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97635" w:rsidRDefault="003B1C62" w:rsidP="003B1C62">
      <w:pPr>
        <w:jc w:val="center"/>
        <w:rPr>
          <w:rFonts w:ascii="Times New Roman" w:eastAsia="Times New Roman" w:hAnsi="Times New Roman" w:cs="Times New Roman"/>
          <w:b/>
        </w:rPr>
      </w:pPr>
      <w:r>
        <w:t xml:space="preserve">  </w:t>
      </w:r>
      <w:r>
        <w:rPr>
          <w:rFonts w:ascii="Times New Roman" w:eastAsia="Times New Roman" w:hAnsi="Times New Roman" w:cs="Times New Roman"/>
          <w:b/>
        </w:rPr>
        <w:t>5ta sesión IGWG- Article 7</w:t>
      </w:r>
    </w:p>
    <w:p w14:paraId="00000002" w14:textId="77777777" w:rsidR="00F97635" w:rsidRDefault="003B1C62" w:rsidP="003B1C62">
      <w:pPr>
        <w:jc w:val="center"/>
        <w:rPr>
          <w:rFonts w:ascii="Times New Roman" w:eastAsia="Times New Roman" w:hAnsi="Times New Roman" w:cs="Times New Roman"/>
          <w:b/>
        </w:rPr>
      </w:pPr>
      <w:r>
        <w:rPr>
          <w:rFonts w:ascii="Times New Roman" w:eastAsia="Times New Roman" w:hAnsi="Times New Roman" w:cs="Times New Roman"/>
          <w:b/>
        </w:rPr>
        <w:t>Miércoles, 16 de octubre de 2019</w:t>
      </w:r>
    </w:p>
    <w:p w14:paraId="18D4891A" w14:textId="77777777" w:rsidR="00875E04" w:rsidRDefault="00875E04" w:rsidP="003B1C62">
      <w:pPr>
        <w:jc w:val="both"/>
        <w:rPr>
          <w:rFonts w:asciiTheme="majorHAnsi" w:eastAsia="Times New Roman" w:hAnsiTheme="majorHAnsi" w:cs="Times New Roman"/>
          <w:szCs w:val="24"/>
        </w:rPr>
      </w:pPr>
    </w:p>
    <w:p w14:paraId="00000003" w14:textId="2FD0F936" w:rsidR="00F97635" w:rsidRPr="00875E04" w:rsidRDefault="00A85859" w:rsidP="003B1C62">
      <w:pPr>
        <w:spacing w:after="120"/>
        <w:jc w:val="both"/>
        <w:rPr>
          <w:rFonts w:asciiTheme="majorHAnsi" w:eastAsia="Times New Roman" w:hAnsiTheme="majorHAnsi" w:cs="Times New Roman"/>
          <w:szCs w:val="24"/>
        </w:rPr>
      </w:pPr>
      <w:r w:rsidRPr="00875E04">
        <w:rPr>
          <w:rFonts w:asciiTheme="majorHAnsi" w:eastAsia="Times New Roman" w:hAnsiTheme="majorHAnsi" w:cs="Times New Roman"/>
          <w:szCs w:val="24"/>
        </w:rPr>
        <w:t>Muchas gracias señor Presidente</w:t>
      </w:r>
      <w:r w:rsidR="00875E04" w:rsidRPr="00875E04">
        <w:rPr>
          <w:rFonts w:asciiTheme="majorHAnsi" w:eastAsia="Times New Roman" w:hAnsiTheme="majorHAnsi" w:cs="Times New Roman"/>
          <w:szCs w:val="24"/>
        </w:rPr>
        <w:t>, muchas gracias a los expertos por sus aportes</w:t>
      </w:r>
      <w:r w:rsidR="003B1C62">
        <w:rPr>
          <w:rFonts w:asciiTheme="majorHAnsi" w:eastAsia="Times New Roman" w:hAnsiTheme="majorHAnsi" w:cs="Times New Roman"/>
          <w:szCs w:val="24"/>
        </w:rPr>
        <w:t>.</w:t>
      </w:r>
    </w:p>
    <w:p w14:paraId="00000005" w14:textId="44B66EE0" w:rsidR="00F97635" w:rsidRPr="00A85859" w:rsidRDefault="003B1C62" w:rsidP="003B1C62">
      <w:pPr>
        <w:spacing w:after="120"/>
        <w:jc w:val="both"/>
        <w:rPr>
          <w:rFonts w:asciiTheme="majorHAnsi" w:eastAsia="Times New Roman" w:hAnsiTheme="majorHAnsi" w:cs="Times New Roman"/>
          <w:szCs w:val="24"/>
        </w:rPr>
      </w:pPr>
      <w:r w:rsidRPr="00A85859">
        <w:rPr>
          <w:rFonts w:asciiTheme="majorHAnsi" w:eastAsia="Times New Roman" w:hAnsiTheme="majorHAnsi" w:cs="Times New Roman"/>
          <w:szCs w:val="24"/>
        </w:rPr>
        <w:t>CooperAcción de Perú</w:t>
      </w:r>
      <w:r>
        <w:rPr>
          <w:rFonts w:asciiTheme="majorHAnsi" w:eastAsia="Times New Roman" w:hAnsiTheme="majorHAnsi" w:cs="Times New Roman"/>
          <w:szCs w:val="24"/>
        </w:rPr>
        <w:t xml:space="preserve">, coparte de la red de organizaciones de desarrollo Catolicas – CIDSE y </w:t>
      </w:r>
      <w:r w:rsidRPr="00A85859">
        <w:rPr>
          <w:rFonts w:asciiTheme="majorHAnsi" w:eastAsia="Times New Roman" w:hAnsiTheme="majorHAnsi" w:cs="Times New Roman"/>
          <w:szCs w:val="24"/>
        </w:rPr>
        <w:t xml:space="preserve">en representación del Colectivo sobre Financiamiento e Inversiones Chinas, Derechos Humanos y Ambiente de América Latina, en el marco del Examen Periódico Universal de la República Popular de China, logramos evidenciar </w:t>
      </w:r>
      <w:r w:rsidR="00875E04">
        <w:rPr>
          <w:rFonts w:asciiTheme="majorHAnsi" w:eastAsia="Times New Roman" w:hAnsiTheme="majorHAnsi" w:cs="Times New Roman"/>
          <w:szCs w:val="24"/>
        </w:rPr>
        <w:t>la</w:t>
      </w:r>
      <w:r w:rsidRPr="00A85859">
        <w:rPr>
          <w:rFonts w:asciiTheme="majorHAnsi" w:eastAsia="Times New Roman" w:hAnsiTheme="majorHAnsi" w:cs="Times New Roman"/>
          <w:szCs w:val="24"/>
        </w:rPr>
        <w:t xml:space="preserve"> </w:t>
      </w:r>
      <w:r w:rsidR="00875E04">
        <w:rPr>
          <w:rFonts w:asciiTheme="majorHAnsi" w:eastAsia="Times New Roman" w:hAnsiTheme="majorHAnsi" w:cs="Times New Roman"/>
          <w:szCs w:val="24"/>
        </w:rPr>
        <w:t xml:space="preserve">debilidad y </w:t>
      </w:r>
      <w:r w:rsidRPr="00A85859">
        <w:rPr>
          <w:rFonts w:asciiTheme="majorHAnsi" w:eastAsia="Times New Roman" w:hAnsiTheme="majorHAnsi" w:cs="Times New Roman"/>
          <w:szCs w:val="24"/>
        </w:rPr>
        <w:t>falta d</w:t>
      </w:r>
      <w:r w:rsidRPr="00A85859">
        <w:rPr>
          <w:rFonts w:asciiTheme="majorHAnsi" w:eastAsia="Times New Roman" w:hAnsiTheme="majorHAnsi" w:cs="Times New Roman"/>
          <w:szCs w:val="24"/>
        </w:rPr>
        <w:t>e regulación y control de los estados que reconocen en su jurisdicción a entidades comerciales o financieras que promueven y/o desarrollan actividades que impactan gravemente a los derechos humanos en el exterior</w:t>
      </w:r>
      <w:r w:rsidRPr="00A85859">
        <w:rPr>
          <w:rFonts w:asciiTheme="majorHAnsi" w:eastAsia="Times New Roman" w:hAnsiTheme="majorHAnsi" w:cs="Times New Roman"/>
          <w:szCs w:val="24"/>
        </w:rPr>
        <w:t>.</w:t>
      </w:r>
    </w:p>
    <w:p w14:paraId="00000009" w14:textId="328F3050" w:rsidR="00F97635" w:rsidRPr="00A85859" w:rsidRDefault="003B1C62" w:rsidP="003B1C62">
      <w:pPr>
        <w:spacing w:after="120"/>
        <w:jc w:val="both"/>
        <w:rPr>
          <w:rFonts w:asciiTheme="majorHAnsi" w:eastAsia="Times New Roman" w:hAnsiTheme="majorHAnsi" w:cs="Times New Roman"/>
          <w:szCs w:val="24"/>
        </w:rPr>
      </w:pPr>
      <w:r w:rsidRPr="00A85859">
        <w:rPr>
          <w:rFonts w:asciiTheme="majorHAnsi" w:eastAsia="Times New Roman" w:hAnsiTheme="majorHAnsi" w:cs="Times New Roman"/>
          <w:szCs w:val="24"/>
        </w:rPr>
        <w:t xml:space="preserve">Particularmente, </w:t>
      </w:r>
      <w:r w:rsidRPr="00A85859">
        <w:rPr>
          <w:rFonts w:asciiTheme="majorHAnsi" w:eastAsia="Times New Roman" w:hAnsiTheme="majorHAnsi" w:cs="Times New Roman"/>
          <w:szCs w:val="24"/>
        </w:rPr>
        <w:t>el Colectivo tras examinar 18 proyectos chinos que se desarrollan en Argentina, Brasil, Bolivia, Ecuador y Perú, los cuales son apoyados por 15 de sus consorcios y al menos 6 bancos chinos</w:t>
      </w:r>
      <w:r w:rsidRPr="00A85859">
        <w:rPr>
          <w:rFonts w:asciiTheme="majorHAnsi" w:eastAsia="Times New Roman" w:hAnsiTheme="majorHAnsi" w:cs="Times New Roman"/>
          <w:szCs w:val="24"/>
        </w:rPr>
        <w:t>.</w:t>
      </w:r>
      <w:r>
        <w:rPr>
          <w:rFonts w:asciiTheme="majorHAnsi" w:eastAsia="Times New Roman" w:hAnsiTheme="majorHAnsi" w:cs="Times New Roman"/>
          <w:szCs w:val="24"/>
        </w:rPr>
        <w:t xml:space="preserve"> </w:t>
      </w:r>
      <w:bookmarkStart w:id="0" w:name="_GoBack"/>
      <w:bookmarkEnd w:id="0"/>
      <w:r w:rsidRPr="00A85859">
        <w:rPr>
          <w:rFonts w:asciiTheme="majorHAnsi" w:eastAsia="Times New Roman" w:hAnsiTheme="majorHAnsi" w:cs="Times New Roman"/>
          <w:szCs w:val="24"/>
        </w:rPr>
        <w:t>En este contexto, observamos que el artículo 7 requiere fortalecer el lenguaje de</w:t>
      </w:r>
      <w:r w:rsidRPr="00A85859">
        <w:rPr>
          <w:rFonts w:asciiTheme="majorHAnsi" w:eastAsia="Times New Roman" w:hAnsiTheme="majorHAnsi" w:cs="Times New Roman"/>
          <w:szCs w:val="24"/>
        </w:rPr>
        <w:t xml:space="preserve">l tratado y enfatizar las responsabilidades de los Estados tanto de origen como de acogida, a fin de avanzar en la concreción de mecanismos de debida diligencia en materia de derechos humanos, en el acceso a la justicia y en la reparación de las víctimas. </w:t>
      </w:r>
    </w:p>
    <w:p w14:paraId="0DF21F92" w14:textId="77777777" w:rsidR="00A85859" w:rsidRPr="00A85859" w:rsidRDefault="003B1C62" w:rsidP="003B1C62">
      <w:pPr>
        <w:spacing w:after="120"/>
        <w:jc w:val="both"/>
        <w:rPr>
          <w:rFonts w:asciiTheme="majorHAnsi" w:eastAsia="Times New Roman" w:hAnsiTheme="majorHAnsi" w:cs="Times New Roman"/>
          <w:szCs w:val="24"/>
        </w:rPr>
      </w:pPr>
      <w:r w:rsidRPr="00A85859">
        <w:rPr>
          <w:rFonts w:asciiTheme="majorHAnsi" w:eastAsia="Times New Roman" w:hAnsiTheme="majorHAnsi" w:cs="Times New Roman"/>
          <w:szCs w:val="24"/>
        </w:rPr>
        <w:t>En este sentido, como antecedente, la Observación General No.24 del Comité DESC basada en los Principios Rectores de Empresas y Derechos humanos ya es bastante clara, al señalar que “[sí] una empresa comercial está controlada por el Estado o sus actos pu</w:t>
      </w:r>
      <w:r w:rsidRPr="00A85859">
        <w:rPr>
          <w:rFonts w:asciiTheme="majorHAnsi" w:eastAsia="Times New Roman" w:hAnsiTheme="majorHAnsi" w:cs="Times New Roman"/>
          <w:szCs w:val="24"/>
        </w:rPr>
        <w:t xml:space="preserve">eden atribuirse de otra manera al Estado, un abuso de derechos humanos por parte de la empresa comercial puede implicar una violación de la propia obligación de ley internacional del Estado.” </w:t>
      </w:r>
    </w:p>
    <w:p w14:paraId="0000000A" w14:textId="463813CB" w:rsidR="00F97635" w:rsidRDefault="003B1C62" w:rsidP="003B1C62">
      <w:pPr>
        <w:spacing w:after="120"/>
        <w:jc w:val="both"/>
        <w:rPr>
          <w:rFonts w:asciiTheme="majorHAnsi" w:eastAsia="Times New Roman" w:hAnsiTheme="majorHAnsi" w:cs="Times New Roman"/>
          <w:szCs w:val="24"/>
        </w:rPr>
      </w:pPr>
      <w:r w:rsidRPr="00A85859">
        <w:rPr>
          <w:rFonts w:asciiTheme="majorHAnsi" w:eastAsia="Times New Roman" w:hAnsiTheme="majorHAnsi" w:cs="Times New Roman"/>
          <w:szCs w:val="24"/>
        </w:rPr>
        <w:t>Así también, los Principios de Maastricht, prevén que “Los Estad</w:t>
      </w:r>
      <w:r w:rsidRPr="00A85859">
        <w:rPr>
          <w:rFonts w:asciiTheme="majorHAnsi" w:eastAsia="Times New Roman" w:hAnsiTheme="majorHAnsi" w:cs="Times New Roman"/>
          <w:szCs w:val="24"/>
        </w:rPr>
        <w:t>os deben adoptar y aplicar efectivamente medidas para proteger los Derechos Económicos y Sociales, a través de medios legales y de otra índole, incluyendo medios diplomáticos, (...) en lo referente a empresas comerciales, cuando la empresa, la compañía mat</w:t>
      </w:r>
      <w:r w:rsidRPr="00A85859">
        <w:rPr>
          <w:rFonts w:asciiTheme="majorHAnsi" w:eastAsia="Times New Roman" w:hAnsiTheme="majorHAnsi" w:cs="Times New Roman"/>
          <w:szCs w:val="24"/>
        </w:rPr>
        <w:t xml:space="preserve">riz o la sociedad que ejerce el control, tiene su centro de actividad, está registrada o domiciliada, o tiene su sede principal de negocios o desarrolla actividades comerciales sustanciales en el Estado en cuestión”. </w:t>
      </w:r>
    </w:p>
    <w:p w14:paraId="0000000D" w14:textId="7EE845F6" w:rsidR="00F97635" w:rsidRPr="00875E04" w:rsidRDefault="00875E04" w:rsidP="003B1C62">
      <w:pPr>
        <w:spacing w:after="120"/>
        <w:jc w:val="both"/>
        <w:rPr>
          <w:rFonts w:asciiTheme="majorHAnsi" w:eastAsia="Times New Roman" w:hAnsiTheme="majorHAnsi" w:cs="Times New Roman"/>
          <w:szCs w:val="24"/>
        </w:rPr>
      </w:pPr>
      <w:r w:rsidRPr="00875E04">
        <w:rPr>
          <w:rFonts w:asciiTheme="majorHAnsi" w:eastAsia="Times New Roman" w:hAnsiTheme="majorHAnsi" w:cs="Times New Roman"/>
          <w:szCs w:val="24"/>
        </w:rPr>
        <w:t xml:space="preserve">Por tanto, en virtud de fortalecer las obligaciones extraterritoriales de los estados, sugerimos se extienda a toda la cadena suministro la premisa </w:t>
      </w:r>
      <w:r>
        <w:rPr>
          <w:rFonts w:asciiTheme="majorHAnsi" w:eastAsia="Times New Roman" w:hAnsiTheme="majorHAnsi" w:cs="Times New Roman"/>
          <w:szCs w:val="24"/>
        </w:rPr>
        <w:t>de</w:t>
      </w:r>
      <w:r w:rsidR="003B1C62">
        <w:rPr>
          <w:rFonts w:asciiTheme="majorHAnsi" w:eastAsia="Times New Roman" w:hAnsiTheme="majorHAnsi" w:cs="Times New Roman"/>
          <w:szCs w:val="24"/>
        </w:rPr>
        <w:t xml:space="preserve"> </w:t>
      </w:r>
      <w:r w:rsidRPr="00875E04">
        <w:rPr>
          <w:rFonts w:asciiTheme="majorHAnsi" w:eastAsia="Times New Roman" w:hAnsiTheme="majorHAnsi" w:cs="Times New Roman"/>
          <w:szCs w:val="24"/>
        </w:rPr>
        <w:t xml:space="preserve"> jurisdicción universal, para que las víctimas tengan la capacidad de demandar a las empresas en el país de origen . </w:t>
      </w:r>
    </w:p>
    <w:sectPr w:rsidR="00F97635" w:rsidRPr="00875E0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35"/>
    <w:rsid w:val="003B1C62"/>
    <w:rsid w:val="00875E04"/>
    <w:rsid w:val="00A85859"/>
    <w:rsid w:val="00ED74F2"/>
    <w:rsid w:val="00F976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B5DD"/>
  <w15:docId w15:val="{8C01862C-8CCA-2F46-B68D-0B97B269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875E04"/>
    <w:pPr>
      <w:spacing w:before="100" w:beforeAutospacing="1" w:after="100" w:afterAutospacing="1" w:line="240" w:lineRule="auto"/>
    </w:pPr>
    <w:rPr>
      <w:rFonts w:ascii="Times New Roman" w:eastAsia="Times New Roman" w:hAnsi="Times New Roman" w:cs="Times New Roman"/>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5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0A06D0-5538-4D17-9089-DD535CEA37CD}"/>
</file>

<file path=customXml/itemProps2.xml><?xml version="1.0" encoding="utf-8"?>
<ds:datastoreItem xmlns:ds="http://schemas.openxmlformats.org/officeDocument/2006/customXml" ds:itemID="{BADF1AC4-EC11-4FA2-AC79-7666EE2D2AD7}"/>
</file>

<file path=customXml/itemProps3.xml><?xml version="1.0" encoding="utf-8"?>
<ds:datastoreItem xmlns:ds="http://schemas.openxmlformats.org/officeDocument/2006/customXml" ds:itemID="{3A49D9A0-D730-42A8-84BB-5B57D40A35F3}"/>
</file>

<file path=docProps/app.xml><?xml version="1.0" encoding="utf-8"?>
<Properties xmlns="http://schemas.openxmlformats.org/officeDocument/2006/extended-properties" xmlns:vt="http://schemas.openxmlformats.org/officeDocument/2006/docPropsVTypes">
  <Template>Normal.dotm</Template>
  <TotalTime>76</TotalTime>
  <Pages>1</Pages>
  <Words>382</Words>
  <Characters>2107</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Cuadros Falla</cp:lastModifiedBy>
  <cp:revision>5</cp:revision>
  <dcterms:created xsi:type="dcterms:W3CDTF">2019-10-16T11:56:00Z</dcterms:created>
  <dcterms:modified xsi:type="dcterms:W3CDTF">2019-10-16T15:08:00Z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