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E693A" w14:textId="77777777" w:rsidR="00D010AE" w:rsidRDefault="00D010AE" w:rsidP="00D010AE">
      <w:pPr>
        <w:spacing w:line="276" w:lineRule="auto"/>
        <w:jc w:val="both"/>
        <w:rPr>
          <w:rFonts w:ascii="Times New Roman" w:eastAsia="Times New Roman" w:hAnsi="Times New Roman" w:cs="Times New Roman"/>
          <w:b/>
          <w:bCs/>
          <w:color w:val="000000"/>
        </w:rPr>
      </w:pPr>
    </w:p>
    <w:p w14:paraId="0E2DEFD4" w14:textId="77777777" w:rsidR="00D010AE" w:rsidRDefault="00D010AE" w:rsidP="00D010AE">
      <w:pPr>
        <w:pStyle w:val="NormalWeb"/>
        <w:spacing w:before="0" w:beforeAutospacing="0" w:after="0" w:afterAutospacing="0" w:line="276" w:lineRule="auto"/>
        <w:jc w:val="center"/>
        <w:rPr>
          <w:b/>
          <w:bCs/>
          <w:color w:val="000000"/>
        </w:rPr>
      </w:pPr>
    </w:p>
    <w:p w14:paraId="79F9C35C" w14:textId="74C394BC" w:rsidR="00D010AE" w:rsidRPr="00E366AF" w:rsidRDefault="00D010AE" w:rsidP="00D010AE">
      <w:pPr>
        <w:pStyle w:val="NormalWeb"/>
        <w:spacing w:before="0" w:beforeAutospacing="0" w:after="0" w:afterAutospacing="0" w:line="276" w:lineRule="auto"/>
        <w:jc w:val="center"/>
        <w:rPr>
          <w:b/>
          <w:bCs/>
          <w:color w:val="000000"/>
        </w:rPr>
      </w:pPr>
      <w:r w:rsidRPr="00E366AF">
        <w:rPr>
          <w:b/>
          <w:bCs/>
          <w:color w:val="000000"/>
        </w:rPr>
        <w:t>5</w:t>
      </w:r>
      <w:r w:rsidRPr="00E366AF">
        <w:rPr>
          <w:b/>
          <w:bCs/>
          <w:color w:val="000000"/>
          <w:vertAlign w:val="superscript"/>
        </w:rPr>
        <w:t>th</w:t>
      </w:r>
      <w:r w:rsidRPr="00E366AF">
        <w:rPr>
          <w:b/>
          <w:bCs/>
          <w:color w:val="000000"/>
        </w:rPr>
        <w:t xml:space="preserve"> Session of the IGWG</w:t>
      </w:r>
      <w:r>
        <w:rPr>
          <w:b/>
          <w:bCs/>
          <w:color w:val="000000"/>
        </w:rPr>
        <w:t xml:space="preserve"> on TNCs and OBEs </w:t>
      </w:r>
    </w:p>
    <w:p w14:paraId="7DC88D11" w14:textId="54860F83" w:rsidR="00D010AE" w:rsidRDefault="00D010AE" w:rsidP="00D010AE">
      <w:pPr>
        <w:pStyle w:val="NormalWeb"/>
        <w:spacing w:before="0" w:beforeAutospacing="0" w:after="0" w:afterAutospacing="0" w:line="276" w:lineRule="auto"/>
        <w:jc w:val="center"/>
        <w:rPr>
          <w:b/>
          <w:bCs/>
          <w:color w:val="000000"/>
        </w:rPr>
      </w:pPr>
      <w:r w:rsidRPr="00E366AF">
        <w:rPr>
          <w:b/>
          <w:bCs/>
          <w:color w:val="000000"/>
        </w:rPr>
        <w:t xml:space="preserve">Comments by the State of Palestine on </w:t>
      </w:r>
      <w:r>
        <w:rPr>
          <w:b/>
          <w:bCs/>
          <w:color w:val="000000"/>
        </w:rPr>
        <w:t>Article 5</w:t>
      </w:r>
    </w:p>
    <w:p w14:paraId="469640D5" w14:textId="77777777" w:rsidR="00D010AE" w:rsidRDefault="00D010AE" w:rsidP="00D010AE">
      <w:pPr>
        <w:spacing w:line="276" w:lineRule="auto"/>
        <w:jc w:val="both"/>
        <w:rPr>
          <w:rFonts w:ascii="Times New Roman" w:eastAsia="Times New Roman" w:hAnsi="Times New Roman" w:cs="Times New Roman"/>
          <w:b/>
          <w:bCs/>
          <w:color w:val="000000"/>
        </w:rPr>
      </w:pPr>
    </w:p>
    <w:p w14:paraId="65238C9F" w14:textId="1AE7B84E" w:rsidR="00D010AE" w:rsidRDefault="00D010AE" w:rsidP="00D010AE">
      <w:pPr>
        <w:spacing w:line="276" w:lineRule="auto"/>
        <w:jc w:val="both"/>
        <w:rPr>
          <w:rFonts w:ascii="Times New Roman" w:eastAsia="Times New Roman" w:hAnsi="Times New Roman" w:cs="Times New Roman"/>
          <w:b/>
          <w:bCs/>
          <w:color w:val="000000"/>
        </w:rPr>
      </w:pPr>
      <w:r w:rsidRPr="00815276">
        <w:rPr>
          <w:rFonts w:ascii="Times New Roman" w:eastAsia="Times New Roman" w:hAnsi="Times New Roman" w:cs="Times New Roman"/>
          <w:b/>
          <w:bCs/>
          <w:color w:val="000000"/>
        </w:rPr>
        <w:t>Article 5 – Preve</w:t>
      </w:r>
      <w:r>
        <w:rPr>
          <w:rFonts w:ascii="Times New Roman" w:eastAsia="Times New Roman" w:hAnsi="Times New Roman" w:cs="Times New Roman"/>
          <w:b/>
          <w:bCs/>
          <w:color w:val="000000"/>
        </w:rPr>
        <w:t>ntion</w:t>
      </w:r>
    </w:p>
    <w:p w14:paraId="1FD68EFF" w14:textId="77777777" w:rsidR="00D010AE" w:rsidRPr="006A0A68" w:rsidRDefault="00D010AE" w:rsidP="00D010AE">
      <w:pPr>
        <w:spacing w:line="276" w:lineRule="auto"/>
        <w:jc w:val="both"/>
        <w:rPr>
          <w:rFonts w:ascii="Times New Roman" w:eastAsia="Times New Roman" w:hAnsi="Times New Roman" w:cs="Times New Roman"/>
          <w:b/>
          <w:bCs/>
          <w:color w:val="000000"/>
        </w:rPr>
      </w:pPr>
    </w:p>
    <w:p w14:paraId="0538A14F" w14:textId="77777777" w:rsidR="00D010AE" w:rsidRPr="006A0A68" w:rsidRDefault="00D010AE" w:rsidP="00D010AE">
      <w:pPr>
        <w:spacing w:line="276" w:lineRule="auto"/>
        <w:jc w:val="both"/>
        <w:rPr>
          <w:rFonts w:ascii="Times New Roman" w:eastAsia="Times New Roman" w:hAnsi="Times New Roman" w:cs="Times New Roman"/>
        </w:rPr>
      </w:pPr>
      <w:r w:rsidRPr="001A7CFA">
        <w:rPr>
          <w:rFonts w:ascii="Times New Roman" w:eastAsia="Times New Roman" w:hAnsi="Times New Roman" w:cs="Times New Roman"/>
          <w:color w:val="000000"/>
        </w:rPr>
        <w:t>The</w:t>
      </w:r>
      <w:r w:rsidRPr="006A0A68">
        <w:rPr>
          <w:rFonts w:ascii="Times New Roman" w:eastAsia="Times New Roman" w:hAnsi="Times New Roman" w:cs="Times New Roman"/>
          <w:color w:val="000000"/>
        </w:rPr>
        <w:t xml:space="preserve"> Treaty must recognize that corporations have legal responsibilities to respect human rights, and </w:t>
      </w:r>
      <w:r w:rsidRPr="001A7CFA">
        <w:rPr>
          <w:rFonts w:ascii="Times New Roman" w:eastAsia="Times New Roman" w:hAnsi="Times New Roman" w:cs="Times New Roman"/>
          <w:color w:val="000000"/>
        </w:rPr>
        <w:t>in that sense to set out a legal frame work to ensure that</w:t>
      </w:r>
      <w:r w:rsidRPr="006A0A68">
        <w:rPr>
          <w:rFonts w:ascii="Times New Roman" w:eastAsia="Times New Roman" w:hAnsi="Times New Roman" w:cs="Times New Roman"/>
          <w:color w:val="000000"/>
        </w:rPr>
        <w:t xml:space="preserve"> these legal responsibilities are observed in practice. This can be done through processes of mandatory human rights due diligence</w:t>
      </w:r>
      <w:r w:rsidRPr="001A7CFA">
        <w:rPr>
          <w:rFonts w:ascii="Times New Roman" w:eastAsia="Times New Roman" w:hAnsi="Times New Roman" w:cs="Times New Roman"/>
          <w:color w:val="000000"/>
        </w:rPr>
        <w:t xml:space="preserve">. In that regard we would like to suggest the following amendments to </w:t>
      </w:r>
      <w:proofErr w:type="gramStart"/>
      <w:r w:rsidRPr="001A7CFA">
        <w:rPr>
          <w:rFonts w:ascii="Times New Roman" w:eastAsia="Times New Roman" w:hAnsi="Times New Roman" w:cs="Times New Roman"/>
          <w:color w:val="000000"/>
        </w:rPr>
        <w:t>Article(</w:t>
      </w:r>
      <w:proofErr w:type="gramEnd"/>
      <w:r w:rsidRPr="001A7CFA">
        <w:rPr>
          <w:rFonts w:ascii="Times New Roman" w:eastAsia="Times New Roman" w:hAnsi="Times New Roman" w:cs="Times New Roman"/>
          <w:color w:val="000000"/>
        </w:rPr>
        <w:t xml:space="preserve">5)(1), so the paragraph would read: </w:t>
      </w:r>
    </w:p>
    <w:p w14:paraId="689110EA" w14:textId="77777777" w:rsidR="00D010AE" w:rsidRPr="006A0A68" w:rsidRDefault="00D010AE" w:rsidP="00D010AE">
      <w:pPr>
        <w:spacing w:line="276" w:lineRule="auto"/>
        <w:jc w:val="both"/>
        <w:rPr>
          <w:rFonts w:ascii="Times New Roman" w:eastAsia="Times New Roman" w:hAnsi="Times New Roman" w:cs="Times New Roman"/>
          <w:color w:val="000000"/>
        </w:rPr>
      </w:pPr>
    </w:p>
    <w:p w14:paraId="2042CA36" w14:textId="77777777" w:rsidR="00D010AE" w:rsidRPr="006A0A68" w:rsidRDefault="00D010AE" w:rsidP="00D010AE">
      <w:pPr>
        <w:pStyle w:val="NormalWeb"/>
        <w:spacing w:before="0" w:beforeAutospacing="0" w:after="0" w:afterAutospacing="0" w:line="276" w:lineRule="auto"/>
        <w:jc w:val="both"/>
        <w:rPr>
          <w:color w:val="000000"/>
        </w:rPr>
      </w:pPr>
      <w:r w:rsidRPr="006A0A68">
        <w:rPr>
          <w:color w:val="000000"/>
        </w:rPr>
        <w:t>Current text – Art 5(1): State Parties shall regulate effectively the activities of business enterprises within their territory or jurisdiction. For this purpose, States shall ensure that their domestic legislation requires all persons conducting business activities, including those of a transnational character, in their territory or jurisdiction, to respect human rights and prevent human rights violations or abuses.</w:t>
      </w:r>
    </w:p>
    <w:p w14:paraId="3D542DFE" w14:textId="77777777" w:rsidR="00D010AE" w:rsidRPr="006A0A68" w:rsidRDefault="00D010AE" w:rsidP="00D010AE">
      <w:pPr>
        <w:pStyle w:val="NormalWeb"/>
        <w:spacing w:before="0" w:beforeAutospacing="0" w:after="0" w:afterAutospacing="0" w:line="276" w:lineRule="auto"/>
        <w:jc w:val="both"/>
        <w:rPr>
          <w:color w:val="000000"/>
        </w:rPr>
      </w:pPr>
    </w:p>
    <w:p w14:paraId="617541D6" w14:textId="21566BBF" w:rsidR="00D010AE" w:rsidRPr="006A0A68" w:rsidRDefault="00D010AE" w:rsidP="00D010AE">
      <w:pPr>
        <w:pStyle w:val="NormalWeb"/>
        <w:spacing w:before="0" w:beforeAutospacing="0" w:after="0" w:afterAutospacing="0" w:line="276" w:lineRule="auto"/>
        <w:ind w:left="720"/>
        <w:jc w:val="both"/>
        <w:rPr>
          <w:color w:val="000000"/>
        </w:rPr>
      </w:pPr>
      <w:r w:rsidRPr="006A0A68">
        <w:rPr>
          <w:b/>
          <w:bCs/>
          <w:color w:val="000000"/>
        </w:rPr>
        <w:t>Proposed text for amendment</w:t>
      </w:r>
      <w:r w:rsidRPr="006A0A68">
        <w:rPr>
          <w:color w:val="000000"/>
        </w:rPr>
        <w:t xml:space="preserve">:  State Parties </w:t>
      </w:r>
      <w:r w:rsidRPr="006A0A68">
        <w:rPr>
          <w:color w:val="FF0000"/>
        </w:rPr>
        <w:t>have an obligation to prevent human rights abuses or violations resulting from activities by business entities and shall therefore regulate the operations and activities of these entities whether in the home or host States</w:t>
      </w:r>
      <w:r w:rsidRPr="006A0A68">
        <w:rPr>
          <w:color w:val="000000"/>
        </w:rPr>
        <w:t xml:space="preserve">. For this purpose, States shall ensure that their domestic legislation and </w:t>
      </w:r>
      <w:r w:rsidRPr="00B45A9D">
        <w:rPr>
          <w:color w:val="FF0000"/>
        </w:rPr>
        <w:t xml:space="preserve">public procurement </w:t>
      </w:r>
      <w:r w:rsidRPr="006A0A68">
        <w:rPr>
          <w:color w:val="000000"/>
        </w:rPr>
        <w:t>procedures require all persons conducting business activities, including those of a transnational character, in their territory or jurisdiction, to respect human rights and prevent human rights violations and abuses.</w:t>
      </w:r>
    </w:p>
    <w:p w14:paraId="6A6BA367" w14:textId="77777777" w:rsidR="00D010AE" w:rsidRPr="00815276" w:rsidRDefault="00D010AE" w:rsidP="00D010AE">
      <w:pPr>
        <w:spacing w:line="276" w:lineRule="auto"/>
        <w:jc w:val="both"/>
        <w:rPr>
          <w:rFonts w:ascii="Times New Roman" w:eastAsia="Times New Roman" w:hAnsi="Times New Roman" w:cs="Times New Roman"/>
          <w:color w:val="000000"/>
        </w:rPr>
      </w:pPr>
    </w:p>
    <w:p w14:paraId="3E689F81" w14:textId="77777777" w:rsidR="00D010AE" w:rsidRDefault="00D010AE" w:rsidP="00D010AE">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regards to article 5(2) we regret that the language on holding corporation liable for failing to conduct human rights due diligence was removed and to that effect we suggest adding Article (5)(2) </w:t>
      </w:r>
      <w:proofErr w:type="spellStart"/>
      <w:r>
        <w:rPr>
          <w:rFonts w:ascii="Times New Roman" w:eastAsia="Times New Roman" w:hAnsi="Times New Roman" w:cs="Times New Roman"/>
          <w:color w:val="000000"/>
        </w:rPr>
        <w:t>bis</w:t>
      </w:r>
      <w:proofErr w:type="spellEnd"/>
      <w:r>
        <w:rPr>
          <w:rFonts w:ascii="Times New Roman" w:eastAsia="Times New Roman" w:hAnsi="Times New Roman" w:cs="Times New Roman"/>
          <w:color w:val="000000"/>
        </w:rPr>
        <w:t xml:space="preserve"> that would read: </w:t>
      </w:r>
    </w:p>
    <w:p w14:paraId="4EBBDFB8" w14:textId="77777777" w:rsidR="00D010AE" w:rsidRDefault="00D010AE" w:rsidP="00D010AE">
      <w:pPr>
        <w:spacing w:line="276" w:lineRule="auto"/>
        <w:jc w:val="both"/>
        <w:rPr>
          <w:rFonts w:ascii="Times New Roman" w:eastAsia="Times New Roman" w:hAnsi="Times New Roman" w:cs="Times New Roman"/>
          <w:color w:val="000000"/>
        </w:rPr>
      </w:pPr>
    </w:p>
    <w:p w14:paraId="1882771A" w14:textId="77777777" w:rsidR="00D010AE" w:rsidRPr="006A0A68" w:rsidRDefault="00D010AE" w:rsidP="00D010AE">
      <w:pPr>
        <w:spacing w:line="276" w:lineRule="auto"/>
        <w:ind w:left="720"/>
        <w:jc w:val="both"/>
        <w:rPr>
          <w:rFonts w:ascii="Times New Roman" w:eastAsia="Times New Roman" w:hAnsi="Times New Roman" w:cs="Times New Roman"/>
          <w:color w:val="000000"/>
        </w:rPr>
      </w:pPr>
      <w:r w:rsidRPr="00815276">
        <w:rPr>
          <w:rFonts w:ascii="Times New Roman" w:eastAsia="Times New Roman" w:hAnsi="Times New Roman" w:cs="Times New Roman"/>
          <w:b/>
          <w:bCs/>
          <w:color w:val="000000"/>
        </w:rPr>
        <w:t xml:space="preserve">Proposed text to add as Article 5 (2) </w:t>
      </w:r>
      <w:proofErr w:type="spellStart"/>
      <w:r w:rsidRPr="00815276">
        <w:rPr>
          <w:rFonts w:ascii="Times New Roman" w:eastAsia="Times New Roman" w:hAnsi="Times New Roman" w:cs="Times New Roman"/>
          <w:b/>
          <w:bCs/>
          <w:color w:val="000000"/>
        </w:rPr>
        <w:t>bis</w:t>
      </w:r>
      <w:proofErr w:type="spellEnd"/>
      <w:r w:rsidRPr="00815276">
        <w:rPr>
          <w:rFonts w:ascii="Times New Roman" w:eastAsia="Times New Roman" w:hAnsi="Times New Roman" w:cs="Times New Roman"/>
          <w:color w:val="000000"/>
        </w:rPr>
        <w:t xml:space="preserve">: </w:t>
      </w:r>
      <w:r w:rsidRPr="00815276">
        <w:rPr>
          <w:rFonts w:ascii="Times New Roman" w:eastAsia="Times New Roman" w:hAnsi="Times New Roman" w:cs="Times New Roman"/>
          <w:color w:val="FF0000"/>
        </w:rPr>
        <w:t>States shall require that business enterprises shall be held liable for failing to conduct human rights due diligence and impact assessment as articulated in this Article.</w:t>
      </w:r>
      <w:r w:rsidRPr="00815276">
        <w:rPr>
          <w:rFonts w:ascii="Times New Roman" w:eastAsia="Times New Roman" w:hAnsi="Times New Roman" w:cs="Times New Roman"/>
          <w:color w:val="000000"/>
        </w:rPr>
        <w:t> </w:t>
      </w:r>
    </w:p>
    <w:p w14:paraId="601FF171" w14:textId="77777777" w:rsidR="00D010AE" w:rsidRPr="00815276" w:rsidRDefault="00D010AE" w:rsidP="00D010AE">
      <w:pPr>
        <w:spacing w:line="276" w:lineRule="auto"/>
        <w:ind w:left="720"/>
        <w:jc w:val="both"/>
        <w:rPr>
          <w:rFonts w:ascii="Times New Roman" w:eastAsia="Times New Roman" w:hAnsi="Times New Roman" w:cs="Times New Roman"/>
          <w:color w:val="000000"/>
        </w:rPr>
      </w:pPr>
    </w:p>
    <w:p w14:paraId="447E6374" w14:textId="77777777" w:rsidR="00D010AE" w:rsidRPr="006A0A68" w:rsidRDefault="00D010AE" w:rsidP="00D010AE">
      <w:pPr>
        <w:spacing w:line="276" w:lineRule="auto"/>
        <w:jc w:val="both"/>
        <w:rPr>
          <w:rFonts w:ascii="Times New Roman" w:eastAsia="Times New Roman" w:hAnsi="Times New Roman" w:cs="Times New Roman"/>
          <w:color w:val="000000"/>
        </w:rPr>
      </w:pPr>
      <w:r w:rsidRPr="00815276">
        <w:rPr>
          <w:rFonts w:ascii="Times New Roman" w:eastAsia="Times New Roman" w:hAnsi="Times New Roman" w:cs="Times New Roman"/>
          <w:color w:val="000000"/>
        </w:rPr>
        <w:t xml:space="preserve">In Article 5 (2)(b), it should be </w:t>
      </w:r>
      <w:proofErr w:type="gramStart"/>
      <w:r w:rsidRPr="00815276">
        <w:rPr>
          <w:rFonts w:ascii="Times New Roman" w:eastAsia="Times New Roman" w:hAnsi="Times New Roman" w:cs="Times New Roman"/>
          <w:color w:val="000000"/>
        </w:rPr>
        <w:t>clearer  that</w:t>
      </w:r>
      <w:proofErr w:type="gramEnd"/>
      <w:r w:rsidRPr="00815276">
        <w:rPr>
          <w:rFonts w:ascii="Times New Roman" w:eastAsia="Times New Roman" w:hAnsi="Times New Roman" w:cs="Times New Roman"/>
          <w:color w:val="000000"/>
        </w:rPr>
        <w:t xml:space="preserve"> parent companies will have a prevention responsibility regarding companies in its supply chain or subsidiaries that fall under its control </w:t>
      </w:r>
      <w:r w:rsidRPr="00815276">
        <w:rPr>
          <w:rFonts w:ascii="Times New Roman" w:eastAsia="Times New Roman" w:hAnsi="Times New Roman" w:cs="Times New Roman"/>
          <w:color w:val="000000"/>
        </w:rPr>
        <w:lastRenderedPageBreak/>
        <w:t>even if there are no direct contracts between these companies. Accordingly, the following amendment is suggested.</w:t>
      </w:r>
    </w:p>
    <w:p w14:paraId="3FBA2618" w14:textId="77777777" w:rsidR="00D010AE" w:rsidRPr="00815276" w:rsidRDefault="00D010AE" w:rsidP="00D010AE">
      <w:pPr>
        <w:spacing w:line="276" w:lineRule="auto"/>
        <w:jc w:val="both"/>
        <w:rPr>
          <w:rFonts w:ascii="Times New Roman" w:eastAsia="Times New Roman" w:hAnsi="Times New Roman" w:cs="Times New Roman"/>
          <w:color w:val="000000"/>
        </w:rPr>
      </w:pPr>
    </w:p>
    <w:p w14:paraId="63542F19" w14:textId="09B5277F" w:rsidR="00D010AE" w:rsidRDefault="00D010AE" w:rsidP="00D010AE">
      <w:pPr>
        <w:spacing w:line="276" w:lineRule="auto"/>
        <w:jc w:val="both"/>
        <w:rPr>
          <w:rFonts w:ascii="Times New Roman" w:eastAsia="Times New Roman" w:hAnsi="Times New Roman" w:cs="Times New Roman"/>
          <w:color w:val="000000"/>
        </w:rPr>
      </w:pPr>
      <w:r w:rsidRPr="00815276">
        <w:rPr>
          <w:rFonts w:ascii="Times New Roman" w:eastAsia="Times New Roman" w:hAnsi="Times New Roman" w:cs="Times New Roman"/>
          <w:b/>
          <w:bCs/>
          <w:color w:val="000000"/>
        </w:rPr>
        <w:t>Current text</w:t>
      </w:r>
      <w:r w:rsidRPr="00815276">
        <w:rPr>
          <w:rFonts w:ascii="Times New Roman" w:eastAsia="Times New Roman" w:hAnsi="Times New Roman" w:cs="Times New Roman"/>
          <w:color w:val="000000"/>
        </w:rPr>
        <w:t> – Art 5(2)(b): Take appropriate actions to prevent human rights violations or abuses in the context of its business activities, including those under their contractual relationships;</w:t>
      </w:r>
    </w:p>
    <w:p w14:paraId="05B8F6A7" w14:textId="77777777" w:rsidR="00DA4980" w:rsidRPr="00815276" w:rsidRDefault="00DA4980" w:rsidP="00D010AE">
      <w:pPr>
        <w:spacing w:line="276" w:lineRule="auto"/>
        <w:jc w:val="both"/>
        <w:rPr>
          <w:rFonts w:ascii="Times New Roman" w:eastAsia="Times New Roman" w:hAnsi="Times New Roman" w:cs="Times New Roman"/>
          <w:color w:val="000000"/>
        </w:rPr>
      </w:pPr>
    </w:p>
    <w:p w14:paraId="2F9FBDC1" w14:textId="77777777" w:rsidR="00D010AE" w:rsidRPr="006A0A68" w:rsidRDefault="00D010AE" w:rsidP="00DA4980">
      <w:pPr>
        <w:spacing w:line="276" w:lineRule="auto"/>
        <w:jc w:val="both"/>
        <w:rPr>
          <w:rFonts w:ascii="Times New Roman" w:eastAsia="Times New Roman" w:hAnsi="Times New Roman" w:cs="Times New Roman"/>
          <w:color w:val="FF0000"/>
        </w:rPr>
      </w:pPr>
      <w:r w:rsidRPr="00815276">
        <w:rPr>
          <w:rFonts w:ascii="Times New Roman" w:eastAsia="Times New Roman" w:hAnsi="Times New Roman" w:cs="Times New Roman"/>
          <w:b/>
          <w:bCs/>
          <w:color w:val="000000"/>
        </w:rPr>
        <w:t>Proposed text for amendment</w:t>
      </w:r>
      <w:r w:rsidRPr="00815276">
        <w:rPr>
          <w:rFonts w:ascii="Times New Roman" w:eastAsia="Times New Roman" w:hAnsi="Times New Roman" w:cs="Times New Roman"/>
          <w:color w:val="000000"/>
        </w:rPr>
        <w:t>: Take appropriate actions to prevent human rights</w:t>
      </w:r>
      <w:r w:rsidRPr="006A0A68">
        <w:rPr>
          <w:rFonts w:ascii="Times New Roman" w:eastAsia="Times New Roman" w:hAnsi="Times New Roman" w:cs="Times New Roman"/>
          <w:color w:val="000000"/>
        </w:rPr>
        <w:t xml:space="preserve"> violations </w:t>
      </w:r>
      <w:proofErr w:type="gramStart"/>
      <w:r w:rsidRPr="006A0A68">
        <w:rPr>
          <w:rFonts w:ascii="Times New Roman" w:eastAsia="Times New Roman" w:hAnsi="Times New Roman" w:cs="Times New Roman"/>
          <w:color w:val="000000"/>
        </w:rPr>
        <w:t>or</w:t>
      </w:r>
      <w:r w:rsidRPr="00815276">
        <w:rPr>
          <w:rFonts w:ascii="Times New Roman" w:eastAsia="Times New Roman" w:hAnsi="Times New Roman" w:cs="Times New Roman"/>
          <w:color w:val="000000"/>
        </w:rPr>
        <w:t xml:space="preserve">  </w:t>
      </w:r>
      <w:proofErr w:type="spellStart"/>
      <w:r w:rsidRPr="00815276">
        <w:rPr>
          <w:rFonts w:ascii="Times New Roman" w:eastAsia="Times New Roman" w:hAnsi="Times New Roman" w:cs="Times New Roman"/>
          <w:color w:val="000000"/>
        </w:rPr>
        <w:t>abuses</w:t>
      </w:r>
      <w:proofErr w:type="gramEnd"/>
      <w:r w:rsidRPr="00815276">
        <w:rPr>
          <w:rFonts w:ascii="Times New Roman" w:eastAsia="Times New Roman" w:hAnsi="Times New Roman" w:cs="Times New Roman"/>
          <w:color w:val="000000"/>
        </w:rPr>
        <w:t>,in</w:t>
      </w:r>
      <w:proofErr w:type="spellEnd"/>
      <w:r w:rsidRPr="00815276">
        <w:rPr>
          <w:rFonts w:ascii="Times New Roman" w:eastAsia="Times New Roman" w:hAnsi="Times New Roman" w:cs="Times New Roman"/>
          <w:color w:val="000000"/>
        </w:rPr>
        <w:t xml:space="preserve"> the context of its business activities and </w:t>
      </w:r>
      <w:r w:rsidRPr="00815276">
        <w:rPr>
          <w:rFonts w:ascii="Times New Roman" w:eastAsia="Times New Roman" w:hAnsi="Times New Roman" w:cs="Times New Roman"/>
          <w:color w:val="FF0000"/>
        </w:rPr>
        <w:t>business relationships,</w:t>
      </w:r>
      <w:r w:rsidRPr="00815276">
        <w:rPr>
          <w:rFonts w:ascii="Times New Roman" w:eastAsia="Times New Roman" w:hAnsi="Times New Roman" w:cs="Times New Roman"/>
          <w:color w:val="000000"/>
        </w:rPr>
        <w:t> </w:t>
      </w:r>
      <w:r w:rsidRPr="00815276">
        <w:rPr>
          <w:rFonts w:ascii="Times New Roman" w:eastAsia="Times New Roman" w:hAnsi="Times New Roman" w:cs="Times New Roman"/>
          <w:color w:val="FF0000"/>
        </w:rPr>
        <w:t>including those by companies in their supply / value chain or those in any form of business relationship with the parent company</w:t>
      </w:r>
      <w:r w:rsidRPr="006A0A68">
        <w:rPr>
          <w:rFonts w:ascii="Times New Roman" w:eastAsia="Times New Roman" w:hAnsi="Times New Roman" w:cs="Times New Roman"/>
          <w:color w:val="FF0000"/>
        </w:rPr>
        <w:t xml:space="preserve">. </w:t>
      </w:r>
    </w:p>
    <w:p w14:paraId="1E3F6FA1" w14:textId="77777777" w:rsidR="00D010AE" w:rsidRPr="00815276" w:rsidRDefault="00D010AE" w:rsidP="00D010AE">
      <w:pPr>
        <w:spacing w:line="276" w:lineRule="auto"/>
        <w:ind w:left="720"/>
        <w:jc w:val="both"/>
        <w:rPr>
          <w:rFonts w:ascii="Times New Roman" w:eastAsia="Times New Roman" w:hAnsi="Times New Roman" w:cs="Times New Roman"/>
          <w:color w:val="000000"/>
        </w:rPr>
      </w:pPr>
    </w:p>
    <w:p w14:paraId="02AA3727" w14:textId="701CC2F4" w:rsidR="00D010AE" w:rsidRDefault="00D010AE" w:rsidP="00D010AE">
      <w:pPr>
        <w:spacing w:line="276" w:lineRule="auto"/>
        <w:jc w:val="both"/>
        <w:rPr>
          <w:rFonts w:ascii="Times New Roman" w:eastAsia="Times New Roman" w:hAnsi="Times New Roman" w:cs="Times New Roman"/>
          <w:color w:val="000000"/>
        </w:rPr>
      </w:pPr>
      <w:r w:rsidRPr="00815276">
        <w:rPr>
          <w:rFonts w:ascii="Times New Roman" w:eastAsia="Times New Roman" w:hAnsi="Times New Roman" w:cs="Times New Roman"/>
          <w:b/>
          <w:bCs/>
          <w:color w:val="000000"/>
        </w:rPr>
        <w:t>Current text</w:t>
      </w:r>
      <w:r w:rsidRPr="00815276">
        <w:rPr>
          <w:rFonts w:ascii="Times New Roman" w:eastAsia="Times New Roman" w:hAnsi="Times New Roman" w:cs="Times New Roman"/>
          <w:color w:val="000000"/>
        </w:rPr>
        <w:t> - Art 5(2)(c): Monitor human rights impact of their business activities, including those under their contractual relationships;</w:t>
      </w:r>
    </w:p>
    <w:p w14:paraId="1A700227" w14:textId="77777777" w:rsidR="00DA4980" w:rsidRPr="00815276" w:rsidRDefault="00DA4980" w:rsidP="00D010AE">
      <w:pPr>
        <w:spacing w:line="276" w:lineRule="auto"/>
        <w:jc w:val="both"/>
        <w:rPr>
          <w:rFonts w:ascii="Times New Roman" w:eastAsia="Times New Roman" w:hAnsi="Times New Roman" w:cs="Times New Roman"/>
          <w:color w:val="000000"/>
        </w:rPr>
      </w:pPr>
      <w:bookmarkStart w:id="0" w:name="_GoBack"/>
      <w:bookmarkEnd w:id="0"/>
    </w:p>
    <w:p w14:paraId="57128778" w14:textId="17255DE7" w:rsidR="00D010AE" w:rsidRPr="00815276" w:rsidRDefault="00D010AE" w:rsidP="00D010AE">
      <w:pPr>
        <w:spacing w:line="276" w:lineRule="auto"/>
        <w:jc w:val="both"/>
        <w:rPr>
          <w:rFonts w:ascii="Times New Roman" w:eastAsia="Times New Roman" w:hAnsi="Times New Roman" w:cs="Times New Roman"/>
          <w:color w:val="000000"/>
        </w:rPr>
      </w:pPr>
      <w:r w:rsidRPr="00815276">
        <w:rPr>
          <w:rFonts w:ascii="Times New Roman" w:eastAsia="Times New Roman" w:hAnsi="Times New Roman" w:cs="Times New Roman"/>
          <w:b/>
          <w:bCs/>
          <w:color w:val="000000"/>
        </w:rPr>
        <w:t xml:space="preserve">Proposed text for amendment: </w:t>
      </w:r>
      <w:r w:rsidRPr="00815276">
        <w:rPr>
          <w:rFonts w:ascii="Times New Roman" w:eastAsia="Times New Roman" w:hAnsi="Times New Roman" w:cs="Times New Roman"/>
          <w:color w:val="000000"/>
        </w:rPr>
        <w:t xml:space="preserve">Monitor human rights impact of </w:t>
      </w:r>
      <w:proofErr w:type="gramStart"/>
      <w:r w:rsidRPr="00815276">
        <w:rPr>
          <w:rFonts w:ascii="Times New Roman" w:eastAsia="Times New Roman" w:hAnsi="Times New Roman" w:cs="Times New Roman"/>
          <w:color w:val="000000"/>
        </w:rPr>
        <w:t>their</w:t>
      </w:r>
      <w:proofErr w:type="gramEnd"/>
      <w:r w:rsidRPr="00815276">
        <w:rPr>
          <w:rFonts w:ascii="Times New Roman" w:eastAsia="Times New Roman" w:hAnsi="Times New Roman" w:cs="Times New Roman"/>
          <w:color w:val="000000"/>
        </w:rPr>
        <w:t xml:space="preserve"> </w:t>
      </w:r>
    </w:p>
    <w:p w14:paraId="7CE3D831" w14:textId="77777777" w:rsidR="00D010AE" w:rsidRPr="006A0A68" w:rsidRDefault="00D010AE" w:rsidP="00DA4980">
      <w:pPr>
        <w:spacing w:line="276" w:lineRule="auto"/>
        <w:jc w:val="both"/>
        <w:rPr>
          <w:rFonts w:ascii="Times New Roman" w:eastAsia="Times New Roman" w:hAnsi="Times New Roman" w:cs="Times New Roman"/>
          <w:color w:val="000000"/>
        </w:rPr>
      </w:pPr>
      <w:r w:rsidRPr="00815276">
        <w:rPr>
          <w:rFonts w:ascii="Times New Roman" w:eastAsia="Times New Roman" w:hAnsi="Times New Roman" w:cs="Times New Roman"/>
          <w:color w:val="000000"/>
        </w:rPr>
        <w:t xml:space="preserve">business activities </w:t>
      </w:r>
      <w:r w:rsidRPr="00815276">
        <w:rPr>
          <w:rFonts w:ascii="Times New Roman" w:eastAsia="Times New Roman" w:hAnsi="Times New Roman" w:cs="Times New Roman"/>
          <w:color w:val="FF0000"/>
        </w:rPr>
        <w:t>and business relationships</w:t>
      </w:r>
      <w:r w:rsidRPr="00815276">
        <w:rPr>
          <w:rFonts w:ascii="Times New Roman" w:eastAsia="Times New Roman" w:hAnsi="Times New Roman" w:cs="Times New Roman"/>
          <w:color w:val="000000"/>
        </w:rPr>
        <w:t>, including those under their contractual relationships;</w:t>
      </w:r>
    </w:p>
    <w:p w14:paraId="4BE9B939" w14:textId="77777777" w:rsidR="00D010AE" w:rsidRPr="00815276" w:rsidRDefault="00D010AE" w:rsidP="00D010AE">
      <w:pPr>
        <w:ind w:firstLine="720"/>
        <w:jc w:val="both"/>
        <w:rPr>
          <w:rFonts w:ascii="Arial" w:eastAsia="Times New Roman" w:hAnsi="Arial" w:cs="Arial"/>
          <w:color w:val="000000"/>
          <w:sz w:val="22"/>
          <w:szCs w:val="22"/>
        </w:rPr>
      </w:pPr>
    </w:p>
    <w:p w14:paraId="6073AF6C" w14:textId="77777777" w:rsidR="00D010AE" w:rsidRPr="00815276" w:rsidRDefault="00D010AE" w:rsidP="00D010AE">
      <w:pPr>
        <w:ind w:left="720"/>
        <w:jc w:val="both"/>
        <w:rPr>
          <w:rFonts w:ascii="Arial" w:eastAsia="Times New Roman" w:hAnsi="Arial" w:cs="Arial"/>
          <w:color w:val="000000"/>
          <w:sz w:val="22"/>
          <w:szCs w:val="22"/>
        </w:rPr>
      </w:pPr>
    </w:p>
    <w:p w14:paraId="511DBBC4" w14:textId="77777777" w:rsidR="00D010AE" w:rsidRPr="006A0A68" w:rsidRDefault="00D010AE" w:rsidP="00D010AE">
      <w:pPr>
        <w:spacing w:line="276" w:lineRule="auto"/>
        <w:jc w:val="both"/>
        <w:rPr>
          <w:rFonts w:ascii="Times New Roman" w:hAnsi="Times New Roman" w:cs="Times New Roman"/>
        </w:rPr>
      </w:pPr>
      <w:r w:rsidRPr="006A0A68">
        <w:rPr>
          <w:rFonts w:ascii="Times New Roman" w:hAnsi="Times New Roman" w:cs="Times New Roman"/>
        </w:rPr>
        <w:t xml:space="preserve">We welcome the language added in article 5(3) (e), particularly on conflict-affected and occupation settings. </w:t>
      </w:r>
    </w:p>
    <w:p w14:paraId="7CB93FDE" w14:textId="77777777" w:rsidR="00D010AE" w:rsidRPr="006A0A68" w:rsidRDefault="00D010AE" w:rsidP="00D010AE">
      <w:pPr>
        <w:spacing w:line="276" w:lineRule="auto"/>
        <w:jc w:val="both"/>
        <w:rPr>
          <w:rFonts w:ascii="Times New Roman" w:eastAsia="Times New Roman" w:hAnsi="Times New Roman" w:cs="Times New Roman"/>
        </w:rPr>
      </w:pPr>
      <w:r w:rsidRPr="006A0A68">
        <w:rPr>
          <w:rFonts w:ascii="Times New Roman" w:hAnsi="Times New Roman" w:cs="Times New Roman"/>
        </w:rPr>
        <w:t xml:space="preserve">However we believe that  it requires addition to ensure that state parties  impose mandatory enhanced human rights due diligence and recommend that it further requires State Parties to impose mandatory enhanced human rights due diligence for businesses operating or plan to operate in conflict-affected areas, including more urgent and immediate preventive measures, divestment and disengagement policies </w:t>
      </w:r>
      <w:r w:rsidRPr="006A0A68">
        <w:rPr>
          <w:rFonts w:ascii="Times New Roman" w:eastAsia="Times New Roman" w:hAnsi="Times New Roman" w:cs="Times New Roman"/>
          <w:color w:val="000000"/>
        </w:rPr>
        <w:t>to avoid corporate involvement in and/or contribution to human rights violations in their activities and relationships.</w:t>
      </w:r>
    </w:p>
    <w:p w14:paraId="69D4168A" w14:textId="77777777" w:rsidR="00D010AE" w:rsidRPr="006A0A68" w:rsidRDefault="00D010AE" w:rsidP="00D010AE">
      <w:pPr>
        <w:spacing w:line="276" w:lineRule="auto"/>
        <w:jc w:val="both"/>
        <w:rPr>
          <w:rFonts w:ascii="Times New Roman" w:hAnsi="Times New Roman" w:cs="Times New Roman"/>
        </w:rPr>
      </w:pPr>
    </w:p>
    <w:p w14:paraId="0871A5BF" w14:textId="77777777" w:rsidR="00D010AE" w:rsidRPr="006A0A68" w:rsidRDefault="00D010AE" w:rsidP="00D010AE">
      <w:pPr>
        <w:spacing w:line="276" w:lineRule="auto"/>
        <w:jc w:val="both"/>
        <w:rPr>
          <w:rFonts w:ascii="Times New Roman" w:eastAsia="Times New Roman" w:hAnsi="Times New Roman" w:cs="Times New Roman"/>
          <w:color w:val="000000"/>
        </w:rPr>
      </w:pPr>
      <w:r w:rsidRPr="006A0A68">
        <w:rPr>
          <w:rFonts w:ascii="Times New Roman" w:eastAsia="Times New Roman" w:hAnsi="Times New Roman" w:cs="Times New Roman"/>
          <w:color w:val="000000"/>
        </w:rPr>
        <w:t>For this</w:t>
      </w:r>
      <w:r w:rsidRPr="00815276">
        <w:rPr>
          <w:rFonts w:ascii="Times New Roman" w:eastAsia="Times New Roman" w:hAnsi="Times New Roman" w:cs="Times New Roman"/>
          <w:color w:val="000000"/>
        </w:rPr>
        <w:t xml:space="preserve">, we suggest </w:t>
      </w:r>
      <w:r w:rsidRPr="006A0A68">
        <w:rPr>
          <w:rFonts w:ascii="Times New Roman" w:eastAsia="Times New Roman" w:hAnsi="Times New Roman" w:cs="Times New Roman"/>
          <w:color w:val="000000"/>
        </w:rPr>
        <w:t xml:space="preserve">the following amendments </w:t>
      </w:r>
      <w:proofErr w:type="gramStart"/>
      <w:r w:rsidRPr="006A0A68">
        <w:rPr>
          <w:rFonts w:ascii="Times New Roman" w:eastAsia="Times New Roman" w:hAnsi="Times New Roman" w:cs="Times New Roman"/>
          <w:color w:val="000000"/>
        </w:rPr>
        <w:t xml:space="preserve">to </w:t>
      </w:r>
      <w:r w:rsidRPr="00815276">
        <w:rPr>
          <w:rFonts w:ascii="Times New Roman" w:eastAsia="Times New Roman" w:hAnsi="Times New Roman" w:cs="Times New Roman"/>
          <w:color w:val="000000"/>
        </w:rPr>
        <w:t xml:space="preserve"> Article</w:t>
      </w:r>
      <w:proofErr w:type="gramEnd"/>
      <w:r w:rsidRPr="00815276">
        <w:rPr>
          <w:rFonts w:ascii="Times New Roman" w:eastAsia="Times New Roman" w:hAnsi="Times New Roman" w:cs="Times New Roman"/>
          <w:color w:val="000000"/>
        </w:rPr>
        <w:t xml:space="preserve"> (5)(3)(e)</w:t>
      </w:r>
      <w:r w:rsidRPr="006A0A68">
        <w:rPr>
          <w:rFonts w:ascii="Times New Roman" w:eastAsia="Times New Roman" w:hAnsi="Times New Roman" w:cs="Times New Roman"/>
          <w:color w:val="000000"/>
        </w:rPr>
        <w:t xml:space="preserve">: </w:t>
      </w:r>
    </w:p>
    <w:p w14:paraId="0AF03C4C" w14:textId="77777777" w:rsidR="00D010AE" w:rsidRPr="00815276" w:rsidRDefault="00D010AE" w:rsidP="00D010AE">
      <w:pPr>
        <w:spacing w:line="276" w:lineRule="auto"/>
        <w:jc w:val="both"/>
        <w:rPr>
          <w:rFonts w:ascii="Times New Roman" w:eastAsia="Times New Roman" w:hAnsi="Times New Roman" w:cs="Times New Roman"/>
          <w:color w:val="000000"/>
        </w:rPr>
      </w:pPr>
    </w:p>
    <w:p w14:paraId="3D45F405" w14:textId="77777777" w:rsidR="00D010AE" w:rsidRPr="006A0A68" w:rsidRDefault="00D010AE" w:rsidP="00D010AE">
      <w:pPr>
        <w:spacing w:line="276" w:lineRule="auto"/>
        <w:jc w:val="both"/>
        <w:rPr>
          <w:rFonts w:ascii="Times New Roman" w:eastAsia="Times New Roman" w:hAnsi="Times New Roman" w:cs="Times New Roman"/>
          <w:color w:val="000000"/>
        </w:rPr>
      </w:pPr>
      <w:r w:rsidRPr="00815276">
        <w:rPr>
          <w:rFonts w:ascii="Times New Roman" w:eastAsia="Times New Roman" w:hAnsi="Times New Roman" w:cs="Times New Roman"/>
          <w:color w:val="000000"/>
        </w:rPr>
        <w:t>Current text – Article (5)(3)(e): Adopting and implementing enhanced human rights due diligence measures to prevent human rights violations or abuses in occupied or conflict-affected areas, arising from business activities, or from contractual relationships, including with respect to their products and services;</w:t>
      </w:r>
    </w:p>
    <w:p w14:paraId="3FAF3770" w14:textId="77777777" w:rsidR="00D010AE" w:rsidRPr="00815276" w:rsidRDefault="00D010AE" w:rsidP="00D010AE">
      <w:pPr>
        <w:spacing w:line="276" w:lineRule="auto"/>
        <w:jc w:val="both"/>
        <w:rPr>
          <w:rFonts w:ascii="Times New Roman" w:eastAsia="Times New Roman" w:hAnsi="Times New Roman" w:cs="Times New Roman"/>
          <w:color w:val="000000"/>
        </w:rPr>
      </w:pPr>
    </w:p>
    <w:p w14:paraId="3FEE9270" w14:textId="6843D418" w:rsidR="00D010AE" w:rsidRPr="00815276" w:rsidRDefault="00D010AE" w:rsidP="00D010AE">
      <w:pPr>
        <w:spacing w:line="276" w:lineRule="auto"/>
        <w:ind w:left="720"/>
        <w:jc w:val="both"/>
        <w:rPr>
          <w:rFonts w:ascii="Times New Roman" w:eastAsia="Times New Roman" w:hAnsi="Times New Roman" w:cs="Times New Roman"/>
          <w:color w:val="000000"/>
        </w:rPr>
      </w:pPr>
      <w:r w:rsidRPr="00815276">
        <w:rPr>
          <w:rFonts w:ascii="Times New Roman" w:eastAsia="Times New Roman" w:hAnsi="Times New Roman" w:cs="Times New Roman"/>
          <w:b/>
          <w:bCs/>
          <w:color w:val="000000"/>
        </w:rPr>
        <w:t>Proposed text for amendment</w:t>
      </w:r>
      <w:r w:rsidRPr="00815276">
        <w:rPr>
          <w:rFonts w:ascii="Times New Roman" w:eastAsia="Times New Roman" w:hAnsi="Times New Roman" w:cs="Times New Roman"/>
          <w:color w:val="000000"/>
        </w:rPr>
        <w:t>: Adopting and implementing enhanced human rights due diligence, and</w:t>
      </w:r>
      <w:r w:rsidRPr="00815276">
        <w:rPr>
          <w:rFonts w:ascii="Times New Roman" w:eastAsia="Times New Roman" w:hAnsi="Times New Roman" w:cs="Times New Roman"/>
          <w:color w:val="FF0000"/>
        </w:rPr>
        <w:t xml:space="preserve"> urgent and immediate preventive measures, including divestment and disengagement policies, to avoid corporate involvement in or contribution to human rights abuses in their activities and relationships, as well as </w:t>
      </w:r>
      <w:r w:rsidRPr="00815276">
        <w:rPr>
          <w:rFonts w:ascii="Times New Roman" w:eastAsia="Times New Roman" w:hAnsi="Times New Roman" w:cs="Times New Roman"/>
          <w:color w:val="000000"/>
        </w:rPr>
        <w:t xml:space="preserve">measures to prevent human rights violations or abuses in occupied or conflict-affected areas, arising from business activities, or from </w:t>
      </w:r>
      <w:r w:rsidRPr="00815276">
        <w:rPr>
          <w:rFonts w:ascii="Times New Roman" w:eastAsia="Times New Roman" w:hAnsi="Times New Roman" w:cs="Times New Roman"/>
          <w:color w:val="FF0000"/>
        </w:rPr>
        <w:t xml:space="preserve">contractual business </w:t>
      </w:r>
      <w:r w:rsidRPr="00815276">
        <w:rPr>
          <w:rFonts w:ascii="Times New Roman" w:eastAsia="Times New Roman" w:hAnsi="Times New Roman" w:cs="Times New Roman"/>
          <w:color w:val="000000"/>
        </w:rPr>
        <w:t xml:space="preserve">relationships </w:t>
      </w:r>
      <w:r w:rsidRPr="00815276">
        <w:rPr>
          <w:rFonts w:ascii="Times New Roman" w:eastAsia="Times New Roman" w:hAnsi="Times New Roman" w:cs="Times New Roman"/>
          <w:color w:val="FF0000"/>
        </w:rPr>
        <w:t>across the value chain</w:t>
      </w:r>
      <w:r w:rsidRPr="00815276">
        <w:rPr>
          <w:rFonts w:ascii="Times New Roman" w:eastAsia="Times New Roman" w:hAnsi="Times New Roman" w:cs="Times New Roman"/>
          <w:color w:val="000000"/>
        </w:rPr>
        <w:t>, including with respect to their products and services;</w:t>
      </w:r>
      <w:r w:rsidRPr="00815276">
        <w:rPr>
          <w:rFonts w:ascii="Times New Roman" w:eastAsia="Times New Roman" w:hAnsi="Times New Roman" w:cs="Times New Roman"/>
          <w:color w:val="FF0000"/>
        </w:rPr>
        <w:t xml:space="preserve"> companies must further not to </w:t>
      </w:r>
      <w:r w:rsidRPr="00815276">
        <w:rPr>
          <w:rFonts w:ascii="Times New Roman" w:eastAsia="Times New Roman" w:hAnsi="Times New Roman" w:cs="Times New Roman"/>
          <w:color w:val="FF0000"/>
        </w:rPr>
        <w:lastRenderedPageBreak/>
        <w:t>pursue or start operations in certain situations in which no due diligence assessment can guarantee that there will not be complicity or contribution to violations.</w:t>
      </w:r>
    </w:p>
    <w:p w14:paraId="0920F94D" w14:textId="6C2A6254" w:rsidR="008E465B" w:rsidRDefault="008E465B"/>
    <w:p w14:paraId="310B0FE7" w14:textId="106DCD3D" w:rsidR="002D3FEF" w:rsidRPr="00F26E05" w:rsidRDefault="002D3FEF" w:rsidP="00F26E05">
      <w:pPr>
        <w:spacing w:line="276" w:lineRule="auto"/>
        <w:jc w:val="both"/>
        <w:rPr>
          <w:rFonts w:ascii="Times New Roman" w:hAnsi="Times New Roman" w:cs="Times New Roman"/>
        </w:rPr>
      </w:pPr>
    </w:p>
    <w:p w14:paraId="5F67591A" w14:textId="1149DFEC" w:rsidR="002D3FEF" w:rsidRPr="00F26E05" w:rsidRDefault="002D3FEF" w:rsidP="00F26E05">
      <w:pPr>
        <w:spacing w:line="276" w:lineRule="auto"/>
        <w:jc w:val="both"/>
        <w:rPr>
          <w:rFonts w:ascii="Times New Roman" w:hAnsi="Times New Roman" w:cs="Times New Roman"/>
        </w:rPr>
      </w:pPr>
      <w:r w:rsidRPr="00F26E05">
        <w:rPr>
          <w:rFonts w:ascii="Times New Roman" w:hAnsi="Times New Roman" w:cs="Times New Roman"/>
        </w:rPr>
        <w:t>Regarding Article 5(5) We would like to once again reiterate our support on prevention addressing concerns regarding the imbalances that states face from corporate representatives and other vested interests, and the undue influence they exert over government policies and laws. and we commend the decision taken in moving it from implementation to prevention</w:t>
      </w:r>
      <w:r w:rsidR="00F26E05" w:rsidRPr="00F26E05">
        <w:rPr>
          <w:rFonts w:ascii="Times New Roman" w:hAnsi="Times New Roman" w:cs="Times New Roman"/>
        </w:rPr>
        <w:t>. However, we would like to suggest the</w:t>
      </w:r>
      <w:r w:rsidR="00F26E05">
        <w:rPr>
          <w:rFonts w:ascii="Times New Roman" w:hAnsi="Times New Roman" w:cs="Times New Roman"/>
        </w:rPr>
        <w:t xml:space="preserve"> deletion of “in accordance with domestic law” at the end of the paragraph and to add the following, so the paragraph would read: </w:t>
      </w:r>
      <w:r w:rsidR="00F26E05" w:rsidRPr="00F26E05">
        <w:rPr>
          <w:rFonts w:ascii="Times New Roman" w:hAnsi="Times New Roman" w:cs="Times New Roman"/>
        </w:rPr>
        <w:t xml:space="preserve"> </w:t>
      </w:r>
    </w:p>
    <w:p w14:paraId="0D72077D" w14:textId="6A960CEA" w:rsidR="00F26E05" w:rsidRPr="00F26E05" w:rsidRDefault="00F26E05" w:rsidP="00F26E05">
      <w:pPr>
        <w:spacing w:line="276" w:lineRule="auto"/>
        <w:jc w:val="both"/>
        <w:rPr>
          <w:rFonts w:ascii="Times New Roman" w:hAnsi="Times New Roman" w:cs="Times New Roman"/>
        </w:rPr>
      </w:pPr>
    </w:p>
    <w:p w14:paraId="126ED8A4" w14:textId="79D688E6" w:rsidR="00F26E05" w:rsidRPr="00F26E05" w:rsidRDefault="00F26E05" w:rsidP="00F26E05">
      <w:pPr>
        <w:pStyle w:val="NormalWeb"/>
        <w:spacing w:before="0" w:beforeAutospacing="0" w:after="0" w:afterAutospacing="0" w:line="276" w:lineRule="auto"/>
        <w:jc w:val="both"/>
        <w:rPr>
          <w:color w:val="000000"/>
        </w:rPr>
      </w:pPr>
      <w:r w:rsidRPr="00F26E05">
        <w:rPr>
          <w:color w:val="000000"/>
        </w:rPr>
        <w:t>Current text – Article 5(5): In setting and implementing their public policies with respect to the implementation of this (Legally Binding Instrument), State Parties shall act to protect these policies from commercial and other vested interests of persons conducting business activities, including those of transnational character, in accordance with domestic law.</w:t>
      </w:r>
    </w:p>
    <w:p w14:paraId="364EC7B5" w14:textId="77777777" w:rsidR="00F26E05" w:rsidRPr="00F26E05" w:rsidRDefault="00F26E05" w:rsidP="00F26E05">
      <w:pPr>
        <w:pStyle w:val="NormalWeb"/>
        <w:spacing w:before="0" w:beforeAutospacing="0" w:after="0" w:afterAutospacing="0" w:line="276" w:lineRule="auto"/>
        <w:jc w:val="both"/>
        <w:rPr>
          <w:color w:val="000000"/>
        </w:rPr>
      </w:pPr>
    </w:p>
    <w:p w14:paraId="4179D469" w14:textId="4827FEE6" w:rsidR="00F26E05" w:rsidRPr="00F26E05" w:rsidRDefault="00F26E05" w:rsidP="00F26E05">
      <w:pPr>
        <w:pStyle w:val="NormalWeb"/>
        <w:spacing w:before="0" w:beforeAutospacing="0" w:after="0" w:afterAutospacing="0" w:line="276" w:lineRule="auto"/>
        <w:jc w:val="both"/>
        <w:rPr>
          <w:color w:val="000000"/>
        </w:rPr>
      </w:pPr>
      <w:r w:rsidRPr="00F26E05">
        <w:rPr>
          <w:b/>
          <w:bCs/>
          <w:color w:val="000000"/>
        </w:rPr>
        <w:t>Proposed text for amendment</w:t>
      </w:r>
      <w:r w:rsidRPr="00F26E05">
        <w:rPr>
          <w:color w:val="000000"/>
        </w:rPr>
        <w:t>: In setting and implementing their public policies with respect to the implementation of this [binding Treaty on TNCs and other business enterprises], State Parties shall act to protect these policies</w:t>
      </w:r>
      <w:r w:rsidR="00F82F1B" w:rsidRPr="00F26E05">
        <w:rPr>
          <w:color w:val="000000"/>
        </w:rPr>
        <w:t xml:space="preserve"> </w:t>
      </w:r>
      <w:r w:rsidRPr="00F26E05">
        <w:rPr>
          <w:color w:val="000000"/>
        </w:rPr>
        <w:t>from commercial and other vested interests</w:t>
      </w:r>
      <w:r w:rsidRPr="00F26E05">
        <w:rPr>
          <w:color w:val="FF0000"/>
        </w:rPr>
        <w:t> of transnational corporations and other business enterprises.</w:t>
      </w:r>
    </w:p>
    <w:p w14:paraId="197A6A4A" w14:textId="77777777" w:rsidR="00F26E05" w:rsidRDefault="00F26E05"/>
    <w:sectPr w:rsidR="00F26E05" w:rsidSect="00D010AE">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A6CC6" w14:textId="77777777" w:rsidR="00270ECA" w:rsidRDefault="00270ECA" w:rsidP="00D010AE">
      <w:r>
        <w:separator/>
      </w:r>
    </w:p>
  </w:endnote>
  <w:endnote w:type="continuationSeparator" w:id="0">
    <w:p w14:paraId="2A8CE52E" w14:textId="77777777" w:rsidR="00270ECA" w:rsidRDefault="00270ECA" w:rsidP="00D0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Al-Kharashi Diwani 1">
    <w:altName w:val="Times New Roman"/>
    <w:panose1 w:val="020B0604020202020204"/>
    <w:charset w:val="B2"/>
    <w:family w:val="auto"/>
    <w:pitch w:val="variable"/>
    <w:sig w:usb0="00002000" w:usb1="00000000" w:usb2="00000000" w:usb3="00000000" w:csb0="00000040"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41E34" w14:textId="77777777" w:rsidR="00270ECA" w:rsidRDefault="00270ECA" w:rsidP="00D010AE">
      <w:r>
        <w:separator/>
      </w:r>
    </w:p>
  </w:footnote>
  <w:footnote w:type="continuationSeparator" w:id="0">
    <w:p w14:paraId="27501ECC" w14:textId="77777777" w:rsidR="00270ECA" w:rsidRDefault="00270ECA" w:rsidP="00D0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289" w:type="dxa"/>
      <w:jc w:val="center"/>
      <w:tblLook w:val="04A0" w:firstRow="1" w:lastRow="0" w:firstColumn="1" w:lastColumn="0" w:noHBand="0" w:noVBand="1"/>
    </w:tblPr>
    <w:tblGrid>
      <w:gridCol w:w="3841"/>
      <w:gridCol w:w="1843"/>
      <w:gridCol w:w="4605"/>
    </w:tblGrid>
    <w:tr w:rsidR="00D010AE" w14:paraId="5E082B54" w14:textId="77777777" w:rsidTr="00DF5901">
      <w:trPr>
        <w:trHeight w:val="714"/>
        <w:jc w:val="center"/>
      </w:trPr>
      <w:tc>
        <w:tcPr>
          <w:tcW w:w="3841" w:type="dxa"/>
        </w:tcPr>
        <w:p w14:paraId="36FAD884" w14:textId="77777777" w:rsidR="00D010AE" w:rsidRDefault="00D010AE" w:rsidP="00D010AE">
          <w:pPr>
            <w:pStyle w:val="Header"/>
            <w:bidi/>
            <w:rPr>
              <w:b/>
              <w:bCs/>
              <w:sz w:val="16"/>
              <w:szCs w:val="16"/>
              <w:lang w:bidi="ar-AE"/>
            </w:rPr>
          </w:pPr>
        </w:p>
        <w:p w14:paraId="50511286" w14:textId="77777777" w:rsidR="00D010AE" w:rsidRDefault="00D010AE" w:rsidP="00D010AE">
          <w:pPr>
            <w:pStyle w:val="Header"/>
            <w:bidi/>
            <w:jc w:val="center"/>
            <w:rPr>
              <w:rFonts w:ascii="Edwardian Script ITC" w:hAnsi="Edwardian Script ITC" w:cs="Al-Kharashi Diwani 1"/>
              <w:rtl/>
              <w:lang w:bidi="ar-AE"/>
            </w:rPr>
          </w:pPr>
        </w:p>
        <w:p w14:paraId="51407EF6" w14:textId="77777777" w:rsidR="00D010AE" w:rsidRDefault="00D010AE" w:rsidP="00D010AE">
          <w:pPr>
            <w:pStyle w:val="Header"/>
            <w:bidi/>
            <w:jc w:val="center"/>
            <w:rPr>
              <w:rFonts w:ascii="Edwardian Script ITC" w:hAnsi="Edwardian Script ITC" w:cs="Al-Kharashi Diwani 1"/>
              <w:i/>
              <w:iCs/>
              <w:sz w:val="40"/>
              <w:szCs w:val="40"/>
              <w:rtl/>
              <w:lang w:bidi="ar-AE"/>
            </w:rPr>
          </w:pPr>
          <w:r>
            <w:rPr>
              <w:rFonts w:ascii="Edwardian Script ITC" w:hAnsi="Edwardian Script ITC" w:cs="Al-Kharashi Diwani 1" w:hint="cs"/>
              <w:i/>
              <w:iCs/>
              <w:sz w:val="52"/>
              <w:szCs w:val="52"/>
              <w:rtl/>
              <w:lang w:bidi="ar-AE"/>
            </w:rPr>
            <w:t>دولة فلسطين</w:t>
          </w:r>
        </w:p>
        <w:p w14:paraId="32538CDE" w14:textId="77777777" w:rsidR="00D010AE" w:rsidRDefault="00D010AE" w:rsidP="00D010AE">
          <w:pPr>
            <w:pStyle w:val="Header"/>
            <w:bidi/>
            <w:jc w:val="center"/>
            <w:rPr>
              <w:rFonts w:ascii="Edwardian Script ITC" w:hAnsi="Edwardian Script ITC" w:cs="Al-Kharashi Diwani 1"/>
              <w:sz w:val="16"/>
              <w:szCs w:val="16"/>
              <w:rtl/>
              <w:lang w:bidi="ar-AE"/>
            </w:rPr>
          </w:pPr>
        </w:p>
        <w:p w14:paraId="4A4FF0E5" w14:textId="77777777" w:rsidR="00D010AE" w:rsidRDefault="00D010AE" w:rsidP="00D010AE">
          <w:pPr>
            <w:pStyle w:val="Header"/>
            <w:bidi/>
            <w:jc w:val="center"/>
            <w:rPr>
              <w:rFonts w:ascii="Times New Roman" w:hAnsi="Times New Roman" w:cs="Al-Kharashi Diwani 1"/>
              <w:sz w:val="32"/>
              <w:szCs w:val="32"/>
              <w:rtl/>
              <w:lang w:bidi="ar-AE"/>
            </w:rPr>
          </w:pPr>
          <w:r>
            <w:rPr>
              <w:rFonts w:ascii="Edwardian Script ITC" w:hAnsi="Edwardian Script ITC" w:cs="Al-Kharashi Diwani 1" w:hint="cs"/>
              <w:sz w:val="32"/>
              <w:szCs w:val="32"/>
              <w:rtl/>
              <w:lang w:bidi="ar-AE"/>
            </w:rPr>
            <w:t>البعثة المراقبة الدائمة لدى</w:t>
          </w:r>
          <w:r>
            <w:rPr>
              <w:rFonts w:cs="Al-Kharashi Diwani 1" w:hint="cs"/>
              <w:sz w:val="32"/>
              <w:szCs w:val="32"/>
              <w:rtl/>
              <w:lang w:bidi="ar-AE"/>
            </w:rPr>
            <w:t xml:space="preserve"> الأمم المتحدة </w:t>
          </w:r>
        </w:p>
        <w:p w14:paraId="77D96FA2" w14:textId="77777777" w:rsidR="00D010AE" w:rsidRDefault="00D010AE" w:rsidP="00D010AE">
          <w:pPr>
            <w:pStyle w:val="Header"/>
            <w:bidi/>
            <w:jc w:val="center"/>
            <w:rPr>
              <w:rFonts w:cs="Times New Roman"/>
              <w:rtl/>
              <w:lang w:bidi="ar-AE"/>
            </w:rPr>
          </w:pPr>
          <w:r>
            <w:rPr>
              <w:rFonts w:cs="Al-Kharashi Diwani 1" w:hint="cs"/>
              <w:sz w:val="32"/>
              <w:szCs w:val="32"/>
              <w:rtl/>
            </w:rPr>
            <w:t>جنيف</w:t>
          </w:r>
          <w:r>
            <w:rPr>
              <w:rFonts w:hint="cs"/>
              <w:sz w:val="32"/>
              <w:szCs w:val="32"/>
              <w:rtl/>
            </w:rPr>
            <w:t xml:space="preserve"> </w:t>
          </w:r>
        </w:p>
      </w:tc>
      <w:tc>
        <w:tcPr>
          <w:tcW w:w="1843" w:type="dxa"/>
        </w:tcPr>
        <w:p w14:paraId="6B9C9003" w14:textId="77777777" w:rsidR="00D010AE" w:rsidRDefault="00D010AE" w:rsidP="00D010AE">
          <w:pPr>
            <w:pStyle w:val="Header"/>
            <w:bidi/>
            <w:jc w:val="center"/>
            <w:rPr>
              <w:rtl/>
              <w:lang w:bidi="ar-AE"/>
            </w:rPr>
          </w:pPr>
        </w:p>
        <w:p w14:paraId="704DAE29" w14:textId="77777777" w:rsidR="00D010AE" w:rsidRDefault="00D010AE" w:rsidP="00D010AE">
          <w:pPr>
            <w:pStyle w:val="Header"/>
            <w:bidi/>
            <w:jc w:val="center"/>
            <w:rPr>
              <w:rtl/>
              <w:lang w:bidi="ar-AE"/>
            </w:rPr>
          </w:pPr>
          <w:r>
            <w:rPr>
              <w:noProof/>
            </w:rPr>
            <w:drawing>
              <wp:inline distT="0" distB="0" distL="0" distR="0" wp14:anchorId="7A7320E2" wp14:editId="2DC18978">
                <wp:extent cx="774700" cy="1092200"/>
                <wp:effectExtent l="0" t="0" r="635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1092200"/>
                        </a:xfrm>
                        <a:prstGeom prst="rect">
                          <a:avLst/>
                        </a:prstGeom>
                        <a:noFill/>
                        <a:ln>
                          <a:noFill/>
                        </a:ln>
                      </pic:spPr>
                    </pic:pic>
                  </a:graphicData>
                </a:graphic>
              </wp:inline>
            </w:drawing>
          </w:r>
        </w:p>
        <w:p w14:paraId="6F1F4A76" w14:textId="77777777" w:rsidR="00D010AE" w:rsidRDefault="00D010AE" w:rsidP="00D010AE">
          <w:pPr>
            <w:pStyle w:val="Header"/>
            <w:bidi/>
            <w:jc w:val="center"/>
            <w:rPr>
              <w:rtl/>
              <w:lang w:bidi="ar-AE"/>
            </w:rPr>
          </w:pPr>
        </w:p>
      </w:tc>
      <w:tc>
        <w:tcPr>
          <w:tcW w:w="4605" w:type="dxa"/>
        </w:tcPr>
        <w:p w14:paraId="1E787C8B" w14:textId="77777777" w:rsidR="00D010AE" w:rsidRDefault="00D010AE" w:rsidP="00D010AE">
          <w:pPr>
            <w:pStyle w:val="Header"/>
            <w:bidi/>
            <w:spacing w:line="276" w:lineRule="auto"/>
            <w:jc w:val="center"/>
            <w:rPr>
              <w:rFonts w:ascii="Arial" w:hAnsi="Arial"/>
              <w:b/>
              <w:bCs/>
              <w:sz w:val="26"/>
              <w:szCs w:val="26"/>
              <w:rtl/>
            </w:rPr>
          </w:pPr>
        </w:p>
        <w:p w14:paraId="0F4E94B9" w14:textId="77777777" w:rsidR="00D010AE" w:rsidRDefault="00D010AE" w:rsidP="00D010AE">
          <w:pPr>
            <w:pStyle w:val="Header"/>
            <w:bidi/>
            <w:spacing w:line="360" w:lineRule="auto"/>
            <w:jc w:val="center"/>
            <w:rPr>
              <w:rFonts w:ascii="Monotype Corsiva" w:hAnsi="Monotype Corsiva"/>
              <w:b/>
              <w:bCs/>
              <w:sz w:val="16"/>
              <w:szCs w:val="16"/>
              <w:lang w:bidi="ar-AE"/>
            </w:rPr>
          </w:pPr>
        </w:p>
        <w:p w14:paraId="54AC47D6" w14:textId="77777777" w:rsidR="00D010AE" w:rsidRDefault="00D010AE" w:rsidP="00D010AE">
          <w:pPr>
            <w:pStyle w:val="Header"/>
            <w:bidi/>
            <w:spacing w:line="360" w:lineRule="auto"/>
            <w:jc w:val="center"/>
            <w:rPr>
              <w:rFonts w:ascii="Monotype Corsiva" w:hAnsi="Monotype Corsiva"/>
              <w:b/>
              <w:bCs/>
              <w:sz w:val="32"/>
              <w:szCs w:val="32"/>
            </w:rPr>
          </w:pPr>
          <w:r>
            <w:rPr>
              <w:rFonts w:ascii="Monotype Corsiva" w:hAnsi="Monotype Corsiva"/>
              <w:b/>
              <w:bCs/>
              <w:sz w:val="32"/>
              <w:szCs w:val="32"/>
            </w:rPr>
            <w:t xml:space="preserve">State of Palestine </w:t>
          </w:r>
        </w:p>
        <w:p w14:paraId="704CB348" w14:textId="77777777" w:rsidR="00D010AE" w:rsidRDefault="00D010AE" w:rsidP="00D010AE">
          <w:pPr>
            <w:pStyle w:val="Header"/>
            <w:bidi/>
            <w:spacing w:line="360" w:lineRule="auto"/>
            <w:jc w:val="center"/>
            <w:rPr>
              <w:rFonts w:ascii="Monotype Corsiva" w:hAnsi="Monotype Corsiva"/>
              <w:b/>
              <w:bCs/>
              <w:sz w:val="8"/>
              <w:szCs w:val="8"/>
              <w:lang w:bidi="ar-AE"/>
            </w:rPr>
          </w:pPr>
        </w:p>
        <w:p w14:paraId="4986C97E" w14:textId="77777777" w:rsidR="00D010AE" w:rsidRDefault="00D010AE" w:rsidP="00D010AE">
          <w:pPr>
            <w:pStyle w:val="Header"/>
            <w:bidi/>
            <w:spacing w:line="360" w:lineRule="auto"/>
            <w:jc w:val="center"/>
            <w:rPr>
              <w:rFonts w:ascii="Monotype Corsiva" w:hAnsi="Monotype Corsiva"/>
              <w:rtl/>
            </w:rPr>
          </w:pPr>
          <w:r>
            <w:rPr>
              <w:rFonts w:ascii="Monotype Corsiva" w:hAnsi="Monotype Corsiva"/>
            </w:rPr>
            <w:t>Permanent Observer Mission to the United Nations</w:t>
          </w:r>
        </w:p>
        <w:p w14:paraId="52ECB5D2" w14:textId="77777777" w:rsidR="00D010AE" w:rsidRDefault="00D010AE" w:rsidP="00D010AE">
          <w:pPr>
            <w:pStyle w:val="Header"/>
            <w:tabs>
              <w:tab w:val="left" w:pos="205"/>
              <w:tab w:val="left" w:pos="1495"/>
              <w:tab w:val="center" w:pos="1970"/>
              <w:tab w:val="center" w:pos="2360"/>
            </w:tabs>
            <w:bidi/>
            <w:spacing w:line="360" w:lineRule="auto"/>
            <w:jc w:val="center"/>
            <w:rPr>
              <w:rFonts w:ascii="Times New Roman" w:hAnsi="Times New Roman"/>
            </w:rPr>
          </w:pPr>
          <w:r>
            <w:rPr>
              <w:rFonts w:ascii="Monotype Corsiva" w:hAnsi="Monotype Corsiva"/>
            </w:rPr>
            <w:t>Geneva</w:t>
          </w:r>
        </w:p>
      </w:tc>
    </w:tr>
  </w:tbl>
  <w:p w14:paraId="421B13F5" w14:textId="77777777" w:rsidR="00D010AE" w:rsidRDefault="00D01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AE"/>
    <w:rsid w:val="000B5D13"/>
    <w:rsid w:val="00270ECA"/>
    <w:rsid w:val="002D3FEF"/>
    <w:rsid w:val="00532B3A"/>
    <w:rsid w:val="008E465B"/>
    <w:rsid w:val="00B45A9D"/>
    <w:rsid w:val="00B53A19"/>
    <w:rsid w:val="00BB70E4"/>
    <w:rsid w:val="00D010AE"/>
    <w:rsid w:val="00DA4980"/>
    <w:rsid w:val="00F26E05"/>
    <w:rsid w:val="00F82F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5651AF1"/>
  <w14:defaultImageDpi w14:val="32767"/>
  <w15:chartTrackingRefBased/>
  <w15:docId w15:val="{F3E9C1EE-B3FC-D44F-84C5-0EF856DD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10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10A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010AE"/>
    <w:pPr>
      <w:tabs>
        <w:tab w:val="center" w:pos="4680"/>
        <w:tab w:val="right" w:pos="9360"/>
      </w:tabs>
    </w:pPr>
  </w:style>
  <w:style w:type="character" w:customStyle="1" w:styleId="HeaderChar">
    <w:name w:val="Header Char"/>
    <w:basedOn w:val="DefaultParagraphFont"/>
    <w:link w:val="Header"/>
    <w:uiPriority w:val="99"/>
    <w:rsid w:val="00D010AE"/>
    <w:rPr>
      <w:lang w:val="en-US"/>
    </w:rPr>
  </w:style>
  <w:style w:type="paragraph" w:styleId="Footer">
    <w:name w:val="footer"/>
    <w:basedOn w:val="Normal"/>
    <w:link w:val="FooterChar"/>
    <w:uiPriority w:val="99"/>
    <w:unhideWhenUsed/>
    <w:rsid w:val="00D010AE"/>
    <w:pPr>
      <w:tabs>
        <w:tab w:val="center" w:pos="4680"/>
        <w:tab w:val="right" w:pos="9360"/>
      </w:tabs>
    </w:pPr>
  </w:style>
  <w:style w:type="character" w:customStyle="1" w:styleId="FooterChar">
    <w:name w:val="Footer Char"/>
    <w:basedOn w:val="DefaultParagraphFont"/>
    <w:link w:val="Footer"/>
    <w:uiPriority w:val="99"/>
    <w:rsid w:val="00D010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E53981-9834-4DBF-BACD-10892AFB69F2}"/>
</file>

<file path=customXml/itemProps2.xml><?xml version="1.0" encoding="utf-8"?>
<ds:datastoreItem xmlns:ds="http://schemas.openxmlformats.org/officeDocument/2006/customXml" ds:itemID="{E03E36A1-BE38-4633-99A7-E1A7E06E9A0B}"/>
</file>

<file path=customXml/itemProps3.xml><?xml version="1.0" encoding="utf-8"?>
<ds:datastoreItem xmlns:ds="http://schemas.openxmlformats.org/officeDocument/2006/customXml" ds:itemID="{25564FBC-AAC7-4E6C-93A5-F32464442623}"/>
</file>

<file path=docProps/app.xml><?xml version="1.0" encoding="utf-8"?>
<Properties xmlns="http://schemas.openxmlformats.org/officeDocument/2006/extended-properties" xmlns:vt="http://schemas.openxmlformats.org/officeDocument/2006/docPropsVTypes">
  <Template>Normal.dotm</Template>
  <TotalTime>10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2019-10-15T10:16:00Z</dcterms:created>
  <dcterms:modified xsi:type="dcterms:W3CDTF">2019-10-15T16:00:00Z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