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53C" w:rsidRPr="001E753C" w:rsidRDefault="001E753C" w:rsidP="001E753C">
      <w:pPr>
        <w:spacing w:after="0" w:line="240" w:lineRule="auto"/>
        <w:jc w:val="center"/>
        <w:rPr>
          <w:rFonts w:ascii="Arial" w:eastAsiaTheme="minorHAnsi" w:hAnsi="Arial" w:cs="Arial"/>
          <w:b/>
        </w:rPr>
      </w:pPr>
      <w:r w:rsidRPr="001E753C">
        <w:rPr>
          <w:rFonts w:ascii="Arial" w:eastAsiaTheme="minorHAnsi" w:hAnsi="Arial" w:cs="Arial"/>
          <w:b/>
        </w:rPr>
        <w:t>Reply of the Republic of Armenia to the OHCHR questionnaire on implementation of GA Resolution 68/268</w:t>
      </w:r>
    </w:p>
    <w:p w:rsidR="001E753C" w:rsidRPr="001E753C" w:rsidRDefault="001E753C" w:rsidP="001E753C">
      <w:pPr>
        <w:suppressAutoHyphens/>
        <w:spacing w:after="0" w:line="240" w:lineRule="atLeast"/>
        <w:ind w:right="1134"/>
        <w:jc w:val="both"/>
        <w:rPr>
          <w:rFonts w:ascii="GHEA Grapalat" w:eastAsia="Times New Roman" w:hAnsi="GHEA Grapalat" w:cs="Times New Roman"/>
          <w:sz w:val="24"/>
          <w:szCs w:val="24"/>
        </w:rPr>
      </w:pPr>
    </w:p>
    <w:p w:rsidR="001E753C" w:rsidRPr="001E753C" w:rsidRDefault="001E753C" w:rsidP="001E753C">
      <w:pPr>
        <w:numPr>
          <w:ilvl w:val="0"/>
          <w:numId w:val="5"/>
        </w:numPr>
        <w:suppressAutoHyphens/>
        <w:spacing w:after="0" w:line="240" w:lineRule="atLeast"/>
        <w:ind w:right="1134"/>
        <w:jc w:val="both"/>
        <w:rPr>
          <w:rFonts w:ascii="Times New Roman" w:eastAsia="Times New Roman" w:hAnsi="Times New Roman" w:cs="Times New Roman"/>
          <w:sz w:val="24"/>
          <w:szCs w:val="24"/>
        </w:rPr>
      </w:pPr>
      <w:r w:rsidRPr="001E753C">
        <w:rPr>
          <w:rFonts w:ascii="Times New Roman" w:eastAsia="Times New Roman" w:hAnsi="Times New Roman" w:cs="Times New Roman"/>
          <w:sz w:val="24"/>
          <w:szCs w:val="24"/>
        </w:rPr>
        <w:t>Armenia welcomes and supports GA resolution 68/268 and views its implementation as an effective tool for improving the efficient functioning of the independent human rights treaty body system.</w:t>
      </w:r>
    </w:p>
    <w:p w:rsidR="001E753C" w:rsidRPr="001E753C" w:rsidRDefault="001E753C" w:rsidP="001E753C">
      <w:pPr>
        <w:suppressAutoHyphens/>
        <w:spacing w:after="0" w:line="240" w:lineRule="atLeast"/>
        <w:ind w:right="1134"/>
        <w:jc w:val="both"/>
        <w:rPr>
          <w:rFonts w:ascii="Times New Roman" w:eastAsia="Times New Roman" w:hAnsi="Times New Roman" w:cs="Times New Roman"/>
          <w:sz w:val="24"/>
          <w:szCs w:val="24"/>
        </w:rPr>
      </w:pPr>
    </w:p>
    <w:p w:rsidR="001E753C" w:rsidRPr="001E753C" w:rsidRDefault="001E753C" w:rsidP="001E753C">
      <w:pPr>
        <w:numPr>
          <w:ilvl w:val="0"/>
          <w:numId w:val="5"/>
        </w:numPr>
        <w:suppressAutoHyphens/>
        <w:spacing w:after="0" w:line="240" w:lineRule="atLeast"/>
        <w:ind w:right="1134"/>
        <w:jc w:val="both"/>
        <w:rPr>
          <w:rFonts w:ascii="Times New Roman" w:eastAsia="Times New Roman" w:hAnsi="Times New Roman" w:cs="Times New Roman"/>
          <w:sz w:val="24"/>
          <w:szCs w:val="24"/>
        </w:rPr>
      </w:pPr>
      <w:r w:rsidRPr="001E753C">
        <w:rPr>
          <w:rFonts w:ascii="Times New Roman" w:eastAsia="Times New Roman" w:hAnsi="Times New Roman" w:cs="Times New Roman"/>
          <w:sz w:val="24"/>
          <w:szCs w:val="24"/>
        </w:rPr>
        <w:t xml:space="preserve">We support the offer to State parties for simplified reporting procedure which will facilitate the preparation of the national report and interactive dialogue on the implementation of treaty obligations. </w:t>
      </w:r>
    </w:p>
    <w:p w:rsidR="001E753C" w:rsidRPr="001E753C" w:rsidRDefault="001E753C" w:rsidP="001E753C">
      <w:pPr>
        <w:suppressAutoHyphens/>
        <w:spacing w:after="0" w:line="240" w:lineRule="atLeast"/>
        <w:ind w:right="1134"/>
        <w:jc w:val="both"/>
        <w:rPr>
          <w:rFonts w:ascii="Times New Roman" w:eastAsia="Times New Roman" w:hAnsi="Times New Roman" w:cs="Times New Roman"/>
          <w:sz w:val="24"/>
          <w:szCs w:val="24"/>
        </w:rPr>
      </w:pPr>
    </w:p>
    <w:p w:rsidR="001E753C" w:rsidRPr="001E753C" w:rsidRDefault="001E753C" w:rsidP="001E753C">
      <w:pPr>
        <w:numPr>
          <w:ilvl w:val="0"/>
          <w:numId w:val="5"/>
        </w:numPr>
        <w:suppressAutoHyphens/>
        <w:spacing w:after="0" w:line="240" w:lineRule="atLeast"/>
        <w:ind w:right="1134"/>
        <w:jc w:val="both"/>
        <w:rPr>
          <w:rFonts w:ascii="Times New Roman" w:eastAsia="Times New Roman" w:hAnsi="Times New Roman" w:cs="Times New Roman"/>
          <w:sz w:val="24"/>
          <w:szCs w:val="24"/>
        </w:rPr>
      </w:pPr>
      <w:r w:rsidRPr="001E753C">
        <w:rPr>
          <w:rFonts w:ascii="Times New Roman" w:eastAsia="Times New Roman" w:hAnsi="Times New Roman" w:cs="Times New Roman"/>
          <w:sz w:val="24"/>
          <w:szCs w:val="24"/>
          <w:lang w:val="hy-AM"/>
        </w:rPr>
        <w:t>We emphasize the importance of m</w:t>
      </w:r>
      <w:r w:rsidRPr="001E753C">
        <w:rPr>
          <w:rFonts w:ascii="Times New Roman" w:eastAsia="Times New Roman" w:hAnsi="Times New Roman" w:cs="Times New Roman"/>
          <w:sz w:val="24"/>
          <w:szCs w:val="24"/>
          <w:lang w:val="en-GB"/>
        </w:rPr>
        <w:t xml:space="preserve">ore focused and </w:t>
      </w:r>
      <w:r w:rsidRPr="001E753C">
        <w:rPr>
          <w:rFonts w:ascii="Times New Roman" w:eastAsia="Times New Roman" w:hAnsi="Times New Roman" w:cs="Times New Roman"/>
          <w:sz w:val="24"/>
          <w:szCs w:val="24"/>
          <w:lang w:val="hy-AM"/>
        </w:rPr>
        <w:t xml:space="preserve">concise </w:t>
      </w:r>
      <w:r w:rsidRPr="001E753C">
        <w:rPr>
          <w:rFonts w:ascii="Times New Roman" w:eastAsia="Times New Roman" w:hAnsi="Times New Roman" w:cs="Times New Roman"/>
          <w:sz w:val="24"/>
          <w:szCs w:val="24"/>
          <w:lang w:val="en-GB"/>
        </w:rPr>
        <w:t>concluding observations (recommendations)</w:t>
      </w:r>
      <w:r w:rsidRPr="001E753C">
        <w:rPr>
          <w:rFonts w:ascii="Times New Roman" w:eastAsia="Times New Roman" w:hAnsi="Times New Roman" w:cs="Times New Roman"/>
          <w:sz w:val="24"/>
          <w:szCs w:val="24"/>
          <w:lang w:val="hy-AM"/>
        </w:rPr>
        <w:t xml:space="preserve">. </w:t>
      </w:r>
      <w:r w:rsidRPr="001E753C">
        <w:rPr>
          <w:rFonts w:ascii="Times New Roman" w:eastAsia="Times New Roman" w:hAnsi="Times New Roman" w:cs="Times New Roman"/>
          <w:sz w:val="24"/>
          <w:szCs w:val="24"/>
        </w:rPr>
        <w:t>C</w:t>
      </w:r>
      <w:r w:rsidRPr="001E753C">
        <w:rPr>
          <w:rFonts w:ascii="Times New Roman" w:eastAsia="Times New Roman" w:hAnsi="Times New Roman" w:cs="Times New Roman"/>
          <w:sz w:val="24"/>
          <w:szCs w:val="24"/>
          <w:lang w:val="hy-AM"/>
        </w:rPr>
        <w:t xml:space="preserve">oncluding observations and recommendations of the treaty bodies often do not </w:t>
      </w:r>
      <w:r w:rsidRPr="001E753C">
        <w:rPr>
          <w:rFonts w:ascii="Times New Roman" w:eastAsia="Times New Roman" w:hAnsi="Times New Roman" w:cs="Times New Roman"/>
          <w:sz w:val="24"/>
          <w:szCs w:val="24"/>
        </w:rPr>
        <w:t xml:space="preserve">ensue </w:t>
      </w:r>
      <w:r w:rsidRPr="001E753C">
        <w:rPr>
          <w:rFonts w:ascii="Times New Roman" w:eastAsia="Times New Roman" w:hAnsi="Times New Roman" w:cs="Times New Roman"/>
          <w:sz w:val="24"/>
          <w:szCs w:val="24"/>
          <w:lang w:val="hy-AM"/>
        </w:rPr>
        <w:t xml:space="preserve">from the dialogue with the State delegation </w:t>
      </w:r>
      <w:r w:rsidRPr="001E753C">
        <w:rPr>
          <w:rFonts w:ascii="Times New Roman" w:eastAsia="Times New Roman" w:hAnsi="Times New Roman" w:cs="Times New Roman"/>
          <w:sz w:val="24"/>
          <w:szCs w:val="24"/>
        </w:rPr>
        <w:t xml:space="preserve">and are often </w:t>
      </w:r>
      <w:r w:rsidRPr="001E753C">
        <w:rPr>
          <w:rFonts w:ascii="Times New Roman" w:eastAsia="Times New Roman" w:hAnsi="Times New Roman" w:cs="Times New Roman"/>
          <w:sz w:val="24"/>
          <w:szCs w:val="24"/>
          <w:lang w:val="hy-AM"/>
        </w:rPr>
        <w:t>prepare</w:t>
      </w:r>
      <w:r w:rsidRPr="001E753C">
        <w:rPr>
          <w:rFonts w:ascii="Times New Roman" w:eastAsia="Times New Roman" w:hAnsi="Times New Roman" w:cs="Times New Roman"/>
          <w:sz w:val="24"/>
          <w:szCs w:val="24"/>
        </w:rPr>
        <w:t>d</w:t>
      </w:r>
      <w:r w:rsidRPr="001E753C">
        <w:rPr>
          <w:rFonts w:ascii="Times New Roman" w:eastAsia="Times New Roman" w:hAnsi="Times New Roman" w:cs="Times New Roman"/>
          <w:sz w:val="24"/>
          <w:szCs w:val="24"/>
          <w:lang w:val="hy-AM"/>
        </w:rPr>
        <w:t xml:space="preserve"> in advance</w:t>
      </w:r>
      <w:r w:rsidRPr="001E753C">
        <w:rPr>
          <w:rFonts w:ascii="Times New Roman" w:eastAsia="Times New Roman" w:hAnsi="Times New Roman" w:cs="Times New Roman"/>
          <w:sz w:val="24"/>
          <w:szCs w:val="24"/>
        </w:rPr>
        <w:t>, based on</w:t>
      </w:r>
      <w:r w:rsidRPr="001E753C">
        <w:rPr>
          <w:rFonts w:ascii="Times New Roman" w:eastAsia="Times New Roman" w:hAnsi="Times New Roman" w:cs="Times New Roman"/>
          <w:sz w:val="24"/>
          <w:szCs w:val="24"/>
          <w:lang w:val="hy-AM"/>
        </w:rPr>
        <w:t xml:space="preserve"> the provisions of the alternative reports without taking into account the views of the state.</w:t>
      </w:r>
      <w:r w:rsidRPr="001E753C">
        <w:rPr>
          <w:rFonts w:ascii="Times New Roman" w:eastAsia="Times New Roman" w:hAnsi="Times New Roman" w:cs="Times New Roman"/>
          <w:sz w:val="24"/>
          <w:szCs w:val="24"/>
        </w:rPr>
        <w:t xml:space="preserve"> </w:t>
      </w:r>
    </w:p>
    <w:p w:rsidR="001E753C" w:rsidRPr="001E753C" w:rsidRDefault="001E753C" w:rsidP="001E753C">
      <w:pPr>
        <w:suppressAutoHyphens/>
        <w:spacing w:after="0" w:line="240" w:lineRule="atLeast"/>
        <w:ind w:left="709" w:right="1134"/>
        <w:jc w:val="both"/>
        <w:rPr>
          <w:rFonts w:ascii="Times New Roman" w:eastAsiaTheme="minorHAnsi" w:hAnsi="Times New Roman" w:cs="Times New Roman"/>
          <w:color w:val="000000" w:themeColor="text1"/>
          <w:sz w:val="24"/>
          <w:szCs w:val="24"/>
          <w:lang w:val="hy-AM"/>
        </w:rPr>
      </w:pPr>
      <w:r w:rsidRPr="001E753C">
        <w:rPr>
          <w:rFonts w:ascii="Times New Roman" w:eastAsia="Times New Roman" w:hAnsi="Times New Roman" w:cs="Times New Roman"/>
          <w:sz w:val="24"/>
          <w:szCs w:val="24"/>
        </w:rPr>
        <w:t>It is imperative that while drafting concluding observations treaty bodies primarily</w:t>
      </w:r>
      <w:r w:rsidRPr="001E753C">
        <w:rPr>
          <w:rFonts w:ascii="Times New Roman" w:eastAsia="Times New Roman" w:hAnsi="Times New Roman" w:cs="Times New Roman"/>
          <w:color w:val="000000" w:themeColor="text1"/>
          <w:sz w:val="24"/>
          <w:szCs w:val="24"/>
        </w:rPr>
        <w:t xml:space="preserve"> rely on the actual exchange of views during the interactive dialogue, taking into consideration the factual information, comments and responses of the State Party delegation to the questions raised by Committee members.  </w:t>
      </w:r>
      <w:r w:rsidRPr="001E753C">
        <w:rPr>
          <w:rFonts w:ascii="Times New Roman" w:eastAsiaTheme="minorHAnsi" w:hAnsi="Times New Roman" w:cs="Times New Roman"/>
          <w:color w:val="000000" w:themeColor="text1"/>
          <w:sz w:val="24"/>
          <w:szCs w:val="24"/>
          <w:lang w:val="en-GB"/>
        </w:rPr>
        <w:t>This approach ensures unbiased reflection of human rights situation on the ground which is central for the integrity and efficiency of the Treaty Body system</w:t>
      </w:r>
      <w:r w:rsidRPr="001E753C">
        <w:rPr>
          <w:rFonts w:ascii="Times New Roman" w:eastAsiaTheme="minorHAnsi" w:hAnsi="Times New Roman" w:cs="Times New Roman"/>
          <w:color w:val="000000" w:themeColor="text1"/>
          <w:sz w:val="24"/>
          <w:szCs w:val="24"/>
          <w:lang w:val="hy-AM"/>
        </w:rPr>
        <w:t xml:space="preserve">. </w:t>
      </w:r>
    </w:p>
    <w:p w:rsidR="001E753C" w:rsidRPr="001E753C" w:rsidRDefault="001E753C" w:rsidP="001E753C">
      <w:pPr>
        <w:suppressAutoHyphens/>
        <w:spacing w:after="0" w:line="240" w:lineRule="atLeast"/>
        <w:ind w:left="709" w:right="1134"/>
        <w:jc w:val="both"/>
        <w:rPr>
          <w:rFonts w:ascii="Times New Roman" w:eastAsiaTheme="minorHAnsi" w:hAnsi="Times New Roman" w:cs="Times New Roman"/>
          <w:color w:val="000000" w:themeColor="text1"/>
          <w:sz w:val="24"/>
          <w:szCs w:val="24"/>
          <w:lang w:val="hy-AM"/>
        </w:rPr>
      </w:pPr>
    </w:p>
    <w:p w:rsidR="001E753C" w:rsidRPr="001E753C" w:rsidRDefault="001E753C" w:rsidP="001E753C">
      <w:pPr>
        <w:numPr>
          <w:ilvl w:val="0"/>
          <w:numId w:val="6"/>
        </w:numPr>
        <w:suppressAutoHyphens/>
        <w:spacing w:after="0" w:line="240" w:lineRule="atLeast"/>
        <w:ind w:right="1134"/>
        <w:jc w:val="both"/>
        <w:rPr>
          <w:rFonts w:ascii="Times New Roman" w:eastAsia="Times New Roman" w:hAnsi="Times New Roman" w:cs="Times New Roman"/>
          <w:color w:val="000000" w:themeColor="text1"/>
          <w:sz w:val="24"/>
          <w:szCs w:val="24"/>
          <w:lang w:val="en-GB"/>
        </w:rPr>
      </w:pPr>
      <w:r w:rsidRPr="001E753C">
        <w:rPr>
          <w:rFonts w:ascii="Times New Roman" w:eastAsia="Times New Roman" w:hAnsi="Times New Roman" w:cs="Times New Roman"/>
          <w:color w:val="000000" w:themeColor="text1"/>
          <w:sz w:val="24"/>
          <w:szCs w:val="24"/>
          <w:lang w:val="en-GB"/>
        </w:rPr>
        <w:t>In the context of the alternative methods of reporting by NGOs</w:t>
      </w:r>
      <w:r w:rsidRPr="001E753C">
        <w:rPr>
          <w:rFonts w:ascii="Times New Roman" w:eastAsia="Times New Roman" w:hAnsi="Times New Roman" w:cs="Times New Roman"/>
          <w:sz w:val="24"/>
          <w:szCs w:val="24"/>
          <w:lang w:val="hy-AM"/>
        </w:rPr>
        <w:t xml:space="preserve">, </w:t>
      </w:r>
      <w:r w:rsidRPr="001E753C">
        <w:rPr>
          <w:rFonts w:ascii="Times New Roman" w:eastAsia="Times New Roman" w:hAnsi="Times New Roman" w:cs="Times New Roman"/>
          <w:sz w:val="24"/>
          <w:szCs w:val="24"/>
          <w:lang w:val="en-GB"/>
        </w:rPr>
        <w:t>Armenia stresses the importance of the use of non-politicized, non-abusive language in the reports. Another cha</w:t>
      </w:r>
      <w:r w:rsidR="00464F02">
        <w:rPr>
          <w:rFonts w:ascii="Times New Roman" w:eastAsia="Times New Roman" w:hAnsi="Times New Roman" w:cs="Times New Roman"/>
          <w:sz w:val="24"/>
          <w:szCs w:val="24"/>
          <w:lang w:val="en-GB"/>
        </w:rPr>
        <w:t xml:space="preserve">llenge necessary to address by </w:t>
      </w:r>
      <w:r w:rsidRPr="001E753C">
        <w:rPr>
          <w:rFonts w:ascii="Times New Roman" w:eastAsia="Times New Roman" w:hAnsi="Times New Roman" w:cs="Times New Roman"/>
          <w:sz w:val="24"/>
          <w:szCs w:val="24"/>
          <w:lang w:val="en-GB"/>
        </w:rPr>
        <w:t>treaty bodies is the use of information from verified sources</w:t>
      </w:r>
      <w:r w:rsidR="00464F02">
        <w:rPr>
          <w:rFonts w:ascii="Times New Roman" w:eastAsia="Times New Roman" w:hAnsi="Times New Roman" w:cs="Times New Roman"/>
          <w:sz w:val="24"/>
          <w:szCs w:val="24"/>
          <w:lang w:val="en-GB"/>
        </w:rPr>
        <w:t xml:space="preserve"> and </w:t>
      </w:r>
      <w:r w:rsidRPr="001E753C">
        <w:rPr>
          <w:rFonts w:ascii="Times New Roman" w:eastAsia="Times New Roman" w:hAnsi="Times New Roman" w:cs="Times New Roman"/>
          <w:sz w:val="24"/>
          <w:szCs w:val="24"/>
          <w:lang w:val="en-GB"/>
        </w:rPr>
        <w:t>organizations</w:t>
      </w:r>
      <w:r w:rsidR="00464F02">
        <w:rPr>
          <w:rFonts w:ascii="Times New Roman" w:eastAsia="Times New Roman" w:hAnsi="Times New Roman" w:cs="Times New Roman"/>
          <w:sz w:val="24"/>
          <w:szCs w:val="24"/>
          <w:lang w:val="en-GB"/>
        </w:rPr>
        <w:t>.</w:t>
      </w:r>
      <w:r w:rsidRPr="001E753C">
        <w:rPr>
          <w:rFonts w:ascii="Times New Roman" w:eastAsia="Times New Roman" w:hAnsi="Times New Roman" w:cs="Times New Roman"/>
          <w:sz w:val="24"/>
          <w:szCs w:val="24"/>
          <w:lang w:val="en-GB"/>
        </w:rPr>
        <w:t xml:space="preserve"> </w:t>
      </w:r>
      <w:r w:rsidR="00464F02">
        <w:rPr>
          <w:rFonts w:ascii="Times New Roman" w:eastAsia="Times New Roman" w:hAnsi="Times New Roman" w:cs="Times New Roman"/>
          <w:sz w:val="24"/>
          <w:szCs w:val="24"/>
          <w:lang w:val="en-GB"/>
        </w:rPr>
        <w:t>Armenia particularly stresses this issue because it was found out that</w:t>
      </w:r>
      <w:r w:rsidRPr="001E753C">
        <w:rPr>
          <w:rFonts w:ascii="Times New Roman" w:eastAsia="Times New Roman" w:hAnsi="Times New Roman" w:cs="Times New Roman"/>
          <w:sz w:val="24"/>
          <w:szCs w:val="24"/>
          <w:lang w:val="en-GB"/>
        </w:rPr>
        <w:t xml:space="preserve"> non-existent NGO “Human Rights Monitoring Group of Ethnic Minorities” submitted alternative report</w:t>
      </w:r>
      <w:r w:rsidR="00464F02">
        <w:rPr>
          <w:rFonts w:ascii="Times New Roman" w:eastAsia="Times New Roman" w:hAnsi="Times New Roman" w:cs="Times New Roman"/>
          <w:sz w:val="24"/>
          <w:szCs w:val="24"/>
          <w:lang w:val="en-GB"/>
        </w:rPr>
        <w:t>s</w:t>
      </w:r>
      <w:r w:rsidRPr="001E753C">
        <w:rPr>
          <w:rFonts w:ascii="Times New Roman" w:eastAsia="Times New Roman" w:hAnsi="Times New Roman" w:cs="Times New Roman"/>
          <w:sz w:val="24"/>
          <w:szCs w:val="24"/>
          <w:lang w:val="en-GB"/>
        </w:rPr>
        <w:t xml:space="preserve"> to the Committee on the Elimination of Racial Discrimination during the consideration of Armenia’s periodic report</w:t>
      </w:r>
      <w:r w:rsidR="00922E69">
        <w:rPr>
          <w:rFonts w:ascii="Times New Roman" w:eastAsia="Times New Roman" w:hAnsi="Times New Roman" w:cs="Times New Roman"/>
          <w:sz w:val="24"/>
          <w:szCs w:val="24"/>
          <w:lang w:val="en-GB"/>
        </w:rPr>
        <w:t>s</w:t>
      </w:r>
      <w:r w:rsidRPr="001E753C">
        <w:rPr>
          <w:rFonts w:ascii="Times New Roman" w:eastAsia="Times New Roman" w:hAnsi="Times New Roman" w:cs="Times New Roman"/>
          <w:sz w:val="24"/>
          <w:szCs w:val="24"/>
          <w:lang w:val="en-GB"/>
        </w:rPr>
        <w:t xml:space="preserve"> in 2011 and 2017.</w:t>
      </w:r>
    </w:p>
    <w:p w:rsidR="001E753C" w:rsidRPr="001E753C" w:rsidRDefault="001E753C" w:rsidP="001E753C">
      <w:pPr>
        <w:spacing w:after="0" w:line="259" w:lineRule="auto"/>
        <w:rPr>
          <w:rFonts w:ascii="Times New Roman" w:eastAsiaTheme="minorHAnsi" w:hAnsi="Times New Roman" w:cs="Times New Roman"/>
          <w:color w:val="000000" w:themeColor="text1"/>
          <w:sz w:val="24"/>
          <w:szCs w:val="24"/>
        </w:rPr>
      </w:pPr>
      <w:bookmarkStart w:id="0" w:name="_GoBack"/>
      <w:bookmarkEnd w:id="0"/>
    </w:p>
    <w:sectPr w:rsidR="001E753C" w:rsidRPr="001E753C" w:rsidSect="00372563">
      <w:pgSz w:w="12240" w:h="15840"/>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3FE5"/>
    <w:multiLevelType w:val="hybridMultilevel"/>
    <w:tmpl w:val="6B34308E"/>
    <w:lvl w:ilvl="0" w:tplc="CF8A5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9A4871"/>
    <w:multiLevelType w:val="hybridMultilevel"/>
    <w:tmpl w:val="C14AC6FA"/>
    <w:lvl w:ilvl="0" w:tplc="247029D8">
      <w:start w:val="3"/>
      <w:numFmt w:val="bullet"/>
      <w:lvlText w:val="-"/>
      <w:lvlJc w:val="left"/>
      <w:pPr>
        <w:ind w:left="1080" w:hanging="360"/>
      </w:pPr>
      <w:rPr>
        <w:rFonts w:ascii="GHEA Grapalat" w:eastAsiaTheme="minorEastAsia" w:hAnsi="GHEA Grapala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C73D11"/>
    <w:multiLevelType w:val="hybridMultilevel"/>
    <w:tmpl w:val="90DA8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25686"/>
    <w:multiLevelType w:val="hybridMultilevel"/>
    <w:tmpl w:val="E64C8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B2104E"/>
    <w:multiLevelType w:val="hybridMultilevel"/>
    <w:tmpl w:val="EB2A5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BC061E"/>
    <w:multiLevelType w:val="hybridMultilevel"/>
    <w:tmpl w:val="BA2EE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26C"/>
    <w:rsid w:val="000B4B06"/>
    <w:rsid w:val="000C1FAC"/>
    <w:rsid w:val="000E38E5"/>
    <w:rsid w:val="00145630"/>
    <w:rsid w:val="00152828"/>
    <w:rsid w:val="00176B84"/>
    <w:rsid w:val="0018772C"/>
    <w:rsid w:val="001E753C"/>
    <w:rsid w:val="00200477"/>
    <w:rsid w:val="0025114F"/>
    <w:rsid w:val="002C133B"/>
    <w:rsid w:val="002F58F9"/>
    <w:rsid w:val="00345FED"/>
    <w:rsid w:val="00370DBC"/>
    <w:rsid w:val="00372563"/>
    <w:rsid w:val="003B01A0"/>
    <w:rsid w:val="003F11BF"/>
    <w:rsid w:val="00432B09"/>
    <w:rsid w:val="00433F7E"/>
    <w:rsid w:val="00443A48"/>
    <w:rsid w:val="004524BA"/>
    <w:rsid w:val="00464F02"/>
    <w:rsid w:val="0046787C"/>
    <w:rsid w:val="00490391"/>
    <w:rsid w:val="004A3B77"/>
    <w:rsid w:val="004A6875"/>
    <w:rsid w:val="0052265A"/>
    <w:rsid w:val="00584B2C"/>
    <w:rsid w:val="006005BD"/>
    <w:rsid w:val="00655075"/>
    <w:rsid w:val="00685DF5"/>
    <w:rsid w:val="006B3FFC"/>
    <w:rsid w:val="006F7AB0"/>
    <w:rsid w:val="00701FB4"/>
    <w:rsid w:val="007073B7"/>
    <w:rsid w:val="00714D76"/>
    <w:rsid w:val="00715560"/>
    <w:rsid w:val="00757D1B"/>
    <w:rsid w:val="007941FB"/>
    <w:rsid w:val="007C2718"/>
    <w:rsid w:val="007C5748"/>
    <w:rsid w:val="007E72D6"/>
    <w:rsid w:val="008A45CC"/>
    <w:rsid w:val="00922E69"/>
    <w:rsid w:val="0094526C"/>
    <w:rsid w:val="00955300"/>
    <w:rsid w:val="009D1BFE"/>
    <w:rsid w:val="009E577C"/>
    <w:rsid w:val="009E774B"/>
    <w:rsid w:val="00A7443F"/>
    <w:rsid w:val="00AE0840"/>
    <w:rsid w:val="00B04E88"/>
    <w:rsid w:val="00B178B5"/>
    <w:rsid w:val="00BA46BA"/>
    <w:rsid w:val="00BB40C6"/>
    <w:rsid w:val="00C008A0"/>
    <w:rsid w:val="00C248D5"/>
    <w:rsid w:val="00C86431"/>
    <w:rsid w:val="00CB382B"/>
    <w:rsid w:val="00D155CA"/>
    <w:rsid w:val="00D50282"/>
    <w:rsid w:val="00E1221E"/>
    <w:rsid w:val="00E237D5"/>
    <w:rsid w:val="00EC6381"/>
    <w:rsid w:val="00EE1397"/>
    <w:rsid w:val="00F44785"/>
    <w:rsid w:val="00F81443"/>
    <w:rsid w:val="00F9265E"/>
    <w:rsid w:val="00FC6464"/>
    <w:rsid w:val="00FF4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C24E5-27FF-49B0-935A-14E6FF9B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56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7D5"/>
    <w:pPr>
      <w:ind w:left="720"/>
      <w:contextualSpacing/>
    </w:pPr>
  </w:style>
  <w:style w:type="paragraph" w:styleId="BalloonText">
    <w:name w:val="Balloon Text"/>
    <w:basedOn w:val="Normal"/>
    <w:link w:val="BalloonTextChar"/>
    <w:uiPriority w:val="99"/>
    <w:semiHidden/>
    <w:unhideWhenUsed/>
    <w:rsid w:val="001E75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53C"/>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01897">
      <w:bodyDiv w:val="1"/>
      <w:marLeft w:val="0"/>
      <w:marRight w:val="0"/>
      <w:marTop w:val="0"/>
      <w:marBottom w:val="0"/>
      <w:divBdr>
        <w:top w:val="none" w:sz="0" w:space="0" w:color="auto"/>
        <w:left w:val="none" w:sz="0" w:space="0" w:color="auto"/>
        <w:bottom w:val="none" w:sz="0" w:space="0" w:color="auto"/>
        <w:right w:val="none" w:sz="0" w:space="0" w:color="auto"/>
      </w:divBdr>
    </w:div>
    <w:div w:id="66801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2150AF-E443-4535-9A9A-67A546B64D91}"/>
</file>

<file path=customXml/itemProps2.xml><?xml version="1.0" encoding="utf-8"?>
<ds:datastoreItem xmlns:ds="http://schemas.openxmlformats.org/officeDocument/2006/customXml" ds:itemID="{B647BFD0-04A3-4219-B1AD-86443403053C}"/>
</file>

<file path=customXml/itemProps3.xml><?xml version="1.0" encoding="utf-8"?>
<ds:datastoreItem xmlns:ds="http://schemas.openxmlformats.org/officeDocument/2006/customXml" ds:itemID="{054257EA-A83F-4A0B-AF01-44DC9CA2EC9F}"/>
</file>

<file path=docProps/app.xml><?xml version="1.0" encoding="utf-8"?>
<Properties xmlns="http://schemas.openxmlformats.org/officeDocument/2006/extended-properties" xmlns:vt="http://schemas.openxmlformats.org/officeDocument/2006/docPropsVTypes">
  <Template>Normal.dotm</Template>
  <TotalTime>19</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BROWN Helen</cp:lastModifiedBy>
  <cp:revision>3</cp:revision>
  <cp:lastPrinted>2019-04-01T08:09:00Z</cp:lastPrinted>
  <dcterms:created xsi:type="dcterms:W3CDTF">2019-04-05T09:19:00Z</dcterms:created>
  <dcterms:modified xsi:type="dcterms:W3CDTF">2019-05-02T15:42:00Z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