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b/>
          <w:bCs/>
          <w:color w:val="202124"/>
          <w:sz w:val="24"/>
          <w:szCs w:val="24"/>
          <w:lang w:val="en-US" w:eastAsia="en-GB"/>
        </w:rPr>
        <w:t>Implementation of views of the UN TBs on the individual communications</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The effectiveness of the work of the UN Treaty Bodies depends on the perception of their decisions, including on individual complaints, as binding ones. If the system of legislation of a Member State does not contain a mechanism for implementing decisions of the UN TBs, they will not be implemented. Accordingly, the authority of these structures in this country will decrease, and the inhabitants of the country will not complain to them. Thus, the functionality of the UN treaty institution in practice will be reduced to zero.</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 xml:space="preserve">It makes no sense to adopt new conventions and fight for their ratification if the already adopted treaties do not work. </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The European system of human rights protection solves this problem by examining individual complaints against member countries, identifying systemic problems by this way and encouraging governments to solve them.</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The same system exists in the UN, where a number of treaty institutions have the right to consider individual communications and make decisions on them. However, these decisions, unlike the decisions of the European Court of Human Rights, are not binding on governments, at least at the level of their perception by officials.</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To increase the credibility and functionality of the UN treaty structures, it is necessary to oblige member countries to incorporate into their domestic legislation the clear provisions on the binding force of decisions of the UN TBs on individual communications, together with a simple, accessable and effective mechanism for their implementation at the national level.</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It is also necessary to critically evaluate the current situation with the implementation of the decisions of the UN treaty agencies at the domestic level and their impact on the solution of systemic problems with human rights.</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This is especially important for Asian countries not covered by regional human rights mechanisms.</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Eldar Zeynalov,</w:t>
      </w:r>
    </w:p>
    <w:p w:rsidR="002528DD" w:rsidRPr="002528DD" w:rsidRDefault="002528DD" w:rsidP="002528DD">
      <w:pPr>
        <w:spacing w:before="119" w:after="100" w:afterAutospacing="1"/>
        <w:ind w:right="660"/>
        <w:rPr>
          <w:rFonts w:ascii="Arial" w:eastAsia="Times New Roman" w:hAnsi="Arial" w:cs="Arial"/>
          <w:color w:val="202124"/>
          <w:sz w:val="24"/>
          <w:szCs w:val="24"/>
          <w:lang w:val="en-GB" w:eastAsia="en-GB"/>
        </w:rPr>
      </w:pPr>
      <w:r w:rsidRPr="002528DD">
        <w:rPr>
          <w:rFonts w:eastAsia="Times New Roman"/>
          <w:color w:val="202124"/>
          <w:sz w:val="24"/>
          <w:szCs w:val="24"/>
          <w:lang w:val="en-US" w:eastAsia="en-GB"/>
        </w:rPr>
        <w:t>Director</w:t>
      </w:r>
    </w:p>
    <w:p w:rsidR="00446FE5" w:rsidRPr="00770252" w:rsidRDefault="002528DD" w:rsidP="002528DD">
      <w:pPr>
        <w:rPr>
          <w:lang w:val="en-US"/>
        </w:rPr>
      </w:pPr>
      <w:r w:rsidRPr="002528DD">
        <w:rPr>
          <w:rFonts w:eastAsia="Times New Roman"/>
          <w:color w:val="202124"/>
          <w:sz w:val="24"/>
          <w:szCs w:val="24"/>
          <w:lang w:val="en-US" w:eastAsia="en-GB"/>
        </w:rPr>
        <w:t>Human Rights Center of Azerbaijan</w:t>
      </w:r>
      <w:bookmarkStart w:id="0" w:name="_GoBack"/>
      <w:bookmarkEnd w:id="0"/>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DD" w:rsidRDefault="002528DD" w:rsidP="00F95C08"/>
  </w:endnote>
  <w:endnote w:type="continuationSeparator" w:id="0">
    <w:p w:rsidR="002528DD" w:rsidRPr="00AC3823" w:rsidRDefault="002528DD" w:rsidP="00AC3823">
      <w:pPr>
        <w:pStyle w:val="Footer"/>
      </w:pPr>
    </w:p>
  </w:endnote>
  <w:endnote w:type="continuationNotice" w:id="1">
    <w:p w:rsidR="002528DD" w:rsidRDefault="0025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DD" w:rsidRPr="00AC3823" w:rsidRDefault="002528DD" w:rsidP="00AC3823">
      <w:pPr>
        <w:pStyle w:val="Footer"/>
        <w:tabs>
          <w:tab w:val="right" w:pos="2155"/>
        </w:tabs>
        <w:spacing w:after="80" w:line="240" w:lineRule="atLeast"/>
        <w:ind w:left="680"/>
        <w:rPr>
          <w:u w:val="single"/>
        </w:rPr>
      </w:pPr>
      <w:r>
        <w:rPr>
          <w:u w:val="single"/>
        </w:rPr>
        <w:tab/>
      </w:r>
    </w:p>
  </w:footnote>
  <w:footnote w:type="continuationSeparator" w:id="0">
    <w:p w:rsidR="002528DD" w:rsidRPr="00AC3823" w:rsidRDefault="002528DD" w:rsidP="00AC3823">
      <w:pPr>
        <w:pStyle w:val="Footer"/>
        <w:tabs>
          <w:tab w:val="right" w:pos="2155"/>
        </w:tabs>
        <w:spacing w:after="80" w:line="240" w:lineRule="atLeast"/>
        <w:ind w:left="680"/>
        <w:rPr>
          <w:u w:val="single"/>
        </w:rPr>
      </w:pPr>
      <w:r>
        <w:rPr>
          <w:u w:val="single"/>
        </w:rPr>
        <w:tab/>
      </w:r>
    </w:p>
  </w:footnote>
  <w:footnote w:type="continuationNotice" w:id="1">
    <w:p w:rsidR="002528DD" w:rsidRPr="00AC3823" w:rsidRDefault="002528DD">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DD"/>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528DD"/>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F4981-5E06-4133-8454-646DF2F3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540">
      <w:bodyDiv w:val="1"/>
      <w:marLeft w:val="0"/>
      <w:marRight w:val="120"/>
      <w:marTop w:val="0"/>
      <w:marBottom w:val="0"/>
      <w:divBdr>
        <w:top w:val="none" w:sz="0" w:space="0" w:color="auto"/>
        <w:left w:val="none" w:sz="0" w:space="0" w:color="auto"/>
        <w:bottom w:val="none" w:sz="0" w:space="0" w:color="auto"/>
        <w:right w:val="none" w:sz="0" w:space="0" w:color="auto"/>
      </w:divBdr>
      <w:divsChild>
        <w:div w:id="1771925902">
          <w:marLeft w:val="0"/>
          <w:marRight w:val="0"/>
          <w:marTop w:val="0"/>
          <w:marBottom w:val="0"/>
          <w:divBdr>
            <w:top w:val="none" w:sz="0" w:space="0" w:color="auto"/>
            <w:left w:val="none" w:sz="0" w:space="0" w:color="auto"/>
            <w:bottom w:val="none" w:sz="0" w:space="0" w:color="auto"/>
            <w:right w:val="none" w:sz="0" w:space="0" w:color="auto"/>
          </w:divBdr>
          <w:divsChild>
            <w:div w:id="1847548380">
              <w:marLeft w:val="0"/>
              <w:marRight w:val="0"/>
              <w:marTop w:val="0"/>
              <w:marBottom w:val="0"/>
              <w:divBdr>
                <w:top w:val="none" w:sz="0" w:space="0" w:color="auto"/>
                <w:left w:val="none" w:sz="0" w:space="0" w:color="auto"/>
                <w:bottom w:val="none" w:sz="0" w:space="0" w:color="auto"/>
                <w:right w:val="none" w:sz="0" w:space="0" w:color="auto"/>
              </w:divBdr>
              <w:divsChild>
                <w:div w:id="170605435">
                  <w:marLeft w:val="0"/>
                  <w:marRight w:val="0"/>
                  <w:marTop w:val="0"/>
                  <w:marBottom w:val="0"/>
                  <w:divBdr>
                    <w:top w:val="none" w:sz="0" w:space="0" w:color="auto"/>
                    <w:left w:val="none" w:sz="0" w:space="0" w:color="auto"/>
                    <w:bottom w:val="none" w:sz="0" w:space="0" w:color="auto"/>
                    <w:right w:val="none" w:sz="0" w:space="0" w:color="auto"/>
                  </w:divBdr>
                  <w:divsChild>
                    <w:div w:id="1826624083">
                      <w:marLeft w:val="0"/>
                      <w:marRight w:val="0"/>
                      <w:marTop w:val="0"/>
                      <w:marBottom w:val="0"/>
                      <w:divBdr>
                        <w:top w:val="none" w:sz="0" w:space="0" w:color="auto"/>
                        <w:left w:val="none" w:sz="0" w:space="0" w:color="auto"/>
                        <w:bottom w:val="none" w:sz="0" w:space="0" w:color="auto"/>
                        <w:right w:val="none" w:sz="0" w:space="0" w:color="auto"/>
                      </w:divBdr>
                      <w:divsChild>
                        <w:div w:id="632978020">
                          <w:marLeft w:val="0"/>
                          <w:marRight w:val="0"/>
                          <w:marTop w:val="0"/>
                          <w:marBottom w:val="0"/>
                          <w:divBdr>
                            <w:top w:val="none" w:sz="0" w:space="0" w:color="auto"/>
                            <w:left w:val="none" w:sz="0" w:space="0" w:color="auto"/>
                            <w:bottom w:val="none" w:sz="0" w:space="0" w:color="auto"/>
                            <w:right w:val="none" w:sz="0" w:space="0" w:color="auto"/>
                          </w:divBdr>
                          <w:divsChild>
                            <w:div w:id="1136068563">
                              <w:marLeft w:val="0"/>
                              <w:marRight w:val="0"/>
                              <w:marTop w:val="0"/>
                              <w:marBottom w:val="0"/>
                              <w:divBdr>
                                <w:top w:val="none" w:sz="0" w:space="0" w:color="auto"/>
                                <w:left w:val="none" w:sz="0" w:space="0" w:color="auto"/>
                                <w:bottom w:val="none" w:sz="0" w:space="0" w:color="auto"/>
                                <w:right w:val="none" w:sz="0" w:space="0" w:color="auto"/>
                              </w:divBdr>
                              <w:divsChild>
                                <w:div w:id="1613588742">
                                  <w:marLeft w:val="0"/>
                                  <w:marRight w:val="0"/>
                                  <w:marTop w:val="0"/>
                                  <w:marBottom w:val="0"/>
                                  <w:divBdr>
                                    <w:top w:val="none" w:sz="0" w:space="0" w:color="auto"/>
                                    <w:left w:val="none" w:sz="0" w:space="0" w:color="auto"/>
                                    <w:bottom w:val="none" w:sz="0" w:space="0" w:color="auto"/>
                                    <w:right w:val="none" w:sz="0" w:space="0" w:color="auto"/>
                                  </w:divBdr>
                                  <w:divsChild>
                                    <w:div w:id="19085238">
                                      <w:marLeft w:val="0"/>
                                      <w:marRight w:val="0"/>
                                      <w:marTop w:val="0"/>
                                      <w:marBottom w:val="0"/>
                                      <w:divBdr>
                                        <w:top w:val="none" w:sz="0" w:space="0" w:color="auto"/>
                                        <w:left w:val="none" w:sz="0" w:space="0" w:color="auto"/>
                                        <w:bottom w:val="none" w:sz="0" w:space="0" w:color="auto"/>
                                        <w:right w:val="none" w:sz="0" w:space="0" w:color="auto"/>
                                      </w:divBdr>
                                      <w:divsChild>
                                        <w:div w:id="1262370216">
                                          <w:marLeft w:val="0"/>
                                          <w:marRight w:val="0"/>
                                          <w:marTop w:val="0"/>
                                          <w:marBottom w:val="0"/>
                                          <w:divBdr>
                                            <w:top w:val="none" w:sz="0" w:space="0" w:color="auto"/>
                                            <w:left w:val="none" w:sz="0" w:space="0" w:color="auto"/>
                                            <w:bottom w:val="none" w:sz="0" w:space="0" w:color="auto"/>
                                            <w:right w:val="none" w:sz="0" w:space="0" w:color="auto"/>
                                          </w:divBdr>
                                          <w:divsChild>
                                            <w:div w:id="1592857787">
                                              <w:marLeft w:val="0"/>
                                              <w:marRight w:val="0"/>
                                              <w:marTop w:val="0"/>
                                              <w:marBottom w:val="0"/>
                                              <w:divBdr>
                                                <w:top w:val="none" w:sz="0" w:space="0" w:color="auto"/>
                                                <w:left w:val="none" w:sz="0" w:space="0" w:color="auto"/>
                                                <w:bottom w:val="none" w:sz="0" w:space="0" w:color="auto"/>
                                                <w:right w:val="none" w:sz="0" w:space="0" w:color="auto"/>
                                              </w:divBdr>
                                              <w:divsChild>
                                                <w:div w:id="1699047210">
                                                  <w:marLeft w:val="15"/>
                                                  <w:marRight w:val="15"/>
                                                  <w:marTop w:val="15"/>
                                                  <w:marBottom w:val="15"/>
                                                  <w:divBdr>
                                                    <w:top w:val="single" w:sz="6" w:space="2" w:color="4D90FE"/>
                                                    <w:left w:val="single" w:sz="6" w:space="2" w:color="4D90FE"/>
                                                    <w:bottom w:val="single" w:sz="6" w:space="2" w:color="4D90FE"/>
                                                    <w:right w:val="single" w:sz="6" w:space="0" w:color="4D90FE"/>
                                                  </w:divBdr>
                                                  <w:divsChild>
                                                    <w:div w:id="1834905110">
                                                      <w:marLeft w:val="0"/>
                                                      <w:marRight w:val="0"/>
                                                      <w:marTop w:val="0"/>
                                                      <w:marBottom w:val="0"/>
                                                      <w:divBdr>
                                                        <w:top w:val="none" w:sz="0" w:space="0" w:color="auto"/>
                                                        <w:left w:val="none" w:sz="0" w:space="0" w:color="auto"/>
                                                        <w:bottom w:val="none" w:sz="0" w:space="0" w:color="auto"/>
                                                        <w:right w:val="none" w:sz="0" w:space="0" w:color="auto"/>
                                                      </w:divBdr>
                                                      <w:divsChild>
                                                        <w:div w:id="1453790516">
                                                          <w:marLeft w:val="0"/>
                                                          <w:marRight w:val="0"/>
                                                          <w:marTop w:val="0"/>
                                                          <w:marBottom w:val="0"/>
                                                          <w:divBdr>
                                                            <w:top w:val="none" w:sz="0" w:space="0" w:color="auto"/>
                                                            <w:left w:val="none" w:sz="0" w:space="0" w:color="auto"/>
                                                            <w:bottom w:val="none" w:sz="0" w:space="0" w:color="auto"/>
                                                            <w:right w:val="none" w:sz="0" w:space="0" w:color="auto"/>
                                                          </w:divBdr>
                                                          <w:divsChild>
                                                            <w:div w:id="1322659322">
                                                              <w:marLeft w:val="0"/>
                                                              <w:marRight w:val="0"/>
                                                              <w:marTop w:val="0"/>
                                                              <w:marBottom w:val="0"/>
                                                              <w:divBdr>
                                                                <w:top w:val="none" w:sz="0" w:space="0" w:color="auto"/>
                                                                <w:left w:val="none" w:sz="0" w:space="0" w:color="auto"/>
                                                                <w:bottom w:val="none" w:sz="0" w:space="0" w:color="auto"/>
                                                                <w:right w:val="none" w:sz="0" w:space="0" w:color="auto"/>
                                                              </w:divBdr>
                                                              <w:divsChild>
                                                                <w:div w:id="930551802">
                                                                  <w:marLeft w:val="0"/>
                                                                  <w:marRight w:val="0"/>
                                                                  <w:marTop w:val="0"/>
                                                                  <w:marBottom w:val="0"/>
                                                                  <w:divBdr>
                                                                    <w:top w:val="none" w:sz="0" w:space="0" w:color="auto"/>
                                                                    <w:left w:val="none" w:sz="0" w:space="0" w:color="auto"/>
                                                                    <w:bottom w:val="none" w:sz="0" w:space="0" w:color="auto"/>
                                                                    <w:right w:val="none" w:sz="0" w:space="0" w:color="auto"/>
                                                                  </w:divBdr>
                                                                  <w:divsChild>
                                                                    <w:div w:id="1519462724">
                                                                      <w:marLeft w:val="0"/>
                                                                      <w:marRight w:val="0"/>
                                                                      <w:marTop w:val="0"/>
                                                                      <w:marBottom w:val="0"/>
                                                                      <w:divBdr>
                                                                        <w:top w:val="none" w:sz="0" w:space="0" w:color="auto"/>
                                                                        <w:left w:val="none" w:sz="0" w:space="0" w:color="auto"/>
                                                                        <w:bottom w:val="none" w:sz="0" w:space="0" w:color="auto"/>
                                                                        <w:right w:val="none" w:sz="0" w:space="0" w:color="auto"/>
                                                                      </w:divBdr>
                                                                      <w:divsChild>
                                                                        <w:div w:id="1923371927">
                                                                          <w:marLeft w:val="0"/>
                                                                          <w:marRight w:val="0"/>
                                                                          <w:marTop w:val="0"/>
                                                                          <w:marBottom w:val="0"/>
                                                                          <w:divBdr>
                                                                            <w:top w:val="none" w:sz="0" w:space="0" w:color="auto"/>
                                                                            <w:left w:val="none" w:sz="0" w:space="0" w:color="auto"/>
                                                                            <w:bottom w:val="none" w:sz="0" w:space="0" w:color="auto"/>
                                                                            <w:right w:val="none" w:sz="0" w:space="0" w:color="auto"/>
                                                                          </w:divBdr>
                                                                          <w:divsChild>
                                                                            <w:div w:id="1001006359">
                                                                              <w:marLeft w:val="0"/>
                                                                              <w:marRight w:val="0"/>
                                                                              <w:marTop w:val="0"/>
                                                                              <w:marBottom w:val="0"/>
                                                                              <w:divBdr>
                                                                                <w:top w:val="none" w:sz="0" w:space="0" w:color="auto"/>
                                                                                <w:left w:val="none" w:sz="0" w:space="0" w:color="auto"/>
                                                                                <w:bottom w:val="none" w:sz="0" w:space="0" w:color="auto"/>
                                                                                <w:right w:val="none" w:sz="0" w:space="0" w:color="auto"/>
                                                                              </w:divBdr>
                                                                              <w:divsChild>
                                                                                <w:div w:id="51077202">
                                                                                  <w:marLeft w:val="0"/>
                                                                                  <w:marRight w:val="0"/>
                                                                                  <w:marTop w:val="0"/>
                                                                                  <w:marBottom w:val="0"/>
                                                                                  <w:divBdr>
                                                                                    <w:top w:val="none" w:sz="0" w:space="0" w:color="auto"/>
                                                                                    <w:left w:val="none" w:sz="0" w:space="0" w:color="auto"/>
                                                                                    <w:bottom w:val="none" w:sz="0" w:space="0" w:color="auto"/>
                                                                                    <w:right w:val="none" w:sz="0" w:space="0" w:color="auto"/>
                                                                                  </w:divBdr>
                                                                                  <w:divsChild>
                                                                                    <w:div w:id="916984910">
                                                                                      <w:marLeft w:val="0"/>
                                                                                      <w:marRight w:val="0"/>
                                                                                      <w:marTop w:val="0"/>
                                                                                      <w:marBottom w:val="0"/>
                                                                                      <w:divBdr>
                                                                                        <w:top w:val="none" w:sz="0" w:space="0" w:color="auto"/>
                                                                                        <w:left w:val="none" w:sz="0" w:space="0" w:color="auto"/>
                                                                                        <w:bottom w:val="none" w:sz="0" w:space="0" w:color="auto"/>
                                                                                        <w:right w:val="none" w:sz="0" w:space="0" w:color="auto"/>
                                                                                      </w:divBdr>
                                                                                      <w:divsChild>
                                                                                        <w:div w:id="1121996467">
                                                                                          <w:marLeft w:val="0"/>
                                                                                          <w:marRight w:val="60"/>
                                                                                          <w:marTop w:val="0"/>
                                                                                          <w:marBottom w:val="0"/>
                                                                                          <w:divBdr>
                                                                                            <w:top w:val="none" w:sz="0" w:space="0" w:color="auto"/>
                                                                                            <w:left w:val="none" w:sz="0" w:space="0" w:color="auto"/>
                                                                                            <w:bottom w:val="none" w:sz="0" w:space="0" w:color="auto"/>
                                                                                            <w:right w:val="none" w:sz="0" w:space="0" w:color="auto"/>
                                                                                          </w:divBdr>
                                                                                          <w:divsChild>
                                                                                            <w:div w:id="9403777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24049140">
                                                                                                  <w:marLeft w:val="0"/>
                                                                                                  <w:marRight w:val="0"/>
                                                                                                  <w:marTop w:val="0"/>
                                                                                                  <w:marBottom w:val="0"/>
                                                                                                  <w:divBdr>
                                                                                                    <w:top w:val="none" w:sz="0" w:space="0" w:color="auto"/>
                                                                                                    <w:left w:val="none" w:sz="0" w:space="0" w:color="auto"/>
                                                                                                    <w:bottom w:val="none" w:sz="0" w:space="0" w:color="auto"/>
                                                                                                    <w:right w:val="none" w:sz="0" w:space="0" w:color="auto"/>
                                                                                                  </w:divBdr>
                                                                                                  <w:divsChild>
                                                                                                    <w:div w:id="774205517">
                                                                                                      <w:marLeft w:val="0"/>
                                                                                                      <w:marRight w:val="0"/>
                                                                                                      <w:marTop w:val="0"/>
                                                                                                      <w:marBottom w:val="0"/>
                                                                                                      <w:divBdr>
                                                                                                        <w:top w:val="none" w:sz="0" w:space="0" w:color="auto"/>
                                                                                                        <w:left w:val="none" w:sz="0" w:space="0" w:color="auto"/>
                                                                                                        <w:bottom w:val="none" w:sz="0" w:space="0" w:color="auto"/>
                                                                                                        <w:right w:val="none" w:sz="0" w:space="0" w:color="auto"/>
                                                                                                      </w:divBdr>
                                                                                                      <w:divsChild>
                                                                                                        <w:div w:id="43677939">
                                                                                                          <w:marLeft w:val="0"/>
                                                                                                          <w:marRight w:val="0"/>
                                                                                                          <w:marTop w:val="0"/>
                                                                                                          <w:marBottom w:val="0"/>
                                                                                                          <w:divBdr>
                                                                                                            <w:top w:val="none" w:sz="0" w:space="0" w:color="auto"/>
                                                                                                            <w:left w:val="none" w:sz="0" w:space="0" w:color="auto"/>
                                                                                                            <w:bottom w:val="none" w:sz="0" w:space="0" w:color="auto"/>
                                                                                                            <w:right w:val="none" w:sz="0" w:space="0" w:color="auto"/>
                                                                                                          </w:divBdr>
                                                                                                          <w:divsChild>
                                                                                                            <w:div w:id="138154222">
                                                                                                              <w:marLeft w:val="0"/>
                                                                                                              <w:marRight w:val="0"/>
                                                                                                              <w:marTop w:val="0"/>
                                                                                                              <w:marBottom w:val="0"/>
                                                                                                              <w:divBdr>
                                                                                                                <w:top w:val="none" w:sz="0" w:space="0" w:color="auto"/>
                                                                                                                <w:left w:val="none" w:sz="0" w:space="0" w:color="auto"/>
                                                                                                                <w:bottom w:val="none" w:sz="0" w:space="0" w:color="auto"/>
                                                                                                                <w:right w:val="none" w:sz="0" w:space="0" w:color="auto"/>
                                                                                                              </w:divBdr>
                                                                                                              <w:divsChild>
                                                                                                                <w:div w:id="1233659763">
                                                                                                                  <w:marLeft w:val="0"/>
                                                                                                                  <w:marRight w:val="0"/>
                                                                                                                  <w:marTop w:val="0"/>
                                                                                                                  <w:marBottom w:val="0"/>
                                                                                                                  <w:divBdr>
                                                                                                                    <w:top w:val="none" w:sz="0" w:space="4" w:color="auto"/>
                                                                                                                    <w:left w:val="none" w:sz="0" w:space="0" w:color="auto"/>
                                                                                                                    <w:bottom w:val="none" w:sz="0" w:space="4" w:color="auto"/>
                                                                                                                    <w:right w:val="none" w:sz="0" w:space="0" w:color="auto"/>
                                                                                                                  </w:divBdr>
                                                                                                                  <w:divsChild>
                                                                                                                    <w:div w:id="2082755915">
                                                                                                                      <w:marLeft w:val="0"/>
                                                                                                                      <w:marRight w:val="0"/>
                                                                                                                      <w:marTop w:val="0"/>
                                                                                                                      <w:marBottom w:val="0"/>
                                                                                                                      <w:divBdr>
                                                                                                                        <w:top w:val="none" w:sz="0" w:space="0" w:color="auto"/>
                                                                                                                        <w:left w:val="none" w:sz="0" w:space="0" w:color="auto"/>
                                                                                                                        <w:bottom w:val="none" w:sz="0" w:space="0" w:color="auto"/>
                                                                                                                        <w:right w:val="none" w:sz="0" w:space="0" w:color="auto"/>
                                                                                                                      </w:divBdr>
                                                                                                                      <w:divsChild>
                                                                                                                        <w:div w:id="981537997">
                                                                                                                          <w:marLeft w:val="225"/>
                                                                                                                          <w:marRight w:val="225"/>
                                                                                                                          <w:marTop w:val="75"/>
                                                                                                                          <w:marBottom w:val="75"/>
                                                                                                                          <w:divBdr>
                                                                                                                            <w:top w:val="none" w:sz="0" w:space="0" w:color="auto"/>
                                                                                                                            <w:left w:val="none" w:sz="0" w:space="0" w:color="auto"/>
                                                                                                                            <w:bottom w:val="none" w:sz="0" w:space="0" w:color="auto"/>
                                                                                                                            <w:right w:val="none" w:sz="0" w:space="0" w:color="auto"/>
                                                                                                                          </w:divBdr>
                                                                                                                          <w:divsChild>
                                                                                                                            <w:div w:id="623971540">
                                                                                                                              <w:marLeft w:val="0"/>
                                                                                                                              <w:marRight w:val="0"/>
                                                                                                                              <w:marTop w:val="0"/>
                                                                                                                              <w:marBottom w:val="0"/>
                                                                                                                              <w:divBdr>
                                                                                                                                <w:top w:val="single" w:sz="6" w:space="0" w:color="auto"/>
                                                                                                                                <w:left w:val="single" w:sz="6" w:space="0" w:color="auto"/>
                                                                                                                                <w:bottom w:val="single" w:sz="6" w:space="0" w:color="auto"/>
                                                                                                                                <w:right w:val="single" w:sz="6" w:space="0" w:color="auto"/>
                                                                                                                              </w:divBdr>
                                                                                                                              <w:divsChild>
                                                                                                                                <w:div w:id="17974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763B11-79AF-4F6D-9DE0-7B0E09FE69D5}"/>
</file>

<file path=customXml/itemProps2.xml><?xml version="1.0" encoding="utf-8"?>
<ds:datastoreItem xmlns:ds="http://schemas.openxmlformats.org/officeDocument/2006/customXml" ds:itemID="{05818943-0513-4048-8D56-1EF9C9EC435F}"/>
</file>

<file path=customXml/itemProps3.xml><?xml version="1.0" encoding="utf-8"?>
<ds:datastoreItem xmlns:ds="http://schemas.openxmlformats.org/officeDocument/2006/customXml" ds:itemID="{5F0DDD96-EF60-4660-997F-7E04DDD5E7FC}"/>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D'ANIELLO Denise</dc:creator>
  <cp:keywords/>
  <dc:description/>
  <cp:lastModifiedBy>D'ANIELLO Denise</cp:lastModifiedBy>
  <cp:revision>1</cp:revision>
  <cp:lastPrinted>2014-05-14T10:59:00Z</cp:lastPrinted>
  <dcterms:created xsi:type="dcterms:W3CDTF">2020-07-14T11:32:00Z</dcterms:created>
  <dcterms:modified xsi:type="dcterms:W3CDTF">2020-07-14T11:33:00Z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