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FCB4D" w14:textId="77777777" w:rsidR="00112812" w:rsidRDefault="00112812" w:rsidP="00112812">
      <w:pPr>
        <w:spacing w:before="240" w:after="240" w:line="276" w:lineRule="auto"/>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noProof/>
        </w:rPr>
        <w:drawing>
          <wp:inline distT="0" distB="0" distL="0" distR="0" wp14:anchorId="6E080839" wp14:editId="65D7E197">
            <wp:extent cx="2127250" cy="880746"/>
            <wp:effectExtent l="0" t="0" r="6350" b="0"/>
            <wp:docPr id="1" name="Picture 1" descr="Logo of the International Disability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1544" cy="886664"/>
                    </a:xfrm>
                    <a:prstGeom prst="rect">
                      <a:avLst/>
                    </a:prstGeom>
                  </pic:spPr>
                </pic:pic>
              </a:graphicData>
            </a:graphic>
          </wp:inline>
        </w:drawing>
      </w:r>
    </w:p>
    <w:p w14:paraId="00000001" w14:textId="32D4BB09" w:rsidR="00E6712B" w:rsidRPr="00112812" w:rsidRDefault="00112812" w:rsidP="00112812">
      <w:pPr>
        <w:spacing w:before="240" w:after="240" w:line="276" w:lineRule="auto"/>
        <w:jc w:val="center"/>
        <w:rPr>
          <w:rFonts w:ascii="Times New Roman" w:eastAsia="Times New Roman" w:hAnsi="Times New Roman" w:cs="Times New Roman"/>
          <w:b/>
          <w:color w:val="1F497D" w:themeColor="text2"/>
          <w:sz w:val="24"/>
          <w:szCs w:val="24"/>
        </w:rPr>
      </w:pPr>
      <w:r w:rsidRPr="00112812">
        <w:rPr>
          <w:rFonts w:ascii="Times New Roman" w:eastAsia="Times New Roman" w:hAnsi="Times New Roman" w:cs="Times New Roman"/>
          <w:b/>
          <w:color w:val="1F497D" w:themeColor="text2"/>
          <w:sz w:val="24"/>
          <w:szCs w:val="24"/>
        </w:rPr>
        <w:t xml:space="preserve">Submission of the International Disability Alliance </w:t>
      </w:r>
      <w:r>
        <w:rPr>
          <w:rFonts w:ascii="Times New Roman" w:eastAsia="Times New Roman" w:hAnsi="Times New Roman" w:cs="Times New Roman"/>
          <w:b/>
          <w:color w:val="1F497D" w:themeColor="text2"/>
          <w:sz w:val="24"/>
          <w:szCs w:val="24"/>
        </w:rPr>
        <w:t xml:space="preserve">(IDA) </w:t>
      </w:r>
      <w:r w:rsidR="00EB02C6" w:rsidRPr="00112812">
        <w:rPr>
          <w:rFonts w:ascii="Times New Roman" w:eastAsia="Times New Roman" w:hAnsi="Times New Roman" w:cs="Times New Roman"/>
          <w:b/>
          <w:color w:val="1F497D" w:themeColor="text2"/>
          <w:sz w:val="24"/>
          <w:szCs w:val="24"/>
        </w:rPr>
        <w:t>to the c</w:t>
      </w:r>
      <w:r w:rsidR="003279CB" w:rsidRPr="00112812">
        <w:rPr>
          <w:rFonts w:ascii="Times New Roman" w:eastAsia="Times New Roman" w:hAnsi="Times New Roman" w:cs="Times New Roman"/>
          <w:b/>
          <w:color w:val="1F497D" w:themeColor="text2"/>
          <w:sz w:val="24"/>
          <w:szCs w:val="24"/>
        </w:rPr>
        <w:t>o-facilitation process on the 2020 review of the UN human rights treaty body system</w:t>
      </w:r>
    </w:p>
    <w:p w14:paraId="00000002" w14:textId="32843FD8" w:rsidR="00E6712B" w:rsidRPr="00112812" w:rsidRDefault="00112812" w:rsidP="00112812">
      <w:pPr>
        <w:spacing w:before="240" w:after="240" w:line="276" w:lineRule="auto"/>
        <w:jc w:val="center"/>
        <w:rPr>
          <w:rFonts w:ascii="Times New Roman" w:eastAsia="Times New Roman" w:hAnsi="Times New Roman" w:cs="Times New Roman"/>
          <w:color w:val="0033CC"/>
          <w:sz w:val="24"/>
          <w:szCs w:val="24"/>
          <w:u w:val="single"/>
        </w:rPr>
      </w:pPr>
      <w:r w:rsidRPr="00112812">
        <w:rPr>
          <w:rFonts w:ascii="Times New Roman" w:eastAsia="Times New Roman" w:hAnsi="Times New Roman" w:cs="Times New Roman"/>
          <w:b/>
          <w:color w:val="1F497D" w:themeColor="text2"/>
          <w:sz w:val="24"/>
          <w:szCs w:val="24"/>
        </w:rPr>
        <w:t xml:space="preserve">7 </w:t>
      </w:r>
      <w:r w:rsidR="003279CB" w:rsidRPr="00112812">
        <w:rPr>
          <w:rFonts w:ascii="Times New Roman" w:eastAsia="Times New Roman" w:hAnsi="Times New Roman" w:cs="Times New Roman"/>
          <w:b/>
          <w:color w:val="1F497D" w:themeColor="text2"/>
          <w:sz w:val="24"/>
          <w:szCs w:val="24"/>
        </w:rPr>
        <w:t xml:space="preserve">July 2020 </w:t>
      </w:r>
    </w:p>
    <w:p w14:paraId="00000003" w14:textId="3A4E76DD" w:rsidR="00E6712B" w:rsidRDefault="003279CB" w:rsidP="0011281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International Disability Alliance</w:t>
        </w:r>
      </w:hyperlink>
      <w:r>
        <w:rPr>
          <w:rFonts w:ascii="Times New Roman" w:eastAsia="Times New Roman" w:hAnsi="Times New Roman" w:cs="Times New Roman"/>
          <w:sz w:val="24"/>
          <w:szCs w:val="24"/>
        </w:rPr>
        <w:t xml:space="preserve"> (IDA) is a network of 14 global and regional organisations of persons with disabilities, advocating at the United Nations for a more inclusive global environment for everyone. We support organisations of persons with disabilities to hold their governments to account and advocate for change locally</w:t>
      </w:r>
      <w:r w:rsidR="00E577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nationally and internationally</w:t>
      </w:r>
      <w:r w:rsidR="00E577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having the UN</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Convention on the Rights of Persons with Disabilities</w:t>
        </w:r>
      </w:hyperlink>
      <w:r>
        <w:rPr>
          <w:rFonts w:ascii="Times New Roman" w:eastAsia="Times New Roman" w:hAnsi="Times New Roman" w:cs="Times New Roman"/>
          <w:sz w:val="24"/>
          <w:szCs w:val="24"/>
        </w:rPr>
        <w:t xml:space="preserve"> (CRPD) as a cornerstone of our work. </w:t>
      </w:r>
    </w:p>
    <w:p w14:paraId="00000004" w14:textId="4D91688E" w:rsidR="00E6712B" w:rsidRDefault="003279CB" w:rsidP="00112812">
      <w:pPr>
        <w:spacing w:before="20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welcome the call for submissions from the co-facilitators, Morocco and Switzerland, and its extension to all stakeholders to submit written contributions as part of the process for the consideration of the state of the UN human rights treaty body system. This submission is focused on question</w:t>
      </w:r>
      <w:r w:rsidR="00EB02C6">
        <w:rPr>
          <w:rFonts w:ascii="Times New Roman" w:eastAsia="Times New Roman" w:hAnsi="Times New Roman" w:cs="Times New Roman"/>
          <w:sz w:val="24"/>
          <w:szCs w:val="24"/>
        </w:rPr>
        <w:t xml:space="preserve"> number</w:t>
      </w:r>
      <w:r>
        <w:rPr>
          <w:rFonts w:ascii="Times New Roman" w:eastAsia="Times New Roman" w:hAnsi="Times New Roman" w:cs="Times New Roman"/>
          <w:sz w:val="24"/>
          <w:szCs w:val="24"/>
        </w:rPr>
        <w:t xml:space="preserve"> 17. </w:t>
      </w:r>
      <w:r w:rsidR="00EB02C6">
        <w:rPr>
          <w:rFonts w:ascii="Times New Roman" w:eastAsia="Times New Roman" w:hAnsi="Times New Roman" w:cs="Times New Roman"/>
          <w:sz w:val="24"/>
          <w:szCs w:val="24"/>
        </w:rPr>
        <w:t>“</w:t>
      </w:r>
      <w:r>
        <w:rPr>
          <w:rFonts w:ascii="Times New Roman" w:eastAsia="Times New Roman" w:hAnsi="Times New Roman" w:cs="Times New Roman"/>
          <w:sz w:val="24"/>
          <w:szCs w:val="24"/>
        </w:rPr>
        <w:t>Accessibility for persons with disabilities and wider accessibility and visibility of the work of the treaty bodies</w:t>
      </w:r>
      <w:r w:rsidR="00EB02C6">
        <w:rPr>
          <w:rFonts w:ascii="Times New Roman" w:eastAsia="Times New Roman" w:hAnsi="Times New Roman" w:cs="Times New Roman"/>
          <w:sz w:val="24"/>
          <w:szCs w:val="24"/>
        </w:rPr>
        <w:t>”</w:t>
      </w:r>
      <w:r>
        <w:rPr>
          <w:rFonts w:ascii="Times New Roman" w:eastAsia="Times New Roman" w:hAnsi="Times New Roman" w:cs="Times New Roman"/>
          <w:sz w:val="24"/>
          <w:szCs w:val="24"/>
        </w:rPr>
        <w:t>. Other questions are endorsed in the</w:t>
      </w:r>
      <w:r w:rsidR="001662DA">
        <w:rPr>
          <w:rFonts w:ascii="Times New Roman" w:eastAsia="Times New Roman" w:hAnsi="Times New Roman" w:cs="Times New Roman"/>
          <w:sz w:val="24"/>
          <w:szCs w:val="24"/>
        </w:rPr>
        <w:t xml:space="preserve"> joint civil society</w:t>
      </w:r>
      <w:r>
        <w:rPr>
          <w:rFonts w:ascii="Times New Roman" w:eastAsia="Times New Roman" w:hAnsi="Times New Roman" w:cs="Times New Roman"/>
          <w:sz w:val="24"/>
          <w:szCs w:val="24"/>
        </w:rPr>
        <w:t xml:space="preserve"> submission </w:t>
      </w:r>
      <w:r w:rsidR="001662DA">
        <w:rPr>
          <w:rFonts w:ascii="Times New Roman" w:eastAsia="Times New Roman" w:hAnsi="Times New Roman" w:cs="Times New Roman"/>
          <w:sz w:val="24"/>
          <w:szCs w:val="24"/>
        </w:rPr>
        <w:t xml:space="preserve">led by </w:t>
      </w:r>
      <w:r>
        <w:rPr>
          <w:rFonts w:ascii="Times New Roman" w:eastAsia="Times New Roman" w:hAnsi="Times New Roman" w:cs="Times New Roman"/>
          <w:sz w:val="24"/>
          <w:szCs w:val="24"/>
        </w:rPr>
        <w:t>TB-Net,</w:t>
      </w:r>
      <w:r w:rsidR="00EB02C6">
        <w:rPr>
          <w:rFonts w:ascii="Times New Roman" w:eastAsia="Times New Roman" w:hAnsi="Times New Roman" w:cs="Times New Roman"/>
          <w:sz w:val="24"/>
          <w:szCs w:val="24"/>
        </w:rPr>
        <w:t xml:space="preserve"> the NGO Network on </w:t>
      </w:r>
      <w:r w:rsidR="00112812">
        <w:rPr>
          <w:rFonts w:ascii="Times New Roman" w:eastAsia="Times New Roman" w:hAnsi="Times New Roman" w:cs="Times New Roman"/>
          <w:sz w:val="24"/>
          <w:szCs w:val="24"/>
        </w:rPr>
        <w:t xml:space="preserve">UN </w:t>
      </w:r>
      <w:r w:rsidR="00EB02C6">
        <w:rPr>
          <w:rFonts w:ascii="Times New Roman" w:eastAsia="Times New Roman" w:hAnsi="Times New Roman" w:cs="Times New Roman"/>
          <w:sz w:val="24"/>
          <w:szCs w:val="24"/>
        </w:rPr>
        <w:t>Treaty Bodies</w:t>
      </w:r>
      <w:r>
        <w:rPr>
          <w:rFonts w:ascii="Times New Roman" w:eastAsia="Times New Roman" w:hAnsi="Times New Roman" w:cs="Times New Roman"/>
          <w:sz w:val="24"/>
          <w:szCs w:val="24"/>
        </w:rPr>
        <w:t xml:space="preserve">. </w:t>
      </w:r>
    </w:p>
    <w:p w14:paraId="00000005" w14:textId="77777777" w:rsidR="00E6712B" w:rsidRDefault="00E6712B" w:rsidP="00112812">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00000006" w14:textId="7D29EDB0" w:rsidR="00E6712B" w:rsidRDefault="003279CB" w:rsidP="0011281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 the United Nations Convention on the Rights of Persons with Disabilities (CRPD), accessibility is conceived as a </w:t>
      </w:r>
      <w:r>
        <w:rPr>
          <w:rFonts w:ascii="Times New Roman" w:eastAsia="Times New Roman" w:hAnsi="Times New Roman" w:cs="Times New Roman"/>
          <w:sz w:val="24"/>
          <w:szCs w:val="24"/>
        </w:rPr>
        <w:t>pre</w:t>
      </w:r>
      <w:r w:rsidR="0031667F">
        <w:rPr>
          <w:rFonts w:ascii="Times New Roman" w:eastAsia="Times New Roman" w:hAnsi="Times New Roman" w:cs="Times New Roman"/>
          <w:sz w:val="24"/>
          <w:szCs w:val="24"/>
        </w:rPr>
        <w:t>condition</w:t>
      </w:r>
      <w:r>
        <w:rPr>
          <w:rFonts w:ascii="Times New Roman" w:eastAsia="Times New Roman" w:hAnsi="Times New Roman" w:cs="Times New Roman"/>
          <w:color w:val="000000"/>
          <w:sz w:val="24"/>
          <w:szCs w:val="24"/>
        </w:rPr>
        <w:t xml:space="preserve"> to ensure that persons with disabilities have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(Article 9 of the Convention).</w:t>
      </w:r>
    </w:p>
    <w:p w14:paraId="00000007" w14:textId="77777777" w:rsidR="00E6712B" w:rsidRDefault="00E6712B" w:rsidP="0011281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08" w14:textId="6F32BD78" w:rsidR="00E6712B" w:rsidRDefault="003279CB" w:rsidP="0011281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regard to the UN Treaty Bodies System, the only Committee that is accessible to persons with disabilities remains the Committee on the Rights of Persons with Disabilities (CRPD), which provides</w:t>
      </w:r>
      <w:r w:rsidR="00DF3060">
        <w:rPr>
          <w:rFonts w:ascii="Times New Roman" w:eastAsia="Times New Roman" w:hAnsi="Times New Roman" w:cs="Times New Roman"/>
          <w:color w:val="000000"/>
          <w:sz w:val="24"/>
          <w:szCs w:val="24"/>
        </w:rPr>
        <w:t>, inter alia,</w:t>
      </w:r>
      <w:r>
        <w:rPr>
          <w:rFonts w:ascii="Times New Roman" w:eastAsia="Times New Roman" w:hAnsi="Times New Roman" w:cs="Times New Roman"/>
          <w:color w:val="000000"/>
          <w:sz w:val="24"/>
          <w:szCs w:val="24"/>
        </w:rPr>
        <w:t xml:space="preserve"> live captioning and sign language interpretation (international and national) in all public and private meetings, including during videoconference and in the webcast.  </w:t>
      </w:r>
    </w:p>
    <w:p w14:paraId="00000009" w14:textId="77777777" w:rsidR="00E6712B" w:rsidRDefault="00E6712B" w:rsidP="0011281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0A" w14:textId="1001195D" w:rsidR="00E6712B" w:rsidRDefault="003279CB" w:rsidP="0011281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line with the </w:t>
      </w:r>
      <w:r>
        <w:rPr>
          <w:rFonts w:ascii="Times New Roman" w:eastAsia="Times New Roman" w:hAnsi="Times New Roman" w:cs="Times New Roman"/>
          <w:sz w:val="24"/>
          <w:szCs w:val="24"/>
        </w:rPr>
        <w:t>principles</w:t>
      </w:r>
      <w:r>
        <w:rPr>
          <w:rFonts w:ascii="Times New Roman" w:eastAsia="Times New Roman" w:hAnsi="Times New Roman" w:cs="Times New Roman"/>
          <w:color w:val="000000"/>
          <w:sz w:val="24"/>
          <w:szCs w:val="24"/>
        </w:rPr>
        <w:t xml:space="preserve"> and obligations of the UN Convention on the Rights of Persons with Disabilities (CRPD) and with the recent </w:t>
      </w:r>
      <w:hyperlink r:id="rId13">
        <w:r>
          <w:rPr>
            <w:rFonts w:ascii="Times New Roman" w:eastAsia="Times New Roman" w:hAnsi="Times New Roman" w:cs="Times New Roman"/>
            <w:color w:val="0563C1"/>
            <w:sz w:val="24"/>
            <w:szCs w:val="24"/>
            <w:u w:val="single"/>
          </w:rPr>
          <w:t>United Nations Disability Inclusion Strategy (UNDIS)</w:t>
        </w:r>
      </w:hyperlink>
      <w:r>
        <w:rPr>
          <w:rFonts w:ascii="Times New Roman" w:eastAsia="Times New Roman" w:hAnsi="Times New Roman" w:cs="Times New Roman"/>
          <w:color w:val="000000"/>
          <w:sz w:val="24"/>
          <w:szCs w:val="24"/>
        </w:rPr>
        <w:t xml:space="preserve"> and its objective to ensure the UN system is fit for purpose in relation to disability inclusion</w:t>
      </w:r>
      <w:r w:rsidR="00AC4037">
        <w:rPr>
          <w:rFonts w:ascii="Times New Roman" w:eastAsia="Times New Roman" w:hAnsi="Times New Roman" w:cs="Times New Roman"/>
          <w:color w:val="000000"/>
          <w:sz w:val="24"/>
          <w:szCs w:val="24"/>
        </w:rPr>
        <w:t xml:space="preserve"> as well as its indicator n. 5 (Consultations with persons with disabilities) and indicator n. 6 (Accessibility)</w:t>
      </w:r>
      <w:r>
        <w:rPr>
          <w:rFonts w:ascii="Times New Roman" w:eastAsia="Times New Roman" w:hAnsi="Times New Roman" w:cs="Times New Roman"/>
          <w:color w:val="000000"/>
          <w:sz w:val="24"/>
          <w:szCs w:val="24"/>
        </w:rPr>
        <w:t xml:space="preserve">, the UN Treaty Bodies system shall strive to adopt, as a </w:t>
      </w:r>
      <w:r>
        <w:rPr>
          <w:rFonts w:ascii="Times New Roman" w:eastAsia="Times New Roman" w:hAnsi="Times New Roman" w:cs="Times New Roman"/>
          <w:sz w:val="24"/>
          <w:szCs w:val="24"/>
        </w:rPr>
        <w:t>minimum</w:t>
      </w:r>
      <w:r>
        <w:rPr>
          <w:rFonts w:ascii="Times New Roman" w:eastAsia="Times New Roman" w:hAnsi="Times New Roman" w:cs="Times New Roman"/>
          <w:color w:val="000000"/>
          <w:sz w:val="24"/>
          <w:szCs w:val="24"/>
        </w:rPr>
        <w:t xml:space="preserve">, the standards of the CRPD Committee, including the provision </w:t>
      </w:r>
      <w:r>
        <w:rPr>
          <w:rFonts w:ascii="Times New Roman" w:eastAsia="Times New Roman" w:hAnsi="Times New Roman" w:cs="Times New Roman"/>
          <w:sz w:val="24"/>
          <w:szCs w:val="24"/>
        </w:rPr>
        <w:t>of</w:t>
      </w:r>
      <w:r>
        <w:rPr>
          <w:rFonts w:ascii="Times New Roman" w:eastAsia="Times New Roman" w:hAnsi="Times New Roman" w:cs="Times New Roman"/>
          <w:color w:val="000000"/>
          <w:sz w:val="24"/>
          <w:szCs w:val="24"/>
        </w:rPr>
        <w:t xml:space="preserve"> reasonable accommodation</w:t>
      </w:r>
      <w:r w:rsidR="00DF3060">
        <w:rPr>
          <w:rStyle w:val="FootnoteReference"/>
          <w:rFonts w:ascii="Times New Roman" w:eastAsia="Times New Roman" w:hAnsi="Times New Roman" w:cs="Times New Roman"/>
          <w:color w:val="000000"/>
          <w:sz w:val="24"/>
          <w:szCs w:val="24"/>
        </w:rPr>
        <w:footnoteReference w:id="1"/>
      </w:r>
      <w:r>
        <w:rPr>
          <w:rFonts w:ascii="Times New Roman" w:eastAsia="Times New Roman" w:hAnsi="Times New Roman" w:cs="Times New Roman"/>
          <w:color w:val="000000"/>
          <w:sz w:val="24"/>
          <w:szCs w:val="24"/>
        </w:rPr>
        <w:t xml:space="preserve"> to all persons with disabilities </w:t>
      </w:r>
      <w:r>
        <w:rPr>
          <w:rFonts w:ascii="Times New Roman" w:eastAsia="Times New Roman" w:hAnsi="Times New Roman" w:cs="Times New Roman"/>
          <w:color w:val="000000"/>
          <w:sz w:val="24"/>
          <w:szCs w:val="24"/>
        </w:rPr>
        <w:lastRenderedPageBreak/>
        <w:t>engaging with the system in any capacity, and the implementation of the principle of universal design</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w:t>
      </w:r>
    </w:p>
    <w:p w14:paraId="09666444" w14:textId="47BB781C" w:rsidR="00CE59BB" w:rsidRDefault="00CE59BB" w:rsidP="0011281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this regard, it is advisable to establish a standalone fund, common to all UN Treaty Bodies, for the provision of reasonable accommodation and accessibility requirements, so as to </w:t>
      </w:r>
      <w:r w:rsidR="007360CF">
        <w:rPr>
          <w:rFonts w:ascii="Times New Roman" w:eastAsia="Times New Roman" w:hAnsi="Times New Roman" w:cs="Times New Roman"/>
          <w:color w:val="000000"/>
          <w:sz w:val="24"/>
          <w:szCs w:val="24"/>
        </w:rPr>
        <w:t xml:space="preserve">make sure financial constraints do not </w:t>
      </w:r>
      <w:r w:rsidR="00F7770D">
        <w:rPr>
          <w:rFonts w:ascii="Times New Roman" w:eastAsia="Times New Roman" w:hAnsi="Times New Roman" w:cs="Times New Roman"/>
          <w:color w:val="000000"/>
          <w:sz w:val="24"/>
          <w:szCs w:val="24"/>
        </w:rPr>
        <w:t xml:space="preserve">impact solely on the CRPD Committee. </w:t>
      </w:r>
    </w:p>
    <w:p w14:paraId="0000000B" w14:textId="77777777" w:rsidR="00E6712B" w:rsidRDefault="00E6712B" w:rsidP="0011281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0C" w14:textId="02BA9763" w:rsidR="00E6712B" w:rsidRDefault="003279CB" w:rsidP="0011281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Accessibility </w:t>
      </w:r>
      <w:r w:rsidR="00AC4037" w:rsidRPr="00AC4037">
        <w:rPr>
          <w:rFonts w:ascii="Times New Roman" w:eastAsia="Times New Roman" w:hAnsi="Times New Roman" w:cs="Times New Roman"/>
          <w:color w:val="000000"/>
          <w:sz w:val="24"/>
          <w:szCs w:val="24"/>
        </w:rPr>
        <w:t xml:space="preserve">should not be considered as the adoption of minimum standard measures </w:t>
      </w:r>
      <w:r w:rsidR="00DF3060">
        <w:rPr>
          <w:rFonts w:ascii="Times New Roman" w:eastAsia="Times New Roman" w:hAnsi="Times New Roman" w:cs="Times New Roman"/>
          <w:color w:val="000000"/>
          <w:sz w:val="24"/>
          <w:szCs w:val="24"/>
        </w:rPr>
        <w:t>as</w:t>
      </w:r>
      <w:r w:rsidR="00CE59BB">
        <w:rPr>
          <w:rFonts w:ascii="Times New Roman" w:eastAsia="Times New Roman" w:hAnsi="Times New Roman" w:cs="Times New Roman"/>
          <w:color w:val="000000"/>
          <w:sz w:val="24"/>
          <w:szCs w:val="24"/>
        </w:rPr>
        <w:t xml:space="preserve"> </w:t>
      </w:r>
      <w:r w:rsidR="00AC4037" w:rsidRPr="00AC4037">
        <w:rPr>
          <w:rFonts w:ascii="Times New Roman" w:eastAsia="Times New Roman" w:hAnsi="Times New Roman" w:cs="Times New Roman"/>
          <w:color w:val="000000"/>
          <w:sz w:val="24"/>
          <w:szCs w:val="24"/>
        </w:rPr>
        <w:t xml:space="preserve">its full realisation requires the active consultation </w:t>
      </w:r>
      <w:r w:rsidR="00DF3060">
        <w:rPr>
          <w:rFonts w:ascii="Times New Roman" w:eastAsia="Times New Roman" w:hAnsi="Times New Roman" w:cs="Times New Roman"/>
          <w:color w:val="000000"/>
          <w:sz w:val="24"/>
          <w:szCs w:val="24"/>
        </w:rPr>
        <w:t>with</w:t>
      </w:r>
      <w:r w:rsidR="00DF3060" w:rsidRPr="00AC4037">
        <w:rPr>
          <w:rFonts w:ascii="Times New Roman" w:eastAsia="Times New Roman" w:hAnsi="Times New Roman" w:cs="Times New Roman"/>
          <w:color w:val="000000"/>
          <w:sz w:val="24"/>
          <w:szCs w:val="24"/>
        </w:rPr>
        <w:t xml:space="preserve"> </w:t>
      </w:r>
      <w:r w:rsidR="00AC4037" w:rsidRPr="00AC4037">
        <w:rPr>
          <w:rFonts w:ascii="Times New Roman" w:eastAsia="Times New Roman" w:hAnsi="Times New Roman" w:cs="Times New Roman"/>
          <w:color w:val="000000"/>
          <w:sz w:val="24"/>
          <w:szCs w:val="24"/>
        </w:rPr>
        <w:t xml:space="preserve">and meaningful engagement </w:t>
      </w:r>
      <w:r>
        <w:rPr>
          <w:rFonts w:ascii="Times New Roman" w:eastAsia="Times New Roman" w:hAnsi="Times New Roman" w:cs="Times New Roman"/>
          <w:color w:val="000000"/>
          <w:sz w:val="24"/>
          <w:szCs w:val="24"/>
        </w:rPr>
        <w:t>of persons with disabilities</w:t>
      </w:r>
      <w:r w:rsidR="00DF3060">
        <w:rPr>
          <w:rFonts w:ascii="Times New Roman" w:eastAsia="Times New Roman" w:hAnsi="Times New Roman" w:cs="Times New Roman"/>
          <w:color w:val="000000"/>
          <w:sz w:val="24"/>
          <w:szCs w:val="24"/>
        </w:rPr>
        <w:t>, including children,</w:t>
      </w:r>
      <w:r>
        <w:rPr>
          <w:rFonts w:ascii="Times New Roman" w:eastAsia="Times New Roman" w:hAnsi="Times New Roman" w:cs="Times New Roman"/>
          <w:color w:val="000000"/>
          <w:sz w:val="24"/>
          <w:szCs w:val="24"/>
        </w:rPr>
        <w:t xml:space="preserve"> through their representative organizations. Moreover, it is fundamental to consult with organizations representing different constituencies of persons with disabilities, to cover </w:t>
      </w:r>
      <w:r w:rsidR="0031667F">
        <w:rPr>
          <w:rFonts w:ascii="Times New Roman" w:eastAsia="Times New Roman" w:hAnsi="Times New Roman" w:cs="Times New Roman"/>
          <w:color w:val="000000"/>
          <w:sz w:val="24"/>
          <w:szCs w:val="24"/>
        </w:rPr>
        <w:t>the diversity of accessibility requirements</w:t>
      </w:r>
      <w:r>
        <w:rPr>
          <w:rFonts w:ascii="Times New Roman" w:eastAsia="Times New Roman" w:hAnsi="Times New Roman" w:cs="Times New Roman"/>
          <w:color w:val="000000"/>
          <w:sz w:val="24"/>
          <w:szCs w:val="24"/>
        </w:rPr>
        <w:t xml:space="preserve">. </w:t>
      </w:r>
    </w:p>
    <w:p w14:paraId="0000000D" w14:textId="77777777" w:rsidR="00E6712B" w:rsidRDefault="00E6712B" w:rsidP="0011281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0E" w14:textId="5B98BEEE" w:rsidR="00E6712B" w:rsidRDefault="003279CB" w:rsidP="0011281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 consequence </w:t>
      </w:r>
      <w:r>
        <w:rPr>
          <w:rFonts w:ascii="Times New Roman" w:eastAsia="Times New Roman" w:hAnsi="Times New Roman" w:cs="Times New Roman"/>
          <w:sz w:val="24"/>
          <w:szCs w:val="24"/>
        </w:rPr>
        <w:t>of</w:t>
      </w:r>
      <w:r>
        <w:rPr>
          <w:rFonts w:ascii="Times New Roman" w:eastAsia="Times New Roman" w:hAnsi="Times New Roman" w:cs="Times New Roman"/>
          <w:color w:val="000000"/>
          <w:sz w:val="24"/>
          <w:szCs w:val="24"/>
        </w:rPr>
        <w:t xml:space="preserve"> the COVID-19 pandemic, much of the Treaty Bodies work has been moved online. </w:t>
      </w:r>
      <w:r w:rsidR="00EB1D04">
        <w:rPr>
          <w:rFonts w:ascii="Times New Roman" w:eastAsia="Times New Roman" w:hAnsi="Times New Roman" w:cs="Times New Roman"/>
          <w:color w:val="000000"/>
          <w:sz w:val="24"/>
          <w:szCs w:val="24"/>
        </w:rPr>
        <w:t>As it is likely that online working and meetings will continue to play a major role in the future</w:t>
      </w:r>
      <w:r>
        <w:rPr>
          <w:rFonts w:ascii="Times New Roman" w:eastAsia="Times New Roman" w:hAnsi="Times New Roman" w:cs="Times New Roman"/>
          <w:color w:val="000000"/>
          <w:sz w:val="24"/>
          <w:szCs w:val="24"/>
        </w:rPr>
        <w:t xml:space="preserve">, it is fundamental to consider the accessibility of the selected platforms to ensure the participation of </w:t>
      </w:r>
      <w:r w:rsidR="00EB1D04">
        <w:rPr>
          <w:rFonts w:ascii="Times New Roman" w:eastAsia="Times New Roman" w:hAnsi="Times New Roman" w:cs="Times New Roman"/>
          <w:color w:val="000000"/>
          <w:sz w:val="24"/>
          <w:szCs w:val="24"/>
        </w:rPr>
        <w:t xml:space="preserve">all </w:t>
      </w:r>
      <w:r>
        <w:rPr>
          <w:rFonts w:ascii="Times New Roman" w:eastAsia="Times New Roman" w:hAnsi="Times New Roman" w:cs="Times New Roman"/>
          <w:color w:val="000000"/>
          <w:sz w:val="24"/>
          <w:szCs w:val="24"/>
        </w:rPr>
        <w:t>persons with disabilities, whether they are Committee members, governments delegates, NHRIs or civil society representatives</w:t>
      </w:r>
      <w:r w:rsidR="00DF30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or UN staff</w:t>
      </w:r>
      <w:r w:rsidR="00EB1D04">
        <w:rPr>
          <w:rFonts w:ascii="Times New Roman" w:eastAsia="Times New Roman" w:hAnsi="Times New Roman" w:cs="Times New Roman"/>
          <w:color w:val="000000"/>
          <w:sz w:val="24"/>
          <w:szCs w:val="24"/>
        </w:rPr>
        <w:t xml:space="preserve">, and to make sure they are </w:t>
      </w:r>
      <w:r w:rsidR="00112812">
        <w:rPr>
          <w:rFonts w:ascii="Times New Roman" w:eastAsia="Times New Roman" w:hAnsi="Times New Roman" w:cs="Times New Roman"/>
          <w:color w:val="000000"/>
          <w:sz w:val="24"/>
          <w:szCs w:val="24"/>
        </w:rPr>
        <w:t>easy to use.</w:t>
      </w:r>
    </w:p>
    <w:p w14:paraId="0000000F" w14:textId="77777777" w:rsidR="00E6712B" w:rsidRDefault="00E6712B" w:rsidP="0011281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10" w14:textId="77777777" w:rsidR="00E6712B" w:rsidRDefault="003279CB" w:rsidP="0011281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Therefore, as a minimum, we recommend that:</w:t>
      </w:r>
    </w:p>
    <w:p w14:paraId="00000011" w14:textId="7E2A1D85" w:rsidR="00E6712B" w:rsidRDefault="003279CB" w:rsidP="00112812">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ll Treaty Bodies meetings</w:t>
      </w:r>
      <w:r w:rsidR="00AC4037">
        <w:rPr>
          <w:rFonts w:ascii="Times New Roman" w:eastAsia="Times New Roman" w:hAnsi="Times New Roman" w:cs="Times New Roman"/>
          <w:color w:val="000000"/>
          <w:sz w:val="24"/>
          <w:szCs w:val="24"/>
        </w:rPr>
        <w:t>,</w:t>
      </w:r>
      <w:r w:rsidR="0031667F">
        <w:rPr>
          <w:rFonts w:ascii="Times New Roman" w:eastAsia="Times New Roman" w:hAnsi="Times New Roman" w:cs="Times New Roman"/>
          <w:color w:val="000000"/>
          <w:sz w:val="24"/>
          <w:szCs w:val="24"/>
        </w:rPr>
        <w:t xml:space="preserve"> including online meetings</w:t>
      </w:r>
      <w:r w:rsidR="00AC403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are made accessible, as a minimum</w:t>
      </w:r>
      <w:r w:rsidR="00BC5E38">
        <w:rPr>
          <w:rFonts w:ascii="Times New Roman" w:eastAsia="Times New Roman" w:hAnsi="Times New Roman" w:cs="Times New Roman"/>
          <w:color w:val="000000"/>
          <w:sz w:val="24"/>
          <w:szCs w:val="24"/>
        </w:rPr>
        <w:t xml:space="preserve"> (not excluding other reasonable accommodations when </w:t>
      </w:r>
      <w:r w:rsidR="00EB1D04">
        <w:rPr>
          <w:rFonts w:ascii="Times New Roman" w:eastAsia="Times New Roman" w:hAnsi="Times New Roman" w:cs="Times New Roman"/>
          <w:color w:val="000000"/>
          <w:sz w:val="24"/>
          <w:szCs w:val="24"/>
        </w:rPr>
        <w:t>needed</w:t>
      </w:r>
      <w:r w:rsidR="00BC5E3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through the provision of sign language interpretation and live captioning. </w:t>
      </w:r>
    </w:p>
    <w:p w14:paraId="00000012" w14:textId="44D651F2" w:rsidR="00E6712B" w:rsidRDefault="003279CB" w:rsidP="00112812">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all related documents and information, including on the respective websites, are also provided in Plain English and Easy-Read</w:t>
      </w:r>
      <w:r w:rsidR="00AC4037">
        <w:rPr>
          <w:rFonts w:ascii="Times New Roman" w:eastAsia="Times New Roman" w:hAnsi="Times New Roman" w:cs="Times New Roman"/>
          <w:color w:val="000000"/>
          <w:sz w:val="24"/>
          <w:szCs w:val="24"/>
        </w:rPr>
        <w:t>, as well as in formats accessible to screen-readers’ software.</w:t>
      </w:r>
      <w:r>
        <w:rPr>
          <w:rFonts w:ascii="Times New Roman" w:eastAsia="Times New Roman" w:hAnsi="Times New Roman" w:cs="Times New Roman"/>
          <w:color w:val="000000"/>
          <w:sz w:val="24"/>
          <w:szCs w:val="24"/>
        </w:rPr>
        <w:t xml:space="preserve"> </w:t>
      </w:r>
    </w:p>
    <w:p w14:paraId="00000013" w14:textId="00B0B383" w:rsidR="00E6712B" w:rsidRDefault="003279CB" w:rsidP="00112812">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Ensure that </w:t>
      </w:r>
      <w:r w:rsidR="00AC4037">
        <w:rPr>
          <w:rFonts w:ascii="Times New Roman" w:eastAsia="Times New Roman" w:hAnsi="Times New Roman" w:cs="Times New Roman"/>
          <w:color w:val="000000"/>
          <w:sz w:val="24"/>
          <w:szCs w:val="24"/>
        </w:rPr>
        <w:t xml:space="preserve">all </w:t>
      </w:r>
      <w:r>
        <w:rPr>
          <w:rFonts w:ascii="Times New Roman" w:eastAsia="Times New Roman" w:hAnsi="Times New Roman" w:cs="Times New Roman"/>
          <w:color w:val="000000"/>
          <w:sz w:val="24"/>
          <w:szCs w:val="24"/>
        </w:rPr>
        <w:t xml:space="preserve">meeting rooms are physically accessible </w:t>
      </w:r>
      <w:r>
        <w:rPr>
          <w:rFonts w:ascii="Times New Roman" w:eastAsia="Times New Roman" w:hAnsi="Times New Roman" w:cs="Times New Roman"/>
          <w:sz w:val="24"/>
          <w:szCs w:val="24"/>
        </w:rPr>
        <w:t>and that the room settings</w:t>
      </w:r>
      <w:r w:rsidR="00AC4037">
        <w:rPr>
          <w:rFonts w:ascii="Times New Roman" w:eastAsia="Times New Roman" w:hAnsi="Times New Roman" w:cs="Times New Roman"/>
          <w:sz w:val="24"/>
          <w:szCs w:val="24"/>
        </w:rPr>
        <w:t xml:space="preserve"> </w:t>
      </w:r>
      <w:r w:rsidR="00AE37F3">
        <w:rPr>
          <w:rFonts w:ascii="Times New Roman" w:eastAsia="Times New Roman" w:hAnsi="Times New Roman" w:cs="Times New Roman"/>
          <w:sz w:val="24"/>
          <w:szCs w:val="24"/>
        </w:rPr>
        <w:t>are</w:t>
      </w:r>
      <w:r w:rsidR="00AC4037">
        <w:rPr>
          <w:rFonts w:ascii="Times New Roman" w:eastAsia="Times New Roman" w:hAnsi="Times New Roman" w:cs="Times New Roman"/>
          <w:sz w:val="24"/>
          <w:szCs w:val="24"/>
        </w:rPr>
        <w:t xml:space="preserve"> easy to navigate. </w:t>
      </w:r>
    </w:p>
    <w:p w14:paraId="558569C8" w14:textId="77777777" w:rsidR="00745A3A" w:rsidRPr="00CE59BB" w:rsidRDefault="003279CB" w:rsidP="00112812">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AE37F3">
        <w:rPr>
          <w:rFonts w:ascii="Times New Roman" w:eastAsia="Times New Roman" w:hAnsi="Times New Roman" w:cs="Times New Roman"/>
          <w:color w:val="000000"/>
          <w:sz w:val="24"/>
          <w:szCs w:val="24"/>
        </w:rPr>
        <w:t>Encourage committee members, governments’ delegates</w:t>
      </w:r>
      <w:r w:rsidR="00AE37F3" w:rsidRPr="00AE37F3">
        <w:rPr>
          <w:rFonts w:ascii="Times New Roman" w:eastAsia="Times New Roman" w:hAnsi="Times New Roman" w:cs="Times New Roman"/>
          <w:color w:val="000000"/>
          <w:sz w:val="24"/>
          <w:szCs w:val="24"/>
        </w:rPr>
        <w:t>, NHRI’s and</w:t>
      </w:r>
      <w:r w:rsidR="00745A3A">
        <w:rPr>
          <w:rFonts w:ascii="Times New Roman" w:eastAsia="Times New Roman" w:hAnsi="Times New Roman" w:cs="Times New Roman"/>
          <w:color w:val="000000"/>
          <w:sz w:val="24"/>
          <w:szCs w:val="24"/>
        </w:rPr>
        <w:t xml:space="preserve"> </w:t>
      </w:r>
      <w:r w:rsidRPr="00AE37F3">
        <w:rPr>
          <w:rFonts w:ascii="Times New Roman" w:eastAsia="Times New Roman" w:hAnsi="Times New Roman" w:cs="Times New Roman"/>
          <w:color w:val="000000"/>
          <w:sz w:val="24"/>
          <w:szCs w:val="24"/>
        </w:rPr>
        <w:t xml:space="preserve">civil society representatives to communicate in plain language during dialogues and meetings, so that </w:t>
      </w:r>
      <w:r w:rsidR="00AE37F3" w:rsidRPr="00AE37F3">
        <w:rPr>
          <w:rFonts w:ascii="Times New Roman" w:eastAsia="Times New Roman" w:hAnsi="Times New Roman" w:cs="Times New Roman"/>
          <w:color w:val="222222"/>
          <w:sz w:val="24"/>
          <w:szCs w:val="24"/>
        </w:rPr>
        <w:t>so that information is more easily understood by all and facilitates their active engagement</w:t>
      </w:r>
    </w:p>
    <w:p w14:paraId="00000015" w14:textId="5D8F1780" w:rsidR="00E6712B" w:rsidRPr="00AE37F3" w:rsidRDefault="003279CB" w:rsidP="00112812">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AE37F3">
        <w:rPr>
          <w:rFonts w:ascii="Times New Roman" w:eastAsia="Times New Roman" w:hAnsi="Times New Roman" w:cs="Times New Roman"/>
          <w:sz w:val="24"/>
          <w:szCs w:val="24"/>
        </w:rPr>
        <w:t>Install</w:t>
      </w:r>
      <w:r w:rsidRPr="00AE37F3">
        <w:rPr>
          <w:rFonts w:ascii="Times New Roman" w:eastAsia="Times New Roman" w:hAnsi="Times New Roman" w:cs="Times New Roman"/>
          <w:color w:val="000000"/>
          <w:sz w:val="24"/>
          <w:szCs w:val="24"/>
        </w:rPr>
        <w:t xml:space="preserve"> audio/hearing loops</w:t>
      </w:r>
      <w:r>
        <w:rPr>
          <w:rFonts w:ascii="Times New Roman" w:eastAsia="Times New Roman" w:hAnsi="Times New Roman" w:cs="Times New Roman"/>
          <w:color w:val="000000"/>
          <w:sz w:val="24"/>
          <w:szCs w:val="24"/>
          <w:vertAlign w:val="superscript"/>
        </w:rPr>
        <w:footnoteReference w:id="3"/>
      </w:r>
      <w:r w:rsidRPr="00AE37F3">
        <w:rPr>
          <w:rFonts w:ascii="Times New Roman" w:eastAsia="Times New Roman" w:hAnsi="Times New Roman" w:cs="Times New Roman"/>
          <w:color w:val="000000"/>
          <w:sz w:val="24"/>
          <w:szCs w:val="24"/>
        </w:rPr>
        <w:t xml:space="preserve"> or other audio technology in meeting rooms, as well as information about the availability of such equipment.</w:t>
      </w:r>
    </w:p>
    <w:p w14:paraId="00000016" w14:textId="7D3774B5" w:rsidR="00E6712B" w:rsidRDefault="003279CB" w:rsidP="00112812">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Include a trauma warning system for all </w:t>
      </w:r>
      <w:r>
        <w:rPr>
          <w:rFonts w:ascii="Times New Roman" w:eastAsia="Times New Roman" w:hAnsi="Times New Roman" w:cs="Times New Roman"/>
          <w:sz w:val="24"/>
          <w:szCs w:val="24"/>
        </w:rPr>
        <w:t>Committees’ meetings,</w:t>
      </w:r>
      <w:r w:rsidR="00DF3060">
        <w:rPr>
          <w:rFonts w:ascii="Times New Roman" w:eastAsia="Times New Roman" w:hAnsi="Times New Roman" w:cs="Times New Roman"/>
          <w:sz w:val="24"/>
          <w:szCs w:val="24"/>
        </w:rPr>
        <w:t xml:space="preserve"> </w:t>
      </w:r>
      <w:r w:rsidR="00AE37F3">
        <w:rPr>
          <w:rFonts w:ascii="Times New Roman" w:eastAsia="Times New Roman" w:hAnsi="Times New Roman" w:cs="Times New Roman"/>
          <w:color w:val="000000"/>
          <w:sz w:val="24"/>
          <w:szCs w:val="24"/>
        </w:rPr>
        <w:t xml:space="preserve">to warn the audience </w:t>
      </w:r>
      <w:r>
        <w:rPr>
          <w:rFonts w:ascii="Times New Roman" w:eastAsia="Times New Roman" w:hAnsi="Times New Roman" w:cs="Times New Roman"/>
          <w:color w:val="000000"/>
          <w:sz w:val="24"/>
          <w:szCs w:val="24"/>
        </w:rPr>
        <w:t>when issues related to violence, conflict, torture, and other traumas are</w:t>
      </w:r>
      <w:r w:rsidR="00AE37F3">
        <w:rPr>
          <w:rFonts w:ascii="Times New Roman" w:eastAsia="Times New Roman" w:hAnsi="Times New Roman" w:cs="Times New Roman"/>
          <w:color w:val="000000"/>
          <w:sz w:val="24"/>
          <w:szCs w:val="24"/>
        </w:rPr>
        <w:t xml:space="preserve"> being</w:t>
      </w:r>
      <w:r>
        <w:rPr>
          <w:rFonts w:ascii="Times New Roman" w:eastAsia="Times New Roman" w:hAnsi="Times New Roman" w:cs="Times New Roman"/>
          <w:color w:val="000000"/>
          <w:sz w:val="24"/>
          <w:szCs w:val="24"/>
        </w:rPr>
        <w:t xml:space="preserve"> discussed.</w:t>
      </w:r>
    </w:p>
    <w:p w14:paraId="00000017" w14:textId="77777777" w:rsidR="00E6712B" w:rsidRDefault="003279CB" w:rsidP="00112812">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Provide an “accessibility information package” </w:t>
      </w:r>
      <w:r>
        <w:rPr>
          <w:rFonts w:ascii="Times New Roman" w:eastAsia="Times New Roman" w:hAnsi="Times New Roman" w:cs="Times New Roman"/>
          <w:color w:val="000000"/>
          <w:sz w:val="24"/>
          <w:szCs w:val="24"/>
        </w:rPr>
        <w:t>for persons with disabilities engaging with the system.</w:t>
      </w:r>
    </w:p>
    <w:p w14:paraId="00000018" w14:textId="3FAE71EE" w:rsidR="00E6712B" w:rsidRDefault="00E6712B" w:rsidP="00112812">
      <w:pPr>
        <w:spacing w:line="276" w:lineRule="auto"/>
        <w:rPr>
          <w:rFonts w:ascii="Times New Roman" w:eastAsia="Times New Roman" w:hAnsi="Times New Roman" w:cs="Times New Roman"/>
          <w:sz w:val="24"/>
          <w:szCs w:val="24"/>
        </w:rPr>
      </w:pPr>
    </w:p>
    <w:sectPr w:rsidR="00E6712B" w:rsidSect="00C12325">
      <w:headerReference w:type="default" r:id="rId14"/>
      <w:pgSz w:w="11906" w:h="17338"/>
      <w:pgMar w:top="1440" w:right="1134" w:bottom="1440"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4CF1C" w14:textId="77777777" w:rsidR="00EB79C0" w:rsidRDefault="00EB79C0">
      <w:pPr>
        <w:spacing w:after="0" w:line="240" w:lineRule="auto"/>
      </w:pPr>
      <w:r>
        <w:separator/>
      </w:r>
    </w:p>
  </w:endnote>
  <w:endnote w:type="continuationSeparator" w:id="0">
    <w:p w14:paraId="61AD5E98" w14:textId="77777777" w:rsidR="00EB79C0" w:rsidRDefault="00EB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ABD62" w14:textId="77777777" w:rsidR="00EB79C0" w:rsidRDefault="00EB79C0">
      <w:pPr>
        <w:spacing w:after="0" w:line="240" w:lineRule="auto"/>
      </w:pPr>
      <w:r>
        <w:separator/>
      </w:r>
    </w:p>
  </w:footnote>
  <w:footnote w:type="continuationSeparator" w:id="0">
    <w:p w14:paraId="1E63DE32" w14:textId="77777777" w:rsidR="00EB79C0" w:rsidRDefault="00EB79C0">
      <w:pPr>
        <w:spacing w:after="0" w:line="240" w:lineRule="auto"/>
      </w:pPr>
      <w:r>
        <w:continuationSeparator/>
      </w:r>
    </w:p>
  </w:footnote>
  <w:footnote w:id="1">
    <w:p w14:paraId="5B9EB2BD" w14:textId="0F7D0C3F" w:rsidR="00DF3060" w:rsidRPr="00C12325" w:rsidRDefault="00DF3060">
      <w:pPr>
        <w:pStyle w:val="FootnoteText"/>
        <w:rPr>
          <w:rFonts w:ascii="Times New Roman" w:eastAsia="Times New Roman" w:hAnsi="Times New Roman" w:cs="Times New Roman"/>
          <w:sz w:val="19"/>
          <w:szCs w:val="19"/>
          <w:highlight w:val="white"/>
        </w:rPr>
      </w:pPr>
      <w:r w:rsidRPr="00C12325">
        <w:rPr>
          <w:rStyle w:val="FootnoteReference"/>
          <w:rFonts w:ascii="Times New Roman" w:hAnsi="Times New Roman" w:cs="Times New Roman"/>
        </w:rPr>
        <w:footnoteRef/>
      </w:r>
      <w:r w:rsidRPr="00C12325">
        <w:rPr>
          <w:rFonts w:ascii="Times New Roman" w:hAnsi="Times New Roman" w:cs="Times New Roman"/>
        </w:rPr>
        <w:t xml:space="preserve"> “</w:t>
      </w:r>
      <w:r w:rsidRPr="00C12325">
        <w:rPr>
          <w:rFonts w:ascii="Times New Roman" w:eastAsia="Times New Roman" w:hAnsi="Times New Roman" w:cs="Times New Roman"/>
          <w:sz w:val="19"/>
          <w:szCs w:val="19"/>
          <w:highlight w:val="white"/>
        </w:rPr>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 (CRPD Article 2)</w:t>
      </w:r>
    </w:p>
  </w:footnote>
  <w:footnote w:id="2">
    <w:p w14:paraId="00000019" w14:textId="4F002290" w:rsidR="00E6712B" w:rsidRDefault="003279CB">
      <w:pPr>
        <w:spacing w:after="0" w:line="240" w:lineRule="auto"/>
        <w:rPr>
          <w:rFonts w:ascii="Times New Roman" w:eastAsia="Times New Roman" w:hAnsi="Times New Roman" w:cs="Times New Roman"/>
          <w:sz w:val="18"/>
          <w:szCs w:val="18"/>
        </w:rPr>
      </w:pPr>
      <w:r w:rsidRPr="00C12325">
        <w:rPr>
          <w:rFonts w:ascii="Times New Roman" w:hAnsi="Times New Roman" w:cs="Times New Roman"/>
          <w:vertAlign w:val="superscript"/>
        </w:rPr>
        <w:footnoteRef/>
      </w:r>
      <w:r w:rsidRPr="00C12325">
        <w:rPr>
          <w:rFonts w:ascii="Times New Roman" w:eastAsia="Times New Roman" w:hAnsi="Times New Roman" w:cs="Times New Roman"/>
          <w:sz w:val="18"/>
          <w:szCs w:val="18"/>
        </w:rPr>
        <w:t xml:space="preserve"> </w:t>
      </w:r>
      <w:r w:rsidRPr="00C12325">
        <w:rPr>
          <w:rFonts w:ascii="Times New Roman" w:eastAsia="Times New Roman" w:hAnsi="Times New Roman" w:cs="Times New Roman"/>
          <w:sz w:val="19"/>
          <w:szCs w:val="19"/>
          <w:highlight w:val="white"/>
        </w:rPr>
        <w:t>"Universal</w:t>
      </w:r>
      <w:r>
        <w:rPr>
          <w:rFonts w:ascii="Times New Roman" w:eastAsia="Times New Roman" w:hAnsi="Times New Roman" w:cs="Times New Roman"/>
          <w:sz w:val="19"/>
          <w:szCs w:val="19"/>
          <w:highlight w:val="white"/>
        </w:rPr>
        <w:t xml:space="preserve"> design" means the design of products, environments, programmes and services to be usable by all people, to the greatest extent possible, without the need for adaptation or specialized design. "Universal design" shall not exclude assistive devices</w:t>
      </w:r>
      <w:r w:rsidR="00BC5E38">
        <w:rPr>
          <w:rFonts w:ascii="Times New Roman" w:eastAsia="Times New Roman" w:hAnsi="Times New Roman" w:cs="Times New Roman"/>
          <w:sz w:val="19"/>
          <w:szCs w:val="19"/>
          <w:highlight w:val="white"/>
        </w:rPr>
        <w:t xml:space="preserve"> and/or specific support services</w:t>
      </w:r>
      <w:r>
        <w:rPr>
          <w:rFonts w:ascii="Times New Roman" w:eastAsia="Times New Roman" w:hAnsi="Times New Roman" w:cs="Times New Roman"/>
          <w:sz w:val="19"/>
          <w:szCs w:val="19"/>
          <w:highlight w:val="white"/>
        </w:rPr>
        <w:t xml:space="preserve"> for particular groups of persons with disabilities where this is needed (CRPD Article 2)</w:t>
      </w:r>
    </w:p>
  </w:footnote>
  <w:footnote w:id="3">
    <w:p w14:paraId="0000001A" w14:textId="77777777" w:rsidR="00E6712B" w:rsidRDefault="003279CB">
      <w:pPr>
        <w:spacing w:after="0" w:line="240" w:lineRule="auto"/>
        <w:rPr>
          <w:rFonts w:ascii="Times New Roman" w:eastAsia="Times New Roman" w:hAnsi="Times New Roman" w:cs="Times New Roman"/>
          <w:sz w:val="18"/>
          <w:szCs w:val="18"/>
        </w:rPr>
      </w:pPr>
      <w:r w:rsidRPr="00C12325">
        <w:rPr>
          <w:rFonts w:ascii="Times New Roman" w:hAnsi="Times New Roman" w:cs="Times New Roman"/>
          <w:vertAlign w:val="superscript"/>
        </w:rPr>
        <w:footnoteRef/>
      </w:r>
      <w:r w:rsidRPr="00C12325">
        <w:rPr>
          <w:rFonts w:ascii="Times New Roman" w:hAnsi="Times New Roman" w:cs="Times New Roman"/>
          <w:sz w:val="20"/>
          <w:szCs w:val="20"/>
        </w:rPr>
        <w:t xml:space="preserve"> </w:t>
      </w:r>
      <w:r w:rsidRPr="00C12325">
        <w:rPr>
          <w:rFonts w:ascii="Times New Roman" w:eastAsia="Times New Roman" w:hAnsi="Times New Roman" w:cs="Times New Roman"/>
          <w:sz w:val="18"/>
          <w:szCs w:val="18"/>
        </w:rPr>
        <w:t>A</w:t>
      </w:r>
      <w:r>
        <w:rPr>
          <w:rFonts w:ascii="Times New Roman" w:eastAsia="Times New Roman" w:hAnsi="Times New Roman" w:cs="Times New Roman"/>
          <w:sz w:val="18"/>
          <w:szCs w:val="18"/>
        </w:rPr>
        <w:t xml:space="preserve">n </w:t>
      </w:r>
      <w:hyperlink r:id="rId1" w:anchor=":~:text=visual%20%C2%BB%20Hearing%20loops-,Hearing%20loops,that%20reduce%20clarity%20of%20sound.">
        <w:r>
          <w:rPr>
            <w:rFonts w:ascii="Times New Roman" w:eastAsia="Times New Roman" w:hAnsi="Times New Roman" w:cs="Times New Roman"/>
            <w:color w:val="1155CC"/>
            <w:sz w:val="18"/>
            <w:szCs w:val="18"/>
            <w:u w:val="single"/>
          </w:rPr>
          <w:t>audio loop</w:t>
        </w:r>
      </w:hyperlink>
      <w:r>
        <w:rPr>
          <w:rFonts w:ascii="Times New Roman" w:eastAsia="Times New Roman" w:hAnsi="Times New Roman" w:cs="Times New Roman"/>
          <w:sz w:val="18"/>
          <w:szCs w:val="18"/>
        </w:rPr>
        <w:t xml:space="preserve"> or hearing loop is a system that transmits an audio signal directly into a hearing aid via a magnetic field reducing background noise, reverberation and other acoustic distortions that hinder the clarity of sounds.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6C625" w14:textId="77777777" w:rsidR="00112812" w:rsidRDefault="00112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53CA0"/>
    <w:multiLevelType w:val="multilevel"/>
    <w:tmpl w:val="23C4927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CxNDIxNTQ1sTQzsjBX0lEKTi0uzszPAykwrAUAam0EKSwAAAA="/>
    <w:docVar w:name="dgnword-docGUID" w:val="{09E3D005-9CE8-4715-8615-996FA8103476}"/>
    <w:docVar w:name="dgnword-eventsink" w:val="2326784985040"/>
    <w:docVar w:name="dgnword-lastRevisionsView" w:val="0"/>
  </w:docVars>
  <w:rsids>
    <w:rsidRoot w:val="00E6712B"/>
    <w:rsid w:val="000125AD"/>
    <w:rsid w:val="0004496C"/>
    <w:rsid w:val="00112812"/>
    <w:rsid w:val="001662DA"/>
    <w:rsid w:val="00311EF6"/>
    <w:rsid w:val="0031667F"/>
    <w:rsid w:val="003279CB"/>
    <w:rsid w:val="00471A95"/>
    <w:rsid w:val="0047634E"/>
    <w:rsid w:val="00487133"/>
    <w:rsid w:val="004C50BD"/>
    <w:rsid w:val="005C1166"/>
    <w:rsid w:val="007360CF"/>
    <w:rsid w:val="00745A3A"/>
    <w:rsid w:val="00973CE1"/>
    <w:rsid w:val="00A20728"/>
    <w:rsid w:val="00AC4037"/>
    <w:rsid w:val="00AE37F3"/>
    <w:rsid w:val="00AE6B6E"/>
    <w:rsid w:val="00BA6944"/>
    <w:rsid w:val="00BC5E38"/>
    <w:rsid w:val="00C02149"/>
    <w:rsid w:val="00C12325"/>
    <w:rsid w:val="00C22BF1"/>
    <w:rsid w:val="00CD29B4"/>
    <w:rsid w:val="00CE59BB"/>
    <w:rsid w:val="00D12BB7"/>
    <w:rsid w:val="00DF3060"/>
    <w:rsid w:val="00E5779A"/>
    <w:rsid w:val="00E6712B"/>
    <w:rsid w:val="00EB02C6"/>
    <w:rsid w:val="00EB1D04"/>
    <w:rsid w:val="00EB79C0"/>
    <w:rsid w:val="00F32AB2"/>
    <w:rsid w:val="00F7770D"/>
    <w:rsid w:val="00F96070"/>
    <w:rsid w:val="00FD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266E"/>
  <w15:docId w15:val="{D497540E-09C3-4B79-B0A2-7B8FDE8B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1667F"/>
    <w:rPr>
      <w:sz w:val="16"/>
      <w:szCs w:val="16"/>
    </w:rPr>
  </w:style>
  <w:style w:type="paragraph" w:styleId="CommentText">
    <w:name w:val="annotation text"/>
    <w:basedOn w:val="Normal"/>
    <w:link w:val="CommentTextChar"/>
    <w:uiPriority w:val="99"/>
    <w:semiHidden/>
    <w:unhideWhenUsed/>
    <w:rsid w:val="0031667F"/>
    <w:pPr>
      <w:spacing w:line="240" w:lineRule="auto"/>
    </w:pPr>
    <w:rPr>
      <w:sz w:val="20"/>
      <w:szCs w:val="20"/>
    </w:rPr>
  </w:style>
  <w:style w:type="character" w:customStyle="1" w:styleId="CommentTextChar">
    <w:name w:val="Comment Text Char"/>
    <w:basedOn w:val="DefaultParagraphFont"/>
    <w:link w:val="CommentText"/>
    <w:uiPriority w:val="99"/>
    <w:semiHidden/>
    <w:rsid w:val="0031667F"/>
    <w:rPr>
      <w:sz w:val="20"/>
      <w:szCs w:val="20"/>
    </w:rPr>
  </w:style>
  <w:style w:type="paragraph" w:styleId="CommentSubject">
    <w:name w:val="annotation subject"/>
    <w:basedOn w:val="CommentText"/>
    <w:next w:val="CommentText"/>
    <w:link w:val="CommentSubjectChar"/>
    <w:uiPriority w:val="99"/>
    <w:semiHidden/>
    <w:unhideWhenUsed/>
    <w:rsid w:val="0031667F"/>
    <w:rPr>
      <w:b/>
      <w:bCs/>
    </w:rPr>
  </w:style>
  <w:style w:type="character" w:customStyle="1" w:styleId="CommentSubjectChar">
    <w:name w:val="Comment Subject Char"/>
    <w:basedOn w:val="CommentTextChar"/>
    <w:link w:val="CommentSubject"/>
    <w:uiPriority w:val="99"/>
    <w:semiHidden/>
    <w:rsid w:val="0031667F"/>
    <w:rPr>
      <w:b/>
      <w:bCs/>
      <w:sz w:val="20"/>
      <w:szCs w:val="20"/>
    </w:rPr>
  </w:style>
  <w:style w:type="paragraph" w:styleId="BalloonText">
    <w:name w:val="Balloon Text"/>
    <w:basedOn w:val="Normal"/>
    <w:link w:val="BalloonTextChar"/>
    <w:uiPriority w:val="99"/>
    <w:semiHidden/>
    <w:unhideWhenUsed/>
    <w:rsid w:val="00316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67F"/>
    <w:rPr>
      <w:rFonts w:ascii="Segoe UI" w:hAnsi="Segoe UI" w:cs="Segoe UI"/>
      <w:sz w:val="18"/>
      <w:szCs w:val="18"/>
    </w:rPr>
  </w:style>
  <w:style w:type="paragraph" w:styleId="FootnoteText">
    <w:name w:val="footnote text"/>
    <w:basedOn w:val="Normal"/>
    <w:link w:val="FootnoteTextChar"/>
    <w:uiPriority w:val="99"/>
    <w:semiHidden/>
    <w:unhideWhenUsed/>
    <w:rsid w:val="00DF30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060"/>
    <w:rPr>
      <w:sz w:val="20"/>
      <w:szCs w:val="20"/>
    </w:rPr>
  </w:style>
  <w:style w:type="character" w:styleId="FootnoteReference">
    <w:name w:val="footnote reference"/>
    <w:basedOn w:val="DefaultParagraphFont"/>
    <w:uiPriority w:val="99"/>
    <w:semiHidden/>
    <w:unhideWhenUsed/>
    <w:rsid w:val="00DF3060"/>
    <w:rPr>
      <w:vertAlign w:val="superscript"/>
    </w:rPr>
  </w:style>
  <w:style w:type="paragraph" w:styleId="Header">
    <w:name w:val="header"/>
    <w:basedOn w:val="Normal"/>
    <w:link w:val="HeaderChar"/>
    <w:uiPriority w:val="99"/>
    <w:unhideWhenUsed/>
    <w:rsid w:val="00112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812"/>
  </w:style>
  <w:style w:type="paragraph" w:styleId="Footer">
    <w:name w:val="footer"/>
    <w:basedOn w:val="Normal"/>
    <w:link w:val="FooterChar"/>
    <w:uiPriority w:val="99"/>
    <w:unhideWhenUsed/>
    <w:rsid w:val="00112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910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org/en/content/disabilitystrategy/assets/documentation/UN_Disability_Inclusion_Strategy_english.pdf"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disabilities/documents/convention/convoptprot-e.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isabilities/documents/convention/convoptprot-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ternationaldisabilityalliance.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internationaldisabilityalliance.or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rvices.anu.edu.au/information-technology/audio-visual/hearing-lo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809A8A-661F-41BD-B475-7996CD894F7E}">
  <ds:schemaRefs>
    <ds:schemaRef ds:uri="http://schemas.openxmlformats.org/officeDocument/2006/bibliography"/>
  </ds:schemaRefs>
</ds:datastoreItem>
</file>

<file path=customXml/itemProps2.xml><?xml version="1.0" encoding="utf-8"?>
<ds:datastoreItem xmlns:ds="http://schemas.openxmlformats.org/officeDocument/2006/customXml" ds:itemID="{945B3C5D-F67A-4527-9093-11B5188DA080}"/>
</file>

<file path=customXml/itemProps3.xml><?xml version="1.0" encoding="utf-8"?>
<ds:datastoreItem xmlns:ds="http://schemas.openxmlformats.org/officeDocument/2006/customXml" ds:itemID="{15BDFE81-A0EE-4C71-8665-C733B7325113}"/>
</file>

<file path=customXml/itemProps4.xml><?xml version="1.0" encoding="utf-8"?>
<ds:datastoreItem xmlns:ds="http://schemas.openxmlformats.org/officeDocument/2006/customXml" ds:itemID="{1FC9BB71-93D4-4CDF-B0B7-AC9D63C5AD54}"/>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4807</Characters>
  <Application>Microsoft Office Word</Application>
  <DocSecurity>4</DocSecurity>
  <Lines>40</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Priscille Geiser</dc:creator>
  <cp:lastModifiedBy>D'ANIELLO Denise</cp:lastModifiedBy>
  <cp:revision>2</cp:revision>
  <dcterms:created xsi:type="dcterms:W3CDTF">2020-07-14T11:03:00Z</dcterms:created>
  <dcterms:modified xsi:type="dcterms:W3CDTF">2020-07-14T11:03:00Z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