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A4FFE" w14:textId="042A728C" w:rsidR="00A02716" w:rsidRPr="008F36E6" w:rsidRDefault="0036185B" w:rsidP="00B77484">
      <w:pPr>
        <w:spacing w:line="360" w:lineRule="auto"/>
        <w:jc w:val="center"/>
        <w:rPr>
          <w:rFonts w:asciiTheme="majorBidi" w:hAnsiTheme="majorBidi" w:cstheme="majorBidi"/>
          <w:b/>
          <w:bCs/>
          <w:sz w:val="24"/>
          <w:szCs w:val="24"/>
          <w:u w:val="single"/>
        </w:rPr>
      </w:pPr>
      <w:bookmarkStart w:id="0" w:name="_GoBack"/>
      <w:bookmarkEnd w:id="0"/>
      <w:r w:rsidRPr="008F36E6">
        <w:rPr>
          <w:rFonts w:asciiTheme="majorBidi" w:hAnsiTheme="majorBidi" w:cstheme="majorBidi"/>
          <w:b/>
          <w:bCs/>
          <w:sz w:val="24"/>
          <w:szCs w:val="24"/>
          <w:u w:val="single"/>
        </w:rPr>
        <w:t>Contributions presented by State of Qatar regarding the review process of the UN human rights treaty body system</w:t>
      </w:r>
    </w:p>
    <w:p w14:paraId="2EA0428A" w14:textId="26716133" w:rsidR="0036185B" w:rsidRPr="008F36E6" w:rsidRDefault="001047FD" w:rsidP="00B77484">
      <w:pPr>
        <w:spacing w:line="360" w:lineRule="auto"/>
        <w:jc w:val="both"/>
        <w:rPr>
          <w:rFonts w:asciiTheme="majorBidi" w:hAnsiTheme="majorBidi" w:cstheme="majorBidi"/>
          <w:sz w:val="24"/>
          <w:szCs w:val="24"/>
        </w:rPr>
      </w:pPr>
      <w:r w:rsidRPr="008F36E6">
        <w:rPr>
          <w:rFonts w:asciiTheme="majorBidi" w:hAnsiTheme="majorBidi" w:cstheme="majorBidi"/>
          <w:sz w:val="24"/>
          <w:szCs w:val="24"/>
        </w:rPr>
        <w:t xml:space="preserve">The State of Qatar cooperates fully with the human rights treaty bodies of the treaties to which it is a party. </w:t>
      </w:r>
      <w:r w:rsidR="00802AE5" w:rsidRPr="008F36E6">
        <w:rPr>
          <w:rFonts w:asciiTheme="majorBidi" w:hAnsiTheme="majorBidi" w:cstheme="majorBidi"/>
          <w:sz w:val="24"/>
          <w:szCs w:val="24"/>
        </w:rPr>
        <w:t xml:space="preserve">The state of Qatar has </w:t>
      </w:r>
      <w:r w:rsidR="00D5479A" w:rsidRPr="008F36E6">
        <w:rPr>
          <w:rFonts w:asciiTheme="majorBidi" w:hAnsiTheme="majorBidi" w:cstheme="majorBidi"/>
          <w:sz w:val="24"/>
          <w:szCs w:val="24"/>
        </w:rPr>
        <w:t xml:space="preserve">ratified and </w:t>
      </w:r>
      <w:r w:rsidR="00802AE5" w:rsidRPr="008F36E6">
        <w:rPr>
          <w:rFonts w:asciiTheme="majorBidi" w:hAnsiTheme="majorBidi" w:cstheme="majorBidi"/>
          <w:sz w:val="24"/>
          <w:szCs w:val="24"/>
        </w:rPr>
        <w:t>acceded several UN human rights treaties, which includes:</w:t>
      </w:r>
    </w:p>
    <w:p w14:paraId="5D89DCE7" w14:textId="77777777" w:rsidR="00D5479A" w:rsidRPr="008F36E6" w:rsidRDefault="00802AE5" w:rsidP="00B77484">
      <w:pPr>
        <w:spacing w:line="360" w:lineRule="auto"/>
        <w:ind w:left="720"/>
        <w:jc w:val="both"/>
        <w:rPr>
          <w:rFonts w:asciiTheme="majorBidi" w:hAnsiTheme="majorBidi" w:cstheme="majorBidi"/>
          <w:color w:val="000000"/>
          <w:sz w:val="24"/>
          <w:szCs w:val="24"/>
        </w:rPr>
      </w:pPr>
      <w:r w:rsidRPr="008F36E6">
        <w:rPr>
          <w:rFonts w:asciiTheme="majorBidi" w:hAnsiTheme="majorBidi" w:cstheme="majorBidi"/>
          <w:sz w:val="24"/>
          <w:szCs w:val="24"/>
        </w:rPr>
        <w:t xml:space="preserve">- </w:t>
      </w:r>
      <w:r w:rsidRPr="008F36E6">
        <w:rPr>
          <w:rFonts w:asciiTheme="majorBidi" w:hAnsiTheme="majorBidi" w:cstheme="majorBidi"/>
          <w:color w:val="000000"/>
          <w:sz w:val="24"/>
          <w:szCs w:val="24"/>
        </w:rPr>
        <w:t>International Covenant on Civil and Political Rights (ICCPR)</w:t>
      </w:r>
      <w:r w:rsidR="00D5479A" w:rsidRPr="008F36E6">
        <w:rPr>
          <w:rFonts w:asciiTheme="majorBidi" w:hAnsiTheme="majorBidi" w:cstheme="majorBidi"/>
          <w:color w:val="000000"/>
          <w:sz w:val="24"/>
          <w:szCs w:val="24"/>
        </w:rPr>
        <w:t>.</w:t>
      </w:r>
    </w:p>
    <w:p w14:paraId="674D4215" w14:textId="5DE83702" w:rsidR="00802AE5" w:rsidRPr="008F36E6" w:rsidRDefault="00D5479A" w:rsidP="00B77484">
      <w:pPr>
        <w:spacing w:line="360" w:lineRule="auto"/>
        <w:ind w:left="720"/>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xml:space="preserve">- </w:t>
      </w:r>
      <w:r w:rsidR="00802AE5" w:rsidRPr="008F36E6">
        <w:rPr>
          <w:rFonts w:asciiTheme="majorBidi" w:hAnsiTheme="majorBidi" w:cstheme="majorBidi"/>
          <w:color w:val="000000"/>
          <w:sz w:val="24"/>
          <w:szCs w:val="24"/>
        </w:rPr>
        <w:t>International Covenant on Economic, Social and Cultural Rights (ICESCR)</w:t>
      </w:r>
      <w:r w:rsidRPr="008F36E6">
        <w:rPr>
          <w:rFonts w:asciiTheme="majorBidi" w:hAnsiTheme="majorBidi" w:cstheme="majorBidi"/>
          <w:color w:val="000000"/>
          <w:sz w:val="24"/>
          <w:szCs w:val="24"/>
        </w:rPr>
        <w:t>.</w:t>
      </w:r>
    </w:p>
    <w:p w14:paraId="30933C64" w14:textId="1217CCC6" w:rsidR="00D5479A" w:rsidRPr="008F36E6" w:rsidRDefault="00D5479A" w:rsidP="00B77484">
      <w:pPr>
        <w:spacing w:line="360" w:lineRule="auto"/>
        <w:ind w:left="720"/>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Convention on the Rights of Persons with Disabilities</w:t>
      </w:r>
      <w:r w:rsidR="00307FAC">
        <w:rPr>
          <w:rFonts w:asciiTheme="majorBidi" w:hAnsiTheme="majorBidi" w:cstheme="majorBidi"/>
          <w:color w:val="000000"/>
          <w:sz w:val="24"/>
          <w:szCs w:val="24"/>
        </w:rPr>
        <w:t xml:space="preserve"> </w:t>
      </w:r>
      <w:r w:rsidRPr="008F36E6">
        <w:rPr>
          <w:rFonts w:asciiTheme="majorBidi" w:hAnsiTheme="majorBidi" w:cstheme="majorBidi"/>
          <w:color w:val="000000"/>
          <w:sz w:val="24"/>
          <w:szCs w:val="24"/>
        </w:rPr>
        <w:t>(CRPD).</w:t>
      </w:r>
    </w:p>
    <w:p w14:paraId="3A98133D" w14:textId="77777777" w:rsidR="00D5479A" w:rsidRPr="00D5479A" w:rsidRDefault="00D5479A" w:rsidP="00B77484">
      <w:pPr>
        <w:spacing w:line="360" w:lineRule="auto"/>
        <w:ind w:left="720"/>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Convention on the Elimination of Discrimination against women (CEDAW).</w:t>
      </w:r>
    </w:p>
    <w:p w14:paraId="5DB4BE55" w14:textId="09DA2DB2" w:rsidR="00D5479A" w:rsidRPr="008F36E6" w:rsidRDefault="00D5479A" w:rsidP="00B77484">
      <w:pPr>
        <w:spacing w:line="360" w:lineRule="auto"/>
        <w:ind w:left="851" w:hanging="131"/>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Convention on the Rights of the Child (CRC), and its o</w:t>
      </w:r>
      <w:r w:rsidRPr="00D5479A">
        <w:rPr>
          <w:rFonts w:asciiTheme="majorBidi" w:hAnsiTheme="majorBidi" w:cstheme="majorBidi"/>
          <w:color w:val="000000"/>
          <w:sz w:val="24"/>
          <w:szCs w:val="24"/>
        </w:rPr>
        <w:t xml:space="preserve">ptional protocol to </w:t>
      </w:r>
      <w:r w:rsidR="00307FAC" w:rsidRPr="00D5479A">
        <w:rPr>
          <w:rFonts w:asciiTheme="majorBidi" w:hAnsiTheme="majorBidi" w:cstheme="majorBidi"/>
          <w:color w:val="000000"/>
          <w:sz w:val="24"/>
          <w:szCs w:val="24"/>
        </w:rPr>
        <w:t xml:space="preserve">the </w:t>
      </w:r>
      <w:r w:rsidR="00307FAC">
        <w:rPr>
          <w:rFonts w:asciiTheme="majorBidi" w:hAnsiTheme="majorBidi" w:cstheme="majorBidi"/>
          <w:color w:val="000000"/>
          <w:sz w:val="24"/>
          <w:szCs w:val="24"/>
        </w:rPr>
        <w:t>Convention</w:t>
      </w:r>
      <w:r w:rsidRPr="00D5479A">
        <w:rPr>
          <w:rFonts w:asciiTheme="majorBidi" w:hAnsiTheme="majorBidi" w:cstheme="majorBidi"/>
          <w:color w:val="000000"/>
          <w:sz w:val="24"/>
          <w:szCs w:val="24"/>
        </w:rPr>
        <w:t> on sale of children, child prostitution and child pornography</w:t>
      </w:r>
      <w:r w:rsidRPr="008F36E6">
        <w:rPr>
          <w:rFonts w:asciiTheme="majorBidi" w:hAnsiTheme="majorBidi" w:cstheme="majorBidi"/>
          <w:color w:val="000000"/>
          <w:sz w:val="24"/>
          <w:szCs w:val="24"/>
        </w:rPr>
        <w:t>, and the o</w:t>
      </w:r>
      <w:r w:rsidRPr="00D5479A">
        <w:rPr>
          <w:rFonts w:asciiTheme="majorBidi" w:hAnsiTheme="majorBidi" w:cstheme="majorBidi"/>
          <w:color w:val="000000"/>
          <w:sz w:val="24"/>
          <w:szCs w:val="24"/>
        </w:rPr>
        <w:t>ptional protocol to the Agreement on involvement of children in armed conflict.</w:t>
      </w:r>
    </w:p>
    <w:p w14:paraId="3E3603C9" w14:textId="4A47DF5B" w:rsidR="00D5479A" w:rsidRPr="008F36E6" w:rsidRDefault="00D5479A" w:rsidP="00B77484">
      <w:pPr>
        <w:spacing w:line="360" w:lineRule="auto"/>
        <w:ind w:left="851" w:hanging="142"/>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Convention against Torture and Other Cruel, Inhuman or Degrading Treatment or Punishment (CAT).</w:t>
      </w:r>
    </w:p>
    <w:p w14:paraId="0BF66673" w14:textId="4BD97752" w:rsidR="00D5479A" w:rsidRPr="008F36E6" w:rsidRDefault="00D5479A" w:rsidP="00B77484">
      <w:pPr>
        <w:spacing w:line="360" w:lineRule="auto"/>
        <w:ind w:left="720"/>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 Convention on Elimination of Racial Discrimination (CERD).</w:t>
      </w:r>
    </w:p>
    <w:p w14:paraId="7CD56C08" w14:textId="569B0A97" w:rsidR="001E48A1" w:rsidRDefault="001E48A1" w:rsidP="00B77484">
      <w:pPr>
        <w:spacing w:line="360" w:lineRule="auto"/>
        <w:jc w:val="both"/>
        <w:rPr>
          <w:rFonts w:asciiTheme="majorBidi" w:hAnsiTheme="majorBidi" w:cstheme="majorBidi"/>
          <w:color w:val="000000"/>
          <w:sz w:val="24"/>
          <w:szCs w:val="24"/>
        </w:rPr>
      </w:pPr>
      <w:r w:rsidRPr="008F36E6">
        <w:rPr>
          <w:rFonts w:asciiTheme="majorBidi" w:hAnsiTheme="majorBidi" w:cstheme="majorBidi"/>
          <w:color w:val="000000"/>
          <w:sz w:val="24"/>
          <w:szCs w:val="24"/>
        </w:rPr>
        <w:t>As the state of Qatar submits and discuss</w:t>
      </w:r>
      <w:r w:rsidR="00FD7AD9">
        <w:rPr>
          <w:rFonts w:asciiTheme="majorBidi" w:hAnsiTheme="majorBidi" w:cstheme="majorBidi"/>
          <w:color w:val="000000"/>
          <w:sz w:val="24"/>
          <w:szCs w:val="24"/>
        </w:rPr>
        <w:t>es</w:t>
      </w:r>
      <w:r w:rsidRPr="008F36E6">
        <w:rPr>
          <w:rFonts w:asciiTheme="majorBidi" w:hAnsiTheme="majorBidi" w:cstheme="majorBidi"/>
          <w:color w:val="000000"/>
          <w:sz w:val="24"/>
          <w:szCs w:val="24"/>
        </w:rPr>
        <w:t xml:space="preserve"> its initial and periodic national reports to the treaty bodies committees, a</w:t>
      </w:r>
      <w:r w:rsidR="00D5479A" w:rsidRPr="008F36E6">
        <w:rPr>
          <w:rFonts w:asciiTheme="majorBidi" w:hAnsiTheme="majorBidi" w:cstheme="majorBidi"/>
          <w:color w:val="000000"/>
          <w:sz w:val="24"/>
          <w:szCs w:val="24"/>
        </w:rPr>
        <w:t xml:space="preserve"> </w:t>
      </w:r>
      <w:r w:rsidR="00802AE5" w:rsidRPr="008F36E6">
        <w:rPr>
          <w:rFonts w:asciiTheme="majorBidi" w:hAnsiTheme="majorBidi" w:cstheme="majorBidi"/>
          <w:color w:val="000000"/>
          <w:sz w:val="24"/>
          <w:szCs w:val="24"/>
        </w:rPr>
        <w:t xml:space="preserve">constant communication between </w:t>
      </w:r>
      <w:r w:rsidR="00D5479A" w:rsidRPr="008F36E6">
        <w:rPr>
          <w:rFonts w:asciiTheme="majorBidi" w:hAnsiTheme="majorBidi" w:cstheme="majorBidi"/>
          <w:color w:val="000000"/>
          <w:sz w:val="24"/>
          <w:szCs w:val="24"/>
        </w:rPr>
        <w:t xml:space="preserve">Qatar including its </w:t>
      </w:r>
      <w:r w:rsidR="00802AE5" w:rsidRPr="008F36E6">
        <w:rPr>
          <w:rFonts w:asciiTheme="majorBidi" w:hAnsiTheme="majorBidi" w:cstheme="majorBidi"/>
          <w:color w:val="000000"/>
          <w:sz w:val="24"/>
          <w:szCs w:val="24"/>
        </w:rPr>
        <w:t>national human rights institutions and the UN treaty bodie</w:t>
      </w:r>
      <w:r w:rsidR="00D5479A" w:rsidRPr="008F36E6">
        <w:rPr>
          <w:rFonts w:asciiTheme="majorBidi" w:hAnsiTheme="majorBidi" w:cstheme="majorBidi"/>
          <w:color w:val="000000"/>
          <w:sz w:val="24"/>
          <w:szCs w:val="24"/>
        </w:rPr>
        <w:t>s is found</w:t>
      </w:r>
      <w:r w:rsidRPr="008F36E6">
        <w:rPr>
          <w:rFonts w:asciiTheme="majorBidi" w:hAnsiTheme="majorBidi" w:cstheme="majorBidi"/>
          <w:color w:val="000000"/>
          <w:sz w:val="24"/>
          <w:szCs w:val="24"/>
        </w:rPr>
        <w:t>.</w:t>
      </w:r>
    </w:p>
    <w:p w14:paraId="1D2F7E87" w14:textId="77777777" w:rsidR="008F36E6" w:rsidRPr="008F36E6" w:rsidRDefault="008F36E6" w:rsidP="00B77484">
      <w:pPr>
        <w:spacing w:line="360" w:lineRule="auto"/>
        <w:jc w:val="both"/>
        <w:rPr>
          <w:rFonts w:asciiTheme="majorBidi" w:hAnsiTheme="majorBidi" w:cstheme="majorBidi"/>
          <w:color w:val="000000"/>
          <w:sz w:val="24"/>
          <w:szCs w:val="24"/>
        </w:rPr>
      </w:pPr>
    </w:p>
    <w:p w14:paraId="3CAA3E6C" w14:textId="36AA6600" w:rsidR="001E48A1" w:rsidRPr="008F36E6" w:rsidRDefault="00E23ECD" w:rsidP="00B77484">
      <w:pPr>
        <w:spacing w:line="360" w:lineRule="auto"/>
        <w:jc w:val="both"/>
        <w:rPr>
          <w:rFonts w:asciiTheme="majorBidi" w:hAnsiTheme="majorBidi" w:cstheme="majorBidi"/>
          <w:color w:val="000000"/>
          <w:sz w:val="24"/>
          <w:szCs w:val="24"/>
          <w:u w:val="single"/>
        </w:rPr>
      </w:pPr>
      <w:r w:rsidRPr="008F36E6">
        <w:rPr>
          <w:rFonts w:asciiTheme="majorBidi" w:hAnsiTheme="majorBidi" w:cstheme="majorBidi"/>
          <w:color w:val="000000"/>
          <w:sz w:val="24"/>
          <w:szCs w:val="24"/>
          <w:u w:val="single"/>
        </w:rPr>
        <w:t>Comments on the current UN Human Rights treaty body system</w:t>
      </w:r>
      <w:r w:rsidR="001E48A1" w:rsidRPr="008F36E6">
        <w:rPr>
          <w:rFonts w:asciiTheme="majorBidi" w:hAnsiTheme="majorBidi" w:cstheme="majorBidi"/>
          <w:color w:val="000000"/>
          <w:sz w:val="24"/>
          <w:szCs w:val="24"/>
          <w:u w:val="single"/>
        </w:rPr>
        <w:t>:</w:t>
      </w:r>
    </w:p>
    <w:p w14:paraId="4217E717" w14:textId="77283FB9" w:rsidR="001E48A1" w:rsidRPr="008F36E6" w:rsidRDefault="001047FD" w:rsidP="00B77484">
      <w:pPr>
        <w:spacing w:line="360" w:lineRule="auto"/>
        <w:jc w:val="both"/>
        <w:rPr>
          <w:rFonts w:asciiTheme="majorBidi" w:hAnsiTheme="majorBidi" w:cstheme="majorBidi"/>
          <w:b/>
          <w:bCs/>
          <w:color w:val="000000"/>
          <w:sz w:val="24"/>
          <w:szCs w:val="24"/>
        </w:rPr>
      </w:pPr>
      <w:r w:rsidRPr="008F36E6">
        <w:rPr>
          <w:rFonts w:asciiTheme="majorBidi" w:hAnsiTheme="majorBidi" w:cstheme="majorBidi"/>
          <w:b/>
          <w:bCs/>
          <w:color w:val="000000"/>
          <w:sz w:val="24"/>
          <w:szCs w:val="24"/>
        </w:rPr>
        <w:t>Strengths:</w:t>
      </w:r>
    </w:p>
    <w:p w14:paraId="519167BE" w14:textId="2B7F01FF" w:rsidR="001047FD" w:rsidRPr="008F36E6" w:rsidRDefault="001047FD"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 Word Limits:</w:t>
      </w:r>
      <w:r w:rsidRPr="008F36E6">
        <w:rPr>
          <w:rFonts w:asciiTheme="majorBidi" w:hAnsiTheme="majorBidi" w:cstheme="majorBidi"/>
          <w:color w:val="000000"/>
          <w:sz w:val="24"/>
          <w:szCs w:val="24"/>
        </w:rPr>
        <w:t xml:space="preserve"> Qatar believes that the current word limits of reports is an effective way to focus on the progress and priorities made by countries regarding the application of the treaty. Having more words in initial reports is necessary to express the full measures taken by state parties as</w:t>
      </w:r>
      <w:r w:rsidR="00364D88" w:rsidRPr="008F36E6">
        <w:rPr>
          <w:rFonts w:asciiTheme="majorBidi" w:hAnsiTheme="majorBidi" w:cstheme="majorBidi"/>
          <w:color w:val="000000"/>
          <w:sz w:val="24"/>
          <w:szCs w:val="24"/>
        </w:rPr>
        <w:t xml:space="preserve"> a start.</w:t>
      </w:r>
      <w:r w:rsidRPr="008F36E6">
        <w:rPr>
          <w:rFonts w:asciiTheme="majorBidi" w:hAnsiTheme="majorBidi" w:cstheme="majorBidi"/>
          <w:color w:val="000000"/>
          <w:sz w:val="24"/>
          <w:szCs w:val="24"/>
        </w:rPr>
        <w:t xml:space="preserve"> </w:t>
      </w:r>
    </w:p>
    <w:p w14:paraId="7FDBC7A1" w14:textId="1C1AEBA5" w:rsidR="00364D88" w:rsidRPr="008F36E6" w:rsidRDefault="00364D88"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 Simplified reporting procedure:</w:t>
      </w:r>
      <w:r w:rsidRPr="008F36E6">
        <w:rPr>
          <w:rFonts w:asciiTheme="majorBidi" w:hAnsiTheme="majorBidi" w:cstheme="majorBidi"/>
          <w:color w:val="000000"/>
          <w:sz w:val="24"/>
          <w:szCs w:val="24"/>
        </w:rPr>
        <w:t xml:space="preserve"> Qatar supports the simplified reporting procedure as it assures a more focused reports and as a result dialogue with the specific treaty body. The state of Qatar had the chance to prepare its third periodic report submitted under the Convention </w:t>
      </w:r>
      <w:r w:rsidRPr="008F36E6">
        <w:rPr>
          <w:rFonts w:asciiTheme="majorBidi" w:hAnsiTheme="majorBidi" w:cstheme="majorBidi"/>
          <w:color w:val="000000"/>
          <w:sz w:val="24"/>
          <w:szCs w:val="24"/>
        </w:rPr>
        <w:lastRenderedPageBreak/>
        <w:t xml:space="preserve">Against Torture based on the simplified reporting procedure which we found very realistic and focused on priorities for both, the state under review and the specific committee. </w:t>
      </w:r>
    </w:p>
    <w:p w14:paraId="4FCED7A8" w14:textId="03B90439" w:rsidR="00364D88" w:rsidRPr="008F36E6" w:rsidRDefault="00364D88" w:rsidP="00B77484">
      <w:pPr>
        <w:spacing w:line="360" w:lineRule="auto"/>
        <w:jc w:val="both"/>
        <w:rPr>
          <w:rFonts w:asciiTheme="majorBidi" w:hAnsiTheme="majorBidi" w:cstheme="majorBidi"/>
          <w:color w:val="000000"/>
          <w:sz w:val="24"/>
          <w:szCs w:val="24"/>
          <w:lang w:bidi="ar-QA"/>
        </w:rPr>
      </w:pPr>
      <w:r w:rsidRPr="00307FAC">
        <w:rPr>
          <w:rFonts w:asciiTheme="majorBidi" w:hAnsiTheme="majorBidi" w:cstheme="majorBidi"/>
          <w:b/>
          <w:bCs/>
          <w:color w:val="000000"/>
          <w:sz w:val="24"/>
          <w:szCs w:val="24"/>
        </w:rPr>
        <w:t>- Common Core Document:</w:t>
      </w:r>
      <w:r w:rsidRPr="008F36E6">
        <w:rPr>
          <w:rFonts w:asciiTheme="majorBidi" w:hAnsiTheme="majorBidi" w:cstheme="majorBidi"/>
          <w:color w:val="000000"/>
          <w:sz w:val="24"/>
          <w:szCs w:val="24"/>
        </w:rPr>
        <w:t xml:space="preserve"> Qatar believes that the common core document has an actual positive result on </w:t>
      </w:r>
      <w:r w:rsidR="008F36E6" w:rsidRPr="008F36E6">
        <w:rPr>
          <w:rFonts w:asciiTheme="majorBidi" w:hAnsiTheme="majorBidi" w:cstheme="majorBidi"/>
          <w:color w:val="000000"/>
          <w:sz w:val="24"/>
          <w:szCs w:val="24"/>
          <w:lang w:bidi="ar-QA"/>
        </w:rPr>
        <w:t>rationalization of time and effort on state parties to submit reports  within the specified time and meeting deadlines.</w:t>
      </w:r>
    </w:p>
    <w:p w14:paraId="427C5546" w14:textId="2D8664E0" w:rsidR="00364D88" w:rsidRPr="008F36E6" w:rsidRDefault="00364D88" w:rsidP="00B77484">
      <w:pPr>
        <w:spacing w:line="360" w:lineRule="auto"/>
        <w:jc w:val="both"/>
        <w:rPr>
          <w:rFonts w:asciiTheme="majorBidi" w:hAnsiTheme="majorBidi" w:cstheme="majorBidi"/>
          <w:color w:val="000000"/>
          <w:sz w:val="24"/>
          <w:szCs w:val="24"/>
        </w:rPr>
      </w:pPr>
    </w:p>
    <w:p w14:paraId="72D50643" w14:textId="68DDFA82" w:rsidR="00802AE5" w:rsidRPr="008F36E6" w:rsidRDefault="001E48A1" w:rsidP="00B77484">
      <w:pPr>
        <w:spacing w:line="360" w:lineRule="auto"/>
        <w:jc w:val="both"/>
        <w:rPr>
          <w:rFonts w:asciiTheme="majorBidi" w:hAnsiTheme="majorBidi" w:cstheme="majorBidi"/>
          <w:color w:val="000000"/>
          <w:sz w:val="24"/>
          <w:szCs w:val="24"/>
          <w:u w:val="single"/>
        </w:rPr>
      </w:pPr>
      <w:r w:rsidRPr="008F36E6">
        <w:rPr>
          <w:rFonts w:asciiTheme="majorBidi" w:hAnsiTheme="majorBidi" w:cstheme="majorBidi"/>
          <w:color w:val="000000"/>
          <w:sz w:val="24"/>
          <w:szCs w:val="24"/>
          <w:u w:val="single"/>
        </w:rPr>
        <w:t>S</w:t>
      </w:r>
      <w:r w:rsidR="00E23ECD" w:rsidRPr="008F36E6">
        <w:rPr>
          <w:rFonts w:asciiTheme="majorBidi" w:hAnsiTheme="majorBidi" w:cstheme="majorBidi"/>
          <w:color w:val="000000"/>
          <w:sz w:val="24"/>
          <w:szCs w:val="24"/>
          <w:u w:val="single"/>
        </w:rPr>
        <w:t>uggestions for further improvements:</w:t>
      </w:r>
    </w:p>
    <w:p w14:paraId="57DDB838" w14:textId="0AB5F628" w:rsidR="008F36E6" w:rsidRDefault="00364D88" w:rsidP="00B77484">
      <w:pPr>
        <w:spacing w:line="360" w:lineRule="auto"/>
        <w:jc w:val="both"/>
        <w:rPr>
          <w:rFonts w:asciiTheme="majorBidi" w:hAnsiTheme="majorBidi" w:cstheme="majorBidi"/>
          <w:color w:val="000000"/>
          <w:sz w:val="24"/>
          <w:szCs w:val="24"/>
          <w:lang w:bidi="ar-QA"/>
        </w:rPr>
      </w:pPr>
      <w:r w:rsidRPr="00307FAC">
        <w:rPr>
          <w:rFonts w:asciiTheme="majorBidi" w:hAnsiTheme="majorBidi" w:cstheme="majorBidi"/>
          <w:b/>
          <w:bCs/>
          <w:color w:val="000000"/>
          <w:sz w:val="24"/>
          <w:szCs w:val="24"/>
        </w:rPr>
        <w:t xml:space="preserve">- </w:t>
      </w:r>
      <w:r w:rsidR="004352B5">
        <w:rPr>
          <w:rFonts w:asciiTheme="majorBidi" w:hAnsiTheme="majorBidi" w:cstheme="majorBidi"/>
          <w:b/>
          <w:bCs/>
          <w:color w:val="000000"/>
          <w:sz w:val="24"/>
          <w:szCs w:val="24"/>
        </w:rPr>
        <w:t xml:space="preserve">Constructive </w:t>
      </w:r>
      <w:r w:rsidR="008F36E6" w:rsidRPr="00307FAC">
        <w:rPr>
          <w:rFonts w:asciiTheme="majorBidi" w:hAnsiTheme="majorBidi" w:cstheme="majorBidi"/>
          <w:b/>
          <w:bCs/>
          <w:color w:val="000000"/>
          <w:sz w:val="24"/>
          <w:szCs w:val="24"/>
        </w:rPr>
        <w:t>Dialogue:</w:t>
      </w:r>
      <w:r w:rsidR="008F36E6">
        <w:rPr>
          <w:rFonts w:asciiTheme="majorBidi" w:hAnsiTheme="majorBidi" w:cstheme="majorBidi"/>
          <w:color w:val="000000"/>
          <w:sz w:val="24"/>
          <w:szCs w:val="24"/>
        </w:rPr>
        <w:t xml:space="preserve"> Qatar has noticed that some treaty bodies members raise most of the questions during the dialogue with the state parties regarding the articles which the state has already submitted reservation on. Qatar finds that this procedure may be ineffective and </w:t>
      </w:r>
      <w:r w:rsidR="008F36E6">
        <w:rPr>
          <w:rFonts w:asciiTheme="majorBidi" w:hAnsiTheme="majorBidi" w:cstheme="majorBidi"/>
          <w:color w:val="000000"/>
          <w:sz w:val="24"/>
          <w:szCs w:val="24"/>
          <w:lang w:bidi="ar-QA"/>
        </w:rPr>
        <w:t>can reach a dead end.</w:t>
      </w:r>
    </w:p>
    <w:p w14:paraId="2F7A2898" w14:textId="27C7D49D" w:rsidR="00E23ECD" w:rsidRPr="008F36E6" w:rsidRDefault="008F36E6"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 Recommendations:</w:t>
      </w:r>
      <w:r>
        <w:rPr>
          <w:rFonts w:asciiTheme="majorBidi" w:hAnsiTheme="majorBidi" w:cstheme="majorBidi"/>
          <w:color w:val="000000"/>
          <w:sz w:val="24"/>
          <w:szCs w:val="24"/>
        </w:rPr>
        <w:t xml:space="preserve"> Qatar has noticed that some treaty bodies </w:t>
      </w:r>
      <w:r w:rsidR="00B139BD">
        <w:rPr>
          <w:rFonts w:asciiTheme="majorBidi" w:hAnsiTheme="majorBidi" w:cstheme="majorBidi"/>
          <w:color w:val="000000"/>
          <w:sz w:val="24"/>
          <w:szCs w:val="24"/>
        </w:rPr>
        <w:t>f</w:t>
      </w:r>
      <w:r w:rsidR="00364D88" w:rsidRPr="008F36E6">
        <w:rPr>
          <w:rFonts w:asciiTheme="majorBidi" w:hAnsiTheme="majorBidi" w:cstheme="majorBidi"/>
          <w:color w:val="000000"/>
          <w:sz w:val="24"/>
          <w:szCs w:val="24"/>
        </w:rPr>
        <w:t>ocus</w:t>
      </w:r>
      <w:r w:rsidR="00B139BD">
        <w:rPr>
          <w:rFonts w:asciiTheme="majorBidi" w:hAnsiTheme="majorBidi" w:cstheme="majorBidi"/>
          <w:color w:val="000000"/>
          <w:sz w:val="24"/>
          <w:szCs w:val="24"/>
        </w:rPr>
        <w:t xml:space="preserve"> the recommendation given on </w:t>
      </w:r>
      <w:r w:rsidR="00B139BD" w:rsidRPr="008F36E6">
        <w:rPr>
          <w:rFonts w:asciiTheme="majorBidi" w:hAnsiTheme="majorBidi" w:cstheme="majorBidi"/>
          <w:color w:val="000000"/>
          <w:sz w:val="24"/>
          <w:szCs w:val="24"/>
        </w:rPr>
        <w:t>articles</w:t>
      </w:r>
      <w:r w:rsidR="00364D88" w:rsidRPr="008F36E6">
        <w:rPr>
          <w:rFonts w:asciiTheme="majorBidi" w:hAnsiTheme="majorBidi" w:cstheme="majorBidi"/>
          <w:color w:val="000000"/>
          <w:sz w:val="24"/>
          <w:szCs w:val="24"/>
        </w:rPr>
        <w:t xml:space="preserve"> that the state party has already made reservation about</w:t>
      </w:r>
      <w:r w:rsidR="00B139BD">
        <w:rPr>
          <w:rFonts w:asciiTheme="majorBidi" w:hAnsiTheme="majorBidi" w:cstheme="majorBidi"/>
          <w:color w:val="000000"/>
          <w:sz w:val="24"/>
          <w:szCs w:val="24"/>
        </w:rPr>
        <w:t>, which is in accordance with the Vienna Convention on the Law of Treaties (1969).</w:t>
      </w:r>
    </w:p>
    <w:p w14:paraId="113AB31D" w14:textId="3A16522B" w:rsidR="00364D88" w:rsidRPr="008F36E6" w:rsidRDefault="00364D88"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 xml:space="preserve">- </w:t>
      </w:r>
      <w:r w:rsidR="00B139BD" w:rsidRPr="00307FAC">
        <w:rPr>
          <w:rFonts w:asciiTheme="majorBidi" w:hAnsiTheme="majorBidi" w:cstheme="majorBidi"/>
          <w:b/>
          <w:bCs/>
          <w:color w:val="000000"/>
          <w:sz w:val="24"/>
          <w:szCs w:val="24"/>
        </w:rPr>
        <w:t xml:space="preserve">Simplified </w:t>
      </w:r>
      <w:r w:rsidR="00FD7AD9">
        <w:rPr>
          <w:rFonts w:asciiTheme="majorBidi" w:hAnsiTheme="majorBidi" w:cstheme="majorBidi"/>
          <w:b/>
          <w:bCs/>
          <w:color w:val="000000"/>
          <w:sz w:val="24"/>
          <w:szCs w:val="24"/>
        </w:rPr>
        <w:t>method</w:t>
      </w:r>
      <w:r w:rsidR="00B139BD" w:rsidRPr="00307FAC">
        <w:rPr>
          <w:rFonts w:asciiTheme="majorBidi" w:hAnsiTheme="majorBidi" w:cstheme="majorBidi"/>
          <w:b/>
          <w:bCs/>
          <w:color w:val="000000"/>
          <w:sz w:val="24"/>
          <w:szCs w:val="24"/>
        </w:rPr>
        <w:t xml:space="preserve"> </w:t>
      </w:r>
      <w:r w:rsidR="00FD7AD9">
        <w:rPr>
          <w:rFonts w:asciiTheme="majorBidi" w:hAnsiTheme="majorBidi" w:cstheme="majorBidi"/>
          <w:b/>
          <w:bCs/>
          <w:color w:val="000000"/>
          <w:sz w:val="24"/>
          <w:szCs w:val="24"/>
        </w:rPr>
        <w:t>o</w:t>
      </w:r>
      <w:r w:rsidR="00B139BD" w:rsidRPr="00307FAC">
        <w:rPr>
          <w:rFonts w:asciiTheme="majorBidi" w:hAnsiTheme="majorBidi" w:cstheme="majorBidi"/>
          <w:b/>
          <w:bCs/>
          <w:color w:val="000000"/>
          <w:sz w:val="24"/>
          <w:szCs w:val="24"/>
        </w:rPr>
        <w:t>f reporting:</w:t>
      </w:r>
      <w:r w:rsidR="00B139BD">
        <w:rPr>
          <w:rFonts w:asciiTheme="majorBidi" w:hAnsiTheme="majorBidi" w:cstheme="majorBidi"/>
          <w:color w:val="000000"/>
          <w:sz w:val="24"/>
          <w:szCs w:val="24"/>
        </w:rPr>
        <w:t xml:space="preserve"> Qatar would encourage that all states parties are given the option to choose the simplified way of reporting in all treaties and for all reports including initial reports to enhance the ability of states to submit all reports on time and focus the reports on the priorities. </w:t>
      </w:r>
    </w:p>
    <w:p w14:paraId="47B1D1C5" w14:textId="61B0E2D6" w:rsidR="00364D88" w:rsidRPr="008F36E6" w:rsidRDefault="00B139BD"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 xml:space="preserve">- </w:t>
      </w:r>
      <w:r w:rsidRPr="00307FAC">
        <w:rPr>
          <w:rFonts w:asciiTheme="majorBidi" w:hAnsiTheme="majorBidi" w:cstheme="majorBidi"/>
          <w:b/>
          <w:bCs/>
          <w:color w:val="000000"/>
          <w:sz w:val="24"/>
          <w:szCs w:val="24"/>
          <w:lang w:bidi="ar-QA"/>
        </w:rPr>
        <w:t xml:space="preserve">Standardize reporting and discussing </w:t>
      </w:r>
      <w:r w:rsidR="00FD7AD9">
        <w:rPr>
          <w:rFonts w:asciiTheme="majorBidi" w:hAnsiTheme="majorBidi" w:cstheme="majorBidi"/>
          <w:b/>
          <w:bCs/>
          <w:color w:val="000000"/>
          <w:sz w:val="24"/>
          <w:szCs w:val="24"/>
          <w:lang w:bidi="ar-QA"/>
        </w:rPr>
        <w:t>of</w:t>
      </w:r>
      <w:r w:rsidRPr="00307FAC">
        <w:rPr>
          <w:rFonts w:asciiTheme="majorBidi" w:hAnsiTheme="majorBidi" w:cstheme="majorBidi"/>
          <w:b/>
          <w:bCs/>
          <w:color w:val="000000"/>
          <w:sz w:val="24"/>
          <w:szCs w:val="24"/>
          <w:lang w:bidi="ar-QA"/>
        </w:rPr>
        <w:t xml:space="preserve"> all treaties</w:t>
      </w:r>
      <w:r w:rsidR="00FD7AD9">
        <w:rPr>
          <w:rFonts w:asciiTheme="majorBidi" w:hAnsiTheme="majorBidi" w:cstheme="majorBidi"/>
          <w:b/>
          <w:bCs/>
          <w:color w:val="000000"/>
          <w:sz w:val="24"/>
          <w:szCs w:val="24"/>
          <w:lang w:bidi="ar-QA"/>
        </w:rPr>
        <w:t>’ reports</w:t>
      </w:r>
      <w:r w:rsidRPr="00307FAC">
        <w:rPr>
          <w:rFonts w:asciiTheme="majorBidi" w:hAnsiTheme="majorBidi" w:cstheme="majorBidi"/>
          <w:b/>
          <w:bCs/>
          <w:color w:val="000000"/>
          <w:sz w:val="24"/>
          <w:szCs w:val="24"/>
          <w:lang w:bidi="ar-QA"/>
        </w:rPr>
        <w:t>:</w:t>
      </w:r>
      <w:r>
        <w:rPr>
          <w:rFonts w:asciiTheme="majorBidi" w:hAnsiTheme="majorBidi" w:cstheme="majorBidi"/>
          <w:color w:val="000000"/>
          <w:sz w:val="24"/>
          <w:szCs w:val="24"/>
          <w:lang w:bidi="ar-QA"/>
        </w:rPr>
        <w:t xml:space="preserve"> Qatar has noticed that each treaty body has a diverse </w:t>
      </w:r>
      <w:r w:rsidR="00364D88" w:rsidRPr="008F36E6">
        <w:rPr>
          <w:rFonts w:asciiTheme="majorBidi" w:hAnsiTheme="majorBidi" w:cstheme="majorBidi"/>
          <w:color w:val="000000"/>
          <w:sz w:val="24"/>
          <w:szCs w:val="24"/>
        </w:rPr>
        <w:t>way of reporting</w:t>
      </w:r>
      <w:r>
        <w:rPr>
          <w:rFonts w:asciiTheme="majorBidi" w:hAnsiTheme="majorBidi" w:cstheme="majorBidi"/>
          <w:color w:val="000000"/>
          <w:sz w:val="24"/>
          <w:szCs w:val="24"/>
        </w:rPr>
        <w:t xml:space="preserve">, </w:t>
      </w:r>
      <w:r w:rsidR="00364D88" w:rsidRPr="008F36E6">
        <w:rPr>
          <w:rFonts w:asciiTheme="majorBidi" w:hAnsiTheme="majorBidi" w:cstheme="majorBidi"/>
          <w:color w:val="000000"/>
          <w:sz w:val="24"/>
          <w:szCs w:val="24"/>
        </w:rPr>
        <w:t>word limits</w:t>
      </w:r>
      <w:r>
        <w:rPr>
          <w:rFonts w:asciiTheme="majorBidi" w:hAnsiTheme="majorBidi" w:cstheme="majorBidi"/>
          <w:color w:val="000000"/>
          <w:sz w:val="24"/>
          <w:szCs w:val="24"/>
        </w:rPr>
        <w:t>, and way of discussing its report with the state party. Qatar would recommend that all treaty bodies have a standardize one scheme</w:t>
      </w:r>
      <w:r w:rsidR="00364D88" w:rsidRPr="008F36E6">
        <w:rPr>
          <w:rFonts w:asciiTheme="majorBidi" w:hAnsiTheme="majorBidi" w:cstheme="majorBidi"/>
          <w:color w:val="000000"/>
          <w:sz w:val="24"/>
          <w:szCs w:val="24"/>
        </w:rPr>
        <w:t xml:space="preserve"> </w:t>
      </w:r>
      <w:r>
        <w:rPr>
          <w:rFonts w:asciiTheme="majorBidi" w:hAnsiTheme="majorBidi" w:cstheme="majorBidi"/>
          <w:color w:val="000000"/>
          <w:sz w:val="24"/>
          <w:szCs w:val="24"/>
        </w:rPr>
        <w:t>of</w:t>
      </w:r>
      <w:r w:rsidR="00364D88" w:rsidRPr="008F36E6">
        <w:rPr>
          <w:rFonts w:asciiTheme="majorBidi" w:hAnsiTheme="majorBidi" w:cstheme="majorBidi"/>
          <w:color w:val="000000"/>
          <w:sz w:val="24"/>
          <w:szCs w:val="24"/>
        </w:rPr>
        <w:t xml:space="preserve"> </w:t>
      </w:r>
      <w:r>
        <w:rPr>
          <w:rFonts w:asciiTheme="majorBidi" w:hAnsiTheme="majorBidi" w:cstheme="majorBidi"/>
          <w:color w:val="000000"/>
          <w:sz w:val="24"/>
          <w:szCs w:val="24"/>
        </w:rPr>
        <w:t>reporting and discussing</w:t>
      </w:r>
      <w:r w:rsidR="00364D88" w:rsidRPr="008F36E6">
        <w:rPr>
          <w:rFonts w:asciiTheme="majorBidi" w:hAnsiTheme="majorBidi" w:cstheme="majorBidi"/>
          <w:color w:val="000000"/>
          <w:sz w:val="24"/>
          <w:szCs w:val="24"/>
        </w:rPr>
        <w:t xml:space="preserve"> </w:t>
      </w:r>
      <w:r>
        <w:rPr>
          <w:rFonts w:asciiTheme="majorBidi" w:hAnsiTheme="majorBidi" w:cstheme="majorBidi"/>
          <w:color w:val="000000"/>
          <w:sz w:val="24"/>
          <w:szCs w:val="24"/>
        </w:rPr>
        <w:t>sessions with the state party</w:t>
      </w:r>
      <w:r w:rsidR="00364D88" w:rsidRPr="008F36E6">
        <w:rPr>
          <w:rFonts w:asciiTheme="majorBidi" w:hAnsiTheme="majorBidi" w:cstheme="majorBidi"/>
          <w:color w:val="000000"/>
          <w:sz w:val="24"/>
          <w:szCs w:val="24"/>
        </w:rPr>
        <w:t>.</w:t>
      </w:r>
    </w:p>
    <w:p w14:paraId="04C9B5B3" w14:textId="3B5B0AE6" w:rsidR="00B139BD" w:rsidRDefault="008F36E6" w:rsidP="00B77484">
      <w:pPr>
        <w:spacing w:line="360" w:lineRule="auto"/>
        <w:jc w:val="both"/>
        <w:rPr>
          <w:rFonts w:asciiTheme="majorBidi" w:hAnsiTheme="majorBidi" w:cstheme="majorBidi"/>
          <w:color w:val="000000"/>
          <w:sz w:val="24"/>
          <w:szCs w:val="24"/>
        </w:rPr>
      </w:pPr>
      <w:r w:rsidRPr="00307FAC">
        <w:rPr>
          <w:rFonts w:asciiTheme="majorBidi" w:hAnsiTheme="majorBidi" w:cstheme="majorBidi"/>
          <w:b/>
          <w:bCs/>
          <w:color w:val="000000"/>
          <w:sz w:val="24"/>
          <w:szCs w:val="24"/>
        </w:rPr>
        <w:t>-Treaty bodies members</w:t>
      </w:r>
      <w:r w:rsidR="00B139BD" w:rsidRPr="00307FAC">
        <w:rPr>
          <w:rFonts w:asciiTheme="majorBidi" w:hAnsiTheme="majorBidi" w:cstheme="majorBidi"/>
          <w:b/>
          <w:bCs/>
          <w:color w:val="000000"/>
          <w:sz w:val="24"/>
          <w:szCs w:val="24"/>
        </w:rPr>
        <w:t>:</w:t>
      </w:r>
      <w:r w:rsidR="00B139BD">
        <w:rPr>
          <w:rFonts w:asciiTheme="majorBidi" w:hAnsiTheme="majorBidi" w:cstheme="majorBidi"/>
          <w:color w:val="000000"/>
          <w:sz w:val="24"/>
          <w:szCs w:val="24"/>
        </w:rPr>
        <w:t xml:space="preserve"> Qatar </w:t>
      </w:r>
      <w:r w:rsidR="00B139BD" w:rsidRPr="00B139BD">
        <w:rPr>
          <w:rFonts w:asciiTheme="majorBidi" w:hAnsiTheme="majorBidi" w:cstheme="majorBidi"/>
          <w:color w:val="000000"/>
          <w:sz w:val="24"/>
          <w:szCs w:val="24"/>
        </w:rPr>
        <w:t xml:space="preserve">gives greatest importance to the independence and impartiality of members of the treaty bodies </w:t>
      </w:r>
      <w:r w:rsidR="00B139BD">
        <w:rPr>
          <w:rFonts w:asciiTheme="majorBidi" w:hAnsiTheme="majorBidi" w:cstheme="majorBidi"/>
          <w:color w:val="000000"/>
          <w:sz w:val="24"/>
          <w:szCs w:val="24"/>
        </w:rPr>
        <w:t>where they</w:t>
      </w:r>
      <w:r w:rsidR="00B139BD" w:rsidRPr="00B139BD">
        <w:rPr>
          <w:rFonts w:asciiTheme="majorBidi" w:hAnsiTheme="majorBidi" w:cstheme="majorBidi"/>
          <w:color w:val="000000"/>
          <w:sz w:val="24"/>
          <w:szCs w:val="24"/>
        </w:rPr>
        <w:t xml:space="preserve"> should not politicize issues </w:t>
      </w:r>
      <w:r w:rsidR="00B139BD">
        <w:rPr>
          <w:rFonts w:asciiTheme="majorBidi" w:hAnsiTheme="majorBidi" w:cstheme="majorBidi"/>
          <w:color w:val="000000"/>
          <w:sz w:val="24"/>
          <w:szCs w:val="24"/>
        </w:rPr>
        <w:t>raised by states or committees</w:t>
      </w:r>
      <w:r w:rsidR="00B139BD" w:rsidRPr="00B139BD">
        <w:rPr>
          <w:rFonts w:asciiTheme="majorBidi" w:hAnsiTheme="majorBidi" w:cstheme="majorBidi"/>
          <w:color w:val="000000"/>
          <w:sz w:val="24"/>
          <w:szCs w:val="24"/>
        </w:rPr>
        <w:t xml:space="preserve">. </w:t>
      </w:r>
    </w:p>
    <w:p w14:paraId="1D3F5848" w14:textId="52BBB9C0" w:rsidR="00307FAC" w:rsidRDefault="00307FAC" w:rsidP="00B77484">
      <w:pPr>
        <w:spacing w:line="360" w:lineRule="auto"/>
        <w:jc w:val="both"/>
        <w:rPr>
          <w:rFonts w:asciiTheme="majorBidi" w:hAnsiTheme="majorBidi" w:cstheme="majorBidi"/>
          <w:color w:val="000000"/>
          <w:sz w:val="24"/>
          <w:szCs w:val="24"/>
          <w:lang w:val="en-PH"/>
        </w:rPr>
      </w:pPr>
      <w:r w:rsidRPr="00307FAC">
        <w:rPr>
          <w:rFonts w:asciiTheme="majorBidi" w:hAnsiTheme="majorBidi" w:cstheme="majorBidi"/>
          <w:b/>
          <w:bCs/>
          <w:color w:val="000000"/>
          <w:sz w:val="24"/>
          <w:szCs w:val="24"/>
        </w:rPr>
        <w:t>- Repetition</w:t>
      </w:r>
      <w:r>
        <w:rPr>
          <w:rFonts w:asciiTheme="majorBidi" w:hAnsiTheme="majorBidi" w:cstheme="majorBidi"/>
          <w:color w:val="000000"/>
          <w:sz w:val="24"/>
          <w:szCs w:val="24"/>
        </w:rPr>
        <w:t xml:space="preserve">:  </w:t>
      </w:r>
      <w:r w:rsidR="004352B5">
        <w:rPr>
          <w:rFonts w:asciiTheme="majorBidi" w:hAnsiTheme="majorBidi" w:cstheme="majorBidi"/>
          <w:color w:val="000000"/>
          <w:sz w:val="24"/>
          <w:szCs w:val="24"/>
          <w:lang w:val="en-PH"/>
        </w:rPr>
        <w:t>T</w:t>
      </w:r>
      <w:r w:rsidRPr="00307FAC">
        <w:rPr>
          <w:rFonts w:asciiTheme="majorBidi" w:hAnsiTheme="majorBidi" w:cstheme="majorBidi"/>
          <w:color w:val="000000"/>
          <w:sz w:val="24"/>
          <w:szCs w:val="24"/>
          <w:lang w:val="en-PH"/>
        </w:rPr>
        <w:t>reaty bod</w:t>
      </w:r>
      <w:r>
        <w:rPr>
          <w:rFonts w:asciiTheme="majorBidi" w:hAnsiTheme="majorBidi" w:cstheme="majorBidi"/>
          <w:color w:val="000000"/>
          <w:sz w:val="24"/>
          <w:szCs w:val="24"/>
          <w:lang w:val="en-PH"/>
        </w:rPr>
        <w:t>ies</w:t>
      </w:r>
      <w:r w:rsidRPr="00307FAC">
        <w:rPr>
          <w:rFonts w:asciiTheme="majorBidi" w:hAnsiTheme="majorBidi" w:cstheme="majorBidi"/>
          <w:color w:val="000000"/>
          <w:sz w:val="24"/>
          <w:szCs w:val="24"/>
          <w:lang w:val="en-PH"/>
        </w:rPr>
        <w:t xml:space="preserve"> should make an effort to determine cases </w:t>
      </w:r>
      <w:r>
        <w:rPr>
          <w:rFonts w:asciiTheme="majorBidi" w:hAnsiTheme="majorBidi" w:cstheme="majorBidi"/>
          <w:color w:val="000000"/>
          <w:sz w:val="24"/>
          <w:szCs w:val="24"/>
          <w:lang w:val="en-PH"/>
        </w:rPr>
        <w:t xml:space="preserve">which were </w:t>
      </w:r>
      <w:r w:rsidRPr="00307FAC">
        <w:rPr>
          <w:rFonts w:asciiTheme="majorBidi" w:hAnsiTheme="majorBidi" w:cstheme="majorBidi"/>
          <w:color w:val="000000"/>
          <w:sz w:val="24"/>
          <w:szCs w:val="24"/>
          <w:lang w:val="en-PH"/>
        </w:rPr>
        <w:t xml:space="preserve">mentioned in </w:t>
      </w:r>
      <w:r w:rsidR="004352B5" w:rsidRPr="00307FAC">
        <w:rPr>
          <w:rFonts w:asciiTheme="majorBidi" w:hAnsiTheme="majorBidi" w:cstheme="majorBidi"/>
          <w:color w:val="000000"/>
          <w:sz w:val="24"/>
          <w:szCs w:val="24"/>
          <w:lang w:val="en-PH"/>
        </w:rPr>
        <w:t>previous dialogues</w:t>
      </w:r>
      <w:r w:rsidRPr="00307FAC">
        <w:rPr>
          <w:rFonts w:asciiTheme="majorBidi" w:hAnsiTheme="majorBidi" w:cstheme="majorBidi"/>
          <w:color w:val="000000"/>
          <w:sz w:val="24"/>
          <w:szCs w:val="24"/>
          <w:lang w:val="en-PH"/>
        </w:rPr>
        <w:t xml:space="preserve"> so that the same </w:t>
      </w:r>
      <w:r>
        <w:rPr>
          <w:rFonts w:asciiTheme="majorBidi" w:hAnsiTheme="majorBidi" w:cstheme="majorBidi"/>
          <w:color w:val="000000"/>
          <w:sz w:val="24"/>
          <w:szCs w:val="24"/>
          <w:lang w:val="en-PH"/>
        </w:rPr>
        <w:t xml:space="preserve">cases </w:t>
      </w:r>
      <w:r w:rsidRPr="00307FAC">
        <w:rPr>
          <w:rFonts w:asciiTheme="majorBidi" w:hAnsiTheme="majorBidi" w:cstheme="majorBidi"/>
          <w:color w:val="000000"/>
          <w:sz w:val="24"/>
          <w:szCs w:val="24"/>
          <w:lang w:val="en-PH"/>
        </w:rPr>
        <w:t>are not repeatedly mentioned.</w:t>
      </w:r>
    </w:p>
    <w:p w14:paraId="06D1E1C8" w14:textId="02812A3D" w:rsidR="00B77484" w:rsidRDefault="00B77484" w:rsidP="00B77484">
      <w:pPr>
        <w:spacing w:line="360" w:lineRule="auto"/>
        <w:jc w:val="both"/>
        <w:rPr>
          <w:rFonts w:asciiTheme="majorBidi" w:hAnsiTheme="majorBidi" w:cstheme="majorBidi"/>
          <w:color w:val="000000"/>
          <w:sz w:val="24"/>
          <w:szCs w:val="24"/>
          <w:lang w:val="en-PH"/>
        </w:rPr>
      </w:pPr>
      <w:r w:rsidRPr="00B77484">
        <w:rPr>
          <w:rFonts w:asciiTheme="majorBidi" w:hAnsiTheme="majorBidi" w:cstheme="majorBidi"/>
          <w:b/>
          <w:bCs/>
          <w:color w:val="000000"/>
          <w:sz w:val="24"/>
          <w:szCs w:val="24"/>
          <w:lang w:val="en-PH"/>
        </w:rPr>
        <w:t>-Use of Technologies</w:t>
      </w:r>
      <w:r>
        <w:rPr>
          <w:rFonts w:asciiTheme="majorBidi" w:hAnsiTheme="majorBidi" w:cstheme="majorBidi"/>
          <w:color w:val="000000"/>
          <w:sz w:val="24"/>
          <w:szCs w:val="24"/>
          <w:lang w:val="en-PH"/>
        </w:rPr>
        <w:t xml:space="preserve">: Qatar would encourage treaty bodies to use technologies to allow officials to attend the constructive dialogue sessions from their capitals. By applying this, states </w:t>
      </w:r>
      <w:r>
        <w:rPr>
          <w:rFonts w:asciiTheme="majorBidi" w:hAnsiTheme="majorBidi" w:cstheme="majorBidi"/>
          <w:color w:val="000000"/>
          <w:sz w:val="24"/>
          <w:szCs w:val="24"/>
          <w:lang w:val="en-PH"/>
        </w:rPr>
        <w:lastRenderedPageBreak/>
        <w:t xml:space="preserve">will be able to respond to all questions raised with exact data and information as not all official can travel due to other responsibilities or abilities.  </w:t>
      </w:r>
    </w:p>
    <w:p w14:paraId="58818778" w14:textId="51ADA93B" w:rsidR="004352B5" w:rsidRDefault="004352B5" w:rsidP="00B77484">
      <w:pPr>
        <w:spacing w:line="360" w:lineRule="auto"/>
        <w:jc w:val="both"/>
        <w:rPr>
          <w:rFonts w:asciiTheme="majorBidi" w:hAnsiTheme="majorBidi" w:cstheme="majorBidi"/>
          <w:color w:val="000000"/>
          <w:sz w:val="24"/>
          <w:szCs w:val="24"/>
          <w:rtl/>
        </w:rPr>
      </w:pPr>
      <w:r w:rsidRPr="004352B5">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C</w:t>
      </w:r>
      <w:r w:rsidRPr="004352B5">
        <w:rPr>
          <w:rFonts w:asciiTheme="majorBidi" w:hAnsiTheme="majorBidi" w:cstheme="majorBidi"/>
          <w:b/>
          <w:bCs/>
          <w:color w:val="000000"/>
          <w:sz w:val="24"/>
          <w:szCs w:val="24"/>
        </w:rPr>
        <w:t xml:space="preserve">ooperation: </w:t>
      </w:r>
      <w:r>
        <w:rPr>
          <w:rFonts w:asciiTheme="majorBidi" w:hAnsiTheme="majorBidi" w:cstheme="majorBidi"/>
          <w:color w:val="000000"/>
          <w:sz w:val="24"/>
          <w:szCs w:val="24"/>
        </w:rPr>
        <w:t>Treaty bodies should work alongside with other human rights mechanism either international or regional to enhance human rights situations in states.</w:t>
      </w:r>
    </w:p>
    <w:p w14:paraId="0E422736" w14:textId="77777777" w:rsidR="00B501A5" w:rsidRPr="004352B5" w:rsidRDefault="00B501A5" w:rsidP="00B77484">
      <w:pPr>
        <w:spacing w:line="360" w:lineRule="auto"/>
        <w:jc w:val="both"/>
        <w:rPr>
          <w:rFonts w:asciiTheme="majorBidi" w:hAnsiTheme="majorBidi" w:cstheme="majorBidi"/>
          <w:color w:val="000000"/>
          <w:sz w:val="24"/>
          <w:szCs w:val="24"/>
        </w:rPr>
      </w:pPr>
    </w:p>
    <w:p w14:paraId="5643AA0B" w14:textId="07DAE65B" w:rsidR="004352B5" w:rsidRPr="00F85B80" w:rsidRDefault="004352B5" w:rsidP="00B77484">
      <w:pPr>
        <w:spacing w:line="360" w:lineRule="auto"/>
        <w:jc w:val="both"/>
        <w:rPr>
          <w:rFonts w:ascii="Calibri" w:hAnsi="Calibri" w:cs="Arial"/>
          <w:b/>
          <w:sz w:val="24"/>
          <w:szCs w:val="24"/>
        </w:rPr>
      </w:pPr>
      <w:r w:rsidRPr="00F85B80">
        <w:rPr>
          <w:rFonts w:ascii="Calibri" w:hAnsi="Calibri" w:cs="Arial"/>
          <w:b/>
          <w:sz w:val="24"/>
          <w:szCs w:val="24"/>
        </w:rPr>
        <w:t xml:space="preserve">In conclusion, we would like to renew our commitment to contribute </w:t>
      </w:r>
      <w:r>
        <w:rPr>
          <w:rFonts w:ascii="Calibri" w:hAnsi="Calibri" w:cs="Arial"/>
          <w:b/>
          <w:sz w:val="24"/>
          <w:szCs w:val="24"/>
        </w:rPr>
        <w:t xml:space="preserve">and cooperate with treaty body system and supporting all efforts made to enhance and strengthen the system </w:t>
      </w:r>
      <w:r w:rsidRPr="00F85B80">
        <w:rPr>
          <w:rFonts w:ascii="Calibri" w:hAnsi="Calibri" w:cs="Arial"/>
          <w:b/>
          <w:sz w:val="24"/>
          <w:szCs w:val="24"/>
        </w:rPr>
        <w:t xml:space="preserve">to </w:t>
      </w:r>
      <w:r w:rsidR="00B77484">
        <w:rPr>
          <w:rFonts w:ascii="Calibri" w:hAnsi="Calibri" w:cs="Arial"/>
          <w:b/>
          <w:sz w:val="24"/>
          <w:szCs w:val="24"/>
        </w:rPr>
        <w:t xml:space="preserve">fulfil the </w:t>
      </w:r>
      <w:r w:rsidRPr="00F85B80">
        <w:rPr>
          <w:rFonts w:ascii="Calibri" w:hAnsi="Calibri" w:cs="Arial"/>
          <w:b/>
          <w:sz w:val="24"/>
          <w:szCs w:val="24"/>
        </w:rPr>
        <w:t xml:space="preserve">work of the human rights treaty bodies.   </w:t>
      </w:r>
    </w:p>
    <w:p w14:paraId="222A70FD" w14:textId="77777777" w:rsidR="00307FAC" w:rsidRPr="00307FAC" w:rsidRDefault="00307FAC" w:rsidP="00307FAC">
      <w:pPr>
        <w:spacing w:line="360" w:lineRule="auto"/>
        <w:jc w:val="both"/>
        <w:rPr>
          <w:rFonts w:asciiTheme="majorBidi" w:hAnsiTheme="majorBidi" w:cstheme="majorBidi"/>
          <w:color w:val="000000"/>
          <w:sz w:val="24"/>
          <w:szCs w:val="24"/>
        </w:rPr>
      </w:pPr>
    </w:p>
    <w:p w14:paraId="2EBDEBE7" w14:textId="513D618A" w:rsidR="00307FAC" w:rsidRPr="00307FAC" w:rsidRDefault="00307FAC" w:rsidP="00B139BD">
      <w:pPr>
        <w:spacing w:line="360" w:lineRule="auto"/>
        <w:jc w:val="both"/>
        <w:rPr>
          <w:rFonts w:asciiTheme="majorBidi" w:hAnsiTheme="majorBidi" w:cstheme="majorBidi"/>
          <w:color w:val="000000"/>
          <w:sz w:val="24"/>
          <w:szCs w:val="24"/>
          <w:lang w:val="en-PH"/>
        </w:rPr>
      </w:pPr>
    </w:p>
    <w:p w14:paraId="1B28D060" w14:textId="494C500B" w:rsidR="008F36E6" w:rsidRPr="00B139BD" w:rsidRDefault="008F36E6" w:rsidP="008F36E6">
      <w:pPr>
        <w:spacing w:line="360" w:lineRule="auto"/>
        <w:jc w:val="both"/>
        <w:rPr>
          <w:rFonts w:asciiTheme="majorBidi" w:hAnsiTheme="majorBidi" w:cstheme="majorBidi"/>
          <w:color w:val="000000"/>
          <w:sz w:val="24"/>
          <w:szCs w:val="24"/>
          <w:lang w:val="en-US"/>
        </w:rPr>
      </w:pPr>
    </w:p>
    <w:p w14:paraId="2E763790" w14:textId="083E52E7" w:rsidR="00E23ECD" w:rsidRPr="008F36E6" w:rsidRDefault="00E23ECD" w:rsidP="008F36E6">
      <w:pPr>
        <w:spacing w:line="360" w:lineRule="auto"/>
        <w:jc w:val="both"/>
        <w:rPr>
          <w:rFonts w:asciiTheme="majorBidi" w:hAnsiTheme="majorBidi" w:cstheme="majorBidi"/>
          <w:color w:val="000000"/>
          <w:sz w:val="24"/>
          <w:szCs w:val="24"/>
        </w:rPr>
      </w:pPr>
    </w:p>
    <w:p w14:paraId="59FF1540" w14:textId="77777777" w:rsidR="00E23ECD" w:rsidRPr="008F36E6" w:rsidRDefault="00E23ECD" w:rsidP="008F36E6">
      <w:pPr>
        <w:spacing w:line="360" w:lineRule="auto"/>
        <w:jc w:val="both"/>
        <w:rPr>
          <w:rFonts w:asciiTheme="majorBidi" w:hAnsiTheme="majorBidi" w:cstheme="majorBidi"/>
          <w:color w:val="000000"/>
          <w:sz w:val="24"/>
          <w:szCs w:val="24"/>
        </w:rPr>
      </w:pPr>
    </w:p>
    <w:p w14:paraId="20D67CE0" w14:textId="5F816EF8" w:rsidR="00802AE5" w:rsidRPr="008F36E6" w:rsidRDefault="00802AE5" w:rsidP="008F36E6">
      <w:pPr>
        <w:spacing w:line="360" w:lineRule="auto"/>
        <w:rPr>
          <w:rFonts w:asciiTheme="majorBidi" w:hAnsiTheme="majorBidi" w:cstheme="majorBidi"/>
          <w:color w:val="4D4D4D"/>
          <w:sz w:val="24"/>
          <w:szCs w:val="24"/>
          <w:shd w:val="clear" w:color="auto" w:fill="FFFFFF"/>
        </w:rPr>
      </w:pPr>
    </w:p>
    <w:sectPr w:rsidR="00802AE5" w:rsidRPr="008F36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C6D1" w14:textId="77777777" w:rsidR="00017D40" w:rsidRDefault="00017D40" w:rsidP="008F36E6">
      <w:pPr>
        <w:spacing w:after="0" w:line="240" w:lineRule="auto"/>
      </w:pPr>
      <w:r>
        <w:separator/>
      </w:r>
    </w:p>
  </w:endnote>
  <w:endnote w:type="continuationSeparator" w:id="0">
    <w:p w14:paraId="2F0C5DAC" w14:textId="77777777" w:rsidR="00017D40" w:rsidRDefault="00017D40" w:rsidP="008F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69493"/>
      <w:docPartObj>
        <w:docPartGallery w:val="Page Numbers (Bottom of Page)"/>
        <w:docPartUnique/>
      </w:docPartObj>
    </w:sdtPr>
    <w:sdtEndPr>
      <w:rPr>
        <w:noProof/>
      </w:rPr>
    </w:sdtEndPr>
    <w:sdtContent>
      <w:p w14:paraId="6A639BB3" w14:textId="475B80B5" w:rsidR="008F36E6" w:rsidRDefault="008F36E6">
        <w:pPr>
          <w:pStyle w:val="Footer"/>
          <w:jc w:val="center"/>
        </w:pPr>
        <w:r>
          <w:fldChar w:fldCharType="begin"/>
        </w:r>
        <w:r>
          <w:instrText xml:space="preserve"> PAGE   \* MERGEFORMAT </w:instrText>
        </w:r>
        <w:r>
          <w:fldChar w:fldCharType="separate"/>
        </w:r>
        <w:r w:rsidR="00DF5D3E">
          <w:rPr>
            <w:noProof/>
          </w:rPr>
          <w:t>1</w:t>
        </w:r>
        <w:r>
          <w:rPr>
            <w:noProof/>
          </w:rPr>
          <w:fldChar w:fldCharType="end"/>
        </w:r>
      </w:p>
    </w:sdtContent>
  </w:sdt>
  <w:p w14:paraId="516E5E44" w14:textId="77777777" w:rsidR="008F36E6" w:rsidRDefault="008F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FD66" w14:textId="77777777" w:rsidR="00017D40" w:rsidRDefault="00017D40" w:rsidP="008F36E6">
      <w:pPr>
        <w:spacing w:after="0" w:line="240" w:lineRule="auto"/>
      </w:pPr>
      <w:r>
        <w:separator/>
      </w:r>
    </w:p>
  </w:footnote>
  <w:footnote w:type="continuationSeparator" w:id="0">
    <w:p w14:paraId="35808884" w14:textId="77777777" w:rsidR="00017D40" w:rsidRDefault="00017D40" w:rsidP="008F3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35E1"/>
    <w:multiLevelType w:val="multilevel"/>
    <w:tmpl w:val="74A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5B"/>
    <w:rsid w:val="00017D40"/>
    <w:rsid w:val="001047FD"/>
    <w:rsid w:val="001E48A1"/>
    <w:rsid w:val="00307FAC"/>
    <w:rsid w:val="0036185B"/>
    <w:rsid w:val="00364D88"/>
    <w:rsid w:val="003704FD"/>
    <w:rsid w:val="004352B5"/>
    <w:rsid w:val="005D6B97"/>
    <w:rsid w:val="00802AE5"/>
    <w:rsid w:val="008A4737"/>
    <w:rsid w:val="008F36E6"/>
    <w:rsid w:val="00A02716"/>
    <w:rsid w:val="00B139BD"/>
    <w:rsid w:val="00B501A5"/>
    <w:rsid w:val="00B77484"/>
    <w:rsid w:val="00BE6E7D"/>
    <w:rsid w:val="00CE5E5C"/>
    <w:rsid w:val="00D5479A"/>
    <w:rsid w:val="00DF5D3E"/>
    <w:rsid w:val="00E23ECD"/>
    <w:rsid w:val="00F12884"/>
    <w:rsid w:val="00FD7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502D"/>
  <w15:chartTrackingRefBased/>
  <w15:docId w15:val="{5DCA8923-39B1-496A-9C8C-93C52BB9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7D"/>
    <w:rPr>
      <w:rFonts w:ascii="Segoe UI" w:hAnsi="Segoe UI" w:cs="Segoe UI"/>
      <w:sz w:val="18"/>
      <w:szCs w:val="18"/>
    </w:rPr>
  </w:style>
  <w:style w:type="paragraph" w:styleId="Header">
    <w:name w:val="header"/>
    <w:basedOn w:val="Normal"/>
    <w:link w:val="HeaderChar"/>
    <w:uiPriority w:val="99"/>
    <w:unhideWhenUsed/>
    <w:rsid w:val="008F3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6E6"/>
  </w:style>
  <w:style w:type="paragraph" w:styleId="Footer">
    <w:name w:val="footer"/>
    <w:basedOn w:val="Normal"/>
    <w:link w:val="FooterChar"/>
    <w:uiPriority w:val="99"/>
    <w:unhideWhenUsed/>
    <w:rsid w:val="008F3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0782">
      <w:bodyDiv w:val="1"/>
      <w:marLeft w:val="0"/>
      <w:marRight w:val="0"/>
      <w:marTop w:val="0"/>
      <w:marBottom w:val="0"/>
      <w:divBdr>
        <w:top w:val="none" w:sz="0" w:space="0" w:color="auto"/>
        <w:left w:val="none" w:sz="0" w:space="0" w:color="auto"/>
        <w:bottom w:val="none" w:sz="0" w:space="0" w:color="auto"/>
        <w:right w:val="none" w:sz="0" w:space="0" w:color="auto"/>
      </w:divBdr>
    </w:div>
    <w:div w:id="17984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4C9239-7E26-4535-8A33-CCB908FC6BB4}"/>
</file>

<file path=customXml/itemProps2.xml><?xml version="1.0" encoding="utf-8"?>
<ds:datastoreItem xmlns:ds="http://schemas.openxmlformats.org/officeDocument/2006/customXml" ds:itemID="{CB6104BA-9145-4CD9-8999-5A4833D9276F}"/>
</file>

<file path=customXml/itemProps3.xml><?xml version="1.0" encoding="utf-8"?>
<ds:datastoreItem xmlns:ds="http://schemas.openxmlformats.org/officeDocument/2006/customXml" ds:itemID="{AEE452BA-0E13-42C9-BDC9-0C92E68CE4A3}"/>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Hanadi Alshafei</dc:creator>
  <cp:keywords/>
  <dc:description/>
  <cp:lastModifiedBy>D'ANIELLO Denise</cp:lastModifiedBy>
  <cp:revision>2</cp:revision>
  <dcterms:created xsi:type="dcterms:W3CDTF">2020-07-21T13:50:00Z</dcterms:created>
  <dcterms:modified xsi:type="dcterms:W3CDTF">2020-07-21T13:50:00Z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