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11.xml" ContentType="application/vnd.ms-office.chartcolorstyle+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hart10.xml" ContentType="application/vnd.openxmlformats-officedocument.drawingml.chart+xml"/>
  <Override PartName="/word/charts/colors9.xml" ContentType="application/vnd.ms-office.chartcolorstyle+xml"/>
  <Override PartName="/word/theme/theme1.xml" ContentType="application/vnd.openxmlformats-officedocument.theme+xml"/>
  <Override PartName="/word/charts/colors8.xml" ContentType="application/vnd.ms-office.chartcolorstyle+xml"/>
  <Override PartName="/word/charts/chart9.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9.xml" ContentType="application/vnd.ms-office.chartstyle+xml"/>
  <Override PartName="/word/charts/colors4.xml" ContentType="application/vnd.ms-office.chartcolorstyle+xml"/>
  <Override PartName="/word/charts/chart5.xml" ContentType="application/vnd.openxmlformats-officedocument.drawingml.chart+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style7.xml" ContentType="application/vnd.ms-office.chartstyle+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6.xml" ContentType="application/vnd.openxmlformats-officedocument.drawingml.chart+xml"/>
  <Override PartName="/word/charts/colors6.xml" ContentType="application/vnd.ms-office.chartcolorstyle+xml"/>
  <Override PartName="/word/charts/style6.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6709"/>
        <w:gridCol w:w="2930"/>
      </w:tblGrid>
      <w:tr w:rsidR="00AC145F" w14:paraId="3130CA26" w14:textId="77777777" w:rsidTr="00A43A48">
        <w:trPr>
          <w:trHeight w:val="851"/>
        </w:trPr>
        <w:tc>
          <w:tcPr>
            <w:tcW w:w="9639" w:type="dxa"/>
            <w:gridSpan w:val="2"/>
            <w:tcBorders>
              <w:top w:val="nil"/>
              <w:left w:val="nil"/>
              <w:bottom w:val="single" w:sz="4" w:space="0" w:color="auto"/>
              <w:right w:val="nil"/>
            </w:tcBorders>
            <w:vAlign w:val="bottom"/>
          </w:tcPr>
          <w:p w14:paraId="76D7003B" w14:textId="5B3C8EC7" w:rsidR="00AC145F" w:rsidRPr="00DE3EC0" w:rsidRDefault="00C251C1" w:rsidP="002E12DB">
            <w:pPr>
              <w:jc w:val="right"/>
            </w:pPr>
            <w:r>
              <w:t xml:space="preserve"> </w:t>
            </w:r>
          </w:p>
        </w:tc>
      </w:tr>
      <w:tr w:rsidR="00AC145F" w14:paraId="524AAE44" w14:textId="77777777" w:rsidTr="00A43A48">
        <w:trPr>
          <w:trHeight w:val="2835"/>
        </w:trPr>
        <w:tc>
          <w:tcPr>
            <w:tcW w:w="6709" w:type="dxa"/>
            <w:tcBorders>
              <w:top w:val="single" w:sz="4" w:space="0" w:color="auto"/>
              <w:left w:val="nil"/>
              <w:bottom w:val="single" w:sz="12" w:space="0" w:color="auto"/>
              <w:right w:val="nil"/>
            </w:tcBorders>
          </w:tcPr>
          <w:p w14:paraId="37C7F13E" w14:textId="77777777" w:rsidR="00AC145F" w:rsidRPr="007369EB" w:rsidRDefault="00C251C1" w:rsidP="00A43A48">
            <w:r w:rsidRPr="00C251C1">
              <w:rPr>
                <w:noProof/>
                <w:sz w:val="22"/>
                <w:vertAlign w:val="superscript"/>
                <w:lang w:eastAsia="en-GB"/>
              </w:rPr>
              <w:drawing>
                <wp:inline distT="0" distB="0" distL="0" distR="0" wp14:anchorId="570AEBE7" wp14:editId="5908EFB5">
                  <wp:extent cx="714375" cy="590550"/>
                  <wp:effectExtent l="0" t="0" r="9525" b="0"/>
                  <wp:docPr id="5"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r>
              <w:rPr>
                <w:b/>
                <w:sz w:val="40"/>
                <w:szCs w:val="40"/>
              </w:rPr>
              <w:t xml:space="preserve"> </w:t>
            </w:r>
            <w:r w:rsidRPr="00C251C1">
              <w:rPr>
                <w:b/>
                <w:sz w:val="44"/>
                <w:szCs w:val="40"/>
              </w:rPr>
              <w:t>General Assembly</w:t>
            </w:r>
          </w:p>
        </w:tc>
        <w:tc>
          <w:tcPr>
            <w:tcW w:w="2930" w:type="dxa"/>
            <w:tcBorders>
              <w:top w:val="single" w:sz="4" w:space="0" w:color="auto"/>
              <w:left w:val="nil"/>
              <w:bottom w:val="single" w:sz="12" w:space="0" w:color="auto"/>
              <w:right w:val="nil"/>
            </w:tcBorders>
          </w:tcPr>
          <w:p w14:paraId="0C7E9E69" w14:textId="77777777" w:rsidR="00AC145F" w:rsidRDefault="00C251C1" w:rsidP="00C251C1">
            <w:pPr>
              <w:spacing w:before="240" w:line="240" w:lineRule="exact"/>
            </w:pPr>
            <w:r>
              <w:t>Distr.: General</w:t>
            </w:r>
          </w:p>
          <w:p w14:paraId="708FCF2C" w14:textId="0C25B0E1" w:rsidR="00C251C1" w:rsidRDefault="00D414C8" w:rsidP="00C251C1">
            <w:pPr>
              <w:spacing w:line="240" w:lineRule="exact"/>
            </w:pPr>
            <w:r>
              <w:t>10 January 2020</w:t>
            </w:r>
          </w:p>
          <w:p w14:paraId="580BD18E" w14:textId="77777777" w:rsidR="00C251C1" w:rsidRDefault="00C251C1" w:rsidP="00C251C1">
            <w:pPr>
              <w:spacing w:line="240" w:lineRule="exact"/>
            </w:pPr>
          </w:p>
          <w:p w14:paraId="5873171E" w14:textId="77777777" w:rsidR="00C251C1" w:rsidRDefault="00C251C1" w:rsidP="00C251C1">
            <w:pPr>
              <w:spacing w:line="240" w:lineRule="exact"/>
            </w:pPr>
            <w:r>
              <w:t>Original: English</w:t>
            </w:r>
          </w:p>
        </w:tc>
      </w:tr>
    </w:tbl>
    <w:p w14:paraId="160C54C7" w14:textId="77777777" w:rsidR="00C251C1" w:rsidRDefault="00C251C1" w:rsidP="001D26DF"/>
    <w:p w14:paraId="721D033F" w14:textId="77777777" w:rsidR="00C251C1" w:rsidRDefault="00C251C1" w:rsidP="00C251C1">
      <w:pPr>
        <w:pStyle w:val="Session"/>
      </w:pPr>
      <w:r>
        <w:t>Seventy-fourth session</w:t>
      </w:r>
    </w:p>
    <w:p w14:paraId="5E12877D" w14:textId="77777777" w:rsidR="00C251C1" w:rsidRPr="004D5568" w:rsidRDefault="00C251C1" w:rsidP="00C251C1">
      <w:pPr>
        <w:framePr w:w="9792" w:h="432" w:hSpace="180" w:wrap="notBeside" w:hAnchor="page" w:x="1210" w:yAlign="bottom"/>
        <w:spacing w:line="240" w:lineRule="auto"/>
        <w:rPr>
          <w:sz w:val="2"/>
        </w:rPr>
      </w:pPr>
      <w:r w:rsidRPr="004D5568">
        <w:rPr>
          <w:noProof/>
          <w:sz w:val="2"/>
          <w:lang w:eastAsia="en-GB"/>
        </w:rPr>
        <mc:AlternateContent>
          <mc:Choice Requires="wps">
            <w:drawing>
              <wp:anchor distT="0" distB="0" distL="114300" distR="114300" simplePos="0" relativeHeight="251657216" behindDoc="0" locked="0" layoutInCell="1" allowOverlap="1" wp14:anchorId="1058AC81" wp14:editId="34DE89A9">
                <wp:simplePos x="0" y="0"/>
                <wp:positionH relativeFrom="page">
                  <wp:posOffset>639445</wp:posOffset>
                </wp:positionH>
                <wp:positionV relativeFrom="paragraph">
                  <wp:posOffset>-12700</wp:posOffset>
                </wp:positionV>
                <wp:extent cx="914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433A3" id="Straight Connector 2"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text" from="50.35pt,-1pt" to="122.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" strokecolor="#010000" strokeweight=".25pt">
                <w10:wrap anchorx="page"/>
              </v:line>
            </w:pict>
          </mc:Fallback>
        </mc:AlternateContent>
      </w:r>
    </w:p>
    <w:p w14:paraId="07E4AD24" w14:textId="18735B6B" w:rsidR="00C251C1" w:rsidRPr="004D5568" w:rsidRDefault="00C251C1" w:rsidP="00C251C1">
      <w:pPr>
        <w:framePr w:w="9792" w:h="432" w:hSpace="180" w:wrap="notBeside"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pacing w:val="5"/>
          <w:w w:val="104"/>
          <w:sz w:val="17"/>
        </w:rPr>
      </w:pPr>
      <w:r>
        <w:rPr>
          <w:spacing w:val="5"/>
          <w:w w:val="104"/>
          <w:sz w:val="17"/>
        </w:rPr>
        <w:tab/>
      </w:r>
      <w:r w:rsidRPr="00A259B8">
        <w:rPr>
          <w:spacing w:val="5"/>
          <w:w w:val="104"/>
          <w:sz w:val="17"/>
        </w:rPr>
        <w:t>*</w:t>
      </w:r>
      <w:r w:rsidRPr="00A259B8">
        <w:rPr>
          <w:spacing w:val="5"/>
          <w:w w:val="104"/>
          <w:sz w:val="17"/>
        </w:rPr>
        <w:tab/>
      </w:r>
      <w:hyperlink r:id="rId9" w:history="1">
        <w:r w:rsidRPr="00A259B8">
          <w:rPr>
            <w:rStyle w:val="Hyperlink"/>
            <w:spacing w:val="5"/>
            <w:w w:val="104"/>
            <w:sz w:val="17"/>
          </w:rPr>
          <w:t>A/7</w:t>
        </w:r>
        <w:r w:rsidR="002E12DB" w:rsidRPr="00A259B8">
          <w:rPr>
            <w:rStyle w:val="Hyperlink"/>
            <w:spacing w:val="5"/>
            <w:w w:val="104"/>
            <w:sz w:val="17"/>
          </w:rPr>
          <w:t>4/251</w:t>
        </w:r>
      </w:hyperlink>
      <w:r w:rsidRPr="00A259B8">
        <w:rPr>
          <w:spacing w:val="5"/>
          <w:w w:val="104"/>
          <w:sz w:val="17"/>
        </w:rPr>
        <w:t>.</w:t>
      </w:r>
    </w:p>
    <w:p w14:paraId="6AD2F2AD" w14:textId="12A5A29A" w:rsidR="00C251C1" w:rsidRDefault="00C251C1" w:rsidP="00C251C1">
      <w:pPr>
        <w:pStyle w:val="AgendaItemNormal"/>
      </w:pPr>
      <w:r w:rsidRPr="00A259B8">
        <w:t xml:space="preserve">Items </w:t>
      </w:r>
      <w:r w:rsidR="002E12DB" w:rsidRPr="00A259B8">
        <w:t xml:space="preserve">70 </w:t>
      </w:r>
      <w:r w:rsidRPr="00A259B8">
        <w:t xml:space="preserve">(a) and </w:t>
      </w:r>
      <w:r w:rsidR="002E12DB" w:rsidRPr="00A259B8">
        <w:t xml:space="preserve">124 </w:t>
      </w:r>
      <w:r w:rsidRPr="00A259B8">
        <w:t>of the agenda*</w:t>
      </w:r>
    </w:p>
    <w:p w14:paraId="39B4C452" w14:textId="77777777" w:rsidR="00C251C1" w:rsidRPr="004D5568" w:rsidRDefault="00C251C1" w:rsidP="00C251C1">
      <w:pPr>
        <w:spacing w:line="120" w:lineRule="exact"/>
        <w:rPr>
          <w:sz w:val="10"/>
        </w:rPr>
      </w:pPr>
    </w:p>
    <w:p w14:paraId="66DC3FCD" w14:textId="77777777" w:rsidR="00C251C1" w:rsidRDefault="00C251C1" w:rsidP="00C251C1">
      <w:pPr>
        <w:pStyle w:val="AgendaTitleH2"/>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5340"/>
      </w:pPr>
      <w:r>
        <w:t xml:space="preserve">Promotion and protection of human rights: implementation of human rights instruments </w:t>
      </w:r>
    </w:p>
    <w:p w14:paraId="2A88764A" w14:textId="77777777" w:rsidR="00C251C1" w:rsidRPr="005070CD" w:rsidRDefault="00C251C1" w:rsidP="00C251C1">
      <w:pPr>
        <w:spacing w:line="120" w:lineRule="exact"/>
        <w:rPr>
          <w:sz w:val="10"/>
        </w:rPr>
      </w:pPr>
    </w:p>
    <w:p w14:paraId="502EAE0D" w14:textId="77777777" w:rsidR="00C251C1" w:rsidRDefault="00C251C1" w:rsidP="00C251C1">
      <w:pPr>
        <w:pStyle w:val="AgendaTitleH2"/>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United Nations reform: measures and proposals</w:t>
      </w:r>
    </w:p>
    <w:p w14:paraId="29D81944" w14:textId="77777777" w:rsidR="00C251C1" w:rsidRPr="004D5568" w:rsidRDefault="00C251C1" w:rsidP="00C251C1">
      <w:pPr>
        <w:spacing w:line="120" w:lineRule="exact"/>
        <w:rPr>
          <w:sz w:val="10"/>
        </w:rPr>
      </w:pPr>
    </w:p>
    <w:p w14:paraId="624E18CC" w14:textId="77777777" w:rsidR="00C251C1" w:rsidRPr="004D5568" w:rsidRDefault="00C251C1" w:rsidP="00C251C1">
      <w:pPr>
        <w:spacing w:line="120" w:lineRule="exact"/>
        <w:rPr>
          <w:sz w:val="10"/>
        </w:rPr>
      </w:pPr>
    </w:p>
    <w:p w14:paraId="691A34CE" w14:textId="77777777" w:rsidR="00C251C1" w:rsidRPr="004D5568" w:rsidRDefault="00C251C1" w:rsidP="00C251C1">
      <w:pPr>
        <w:spacing w:line="120" w:lineRule="exact"/>
        <w:rPr>
          <w:sz w:val="10"/>
        </w:rPr>
      </w:pPr>
    </w:p>
    <w:p w14:paraId="2D68B5DA" w14:textId="77777777" w:rsidR="00C251C1" w:rsidRDefault="00C251C1" w:rsidP="00C251C1">
      <w:pPr>
        <w:pStyle w:val="TitleHCH"/>
        <w:ind w:left="1267" w:right="1260" w:hanging="1267"/>
      </w:pPr>
      <w:r>
        <w:tab/>
      </w:r>
      <w:r>
        <w:tab/>
        <w:t xml:space="preserve">Status of the human rights treaty body system </w:t>
      </w:r>
    </w:p>
    <w:p w14:paraId="25153F11" w14:textId="77777777" w:rsidR="00C251C1" w:rsidRPr="004D5568" w:rsidRDefault="00C251C1" w:rsidP="00C251C1">
      <w:pPr>
        <w:spacing w:line="120" w:lineRule="exact"/>
        <w:rPr>
          <w:sz w:val="10"/>
        </w:rPr>
      </w:pPr>
    </w:p>
    <w:p w14:paraId="3B2144F8" w14:textId="77777777" w:rsidR="00C251C1" w:rsidRPr="004D5568" w:rsidRDefault="00C251C1" w:rsidP="00C251C1">
      <w:pPr>
        <w:spacing w:line="120" w:lineRule="exact"/>
        <w:rPr>
          <w:sz w:val="10"/>
        </w:rPr>
      </w:pPr>
    </w:p>
    <w:p w14:paraId="065FB71D" w14:textId="77777777" w:rsidR="00C251C1" w:rsidRDefault="00C251C1" w:rsidP="00C251C1">
      <w:pPr>
        <w:pStyle w:val="Title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ab/>
      </w:r>
      <w:r>
        <w:tab/>
        <w:t xml:space="preserve">Report of the Secretary-General  </w:t>
      </w:r>
    </w:p>
    <w:p w14:paraId="21007EEC" w14:textId="77777777" w:rsidR="00C251C1" w:rsidRPr="004D4C62" w:rsidRDefault="00C251C1" w:rsidP="00C251C1"/>
    <w:p w14:paraId="2B11DDBB" w14:textId="775BA41E" w:rsidR="00C251C1" w:rsidRDefault="00C251C1" w:rsidP="00C251C1">
      <w:pPr>
        <w:pStyle w:val="TitleHCH"/>
        <w:ind w:left="1267" w:right="1260" w:hanging="1267"/>
        <w:rPr>
          <w:sz w:val="24"/>
          <w:szCs w:val="24"/>
        </w:rPr>
      </w:pPr>
      <w:r w:rsidRPr="004D4C62">
        <w:rPr>
          <w:sz w:val="24"/>
          <w:szCs w:val="24"/>
        </w:rPr>
        <w:tab/>
      </w:r>
      <w:r w:rsidRPr="004D4C62">
        <w:rPr>
          <w:sz w:val="24"/>
          <w:szCs w:val="24"/>
        </w:rPr>
        <w:tab/>
        <w:t xml:space="preserve">Supplementary information: </w:t>
      </w:r>
      <w:r w:rsidRPr="00987B6D">
        <w:rPr>
          <w:sz w:val="24"/>
          <w:szCs w:val="24"/>
        </w:rPr>
        <w:t>23</w:t>
      </w:r>
      <w:r>
        <w:rPr>
          <w:sz w:val="24"/>
          <w:szCs w:val="24"/>
        </w:rPr>
        <w:t xml:space="preserve"> statistical a</w:t>
      </w:r>
      <w:r w:rsidRPr="004D4C62">
        <w:rPr>
          <w:sz w:val="24"/>
          <w:szCs w:val="24"/>
        </w:rPr>
        <w:t>nnexes</w:t>
      </w:r>
    </w:p>
    <w:p w14:paraId="67741909" w14:textId="77777777" w:rsidR="00C251C1" w:rsidRPr="004D4C62" w:rsidRDefault="00C251C1" w:rsidP="00C251C1"/>
    <w:p w14:paraId="6BF160C2" w14:textId="4652445B" w:rsidR="00C251C1" w:rsidRDefault="00C251C1" w:rsidP="00C251C1">
      <w:pPr>
        <w:pStyle w:val="SingleTxt"/>
        <w:jc w:val="left"/>
      </w:pPr>
      <w:r w:rsidRPr="00C8535E">
        <w:t xml:space="preserve">The following information is supplementary to the report of the Secretary-General on the Status of the human rights treaty body </w:t>
      </w:r>
      <w:r w:rsidRPr="003F74EB">
        <w:t>system (A/74/</w:t>
      </w:r>
      <w:r w:rsidR="003F74EB" w:rsidRPr="003F74EB">
        <w:t>643</w:t>
      </w:r>
      <w:r w:rsidRPr="003F74EB">
        <w:t>). It</w:t>
      </w:r>
      <w:r w:rsidRPr="00C8535E">
        <w:t xml:space="preserve"> contains </w:t>
      </w:r>
      <w:r w:rsidRPr="00987B6D">
        <w:t>23</w:t>
      </w:r>
      <w:r w:rsidRPr="00C8535E">
        <w:t xml:space="preserve"> statistical annexes and is available in English only on the website of the Office of the High Commissioner for Human Rights</w:t>
      </w:r>
      <w:r>
        <w:t xml:space="preserve"> </w:t>
      </w:r>
      <w:r w:rsidRPr="00C8535E">
        <w:t>(</w:t>
      </w:r>
      <w:hyperlink r:id="rId10" w:history="1">
        <w:r w:rsidR="00987B6D" w:rsidRPr="00007427">
          <w:rPr>
            <w:rStyle w:val="Hyperlink"/>
            <w:rFonts w:asciiTheme="majorBidi" w:hAnsiTheme="majorBidi" w:cstheme="majorBidi"/>
            <w:shd w:val="clear" w:color="auto" w:fill="FFFFFF"/>
          </w:rPr>
          <w:t>www.ohchr.org/EN/HRBodies/HRTD/Pages/3rdBiennialReportbySG.aspx</w:t>
        </w:r>
      </w:hyperlink>
      <w:r w:rsidRPr="00C8535E">
        <w:t>).</w:t>
      </w:r>
      <w:r>
        <w:t xml:space="preserve">    </w:t>
      </w:r>
    </w:p>
    <w:p w14:paraId="2619E14C" w14:textId="77777777" w:rsidR="00C251C1" w:rsidRPr="00C8535E" w:rsidRDefault="00C251C1" w:rsidP="00C251C1">
      <w:pPr>
        <w:pStyle w:val="SingleTxt"/>
        <w:jc w:val="left"/>
      </w:pPr>
    </w:p>
    <w:p w14:paraId="1E126D90" w14:textId="77777777" w:rsidR="00A75610" w:rsidRDefault="00C251C1" w:rsidP="00D03B4C">
      <w:pPr>
        <w:pStyle w:val="HChG"/>
        <w:ind w:firstLine="0"/>
      </w:pPr>
      <w:r>
        <w:br w:type="column"/>
      </w:r>
    </w:p>
    <w:p w14:paraId="49E4ECF6" w14:textId="3C215624" w:rsidR="00C251C1" w:rsidRDefault="00C251C1" w:rsidP="00D03B4C">
      <w:pPr>
        <w:pStyle w:val="HChG"/>
        <w:ind w:firstLine="0"/>
      </w:pPr>
      <w:r>
        <w:t xml:space="preserve">Annexes to the </w:t>
      </w:r>
      <w:r w:rsidRPr="00F41E5E">
        <w:t>S</w:t>
      </w:r>
      <w:r>
        <w:t>ecretary-</w:t>
      </w:r>
      <w:r w:rsidRPr="00F41E5E">
        <w:t>G</w:t>
      </w:r>
      <w:r>
        <w:t>eneral’s</w:t>
      </w:r>
      <w:r w:rsidRPr="00F41E5E">
        <w:t xml:space="preserve"> report on the </w:t>
      </w:r>
      <w:r>
        <w:t>s</w:t>
      </w:r>
      <w:r w:rsidRPr="00F75AA3">
        <w:t xml:space="preserve">tatus of the human rights treaty body </w:t>
      </w:r>
      <w:r w:rsidRPr="003F74EB">
        <w:t>system (A/</w:t>
      </w:r>
      <w:r w:rsidR="00915DE2" w:rsidRPr="003F74EB">
        <w:t>74</w:t>
      </w:r>
      <w:r w:rsidRPr="003F74EB">
        <w:t>/</w:t>
      </w:r>
      <w:r w:rsidR="003F74EB" w:rsidRPr="003F74EB">
        <w:t>643</w:t>
      </w:r>
      <w:r w:rsidRPr="003F74EB">
        <w:t>)</w:t>
      </w:r>
    </w:p>
    <w:p w14:paraId="6E6376BA" w14:textId="77777777" w:rsidR="00C251C1" w:rsidRPr="009B3F35" w:rsidRDefault="00C251C1" w:rsidP="00C251C1">
      <w:pPr>
        <w:pStyle w:val="SingleTxt"/>
      </w:pPr>
    </w:p>
    <w:p w14:paraId="78CEA3D8" w14:textId="77777777" w:rsidR="00C251C1" w:rsidRPr="00A20890" w:rsidRDefault="00C251C1" w:rsidP="00D03B4C">
      <w:pPr>
        <w:spacing w:after="120"/>
        <w:ind w:left="567" w:firstLine="567"/>
        <w:rPr>
          <w:sz w:val="28"/>
        </w:rPr>
      </w:pPr>
      <w:r>
        <w:rPr>
          <w:sz w:val="28"/>
        </w:rPr>
        <w:t>Contents</w:t>
      </w:r>
    </w:p>
    <w:p w14:paraId="2A70936D" w14:textId="77777777" w:rsidR="00C251C1" w:rsidRPr="00C11323" w:rsidRDefault="00C251C1" w:rsidP="00C251C1">
      <w:pPr>
        <w:tabs>
          <w:tab w:val="right" w:pos="9638"/>
        </w:tabs>
        <w:spacing w:after="120"/>
        <w:ind w:left="283"/>
        <w:rPr>
          <w:sz w:val="18"/>
        </w:rPr>
      </w:pPr>
      <w:r>
        <w:rPr>
          <w:i/>
          <w:sz w:val="18"/>
        </w:rPr>
        <w:tab/>
        <w:t>Page</w:t>
      </w:r>
    </w:p>
    <w:p w14:paraId="3BD47D1D" w14:textId="1CFF5D8A"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00A75610">
        <w:t>List of a</w:t>
      </w:r>
      <w:r w:rsidRPr="00D2199E">
        <w:t>bbreviations</w:t>
      </w:r>
      <w:r w:rsidRPr="00D2199E">
        <w:tab/>
      </w:r>
      <w:r w:rsidRPr="00D2199E">
        <w:tab/>
      </w:r>
      <w:r w:rsidRPr="00D2199E">
        <w:tab/>
        <w:t>3</w:t>
      </w:r>
    </w:p>
    <w:p w14:paraId="61D08412" w14:textId="175210D1"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 xml:space="preserve">Annex </w:t>
      </w:r>
      <w:proofErr w:type="gramStart"/>
      <w:r w:rsidRPr="00D2199E">
        <w:t>I</w:t>
      </w:r>
      <w:proofErr w:type="gramEnd"/>
      <w:r w:rsidRPr="00D2199E">
        <w:t xml:space="preserve">: Human rights </w:t>
      </w:r>
      <w:r w:rsidR="00A75610">
        <w:t xml:space="preserve">treaty </w:t>
      </w:r>
      <w:r w:rsidRPr="00D2199E">
        <w:t>ratifications and declarations as at 31 October 2019</w:t>
      </w:r>
      <w:r w:rsidRPr="00D2199E">
        <w:tab/>
      </w:r>
      <w:r w:rsidRPr="00D2199E">
        <w:tab/>
      </w:r>
      <w:r w:rsidRPr="00D2199E">
        <w:tab/>
      </w:r>
      <w:r w:rsidR="00D03B4C">
        <w:t>4</w:t>
      </w:r>
    </w:p>
    <w:p w14:paraId="17678BC5" w14:textId="18F5AC0D"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II: Reporting compliance by States parties as at 31 October 2019</w:t>
      </w:r>
      <w:r w:rsidRPr="00D2199E">
        <w:tab/>
      </w:r>
      <w:r w:rsidRPr="00D2199E">
        <w:tab/>
      </w:r>
      <w:r w:rsidRPr="00D2199E">
        <w:tab/>
      </w:r>
      <w:r w:rsidR="00D03B4C">
        <w:t>6</w:t>
      </w:r>
    </w:p>
    <w:p w14:paraId="7A69C740" w14:textId="6D77F1DC"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III: State party repo</w:t>
      </w:r>
      <w:r w:rsidR="00D03B4C">
        <w:t>rting as at 31 October 2019</w:t>
      </w:r>
      <w:r w:rsidR="00D03B4C">
        <w:tab/>
      </w:r>
      <w:r w:rsidR="00D03B4C">
        <w:tab/>
      </w:r>
      <w:r w:rsidR="00D03B4C">
        <w:tab/>
        <w:t>11</w:t>
      </w:r>
    </w:p>
    <w:p w14:paraId="470DD56A" w14:textId="007E0E7D"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rsidRPr="00D2199E">
        <w:tab/>
        <w:t>Annex IV: State party reviews per year and per week as at 31 October 2019</w:t>
      </w:r>
      <w:r w:rsidRPr="00D2199E">
        <w:tab/>
      </w:r>
      <w:r w:rsidRPr="00D2199E">
        <w:tab/>
      </w:r>
      <w:r w:rsidRPr="00D2199E">
        <w:tab/>
      </w:r>
      <w:r w:rsidR="00D03B4C">
        <w:t>13</w:t>
      </w:r>
    </w:p>
    <w:p w14:paraId="78C12463" w14:textId="08713A48"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V: State party reports pending review as at 31 October 2019</w:t>
      </w:r>
      <w:r w:rsidRPr="00D2199E">
        <w:tab/>
      </w:r>
      <w:r w:rsidRPr="00D2199E">
        <w:tab/>
      </w:r>
      <w:r w:rsidRPr="00D2199E">
        <w:tab/>
      </w:r>
      <w:r w:rsidR="00D03B4C">
        <w:t>15</w:t>
      </w:r>
    </w:p>
    <w:p w14:paraId="249DE4D9" w14:textId="045E17A5"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VI: Individual communications registered as at 31 October 2019</w:t>
      </w:r>
      <w:r w:rsidRPr="00D2199E">
        <w:tab/>
      </w:r>
      <w:r w:rsidRPr="00D2199E">
        <w:tab/>
      </w:r>
      <w:r w:rsidRPr="00D2199E">
        <w:tab/>
      </w:r>
      <w:r w:rsidR="00D03B4C">
        <w:t>17</w:t>
      </w:r>
    </w:p>
    <w:p w14:paraId="58612E79" w14:textId="33801C6E"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VII: Final decisions on communications adopted as at 31 October 2019</w:t>
      </w:r>
      <w:r w:rsidRPr="00D2199E">
        <w:tab/>
      </w:r>
      <w:r w:rsidRPr="00D2199E">
        <w:tab/>
      </w:r>
      <w:r w:rsidRPr="00D2199E">
        <w:tab/>
      </w:r>
      <w:r w:rsidR="00D03B4C">
        <w:t>19</w:t>
      </w:r>
    </w:p>
    <w:p w14:paraId="2340C967" w14:textId="746D8DD3"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VIII: Communications pending review as at 31 October 2019</w:t>
      </w:r>
      <w:r w:rsidRPr="00D2199E">
        <w:tab/>
      </w:r>
      <w:r w:rsidRPr="00D2199E">
        <w:tab/>
      </w:r>
      <w:r w:rsidRPr="00D2199E">
        <w:tab/>
      </w:r>
      <w:r w:rsidR="00D03B4C">
        <w:t>20</w:t>
      </w:r>
    </w:p>
    <w:p w14:paraId="077B280C" w14:textId="75FED213"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IX: Subcommittee on Prevention of Torture</w:t>
      </w:r>
      <w:r w:rsidRPr="00D2199E">
        <w:tab/>
      </w:r>
      <w:r w:rsidRPr="00D2199E">
        <w:tab/>
      </w:r>
      <w:r w:rsidRPr="00D2199E">
        <w:tab/>
      </w:r>
      <w:r w:rsidR="00D03B4C">
        <w:t>22</w:t>
      </w:r>
    </w:p>
    <w:p w14:paraId="1ABC0D9B" w14:textId="6C1F56BB"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X: Committee on Enforced Disappearances: Urgent actions as at 31 October 2019</w:t>
      </w:r>
      <w:r w:rsidRPr="00D2199E">
        <w:tab/>
      </w:r>
      <w:r w:rsidRPr="00D2199E">
        <w:tab/>
      </w:r>
      <w:r w:rsidRPr="00D2199E">
        <w:tab/>
      </w:r>
      <w:r w:rsidR="00D03B4C">
        <w:t>23</w:t>
      </w:r>
    </w:p>
    <w:p w14:paraId="3B62C475" w14:textId="7BF2ED59" w:rsidR="00C251C1"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X1: Inquiries as at 31 October 2019</w:t>
      </w:r>
      <w:r>
        <w:tab/>
      </w:r>
      <w:r>
        <w:tab/>
      </w:r>
      <w:r>
        <w:tab/>
      </w:r>
      <w:r w:rsidR="00D03B4C">
        <w:t>24</w:t>
      </w:r>
    </w:p>
    <w:p w14:paraId="57178B7A" w14:textId="6C65523A"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 xml:space="preserve">Annex XII: </w:t>
      </w:r>
      <w:r w:rsidR="00BA5B84" w:rsidRPr="00D2199E">
        <w:t>Capacity building programme</w:t>
      </w:r>
      <w:r w:rsidRPr="00D2199E">
        <w:tab/>
      </w:r>
      <w:r w:rsidRPr="00D2199E">
        <w:tab/>
      </w:r>
      <w:r w:rsidRPr="00D2199E">
        <w:tab/>
      </w:r>
      <w:r w:rsidR="00D03B4C">
        <w:t>25</w:t>
      </w:r>
    </w:p>
    <w:p w14:paraId="3D4EB265" w14:textId="0C097CC2"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D2199E">
        <w:tab/>
      </w:r>
      <w:r w:rsidRPr="00D2199E">
        <w:tab/>
        <w:t>Annex XIII:</w:t>
      </w:r>
      <w:r w:rsidR="00BA5B84">
        <w:t xml:space="preserve"> Accessibility </w:t>
      </w:r>
      <w:r w:rsidRPr="00D2199E">
        <w:tab/>
      </w:r>
      <w:r w:rsidRPr="00D2199E">
        <w:tab/>
      </w:r>
      <w:r w:rsidRPr="00D2199E">
        <w:tab/>
      </w:r>
      <w:r w:rsidR="00D03B4C">
        <w:t>27</w:t>
      </w:r>
    </w:p>
    <w:p w14:paraId="0F1E95D3" w14:textId="69656768"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 xml:space="preserve">Annex XIV: Remote participation of State delegations and other stakeholders </w:t>
      </w:r>
      <w:r w:rsidRPr="00D2199E">
        <w:br/>
        <w:t xml:space="preserve">by video conference as at 31 </w:t>
      </w:r>
      <w:r w:rsidR="002E12DB">
        <w:t>October</w:t>
      </w:r>
      <w:r w:rsidR="002E12DB" w:rsidRPr="00D2199E">
        <w:t xml:space="preserve"> </w:t>
      </w:r>
      <w:r w:rsidRPr="00D2199E">
        <w:t xml:space="preserve">2019 </w:t>
      </w:r>
      <w:r w:rsidRPr="00D2199E">
        <w:tab/>
      </w:r>
      <w:r w:rsidRPr="00D2199E">
        <w:tab/>
      </w:r>
      <w:r w:rsidR="00D03B4C">
        <w:tab/>
      </w:r>
      <w:r w:rsidR="00940830">
        <w:t>30</w:t>
      </w:r>
    </w:p>
    <w:p w14:paraId="23667DEB" w14:textId="0B30235F"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XV: Simplified reporting procedure</w:t>
      </w:r>
      <w:r w:rsidRPr="00D2199E">
        <w:tab/>
      </w:r>
      <w:r w:rsidRPr="00D2199E">
        <w:tab/>
      </w:r>
      <w:r w:rsidRPr="00D2199E">
        <w:tab/>
      </w:r>
      <w:r w:rsidR="00940830">
        <w:t>31</w:t>
      </w:r>
    </w:p>
    <w:p w14:paraId="2DF9780A" w14:textId="0C8A70F5" w:rsidR="00C251C1" w:rsidRPr="00D2199E" w:rsidRDefault="00C251C1" w:rsidP="00C251C1">
      <w:pPr>
        <w:tabs>
          <w:tab w:val="right" w:pos="850"/>
          <w:tab w:val="left" w:pos="1418"/>
          <w:tab w:val="right" w:leader="dot" w:pos="8647"/>
          <w:tab w:val="right" w:pos="8929"/>
          <w:tab w:val="right" w:pos="9638"/>
        </w:tabs>
        <w:spacing w:after="120"/>
        <w:ind w:left="1134" w:hanging="1134"/>
        <w:rPr>
          <w:lang w:val="fr-FR"/>
        </w:rPr>
      </w:pPr>
      <w:r>
        <w:tab/>
      </w:r>
      <w:r>
        <w:tab/>
      </w:r>
      <w:proofErr w:type="spellStart"/>
      <w:r w:rsidRPr="00D2199E">
        <w:rPr>
          <w:lang w:val="fr-FR"/>
        </w:rPr>
        <w:t>Annex</w:t>
      </w:r>
      <w:proofErr w:type="spellEnd"/>
      <w:r w:rsidRPr="00D2199E">
        <w:rPr>
          <w:lang w:val="fr-FR"/>
        </w:rPr>
        <w:t xml:space="preserve"> XVI: Constructive dialogue</w:t>
      </w:r>
      <w:r w:rsidRPr="00D2199E">
        <w:rPr>
          <w:lang w:val="fr-FR"/>
        </w:rPr>
        <w:tab/>
      </w:r>
      <w:r w:rsidRPr="00D2199E">
        <w:rPr>
          <w:lang w:val="fr-FR"/>
        </w:rPr>
        <w:tab/>
      </w:r>
      <w:r w:rsidRPr="00D2199E">
        <w:rPr>
          <w:lang w:val="fr-FR"/>
        </w:rPr>
        <w:tab/>
      </w:r>
      <w:r w:rsidR="00D03B4C">
        <w:rPr>
          <w:lang w:val="fr-FR"/>
        </w:rPr>
        <w:t>3</w:t>
      </w:r>
      <w:r w:rsidR="00940830">
        <w:rPr>
          <w:lang w:val="fr-FR"/>
        </w:rPr>
        <w:t>2</w:t>
      </w:r>
    </w:p>
    <w:p w14:paraId="567EDF0A" w14:textId="313AA937" w:rsidR="00C251C1" w:rsidRPr="00D2199E" w:rsidRDefault="00C251C1" w:rsidP="00C251C1">
      <w:pPr>
        <w:tabs>
          <w:tab w:val="right" w:pos="850"/>
          <w:tab w:val="left" w:pos="1418"/>
          <w:tab w:val="right" w:leader="dot" w:pos="8647"/>
          <w:tab w:val="right" w:pos="8929"/>
          <w:tab w:val="right" w:pos="9638"/>
        </w:tabs>
        <w:spacing w:after="120"/>
        <w:ind w:left="1134" w:hanging="1134"/>
        <w:rPr>
          <w:lang w:val="fr-FR"/>
        </w:rPr>
      </w:pPr>
      <w:r>
        <w:rPr>
          <w:lang w:val="fr-FR"/>
        </w:rPr>
        <w:tab/>
      </w:r>
      <w:r>
        <w:rPr>
          <w:lang w:val="fr-FR"/>
        </w:rPr>
        <w:tab/>
      </w:r>
      <w:proofErr w:type="spellStart"/>
      <w:r w:rsidRPr="00D2199E">
        <w:rPr>
          <w:lang w:val="fr-FR"/>
        </w:rPr>
        <w:t>Annex</w:t>
      </w:r>
      <w:proofErr w:type="spellEnd"/>
      <w:r w:rsidRPr="00D2199E">
        <w:rPr>
          <w:lang w:val="fr-FR"/>
        </w:rPr>
        <w:t xml:space="preserve"> XVII: </w:t>
      </w:r>
      <w:proofErr w:type="spellStart"/>
      <w:r w:rsidRPr="00D2199E">
        <w:rPr>
          <w:lang w:val="fr-FR"/>
        </w:rPr>
        <w:t>Concluding</w:t>
      </w:r>
      <w:proofErr w:type="spellEnd"/>
      <w:r w:rsidRPr="00D2199E">
        <w:rPr>
          <w:lang w:val="fr-FR"/>
        </w:rPr>
        <w:t xml:space="preserve"> observation</w:t>
      </w:r>
      <w:r>
        <w:rPr>
          <w:lang w:val="fr-FR"/>
        </w:rPr>
        <w:t>s</w:t>
      </w:r>
      <w:r w:rsidRPr="00D2199E">
        <w:rPr>
          <w:lang w:val="fr-FR"/>
        </w:rPr>
        <w:t xml:space="preserve"> </w:t>
      </w:r>
      <w:r w:rsidRPr="00D2199E">
        <w:rPr>
          <w:lang w:val="fr-FR"/>
        </w:rPr>
        <w:tab/>
      </w:r>
      <w:r w:rsidRPr="00D2199E">
        <w:rPr>
          <w:lang w:val="fr-FR"/>
        </w:rPr>
        <w:tab/>
      </w:r>
      <w:r w:rsidRPr="00D2199E">
        <w:rPr>
          <w:lang w:val="fr-FR"/>
        </w:rPr>
        <w:tab/>
      </w:r>
      <w:r w:rsidR="00940830">
        <w:rPr>
          <w:lang w:val="fr-FR"/>
        </w:rPr>
        <w:t>33</w:t>
      </w:r>
    </w:p>
    <w:p w14:paraId="5C3F6071" w14:textId="77A7AC24" w:rsidR="00C251C1" w:rsidRPr="00D2199E" w:rsidRDefault="00C251C1" w:rsidP="00C251C1">
      <w:pPr>
        <w:tabs>
          <w:tab w:val="right" w:pos="850"/>
          <w:tab w:val="left" w:pos="1418"/>
          <w:tab w:val="right" w:leader="dot" w:pos="8647"/>
          <w:tab w:val="right" w:pos="8929"/>
          <w:tab w:val="right" w:pos="9638"/>
        </w:tabs>
        <w:spacing w:after="120"/>
        <w:ind w:left="1134" w:hanging="1134"/>
      </w:pPr>
      <w:r w:rsidRPr="00FF4D8B">
        <w:rPr>
          <w:lang w:val="fr-CH"/>
        </w:rPr>
        <w:tab/>
      </w:r>
      <w:r w:rsidRPr="00FF4D8B">
        <w:rPr>
          <w:lang w:val="fr-CH"/>
        </w:rPr>
        <w:tab/>
      </w:r>
      <w:r w:rsidRPr="00D2199E">
        <w:t>Annex XVIII: General comments</w:t>
      </w:r>
      <w:r w:rsidRPr="00D2199E">
        <w:tab/>
      </w:r>
      <w:r w:rsidRPr="00D2199E">
        <w:tab/>
      </w:r>
      <w:r w:rsidR="00D03B4C">
        <w:tab/>
        <w:t>3</w:t>
      </w:r>
      <w:r w:rsidR="00940830">
        <w:t>4</w:t>
      </w:r>
    </w:p>
    <w:p w14:paraId="0663B8C7" w14:textId="5C44E2F6"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XIX: Meeting time in 2018-2019</w:t>
      </w:r>
      <w:r w:rsidRPr="00D2199E">
        <w:tab/>
      </w:r>
      <w:r w:rsidRPr="00D2199E">
        <w:tab/>
      </w:r>
      <w:r w:rsidRPr="00D2199E">
        <w:tab/>
      </w:r>
      <w:r w:rsidR="00D03B4C">
        <w:t>3</w:t>
      </w:r>
      <w:r w:rsidR="00940830">
        <w:t>5</w:t>
      </w:r>
    </w:p>
    <w:p w14:paraId="3AB46915" w14:textId="0BB43AA6"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 Core meeting time requirements per year in 202</w:t>
      </w:r>
      <w:r w:rsidR="00C1440D">
        <w:t>1</w:t>
      </w:r>
      <w:r w:rsidRPr="00D2199E">
        <w:tab/>
      </w:r>
      <w:r w:rsidRPr="00D2199E">
        <w:tab/>
      </w:r>
      <w:r w:rsidR="00D03B4C">
        <w:tab/>
        <w:t>3</w:t>
      </w:r>
      <w:r w:rsidR="00940830">
        <w:t>7</w:t>
      </w:r>
    </w:p>
    <w:p w14:paraId="36302CB6" w14:textId="1C3A98AC" w:rsidR="00C251C1"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XXI: Total and new meeting time requirements per year in 202</w:t>
      </w:r>
      <w:r w:rsidR="00C1440D">
        <w:t>1</w:t>
      </w:r>
      <w:r>
        <w:tab/>
      </w:r>
      <w:r>
        <w:tab/>
      </w:r>
      <w:r>
        <w:tab/>
      </w:r>
      <w:r w:rsidR="00D03B4C">
        <w:t>3</w:t>
      </w:r>
      <w:r w:rsidR="00940830">
        <w:t>9</w:t>
      </w:r>
    </w:p>
    <w:p w14:paraId="71301309" w14:textId="0EFFB1F7" w:rsidR="00C251C1" w:rsidRPr="00D2199E"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XXII: Annual meeting time in 202</w:t>
      </w:r>
      <w:r w:rsidR="00C1440D">
        <w:t>1</w:t>
      </w:r>
      <w:r w:rsidRPr="00D2199E">
        <w:t xml:space="preserve"> by type of activity</w:t>
      </w:r>
      <w:r w:rsidRPr="00D2199E">
        <w:tab/>
      </w:r>
      <w:r w:rsidRPr="00D2199E">
        <w:tab/>
      </w:r>
      <w:r w:rsidRPr="00D2199E">
        <w:tab/>
      </w:r>
      <w:r w:rsidR="001C2541">
        <w:t>40</w:t>
      </w:r>
    </w:p>
    <w:p w14:paraId="5C574710" w14:textId="7A06DEE3" w:rsidR="00C251C1" w:rsidRDefault="00C251C1" w:rsidP="00C251C1">
      <w:pPr>
        <w:tabs>
          <w:tab w:val="right" w:pos="850"/>
          <w:tab w:val="left" w:pos="1418"/>
          <w:tab w:val="right" w:leader="dot" w:pos="8647"/>
          <w:tab w:val="right" w:pos="8929"/>
          <w:tab w:val="right" w:pos="9638"/>
        </w:tabs>
        <w:spacing w:after="120"/>
        <w:ind w:left="1134" w:hanging="1134"/>
      </w:pPr>
      <w:r>
        <w:tab/>
      </w:r>
      <w:r>
        <w:tab/>
      </w:r>
      <w:r w:rsidRPr="00D2199E">
        <w:t>Annex XXIII: Gender composition of treaty bodies as at 31 October 2019</w:t>
      </w:r>
      <w:r>
        <w:tab/>
      </w:r>
      <w:r>
        <w:tab/>
      </w:r>
      <w:r w:rsidR="00D03B4C">
        <w:tab/>
        <w:t>4</w:t>
      </w:r>
      <w:r w:rsidR="00940830">
        <w:t>2</w:t>
      </w:r>
    </w:p>
    <w:p w14:paraId="5CC7F0EE" w14:textId="2F22A2CE" w:rsidR="00A75610" w:rsidRDefault="00C251C1" w:rsidP="00A75610">
      <w:pPr>
        <w:pStyle w:val="HChG"/>
        <w:ind w:firstLine="0"/>
      </w:pPr>
      <w:r>
        <w:br w:type="column"/>
      </w:r>
      <w:r w:rsidR="00A75610">
        <w:lastRenderedPageBreak/>
        <w:t>List of abbreviations</w:t>
      </w:r>
    </w:p>
    <w:p w14:paraId="1B4E2853" w14:textId="7783E505" w:rsidR="00C251C1" w:rsidRPr="008B14EC" w:rsidRDefault="00A75610" w:rsidP="00A259B8">
      <w:pPr>
        <w:pStyle w:val="HChG"/>
        <w:ind w:left="0" w:firstLine="0"/>
      </w:pPr>
      <w:r>
        <w:tab/>
      </w:r>
      <w:r>
        <w:tab/>
      </w:r>
      <w:r w:rsidR="00C251C1" w:rsidRPr="008B14EC">
        <w:t xml:space="preserve">International </w:t>
      </w:r>
      <w:r w:rsidR="00C251C1">
        <w:t>h</w:t>
      </w:r>
      <w:r w:rsidR="00C251C1" w:rsidRPr="008B14EC">
        <w:t xml:space="preserve">uman </w:t>
      </w:r>
      <w:r w:rsidR="00C251C1">
        <w:t>r</w:t>
      </w:r>
      <w:r w:rsidR="00C251C1" w:rsidRPr="008B14EC">
        <w:t xml:space="preserve">ights </w:t>
      </w:r>
      <w:r w:rsidR="00C251C1">
        <w:t>t</w:t>
      </w:r>
      <w:r w:rsidR="00C251C1" w:rsidRPr="008B14EC">
        <w:t>reaties</w:t>
      </w:r>
    </w:p>
    <w:p w14:paraId="206DC721" w14:textId="77777777" w:rsidR="00C251C1" w:rsidRPr="007B17A2" w:rsidRDefault="00C251C1" w:rsidP="00C251C1">
      <w:pPr>
        <w:pStyle w:val="SingleTxtG"/>
        <w:spacing w:after="0"/>
        <w:ind w:left="2268" w:hanging="1134"/>
      </w:pPr>
      <w:r w:rsidRPr="007B17A2">
        <w:t>ICERD</w:t>
      </w:r>
      <w:r w:rsidRPr="007B17A2">
        <w:tab/>
      </w:r>
      <w:r w:rsidRPr="007B17A2">
        <w:tab/>
        <w:t xml:space="preserve">International Convention on the Elimination of All Forms of Racial </w:t>
      </w:r>
      <w:r>
        <w:br/>
      </w:r>
      <w:r w:rsidRPr="007B17A2">
        <w:t>Discrimination</w:t>
      </w:r>
    </w:p>
    <w:p w14:paraId="2E7D01B3" w14:textId="77777777" w:rsidR="00C251C1" w:rsidRPr="008B14EC" w:rsidRDefault="00C251C1" w:rsidP="00C251C1">
      <w:pPr>
        <w:pStyle w:val="SingleTxtG"/>
        <w:spacing w:after="0"/>
      </w:pPr>
      <w:r>
        <w:t>ICCPR</w:t>
      </w:r>
      <w:r>
        <w:tab/>
      </w:r>
      <w:r w:rsidRPr="008B14EC">
        <w:t>International Covenant on Civil and Political Rights</w:t>
      </w:r>
    </w:p>
    <w:p w14:paraId="0CB6F929" w14:textId="77777777" w:rsidR="00C251C1" w:rsidRPr="008B14EC" w:rsidRDefault="00C251C1" w:rsidP="00C251C1">
      <w:pPr>
        <w:pStyle w:val="SingleTxtG"/>
        <w:spacing w:after="0"/>
      </w:pPr>
      <w:r>
        <w:t>ICCPR-OP1</w:t>
      </w:r>
      <w:r>
        <w:tab/>
      </w:r>
      <w:r w:rsidRPr="008B14EC">
        <w:t>Optional Protocol to ICCPR</w:t>
      </w:r>
    </w:p>
    <w:p w14:paraId="62815828" w14:textId="742DA828" w:rsidR="00C251C1" w:rsidRPr="008B14EC" w:rsidRDefault="00C251C1" w:rsidP="00A259B8">
      <w:pPr>
        <w:pStyle w:val="SingleTxtG"/>
        <w:spacing w:after="0"/>
        <w:ind w:left="2268" w:hanging="1134"/>
      </w:pPr>
      <w:r>
        <w:t>ICCPR-OP2</w:t>
      </w:r>
      <w:r>
        <w:tab/>
      </w:r>
      <w:r w:rsidRPr="008B14EC">
        <w:t>Second Optional Protocol to</w:t>
      </w:r>
      <w:r>
        <w:t xml:space="preserve"> </w:t>
      </w:r>
      <w:r w:rsidRPr="008B14EC">
        <w:t>ICCPR</w:t>
      </w:r>
      <w:r w:rsidR="00A75610">
        <w:t xml:space="preserve">, aiming at the abolition of the death </w:t>
      </w:r>
      <w:proofErr w:type="spellStart"/>
      <w:r w:rsidR="00A75610">
        <w:t>penatly</w:t>
      </w:r>
      <w:proofErr w:type="spellEnd"/>
    </w:p>
    <w:p w14:paraId="171FF490" w14:textId="77777777" w:rsidR="00C251C1" w:rsidRPr="008B14EC" w:rsidRDefault="00C251C1" w:rsidP="00C251C1">
      <w:pPr>
        <w:pStyle w:val="SingleTxtG"/>
        <w:spacing w:after="0"/>
      </w:pPr>
      <w:r>
        <w:t>ICESCR</w:t>
      </w:r>
      <w:r>
        <w:tab/>
      </w:r>
      <w:r w:rsidRPr="008B14EC">
        <w:t>International Covenant on Economic, Social and Cultural Rights</w:t>
      </w:r>
    </w:p>
    <w:p w14:paraId="3FF5FFB8" w14:textId="77777777" w:rsidR="00C251C1" w:rsidRPr="008B14EC" w:rsidRDefault="00C251C1" w:rsidP="00C251C1">
      <w:pPr>
        <w:pStyle w:val="SingleTxtG"/>
        <w:spacing w:after="0"/>
      </w:pPr>
      <w:r>
        <w:t>ICESCR-OP</w:t>
      </w:r>
      <w:r>
        <w:tab/>
      </w:r>
      <w:r w:rsidRPr="008B14EC">
        <w:t>Optional Protocol to ICESCR</w:t>
      </w:r>
    </w:p>
    <w:p w14:paraId="5B6013A7" w14:textId="77777777" w:rsidR="00C251C1" w:rsidRPr="008B14EC" w:rsidRDefault="00C251C1" w:rsidP="00C251C1">
      <w:pPr>
        <w:pStyle w:val="SingleTxtG"/>
        <w:spacing w:after="0"/>
        <w:ind w:left="2259" w:hanging="1125"/>
      </w:pPr>
      <w:r>
        <w:t>CEDAW</w:t>
      </w:r>
      <w:r>
        <w:tab/>
      </w:r>
      <w:r w:rsidRPr="008B14EC">
        <w:t>Convention on the Elimination of All Forms of Discrimination against</w:t>
      </w:r>
      <w:r>
        <w:br/>
      </w:r>
      <w:r w:rsidRPr="008B14EC">
        <w:t>Women</w:t>
      </w:r>
    </w:p>
    <w:p w14:paraId="0FDED765" w14:textId="77777777" w:rsidR="00C251C1" w:rsidRPr="008B14EC" w:rsidRDefault="00C251C1" w:rsidP="00C251C1">
      <w:pPr>
        <w:pStyle w:val="SingleTxtG"/>
        <w:spacing w:after="0"/>
      </w:pPr>
      <w:r>
        <w:t>CEDAW-OP</w:t>
      </w:r>
      <w:r>
        <w:tab/>
      </w:r>
      <w:r w:rsidRPr="008B14EC">
        <w:t>Optional Protocol to CEDAW</w:t>
      </w:r>
    </w:p>
    <w:p w14:paraId="72F9FC7B" w14:textId="77777777" w:rsidR="00C251C1" w:rsidRPr="008B14EC" w:rsidRDefault="00C251C1" w:rsidP="00C251C1">
      <w:pPr>
        <w:pStyle w:val="SingleTxtG"/>
        <w:spacing w:after="0"/>
        <w:ind w:left="2259" w:hanging="1125"/>
      </w:pPr>
      <w:r>
        <w:t>CAT</w:t>
      </w:r>
      <w:r>
        <w:tab/>
      </w:r>
      <w:r>
        <w:tab/>
      </w:r>
      <w:r w:rsidRPr="008B14EC">
        <w:t xml:space="preserve">Convention against Torture and Other Cruel, Inhuman or Degrading </w:t>
      </w:r>
      <w:r>
        <w:br/>
      </w:r>
      <w:r w:rsidRPr="008B14EC">
        <w:t>Treatment or Punishment</w:t>
      </w:r>
    </w:p>
    <w:p w14:paraId="7B57DCC3" w14:textId="77777777" w:rsidR="00C251C1" w:rsidRPr="008B14EC" w:rsidRDefault="00C251C1" w:rsidP="00C251C1">
      <w:pPr>
        <w:pStyle w:val="SingleTxtG"/>
        <w:spacing w:after="0"/>
      </w:pPr>
      <w:r w:rsidRPr="008B14EC">
        <w:t>OP-CAT</w:t>
      </w:r>
      <w:r w:rsidRPr="008B14EC">
        <w:tab/>
        <w:t>Optional Protocol to CAT</w:t>
      </w:r>
    </w:p>
    <w:p w14:paraId="74BD1C33" w14:textId="77777777" w:rsidR="00C251C1" w:rsidRPr="008B14EC" w:rsidRDefault="00C251C1" w:rsidP="00C251C1">
      <w:pPr>
        <w:pStyle w:val="SingleTxtG"/>
        <w:spacing w:after="0"/>
      </w:pPr>
      <w:r w:rsidRPr="008B14EC">
        <w:t>CRC</w:t>
      </w:r>
      <w:r w:rsidRPr="008B14EC">
        <w:tab/>
      </w:r>
      <w:r w:rsidRPr="008B14EC">
        <w:tab/>
        <w:t>Convention on the Rights of the Child</w:t>
      </w:r>
    </w:p>
    <w:p w14:paraId="15EFB802" w14:textId="77777777" w:rsidR="00C251C1" w:rsidRPr="008B14EC" w:rsidRDefault="00C251C1" w:rsidP="00C251C1">
      <w:pPr>
        <w:pStyle w:val="SingleTxtG"/>
        <w:spacing w:after="0"/>
      </w:pPr>
      <w:r w:rsidRPr="008B14EC">
        <w:t>CRC-OPAC</w:t>
      </w:r>
      <w:r w:rsidRPr="008B14EC">
        <w:tab/>
        <w:t>Optional Protocol to CRC on the involvement of children in armed conflict</w:t>
      </w:r>
    </w:p>
    <w:p w14:paraId="2872D25C" w14:textId="77777777" w:rsidR="00C251C1" w:rsidRPr="008B14EC" w:rsidRDefault="00C251C1" w:rsidP="00C251C1">
      <w:pPr>
        <w:pStyle w:val="SingleTxtG"/>
        <w:spacing w:after="0"/>
        <w:ind w:left="2259" w:hanging="1125"/>
      </w:pPr>
      <w:r>
        <w:t>CRC-OPSC</w:t>
      </w:r>
      <w:r>
        <w:tab/>
        <w:t>Optional Protocol to CRC on</w:t>
      </w:r>
      <w:r w:rsidRPr="008B14EC">
        <w:t xml:space="preserve"> the sale of children, child prostitution and child </w:t>
      </w:r>
      <w:r>
        <w:br/>
      </w:r>
      <w:r w:rsidRPr="008B14EC">
        <w:t>pornography</w:t>
      </w:r>
    </w:p>
    <w:p w14:paraId="57FCDEA6" w14:textId="77777777" w:rsidR="00C251C1" w:rsidRPr="008B14EC" w:rsidRDefault="00C251C1" w:rsidP="00C251C1">
      <w:pPr>
        <w:pStyle w:val="SingleTxtG"/>
        <w:spacing w:after="0"/>
      </w:pPr>
      <w:r w:rsidRPr="008B14EC">
        <w:t>CRC-OPIC</w:t>
      </w:r>
      <w:r w:rsidRPr="008B14EC">
        <w:tab/>
        <w:t>Optional Protocol to CRC on a communications procedure</w:t>
      </w:r>
    </w:p>
    <w:p w14:paraId="1AF66E3C" w14:textId="77777777" w:rsidR="00C251C1" w:rsidRPr="008B14EC" w:rsidRDefault="00C251C1" w:rsidP="00C251C1">
      <w:pPr>
        <w:pStyle w:val="SingleTxtG"/>
        <w:spacing w:after="0"/>
        <w:ind w:left="2259" w:hanging="1125"/>
      </w:pPr>
      <w:r w:rsidRPr="008B14EC">
        <w:t>ICRMW</w:t>
      </w:r>
      <w:r w:rsidRPr="008B14EC">
        <w:tab/>
        <w:t>International Convention on the Protectio</w:t>
      </w:r>
      <w:r>
        <w:t>n of the Rights of All Migrant</w:t>
      </w:r>
      <w:r>
        <w:br/>
      </w:r>
      <w:r w:rsidRPr="008B14EC">
        <w:t>Workers and Members of Their Families</w:t>
      </w:r>
    </w:p>
    <w:p w14:paraId="7AEFA4CC" w14:textId="77777777" w:rsidR="00C251C1" w:rsidRPr="008B14EC" w:rsidRDefault="00C251C1" w:rsidP="00C251C1">
      <w:pPr>
        <w:pStyle w:val="SingleTxtG"/>
        <w:spacing w:after="0"/>
      </w:pPr>
      <w:r w:rsidRPr="008B14EC">
        <w:t>CRPD</w:t>
      </w:r>
      <w:r w:rsidRPr="008B14EC">
        <w:tab/>
      </w:r>
      <w:r w:rsidRPr="008B14EC">
        <w:tab/>
        <w:t>Convention on the Rights of Persons with Disabilities</w:t>
      </w:r>
    </w:p>
    <w:p w14:paraId="56921E5E" w14:textId="77777777" w:rsidR="00C251C1" w:rsidRPr="008B14EC" w:rsidRDefault="00C251C1" w:rsidP="00C251C1">
      <w:pPr>
        <w:pStyle w:val="SingleTxtG"/>
        <w:spacing w:after="0"/>
      </w:pPr>
      <w:r w:rsidRPr="008B14EC">
        <w:t>CRPD-OP</w:t>
      </w:r>
      <w:r w:rsidRPr="008B14EC">
        <w:tab/>
        <w:t>Optional Protocol to CRPD</w:t>
      </w:r>
    </w:p>
    <w:p w14:paraId="3EA3EA85" w14:textId="77777777" w:rsidR="00C251C1" w:rsidRPr="008B14EC" w:rsidRDefault="00C251C1" w:rsidP="00C251C1">
      <w:pPr>
        <w:pStyle w:val="SingleTxtG"/>
        <w:spacing w:after="0"/>
        <w:ind w:left="2259" w:hanging="1125"/>
      </w:pPr>
      <w:r w:rsidRPr="008B14EC">
        <w:t>ICPPED</w:t>
      </w:r>
      <w:r w:rsidRPr="008B14EC">
        <w:tab/>
        <w:t>International Convention for the Protection</w:t>
      </w:r>
      <w:r>
        <w:t xml:space="preserve"> of All Persons from Enforced</w:t>
      </w:r>
      <w:r>
        <w:br/>
      </w:r>
      <w:r w:rsidRPr="008B14EC">
        <w:t>Disappearance</w:t>
      </w:r>
    </w:p>
    <w:p w14:paraId="3168B926" w14:textId="77777777" w:rsidR="00C251C1" w:rsidRPr="008B14EC" w:rsidRDefault="00C251C1" w:rsidP="00D03B4C">
      <w:pPr>
        <w:pStyle w:val="HChG"/>
      </w:pPr>
      <w:r w:rsidRPr="008B14EC">
        <w:tab/>
      </w:r>
      <w:r w:rsidRPr="008B14EC">
        <w:tab/>
        <w:t xml:space="preserve">Human </w:t>
      </w:r>
      <w:r>
        <w:t>r</w:t>
      </w:r>
      <w:r w:rsidRPr="008B14EC">
        <w:t xml:space="preserve">ights </w:t>
      </w:r>
      <w:r>
        <w:t>t</w:t>
      </w:r>
      <w:r w:rsidRPr="008B14EC">
        <w:t xml:space="preserve">reaty </w:t>
      </w:r>
      <w:r>
        <w:t>b</w:t>
      </w:r>
      <w:r w:rsidRPr="008B14EC">
        <w:t>odies</w:t>
      </w:r>
    </w:p>
    <w:p w14:paraId="1993AF90" w14:textId="77777777" w:rsidR="00C251C1" w:rsidRPr="008B14EC" w:rsidRDefault="00C251C1" w:rsidP="00C251C1">
      <w:pPr>
        <w:pStyle w:val="SingleTxtG"/>
        <w:spacing w:after="0"/>
      </w:pPr>
      <w:r w:rsidRPr="008B14EC">
        <w:t>CERD</w:t>
      </w:r>
      <w:r w:rsidRPr="008B14EC">
        <w:tab/>
      </w:r>
      <w:r w:rsidRPr="008B14EC">
        <w:tab/>
      </w:r>
      <w:hyperlink r:id="rId11" w:tooltip="Committee on the Elimination of Racial Discrimination" w:history="1">
        <w:r w:rsidRPr="008B14EC">
          <w:rPr>
            <w:rStyle w:val="Hyperlink"/>
          </w:rPr>
          <w:t>Committee on the Elimination of Racial Discrimination</w:t>
        </w:r>
      </w:hyperlink>
    </w:p>
    <w:p w14:paraId="51C2E919" w14:textId="77777777" w:rsidR="00C251C1" w:rsidRPr="008B14EC" w:rsidRDefault="00C251C1" w:rsidP="00C251C1">
      <w:pPr>
        <w:pStyle w:val="SingleTxtG"/>
        <w:spacing w:after="0"/>
      </w:pPr>
      <w:proofErr w:type="spellStart"/>
      <w:r w:rsidRPr="008B14EC">
        <w:t>HRCt</w:t>
      </w:r>
      <w:r>
        <w:t>t</w:t>
      </w:r>
      <w:r w:rsidRPr="008B14EC">
        <w:t>ee</w:t>
      </w:r>
      <w:proofErr w:type="spellEnd"/>
      <w:r w:rsidRPr="008B14EC">
        <w:tab/>
      </w:r>
      <w:hyperlink r:id="rId12" w:tooltip="Human Rights Committee" w:history="1">
        <w:r w:rsidRPr="008B14EC">
          <w:t>Human Rights Committee</w:t>
        </w:r>
      </w:hyperlink>
    </w:p>
    <w:p w14:paraId="3D75505B" w14:textId="77777777" w:rsidR="00C251C1" w:rsidRPr="008B14EC" w:rsidRDefault="00C251C1" w:rsidP="00C251C1">
      <w:pPr>
        <w:pStyle w:val="SingleTxtG"/>
        <w:spacing w:after="0"/>
      </w:pPr>
      <w:r w:rsidRPr="008B14EC">
        <w:t>CESCR</w:t>
      </w:r>
      <w:r w:rsidRPr="008B14EC">
        <w:tab/>
      </w:r>
      <w:hyperlink r:id="rId13" w:tooltip="Committee on Economic, Social and Cultural Rights" w:history="1">
        <w:r w:rsidRPr="008B14EC">
          <w:rPr>
            <w:rStyle w:val="Hyperlink"/>
          </w:rPr>
          <w:t>Committee on Economic, Social and Cultural Rights</w:t>
        </w:r>
      </w:hyperlink>
    </w:p>
    <w:p w14:paraId="58987897" w14:textId="77777777" w:rsidR="00C251C1" w:rsidRPr="008B14EC" w:rsidRDefault="00C251C1" w:rsidP="00C251C1">
      <w:pPr>
        <w:pStyle w:val="SingleTxtG"/>
        <w:spacing w:after="0"/>
      </w:pPr>
      <w:r w:rsidRPr="008B14EC">
        <w:t>CEDAW</w:t>
      </w:r>
      <w:r w:rsidRPr="008B14EC">
        <w:tab/>
      </w:r>
      <w:hyperlink r:id="rId14" w:tooltip="Committee on the Elimination of Racial Discrimination" w:history="1">
        <w:r w:rsidRPr="008B14EC">
          <w:rPr>
            <w:rStyle w:val="Hyperlink"/>
          </w:rPr>
          <w:t>Committee on the Elimination of Discrimination against Women</w:t>
        </w:r>
      </w:hyperlink>
    </w:p>
    <w:p w14:paraId="6C572845" w14:textId="77777777" w:rsidR="00C251C1" w:rsidRPr="008B14EC" w:rsidRDefault="00C251C1" w:rsidP="00C251C1">
      <w:pPr>
        <w:pStyle w:val="SingleTxtG"/>
        <w:spacing w:after="0"/>
      </w:pPr>
      <w:r w:rsidRPr="008B14EC">
        <w:t>CAT</w:t>
      </w:r>
      <w:r w:rsidRPr="008B14EC">
        <w:tab/>
      </w:r>
      <w:r w:rsidRPr="008B14EC">
        <w:tab/>
      </w:r>
      <w:hyperlink r:id="rId15" w:tooltip="Committee against Torture" w:history="1">
        <w:r w:rsidRPr="008B14EC">
          <w:rPr>
            <w:rStyle w:val="Hyperlink"/>
          </w:rPr>
          <w:t>Committee against Torture</w:t>
        </w:r>
      </w:hyperlink>
    </w:p>
    <w:p w14:paraId="66B0E317" w14:textId="77777777" w:rsidR="00C251C1" w:rsidRPr="008B14EC" w:rsidRDefault="00C251C1" w:rsidP="00C251C1">
      <w:pPr>
        <w:pStyle w:val="SingleTxtG"/>
        <w:spacing w:after="0"/>
      </w:pPr>
      <w:r w:rsidRPr="008B14EC">
        <w:t>SPT</w:t>
      </w:r>
      <w:r w:rsidRPr="008B14EC">
        <w:tab/>
      </w:r>
      <w:r w:rsidRPr="008B14EC">
        <w:tab/>
        <w:t xml:space="preserve">Subcommittee on Prevention of Torture </w:t>
      </w:r>
    </w:p>
    <w:p w14:paraId="2B04C54B" w14:textId="77777777" w:rsidR="00C251C1" w:rsidRPr="008B14EC" w:rsidRDefault="00C251C1" w:rsidP="00C251C1">
      <w:pPr>
        <w:pStyle w:val="SingleTxtG"/>
        <w:spacing w:after="0"/>
      </w:pPr>
      <w:r w:rsidRPr="008B14EC">
        <w:t>CRC</w:t>
      </w:r>
      <w:r w:rsidRPr="008B14EC">
        <w:tab/>
      </w:r>
      <w:r w:rsidRPr="008B14EC">
        <w:tab/>
        <w:t>Committee on the Rights of the Child</w:t>
      </w:r>
    </w:p>
    <w:p w14:paraId="7111A336" w14:textId="77777777" w:rsidR="00C251C1" w:rsidRPr="008B14EC" w:rsidRDefault="00C251C1" w:rsidP="00C251C1">
      <w:pPr>
        <w:pStyle w:val="SingleTxtG"/>
        <w:spacing w:after="0"/>
        <w:ind w:left="2259" w:hanging="1125"/>
      </w:pPr>
      <w:r w:rsidRPr="008B14EC">
        <w:t>CMW</w:t>
      </w:r>
      <w:r w:rsidRPr="008B14EC">
        <w:tab/>
      </w:r>
      <w:r w:rsidRPr="008B14EC">
        <w:tab/>
        <w:t>Committee on the Protection of the Rights of All Migrant Workers and</w:t>
      </w:r>
      <w:r>
        <w:br/>
      </w:r>
      <w:r w:rsidRPr="008B14EC">
        <w:t>Members of Their Families</w:t>
      </w:r>
    </w:p>
    <w:p w14:paraId="4CAF4E12" w14:textId="77777777" w:rsidR="00C251C1" w:rsidRPr="008B14EC" w:rsidRDefault="00C251C1" w:rsidP="00C251C1">
      <w:pPr>
        <w:pStyle w:val="SingleTxtG"/>
        <w:spacing w:after="0"/>
      </w:pPr>
      <w:r w:rsidRPr="008B14EC">
        <w:t>CRPD</w:t>
      </w:r>
      <w:r w:rsidRPr="008B14EC">
        <w:tab/>
      </w:r>
      <w:r w:rsidRPr="008B14EC">
        <w:tab/>
      </w:r>
      <w:hyperlink r:id="rId16" w:tooltip="Committee on the Rights of Persons with Disabilities" w:history="1">
        <w:r w:rsidRPr="008B14EC">
          <w:rPr>
            <w:rStyle w:val="Hyperlink"/>
          </w:rPr>
          <w:t>Committee on the Rights of Persons with Disabilities</w:t>
        </w:r>
      </w:hyperlink>
    </w:p>
    <w:p w14:paraId="7C52E153" w14:textId="77777777" w:rsidR="00C251C1" w:rsidRPr="008B14EC" w:rsidRDefault="00C251C1" w:rsidP="00C251C1">
      <w:pPr>
        <w:pStyle w:val="SingleTxtG"/>
        <w:spacing w:after="0"/>
      </w:pPr>
      <w:r w:rsidRPr="008B14EC">
        <w:t>CED</w:t>
      </w:r>
      <w:r w:rsidRPr="008B14EC">
        <w:tab/>
      </w:r>
      <w:r w:rsidRPr="008B14EC">
        <w:tab/>
      </w:r>
      <w:hyperlink r:id="rId17" w:tooltip="Committee on Enforced Disappearance" w:history="1">
        <w:r w:rsidRPr="008B14EC">
          <w:rPr>
            <w:rStyle w:val="Hyperlink"/>
          </w:rPr>
          <w:t>Committee on Enforced Disappearances</w:t>
        </w:r>
      </w:hyperlink>
    </w:p>
    <w:p w14:paraId="129B36B9" w14:textId="77777777" w:rsidR="00C251C1" w:rsidRDefault="00C251C1" w:rsidP="00C251C1">
      <w:pPr>
        <w:pStyle w:val="H1G"/>
        <w:spacing w:before="0" w:after="0"/>
      </w:pPr>
      <w:r w:rsidRPr="008B14EC">
        <w:tab/>
      </w:r>
    </w:p>
    <w:p w14:paraId="678F1D90" w14:textId="77777777" w:rsidR="00C251C1" w:rsidRDefault="00C251C1" w:rsidP="00D03B4C">
      <w:pPr>
        <w:pStyle w:val="HChG"/>
      </w:pPr>
      <w:r>
        <w:tab/>
      </w:r>
      <w:r>
        <w:tab/>
      </w:r>
      <w:r w:rsidRPr="00687E66">
        <w:t>Other abbreviations</w:t>
      </w:r>
    </w:p>
    <w:p w14:paraId="786E0CA7" w14:textId="77777777" w:rsidR="00C251C1" w:rsidRPr="00D2199E" w:rsidRDefault="00C251C1" w:rsidP="00C251C1"/>
    <w:p w14:paraId="30E85FB9" w14:textId="77777777" w:rsidR="00C251C1" w:rsidRPr="007B17A2" w:rsidRDefault="00C251C1" w:rsidP="00C251C1">
      <w:pPr>
        <w:pStyle w:val="SingleTxtG"/>
        <w:spacing w:after="0"/>
      </w:pPr>
      <w:r w:rsidRPr="007B17A2">
        <w:t>SP</w:t>
      </w:r>
      <w:r w:rsidRPr="007B17A2">
        <w:tab/>
      </w:r>
      <w:r>
        <w:tab/>
      </w:r>
      <w:r w:rsidRPr="007B17A2">
        <w:t>State party</w:t>
      </w:r>
    </w:p>
    <w:p w14:paraId="5DAD1C30" w14:textId="77777777" w:rsidR="00C251C1" w:rsidRPr="007B17A2" w:rsidRDefault="00C251C1" w:rsidP="00C251C1">
      <w:pPr>
        <w:pStyle w:val="SingleTxtG"/>
        <w:spacing w:after="0"/>
      </w:pPr>
      <w:r w:rsidRPr="007B17A2">
        <w:t>SRP</w:t>
      </w:r>
      <w:r w:rsidRPr="007B17A2">
        <w:tab/>
      </w:r>
      <w:r w:rsidRPr="007B17A2">
        <w:tab/>
        <w:t>Simplified reporting procedure</w:t>
      </w:r>
    </w:p>
    <w:p w14:paraId="551F516D" w14:textId="77777777" w:rsidR="00C251C1" w:rsidRPr="007B17A2" w:rsidRDefault="00C251C1" w:rsidP="00C251C1">
      <w:pPr>
        <w:pStyle w:val="SingleTxtG"/>
        <w:spacing w:after="0"/>
      </w:pPr>
      <w:r w:rsidRPr="007B17A2">
        <w:t>COBs</w:t>
      </w:r>
      <w:r w:rsidRPr="007B17A2">
        <w:tab/>
      </w:r>
      <w:r w:rsidRPr="007B17A2">
        <w:tab/>
        <w:t>Concluding observations</w:t>
      </w:r>
    </w:p>
    <w:p w14:paraId="2D83A355" w14:textId="77777777" w:rsidR="00C251C1" w:rsidRDefault="00C251C1" w:rsidP="00C251C1">
      <w:pPr>
        <w:pStyle w:val="SingleTxtG"/>
        <w:spacing w:after="0"/>
      </w:pPr>
      <w:r w:rsidRPr="007B17A2">
        <w:t>GC</w:t>
      </w:r>
      <w:r w:rsidRPr="007B17A2">
        <w:tab/>
      </w:r>
      <w:r w:rsidRPr="007B17A2">
        <w:tab/>
        <w:t>General Comment</w:t>
      </w:r>
    </w:p>
    <w:p w14:paraId="2E1DBA76" w14:textId="77777777" w:rsidR="00C251C1" w:rsidRPr="007B17A2" w:rsidRDefault="00C251C1" w:rsidP="00C251C1">
      <w:pPr>
        <w:pStyle w:val="SingleTxtG"/>
        <w:spacing w:after="0"/>
      </w:pPr>
      <w:r>
        <w:t>SHP</w:t>
      </w:r>
      <w:r>
        <w:tab/>
      </w:r>
      <w:r>
        <w:tab/>
        <w:t>Strategic Heritage Plan</w:t>
      </w:r>
    </w:p>
    <w:p w14:paraId="6BB39C71" w14:textId="61B44D36" w:rsidR="00C251C1" w:rsidRPr="00E7706A" w:rsidRDefault="00C251C1" w:rsidP="00D03B4C">
      <w:pPr>
        <w:pStyle w:val="HChG"/>
      </w:pPr>
      <w:r>
        <w:br w:type="page"/>
      </w:r>
      <w:r>
        <w:lastRenderedPageBreak/>
        <w:tab/>
      </w:r>
      <w:r w:rsidR="00D03B4C">
        <w:tab/>
      </w:r>
      <w:r w:rsidRPr="00E7706A">
        <w:t>Annex I</w:t>
      </w:r>
    </w:p>
    <w:p w14:paraId="64857C15" w14:textId="0D879094" w:rsidR="00C251C1" w:rsidRPr="00E7706A" w:rsidRDefault="00C251C1" w:rsidP="00D03B4C">
      <w:pPr>
        <w:pStyle w:val="H1G"/>
      </w:pPr>
      <w:r w:rsidRPr="00E7706A">
        <w:tab/>
      </w:r>
      <w:r w:rsidRPr="00E7706A">
        <w:tab/>
        <w:t xml:space="preserve">Human rights treaty ratifications and declarations </w:t>
      </w:r>
      <w:r>
        <w:t xml:space="preserve">as at 31 October </w:t>
      </w:r>
      <w:r w:rsidRPr="00E7706A">
        <w:t>201</w:t>
      </w:r>
      <w:r>
        <w:t>9</w:t>
      </w:r>
    </w:p>
    <w:p w14:paraId="1D8832C8" w14:textId="77777777" w:rsidR="00A75610" w:rsidRDefault="00A75610" w:rsidP="00D03B4C">
      <w:pPr>
        <w:pStyle w:val="SingleTxtG"/>
      </w:pPr>
      <w:r w:rsidRPr="00D56298">
        <w:t xml:space="preserve">The </w:t>
      </w:r>
      <w:r>
        <w:t>total number</w:t>
      </w:r>
      <w:r w:rsidRPr="00D56298">
        <w:t xml:space="preserve"> of ratifications of the human rights treaties</w:t>
      </w:r>
      <w:r>
        <w:t xml:space="preserve"> and protocols, as well as</w:t>
      </w:r>
      <w:r w:rsidRPr="00D56298">
        <w:t xml:space="preserve"> relevant declarations enabling communications and inquiries procedures</w:t>
      </w:r>
      <w:r>
        <w:t>,</w:t>
      </w:r>
      <w:r w:rsidRPr="00D56298">
        <w:t xml:space="preserve"> </w:t>
      </w:r>
      <w:r>
        <w:t>was</w:t>
      </w:r>
      <w:r w:rsidRPr="00D56298">
        <w:t xml:space="preserve"> 2,4</w:t>
      </w:r>
      <w:r>
        <w:t>51</w:t>
      </w:r>
      <w:r w:rsidRPr="00D56298">
        <w:t xml:space="preserve"> on 31 </w:t>
      </w:r>
      <w:r>
        <w:t xml:space="preserve">October 2019, compared to 2,386 on 31 December 2017, representing a 2.7% increase. </w:t>
      </w:r>
    </w:p>
    <w:p w14:paraId="09DB35EB" w14:textId="77777777" w:rsidR="00A75610" w:rsidRDefault="00A75610" w:rsidP="00D03B4C">
      <w:pPr>
        <w:pStyle w:val="SingleTxtG"/>
      </w:pPr>
      <w:r w:rsidRPr="00D56298">
        <w:t>The highest increases are associated with ratifications of optional protocols and declarations recognizing the competence of Committee</w:t>
      </w:r>
      <w:r>
        <w:t>s</w:t>
      </w:r>
      <w:r w:rsidRPr="00D56298">
        <w:t xml:space="preserve"> to consider individual communications</w:t>
      </w:r>
      <w:r>
        <w:t xml:space="preserve"> and inquiries</w:t>
      </w:r>
      <w:r w:rsidRPr="00D56298">
        <w:t xml:space="preserve">. </w:t>
      </w:r>
    </w:p>
    <w:p w14:paraId="118FBE81" w14:textId="20CD9509" w:rsidR="00A75610" w:rsidRDefault="00A75610" w:rsidP="00D03B4C">
      <w:pPr>
        <w:pStyle w:val="SingleTxtG"/>
      </w:pPr>
      <w:r>
        <w:t>Compared to 31 December 2017, t</w:t>
      </w:r>
      <w:r w:rsidRPr="00D56298">
        <w:t xml:space="preserve">here is an increase by </w:t>
      </w:r>
      <w:r>
        <w:t>24.3</w:t>
      </w:r>
      <w:r w:rsidRPr="00D56298">
        <w:t xml:space="preserve">% </w:t>
      </w:r>
      <w:r>
        <w:t>in ratifications of</w:t>
      </w:r>
      <w:r w:rsidRPr="00D56298">
        <w:t xml:space="preserve"> the Optional Protocol to the Convention on the Rights of the Child on a communications</w:t>
      </w:r>
      <w:r>
        <w:t xml:space="preserve"> procedure, which also includes the inquiry procedure.</w:t>
      </w:r>
    </w:p>
    <w:p w14:paraId="42EB218F" w14:textId="4BC11C18" w:rsidR="00C251C1" w:rsidRPr="00D03B4C" w:rsidRDefault="00C251C1" w:rsidP="00D03B4C">
      <w:pPr>
        <w:pStyle w:val="SingleTxtG"/>
      </w:pPr>
      <w:r w:rsidRPr="00D03B4C">
        <w:t>The following table includes the information reflected in the annex of the two previous biennial reports submitted by the Secretary-General as mandated by resolution 68/268 as well as updated figures as at 31 October 2019 reflected in column (d).</w:t>
      </w:r>
    </w:p>
    <w:tbl>
      <w:tblPr>
        <w:tblW w:w="0" w:type="auto"/>
        <w:jc w:val="center"/>
        <w:tblBorders>
          <w:top w:val="single" w:sz="4" w:space="0" w:color="auto"/>
        </w:tblBorders>
        <w:tblLayout w:type="fixed"/>
        <w:tblCellMar>
          <w:left w:w="0" w:type="dxa"/>
          <w:right w:w="0" w:type="dxa"/>
        </w:tblCellMar>
        <w:tblLook w:val="04A0" w:firstRow="1" w:lastRow="0" w:firstColumn="1" w:lastColumn="0" w:noHBand="0" w:noVBand="1"/>
      </w:tblPr>
      <w:tblGrid>
        <w:gridCol w:w="2999"/>
        <w:gridCol w:w="964"/>
        <w:gridCol w:w="964"/>
        <w:gridCol w:w="964"/>
        <w:gridCol w:w="964"/>
        <w:gridCol w:w="964"/>
        <w:gridCol w:w="964"/>
      </w:tblGrid>
      <w:tr w:rsidR="00C251C1" w:rsidRPr="006E172E" w14:paraId="5FA3E6A0" w14:textId="77777777" w:rsidTr="00D03B4C">
        <w:trPr>
          <w:trHeight w:val="240"/>
          <w:tblHeader/>
          <w:jc w:val="center"/>
        </w:trPr>
        <w:tc>
          <w:tcPr>
            <w:tcW w:w="2999" w:type="dxa"/>
            <w:tcBorders>
              <w:top w:val="single" w:sz="4" w:space="0" w:color="auto"/>
              <w:bottom w:val="single" w:sz="12" w:space="0" w:color="auto"/>
            </w:tcBorders>
            <w:shd w:val="clear" w:color="auto" w:fill="auto"/>
            <w:noWrap/>
            <w:hideMark/>
          </w:tcPr>
          <w:p w14:paraId="51734C35" w14:textId="400332DE" w:rsidR="00C251C1" w:rsidRPr="00E7706A" w:rsidRDefault="00A75610" w:rsidP="00C8766F">
            <w:pPr>
              <w:suppressAutoHyphens w:val="0"/>
              <w:spacing w:line="240" w:lineRule="auto"/>
              <w:rPr>
                <w:bCs/>
                <w:i/>
                <w:sz w:val="16"/>
              </w:rPr>
            </w:pPr>
            <w:r>
              <w:rPr>
                <w:bCs/>
                <w:i/>
                <w:sz w:val="16"/>
              </w:rPr>
              <w:t>Treaty</w:t>
            </w:r>
          </w:p>
        </w:tc>
        <w:tc>
          <w:tcPr>
            <w:tcW w:w="964" w:type="dxa"/>
            <w:tcBorders>
              <w:top w:val="single" w:sz="4" w:space="0" w:color="auto"/>
              <w:bottom w:val="single" w:sz="12" w:space="0" w:color="auto"/>
            </w:tcBorders>
            <w:shd w:val="clear" w:color="auto" w:fill="auto"/>
            <w:hideMark/>
          </w:tcPr>
          <w:p w14:paraId="4F3F5E40" w14:textId="55C34A82" w:rsidR="00C251C1" w:rsidRDefault="00C251C1" w:rsidP="00C8766F">
            <w:pPr>
              <w:suppressAutoHyphens w:val="0"/>
              <w:spacing w:line="240" w:lineRule="auto"/>
              <w:ind w:left="113"/>
              <w:jc w:val="right"/>
              <w:rPr>
                <w:bCs/>
                <w:i/>
                <w:sz w:val="16"/>
              </w:rPr>
            </w:pPr>
            <w:r w:rsidRPr="003A03C5">
              <w:rPr>
                <w:bCs/>
                <w:i/>
                <w:sz w:val="16"/>
              </w:rPr>
              <w:t xml:space="preserve">No of  States </w:t>
            </w:r>
            <w:r w:rsidR="00A75610" w:rsidRPr="005D251D">
              <w:rPr>
                <w:bCs/>
                <w:i/>
                <w:sz w:val="16"/>
              </w:rPr>
              <w:t>parties</w:t>
            </w:r>
            <w:r w:rsidRPr="005D251D">
              <w:rPr>
                <w:bCs/>
                <w:i/>
                <w:sz w:val="16"/>
              </w:rPr>
              <w:t xml:space="preserve"> on </w:t>
            </w:r>
            <w:r w:rsidRPr="003A03C5">
              <w:rPr>
                <w:bCs/>
                <w:i/>
                <w:sz w:val="16"/>
              </w:rPr>
              <w:t>31 December 2015</w:t>
            </w:r>
          </w:p>
          <w:p w14:paraId="4D0FA4A7" w14:textId="77777777" w:rsidR="00C251C1" w:rsidRPr="005D251D" w:rsidRDefault="00C251C1" w:rsidP="00C8766F">
            <w:pPr>
              <w:suppressAutoHyphens w:val="0"/>
              <w:spacing w:line="240" w:lineRule="auto"/>
              <w:jc w:val="right"/>
              <w:rPr>
                <w:bCs/>
                <w:i/>
                <w:sz w:val="16"/>
              </w:rPr>
            </w:pPr>
            <w:r>
              <w:rPr>
                <w:bCs/>
                <w:i/>
                <w:sz w:val="16"/>
              </w:rPr>
              <w:t>(A/71/118)</w:t>
            </w:r>
          </w:p>
          <w:p w14:paraId="6C2C679E" w14:textId="77777777" w:rsidR="00C251C1" w:rsidRPr="005D251D" w:rsidRDefault="00C251C1" w:rsidP="00C8766F">
            <w:pPr>
              <w:suppressAutoHyphens w:val="0"/>
              <w:spacing w:line="240" w:lineRule="auto"/>
              <w:ind w:left="113"/>
              <w:jc w:val="right"/>
              <w:rPr>
                <w:bCs/>
                <w:i/>
                <w:sz w:val="16"/>
              </w:rPr>
            </w:pPr>
          </w:p>
          <w:p w14:paraId="7E900724" w14:textId="4A5F9544" w:rsidR="00C251C1" w:rsidRPr="003A03C5" w:rsidRDefault="00C251C1" w:rsidP="00C8766F">
            <w:pPr>
              <w:suppressAutoHyphens w:val="0"/>
              <w:spacing w:line="240" w:lineRule="auto"/>
              <w:jc w:val="right"/>
              <w:rPr>
                <w:bCs/>
                <w:i/>
                <w:sz w:val="16"/>
              </w:rPr>
            </w:pPr>
            <w:r w:rsidRPr="005D251D">
              <w:rPr>
                <w:bCs/>
                <w:i/>
                <w:sz w:val="16"/>
              </w:rPr>
              <w:t>(</w:t>
            </w:r>
            <w:r>
              <w:rPr>
                <w:bCs/>
                <w:i/>
                <w:sz w:val="16"/>
              </w:rPr>
              <w:t>a</w:t>
            </w:r>
            <w:r w:rsidRPr="005D251D">
              <w:rPr>
                <w:bCs/>
                <w:i/>
                <w:sz w:val="16"/>
              </w:rPr>
              <w:t>)</w:t>
            </w:r>
          </w:p>
        </w:tc>
        <w:tc>
          <w:tcPr>
            <w:tcW w:w="964" w:type="dxa"/>
            <w:tcBorders>
              <w:top w:val="single" w:sz="4" w:space="0" w:color="auto"/>
              <w:bottom w:val="single" w:sz="12" w:space="0" w:color="auto"/>
            </w:tcBorders>
          </w:tcPr>
          <w:p w14:paraId="766EDBE6" w14:textId="77777777" w:rsidR="00C251C1" w:rsidRPr="005D251D" w:rsidRDefault="00C251C1" w:rsidP="00C8766F">
            <w:pPr>
              <w:suppressAutoHyphens w:val="0"/>
              <w:spacing w:line="240" w:lineRule="auto"/>
              <w:ind w:left="113"/>
              <w:jc w:val="right"/>
              <w:rPr>
                <w:bCs/>
                <w:i/>
                <w:sz w:val="16"/>
              </w:rPr>
            </w:pPr>
            <w:r w:rsidRPr="003A03C5">
              <w:rPr>
                <w:bCs/>
                <w:i/>
                <w:sz w:val="16"/>
              </w:rPr>
              <w:t xml:space="preserve">No of  States </w:t>
            </w:r>
            <w:r w:rsidRPr="005D251D">
              <w:rPr>
                <w:bCs/>
                <w:i/>
                <w:sz w:val="16"/>
              </w:rPr>
              <w:t>p</w:t>
            </w:r>
            <w:r w:rsidRPr="003A03C5">
              <w:rPr>
                <w:bCs/>
                <w:i/>
                <w:sz w:val="16"/>
              </w:rPr>
              <w:t xml:space="preserve">arties </w:t>
            </w:r>
            <w:r w:rsidRPr="005D251D">
              <w:rPr>
                <w:bCs/>
                <w:i/>
                <w:sz w:val="16"/>
              </w:rPr>
              <w:t>on</w:t>
            </w:r>
            <w:r w:rsidRPr="003A03C5">
              <w:rPr>
                <w:bCs/>
                <w:i/>
                <w:sz w:val="16"/>
              </w:rPr>
              <w:t xml:space="preserve"> 31</w:t>
            </w:r>
          </w:p>
          <w:p w14:paraId="15F6EF15" w14:textId="77777777" w:rsidR="00C251C1" w:rsidRDefault="00C251C1" w:rsidP="00C8766F">
            <w:pPr>
              <w:suppressAutoHyphens w:val="0"/>
              <w:spacing w:line="240" w:lineRule="auto"/>
              <w:ind w:left="113"/>
              <w:jc w:val="right"/>
              <w:rPr>
                <w:bCs/>
                <w:i/>
                <w:sz w:val="16"/>
              </w:rPr>
            </w:pPr>
            <w:r w:rsidRPr="003A03C5">
              <w:rPr>
                <w:bCs/>
                <w:i/>
                <w:sz w:val="16"/>
              </w:rPr>
              <w:t>December 2017</w:t>
            </w:r>
          </w:p>
          <w:p w14:paraId="3D3EBB17" w14:textId="77777777" w:rsidR="00C251C1" w:rsidRPr="003A03C5" w:rsidRDefault="00C251C1" w:rsidP="00C8766F">
            <w:pPr>
              <w:suppressAutoHyphens w:val="0"/>
              <w:spacing w:line="240" w:lineRule="auto"/>
              <w:ind w:left="113"/>
              <w:jc w:val="right"/>
              <w:rPr>
                <w:bCs/>
                <w:i/>
                <w:sz w:val="16"/>
              </w:rPr>
            </w:pPr>
            <w:r>
              <w:rPr>
                <w:bCs/>
                <w:i/>
                <w:sz w:val="16"/>
              </w:rPr>
              <w:t>(A/73/309)</w:t>
            </w:r>
          </w:p>
          <w:p w14:paraId="2A9C3F9E" w14:textId="77777777" w:rsidR="00C251C1" w:rsidRPr="005D251D" w:rsidRDefault="00C251C1" w:rsidP="00C8766F">
            <w:pPr>
              <w:suppressAutoHyphens w:val="0"/>
              <w:spacing w:line="240" w:lineRule="auto"/>
              <w:ind w:left="113"/>
              <w:jc w:val="right"/>
              <w:rPr>
                <w:bCs/>
                <w:i/>
                <w:sz w:val="16"/>
              </w:rPr>
            </w:pPr>
          </w:p>
          <w:p w14:paraId="47415735" w14:textId="4FEE35A8" w:rsidR="00C251C1" w:rsidRPr="003A03C5" w:rsidRDefault="00C251C1" w:rsidP="00C8766F">
            <w:pPr>
              <w:suppressAutoHyphens w:val="0"/>
              <w:spacing w:line="240" w:lineRule="auto"/>
              <w:ind w:left="113"/>
              <w:jc w:val="right"/>
              <w:rPr>
                <w:bCs/>
                <w:i/>
                <w:sz w:val="16"/>
              </w:rPr>
            </w:pPr>
            <w:r w:rsidRPr="003A03C5">
              <w:rPr>
                <w:bCs/>
                <w:i/>
                <w:sz w:val="16"/>
              </w:rPr>
              <w:t>(</w:t>
            </w:r>
            <w:r>
              <w:rPr>
                <w:bCs/>
                <w:i/>
                <w:sz w:val="16"/>
              </w:rPr>
              <w:t>b</w:t>
            </w:r>
            <w:r w:rsidRPr="003A03C5">
              <w:rPr>
                <w:bCs/>
                <w:i/>
                <w:sz w:val="16"/>
              </w:rPr>
              <w:t>)</w:t>
            </w:r>
          </w:p>
        </w:tc>
        <w:tc>
          <w:tcPr>
            <w:tcW w:w="964" w:type="dxa"/>
            <w:tcBorders>
              <w:top w:val="single" w:sz="4" w:space="0" w:color="auto"/>
              <w:bottom w:val="single" w:sz="12" w:space="0" w:color="auto"/>
            </w:tcBorders>
          </w:tcPr>
          <w:p w14:paraId="30BB58AF" w14:textId="77777777" w:rsidR="00C251C1" w:rsidRPr="003A03C5" w:rsidRDefault="00C251C1" w:rsidP="00C8766F">
            <w:pPr>
              <w:suppressAutoHyphens w:val="0"/>
              <w:spacing w:line="240" w:lineRule="auto"/>
              <w:ind w:left="113"/>
              <w:jc w:val="right"/>
              <w:rPr>
                <w:bCs/>
                <w:i/>
                <w:sz w:val="16"/>
              </w:rPr>
            </w:pPr>
            <w:r w:rsidRPr="003A03C5">
              <w:rPr>
                <w:bCs/>
                <w:i/>
                <w:sz w:val="16"/>
              </w:rPr>
              <w:t xml:space="preserve">No. of States  parties </w:t>
            </w:r>
            <w:r w:rsidRPr="005D251D">
              <w:rPr>
                <w:bCs/>
                <w:i/>
                <w:sz w:val="16"/>
              </w:rPr>
              <w:t xml:space="preserve">on </w:t>
            </w:r>
            <w:r w:rsidRPr="003A03C5">
              <w:rPr>
                <w:bCs/>
                <w:i/>
                <w:sz w:val="16"/>
              </w:rPr>
              <w:t>31 December 2018</w:t>
            </w:r>
          </w:p>
          <w:p w14:paraId="1E45EF8B" w14:textId="77777777" w:rsidR="00C251C1" w:rsidRPr="003A03C5" w:rsidRDefault="00C251C1" w:rsidP="00C8766F">
            <w:pPr>
              <w:suppressAutoHyphens w:val="0"/>
              <w:spacing w:line="240" w:lineRule="auto"/>
              <w:ind w:left="113"/>
              <w:jc w:val="right"/>
              <w:rPr>
                <w:bCs/>
                <w:i/>
                <w:sz w:val="16"/>
              </w:rPr>
            </w:pPr>
          </w:p>
          <w:p w14:paraId="7C036349" w14:textId="77777777" w:rsidR="00C251C1" w:rsidRPr="005D251D" w:rsidRDefault="00C251C1" w:rsidP="00C8766F">
            <w:pPr>
              <w:suppressAutoHyphens w:val="0"/>
              <w:spacing w:line="240" w:lineRule="auto"/>
              <w:ind w:left="113"/>
              <w:jc w:val="right"/>
              <w:rPr>
                <w:bCs/>
                <w:i/>
                <w:sz w:val="16"/>
              </w:rPr>
            </w:pPr>
          </w:p>
          <w:p w14:paraId="2904E5C7" w14:textId="008D53B7" w:rsidR="00C251C1" w:rsidRPr="003A03C5" w:rsidRDefault="00C251C1" w:rsidP="00C8766F">
            <w:pPr>
              <w:suppressAutoHyphens w:val="0"/>
              <w:spacing w:line="240" w:lineRule="auto"/>
              <w:ind w:left="113"/>
              <w:jc w:val="right"/>
              <w:rPr>
                <w:bCs/>
                <w:i/>
                <w:sz w:val="16"/>
              </w:rPr>
            </w:pPr>
            <w:r w:rsidRPr="003A03C5">
              <w:rPr>
                <w:bCs/>
                <w:i/>
                <w:sz w:val="16"/>
              </w:rPr>
              <w:t>(</w:t>
            </w:r>
            <w:r>
              <w:rPr>
                <w:bCs/>
                <w:i/>
                <w:sz w:val="16"/>
              </w:rPr>
              <w:t>c</w:t>
            </w:r>
            <w:r w:rsidRPr="003A03C5">
              <w:rPr>
                <w:bCs/>
                <w:i/>
                <w:sz w:val="16"/>
              </w:rPr>
              <w:t>)</w:t>
            </w:r>
          </w:p>
          <w:p w14:paraId="3BEFB951" w14:textId="77777777" w:rsidR="00C251C1" w:rsidRPr="003A03C5" w:rsidRDefault="00C251C1" w:rsidP="00C8766F">
            <w:pPr>
              <w:suppressAutoHyphens w:val="0"/>
              <w:spacing w:line="240" w:lineRule="auto"/>
              <w:ind w:left="113"/>
              <w:jc w:val="right"/>
              <w:rPr>
                <w:bCs/>
                <w:i/>
                <w:iCs/>
                <w:color w:val="000000"/>
                <w:sz w:val="16"/>
                <w:szCs w:val="16"/>
              </w:rPr>
            </w:pPr>
          </w:p>
        </w:tc>
        <w:tc>
          <w:tcPr>
            <w:tcW w:w="964" w:type="dxa"/>
            <w:tcBorders>
              <w:top w:val="single" w:sz="4" w:space="0" w:color="auto"/>
              <w:bottom w:val="single" w:sz="12" w:space="0" w:color="auto"/>
            </w:tcBorders>
          </w:tcPr>
          <w:p w14:paraId="76A530D7" w14:textId="77777777" w:rsidR="00C251C1" w:rsidRPr="003A03C5" w:rsidRDefault="00C251C1" w:rsidP="00C8766F">
            <w:pPr>
              <w:suppressAutoHyphens w:val="0"/>
              <w:spacing w:line="240" w:lineRule="auto"/>
              <w:ind w:left="113"/>
              <w:jc w:val="right"/>
              <w:rPr>
                <w:bCs/>
                <w:i/>
                <w:sz w:val="16"/>
              </w:rPr>
            </w:pPr>
            <w:r w:rsidRPr="003A03C5">
              <w:rPr>
                <w:bCs/>
                <w:i/>
                <w:sz w:val="16"/>
              </w:rPr>
              <w:t xml:space="preserve">No. of States  parties </w:t>
            </w:r>
            <w:r w:rsidRPr="005D251D">
              <w:rPr>
                <w:bCs/>
                <w:i/>
                <w:sz w:val="16"/>
              </w:rPr>
              <w:t xml:space="preserve">on </w:t>
            </w:r>
            <w:r w:rsidRPr="003A03C5">
              <w:rPr>
                <w:bCs/>
                <w:i/>
                <w:sz w:val="16"/>
              </w:rPr>
              <w:t xml:space="preserve">31 </w:t>
            </w:r>
            <w:r>
              <w:rPr>
                <w:bCs/>
                <w:i/>
                <w:sz w:val="16"/>
              </w:rPr>
              <w:t>October</w:t>
            </w:r>
            <w:r w:rsidRPr="003A03C5">
              <w:rPr>
                <w:bCs/>
                <w:i/>
                <w:sz w:val="16"/>
              </w:rPr>
              <w:t xml:space="preserve"> 201</w:t>
            </w:r>
            <w:r>
              <w:rPr>
                <w:bCs/>
                <w:i/>
                <w:sz w:val="16"/>
              </w:rPr>
              <w:t>9</w:t>
            </w:r>
          </w:p>
          <w:p w14:paraId="3A4F8ED5" w14:textId="77777777" w:rsidR="00C251C1" w:rsidRDefault="00C251C1" w:rsidP="00C8766F">
            <w:pPr>
              <w:suppressAutoHyphens w:val="0"/>
              <w:spacing w:line="240" w:lineRule="auto"/>
              <w:ind w:left="113"/>
              <w:jc w:val="right"/>
              <w:rPr>
                <w:bCs/>
                <w:i/>
                <w:iCs/>
                <w:color w:val="000000"/>
                <w:sz w:val="16"/>
                <w:szCs w:val="16"/>
              </w:rPr>
            </w:pPr>
          </w:p>
          <w:p w14:paraId="19275C6B" w14:textId="77777777" w:rsidR="00C251C1" w:rsidRDefault="00C251C1" w:rsidP="00C8766F">
            <w:pPr>
              <w:suppressAutoHyphens w:val="0"/>
              <w:spacing w:line="240" w:lineRule="auto"/>
              <w:ind w:left="113"/>
              <w:jc w:val="right"/>
              <w:rPr>
                <w:bCs/>
                <w:i/>
                <w:iCs/>
                <w:color w:val="000000"/>
                <w:sz w:val="16"/>
                <w:szCs w:val="16"/>
              </w:rPr>
            </w:pPr>
          </w:p>
          <w:p w14:paraId="161142F3" w14:textId="77777777" w:rsidR="00C251C1" w:rsidRPr="00E7706A" w:rsidRDefault="00C251C1" w:rsidP="00C8766F">
            <w:pPr>
              <w:suppressAutoHyphens w:val="0"/>
              <w:spacing w:line="240" w:lineRule="auto"/>
              <w:ind w:left="113"/>
              <w:jc w:val="right"/>
              <w:rPr>
                <w:bCs/>
                <w:i/>
                <w:iCs/>
                <w:color w:val="000000"/>
                <w:sz w:val="16"/>
                <w:szCs w:val="16"/>
              </w:rPr>
            </w:pPr>
            <w:r>
              <w:rPr>
                <w:bCs/>
                <w:i/>
                <w:iCs/>
                <w:color w:val="000000"/>
                <w:sz w:val="16"/>
                <w:szCs w:val="16"/>
              </w:rPr>
              <w:t>(d)</w:t>
            </w:r>
          </w:p>
        </w:tc>
        <w:tc>
          <w:tcPr>
            <w:tcW w:w="964" w:type="dxa"/>
            <w:tcBorders>
              <w:top w:val="single" w:sz="4" w:space="0" w:color="auto"/>
              <w:bottom w:val="single" w:sz="12" w:space="0" w:color="auto"/>
            </w:tcBorders>
          </w:tcPr>
          <w:p w14:paraId="2F422218" w14:textId="1CA7F8B1" w:rsidR="00C251C1" w:rsidRPr="00E7706A" w:rsidRDefault="00C251C1" w:rsidP="00C8766F">
            <w:pPr>
              <w:suppressAutoHyphens w:val="0"/>
              <w:spacing w:line="240" w:lineRule="auto"/>
              <w:ind w:left="113"/>
              <w:jc w:val="right"/>
              <w:rPr>
                <w:bCs/>
                <w:i/>
                <w:iCs/>
                <w:color w:val="000000"/>
                <w:sz w:val="16"/>
                <w:szCs w:val="16"/>
              </w:rPr>
            </w:pPr>
            <w:r w:rsidRPr="00E7706A">
              <w:rPr>
                <w:bCs/>
                <w:i/>
                <w:iCs/>
                <w:color w:val="000000"/>
                <w:sz w:val="16"/>
                <w:szCs w:val="16"/>
              </w:rPr>
              <w:t>Change in No. of States parties from 201</w:t>
            </w:r>
            <w:r>
              <w:rPr>
                <w:bCs/>
                <w:i/>
                <w:iCs/>
                <w:color w:val="000000"/>
                <w:sz w:val="16"/>
                <w:szCs w:val="16"/>
              </w:rPr>
              <w:t>7–</w:t>
            </w:r>
            <w:r w:rsidR="002E12DB">
              <w:rPr>
                <w:bCs/>
                <w:i/>
                <w:iCs/>
                <w:color w:val="000000"/>
                <w:sz w:val="16"/>
                <w:szCs w:val="16"/>
              </w:rPr>
              <w:t>2019</w:t>
            </w:r>
          </w:p>
          <w:p w14:paraId="1722C6F1" w14:textId="77777777" w:rsidR="00C251C1" w:rsidRPr="00E7706A" w:rsidRDefault="00C251C1" w:rsidP="00C8766F">
            <w:pPr>
              <w:suppressAutoHyphens w:val="0"/>
              <w:spacing w:line="240" w:lineRule="auto"/>
              <w:ind w:left="113"/>
              <w:jc w:val="right"/>
              <w:rPr>
                <w:bCs/>
                <w:i/>
                <w:iCs/>
                <w:color w:val="000000"/>
                <w:sz w:val="16"/>
                <w:szCs w:val="16"/>
              </w:rPr>
            </w:pPr>
          </w:p>
          <w:p w14:paraId="2C36C552" w14:textId="77777777" w:rsidR="00C251C1" w:rsidRDefault="00C251C1" w:rsidP="00C8766F">
            <w:pPr>
              <w:suppressAutoHyphens w:val="0"/>
              <w:spacing w:line="240" w:lineRule="auto"/>
              <w:ind w:left="113"/>
              <w:jc w:val="right"/>
              <w:rPr>
                <w:bCs/>
                <w:i/>
                <w:iCs/>
                <w:color w:val="000000"/>
                <w:sz w:val="16"/>
                <w:szCs w:val="16"/>
              </w:rPr>
            </w:pPr>
          </w:p>
          <w:p w14:paraId="4C3CB65A" w14:textId="72FC6674" w:rsidR="00C251C1" w:rsidRPr="00E7706A" w:rsidRDefault="00C251C1">
            <w:pPr>
              <w:suppressAutoHyphens w:val="0"/>
              <w:spacing w:line="240" w:lineRule="auto"/>
              <w:ind w:left="113"/>
              <w:jc w:val="right"/>
              <w:rPr>
                <w:bCs/>
                <w:i/>
                <w:sz w:val="16"/>
              </w:rPr>
            </w:pPr>
            <w:r>
              <w:rPr>
                <w:bCs/>
                <w:i/>
                <w:iCs/>
                <w:color w:val="000000"/>
                <w:sz w:val="16"/>
                <w:szCs w:val="16"/>
              </w:rPr>
              <w:t>(e)=</w:t>
            </w:r>
            <w:r w:rsidRPr="00E7706A">
              <w:rPr>
                <w:bCs/>
                <w:i/>
                <w:iCs/>
                <w:color w:val="000000"/>
                <w:sz w:val="16"/>
                <w:szCs w:val="16"/>
              </w:rPr>
              <w:t>(</w:t>
            </w:r>
            <w:r>
              <w:rPr>
                <w:bCs/>
                <w:i/>
                <w:iCs/>
                <w:color w:val="000000"/>
                <w:sz w:val="16"/>
                <w:szCs w:val="16"/>
              </w:rPr>
              <w:t>d</w:t>
            </w:r>
            <w:r w:rsidRPr="00E7706A">
              <w:rPr>
                <w:bCs/>
                <w:i/>
                <w:iCs/>
                <w:color w:val="000000"/>
                <w:sz w:val="16"/>
                <w:szCs w:val="16"/>
              </w:rPr>
              <w:t>)-(</w:t>
            </w:r>
            <w:r w:rsidR="002E12DB">
              <w:rPr>
                <w:bCs/>
                <w:i/>
                <w:iCs/>
                <w:color w:val="000000"/>
                <w:sz w:val="16"/>
                <w:szCs w:val="16"/>
              </w:rPr>
              <w:t>b</w:t>
            </w:r>
            <w:r w:rsidRPr="00E7706A">
              <w:rPr>
                <w:bCs/>
                <w:i/>
                <w:iCs/>
                <w:color w:val="000000"/>
                <w:sz w:val="16"/>
                <w:szCs w:val="16"/>
              </w:rPr>
              <w:t>)</w:t>
            </w:r>
          </w:p>
        </w:tc>
        <w:tc>
          <w:tcPr>
            <w:tcW w:w="964" w:type="dxa"/>
            <w:tcBorders>
              <w:top w:val="single" w:sz="4" w:space="0" w:color="auto"/>
              <w:bottom w:val="single" w:sz="12" w:space="0" w:color="auto"/>
            </w:tcBorders>
          </w:tcPr>
          <w:p w14:paraId="502C732F" w14:textId="57F36D45" w:rsidR="00C251C1" w:rsidRPr="00E7706A" w:rsidRDefault="00C251C1" w:rsidP="00C8766F">
            <w:pPr>
              <w:suppressAutoHyphens w:val="0"/>
              <w:spacing w:line="240" w:lineRule="auto"/>
              <w:ind w:left="113"/>
              <w:jc w:val="right"/>
              <w:rPr>
                <w:bCs/>
                <w:i/>
                <w:iCs/>
                <w:color w:val="000000"/>
                <w:sz w:val="16"/>
                <w:szCs w:val="16"/>
              </w:rPr>
            </w:pPr>
            <w:r w:rsidRPr="00E7706A">
              <w:rPr>
                <w:bCs/>
                <w:i/>
                <w:iCs/>
                <w:color w:val="000000"/>
                <w:sz w:val="16"/>
                <w:szCs w:val="16"/>
              </w:rPr>
              <w:t>Change in percentage of States parties from 201</w:t>
            </w:r>
            <w:r>
              <w:rPr>
                <w:bCs/>
                <w:i/>
                <w:iCs/>
                <w:color w:val="000000"/>
                <w:sz w:val="16"/>
                <w:szCs w:val="16"/>
              </w:rPr>
              <w:t>7–</w:t>
            </w:r>
            <w:r w:rsidRPr="00E7706A">
              <w:rPr>
                <w:bCs/>
                <w:i/>
                <w:iCs/>
                <w:color w:val="000000"/>
                <w:sz w:val="16"/>
                <w:szCs w:val="16"/>
              </w:rPr>
              <w:t>201</w:t>
            </w:r>
            <w:r w:rsidR="002E12DB">
              <w:rPr>
                <w:bCs/>
                <w:i/>
                <w:iCs/>
                <w:color w:val="000000"/>
                <w:sz w:val="16"/>
                <w:szCs w:val="16"/>
              </w:rPr>
              <w:t>9</w:t>
            </w:r>
          </w:p>
          <w:p w14:paraId="544BBFC5" w14:textId="77777777" w:rsidR="00C251C1" w:rsidRDefault="00C251C1" w:rsidP="00C8766F">
            <w:pPr>
              <w:suppressAutoHyphens w:val="0"/>
              <w:spacing w:line="240" w:lineRule="auto"/>
              <w:jc w:val="right"/>
              <w:rPr>
                <w:bCs/>
                <w:i/>
                <w:iCs/>
                <w:color w:val="000000"/>
                <w:sz w:val="16"/>
                <w:szCs w:val="16"/>
              </w:rPr>
            </w:pPr>
          </w:p>
          <w:p w14:paraId="7908BF68" w14:textId="30B3D718" w:rsidR="00C251C1" w:rsidRPr="00E7706A" w:rsidRDefault="00C251C1">
            <w:pPr>
              <w:suppressAutoHyphens w:val="0"/>
              <w:spacing w:line="240" w:lineRule="auto"/>
              <w:jc w:val="right"/>
              <w:rPr>
                <w:bCs/>
                <w:i/>
                <w:sz w:val="16"/>
              </w:rPr>
            </w:pPr>
            <w:r>
              <w:rPr>
                <w:bCs/>
                <w:i/>
                <w:iCs/>
                <w:color w:val="000000"/>
                <w:sz w:val="16"/>
                <w:szCs w:val="16"/>
              </w:rPr>
              <w:t>(f)=</w:t>
            </w:r>
            <w:r w:rsidRPr="00E7706A">
              <w:rPr>
                <w:bCs/>
                <w:i/>
                <w:iCs/>
                <w:color w:val="000000"/>
                <w:sz w:val="16"/>
                <w:szCs w:val="16"/>
              </w:rPr>
              <w:t>(</w:t>
            </w:r>
            <w:r>
              <w:rPr>
                <w:bCs/>
                <w:i/>
                <w:iCs/>
                <w:color w:val="000000"/>
                <w:sz w:val="16"/>
                <w:szCs w:val="16"/>
              </w:rPr>
              <w:t>e</w:t>
            </w:r>
            <w:r w:rsidRPr="00E7706A">
              <w:rPr>
                <w:bCs/>
                <w:i/>
                <w:iCs/>
                <w:color w:val="000000"/>
                <w:sz w:val="16"/>
                <w:szCs w:val="16"/>
              </w:rPr>
              <w:t>)/(</w:t>
            </w:r>
            <w:r w:rsidR="00B5327F">
              <w:rPr>
                <w:bCs/>
                <w:i/>
                <w:iCs/>
                <w:color w:val="000000"/>
                <w:sz w:val="16"/>
                <w:szCs w:val="16"/>
              </w:rPr>
              <w:t>b</w:t>
            </w:r>
            <w:r w:rsidRPr="00E7706A">
              <w:rPr>
                <w:bCs/>
                <w:i/>
                <w:iCs/>
                <w:color w:val="000000"/>
                <w:sz w:val="16"/>
                <w:szCs w:val="16"/>
              </w:rPr>
              <w:t>)</w:t>
            </w:r>
          </w:p>
        </w:tc>
      </w:tr>
      <w:tr w:rsidR="002E12DB" w:rsidRPr="00275115" w14:paraId="47126849" w14:textId="77777777" w:rsidTr="00D03B4C">
        <w:trPr>
          <w:trHeight w:val="240"/>
          <w:jc w:val="center"/>
        </w:trPr>
        <w:tc>
          <w:tcPr>
            <w:tcW w:w="2999" w:type="dxa"/>
            <w:tcBorders>
              <w:top w:val="single" w:sz="12" w:space="0" w:color="auto"/>
            </w:tcBorders>
            <w:shd w:val="clear" w:color="auto" w:fill="auto"/>
            <w:noWrap/>
            <w:hideMark/>
          </w:tcPr>
          <w:p w14:paraId="2DD36D0E" w14:textId="77777777" w:rsidR="002E12DB" w:rsidRPr="00E7706A" w:rsidRDefault="002E12DB" w:rsidP="002E12DB">
            <w:pPr>
              <w:suppressAutoHyphens w:val="0"/>
              <w:spacing w:before="40" w:after="40" w:line="220" w:lineRule="exact"/>
              <w:rPr>
                <w:bCs/>
                <w:sz w:val="18"/>
              </w:rPr>
            </w:pPr>
            <w:r w:rsidRPr="00E7706A">
              <w:rPr>
                <w:bCs/>
                <w:sz w:val="18"/>
              </w:rPr>
              <w:t>ICERD</w:t>
            </w:r>
          </w:p>
        </w:tc>
        <w:tc>
          <w:tcPr>
            <w:tcW w:w="964" w:type="dxa"/>
            <w:tcBorders>
              <w:top w:val="single" w:sz="12" w:space="0" w:color="auto"/>
            </w:tcBorders>
            <w:shd w:val="clear" w:color="auto" w:fill="auto"/>
            <w:noWrap/>
            <w:vAlign w:val="center"/>
            <w:hideMark/>
          </w:tcPr>
          <w:p w14:paraId="230B7F44" w14:textId="7E4F8430" w:rsidR="002E12DB" w:rsidRPr="00914B9E" w:rsidRDefault="002E12DB" w:rsidP="002E12DB">
            <w:pPr>
              <w:suppressAutoHyphens w:val="0"/>
              <w:spacing w:before="40" w:after="40" w:line="220" w:lineRule="exact"/>
              <w:ind w:left="113"/>
              <w:jc w:val="right"/>
              <w:rPr>
                <w:sz w:val="18"/>
              </w:rPr>
            </w:pPr>
            <w:r>
              <w:rPr>
                <w:color w:val="000000"/>
                <w:sz w:val="18"/>
                <w:szCs w:val="18"/>
              </w:rPr>
              <w:t>177.0</w:t>
            </w:r>
          </w:p>
        </w:tc>
        <w:tc>
          <w:tcPr>
            <w:tcW w:w="964" w:type="dxa"/>
            <w:tcBorders>
              <w:top w:val="single" w:sz="12" w:space="0" w:color="auto"/>
            </w:tcBorders>
            <w:vAlign w:val="center"/>
          </w:tcPr>
          <w:p w14:paraId="0B1E0AA1" w14:textId="4B8F28C9" w:rsidR="002E12DB" w:rsidRPr="00914B9E" w:rsidRDefault="002E12DB" w:rsidP="002E12DB">
            <w:pPr>
              <w:suppressAutoHyphens w:val="0"/>
              <w:spacing w:before="40" w:after="40" w:line="220" w:lineRule="exact"/>
              <w:ind w:left="113"/>
              <w:jc w:val="right"/>
              <w:rPr>
                <w:sz w:val="18"/>
              </w:rPr>
            </w:pPr>
            <w:r>
              <w:rPr>
                <w:color w:val="000000"/>
                <w:sz w:val="18"/>
                <w:szCs w:val="18"/>
              </w:rPr>
              <w:t>179.0</w:t>
            </w:r>
          </w:p>
        </w:tc>
        <w:tc>
          <w:tcPr>
            <w:tcW w:w="964" w:type="dxa"/>
            <w:tcBorders>
              <w:top w:val="single" w:sz="12" w:space="0" w:color="auto"/>
            </w:tcBorders>
            <w:vAlign w:val="center"/>
          </w:tcPr>
          <w:p w14:paraId="1A8A7B70" w14:textId="4E1C90E5"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179.0</w:t>
            </w:r>
          </w:p>
        </w:tc>
        <w:tc>
          <w:tcPr>
            <w:tcW w:w="964" w:type="dxa"/>
            <w:tcBorders>
              <w:top w:val="single" w:sz="12" w:space="0" w:color="auto"/>
            </w:tcBorders>
            <w:vAlign w:val="center"/>
          </w:tcPr>
          <w:p w14:paraId="4DAE2CF6" w14:textId="38EF6DEB"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182.0</w:t>
            </w:r>
          </w:p>
        </w:tc>
        <w:tc>
          <w:tcPr>
            <w:tcW w:w="964" w:type="dxa"/>
            <w:tcBorders>
              <w:top w:val="single" w:sz="12" w:space="0" w:color="auto"/>
            </w:tcBorders>
            <w:vAlign w:val="center"/>
          </w:tcPr>
          <w:p w14:paraId="2DFFB8D4" w14:textId="6886AB49" w:rsidR="002E12DB" w:rsidRPr="00C8535E" w:rsidRDefault="002E12DB" w:rsidP="002E12DB">
            <w:pPr>
              <w:suppressAutoHyphens w:val="0"/>
              <w:spacing w:before="40" w:after="40" w:line="220" w:lineRule="exact"/>
              <w:ind w:left="113"/>
              <w:jc w:val="right"/>
              <w:rPr>
                <w:sz w:val="18"/>
              </w:rPr>
            </w:pPr>
            <w:r>
              <w:rPr>
                <w:color w:val="000000"/>
                <w:sz w:val="18"/>
                <w:szCs w:val="18"/>
              </w:rPr>
              <w:t>3.0</w:t>
            </w:r>
          </w:p>
        </w:tc>
        <w:tc>
          <w:tcPr>
            <w:tcW w:w="964" w:type="dxa"/>
            <w:tcBorders>
              <w:top w:val="single" w:sz="12" w:space="0" w:color="auto"/>
            </w:tcBorders>
            <w:vAlign w:val="center"/>
          </w:tcPr>
          <w:p w14:paraId="4662603A" w14:textId="11660F47"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1.7%</w:t>
            </w:r>
          </w:p>
        </w:tc>
      </w:tr>
      <w:tr w:rsidR="002E12DB" w:rsidRPr="00275115" w14:paraId="3EC30568" w14:textId="77777777" w:rsidTr="00D03B4C">
        <w:trPr>
          <w:trHeight w:val="240"/>
          <w:jc w:val="center"/>
        </w:trPr>
        <w:tc>
          <w:tcPr>
            <w:tcW w:w="2999" w:type="dxa"/>
            <w:shd w:val="clear" w:color="auto" w:fill="auto"/>
            <w:noWrap/>
          </w:tcPr>
          <w:p w14:paraId="2837A2D8" w14:textId="77777777" w:rsidR="002E12DB" w:rsidRPr="00E624DB" w:rsidRDefault="002E12DB" w:rsidP="002E12DB">
            <w:pPr>
              <w:suppressAutoHyphens w:val="0"/>
              <w:spacing w:before="40" w:after="40" w:line="220" w:lineRule="exact"/>
              <w:rPr>
                <w:bCs/>
                <w:sz w:val="18"/>
              </w:rPr>
            </w:pPr>
            <w:r w:rsidRPr="00E624DB">
              <w:rPr>
                <w:bCs/>
                <w:sz w:val="18"/>
              </w:rPr>
              <w:tab/>
              <w:t>Declaration art. 14 ICERD</w:t>
            </w:r>
          </w:p>
        </w:tc>
        <w:tc>
          <w:tcPr>
            <w:tcW w:w="964" w:type="dxa"/>
            <w:shd w:val="clear" w:color="auto" w:fill="auto"/>
            <w:noWrap/>
            <w:vAlign w:val="center"/>
          </w:tcPr>
          <w:p w14:paraId="796F08A4" w14:textId="1364BEA8" w:rsidR="002E12DB" w:rsidRPr="00C8535E" w:rsidRDefault="002E12DB" w:rsidP="002E12DB">
            <w:pPr>
              <w:suppressAutoHyphens w:val="0"/>
              <w:spacing w:before="40" w:after="40" w:line="220" w:lineRule="exact"/>
              <w:ind w:left="113"/>
              <w:jc w:val="right"/>
              <w:rPr>
                <w:sz w:val="18"/>
              </w:rPr>
            </w:pPr>
            <w:r>
              <w:rPr>
                <w:color w:val="000000"/>
                <w:sz w:val="18"/>
                <w:szCs w:val="18"/>
              </w:rPr>
              <w:t>56.0</w:t>
            </w:r>
          </w:p>
        </w:tc>
        <w:tc>
          <w:tcPr>
            <w:tcW w:w="964" w:type="dxa"/>
            <w:vAlign w:val="center"/>
          </w:tcPr>
          <w:p w14:paraId="33AB630E" w14:textId="1AF2FEC9" w:rsidR="002E12DB" w:rsidRPr="000D30F7" w:rsidRDefault="002E12DB" w:rsidP="002E12DB">
            <w:pPr>
              <w:suppressAutoHyphens w:val="0"/>
              <w:spacing w:before="40" w:after="40" w:line="220" w:lineRule="exact"/>
              <w:ind w:left="113"/>
              <w:jc w:val="right"/>
              <w:rPr>
                <w:sz w:val="18"/>
              </w:rPr>
            </w:pPr>
            <w:r>
              <w:rPr>
                <w:color w:val="000000"/>
                <w:sz w:val="18"/>
                <w:szCs w:val="18"/>
              </w:rPr>
              <w:t>58.0</w:t>
            </w:r>
          </w:p>
        </w:tc>
        <w:tc>
          <w:tcPr>
            <w:tcW w:w="964" w:type="dxa"/>
            <w:vAlign w:val="center"/>
          </w:tcPr>
          <w:p w14:paraId="5103E414" w14:textId="772530FE"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58.0</w:t>
            </w:r>
          </w:p>
        </w:tc>
        <w:tc>
          <w:tcPr>
            <w:tcW w:w="964" w:type="dxa"/>
            <w:vAlign w:val="center"/>
          </w:tcPr>
          <w:p w14:paraId="1D51C4DC" w14:textId="68D58784"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58.0</w:t>
            </w:r>
          </w:p>
        </w:tc>
        <w:tc>
          <w:tcPr>
            <w:tcW w:w="964" w:type="dxa"/>
            <w:vAlign w:val="center"/>
          </w:tcPr>
          <w:p w14:paraId="64F9ED7B" w14:textId="62BCCDE9" w:rsidR="002E12DB" w:rsidRPr="00C8535E" w:rsidRDefault="002E12DB" w:rsidP="002E12DB">
            <w:pPr>
              <w:suppressAutoHyphens w:val="0"/>
              <w:spacing w:before="40" w:after="40" w:line="220" w:lineRule="exact"/>
              <w:ind w:left="113"/>
              <w:jc w:val="right"/>
              <w:rPr>
                <w:sz w:val="18"/>
              </w:rPr>
            </w:pPr>
            <w:r>
              <w:rPr>
                <w:color w:val="000000"/>
                <w:sz w:val="18"/>
                <w:szCs w:val="18"/>
              </w:rPr>
              <w:t>0.0</w:t>
            </w:r>
          </w:p>
        </w:tc>
        <w:tc>
          <w:tcPr>
            <w:tcW w:w="964" w:type="dxa"/>
            <w:vAlign w:val="center"/>
          </w:tcPr>
          <w:p w14:paraId="63188569" w14:textId="00344043"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2E12DB" w:rsidRPr="00275115" w14:paraId="4E731AD4" w14:textId="77777777" w:rsidTr="00D03B4C">
        <w:trPr>
          <w:trHeight w:val="240"/>
          <w:jc w:val="center"/>
        </w:trPr>
        <w:tc>
          <w:tcPr>
            <w:tcW w:w="2999" w:type="dxa"/>
            <w:shd w:val="clear" w:color="auto" w:fill="auto"/>
            <w:noWrap/>
            <w:hideMark/>
          </w:tcPr>
          <w:p w14:paraId="5AB32EB6" w14:textId="77777777" w:rsidR="002E12DB" w:rsidRPr="00E7706A" w:rsidRDefault="002E12DB" w:rsidP="002E12DB">
            <w:pPr>
              <w:suppressAutoHyphens w:val="0"/>
              <w:spacing w:before="40" w:after="40" w:line="220" w:lineRule="exact"/>
              <w:rPr>
                <w:bCs/>
                <w:sz w:val="18"/>
              </w:rPr>
            </w:pPr>
            <w:r w:rsidRPr="00E7706A">
              <w:rPr>
                <w:bCs/>
                <w:sz w:val="18"/>
              </w:rPr>
              <w:t>ICCPR</w:t>
            </w:r>
          </w:p>
        </w:tc>
        <w:tc>
          <w:tcPr>
            <w:tcW w:w="964" w:type="dxa"/>
            <w:shd w:val="clear" w:color="auto" w:fill="auto"/>
            <w:noWrap/>
            <w:vAlign w:val="center"/>
            <w:hideMark/>
          </w:tcPr>
          <w:p w14:paraId="2713E458" w14:textId="6F91EAEE" w:rsidR="002E12DB" w:rsidRPr="00914B9E" w:rsidRDefault="002E12DB" w:rsidP="002E12DB">
            <w:pPr>
              <w:suppressAutoHyphens w:val="0"/>
              <w:spacing w:before="40" w:after="40" w:line="220" w:lineRule="exact"/>
              <w:ind w:left="113"/>
              <w:jc w:val="right"/>
              <w:rPr>
                <w:sz w:val="18"/>
              </w:rPr>
            </w:pPr>
            <w:r>
              <w:rPr>
                <w:color w:val="000000"/>
                <w:sz w:val="18"/>
                <w:szCs w:val="18"/>
              </w:rPr>
              <w:t>168.0</w:t>
            </w:r>
          </w:p>
        </w:tc>
        <w:tc>
          <w:tcPr>
            <w:tcW w:w="964" w:type="dxa"/>
            <w:vAlign w:val="center"/>
          </w:tcPr>
          <w:p w14:paraId="412BD0D8" w14:textId="4BEEAD30" w:rsidR="002E12DB" w:rsidRPr="00914B9E" w:rsidRDefault="002E12DB" w:rsidP="002E12DB">
            <w:pPr>
              <w:suppressAutoHyphens w:val="0"/>
              <w:spacing w:before="40" w:after="40" w:line="220" w:lineRule="exact"/>
              <w:ind w:left="113"/>
              <w:jc w:val="right"/>
              <w:rPr>
                <w:sz w:val="18"/>
              </w:rPr>
            </w:pPr>
            <w:r>
              <w:rPr>
                <w:color w:val="000000"/>
                <w:sz w:val="18"/>
                <w:szCs w:val="18"/>
              </w:rPr>
              <w:t>169.0</w:t>
            </w:r>
          </w:p>
        </w:tc>
        <w:tc>
          <w:tcPr>
            <w:tcW w:w="964" w:type="dxa"/>
            <w:vAlign w:val="center"/>
          </w:tcPr>
          <w:p w14:paraId="48F7D63F" w14:textId="1E76F4EA"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172.0</w:t>
            </w:r>
          </w:p>
        </w:tc>
        <w:tc>
          <w:tcPr>
            <w:tcW w:w="964" w:type="dxa"/>
            <w:vAlign w:val="center"/>
          </w:tcPr>
          <w:p w14:paraId="66E2F850" w14:textId="549E6CC1"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173.0</w:t>
            </w:r>
          </w:p>
        </w:tc>
        <w:tc>
          <w:tcPr>
            <w:tcW w:w="964" w:type="dxa"/>
            <w:vAlign w:val="center"/>
          </w:tcPr>
          <w:p w14:paraId="2C5D1591" w14:textId="2789B601" w:rsidR="002E12DB" w:rsidRPr="00C8535E"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0A1122DC" w14:textId="69180194"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2.4%</w:t>
            </w:r>
          </w:p>
        </w:tc>
      </w:tr>
      <w:tr w:rsidR="002E12DB" w:rsidRPr="00275115" w14:paraId="432DF3C0" w14:textId="77777777" w:rsidTr="00D03B4C">
        <w:trPr>
          <w:trHeight w:val="240"/>
          <w:jc w:val="center"/>
        </w:trPr>
        <w:tc>
          <w:tcPr>
            <w:tcW w:w="2999" w:type="dxa"/>
            <w:shd w:val="clear" w:color="auto" w:fill="auto"/>
            <w:noWrap/>
            <w:hideMark/>
          </w:tcPr>
          <w:p w14:paraId="30D906BE" w14:textId="77777777" w:rsidR="002E12DB" w:rsidRPr="00E7706A" w:rsidRDefault="002E12DB" w:rsidP="002E12DB">
            <w:pPr>
              <w:suppressAutoHyphens w:val="0"/>
              <w:spacing w:before="40" w:after="40" w:line="220" w:lineRule="exact"/>
              <w:rPr>
                <w:bCs/>
                <w:sz w:val="18"/>
              </w:rPr>
            </w:pPr>
            <w:r w:rsidRPr="00E7706A">
              <w:rPr>
                <w:bCs/>
                <w:sz w:val="18"/>
              </w:rPr>
              <w:tab/>
              <w:t>ICCPR-OP1</w:t>
            </w:r>
          </w:p>
        </w:tc>
        <w:tc>
          <w:tcPr>
            <w:tcW w:w="964" w:type="dxa"/>
            <w:shd w:val="clear" w:color="auto" w:fill="auto"/>
            <w:noWrap/>
            <w:vAlign w:val="center"/>
            <w:hideMark/>
          </w:tcPr>
          <w:p w14:paraId="10E464B1" w14:textId="590173F7" w:rsidR="002E12DB" w:rsidRPr="00914B9E" w:rsidRDefault="002E12DB" w:rsidP="002E12DB">
            <w:pPr>
              <w:suppressAutoHyphens w:val="0"/>
              <w:spacing w:before="40" w:after="40" w:line="220" w:lineRule="exact"/>
              <w:ind w:left="113"/>
              <w:jc w:val="right"/>
              <w:rPr>
                <w:sz w:val="18"/>
              </w:rPr>
            </w:pPr>
            <w:r>
              <w:rPr>
                <w:color w:val="000000"/>
                <w:sz w:val="18"/>
                <w:szCs w:val="18"/>
              </w:rPr>
              <w:t>115.0</w:t>
            </w:r>
          </w:p>
        </w:tc>
        <w:tc>
          <w:tcPr>
            <w:tcW w:w="964" w:type="dxa"/>
            <w:vAlign w:val="center"/>
          </w:tcPr>
          <w:p w14:paraId="24F7A096" w14:textId="27CAA578" w:rsidR="002E12DB" w:rsidRPr="00914B9E" w:rsidRDefault="002E12DB" w:rsidP="002E12DB">
            <w:pPr>
              <w:suppressAutoHyphens w:val="0"/>
              <w:spacing w:before="40" w:after="40" w:line="220" w:lineRule="exact"/>
              <w:ind w:left="113"/>
              <w:jc w:val="right"/>
              <w:rPr>
                <w:sz w:val="18"/>
              </w:rPr>
            </w:pPr>
            <w:r>
              <w:rPr>
                <w:color w:val="000000"/>
                <w:sz w:val="18"/>
                <w:szCs w:val="18"/>
              </w:rPr>
              <w:t>116.0</w:t>
            </w:r>
          </w:p>
        </w:tc>
        <w:tc>
          <w:tcPr>
            <w:tcW w:w="964" w:type="dxa"/>
            <w:vAlign w:val="center"/>
          </w:tcPr>
          <w:p w14:paraId="4AD85C81" w14:textId="243AC529"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116.0</w:t>
            </w:r>
          </w:p>
        </w:tc>
        <w:tc>
          <w:tcPr>
            <w:tcW w:w="964" w:type="dxa"/>
            <w:vAlign w:val="center"/>
          </w:tcPr>
          <w:p w14:paraId="69619BAD" w14:textId="7DAA8431"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116.0</w:t>
            </w:r>
          </w:p>
        </w:tc>
        <w:tc>
          <w:tcPr>
            <w:tcW w:w="964" w:type="dxa"/>
            <w:vAlign w:val="center"/>
          </w:tcPr>
          <w:p w14:paraId="609E1B61" w14:textId="119E44E3" w:rsidR="002E12DB" w:rsidRPr="00C8535E" w:rsidRDefault="002E12DB" w:rsidP="002E12DB">
            <w:pPr>
              <w:suppressAutoHyphens w:val="0"/>
              <w:spacing w:before="40" w:after="40" w:line="220" w:lineRule="exact"/>
              <w:ind w:left="113"/>
              <w:jc w:val="right"/>
              <w:rPr>
                <w:sz w:val="18"/>
              </w:rPr>
            </w:pPr>
            <w:r>
              <w:rPr>
                <w:color w:val="000000"/>
                <w:sz w:val="18"/>
                <w:szCs w:val="18"/>
              </w:rPr>
              <w:t>0.0</w:t>
            </w:r>
          </w:p>
        </w:tc>
        <w:tc>
          <w:tcPr>
            <w:tcW w:w="964" w:type="dxa"/>
            <w:vAlign w:val="center"/>
          </w:tcPr>
          <w:p w14:paraId="2C8D48C8" w14:textId="7FC58051"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2E12DB" w:rsidRPr="00275115" w14:paraId="5FCEAC7D" w14:textId="77777777" w:rsidTr="00D03B4C">
        <w:trPr>
          <w:trHeight w:val="240"/>
          <w:jc w:val="center"/>
        </w:trPr>
        <w:tc>
          <w:tcPr>
            <w:tcW w:w="2999" w:type="dxa"/>
            <w:shd w:val="clear" w:color="auto" w:fill="auto"/>
            <w:noWrap/>
            <w:hideMark/>
          </w:tcPr>
          <w:p w14:paraId="54ECF772" w14:textId="77777777" w:rsidR="002E12DB" w:rsidRPr="00E7706A" w:rsidRDefault="002E12DB" w:rsidP="002E12DB">
            <w:pPr>
              <w:suppressAutoHyphens w:val="0"/>
              <w:spacing w:before="40" w:after="40" w:line="220" w:lineRule="exact"/>
              <w:rPr>
                <w:bCs/>
                <w:sz w:val="18"/>
              </w:rPr>
            </w:pPr>
            <w:r w:rsidRPr="00E7706A">
              <w:rPr>
                <w:bCs/>
                <w:sz w:val="18"/>
              </w:rPr>
              <w:tab/>
            </w:r>
            <w:r w:rsidRPr="00687CAC">
              <w:rPr>
                <w:bCs/>
                <w:sz w:val="18"/>
              </w:rPr>
              <w:t>ICCPR-OP2</w:t>
            </w:r>
          </w:p>
        </w:tc>
        <w:tc>
          <w:tcPr>
            <w:tcW w:w="964" w:type="dxa"/>
            <w:shd w:val="clear" w:color="auto" w:fill="auto"/>
            <w:noWrap/>
            <w:vAlign w:val="center"/>
            <w:hideMark/>
          </w:tcPr>
          <w:p w14:paraId="21DDC36E" w14:textId="56D8AB0C" w:rsidR="002E12DB" w:rsidRPr="00914B9E" w:rsidRDefault="002E12DB" w:rsidP="002E12DB">
            <w:pPr>
              <w:suppressAutoHyphens w:val="0"/>
              <w:spacing w:before="40" w:after="40" w:line="220" w:lineRule="exact"/>
              <w:ind w:left="113"/>
              <w:jc w:val="right"/>
              <w:rPr>
                <w:sz w:val="18"/>
              </w:rPr>
            </w:pPr>
            <w:r>
              <w:rPr>
                <w:color w:val="000000"/>
                <w:sz w:val="18"/>
                <w:szCs w:val="18"/>
              </w:rPr>
              <w:t>81.0</w:t>
            </w:r>
          </w:p>
        </w:tc>
        <w:tc>
          <w:tcPr>
            <w:tcW w:w="964" w:type="dxa"/>
            <w:vAlign w:val="center"/>
          </w:tcPr>
          <w:p w14:paraId="539F25D5" w14:textId="5126BC82" w:rsidR="002E12DB" w:rsidRPr="00914B9E" w:rsidRDefault="002E12DB" w:rsidP="002E12DB">
            <w:pPr>
              <w:suppressAutoHyphens w:val="0"/>
              <w:spacing w:before="40" w:after="40" w:line="220" w:lineRule="exact"/>
              <w:ind w:left="113"/>
              <w:jc w:val="right"/>
              <w:rPr>
                <w:sz w:val="18"/>
              </w:rPr>
            </w:pPr>
            <w:r>
              <w:rPr>
                <w:color w:val="000000"/>
                <w:sz w:val="18"/>
                <w:szCs w:val="18"/>
              </w:rPr>
              <w:t>85.0</w:t>
            </w:r>
          </w:p>
        </w:tc>
        <w:tc>
          <w:tcPr>
            <w:tcW w:w="964" w:type="dxa"/>
            <w:vAlign w:val="center"/>
          </w:tcPr>
          <w:p w14:paraId="1B7B322D" w14:textId="561A9633" w:rsidR="002E12DB" w:rsidRDefault="002E12DB" w:rsidP="002E12DB">
            <w:pPr>
              <w:suppressAutoHyphens w:val="0"/>
              <w:spacing w:before="40" w:after="40" w:line="220" w:lineRule="exact"/>
              <w:ind w:left="113"/>
              <w:jc w:val="right"/>
              <w:rPr>
                <w:color w:val="000000"/>
                <w:sz w:val="18"/>
                <w:szCs w:val="18"/>
              </w:rPr>
            </w:pPr>
            <w:r>
              <w:rPr>
                <w:color w:val="000000"/>
                <w:sz w:val="18"/>
                <w:szCs w:val="18"/>
              </w:rPr>
              <w:t>86.0</w:t>
            </w:r>
          </w:p>
        </w:tc>
        <w:tc>
          <w:tcPr>
            <w:tcW w:w="964" w:type="dxa"/>
            <w:vAlign w:val="center"/>
          </w:tcPr>
          <w:p w14:paraId="60409AFF" w14:textId="55010D99" w:rsidR="002E12DB" w:rsidRDefault="002E12DB" w:rsidP="002E12DB">
            <w:pPr>
              <w:suppressAutoHyphens w:val="0"/>
              <w:spacing w:before="40" w:after="40" w:line="220" w:lineRule="exact"/>
              <w:ind w:left="113"/>
              <w:jc w:val="right"/>
              <w:rPr>
                <w:color w:val="000000"/>
                <w:sz w:val="18"/>
                <w:szCs w:val="18"/>
              </w:rPr>
            </w:pPr>
            <w:r>
              <w:rPr>
                <w:color w:val="000000"/>
                <w:sz w:val="18"/>
                <w:szCs w:val="18"/>
              </w:rPr>
              <w:t>88.0</w:t>
            </w:r>
          </w:p>
        </w:tc>
        <w:tc>
          <w:tcPr>
            <w:tcW w:w="964" w:type="dxa"/>
            <w:vAlign w:val="center"/>
          </w:tcPr>
          <w:p w14:paraId="298720C0" w14:textId="01513B89" w:rsidR="002E12DB" w:rsidRPr="00C8535E" w:rsidRDefault="002E12DB" w:rsidP="002E12DB">
            <w:pPr>
              <w:suppressAutoHyphens w:val="0"/>
              <w:spacing w:before="40" w:after="40" w:line="220" w:lineRule="exact"/>
              <w:ind w:left="113"/>
              <w:jc w:val="right"/>
              <w:rPr>
                <w:sz w:val="18"/>
              </w:rPr>
            </w:pPr>
            <w:r>
              <w:rPr>
                <w:color w:val="000000"/>
                <w:sz w:val="18"/>
                <w:szCs w:val="18"/>
              </w:rPr>
              <w:t>3.0</w:t>
            </w:r>
          </w:p>
        </w:tc>
        <w:tc>
          <w:tcPr>
            <w:tcW w:w="964" w:type="dxa"/>
            <w:vAlign w:val="center"/>
          </w:tcPr>
          <w:p w14:paraId="40001FBF" w14:textId="2465A813"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3.5%</w:t>
            </w:r>
          </w:p>
        </w:tc>
      </w:tr>
      <w:tr w:rsidR="002E12DB" w:rsidRPr="00275115" w14:paraId="17D5935C" w14:textId="77777777" w:rsidTr="00D03B4C">
        <w:trPr>
          <w:trHeight w:val="240"/>
          <w:jc w:val="center"/>
        </w:trPr>
        <w:tc>
          <w:tcPr>
            <w:tcW w:w="2999" w:type="dxa"/>
            <w:shd w:val="clear" w:color="auto" w:fill="auto"/>
            <w:noWrap/>
            <w:hideMark/>
          </w:tcPr>
          <w:p w14:paraId="16BC29E7" w14:textId="77777777" w:rsidR="002E12DB" w:rsidRPr="00E7706A" w:rsidRDefault="002E12DB" w:rsidP="002E12DB">
            <w:pPr>
              <w:suppressAutoHyphens w:val="0"/>
              <w:spacing w:before="40" w:after="40" w:line="220" w:lineRule="exact"/>
              <w:rPr>
                <w:bCs/>
                <w:sz w:val="18"/>
              </w:rPr>
            </w:pPr>
            <w:r w:rsidRPr="00E7706A">
              <w:rPr>
                <w:bCs/>
                <w:sz w:val="18"/>
              </w:rPr>
              <w:t>ICESCR</w:t>
            </w:r>
          </w:p>
        </w:tc>
        <w:tc>
          <w:tcPr>
            <w:tcW w:w="964" w:type="dxa"/>
            <w:shd w:val="clear" w:color="auto" w:fill="auto"/>
            <w:noWrap/>
            <w:vAlign w:val="center"/>
            <w:hideMark/>
          </w:tcPr>
          <w:p w14:paraId="4BA04B60" w14:textId="6AEDA84F" w:rsidR="002E12DB" w:rsidRPr="00914B9E" w:rsidRDefault="002E12DB" w:rsidP="002E12DB">
            <w:pPr>
              <w:suppressAutoHyphens w:val="0"/>
              <w:spacing w:before="40" w:after="40" w:line="220" w:lineRule="exact"/>
              <w:ind w:left="113"/>
              <w:jc w:val="right"/>
              <w:rPr>
                <w:sz w:val="18"/>
              </w:rPr>
            </w:pPr>
            <w:r>
              <w:rPr>
                <w:color w:val="000000"/>
                <w:sz w:val="18"/>
                <w:szCs w:val="18"/>
              </w:rPr>
              <w:t>164.0</w:t>
            </w:r>
          </w:p>
        </w:tc>
        <w:tc>
          <w:tcPr>
            <w:tcW w:w="964" w:type="dxa"/>
            <w:vAlign w:val="center"/>
          </w:tcPr>
          <w:p w14:paraId="5F786E27" w14:textId="3A5EC803" w:rsidR="002E12DB" w:rsidRPr="00914B9E" w:rsidRDefault="002E12DB" w:rsidP="002E12DB">
            <w:pPr>
              <w:suppressAutoHyphens w:val="0"/>
              <w:spacing w:before="40" w:after="40" w:line="220" w:lineRule="exact"/>
              <w:ind w:left="113"/>
              <w:jc w:val="right"/>
              <w:rPr>
                <w:sz w:val="18"/>
              </w:rPr>
            </w:pPr>
            <w:r>
              <w:rPr>
                <w:color w:val="000000"/>
                <w:sz w:val="18"/>
                <w:szCs w:val="18"/>
              </w:rPr>
              <w:t>166.0</w:t>
            </w:r>
          </w:p>
        </w:tc>
        <w:tc>
          <w:tcPr>
            <w:tcW w:w="964" w:type="dxa"/>
            <w:vAlign w:val="center"/>
          </w:tcPr>
          <w:p w14:paraId="2A26A490" w14:textId="612BED22"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169.0</w:t>
            </w:r>
          </w:p>
        </w:tc>
        <w:tc>
          <w:tcPr>
            <w:tcW w:w="964" w:type="dxa"/>
            <w:vAlign w:val="center"/>
          </w:tcPr>
          <w:p w14:paraId="2783EC59" w14:textId="6D352D95"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170.0</w:t>
            </w:r>
          </w:p>
        </w:tc>
        <w:tc>
          <w:tcPr>
            <w:tcW w:w="964" w:type="dxa"/>
            <w:vAlign w:val="center"/>
          </w:tcPr>
          <w:p w14:paraId="0B0EE97A" w14:textId="448C5F3C" w:rsidR="002E12DB" w:rsidRPr="00C8535E"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561FAA50" w14:textId="582E687F"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2.4%</w:t>
            </w:r>
          </w:p>
        </w:tc>
      </w:tr>
      <w:tr w:rsidR="002E12DB" w:rsidRPr="00275115" w14:paraId="09DE82F1" w14:textId="77777777" w:rsidTr="00D03B4C">
        <w:trPr>
          <w:trHeight w:val="240"/>
          <w:jc w:val="center"/>
        </w:trPr>
        <w:tc>
          <w:tcPr>
            <w:tcW w:w="2999" w:type="dxa"/>
            <w:shd w:val="clear" w:color="auto" w:fill="auto"/>
            <w:noWrap/>
            <w:hideMark/>
          </w:tcPr>
          <w:p w14:paraId="7782F128" w14:textId="77777777" w:rsidR="002E12DB" w:rsidRPr="00E7706A" w:rsidRDefault="002E12DB" w:rsidP="002E12DB">
            <w:pPr>
              <w:suppressAutoHyphens w:val="0"/>
              <w:spacing w:before="40" w:after="40" w:line="220" w:lineRule="exact"/>
              <w:rPr>
                <w:bCs/>
                <w:sz w:val="18"/>
              </w:rPr>
            </w:pPr>
            <w:r w:rsidRPr="00E7706A">
              <w:rPr>
                <w:bCs/>
                <w:sz w:val="18"/>
              </w:rPr>
              <w:tab/>
              <w:t>ICESCR-OP</w:t>
            </w:r>
          </w:p>
        </w:tc>
        <w:tc>
          <w:tcPr>
            <w:tcW w:w="964" w:type="dxa"/>
            <w:shd w:val="clear" w:color="auto" w:fill="auto"/>
            <w:noWrap/>
            <w:vAlign w:val="center"/>
            <w:hideMark/>
          </w:tcPr>
          <w:p w14:paraId="756A8955" w14:textId="076BB8F7" w:rsidR="002E12DB" w:rsidRPr="00914B9E" w:rsidRDefault="002E12DB" w:rsidP="002E12DB">
            <w:pPr>
              <w:suppressAutoHyphens w:val="0"/>
              <w:spacing w:before="40" w:after="40" w:line="220" w:lineRule="exact"/>
              <w:ind w:left="113"/>
              <w:jc w:val="right"/>
              <w:rPr>
                <w:sz w:val="18"/>
              </w:rPr>
            </w:pPr>
            <w:r>
              <w:rPr>
                <w:color w:val="000000"/>
                <w:sz w:val="18"/>
                <w:szCs w:val="18"/>
              </w:rPr>
              <w:t>21.0</w:t>
            </w:r>
          </w:p>
        </w:tc>
        <w:tc>
          <w:tcPr>
            <w:tcW w:w="964" w:type="dxa"/>
            <w:vAlign w:val="center"/>
          </w:tcPr>
          <w:p w14:paraId="1323812F" w14:textId="4AA393A0" w:rsidR="002E12DB" w:rsidRPr="00914B9E" w:rsidRDefault="002E12DB" w:rsidP="002E12DB">
            <w:pPr>
              <w:suppressAutoHyphens w:val="0"/>
              <w:spacing w:before="40" w:after="40" w:line="220" w:lineRule="exact"/>
              <w:ind w:left="113"/>
              <w:jc w:val="right"/>
              <w:rPr>
                <w:sz w:val="18"/>
              </w:rPr>
            </w:pPr>
            <w:r>
              <w:rPr>
                <w:color w:val="000000"/>
                <w:sz w:val="18"/>
                <w:szCs w:val="18"/>
              </w:rPr>
              <w:t>22.0</w:t>
            </w:r>
          </w:p>
        </w:tc>
        <w:tc>
          <w:tcPr>
            <w:tcW w:w="964" w:type="dxa"/>
            <w:vAlign w:val="center"/>
          </w:tcPr>
          <w:p w14:paraId="541FB2ED" w14:textId="00634E4D" w:rsidR="002E12DB" w:rsidRDefault="002E12DB" w:rsidP="002E12DB">
            <w:pPr>
              <w:suppressAutoHyphens w:val="0"/>
              <w:spacing w:before="40" w:after="40" w:line="220" w:lineRule="exact"/>
              <w:ind w:left="113"/>
              <w:jc w:val="right"/>
              <w:rPr>
                <w:color w:val="000000"/>
                <w:sz w:val="18"/>
                <w:szCs w:val="18"/>
              </w:rPr>
            </w:pPr>
            <w:r>
              <w:rPr>
                <w:color w:val="000000"/>
                <w:sz w:val="18"/>
                <w:szCs w:val="18"/>
              </w:rPr>
              <w:t>24.0</w:t>
            </w:r>
          </w:p>
        </w:tc>
        <w:tc>
          <w:tcPr>
            <w:tcW w:w="964" w:type="dxa"/>
            <w:vAlign w:val="center"/>
          </w:tcPr>
          <w:p w14:paraId="5F20198B" w14:textId="7CBF8608" w:rsidR="002E12DB" w:rsidRDefault="002E12DB" w:rsidP="002E12DB">
            <w:pPr>
              <w:suppressAutoHyphens w:val="0"/>
              <w:spacing w:before="40" w:after="40" w:line="220" w:lineRule="exact"/>
              <w:ind w:left="113"/>
              <w:jc w:val="right"/>
              <w:rPr>
                <w:color w:val="000000"/>
                <w:sz w:val="18"/>
                <w:szCs w:val="18"/>
              </w:rPr>
            </w:pPr>
            <w:r>
              <w:rPr>
                <w:color w:val="000000"/>
                <w:sz w:val="18"/>
                <w:szCs w:val="18"/>
              </w:rPr>
              <w:t>24.0</w:t>
            </w:r>
          </w:p>
        </w:tc>
        <w:tc>
          <w:tcPr>
            <w:tcW w:w="964" w:type="dxa"/>
            <w:vAlign w:val="center"/>
          </w:tcPr>
          <w:p w14:paraId="6D80D577" w14:textId="5A85EB99" w:rsidR="002E12DB" w:rsidRPr="00C8535E" w:rsidRDefault="002E12DB" w:rsidP="002E12DB">
            <w:pPr>
              <w:suppressAutoHyphens w:val="0"/>
              <w:spacing w:before="40" w:after="40" w:line="220" w:lineRule="exact"/>
              <w:ind w:left="113"/>
              <w:jc w:val="right"/>
              <w:rPr>
                <w:sz w:val="18"/>
              </w:rPr>
            </w:pPr>
            <w:r>
              <w:rPr>
                <w:color w:val="000000"/>
                <w:sz w:val="18"/>
                <w:szCs w:val="18"/>
              </w:rPr>
              <w:t>2.0</w:t>
            </w:r>
          </w:p>
        </w:tc>
        <w:tc>
          <w:tcPr>
            <w:tcW w:w="964" w:type="dxa"/>
            <w:vAlign w:val="center"/>
          </w:tcPr>
          <w:p w14:paraId="028A2C9F" w14:textId="5EAC3D33"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9.1%</w:t>
            </w:r>
          </w:p>
        </w:tc>
      </w:tr>
      <w:tr w:rsidR="002E12DB" w:rsidRPr="00275115" w14:paraId="52D1ACFB" w14:textId="77777777" w:rsidTr="00D03B4C">
        <w:trPr>
          <w:trHeight w:val="240"/>
          <w:jc w:val="center"/>
        </w:trPr>
        <w:tc>
          <w:tcPr>
            <w:tcW w:w="2999" w:type="dxa"/>
            <w:shd w:val="clear" w:color="auto" w:fill="auto"/>
            <w:noWrap/>
            <w:hideMark/>
          </w:tcPr>
          <w:p w14:paraId="38520D5A" w14:textId="77777777" w:rsidR="002E12DB" w:rsidRPr="00E7706A" w:rsidRDefault="002E12DB" w:rsidP="002E12DB">
            <w:pPr>
              <w:suppressAutoHyphens w:val="0"/>
              <w:spacing w:before="40" w:after="40" w:line="220" w:lineRule="exact"/>
              <w:rPr>
                <w:bCs/>
                <w:sz w:val="18"/>
              </w:rPr>
            </w:pPr>
            <w:r w:rsidRPr="00E7706A">
              <w:rPr>
                <w:bCs/>
                <w:sz w:val="18"/>
              </w:rPr>
              <w:t>CEDAW</w:t>
            </w:r>
          </w:p>
        </w:tc>
        <w:tc>
          <w:tcPr>
            <w:tcW w:w="964" w:type="dxa"/>
            <w:shd w:val="clear" w:color="auto" w:fill="auto"/>
            <w:noWrap/>
            <w:vAlign w:val="center"/>
            <w:hideMark/>
          </w:tcPr>
          <w:p w14:paraId="3ED71033" w14:textId="10B4A798" w:rsidR="002E12DB" w:rsidRPr="00914B9E" w:rsidRDefault="002E12DB" w:rsidP="002E12DB">
            <w:pPr>
              <w:suppressAutoHyphens w:val="0"/>
              <w:spacing w:before="40" w:after="40" w:line="220" w:lineRule="exact"/>
              <w:ind w:left="113"/>
              <w:jc w:val="right"/>
              <w:rPr>
                <w:sz w:val="18"/>
              </w:rPr>
            </w:pPr>
            <w:r>
              <w:rPr>
                <w:color w:val="000000"/>
                <w:sz w:val="18"/>
                <w:szCs w:val="18"/>
              </w:rPr>
              <w:t>189.0</w:t>
            </w:r>
          </w:p>
        </w:tc>
        <w:tc>
          <w:tcPr>
            <w:tcW w:w="964" w:type="dxa"/>
            <w:vAlign w:val="center"/>
          </w:tcPr>
          <w:p w14:paraId="5B954F44" w14:textId="7D8E326E" w:rsidR="002E12DB" w:rsidRPr="00914B9E" w:rsidRDefault="002E12DB" w:rsidP="002E12DB">
            <w:pPr>
              <w:suppressAutoHyphens w:val="0"/>
              <w:spacing w:before="40" w:after="40" w:line="220" w:lineRule="exact"/>
              <w:ind w:left="113"/>
              <w:jc w:val="right"/>
              <w:rPr>
                <w:sz w:val="18"/>
              </w:rPr>
            </w:pPr>
            <w:r>
              <w:rPr>
                <w:color w:val="000000"/>
                <w:sz w:val="18"/>
                <w:szCs w:val="18"/>
              </w:rPr>
              <w:t>189.0</w:t>
            </w:r>
          </w:p>
        </w:tc>
        <w:tc>
          <w:tcPr>
            <w:tcW w:w="964" w:type="dxa"/>
            <w:vAlign w:val="center"/>
          </w:tcPr>
          <w:p w14:paraId="0A0EBC46" w14:textId="5331995A"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189.0</w:t>
            </w:r>
          </w:p>
        </w:tc>
        <w:tc>
          <w:tcPr>
            <w:tcW w:w="964" w:type="dxa"/>
            <w:vAlign w:val="center"/>
          </w:tcPr>
          <w:p w14:paraId="7259715D" w14:textId="30D4E10C"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189.0</w:t>
            </w:r>
          </w:p>
        </w:tc>
        <w:tc>
          <w:tcPr>
            <w:tcW w:w="964" w:type="dxa"/>
            <w:vAlign w:val="center"/>
          </w:tcPr>
          <w:p w14:paraId="6C5EF5DE" w14:textId="71CA4A8B" w:rsidR="002E12DB" w:rsidRPr="00C8535E" w:rsidRDefault="002E12DB" w:rsidP="002E12DB">
            <w:pPr>
              <w:suppressAutoHyphens w:val="0"/>
              <w:spacing w:before="40" w:after="40" w:line="220" w:lineRule="exact"/>
              <w:ind w:left="113"/>
              <w:jc w:val="right"/>
              <w:rPr>
                <w:sz w:val="18"/>
              </w:rPr>
            </w:pPr>
            <w:r>
              <w:rPr>
                <w:color w:val="000000"/>
                <w:sz w:val="18"/>
                <w:szCs w:val="18"/>
              </w:rPr>
              <w:t>0.0</w:t>
            </w:r>
          </w:p>
        </w:tc>
        <w:tc>
          <w:tcPr>
            <w:tcW w:w="964" w:type="dxa"/>
            <w:vAlign w:val="center"/>
          </w:tcPr>
          <w:p w14:paraId="120B33DF" w14:textId="789AB7BF"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2E12DB" w:rsidRPr="00275115" w14:paraId="1746F3B2" w14:textId="77777777" w:rsidTr="00D03B4C">
        <w:trPr>
          <w:trHeight w:val="240"/>
          <w:jc w:val="center"/>
        </w:trPr>
        <w:tc>
          <w:tcPr>
            <w:tcW w:w="2999" w:type="dxa"/>
            <w:shd w:val="clear" w:color="auto" w:fill="auto"/>
            <w:noWrap/>
            <w:hideMark/>
          </w:tcPr>
          <w:p w14:paraId="50E5F126" w14:textId="77777777" w:rsidR="002E12DB" w:rsidRPr="00E7706A" w:rsidRDefault="002E12DB" w:rsidP="002E12DB">
            <w:pPr>
              <w:suppressAutoHyphens w:val="0"/>
              <w:spacing w:before="40" w:after="40" w:line="220" w:lineRule="exact"/>
              <w:rPr>
                <w:bCs/>
                <w:sz w:val="18"/>
              </w:rPr>
            </w:pPr>
            <w:r w:rsidRPr="00E7706A">
              <w:rPr>
                <w:bCs/>
                <w:sz w:val="18"/>
              </w:rPr>
              <w:tab/>
              <w:t>CEDAW-OP</w:t>
            </w:r>
          </w:p>
        </w:tc>
        <w:tc>
          <w:tcPr>
            <w:tcW w:w="964" w:type="dxa"/>
            <w:shd w:val="clear" w:color="auto" w:fill="auto"/>
            <w:noWrap/>
            <w:vAlign w:val="center"/>
            <w:hideMark/>
          </w:tcPr>
          <w:p w14:paraId="20612216" w14:textId="628800F6" w:rsidR="002E12DB" w:rsidRPr="00914B9E" w:rsidRDefault="002E12DB" w:rsidP="002E12DB">
            <w:pPr>
              <w:suppressAutoHyphens w:val="0"/>
              <w:spacing w:before="40" w:after="40" w:line="220" w:lineRule="exact"/>
              <w:ind w:left="113"/>
              <w:jc w:val="right"/>
              <w:rPr>
                <w:sz w:val="18"/>
              </w:rPr>
            </w:pPr>
            <w:r>
              <w:rPr>
                <w:color w:val="000000"/>
                <w:sz w:val="18"/>
                <w:szCs w:val="18"/>
              </w:rPr>
              <w:t>106.0</w:t>
            </w:r>
          </w:p>
        </w:tc>
        <w:tc>
          <w:tcPr>
            <w:tcW w:w="964" w:type="dxa"/>
            <w:vAlign w:val="center"/>
          </w:tcPr>
          <w:p w14:paraId="49657351" w14:textId="1699D0D6" w:rsidR="002E12DB" w:rsidRPr="00914B9E" w:rsidRDefault="002E12DB" w:rsidP="002E12DB">
            <w:pPr>
              <w:suppressAutoHyphens w:val="0"/>
              <w:spacing w:before="40" w:after="40" w:line="220" w:lineRule="exact"/>
              <w:ind w:left="113"/>
              <w:jc w:val="right"/>
              <w:rPr>
                <w:sz w:val="18"/>
              </w:rPr>
            </w:pPr>
            <w:r>
              <w:rPr>
                <w:color w:val="000000"/>
                <w:sz w:val="18"/>
                <w:szCs w:val="18"/>
              </w:rPr>
              <w:t>109.0</w:t>
            </w:r>
          </w:p>
        </w:tc>
        <w:tc>
          <w:tcPr>
            <w:tcW w:w="964" w:type="dxa"/>
            <w:vAlign w:val="center"/>
          </w:tcPr>
          <w:p w14:paraId="5405D5A6" w14:textId="25ED51B3"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109.0</w:t>
            </w:r>
          </w:p>
        </w:tc>
        <w:tc>
          <w:tcPr>
            <w:tcW w:w="964" w:type="dxa"/>
            <w:vAlign w:val="center"/>
          </w:tcPr>
          <w:p w14:paraId="7EE2185E" w14:textId="1C63FD19"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113.0</w:t>
            </w:r>
          </w:p>
        </w:tc>
        <w:tc>
          <w:tcPr>
            <w:tcW w:w="964" w:type="dxa"/>
            <w:vAlign w:val="center"/>
          </w:tcPr>
          <w:p w14:paraId="42CDD0E6" w14:textId="4088EC2A" w:rsidR="002E12DB" w:rsidRPr="00C8535E"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6CD3E00B" w14:textId="5FD8DF12"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3.7%</w:t>
            </w:r>
          </w:p>
        </w:tc>
      </w:tr>
      <w:tr w:rsidR="002E12DB" w:rsidRPr="00275115" w14:paraId="40506453" w14:textId="77777777" w:rsidTr="00D03B4C">
        <w:trPr>
          <w:trHeight w:val="240"/>
          <w:jc w:val="center"/>
        </w:trPr>
        <w:tc>
          <w:tcPr>
            <w:tcW w:w="2999" w:type="dxa"/>
            <w:shd w:val="clear" w:color="auto" w:fill="auto"/>
            <w:noWrap/>
            <w:hideMark/>
          </w:tcPr>
          <w:p w14:paraId="17FFA425" w14:textId="77777777" w:rsidR="002E12DB" w:rsidRPr="00E7706A" w:rsidRDefault="002E12DB" w:rsidP="002E12DB">
            <w:pPr>
              <w:suppressAutoHyphens w:val="0"/>
              <w:spacing w:before="40" w:after="40" w:line="220" w:lineRule="exact"/>
              <w:rPr>
                <w:bCs/>
                <w:sz w:val="18"/>
              </w:rPr>
            </w:pPr>
            <w:r w:rsidRPr="00E7706A">
              <w:rPr>
                <w:bCs/>
                <w:sz w:val="18"/>
              </w:rPr>
              <w:t>CAT</w:t>
            </w:r>
          </w:p>
        </w:tc>
        <w:tc>
          <w:tcPr>
            <w:tcW w:w="964" w:type="dxa"/>
            <w:shd w:val="clear" w:color="auto" w:fill="auto"/>
            <w:noWrap/>
            <w:vAlign w:val="center"/>
            <w:hideMark/>
          </w:tcPr>
          <w:p w14:paraId="4548E6EC" w14:textId="1DF2B140" w:rsidR="002E12DB" w:rsidRPr="00914B9E" w:rsidRDefault="002E12DB" w:rsidP="002E12DB">
            <w:pPr>
              <w:suppressAutoHyphens w:val="0"/>
              <w:spacing w:before="40" w:after="40" w:line="220" w:lineRule="exact"/>
              <w:ind w:left="113"/>
              <w:jc w:val="right"/>
              <w:rPr>
                <w:sz w:val="18"/>
              </w:rPr>
            </w:pPr>
            <w:r>
              <w:rPr>
                <w:color w:val="000000"/>
                <w:sz w:val="18"/>
                <w:szCs w:val="18"/>
              </w:rPr>
              <w:t>158.0</w:t>
            </w:r>
          </w:p>
        </w:tc>
        <w:tc>
          <w:tcPr>
            <w:tcW w:w="964" w:type="dxa"/>
            <w:vAlign w:val="center"/>
          </w:tcPr>
          <w:p w14:paraId="18CFD084" w14:textId="02869375" w:rsidR="002E12DB" w:rsidRPr="00914B9E" w:rsidRDefault="002E12DB" w:rsidP="002E12DB">
            <w:pPr>
              <w:suppressAutoHyphens w:val="0"/>
              <w:spacing w:before="40" w:after="40" w:line="220" w:lineRule="exact"/>
              <w:ind w:left="113"/>
              <w:jc w:val="right"/>
              <w:rPr>
                <w:sz w:val="18"/>
              </w:rPr>
            </w:pPr>
            <w:r>
              <w:rPr>
                <w:color w:val="000000"/>
                <w:sz w:val="18"/>
                <w:szCs w:val="18"/>
              </w:rPr>
              <w:t>162.0</w:t>
            </w:r>
          </w:p>
        </w:tc>
        <w:tc>
          <w:tcPr>
            <w:tcW w:w="964" w:type="dxa"/>
            <w:vAlign w:val="center"/>
          </w:tcPr>
          <w:p w14:paraId="777F1731" w14:textId="7FD3B39C"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165.0</w:t>
            </w:r>
          </w:p>
        </w:tc>
        <w:tc>
          <w:tcPr>
            <w:tcW w:w="964" w:type="dxa"/>
            <w:vAlign w:val="center"/>
          </w:tcPr>
          <w:p w14:paraId="61A99854" w14:textId="779E6C25"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169.0</w:t>
            </w:r>
          </w:p>
        </w:tc>
        <w:tc>
          <w:tcPr>
            <w:tcW w:w="964" w:type="dxa"/>
            <w:vAlign w:val="center"/>
          </w:tcPr>
          <w:p w14:paraId="4245AD26" w14:textId="252767C3" w:rsidR="002E12DB" w:rsidRPr="00C8535E" w:rsidRDefault="002E12DB" w:rsidP="002E12DB">
            <w:pPr>
              <w:suppressAutoHyphens w:val="0"/>
              <w:spacing w:before="40" w:after="40" w:line="220" w:lineRule="exact"/>
              <w:ind w:left="113"/>
              <w:jc w:val="right"/>
              <w:rPr>
                <w:sz w:val="18"/>
              </w:rPr>
            </w:pPr>
            <w:r>
              <w:rPr>
                <w:color w:val="000000"/>
                <w:sz w:val="18"/>
                <w:szCs w:val="18"/>
              </w:rPr>
              <w:t>7.0</w:t>
            </w:r>
          </w:p>
        </w:tc>
        <w:tc>
          <w:tcPr>
            <w:tcW w:w="964" w:type="dxa"/>
            <w:vAlign w:val="center"/>
          </w:tcPr>
          <w:p w14:paraId="06107475" w14:textId="73C464BA"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4.3%</w:t>
            </w:r>
          </w:p>
        </w:tc>
      </w:tr>
      <w:tr w:rsidR="002E12DB" w:rsidRPr="00275115" w14:paraId="26995FE1" w14:textId="77777777" w:rsidTr="00D03B4C">
        <w:trPr>
          <w:trHeight w:val="240"/>
          <w:jc w:val="center"/>
        </w:trPr>
        <w:tc>
          <w:tcPr>
            <w:tcW w:w="2999" w:type="dxa"/>
            <w:shd w:val="clear" w:color="auto" w:fill="auto"/>
            <w:noWrap/>
            <w:hideMark/>
          </w:tcPr>
          <w:p w14:paraId="6725AA5A" w14:textId="77777777" w:rsidR="002E12DB" w:rsidRPr="00E7706A" w:rsidRDefault="002E12DB" w:rsidP="002E12DB">
            <w:pPr>
              <w:suppressAutoHyphens w:val="0"/>
              <w:spacing w:before="40" w:after="40" w:line="220" w:lineRule="exact"/>
              <w:rPr>
                <w:bCs/>
                <w:sz w:val="18"/>
              </w:rPr>
            </w:pPr>
            <w:r w:rsidRPr="00E7706A">
              <w:rPr>
                <w:bCs/>
                <w:sz w:val="18"/>
              </w:rPr>
              <w:tab/>
              <w:t>OP-CAT</w:t>
            </w:r>
          </w:p>
        </w:tc>
        <w:tc>
          <w:tcPr>
            <w:tcW w:w="964" w:type="dxa"/>
            <w:shd w:val="clear" w:color="auto" w:fill="auto"/>
            <w:noWrap/>
            <w:vAlign w:val="center"/>
            <w:hideMark/>
          </w:tcPr>
          <w:p w14:paraId="2B05359C" w14:textId="505918F3" w:rsidR="002E12DB" w:rsidRPr="00914B9E" w:rsidRDefault="002E12DB" w:rsidP="002E12DB">
            <w:pPr>
              <w:suppressAutoHyphens w:val="0"/>
              <w:spacing w:before="40" w:after="40" w:line="220" w:lineRule="exact"/>
              <w:ind w:left="113"/>
              <w:jc w:val="right"/>
              <w:rPr>
                <w:sz w:val="18"/>
              </w:rPr>
            </w:pPr>
            <w:r>
              <w:rPr>
                <w:color w:val="000000"/>
                <w:sz w:val="18"/>
                <w:szCs w:val="18"/>
              </w:rPr>
              <w:t>80.0</w:t>
            </w:r>
          </w:p>
        </w:tc>
        <w:tc>
          <w:tcPr>
            <w:tcW w:w="964" w:type="dxa"/>
            <w:vAlign w:val="center"/>
          </w:tcPr>
          <w:p w14:paraId="01E65F44" w14:textId="051EF2FB" w:rsidR="002E12DB" w:rsidRPr="00914B9E" w:rsidRDefault="002E12DB" w:rsidP="002E12DB">
            <w:pPr>
              <w:suppressAutoHyphens w:val="0"/>
              <w:spacing w:before="40" w:after="40" w:line="220" w:lineRule="exact"/>
              <w:ind w:left="113"/>
              <w:jc w:val="right"/>
              <w:rPr>
                <w:sz w:val="18"/>
              </w:rPr>
            </w:pPr>
            <w:r>
              <w:rPr>
                <w:color w:val="000000"/>
                <w:sz w:val="18"/>
                <w:szCs w:val="18"/>
              </w:rPr>
              <w:t>87.0</w:t>
            </w:r>
          </w:p>
        </w:tc>
        <w:tc>
          <w:tcPr>
            <w:tcW w:w="964" w:type="dxa"/>
            <w:vAlign w:val="center"/>
          </w:tcPr>
          <w:p w14:paraId="7DE17304" w14:textId="0F5C2C5A" w:rsidR="002E12DB" w:rsidRDefault="002E12DB" w:rsidP="002E12DB">
            <w:pPr>
              <w:suppressAutoHyphens w:val="0"/>
              <w:spacing w:before="40" w:after="40" w:line="220" w:lineRule="exact"/>
              <w:ind w:left="113"/>
              <w:jc w:val="right"/>
              <w:rPr>
                <w:color w:val="000000"/>
                <w:sz w:val="18"/>
                <w:szCs w:val="18"/>
              </w:rPr>
            </w:pPr>
            <w:r>
              <w:rPr>
                <w:color w:val="000000"/>
                <w:sz w:val="18"/>
                <w:szCs w:val="18"/>
              </w:rPr>
              <w:t>89.0</w:t>
            </w:r>
          </w:p>
        </w:tc>
        <w:tc>
          <w:tcPr>
            <w:tcW w:w="964" w:type="dxa"/>
            <w:vAlign w:val="center"/>
          </w:tcPr>
          <w:p w14:paraId="4D064CF3" w14:textId="5E1E2FC4" w:rsidR="002E12DB" w:rsidRDefault="002E12DB" w:rsidP="002E12DB">
            <w:pPr>
              <w:suppressAutoHyphens w:val="0"/>
              <w:spacing w:before="40" w:after="40" w:line="220" w:lineRule="exact"/>
              <w:ind w:left="113"/>
              <w:jc w:val="right"/>
              <w:rPr>
                <w:color w:val="000000"/>
                <w:sz w:val="18"/>
                <w:szCs w:val="18"/>
              </w:rPr>
            </w:pPr>
            <w:r>
              <w:rPr>
                <w:color w:val="000000"/>
                <w:sz w:val="18"/>
                <w:szCs w:val="18"/>
              </w:rPr>
              <w:t>90.0</w:t>
            </w:r>
          </w:p>
        </w:tc>
        <w:tc>
          <w:tcPr>
            <w:tcW w:w="964" w:type="dxa"/>
            <w:vAlign w:val="center"/>
          </w:tcPr>
          <w:p w14:paraId="05C2F7CC" w14:textId="0029922D" w:rsidR="002E12DB" w:rsidRPr="00C8535E" w:rsidRDefault="002E12DB" w:rsidP="002E12DB">
            <w:pPr>
              <w:suppressAutoHyphens w:val="0"/>
              <w:spacing w:before="40" w:after="40" w:line="220" w:lineRule="exact"/>
              <w:ind w:left="113"/>
              <w:jc w:val="right"/>
              <w:rPr>
                <w:sz w:val="18"/>
              </w:rPr>
            </w:pPr>
            <w:r>
              <w:rPr>
                <w:color w:val="000000"/>
                <w:sz w:val="18"/>
                <w:szCs w:val="18"/>
              </w:rPr>
              <w:t>3.0</w:t>
            </w:r>
          </w:p>
        </w:tc>
        <w:tc>
          <w:tcPr>
            <w:tcW w:w="964" w:type="dxa"/>
            <w:vAlign w:val="center"/>
          </w:tcPr>
          <w:p w14:paraId="23A907B5" w14:textId="55D98231"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3.4%</w:t>
            </w:r>
          </w:p>
        </w:tc>
      </w:tr>
      <w:tr w:rsidR="002E12DB" w:rsidRPr="00275115" w14:paraId="1B826EF5" w14:textId="77777777" w:rsidTr="00D03B4C">
        <w:trPr>
          <w:trHeight w:val="240"/>
          <w:jc w:val="center"/>
        </w:trPr>
        <w:tc>
          <w:tcPr>
            <w:tcW w:w="2999" w:type="dxa"/>
            <w:shd w:val="clear" w:color="auto" w:fill="auto"/>
            <w:noWrap/>
          </w:tcPr>
          <w:p w14:paraId="65000C42" w14:textId="77777777" w:rsidR="002E12DB" w:rsidRPr="00E7706A" w:rsidRDefault="002E12DB" w:rsidP="002E12DB">
            <w:pPr>
              <w:suppressAutoHyphens w:val="0"/>
              <w:spacing w:before="40" w:after="40" w:line="220" w:lineRule="exact"/>
              <w:rPr>
                <w:bCs/>
                <w:sz w:val="18"/>
              </w:rPr>
            </w:pPr>
            <w:r w:rsidRPr="00E7706A">
              <w:rPr>
                <w:bCs/>
                <w:sz w:val="18"/>
              </w:rPr>
              <w:tab/>
            </w:r>
            <w:r w:rsidRPr="00B46F09">
              <w:rPr>
                <w:bCs/>
                <w:sz w:val="18"/>
              </w:rPr>
              <w:t>Declaration art. 22 CAT</w:t>
            </w:r>
          </w:p>
        </w:tc>
        <w:tc>
          <w:tcPr>
            <w:tcW w:w="964" w:type="dxa"/>
            <w:shd w:val="clear" w:color="auto" w:fill="auto"/>
            <w:noWrap/>
            <w:vAlign w:val="center"/>
          </w:tcPr>
          <w:p w14:paraId="4DE331CB" w14:textId="14647456" w:rsidR="002E12DB" w:rsidRPr="00563CD0" w:rsidRDefault="002E12DB" w:rsidP="002E12DB">
            <w:pPr>
              <w:suppressAutoHyphens w:val="0"/>
              <w:spacing w:before="40" w:after="40" w:line="220" w:lineRule="exact"/>
              <w:ind w:left="113"/>
              <w:jc w:val="right"/>
              <w:rPr>
                <w:sz w:val="18"/>
              </w:rPr>
            </w:pPr>
            <w:r>
              <w:rPr>
                <w:color w:val="000000"/>
                <w:sz w:val="18"/>
                <w:szCs w:val="18"/>
              </w:rPr>
              <w:t>67.0</w:t>
            </w:r>
          </w:p>
        </w:tc>
        <w:tc>
          <w:tcPr>
            <w:tcW w:w="964" w:type="dxa"/>
            <w:vAlign w:val="center"/>
          </w:tcPr>
          <w:p w14:paraId="1FFA0F37" w14:textId="6CCFC3A2" w:rsidR="002E12DB" w:rsidRPr="00914B9E" w:rsidRDefault="002E12DB" w:rsidP="002E12DB">
            <w:pPr>
              <w:suppressAutoHyphens w:val="0"/>
              <w:spacing w:before="40" w:after="40" w:line="220" w:lineRule="exact"/>
              <w:ind w:left="113"/>
              <w:jc w:val="right"/>
              <w:rPr>
                <w:sz w:val="18"/>
              </w:rPr>
            </w:pPr>
            <w:r>
              <w:rPr>
                <w:color w:val="000000"/>
                <w:sz w:val="18"/>
                <w:szCs w:val="18"/>
              </w:rPr>
              <w:t>68.0</w:t>
            </w:r>
          </w:p>
        </w:tc>
        <w:tc>
          <w:tcPr>
            <w:tcW w:w="964" w:type="dxa"/>
            <w:vAlign w:val="center"/>
          </w:tcPr>
          <w:p w14:paraId="57267BFC" w14:textId="7991071F" w:rsidR="002E12DB" w:rsidRDefault="002E12DB" w:rsidP="002E12DB">
            <w:pPr>
              <w:suppressAutoHyphens w:val="0"/>
              <w:spacing w:before="40" w:after="40" w:line="220" w:lineRule="exact"/>
              <w:ind w:left="113"/>
              <w:jc w:val="right"/>
              <w:rPr>
                <w:color w:val="000000"/>
                <w:sz w:val="18"/>
                <w:szCs w:val="18"/>
              </w:rPr>
            </w:pPr>
            <w:r>
              <w:rPr>
                <w:color w:val="000000"/>
                <w:sz w:val="18"/>
                <w:szCs w:val="18"/>
              </w:rPr>
              <w:t>68.0</w:t>
            </w:r>
          </w:p>
        </w:tc>
        <w:tc>
          <w:tcPr>
            <w:tcW w:w="964" w:type="dxa"/>
            <w:vAlign w:val="center"/>
          </w:tcPr>
          <w:p w14:paraId="7A6F4590" w14:textId="4BCB3868" w:rsidR="002E12DB" w:rsidRDefault="002E12DB" w:rsidP="002E12DB">
            <w:pPr>
              <w:suppressAutoHyphens w:val="0"/>
              <w:spacing w:before="40" w:after="40" w:line="220" w:lineRule="exact"/>
              <w:ind w:left="113"/>
              <w:jc w:val="right"/>
              <w:rPr>
                <w:color w:val="000000"/>
                <w:sz w:val="18"/>
                <w:szCs w:val="18"/>
              </w:rPr>
            </w:pPr>
            <w:r>
              <w:rPr>
                <w:color w:val="000000"/>
                <w:sz w:val="18"/>
                <w:szCs w:val="18"/>
              </w:rPr>
              <w:t>68.0</w:t>
            </w:r>
          </w:p>
        </w:tc>
        <w:tc>
          <w:tcPr>
            <w:tcW w:w="964" w:type="dxa"/>
            <w:vAlign w:val="center"/>
          </w:tcPr>
          <w:p w14:paraId="19CCAF68" w14:textId="4E3FC945" w:rsidR="002E12DB" w:rsidRPr="00C8535E" w:rsidRDefault="002E12DB" w:rsidP="002E12DB">
            <w:pPr>
              <w:suppressAutoHyphens w:val="0"/>
              <w:spacing w:before="40" w:after="40" w:line="220" w:lineRule="exact"/>
              <w:ind w:left="113"/>
              <w:jc w:val="right"/>
              <w:rPr>
                <w:sz w:val="18"/>
              </w:rPr>
            </w:pPr>
            <w:r>
              <w:rPr>
                <w:color w:val="000000"/>
                <w:sz w:val="18"/>
                <w:szCs w:val="18"/>
              </w:rPr>
              <w:t>0.0</w:t>
            </w:r>
          </w:p>
        </w:tc>
        <w:tc>
          <w:tcPr>
            <w:tcW w:w="964" w:type="dxa"/>
            <w:vAlign w:val="center"/>
          </w:tcPr>
          <w:p w14:paraId="5C71F9A1" w14:textId="00192D98"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2E12DB" w:rsidRPr="00275115" w14:paraId="2F652B44" w14:textId="77777777" w:rsidTr="00D03B4C">
        <w:trPr>
          <w:trHeight w:val="240"/>
          <w:jc w:val="center"/>
        </w:trPr>
        <w:tc>
          <w:tcPr>
            <w:tcW w:w="2999" w:type="dxa"/>
            <w:shd w:val="clear" w:color="auto" w:fill="auto"/>
            <w:noWrap/>
            <w:hideMark/>
          </w:tcPr>
          <w:p w14:paraId="75E75BD5" w14:textId="77777777" w:rsidR="002E12DB" w:rsidRPr="00E7706A" w:rsidRDefault="002E12DB" w:rsidP="002E12DB">
            <w:pPr>
              <w:suppressAutoHyphens w:val="0"/>
              <w:spacing w:before="40" w:after="40" w:line="220" w:lineRule="exact"/>
              <w:rPr>
                <w:bCs/>
                <w:sz w:val="18"/>
              </w:rPr>
            </w:pPr>
            <w:r w:rsidRPr="00E7706A">
              <w:rPr>
                <w:bCs/>
                <w:sz w:val="18"/>
              </w:rPr>
              <w:t>CRC</w:t>
            </w:r>
          </w:p>
        </w:tc>
        <w:tc>
          <w:tcPr>
            <w:tcW w:w="964" w:type="dxa"/>
            <w:shd w:val="clear" w:color="auto" w:fill="auto"/>
            <w:noWrap/>
            <w:vAlign w:val="center"/>
            <w:hideMark/>
          </w:tcPr>
          <w:p w14:paraId="47BAE860" w14:textId="60F6C54E" w:rsidR="002E12DB" w:rsidRPr="00914B9E" w:rsidRDefault="002E12DB" w:rsidP="002E12DB">
            <w:pPr>
              <w:suppressAutoHyphens w:val="0"/>
              <w:spacing w:before="40" w:after="40" w:line="220" w:lineRule="exact"/>
              <w:ind w:left="113"/>
              <w:jc w:val="right"/>
              <w:rPr>
                <w:sz w:val="18"/>
              </w:rPr>
            </w:pPr>
            <w:r>
              <w:rPr>
                <w:color w:val="000000"/>
                <w:sz w:val="18"/>
                <w:szCs w:val="18"/>
              </w:rPr>
              <w:t>196.0</w:t>
            </w:r>
          </w:p>
        </w:tc>
        <w:tc>
          <w:tcPr>
            <w:tcW w:w="964" w:type="dxa"/>
            <w:vAlign w:val="center"/>
          </w:tcPr>
          <w:p w14:paraId="6871773A" w14:textId="75FC3E2A" w:rsidR="002E12DB" w:rsidRPr="00914B9E" w:rsidRDefault="002E12DB" w:rsidP="002E12DB">
            <w:pPr>
              <w:suppressAutoHyphens w:val="0"/>
              <w:spacing w:before="40" w:after="40" w:line="220" w:lineRule="exact"/>
              <w:ind w:left="113"/>
              <w:jc w:val="right"/>
              <w:rPr>
                <w:sz w:val="18"/>
              </w:rPr>
            </w:pPr>
            <w:r>
              <w:rPr>
                <w:color w:val="000000"/>
                <w:sz w:val="18"/>
                <w:szCs w:val="18"/>
              </w:rPr>
              <w:t>196.0</w:t>
            </w:r>
          </w:p>
        </w:tc>
        <w:tc>
          <w:tcPr>
            <w:tcW w:w="964" w:type="dxa"/>
            <w:vAlign w:val="center"/>
          </w:tcPr>
          <w:p w14:paraId="63F7C96E" w14:textId="68E9D042"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196.0</w:t>
            </w:r>
          </w:p>
        </w:tc>
        <w:tc>
          <w:tcPr>
            <w:tcW w:w="964" w:type="dxa"/>
            <w:vAlign w:val="center"/>
          </w:tcPr>
          <w:p w14:paraId="33F7673D" w14:textId="6CE76FAE"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196.0</w:t>
            </w:r>
          </w:p>
        </w:tc>
        <w:tc>
          <w:tcPr>
            <w:tcW w:w="964" w:type="dxa"/>
            <w:vAlign w:val="center"/>
          </w:tcPr>
          <w:p w14:paraId="354066AD" w14:textId="05B46225" w:rsidR="002E12DB" w:rsidRPr="00C8535E" w:rsidRDefault="002E12DB" w:rsidP="002E12DB">
            <w:pPr>
              <w:suppressAutoHyphens w:val="0"/>
              <w:spacing w:before="40" w:after="40" w:line="220" w:lineRule="exact"/>
              <w:ind w:left="113"/>
              <w:jc w:val="right"/>
              <w:rPr>
                <w:sz w:val="18"/>
              </w:rPr>
            </w:pPr>
            <w:r>
              <w:rPr>
                <w:color w:val="000000"/>
                <w:sz w:val="18"/>
                <w:szCs w:val="18"/>
              </w:rPr>
              <w:t>0.0</w:t>
            </w:r>
          </w:p>
        </w:tc>
        <w:tc>
          <w:tcPr>
            <w:tcW w:w="964" w:type="dxa"/>
            <w:vAlign w:val="center"/>
          </w:tcPr>
          <w:p w14:paraId="02AFDAAF" w14:textId="7425E9B3"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0.0%</w:t>
            </w:r>
          </w:p>
        </w:tc>
      </w:tr>
      <w:tr w:rsidR="002E12DB" w:rsidRPr="00275115" w14:paraId="0A66E3F0" w14:textId="77777777" w:rsidTr="00D03B4C">
        <w:trPr>
          <w:trHeight w:val="240"/>
          <w:jc w:val="center"/>
        </w:trPr>
        <w:tc>
          <w:tcPr>
            <w:tcW w:w="2999" w:type="dxa"/>
            <w:shd w:val="clear" w:color="auto" w:fill="auto"/>
            <w:noWrap/>
            <w:hideMark/>
          </w:tcPr>
          <w:p w14:paraId="57399251" w14:textId="77777777" w:rsidR="002E12DB" w:rsidRPr="00E7706A" w:rsidRDefault="002E12DB" w:rsidP="002E12DB">
            <w:pPr>
              <w:suppressAutoHyphens w:val="0"/>
              <w:spacing w:before="40" w:after="40" w:line="220" w:lineRule="exact"/>
              <w:rPr>
                <w:bCs/>
                <w:sz w:val="18"/>
              </w:rPr>
            </w:pPr>
            <w:r w:rsidRPr="00E7706A">
              <w:rPr>
                <w:bCs/>
                <w:sz w:val="18"/>
              </w:rPr>
              <w:tab/>
              <w:t>CRC-OPAC</w:t>
            </w:r>
          </w:p>
        </w:tc>
        <w:tc>
          <w:tcPr>
            <w:tcW w:w="964" w:type="dxa"/>
            <w:shd w:val="clear" w:color="auto" w:fill="auto"/>
            <w:noWrap/>
            <w:vAlign w:val="center"/>
            <w:hideMark/>
          </w:tcPr>
          <w:p w14:paraId="56AF0A43" w14:textId="6D836412" w:rsidR="002E12DB" w:rsidRPr="00914B9E" w:rsidRDefault="002E12DB" w:rsidP="002E12DB">
            <w:pPr>
              <w:suppressAutoHyphens w:val="0"/>
              <w:spacing w:before="40" w:after="40" w:line="220" w:lineRule="exact"/>
              <w:ind w:left="113"/>
              <w:jc w:val="right"/>
              <w:rPr>
                <w:sz w:val="18"/>
              </w:rPr>
            </w:pPr>
            <w:r>
              <w:rPr>
                <w:color w:val="000000"/>
                <w:sz w:val="18"/>
                <w:szCs w:val="18"/>
              </w:rPr>
              <w:t>162.0</w:t>
            </w:r>
          </w:p>
        </w:tc>
        <w:tc>
          <w:tcPr>
            <w:tcW w:w="964" w:type="dxa"/>
            <w:vAlign w:val="center"/>
          </w:tcPr>
          <w:p w14:paraId="14298834" w14:textId="64A3040B" w:rsidR="002E12DB" w:rsidRPr="00914B9E" w:rsidRDefault="002E12DB" w:rsidP="002E12DB">
            <w:pPr>
              <w:suppressAutoHyphens w:val="0"/>
              <w:spacing w:before="40" w:after="40" w:line="220" w:lineRule="exact"/>
              <w:ind w:left="113"/>
              <w:jc w:val="right"/>
              <w:rPr>
                <w:sz w:val="18"/>
              </w:rPr>
            </w:pPr>
            <w:r>
              <w:rPr>
                <w:color w:val="000000"/>
                <w:sz w:val="18"/>
                <w:szCs w:val="18"/>
              </w:rPr>
              <w:t>167.0</w:t>
            </w:r>
          </w:p>
        </w:tc>
        <w:tc>
          <w:tcPr>
            <w:tcW w:w="964" w:type="dxa"/>
            <w:vAlign w:val="center"/>
          </w:tcPr>
          <w:p w14:paraId="185B00E5" w14:textId="5CDEFD6D"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168.0</w:t>
            </w:r>
          </w:p>
        </w:tc>
        <w:tc>
          <w:tcPr>
            <w:tcW w:w="964" w:type="dxa"/>
            <w:vAlign w:val="center"/>
          </w:tcPr>
          <w:p w14:paraId="763E0809" w14:textId="71AD19DC"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170.0</w:t>
            </w:r>
          </w:p>
        </w:tc>
        <w:tc>
          <w:tcPr>
            <w:tcW w:w="964" w:type="dxa"/>
            <w:vAlign w:val="center"/>
          </w:tcPr>
          <w:p w14:paraId="44C73FF9" w14:textId="7C9148CE" w:rsidR="002E12DB" w:rsidRPr="00C8535E" w:rsidRDefault="002E12DB" w:rsidP="002E12DB">
            <w:pPr>
              <w:suppressAutoHyphens w:val="0"/>
              <w:spacing w:before="40" w:after="40" w:line="220" w:lineRule="exact"/>
              <w:ind w:left="113"/>
              <w:jc w:val="right"/>
              <w:rPr>
                <w:sz w:val="18"/>
              </w:rPr>
            </w:pPr>
            <w:r>
              <w:rPr>
                <w:color w:val="000000"/>
                <w:sz w:val="18"/>
                <w:szCs w:val="18"/>
              </w:rPr>
              <w:t>3.0</w:t>
            </w:r>
          </w:p>
        </w:tc>
        <w:tc>
          <w:tcPr>
            <w:tcW w:w="964" w:type="dxa"/>
            <w:vAlign w:val="center"/>
          </w:tcPr>
          <w:p w14:paraId="2AEE134B" w14:textId="6CA30982"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1.8%</w:t>
            </w:r>
          </w:p>
        </w:tc>
      </w:tr>
      <w:tr w:rsidR="002E12DB" w:rsidRPr="00275115" w14:paraId="2ECC793A" w14:textId="77777777" w:rsidTr="00D03B4C">
        <w:trPr>
          <w:trHeight w:val="240"/>
          <w:jc w:val="center"/>
        </w:trPr>
        <w:tc>
          <w:tcPr>
            <w:tcW w:w="2999" w:type="dxa"/>
            <w:shd w:val="clear" w:color="auto" w:fill="auto"/>
            <w:noWrap/>
            <w:hideMark/>
          </w:tcPr>
          <w:p w14:paraId="284330CD" w14:textId="77777777" w:rsidR="002E12DB" w:rsidRPr="00E7706A" w:rsidRDefault="002E12DB" w:rsidP="002E12DB">
            <w:pPr>
              <w:suppressAutoHyphens w:val="0"/>
              <w:spacing w:before="40" w:after="40" w:line="220" w:lineRule="exact"/>
              <w:rPr>
                <w:bCs/>
                <w:sz w:val="18"/>
              </w:rPr>
            </w:pPr>
            <w:r w:rsidRPr="00E7706A">
              <w:rPr>
                <w:bCs/>
                <w:sz w:val="18"/>
              </w:rPr>
              <w:tab/>
              <w:t>CRC-OPSC</w:t>
            </w:r>
          </w:p>
        </w:tc>
        <w:tc>
          <w:tcPr>
            <w:tcW w:w="964" w:type="dxa"/>
            <w:shd w:val="clear" w:color="auto" w:fill="auto"/>
            <w:noWrap/>
            <w:vAlign w:val="center"/>
            <w:hideMark/>
          </w:tcPr>
          <w:p w14:paraId="34B3EE4F" w14:textId="45B0B809" w:rsidR="002E12DB" w:rsidRPr="00914B9E" w:rsidRDefault="002E12DB" w:rsidP="002E12DB">
            <w:pPr>
              <w:suppressAutoHyphens w:val="0"/>
              <w:spacing w:before="40" w:after="40" w:line="220" w:lineRule="exact"/>
              <w:ind w:left="113"/>
              <w:jc w:val="right"/>
              <w:rPr>
                <w:sz w:val="18"/>
              </w:rPr>
            </w:pPr>
            <w:r>
              <w:rPr>
                <w:color w:val="000000"/>
                <w:sz w:val="18"/>
                <w:szCs w:val="18"/>
              </w:rPr>
              <w:t>171.0</w:t>
            </w:r>
          </w:p>
        </w:tc>
        <w:tc>
          <w:tcPr>
            <w:tcW w:w="964" w:type="dxa"/>
            <w:vAlign w:val="center"/>
          </w:tcPr>
          <w:p w14:paraId="75CA0B43" w14:textId="27911C32" w:rsidR="002E12DB" w:rsidRPr="00914B9E" w:rsidRDefault="002E12DB" w:rsidP="002E12DB">
            <w:pPr>
              <w:suppressAutoHyphens w:val="0"/>
              <w:spacing w:before="40" w:after="40" w:line="220" w:lineRule="exact"/>
              <w:ind w:left="113"/>
              <w:jc w:val="right"/>
              <w:rPr>
                <w:sz w:val="18"/>
              </w:rPr>
            </w:pPr>
            <w:r>
              <w:rPr>
                <w:color w:val="000000"/>
                <w:sz w:val="18"/>
                <w:szCs w:val="18"/>
              </w:rPr>
              <w:t>174.0</w:t>
            </w:r>
          </w:p>
        </w:tc>
        <w:tc>
          <w:tcPr>
            <w:tcW w:w="964" w:type="dxa"/>
            <w:vAlign w:val="center"/>
          </w:tcPr>
          <w:p w14:paraId="631EFCE1" w14:textId="04F3655D"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175.0</w:t>
            </w:r>
          </w:p>
        </w:tc>
        <w:tc>
          <w:tcPr>
            <w:tcW w:w="964" w:type="dxa"/>
            <w:vAlign w:val="center"/>
          </w:tcPr>
          <w:p w14:paraId="36D8212D" w14:textId="088440EF"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176.0</w:t>
            </w:r>
          </w:p>
        </w:tc>
        <w:tc>
          <w:tcPr>
            <w:tcW w:w="964" w:type="dxa"/>
            <w:vAlign w:val="center"/>
          </w:tcPr>
          <w:p w14:paraId="1C7D823B" w14:textId="41F674B0" w:rsidR="002E12DB" w:rsidRPr="00C8535E" w:rsidRDefault="002E12DB" w:rsidP="002E12DB">
            <w:pPr>
              <w:suppressAutoHyphens w:val="0"/>
              <w:spacing w:before="40" w:after="40" w:line="220" w:lineRule="exact"/>
              <w:ind w:left="113"/>
              <w:jc w:val="right"/>
              <w:rPr>
                <w:sz w:val="18"/>
              </w:rPr>
            </w:pPr>
            <w:r>
              <w:rPr>
                <w:color w:val="000000"/>
                <w:sz w:val="18"/>
                <w:szCs w:val="18"/>
              </w:rPr>
              <w:t>2.0</w:t>
            </w:r>
          </w:p>
        </w:tc>
        <w:tc>
          <w:tcPr>
            <w:tcW w:w="964" w:type="dxa"/>
            <w:vAlign w:val="center"/>
          </w:tcPr>
          <w:p w14:paraId="15F9E4D5" w14:textId="26E76499"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1.1%</w:t>
            </w:r>
          </w:p>
        </w:tc>
      </w:tr>
      <w:tr w:rsidR="002E12DB" w:rsidRPr="00275115" w14:paraId="1786A938" w14:textId="77777777" w:rsidTr="00D03B4C">
        <w:trPr>
          <w:trHeight w:val="240"/>
          <w:jc w:val="center"/>
        </w:trPr>
        <w:tc>
          <w:tcPr>
            <w:tcW w:w="2999" w:type="dxa"/>
            <w:shd w:val="clear" w:color="auto" w:fill="auto"/>
            <w:noWrap/>
            <w:hideMark/>
          </w:tcPr>
          <w:p w14:paraId="7553623C" w14:textId="77777777" w:rsidR="002E12DB" w:rsidRPr="00E7706A" w:rsidRDefault="002E12DB" w:rsidP="002E12DB">
            <w:pPr>
              <w:suppressAutoHyphens w:val="0"/>
              <w:spacing w:before="40" w:after="40" w:line="220" w:lineRule="exact"/>
              <w:rPr>
                <w:bCs/>
                <w:sz w:val="18"/>
              </w:rPr>
            </w:pPr>
            <w:r w:rsidRPr="00E7706A">
              <w:rPr>
                <w:bCs/>
                <w:sz w:val="18"/>
              </w:rPr>
              <w:tab/>
              <w:t>CRC-OPIC</w:t>
            </w:r>
          </w:p>
        </w:tc>
        <w:tc>
          <w:tcPr>
            <w:tcW w:w="964" w:type="dxa"/>
            <w:shd w:val="clear" w:color="auto" w:fill="auto"/>
            <w:noWrap/>
            <w:vAlign w:val="center"/>
            <w:hideMark/>
          </w:tcPr>
          <w:p w14:paraId="1AEC9288" w14:textId="160B0133" w:rsidR="002E12DB" w:rsidRPr="00914B9E" w:rsidRDefault="002E12DB" w:rsidP="002E12DB">
            <w:pPr>
              <w:suppressAutoHyphens w:val="0"/>
              <w:spacing w:before="40" w:after="40" w:line="220" w:lineRule="exact"/>
              <w:ind w:left="113"/>
              <w:jc w:val="right"/>
              <w:rPr>
                <w:sz w:val="18"/>
              </w:rPr>
            </w:pPr>
            <w:r>
              <w:rPr>
                <w:color w:val="000000"/>
                <w:sz w:val="18"/>
                <w:szCs w:val="18"/>
              </w:rPr>
              <w:t>22.0</w:t>
            </w:r>
          </w:p>
        </w:tc>
        <w:tc>
          <w:tcPr>
            <w:tcW w:w="964" w:type="dxa"/>
            <w:vAlign w:val="center"/>
          </w:tcPr>
          <w:p w14:paraId="00BE3344" w14:textId="3F39BD2C" w:rsidR="002E12DB" w:rsidRPr="00914B9E" w:rsidRDefault="002E12DB" w:rsidP="002E12DB">
            <w:pPr>
              <w:suppressAutoHyphens w:val="0"/>
              <w:spacing w:before="40" w:after="40" w:line="220" w:lineRule="exact"/>
              <w:ind w:left="113"/>
              <w:jc w:val="right"/>
              <w:rPr>
                <w:sz w:val="18"/>
              </w:rPr>
            </w:pPr>
            <w:r>
              <w:rPr>
                <w:color w:val="000000"/>
                <w:sz w:val="18"/>
                <w:szCs w:val="18"/>
              </w:rPr>
              <w:t>37.0</w:t>
            </w:r>
          </w:p>
        </w:tc>
        <w:tc>
          <w:tcPr>
            <w:tcW w:w="964" w:type="dxa"/>
            <w:vAlign w:val="center"/>
          </w:tcPr>
          <w:p w14:paraId="1BC17299" w14:textId="251B0AF1" w:rsidR="002E12DB" w:rsidRDefault="002E12DB" w:rsidP="002E12DB">
            <w:pPr>
              <w:suppressAutoHyphens w:val="0"/>
              <w:spacing w:before="40" w:after="40" w:line="220" w:lineRule="exact"/>
              <w:ind w:left="113"/>
              <w:jc w:val="right"/>
              <w:rPr>
                <w:color w:val="000000"/>
                <w:sz w:val="18"/>
                <w:szCs w:val="18"/>
              </w:rPr>
            </w:pPr>
            <w:r>
              <w:rPr>
                <w:color w:val="000000"/>
                <w:sz w:val="18"/>
                <w:szCs w:val="18"/>
              </w:rPr>
              <w:t>42.0</w:t>
            </w:r>
          </w:p>
        </w:tc>
        <w:tc>
          <w:tcPr>
            <w:tcW w:w="964" w:type="dxa"/>
            <w:vAlign w:val="center"/>
          </w:tcPr>
          <w:p w14:paraId="67562894" w14:textId="197F7DBE" w:rsidR="002E12DB" w:rsidRDefault="002E12DB" w:rsidP="002E12DB">
            <w:pPr>
              <w:suppressAutoHyphens w:val="0"/>
              <w:spacing w:before="40" w:after="40" w:line="220" w:lineRule="exact"/>
              <w:ind w:left="113"/>
              <w:jc w:val="right"/>
              <w:rPr>
                <w:color w:val="000000"/>
                <w:sz w:val="18"/>
                <w:szCs w:val="18"/>
              </w:rPr>
            </w:pPr>
            <w:r>
              <w:rPr>
                <w:color w:val="000000"/>
                <w:sz w:val="18"/>
                <w:szCs w:val="18"/>
              </w:rPr>
              <w:t>46.0</w:t>
            </w:r>
          </w:p>
        </w:tc>
        <w:tc>
          <w:tcPr>
            <w:tcW w:w="964" w:type="dxa"/>
            <w:vAlign w:val="center"/>
          </w:tcPr>
          <w:p w14:paraId="6F5FA8AA" w14:textId="01602EBD" w:rsidR="002E12DB" w:rsidRPr="00C8535E" w:rsidRDefault="002E12DB" w:rsidP="002E12DB">
            <w:pPr>
              <w:suppressAutoHyphens w:val="0"/>
              <w:spacing w:before="40" w:after="40" w:line="220" w:lineRule="exact"/>
              <w:ind w:left="113"/>
              <w:jc w:val="right"/>
              <w:rPr>
                <w:sz w:val="18"/>
              </w:rPr>
            </w:pPr>
            <w:r>
              <w:rPr>
                <w:color w:val="000000"/>
                <w:sz w:val="18"/>
                <w:szCs w:val="18"/>
              </w:rPr>
              <w:t>9.0</w:t>
            </w:r>
          </w:p>
        </w:tc>
        <w:tc>
          <w:tcPr>
            <w:tcW w:w="964" w:type="dxa"/>
            <w:vAlign w:val="center"/>
          </w:tcPr>
          <w:p w14:paraId="43D683AF" w14:textId="61EDBFBB"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24.3%</w:t>
            </w:r>
          </w:p>
        </w:tc>
      </w:tr>
      <w:tr w:rsidR="002E12DB" w:rsidRPr="00275115" w14:paraId="68910452" w14:textId="77777777" w:rsidTr="00D03B4C">
        <w:trPr>
          <w:trHeight w:val="240"/>
          <w:jc w:val="center"/>
        </w:trPr>
        <w:tc>
          <w:tcPr>
            <w:tcW w:w="2999" w:type="dxa"/>
            <w:shd w:val="clear" w:color="auto" w:fill="auto"/>
            <w:noWrap/>
            <w:hideMark/>
          </w:tcPr>
          <w:p w14:paraId="24167840" w14:textId="77777777" w:rsidR="002E12DB" w:rsidRPr="00E7706A" w:rsidRDefault="002E12DB" w:rsidP="002E12DB">
            <w:pPr>
              <w:suppressAutoHyphens w:val="0"/>
              <w:spacing w:before="40" w:after="40" w:line="220" w:lineRule="exact"/>
              <w:rPr>
                <w:bCs/>
                <w:sz w:val="18"/>
              </w:rPr>
            </w:pPr>
            <w:r w:rsidRPr="00E7706A">
              <w:rPr>
                <w:bCs/>
                <w:sz w:val="18"/>
              </w:rPr>
              <w:t xml:space="preserve"> ICRMW</w:t>
            </w:r>
          </w:p>
        </w:tc>
        <w:tc>
          <w:tcPr>
            <w:tcW w:w="964" w:type="dxa"/>
            <w:shd w:val="clear" w:color="auto" w:fill="auto"/>
            <w:noWrap/>
            <w:vAlign w:val="center"/>
            <w:hideMark/>
          </w:tcPr>
          <w:p w14:paraId="0D0FFDDA" w14:textId="78E1562D" w:rsidR="002E12DB" w:rsidRPr="00914B9E" w:rsidRDefault="002E12DB" w:rsidP="002E12DB">
            <w:pPr>
              <w:suppressAutoHyphens w:val="0"/>
              <w:spacing w:before="40" w:after="40" w:line="220" w:lineRule="exact"/>
              <w:ind w:left="113"/>
              <w:jc w:val="right"/>
              <w:rPr>
                <w:sz w:val="18"/>
              </w:rPr>
            </w:pPr>
            <w:r>
              <w:rPr>
                <w:color w:val="000000"/>
                <w:sz w:val="18"/>
                <w:szCs w:val="18"/>
              </w:rPr>
              <w:t>48.0</w:t>
            </w:r>
          </w:p>
        </w:tc>
        <w:tc>
          <w:tcPr>
            <w:tcW w:w="964" w:type="dxa"/>
            <w:vAlign w:val="center"/>
          </w:tcPr>
          <w:p w14:paraId="398A5C6D" w14:textId="77B40191" w:rsidR="002E12DB" w:rsidRPr="00914B9E" w:rsidRDefault="002E12DB" w:rsidP="002E12DB">
            <w:pPr>
              <w:suppressAutoHyphens w:val="0"/>
              <w:spacing w:before="40" w:after="40" w:line="220" w:lineRule="exact"/>
              <w:ind w:left="113"/>
              <w:jc w:val="right"/>
              <w:rPr>
                <w:sz w:val="18"/>
              </w:rPr>
            </w:pPr>
            <w:r>
              <w:rPr>
                <w:color w:val="000000"/>
                <w:sz w:val="18"/>
                <w:szCs w:val="18"/>
              </w:rPr>
              <w:t>51.0</w:t>
            </w:r>
          </w:p>
        </w:tc>
        <w:tc>
          <w:tcPr>
            <w:tcW w:w="964" w:type="dxa"/>
            <w:vAlign w:val="center"/>
          </w:tcPr>
          <w:p w14:paraId="0C089F56" w14:textId="4FAD1661"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54.0</w:t>
            </w:r>
          </w:p>
        </w:tc>
        <w:tc>
          <w:tcPr>
            <w:tcW w:w="964" w:type="dxa"/>
            <w:vAlign w:val="center"/>
          </w:tcPr>
          <w:p w14:paraId="41D562A2" w14:textId="3E406712"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55.0</w:t>
            </w:r>
          </w:p>
        </w:tc>
        <w:tc>
          <w:tcPr>
            <w:tcW w:w="964" w:type="dxa"/>
            <w:vAlign w:val="center"/>
          </w:tcPr>
          <w:p w14:paraId="3235CA21" w14:textId="05F9A0D5" w:rsidR="002E12DB" w:rsidRPr="00C8535E"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54980F55" w14:textId="549BD136"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7.8%</w:t>
            </w:r>
          </w:p>
        </w:tc>
      </w:tr>
      <w:tr w:rsidR="002E12DB" w:rsidRPr="00691FCB" w14:paraId="604C7FB3" w14:textId="77777777" w:rsidTr="00D03B4C">
        <w:trPr>
          <w:trHeight w:val="240"/>
          <w:jc w:val="center"/>
        </w:trPr>
        <w:tc>
          <w:tcPr>
            <w:tcW w:w="2999" w:type="dxa"/>
            <w:shd w:val="clear" w:color="auto" w:fill="auto"/>
            <w:noWrap/>
          </w:tcPr>
          <w:p w14:paraId="1E5FB2D4" w14:textId="77777777" w:rsidR="002E12DB" w:rsidRPr="00E7706A" w:rsidRDefault="002E12DB" w:rsidP="002E12DB">
            <w:pPr>
              <w:suppressAutoHyphens w:val="0"/>
              <w:spacing w:before="40" w:after="40" w:line="220" w:lineRule="exact"/>
              <w:rPr>
                <w:bCs/>
                <w:sz w:val="18"/>
              </w:rPr>
            </w:pPr>
            <w:r w:rsidRPr="00E7706A">
              <w:rPr>
                <w:bCs/>
                <w:sz w:val="18"/>
              </w:rPr>
              <w:tab/>
            </w:r>
            <w:r w:rsidRPr="00281E7E">
              <w:rPr>
                <w:bCs/>
                <w:sz w:val="18"/>
              </w:rPr>
              <w:t>Declaration art. 77 CMW</w:t>
            </w:r>
            <w:r>
              <w:rPr>
                <w:bCs/>
                <w:sz w:val="18"/>
              </w:rPr>
              <w:t>*</w:t>
            </w:r>
          </w:p>
        </w:tc>
        <w:tc>
          <w:tcPr>
            <w:tcW w:w="964" w:type="dxa"/>
            <w:shd w:val="clear" w:color="auto" w:fill="auto"/>
            <w:noWrap/>
            <w:vAlign w:val="center"/>
          </w:tcPr>
          <w:p w14:paraId="585C3E37" w14:textId="78B5E98B" w:rsidR="002E12DB" w:rsidRPr="00A93266" w:rsidRDefault="002E12DB" w:rsidP="002E12DB">
            <w:pPr>
              <w:suppressAutoHyphens w:val="0"/>
              <w:spacing w:before="40" w:after="40" w:line="220" w:lineRule="exact"/>
              <w:ind w:left="113"/>
              <w:jc w:val="right"/>
              <w:rPr>
                <w:sz w:val="18"/>
              </w:rPr>
            </w:pPr>
            <w:r>
              <w:rPr>
                <w:color w:val="000000"/>
                <w:sz w:val="18"/>
                <w:szCs w:val="18"/>
              </w:rPr>
              <w:t>3.0</w:t>
            </w:r>
          </w:p>
        </w:tc>
        <w:tc>
          <w:tcPr>
            <w:tcW w:w="964" w:type="dxa"/>
            <w:vAlign w:val="center"/>
          </w:tcPr>
          <w:p w14:paraId="65CB9D98" w14:textId="75CD6D08" w:rsidR="002E12DB" w:rsidRPr="00A93266"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4F69B359" w14:textId="64DCCFB4"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5.0</w:t>
            </w:r>
          </w:p>
        </w:tc>
        <w:tc>
          <w:tcPr>
            <w:tcW w:w="964" w:type="dxa"/>
            <w:vAlign w:val="center"/>
          </w:tcPr>
          <w:p w14:paraId="25124316" w14:textId="061919B7"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5.0</w:t>
            </w:r>
          </w:p>
        </w:tc>
        <w:tc>
          <w:tcPr>
            <w:tcW w:w="964" w:type="dxa"/>
            <w:vAlign w:val="center"/>
          </w:tcPr>
          <w:p w14:paraId="48A47018" w14:textId="0BFC357C" w:rsidR="002E12DB" w:rsidRPr="00C8535E" w:rsidRDefault="002E12DB" w:rsidP="002E12DB">
            <w:pPr>
              <w:suppressAutoHyphens w:val="0"/>
              <w:spacing w:before="40" w:after="40" w:line="220" w:lineRule="exact"/>
              <w:ind w:left="113"/>
              <w:jc w:val="right"/>
              <w:rPr>
                <w:sz w:val="18"/>
              </w:rPr>
            </w:pPr>
            <w:r>
              <w:rPr>
                <w:color w:val="000000"/>
                <w:sz w:val="18"/>
                <w:szCs w:val="18"/>
              </w:rPr>
              <w:t>1.0</w:t>
            </w:r>
          </w:p>
        </w:tc>
        <w:tc>
          <w:tcPr>
            <w:tcW w:w="964" w:type="dxa"/>
            <w:vAlign w:val="center"/>
          </w:tcPr>
          <w:p w14:paraId="676D1F09" w14:textId="659C8BC5"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25.0%</w:t>
            </w:r>
          </w:p>
        </w:tc>
      </w:tr>
      <w:tr w:rsidR="002E12DB" w:rsidRPr="00275115" w14:paraId="6C5DD522" w14:textId="77777777" w:rsidTr="00D03B4C">
        <w:trPr>
          <w:trHeight w:val="240"/>
          <w:jc w:val="center"/>
        </w:trPr>
        <w:tc>
          <w:tcPr>
            <w:tcW w:w="2999" w:type="dxa"/>
            <w:shd w:val="clear" w:color="auto" w:fill="auto"/>
            <w:noWrap/>
            <w:hideMark/>
          </w:tcPr>
          <w:p w14:paraId="71CBD14A" w14:textId="77777777" w:rsidR="002E12DB" w:rsidRPr="00E7706A" w:rsidRDefault="002E12DB" w:rsidP="002E12DB">
            <w:pPr>
              <w:suppressAutoHyphens w:val="0"/>
              <w:spacing w:before="40" w:after="40" w:line="220" w:lineRule="exact"/>
              <w:rPr>
                <w:bCs/>
                <w:sz w:val="18"/>
              </w:rPr>
            </w:pPr>
            <w:r w:rsidRPr="00E7706A">
              <w:rPr>
                <w:bCs/>
                <w:sz w:val="18"/>
              </w:rPr>
              <w:t>CRPD</w:t>
            </w:r>
          </w:p>
        </w:tc>
        <w:tc>
          <w:tcPr>
            <w:tcW w:w="964" w:type="dxa"/>
            <w:shd w:val="clear" w:color="auto" w:fill="auto"/>
            <w:noWrap/>
            <w:vAlign w:val="center"/>
            <w:hideMark/>
          </w:tcPr>
          <w:p w14:paraId="3328E6DD" w14:textId="41AAE779" w:rsidR="002E12DB" w:rsidRPr="00914B9E" w:rsidRDefault="002E12DB" w:rsidP="002E12DB">
            <w:pPr>
              <w:suppressAutoHyphens w:val="0"/>
              <w:spacing w:before="40" w:after="40" w:line="220" w:lineRule="exact"/>
              <w:ind w:left="113"/>
              <w:jc w:val="right"/>
              <w:rPr>
                <w:sz w:val="18"/>
              </w:rPr>
            </w:pPr>
            <w:r>
              <w:rPr>
                <w:color w:val="000000"/>
                <w:sz w:val="18"/>
                <w:szCs w:val="18"/>
              </w:rPr>
              <w:t>160.0</w:t>
            </w:r>
          </w:p>
        </w:tc>
        <w:tc>
          <w:tcPr>
            <w:tcW w:w="964" w:type="dxa"/>
            <w:vAlign w:val="center"/>
          </w:tcPr>
          <w:p w14:paraId="432D842D" w14:textId="547EDDCE" w:rsidR="002E12DB" w:rsidRPr="00914B9E" w:rsidRDefault="002E12DB" w:rsidP="002E12DB">
            <w:pPr>
              <w:suppressAutoHyphens w:val="0"/>
              <w:spacing w:before="40" w:after="40" w:line="220" w:lineRule="exact"/>
              <w:ind w:left="113"/>
              <w:jc w:val="right"/>
              <w:rPr>
                <w:sz w:val="18"/>
              </w:rPr>
            </w:pPr>
            <w:r>
              <w:rPr>
                <w:color w:val="000000"/>
                <w:sz w:val="18"/>
                <w:szCs w:val="18"/>
              </w:rPr>
              <w:t>175.0</w:t>
            </w:r>
          </w:p>
        </w:tc>
        <w:tc>
          <w:tcPr>
            <w:tcW w:w="964" w:type="dxa"/>
            <w:vAlign w:val="center"/>
          </w:tcPr>
          <w:p w14:paraId="44348EA9" w14:textId="2210014D"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177.0</w:t>
            </w:r>
          </w:p>
        </w:tc>
        <w:tc>
          <w:tcPr>
            <w:tcW w:w="964" w:type="dxa"/>
            <w:vAlign w:val="center"/>
          </w:tcPr>
          <w:p w14:paraId="2F51BAD8" w14:textId="5B0EBC2A" w:rsidR="002E12DB" w:rsidRDefault="002E12DB" w:rsidP="002E12DB">
            <w:pPr>
              <w:suppressAutoHyphens w:val="0"/>
              <w:spacing w:before="40" w:after="40" w:line="220" w:lineRule="exact"/>
              <w:ind w:left="113"/>
              <w:jc w:val="right"/>
              <w:rPr>
                <w:color w:val="000000"/>
                <w:sz w:val="18"/>
                <w:szCs w:val="18"/>
              </w:rPr>
            </w:pPr>
            <w:r>
              <w:rPr>
                <w:color w:val="000000"/>
                <w:sz w:val="18"/>
                <w:szCs w:val="18"/>
              </w:rPr>
              <w:t>181.0</w:t>
            </w:r>
          </w:p>
        </w:tc>
        <w:tc>
          <w:tcPr>
            <w:tcW w:w="964" w:type="dxa"/>
            <w:vAlign w:val="center"/>
          </w:tcPr>
          <w:p w14:paraId="6D79B4F3" w14:textId="6EE5DAF6" w:rsidR="002E12DB" w:rsidRPr="00C8535E" w:rsidRDefault="002E12DB" w:rsidP="002E12DB">
            <w:pPr>
              <w:suppressAutoHyphens w:val="0"/>
              <w:spacing w:before="40" w:after="40" w:line="220" w:lineRule="exact"/>
              <w:ind w:left="113"/>
              <w:jc w:val="right"/>
              <w:rPr>
                <w:sz w:val="18"/>
              </w:rPr>
            </w:pPr>
            <w:r>
              <w:rPr>
                <w:color w:val="000000"/>
                <w:sz w:val="18"/>
                <w:szCs w:val="18"/>
              </w:rPr>
              <w:t>6.0</w:t>
            </w:r>
          </w:p>
        </w:tc>
        <w:tc>
          <w:tcPr>
            <w:tcW w:w="964" w:type="dxa"/>
            <w:vAlign w:val="center"/>
          </w:tcPr>
          <w:p w14:paraId="711FCF3A" w14:textId="030E1318"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3.4%</w:t>
            </w:r>
          </w:p>
        </w:tc>
      </w:tr>
      <w:tr w:rsidR="002E12DB" w:rsidRPr="00275115" w14:paraId="30E25E3C" w14:textId="77777777" w:rsidTr="00D03B4C">
        <w:trPr>
          <w:trHeight w:val="240"/>
          <w:jc w:val="center"/>
        </w:trPr>
        <w:tc>
          <w:tcPr>
            <w:tcW w:w="2999" w:type="dxa"/>
            <w:shd w:val="clear" w:color="auto" w:fill="auto"/>
            <w:noWrap/>
            <w:hideMark/>
          </w:tcPr>
          <w:p w14:paraId="66C67D4C" w14:textId="77777777" w:rsidR="002E12DB" w:rsidRPr="00E7706A" w:rsidRDefault="002E12DB" w:rsidP="002E12DB">
            <w:pPr>
              <w:suppressAutoHyphens w:val="0"/>
              <w:spacing w:before="40" w:after="40" w:line="220" w:lineRule="exact"/>
              <w:rPr>
                <w:bCs/>
                <w:sz w:val="18"/>
              </w:rPr>
            </w:pPr>
            <w:r w:rsidRPr="00E7706A">
              <w:rPr>
                <w:bCs/>
                <w:sz w:val="18"/>
              </w:rPr>
              <w:tab/>
              <w:t>CRPD-OP</w:t>
            </w:r>
          </w:p>
        </w:tc>
        <w:tc>
          <w:tcPr>
            <w:tcW w:w="964" w:type="dxa"/>
            <w:shd w:val="clear" w:color="auto" w:fill="auto"/>
            <w:noWrap/>
            <w:vAlign w:val="center"/>
            <w:hideMark/>
          </w:tcPr>
          <w:p w14:paraId="67C1C7DD" w14:textId="4DFF3FC8" w:rsidR="002E12DB" w:rsidRPr="00914B9E" w:rsidRDefault="002E12DB" w:rsidP="002E12DB">
            <w:pPr>
              <w:suppressAutoHyphens w:val="0"/>
              <w:spacing w:before="40" w:after="40" w:line="220" w:lineRule="exact"/>
              <w:ind w:left="113"/>
              <w:jc w:val="right"/>
              <w:rPr>
                <w:sz w:val="18"/>
              </w:rPr>
            </w:pPr>
            <w:r>
              <w:rPr>
                <w:color w:val="000000"/>
                <w:sz w:val="18"/>
                <w:szCs w:val="18"/>
              </w:rPr>
              <w:t>88.0</w:t>
            </w:r>
          </w:p>
        </w:tc>
        <w:tc>
          <w:tcPr>
            <w:tcW w:w="964" w:type="dxa"/>
            <w:vAlign w:val="center"/>
          </w:tcPr>
          <w:p w14:paraId="101D61C6" w14:textId="543EC11C" w:rsidR="002E12DB" w:rsidRPr="00914B9E" w:rsidRDefault="002E12DB" w:rsidP="002E12DB">
            <w:pPr>
              <w:suppressAutoHyphens w:val="0"/>
              <w:spacing w:before="40" w:after="40" w:line="220" w:lineRule="exact"/>
              <w:ind w:left="113"/>
              <w:jc w:val="right"/>
              <w:rPr>
                <w:sz w:val="18"/>
              </w:rPr>
            </w:pPr>
            <w:r>
              <w:rPr>
                <w:color w:val="000000"/>
                <w:sz w:val="18"/>
                <w:szCs w:val="18"/>
              </w:rPr>
              <w:t>92.0</w:t>
            </w:r>
          </w:p>
        </w:tc>
        <w:tc>
          <w:tcPr>
            <w:tcW w:w="964" w:type="dxa"/>
            <w:vAlign w:val="center"/>
          </w:tcPr>
          <w:p w14:paraId="523C9F67" w14:textId="06833DC5" w:rsidR="002E12DB" w:rsidRDefault="002E12DB" w:rsidP="002E12DB">
            <w:pPr>
              <w:suppressAutoHyphens w:val="0"/>
              <w:spacing w:before="40" w:after="40" w:line="220" w:lineRule="exact"/>
              <w:ind w:left="113"/>
              <w:jc w:val="right"/>
              <w:rPr>
                <w:color w:val="000000"/>
                <w:sz w:val="18"/>
                <w:szCs w:val="18"/>
              </w:rPr>
            </w:pPr>
            <w:r>
              <w:rPr>
                <w:color w:val="000000"/>
                <w:sz w:val="18"/>
                <w:szCs w:val="18"/>
              </w:rPr>
              <w:t>94.0</w:t>
            </w:r>
          </w:p>
        </w:tc>
        <w:tc>
          <w:tcPr>
            <w:tcW w:w="964" w:type="dxa"/>
            <w:vAlign w:val="center"/>
          </w:tcPr>
          <w:p w14:paraId="7ABC0E47" w14:textId="73E565F0" w:rsidR="002E12DB" w:rsidRDefault="002E12DB" w:rsidP="002E12DB">
            <w:pPr>
              <w:suppressAutoHyphens w:val="0"/>
              <w:spacing w:before="40" w:after="40" w:line="220" w:lineRule="exact"/>
              <w:ind w:left="113"/>
              <w:jc w:val="right"/>
              <w:rPr>
                <w:color w:val="000000"/>
                <w:sz w:val="18"/>
                <w:szCs w:val="18"/>
              </w:rPr>
            </w:pPr>
            <w:r>
              <w:rPr>
                <w:color w:val="000000"/>
                <w:sz w:val="18"/>
                <w:szCs w:val="18"/>
              </w:rPr>
              <w:t>96.0</w:t>
            </w:r>
          </w:p>
        </w:tc>
        <w:tc>
          <w:tcPr>
            <w:tcW w:w="964" w:type="dxa"/>
            <w:vAlign w:val="center"/>
          </w:tcPr>
          <w:p w14:paraId="1B7CAE29" w14:textId="71D328F9" w:rsidR="002E12DB" w:rsidRPr="00C8535E"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193211D2" w14:textId="4CD7C81A"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4.3%</w:t>
            </w:r>
          </w:p>
        </w:tc>
      </w:tr>
      <w:tr w:rsidR="002E12DB" w:rsidRPr="00275115" w14:paraId="42B804BF" w14:textId="77777777" w:rsidTr="00D03B4C">
        <w:trPr>
          <w:trHeight w:val="240"/>
          <w:jc w:val="center"/>
        </w:trPr>
        <w:tc>
          <w:tcPr>
            <w:tcW w:w="2999" w:type="dxa"/>
            <w:shd w:val="clear" w:color="auto" w:fill="auto"/>
            <w:noWrap/>
            <w:hideMark/>
          </w:tcPr>
          <w:p w14:paraId="7745FF6E" w14:textId="77777777" w:rsidR="002E12DB" w:rsidRPr="00E7706A" w:rsidRDefault="002E12DB" w:rsidP="002E12DB">
            <w:pPr>
              <w:suppressAutoHyphens w:val="0"/>
              <w:spacing w:before="40" w:after="40" w:line="220" w:lineRule="exact"/>
              <w:rPr>
                <w:bCs/>
                <w:sz w:val="18"/>
              </w:rPr>
            </w:pPr>
            <w:r w:rsidRPr="00E7706A">
              <w:rPr>
                <w:bCs/>
                <w:sz w:val="18"/>
              </w:rPr>
              <w:t>ICPPED</w:t>
            </w:r>
          </w:p>
        </w:tc>
        <w:tc>
          <w:tcPr>
            <w:tcW w:w="964" w:type="dxa"/>
            <w:shd w:val="clear" w:color="auto" w:fill="auto"/>
            <w:noWrap/>
            <w:vAlign w:val="center"/>
            <w:hideMark/>
          </w:tcPr>
          <w:p w14:paraId="536524C8" w14:textId="0D2459CD" w:rsidR="002E12DB" w:rsidRPr="00914B9E" w:rsidRDefault="002E12DB" w:rsidP="002E12DB">
            <w:pPr>
              <w:suppressAutoHyphens w:val="0"/>
              <w:spacing w:before="40" w:after="40" w:line="220" w:lineRule="exact"/>
              <w:ind w:left="113"/>
              <w:jc w:val="right"/>
              <w:rPr>
                <w:sz w:val="18"/>
              </w:rPr>
            </w:pPr>
            <w:r>
              <w:rPr>
                <w:color w:val="000000"/>
                <w:sz w:val="18"/>
                <w:szCs w:val="18"/>
              </w:rPr>
              <w:t>51.0</w:t>
            </w:r>
          </w:p>
        </w:tc>
        <w:tc>
          <w:tcPr>
            <w:tcW w:w="964" w:type="dxa"/>
            <w:vAlign w:val="center"/>
          </w:tcPr>
          <w:p w14:paraId="6A40F661" w14:textId="4695C478" w:rsidR="002E12DB" w:rsidRPr="00914B9E" w:rsidRDefault="002E12DB" w:rsidP="002E12DB">
            <w:pPr>
              <w:suppressAutoHyphens w:val="0"/>
              <w:spacing w:before="40" w:after="40" w:line="220" w:lineRule="exact"/>
              <w:ind w:left="113"/>
              <w:jc w:val="right"/>
              <w:rPr>
                <w:sz w:val="18"/>
              </w:rPr>
            </w:pPr>
            <w:r>
              <w:rPr>
                <w:color w:val="000000"/>
                <w:sz w:val="18"/>
                <w:szCs w:val="18"/>
              </w:rPr>
              <w:t>58.0</w:t>
            </w:r>
          </w:p>
        </w:tc>
        <w:tc>
          <w:tcPr>
            <w:tcW w:w="964" w:type="dxa"/>
            <w:vAlign w:val="center"/>
          </w:tcPr>
          <w:p w14:paraId="5938CC64" w14:textId="7A9F15DE" w:rsidR="002E12DB" w:rsidRDefault="002E12DB" w:rsidP="002E12DB">
            <w:pPr>
              <w:suppressAutoHyphens w:val="0"/>
              <w:spacing w:before="40" w:after="40" w:line="220" w:lineRule="exact"/>
              <w:ind w:left="113"/>
              <w:jc w:val="right"/>
              <w:rPr>
                <w:color w:val="000000"/>
                <w:sz w:val="18"/>
                <w:szCs w:val="18"/>
              </w:rPr>
            </w:pPr>
            <w:r>
              <w:rPr>
                <w:color w:val="000000"/>
                <w:sz w:val="18"/>
                <w:szCs w:val="18"/>
              </w:rPr>
              <w:t>59.0</w:t>
            </w:r>
          </w:p>
        </w:tc>
        <w:tc>
          <w:tcPr>
            <w:tcW w:w="964" w:type="dxa"/>
            <w:vAlign w:val="center"/>
          </w:tcPr>
          <w:p w14:paraId="7305FA68" w14:textId="4416E387" w:rsidR="002E12DB" w:rsidRDefault="002E12DB" w:rsidP="002E12DB">
            <w:pPr>
              <w:suppressAutoHyphens w:val="0"/>
              <w:spacing w:before="40" w:after="40" w:line="220" w:lineRule="exact"/>
              <w:ind w:left="113"/>
              <w:jc w:val="right"/>
              <w:rPr>
                <w:color w:val="000000"/>
                <w:sz w:val="18"/>
                <w:szCs w:val="18"/>
              </w:rPr>
            </w:pPr>
            <w:r>
              <w:rPr>
                <w:color w:val="000000"/>
                <w:sz w:val="18"/>
                <w:szCs w:val="18"/>
              </w:rPr>
              <w:t>62.0</w:t>
            </w:r>
          </w:p>
        </w:tc>
        <w:tc>
          <w:tcPr>
            <w:tcW w:w="964" w:type="dxa"/>
            <w:vAlign w:val="center"/>
          </w:tcPr>
          <w:p w14:paraId="47645F11" w14:textId="18A0246E" w:rsidR="002E12DB" w:rsidRPr="00C8535E" w:rsidRDefault="002E12DB" w:rsidP="002E12DB">
            <w:pPr>
              <w:suppressAutoHyphens w:val="0"/>
              <w:spacing w:before="40" w:after="40" w:line="220" w:lineRule="exact"/>
              <w:ind w:left="113"/>
              <w:jc w:val="right"/>
              <w:rPr>
                <w:sz w:val="18"/>
              </w:rPr>
            </w:pPr>
            <w:r>
              <w:rPr>
                <w:color w:val="000000"/>
                <w:sz w:val="18"/>
                <w:szCs w:val="18"/>
              </w:rPr>
              <w:t>4.0</w:t>
            </w:r>
          </w:p>
        </w:tc>
        <w:tc>
          <w:tcPr>
            <w:tcW w:w="964" w:type="dxa"/>
            <w:vAlign w:val="center"/>
          </w:tcPr>
          <w:p w14:paraId="709FEF9B" w14:textId="52A25292"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6.9%</w:t>
            </w:r>
          </w:p>
        </w:tc>
      </w:tr>
      <w:tr w:rsidR="002E12DB" w:rsidRPr="00275115" w14:paraId="32671F63" w14:textId="77777777" w:rsidTr="00D03B4C">
        <w:trPr>
          <w:trHeight w:val="240"/>
          <w:jc w:val="center"/>
        </w:trPr>
        <w:tc>
          <w:tcPr>
            <w:tcW w:w="2999" w:type="dxa"/>
            <w:tcBorders>
              <w:bottom w:val="single" w:sz="4" w:space="0" w:color="auto"/>
            </w:tcBorders>
            <w:shd w:val="clear" w:color="auto" w:fill="auto"/>
            <w:noWrap/>
          </w:tcPr>
          <w:p w14:paraId="289ADB8B" w14:textId="77777777" w:rsidR="002E12DB" w:rsidRPr="00E7706A" w:rsidRDefault="002E12DB" w:rsidP="002E12DB">
            <w:pPr>
              <w:suppressAutoHyphens w:val="0"/>
              <w:spacing w:before="40" w:after="40" w:line="220" w:lineRule="exact"/>
              <w:rPr>
                <w:bCs/>
                <w:sz w:val="18"/>
              </w:rPr>
            </w:pPr>
            <w:r w:rsidRPr="00E7706A">
              <w:rPr>
                <w:bCs/>
                <w:sz w:val="18"/>
              </w:rPr>
              <w:tab/>
            </w:r>
            <w:r w:rsidRPr="00E624DB">
              <w:rPr>
                <w:bCs/>
                <w:sz w:val="18"/>
              </w:rPr>
              <w:t>Declaration art. 31 ICPPED</w:t>
            </w:r>
          </w:p>
        </w:tc>
        <w:tc>
          <w:tcPr>
            <w:tcW w:w="964" w:type="dxa"/>
            <w:tcBorders>
              <w:bottom w:val="single" w:sz="4" w:space="0" w:color="auto"/>
            </w:tcBorders>
            <w:shd w:val="clear" w:color="auto" w:fill="auto"/>
            <w:noWrap/>
            <w:vAlign w:val="center"/>
          </w:tcPr>
          <w:p w14:paraId="57E53A43" w14:textId="3846973C" w:rsidR="002E12DB" w:rsidRPr="00563CD0" w:rsidRDefault="002E12DB" w:rsidP="002E12DB">
            <w:pPr>
              <w:suppressAutoHyphens w:val="0"/>
              <w:spacing w:before="40" w:after="40" w:line="220" w:lineRule="exact"/>
              <w:ind w:left="113"/>
              <w:jc w:val="right"/>
              <w:rPr>
                <w:sz w:val="18"/>
              </w:rPr>
            </w:pPr>
            <w:r>
              <w:rPr>
                <w:color w:val="000000"/>
                <w:sz w:val="18"/>
                <w:szCs w:val="18"/>
              </w:rPr>
              <w:t>17.0</w:t>
            </w:r>
          </w:p>
        </w:tc>
        <w:tc>
          <w:tcPr>
            <w:tcW w:w="964" w:type="dxa"/>
            <w:tcBorders>
              <w:bottom w:val="single" w:sz="4" w:space="0" w:color="auto"/>
            </w:tcBorders>
            <w:vAlign w:val="center"/>
          </w:tcPr>
          <w:p w14:paraId="0FF90338" w14:textId="0724BDBB" w:rsidR="002E12DB" w:rsidRPr="00691FCB" w:rsidRDefault="002E12DB" w:rsidP="002E12DB">
            <w:pPr>
              <w:suppressAutoHyphens w:val="0"/>
              <w:spacing w:before="40" w:after="40" w:line="220" w:lineRule="exact"/>
              <w:ind w:left="113"/>
              <w:jc w:val="right"/>
              <w:rPr>
                <w:sz w:val="18"/>
              </w:rPr>
            </w:pPr>
            <w:r>
              <w:rPr>
                <w:color w:val="000000"/>
                <w:sz w:val="18"/>
                <w:szCs w:val="18"/>
              </w:rPr>
              <w:t>22.0</w:t>
            </w:r>
          </w:p>
        </w:tc>
        <w:tc>
          <w:tcPr>
            <w:tcW w:w="964" w:type="dxa"/>
            <w:tcBorders>
              <w:bottom w:val="single" w:sz="4" w:space="0" w:color="auto"/>
            </w:tcBorders>
            <w:vAlign w:val="center"/>
          </w:tcPr>
          <w:p w14:paraId="5EFD3DE1" w14:textId="278F55C0" w:rsidR="002E12DB" w:rsidRDefault="002E12DB" w:rsidP="002E12DB">
            <w:pPr>
              <w:suppressAutoHyphens w:val="0"/>
              <w:spacing w:before="40" w:after="40" w:line="220" w:lineRule="exact"/>
              <w:ind w:left="113"/>
              <w:jc w:val="right"/>
              <w:rPr>
                <w:color w:val="000000"/>
                <w:sz w:val="18"/>
                <w:szCs w:val="18"/>
              </w:rPr>
            </w:pPr>
            <w:r>
              <w:rPr>
                <w:color w:val="000000"/>
                <w:sz w:val="18"/>
                <w:szCs w:val="18"/>
              </w:rPr>
              <w:t>24.0</w:t>
            </w:r>
          </w:p>
        </w:tc>
        <w:tc>
          <w:tcPr>
            <w:tcW w:w="964" w:type="dxa"/>
            <w:tcBorders>
              <w:bottom w:val="single" w:sz="4" w:space="0" w:color="auto"/>
            </w:tcBorders>
            <w:vAlign w:val="center"/>
          </w:tcPr>
          <w:p w14:paraId="343BC5F8" w14:textId="40D95DAC" w:rsidR="002E12DB" w:rsidRDefault="002E12DB" w:rsidP="002E12DB">
            <w:pPr>
              <w:suppressAutoHyphens w:val="0"/>
              <w:spacing w:before="40" w:after="40" w:line="220" w:lineRule="exact"/>
              <w:ind w:left="113"/>
              <w:jc w:val="right"/>
              <w:rPr>
                <w:color w:val="000000"/>
                <w:sz w:val="18"/>
                <w:szCs w:val="18"/>
              </w:rPr>
            </w:pPr>
            <w:r>
              <w:rPr>
                <w:color w:val="000000"/>
                <w:sz w:val="18"/>
                <w:szCs w:val="18"/>
              </w:rPr>
              <w:t>24.0</w:t>
            </w:r>
          </w:p>
        </w:tc>
        <w:tc>
          <w:tcPr>
            <w:tcW w:w="964" w:type="dxa"/>
            <w:tcBorders>
              <w:bottom w:val="single" w:sz="4" w:space="0" w:color="auto"/>
            </w:tcBorders>
            <w:vAlign w:val="center"/>
          </w:tcPr>
          <w:p w14:paraId="74267DC7" w14:textId="6DEB6ECA" w:rsidR="002E12DB" w:rsidRPr="00C8535E" w:rsidRDefault="002E12DB" w:rsidP="002E12DB">
            <w:pPr>
              <w:suppressAutoHyphens w:val="0"/>
              <w:spacing w:before="40" w:after="40" w:line="220" w:lineRule="exact"/>
              <w:ind w:left="113"/>
              <w:jc w:val="right"/>
              <w:rPr>
                <w:sz w:val="18"/>
              </w:rPr>
            </w:pPr>
            <w:r>
              <w:rPr>
                <w:color w:val="000000"/>
                <w:sz w:val="18"/>
                <w:szCs w:val="18"/>
              </w:rPr>
              <w:t>2.0</w:t>
            </w:r>
          </w:p>
        </w:tc>
        <w:tc>
          <w:tcPr>
            <w:tcW w:w="964" w:type="dxa"/>
            <w:tcBorders>
              <w:bottom w:val="single" w:sz="4" w:space="0" w:color="auto"/>
            </w:tcBorders>
            <w:vAlign w:val="center"/>
          </w:tcPr>
          <w:p w14:paraId="03B42E76" w14:textId="7C063D61" w:rsidR="002E12DB" w:rsidRPr="00C8535E" w:rsidRDefault="002E12DB" w:rsidP="002E12DB">
            <w:pPr>
              <w:suppressAutoHyphens w:val="0"/>
              <w:spacing w:before="40" w:after="40" w:line="220" w:lineRule="exact"/>
              <w:ind w:left="113"/>
              <w:jc w:val="right"/>
              <w:rPr>
                <w:color w:val="000000"/>
                <w:spacing w:val="4"/>
                <w:w w:val="103"/>
                <w:kern w:val="14"/>
                <w:sz w:val="18"/>
                <w:szCs w:val="18"/>
              </w:rPr>
            </w:pPr>
            <w:r>
              <w:rPr>
                <w:color w:val="000000"/>
                <w:sz w:val="18"/>
                <w:szCs w:val="18"/>
              </w:rPr>
              <w:t>9.1%</w:t>
            </w:r>
          </w:p>
        </w:tc>
      </w:tr>
      <w:tr w:rsidR="002E12DB" w:rsidRPr="00CC4086" w14:paraId="2E1FB4C4" w14:textId="77777777" w:rsidTr="00D03B4C">
        <w:trPr>
          <w:trHeight w:val="240"/>
          <w:jc w:val="center"/>
        </w:trPr>
        <w:tc>
          <w:tcPr>
            <w:tcW w:w="2999" w:type="dxa"/>
            <w:tcBorders>
              <w:top w:val="single" w:sz="4" w:space="0" w:color="auto"/>
              <w:bottom w:val="single" w:sz="12" w:space="0" w:color="auto"/>
            </w:tcBorders>
            <w:shd w:val="clear" w:color="auto" w:fill="auto"/>
            <w:noWrap/>
            <w:hideMark/>
          </w:tcPr>
          <w:p w14:paraId="392BED7C" w14:textId="77777777" w:rsidR="002E12DB" w:rsidRPr="00CC4086" w:rsidRDefault="002E12DB" w:rsidP="002E12DB">
            <w:pPr>
              <w:suppressAutoHyphens w:val="0"/>
              <w:spacing w:before="40" w:after="40" w:line="220" w:lineRule="exact"/>
              <w:rPr>
                <w:b/>
                <w:sz w:val="18"/>
              </w:rPr>
            </w:pPr>
            <w:r w:rsidRPr="00CC4086">
              <w:rPr>
                <w:b/>
                <w:sz w:val="18"/>
              </w:rPr>
              <w:t>Total</w:t>
            </w:r>
          </w:p>
        </w:tc>
        <w:tc>
          <w:tcPr>
            <w:tcW w:w="964" w:type="dxa"/>
            <w:tcBorders>
              <w:top w:val="single" w:sz="4" w:space="0" w:color="auto"/>
              <w:bottom w:val="single" w:sz="12" w:space="0" w:color="auto"/>
            </w:tcBorders>
            <w:shd w:val="clear" w:color="auto" w:fill="auto"/>
            <w:noWrap/>
            <w:vAlign w:val="center"/>
            <w:hideMark/>
          </w:tcPr>
          <w:p w14:paraId="654283B0" w14:textId="166DB823" w:rsidR="002E12DB" w:rsidRPr="00CC4086" w:rsidRDefault="002E12DB" w:rsidP="002E12DB">
            <w:pPr>
              <w:suppressAutoHyphens w:val="0"/>
              <w:spacing w:before="40" w:after="40" w:line="220" w:lineRule="exact"/>
              <w:ind w:left="113"/>
              <w:jc w:val="right"/>
              <w:rPr>
                <w:b/>
                <w:sz w:val="18"/>
              </w:rPr>
            </w:pPr>
            <w:r>
              <w:rPr>
                <w:b/>
                <w:bCs/>
                <w:color w:val="000000"/>
                <w:sz w:val="18"/>
                <w:szCs w:val="18"/>
              </w:rPr>
              <w:t>2300.0</w:t>
            </w:r>
          </w:p>
        </w:tc>
        <w:tc>
          <w:tcPr>
            <w:tcW w:w="964" w:type="dxa"/>
            <w:tcBorders>
              <w:top w:val="single" w:sz="4" w:space="0" w:color="auto"/>
              <w:bottom w:val="single" w:sz="12" w:space="0" w:color="auto"/>
            </w:tcBorders>
            <w:vAlign w:val="center"/>
          </w:tcPr>
          <w:p w14:paraId="43C2E861" w14:textId="0A3DE0F9" w:rsidR="002E12DB" w:rsidRPr="00CC4086" w:rsidRDefault="002E12DB" w:rsidP="002E12DB">
            <w:pPr>
              <w:suppressAutoHyphens w:val="0"/>
              <w:spacing w:before="40" w:after="40" w:line="220" w:lineRule="exact"/>
              <w:ind w:left="113"/>
              <w:jc w:val="right"/>
              <w:rPr>
                <w:b/>
                <w:sz w:val="18"/>
              </w:rPr>
            </w:pPr>
            <w:r>
              <w:rPr>
                <w:b/>
                <w:bCs/>
                <w:color w:val="000000"/>
                <w:sz w:val="18"/>
                <w:szCs w:val="18"/>
              </w:rPr>
              <w:t>2386.0</w:t>
            </w:r>
          </w:p>
        </w:tc>
        <w:tc>
          <w:tcPr>
            <w:tcW w:w="964" w:type="dxa"/>
            <w:tcBorders>
              <w:top w:val="single" w:sz="4" w:space="0" w:color="auto"/>
              <w:bottom w:val="single" w:sz="12" w:space="0" w:color="auto"/>
            </w:tcBorders>
            <w:vAlign w:val="center"/>
          </w:tcPr>
          <w:p w14:paraId="2759AB3B" w14:textId="02EC6429" w:rsidR="002E12DB" w:rsidRPr="00CC4086" w:rsidRDefault="002E12DB" w:rsidP="002E12DB">
            <w:pPr>
              <w:suppressAutoHyphens w:val="0"/>
              <w:spacing w:before="40" w:after="40" w:line="220" w:lineRule="exact"/>
              <w:ind w:left="113"/>
              <w:jc w:val="right"/>
              <w:rPr>
                <w:b/>
                <w:bCs/>
                <w:color w:val="000000"/>
                <w:sz w:val="18"/>
                <w:szCs w:val="18"/>
              </w:rPr>
            </w:pPr>
            <w:r>
              <w:rPr>
                <w:b/>
                <w:bCs/>
                <w:color w:val="000000"/>
                <w:sz w:val="18"/>
                <w:szCs w:val="18"/>
              </w:rPr>
              <w:t>2418.0</w:t>
            </w:r>
          </w:p>
        </w:tc>
        <w:tc>
          <w:tcPr>
            <w:tcW w:w="964" w:type="dxa"/>
            <w:tcBorders>
              <w:top w:val="single" w:sz="4" w:space="0" w:color="auto"/>
              <w:bottom w:val="single" w:sz="12" w:space="0" w:color="auto"/>
            </w:tcBorders>
            <w:vAlign w:val="center"/>
          </w:tcPr>
          <w:p w14:paraId="360AAFAE" w14:textId="41CB391C" w:rsidR="002E12DB" w:rsidRPr="00CC4086" w:rsidRDefault="002E12DB" w:rsidP="002E12DB">
            <w:pPr>
              <w:suppressAutoHyphens w:val="0"/>
              <w:spacing w:before="40" w:after="40" w:line="220" w:lineRule="exact"/>
              <w:ind w:left="113"/>
              <w:jc w:val="right"/>
              <w:rPr>
                <w:b/>
                <w:bCs/>
                <w:color w:val="000000"/>
                <w:sz w:val="18"/>
                <w:szCs w:val="18"/>
              </w:rPr>
            </w:pPr>
            <w:r>
              <w:rPr>
                <w:b/>
                <w:bCs/>
                <w:color w:val="000000"/>
                <w:sz w:val="18"/>
                <w:szCs w:val="18"/>
              </w:rPr>
              <w:t>2451.0</w:t>
            </w:r>
          </w:p>
        </w:tc>
        <w:tc>
          <w:tcPr>
            <w:tcW w:w="964" w:type="dxa"/>
            <w:tcBorders>
              <w:top w:val="single" w:sz="4" w:space="0" w:color="auto"/>
              <w:bottom w:val="single" w:sz="12" w:space="0" w:color="auto"/>
            </w:tcBorders>
            <w:vAlign w:val="center"/>
          </w:tcPr>
          <w:p w14:paraId="5302775C" w14:textId="2EBFEEE1" w:rsidR="002E12DB" w:rsidRPr="00CC4086" w:rsidRDefault="002E12DB" w:rsidP="002E12DB">
            <w:pPr>
              <w:suppressAutoHyphens w:val="0"/>
              <w:spacing w:before="40" w:after="40" w:line="220" w:lineRule="exact"/>
              <w:ind w:left="113"/>
              <w:jc w:val="right"/>
              <w:rPr>
                <w:b/>
                <w:sz w:val="18"/>
              </w:rPr>
            </w:pPr>
            <w:r>
              <w:rPr>
                <w:color w:val="000000"/>
                <w:sz w:val="18"/>
                <w:szCs w:val="18"/>
              </w:rPr>
              <w:t>65.0</w:t>
            </w:r>
          </w:p>
        </w:tc>
        <w:tc>
          <w:tcPr>
            <w:tcW w:w="964" w:type="dxa"/>
            <w:tcBorders>
              <w:top w:val="single" w:sz="4" w:space="0" w:color="auto"/>
              <w:bottom w:val="single" w:sz="12" w:space="0" w:color="auto"/>
            </w:tcBorders>
            <w:vAlign w:val="center"/>
          </w:tcPr>
          <w:p w14:paraId="20A9D366" w14:textId="143C0C3A" w:rsidR="002E12DB" w:rsidRPr="00CC4086" w:rsidRDefault="002E12DB" w:rsidP="002E12DB">
            <w:pPr>
              <w:suppressAutoHyphens w:val="0"/>
              <w:spacing w:before="40" w:after="40" w:line="220" w:lineRule="exact"/>
              <w:ind w:left="113"/>
              <w:jc w:val="right"/>
              <w:rPr>
                <w:b/>
                <w:color w:val="000000"/>
                <w:spacing w:val="4"/>
                <w:w w:val="103"/>
                <w:kern w:val="14"/>
                <w:sz w:val="18"/>
                <w:szCs w:val="18"/>
              </w:rPr>
            </w:pPr>
            <w:r>
              <w:rPr>
                <w:color w:val="000000"/>
                <w:sz w:val="18"/>
                <w:szCs w:val="18"/>
              </w:rPr>
              <w:t>2.7%</w:t>
            </w:r>
          </w:p>
        </w:tc>
      </w:tr>
    </w:tbl>
    <w:p w14:paraId="11668C56" w14:textId="77777777" w:rsidR="00C251C1" w:rsidRDefault="00C251C1" w:rsidP="00C251C1"/>
    <w:p w14:paraId="26227D82" w14:textId="572D3A44" w:rsidR="00C251C1" w:rsidRDefault="00D03B4C" w:rsidP="00D03B4C">
      <w:pPr>
        <w:ind w:left="1134" w:hanging="567"/>
      </w:pPr>
      <w:r>
        <w:t>*</w:t>
      </w:r>
      <w:r>
        <w:tab/>
      </w:r>
      <w:r w:rsidR="00C251C1">
        <w:t>The individual communication procedure of article 77 is not yet in force as it requires that the declaration be made by ten States parties.</w:t>
      </w:r>
    </w:p>
    <w:p w14:paraId="1435BBE5" w14:textId="77777777" w:rsidR="00C251C1" w:rsidRDefault="00C251C1" w:rsidP="00C251C1">
      <w:r>
        <w:rPr>
          <w:noProof/>
          <w:lang w:eastAsia="en-GB"/>
        </w:rPr>
        <w:lastRenderedPageBreak/>
        <w:drawing>
          <wp:inline distT="0" distB="0" distL="0" distR="0" wp14:anchorId="5F4B50E9" wp14:editId="0BBBA88C">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760798" w14:textId="77777777" w:rsidR="00C251C1" w:rsidRPr="00E7706A" w:rsidRDefault="00C251C1" w:rsidP="00D03B4C">
      <w:pPr>
        <w:pStyle w:val="HChG"/>
        <w:ind w:firstLine="0"/>
      </w:pPr>
      <w:r>
        <w:br w:type="column"/>
      </w:r>
      <w:r w:rsidRPr="00E7706A">
        <w:lastRenderedPageBreak/>
        <w:t>Annex II</w:t>
      </w:r>
    </w:p>
    <w:p w14:paraId="070E5665" w14:textId="4B08694C" w:rsidR="00C251C1" w:rsidRPr="00E7706A" w:rsidRDefault="00C251C1" w:rsidP="00D03B4C">
      <w:pPr>
        <w:pStyle w:val="H1G"/>
      </w:pPr>
      <w:r w:rsidRPr="00E7706A">
        <w:tab/>
      </w:r>
      <w:r w:rsidRPr="00E7706A">
        <w:tab/>
        <w:t xml:space="preserve">Reporting compliance by States parties as at 31 </w:t>
      </w:r>
      <w:r>
        <w:t>October</w:t>
      </w:r>
      <w:r w:rsidRPr="00E7706A">
        <w:t xml:space="preserve"> 201</w:t>
      </w:r>
      <w:r>
        <w:t>9</w:t>
      </w:r>
    </w:p>
    <w:p w14:paraId="4C15240D" w14:textId="77777777" w:rsidR="00C251C1" w:rsidRDefault="00C251C1" w:rsidP="00C251C1">
      <w:pPr>
        <w:pStyle w:val="SingleTxtG"/>
      </w:pPr>
      <w:r w:rsidRPr="004F0A84">
        <w:t xml:space="preserve">States parties have an obligation to report under </w:t>
      </w:r>
      <w:r>
        <w:t>the nine</w:t>
      </w:r>
      <w:r w:rsidRPr="004F0A84">
        <w:t xml:space="preserve"> international human rights treaties and two optional protocols. Reporting</w:t>
      </w:r>
      <w:r>
        <w:t xml:space="preserve"> periodicities vary by treaty (table</w:t>
      </w:r>
      <w:r w:rsidRPr="004F0A84">
        <w:t xml:space="preserve"> 1).</w:t>
      </w:r>
    </w:p>
    <w:p w14:paraId="6214EBE0" w14:textId="77777777" w:rsidR="00C251C1" w:rsidRDefault="00C251C1" w:rsidP="00C251C1">
      <w:pPr>
        <w:pStyle w:val="H23G"/>
        <w:ind w:firstLine="0"/>
      </w:pPr>
      <w:r w:rsidRPr="00357645">
        <w:t>Table 1: Reporting periodicity, by treaty</w:t>
      </w:r>
    </w:p>
    <w:tbl>
      <w:tblPr>
        <w:tblW w:w="8505" w:type="dxa"/>
        <w:tblInd w:w="1134" w:type="dxa"/>
        <w:tblBorders>
          <w:top w:val="single" w:sz="4" w:space="0" w:color="auto"/>
        </w:tblBorders>
        <w:tblCellMar>
          <w:left w:w="0" w:type="dxa"/>
          <w:right w:w="113" w:type="dxa"/>
        </w:tblCellMar>
        <w:tblLook w:val="01E0" w:firstRow="1" w:lastRow="1" w:firstColumn="1" w:lastColumn="1" w:noHBand="0" w:noVBand="0"/>
      </w:tblPr>
      <w:tblGrid>
        <w:gridCol w:w="1724"/>
        <w:gridCol w:w="2167"/>
        <w:gridCol w:w="4614"/>
      </w:tblGrid>
      <w:tr w:rsidR="00C251C1" w:rsidRPr="00FA68B3" w14:paraId="5C989CFA" w14:textId="77777777" w:rsidTr="00C8766F">
        <w:trPr>
          <w:cantSplit/>
          <w:trHeight w:val="240"/>
          <w:tblHeader/>
        </w:trPr>
        <w:tc>
          <w:tcPr>
            <w:tcW w:w="1724" w:type="dxa"/>
            <w:tcBorders>
              <w:top w:val="single" w:sz="4" w:space="0" w:color="auto"/>
              <w:bottom w:val="single" w:sz="12" w:space="0" w:color="auto"/>
            </w:tcBorders>
            <w:shd w:val="clear" w:color="auto" w:fill="auto"/>
            <w:vAlign w:val="bottom"/>
          </w:tcPr>
          <w:p w14:paraId="57A9D274" w14:textId="77777777" w:rsidR="00C251C1" w:rsidRPr="00E7706A" w:rsidRDefault="00C251C1" w:rsidP="00C8766F">
            <w:pPr>
              <w:suppressAutoHyphens w:val="0"/>
              <w:spacing w:before="80" w:after="80" w:line="200" w:lineRule="exact"/>
              <w:rPr>
                <w:bCs/>
                <w:i/>
                <w:sz w:val="16"/>
                <w:szCs w:val="24"/>
              </w:rPr>
            </w:pPr>
            <w:r w:rsidRPr="00E7706A">
              <w:rPr>
                <w:bCs/>
                <w:i/>
                <w:sz w:val="16"/>
                <w:szCs w:val="24"/>
              </w:rPr>
              <w:t>Treaty</w:t>
            </w:r>
          </w:p>
        </w:tc>
        <w:tc>
          <w:tcPr>
            <w:tcW w:w="2167" w:type="dxa"/>
            <w:tcBorders>
              <w:top w:val="single" w:sz="4" w:space="0" w:color="auto"/>
              <w:bottom w:val="single" w:sz="12" w:space="0" w:color="auto"/>
            </w:tcBorders>
            <w:shd w:val="clear" w:color="auto" w:fill="auto"/>
            <w:vAlign w:val="bottom"/>
          </w:tcPr>
          <w:p w14:paraId="28FBA36E" w14:textId="77777777" w:rsidR="00C251C1" w:rsidRPr="00E7706A" w:rsidRDefault="00C251C1" w:rsidP="00C8766F">
            <w:pPr>
              <w:suppressAutoHyphens w:val="0"/>
              <w:spacing w:before="80" w:after="80" w:line="200" w:lineRule="exact"/>
              <w:rPr>
                <w:bCs/>
                <w:i/>
                <w:sz w:val="16"/>
                <w:szCs w:val="24"/>
              </w:rPr>
            </w:pPr>
            <w:r w:rsidRPr="00E7706A">
              <w:rPr>
                <w:bCs/>
                <w:i/>
                <w:sz w:val="16"/>
                <w:szCs w:val="24"/>
              </w:rPr>
              <w:t>Initial report due (following ratification) within</w:t>
            </w:r>
          </w:p>
        </w:tc>
        <w:tc>
          <w:tcPr>
            <w:tcW w:w="4614" w:type="dxa"/>
            <w:tcBorders>
              <w:top w:val="single" w:sz="4" w:space="0" w:color="auto"/>
              <w:bottom w:val="single" w:sz="12" w:space="0" w:color="auto"/>
            </w:tcBorders>
            <w:shd w:val="clear" w:color="auto" w:fill="auto"/>
            <w:vAlign w:val="bottom"/>
          </w:tcPr>
          <w:p w14:paraId="58B96D07" w14:textId="77777777" w:rsidR="00C251C1" w:rsidRPr="00E7706A" w:rsidRDefault="00C251C1" w:rsidP="00C8766F">
            <w:pPr>
              <w:suppressAutoHyphens w:val="0"/>
              <w:spacing w:before="80" w:after="80" w:line="200" w:lineRule="exact"/>
              <w:rPr>
                <w:bCs/>
                <w:i/>
                <w:sz w:val="16"/>
                <w:szCs w:val="24"/>
              </w:rPr>
            </w:pPr>
            <w:r w:rsidRPr="00E7706A">
              <w:rPr>
                <w:bCs/>
                <w:i/>
                <w:sz w:val="16"/>
                <w:szCs w:val="24"/>
              </w:rPr>
              <w:t>Periodic reports due thereafter every</w:t>
            </w:r>
          </w:p>
        </w:tc>
      </w:tr>
      <w:tr w:rsidR="00C251C1" w:rsidRPr="00FA68B3" w14:paraId="1B810A76" w14:textId="77777777" w:rsidTr="00C8766F">
        <w:trPr>
          <w:cantSplit/>
          <w:trHeight w:val="240"/>
        </w:trPr>
        <w:tc>
          <w:tcPr>
            <w:tcW w:w="1724" w:type="dxa"/>
            <w:tcBorders>
              <w:top w:val="single" w:sz="12" w:space="0" w:color="auto"/>
            </w:tcBorders>
            <w:shd w:val="clear" w:color="auto" w:fill="auto"/>
          </w:tcPr>
          <w:p w14:paraId="65CB1130" w14:textId="77777777" w:rsidR="00C251C1" w:rsidRPr="00E7706A" w:rsidRDefault="00C251C1" w:rsidP="00C8766F">
            <w:pPr>
              <w:suppressAutoHyphens w:val="0"/>
              <w:spacing w:before="40" w:after="120" w:line="220" w:lineRule="exact"/>
              <w:rPr>
                <w:bCs/>
                <w:szCs w:val="24"/>
              </w:rPr>
            </w:pPr>
            <w:r w:rsidRPr="00E7706A">
              <w:rPr>
                <w:bCs/>
                <w:szCs w:val="24"/>
              </w:rPr>
              <w:t>ICERD</w:t>
            </w:r>
          </w:p>
        </w:tc>
        <w:tc>
          <w:tcPr>
            <w:tcW w:w="2167" w:type="dxa"/>
            <w:tcBorders>
              <w:top w:val="single" w:sz="12" w:space="0" w:color="auto"/>
            </w:tcBorders>
            <w:shd w:val="clear" w:color="auto" w:fill="auto"/>
          </w:tcPr>
          <w:p w14:paraId="3A5F4DA2"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tcBorders>
              <w:top w:val="single" w:sz="12" w:space="0" w:color="auto"/>
            </w:tcBorders>
            <w:shd w:val="clear" w:color="auto" w:fill="auto"/>
          </w:tcPr>
          <w:p w14:paraId="7532089B" w14:textId="77777777" w:rsidR="00C251C1" w:rsidRPr="00FA68B3" w:rsidRDefault="00C251C1" w:rsidP="00C8766F">
            <w:pPr>
              <w:suppressAutoHyphens w:val="0"/>
              <w:spacing w:before="40" w:after="120" w:line="220" w:lineRule="exact"/>
              <w:rPr>
                <w:szCs w:val="24"/>
              </w:rPr>
            </w:pPr>
            <w:r w:rsidRPr="00FA68B3">
              <w:rPr>
                <w:szCs w:val="24"/>
              </w:rPr>
              <w:t>2 years</w:t>
            </w:r>
          </w:p>
        </w:tc>
      </w:tr>
      <w:tr w:rsidR="00C251C1" w:rsidRPr="00FA68B3" w14:paraId="1A6EC39C" w14:textId="77777777" w:rsidTr="00C8766F">
        <w:trPr>
          <w:cantSplit/>
          <w:trHeight w:val="240"/>
        </w:trPr>
        <w:tc>
          <w:tcPr>
            <w:tcW w:w="1724" w:type="dxa"/>
            <w:shd w:val="clear" w:color="auto" w:fill="auto"/>
          </w:tcPr>
          <w:p w14:paraId="407B16ED" w14:textId="77777777" w:rsidR="00C251C1" w:rsidRPr="00E7706A" w:rsidRDefault="00C251C1" w:rsidP="00C8766F">
            <w:pPr>
              <w:suppressAutoHyphens w:val="0"/>
              <w:spacing w:before="40" w:after="120" w:line="220" w:lineRule="exact"/>
              <w:rPr>
                <w:bCs/>
                <w:szCs w:val="24"/>
              </w:rPr>
            </w:pPr>
            <w:r w:rsidRPr="00E7706A">
              <w:rPr>
                <w:bCs/>
                <w:szCs w:val="24"/>
              </w:rPr>
              <w:t>ICESCR</w:t>
            </w:r>
          </w:p>
        </w:tc>
        <w:tc>
          <w:tcPr>
            <w:tcW w:w="2167" w:type="dxa"/>
            <w:shd w:val="clear" w:color="auto" w:fill="auto"/>
          </w:tcPr>
          <w:p w14:paraId="4D2B5591"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127E82DB" w14:textId="77777777" w:rsidR="00C251C1" w:rsidRPr="00FA68B3" w:rsidRDefault="00C251C1" w:rsidP="00C8766F">
            <w:pPr>
              <w:suppressAutoHyphens w:val="0"/>
              <w:spacing w:before="40" w:after="120" w:line="220" w:lineRule="exact"/>
              <w:rPr>
                <w:szCs w:val="24"/>
              </w:rPr>
            </w:pPr>
            <w:r w:rsidRPr="00FA68B3">
              <w:rPr>
                <w:szCs w:val="24"/>
              </w:rPr>
              <w:t>5 years</w:t>
            </w:r>
          </w:p>
        </w:tc>
      </w:tr>
      <w:tr w:rsidR="00C251C1" w:rsidRPr="00FA68B3" w14:paraId="158E358F" w14:textId="77777777" w:rsidTr="00C8766F">
        <w:trPr>
          <w:cantSplit/>
          <w:trHeight w:val="240"/>
        </w:trPr>
        <w:tc>
          <w:tcPr>
            <w:tcW w:w="1724" w:type="dxa"/>
            <w:shd w:val="clear" w:color="auto" w:fill="auto"/>
          </w:tcPr>
          <w:p w14:paraId="2652E60E" w14:textId="77777777" w:rsidR="00C251C1" w:rsidRPr="00E7706A" w:rsidRDefault="00C251C1" w:rsidP="00C8766F">
            <w:pPr>
              <w:suppressAutoHyphens w:val="0"/>
              <w:spacing w:before="40" w:after="120" w:line="220" w:lineRule="exact"/>
              <w:rPr>
                <w:bCs/>
                <w:szCs w:val="24"/>
              </w:rPr>
            </w:pPr>
            <w:r w:rsidRPr="00E7706A">
              <w:rPr>
                <w:bCs/>
                <w:szCs w:val="24"/>
              </w:rPr>
              <w:t>ICCPR</w:t>
            </w:r>
          </w:p>
        </w:tc>
        <w:tc>
          <w:tcPr>
            <w:tcW w:w="2167" w:type="dxa"/>
            <w:shd w:val="clear" w:color="auto" w:fill="auto"/>
          </w:tcPr>
          <w:p w14:paraId="55506B45"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09301B26" w14:textId="77777777" w:rsidR="00C251C1" w:rsidRPr="00FA68B3" w:rsidRDefault="00C251C1" w:rsidP="00C8766F">
            <w:pPr>
              <w:suppressAutoHyphens w:val="0"/>
              <w:spacing w:before="40" w:after="120" w:line="220" w:lineRule="exact"/>
              <w:rPr>
                <w:szCs w:val="24"/>
              </w:rPr>
            </w:pPr>
            <w:r w:rsidRPr="00FA68B3">
              <w:rPr>
                <w:szCs w:val="24"/>
              </w:rPr>
              <w:t>3,</w:t>
            </w:r>
            <w:r w:rsidRPr="00FA68B3">
              <w:rPr>
                <w:szCs w:val="24"/>
                <w:lang w:eastAsia="ko-KR"/>
              </w:rPr>
              <w:t xml:space="preserve"> </w:t>
            </w:r>
            <w:r w:rsidRPr="00FA68B3">
              <w:rPr>
                <w:szCs w:val="24"/>
              </w:rPr>
              <w:t>4,</w:t>
            </w:r>
            <w:r w:rsidRPr="00FA68B3">
              <w:rPr>
                <w:szCs w:val="24"/>
                <w:lang w:eastAsia="ko-KR"/>
              </w:rPr>
              <w:t xml:space="preserve"> </w:t>
            </w:r>
            <w:r w:rsidRPr="00FA68B3">
              <w:rPr>
                <w:szCs w:val="24"/>
              </w:rPr>
              <w:t>5 and</w:t>
            </w:r>
            <w:r w:rsidRPr="00FA68B3">
              <w:rPr>
                <w:szCs w:val="24"/>
                <w:lang w:eastAsia="ko-KR"/>
              </w:rPr>
              <w:t xml:space="preserve"> </w:t>
            </w:r>
            <w:r w:rsidRPr="00FA68B3">
              <w:rPr>
                <w:szCs w:val="24"/>
              </w:rPr>
              <w:t>6 years</w:t>
            </w:r>
            <w:r>
              <w:rPr>
                <w:szCs w:val="24"/>
              </w:rPr>
              <w:t>, a</w:t>
            </w:r>
            <w:r w:rsidRPr="00FA68B3">
              <w:rPr>
                <w:szCs w:val="24"/>
              </w:rPr>
              <w:t>s requested by the Committee</w:t>
            </w:r>
          </w:p>
        </w:tc>
      </w:tr>
      <w:tr w:rsidR="00C251C1" w:rsidRPr="00FA68B3" w14:paraId="4E2442D4" w14:textId="77777777" w:rsidTr="00C8766F">
        <w:trPr>
          <w:cantSplit/>
          <w:trHeight w:val="240"/>
        </w:trPr>
        <w:tc>
          <w:tcPr>
            <w:tcW w:w="1724" w:type="dxa"/>
            <w:shd w:val="clear" w:color="auto" w:fill="auto"/>
          </w:tcPr>
          <w:p w14:paraId="0BA95DA2" w14:textId="77777777" w:rsidR="00C251C1" w:rsidRPr="00E7706A" w:rsidRDefault="00C251C1" w:rsidP="00C8766F">
            <w:pPr>
              <w:suppressAutoHyphens w:val="0"/>
              <w:spacing w:before="40" w:after="120" w:line="220" w:lineRule="exact"/>
              <w:rPr>
                <w:bCs/>
                <w:szCs w:val="24"/>
              </w:rPr>
            </w:pPr>
            <w:r w:rsidRPr="00E7706A">
              <w:rPr>
                <w:bCs/>
                <w:szCs w:val="24"/>
              </w:rPr>
              <w:t>CEDAW</w:t>
            </w:r>
          </w:p>
        </w:tc>
        <w:tc>
          <w:tcPr>
            <w:tcW w:w="2167" w:type="dxa"/>
            <w:shd w:val="clear" w:color="auto" w:fill="auto"/>
          </w:tcPr>
          <w:p w14:paraId="7B79C98B"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0A35D475" w14:textId="77777777" w:rsidR="00C251C1" w:rsidRPr="00FA68B3" w:rsidRDefault="00C251C1" w:rsidP="00C8766F">
            <w:pPr>
              <w:suppressAutoHyphens w:val="0"/>
              <w:spacing w:before="40" w:after="120" w:line="220" w:lineRule="exact"/>
              <w:rPr>
                <w:szCs w:val="24"/>
              </w:rPr>
            </w:pPr>
            <w:r w:rsidRPr="00FA68B3">
              <w:rPr>
                <w:szCs w:val="24"/>
              </w:rPr>
              <w:t>4 years</w:t>
            </w:r>
          </w:p>
        </w:tc>
      </w:tr>
      <w:tr w:rsidR="00C251C1" w:rsidRPr="00FA68B3" w14:paraId="026A7FCB" w14:textId="77777777" w:rsidTr="00C8766F">
        <w:trPr>
          <w:cantSplit/>
          <w:trHeight w:val="240"/>
        </w:trPr>
        <w:tc>
          <w:tcPr>
            <w:tcW w:w="1724" w:type="dxa"/>
            <w:shd w:val="clear" w:color="auto" w:fill="auto"/>
          </w:tcPr>
          <w:p w14:paraId="60248CF0" w14:textId="77777777" w:rsidR="00C251C1" w:rsidRPr="00E7706A" w:rsidRDefault="00C251C1" w:rsidP="00C8766F">
            <w:pPr>
              <w:suppressAutoHyphens w:val="0"/>
              <w:spacing w:before="40" w:after="120" w:line="220" w:lineRule="exact"/>
              <w:rPr>
                <w:bCs/>
                <w:szCs w:val="24"/>
              </w:rPr>
            </w:pPr>
            <w:r w:rsidRPr="00E7706A">
              <w:rPr>
                <w:bCs/>
                <w:szCs w:val="24"/>
              </w:rPr>
              <w:t>CAT</w:t>
            </w:r>
          </w:p>
        </w:tc>
        <w:tc>
          <w:tcPr>
            <w:tcW w:w="2167" w:type="dxa"/>
            <w:shd w:val="clear" w:color="auto" w:fill="auto"/>
          </w:tcPr>
          <w:p w14:paraId="753FCFCA"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2C137B36" w14:textId="77777777" w:rsidR="00C251C1" w:rsidRPr="00FA68B3" w:rsidRDefault="00C251C1" w:rsidP="00C8766F">
            <w:pPr>
              <w:suppressAutoHyphens w:val="0"/>
              <w:spacing w:before="40" w:after="120" w:line="220" w:lineRule="exact"/>
              <w:rPr>
                <w:szCs w:val="24"/>
              </w:rPr>
            </w:pPr>
            <w:r w:rsidRPr="00FA68B3">
              <w:rPr>
                <w:szCs w:val="24"/>
              </w:rPr>
              <w:t>4 years</w:t>
            </w:r>
          </w:p>
        </w:tc>
      </w:tr>
      <w:tr w:rsidR="00C251C1" w:rsidRPr="00FA68B3" w14:paraId="7A940CA1" w14:textId="77777777" w:rsidTr="00C8766F">
        <w:trPr>
          <w:cantSplit/>
          <w:trHeight w:val="240"/>
        </w:trPr>
        <w:tc>
          <w:tcPr>
            <w:tcW w:w="1724" w:type="dxa"/>
            <w:shd w:val="clear" w:color="auto" w:fill="auto"/>
          </w:tcPr>
          <w:p w14:paraId="4AB53290" w14:textId="77777777" w:rsidR="00C251C1" w:rsidRPr="00E7706A" w:rsidRDefault="00C251C1" w:rsidP="00C8766F">
            <w:pPr>
              <w:suppressAutoHyphens w:val="0"/>
              <w:spacing w:before="40" w:after="120" w:line="220" w:lineRule="exact"/>
              <w:rPr>
                <w:bCs/>
                <w:szCs w:val="24"/>
              </w:rPr>
            </w:pPr>
            <w:r w:rsidRPr="00E7706A">
              <w:rPr>
                <w:bCs/>
                <w:szCs w:val="24"/>
              </w:rPr>
              <w:t>CRC</w:t>
            </w:r>
          </w:p>
        </w:tc>
        <w:tc>
          <w:tcPr>
            <w:tcW w:w="2167" w:type="dxa"/>
            <w:shd w:val="clear" w:color="auto" w:fill="auto"/>
          </w:tcPr>
          <w:p w14:paraId="2461916A"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4E14447B" w14:textId="77777777" w:rsidR="00C251C1" w:rsidRPr="00FA68B3" w:rsidRDefault="00C251C1" w:rsidP="00C8766F">
            <w:pPr>
              <w:suppressAutoHyphens w:val="0"/>
              <w:spacing w:before="40" w:after="120" w:line="220" w:lineRule="exact"/>
              <w:rPr>
                <w:szCs w:val="24"/>
              </w:rPr>
            </w:pPr>
            <w:r w:rsidRPr="00FA68B3">
              <w:rPr>
                <w:szCs w:val="24"/>
              </w:rPr>
              <w:t>5 years</w:t>
            </w:r>
          </w:p>
        </w:tc>
      </w:tr>
      <w:tr w:rsidR="00C251C1" w:rsidRPr="00FA68B3" w14:paraId="20DAAC53" w14:textId="77777777" w:rsidTr="00C8766F">
        <w:trPr>
          <w:cantSplit/>
          <w:trHeight w:val="240"/>
        </w:trPr>
        <w:tc>
          <w:tcPr>
            <w:tcW w:w="1724" w:type="dxa"/>
            <w:shd w:val="clear" w:color="auto" w:fill="auto"/>
          </w:tcPr>
          <w:p w14:paraId="1CB5768D" w14:textId="77777777" w:rsidR="00C251C1" w:rsidRPr="00E7706A" w:rsidRDefault="00C251C1" w:rsidP="00C8766F">
            <w:pPr>
              <w:suppressAutoHyphens w:val="0"/>
              <w:spacing w:before="40" w:after="120" w:line="220" w:lineRule="exact"/>
              <w:rPr>
                <w:bCs/>
                <w:szCs w:val="24"/>
              </w:rPr>
            </w:pPr>
            <w:r w:rsidRPr="00E7706A">
              <w:rPr>
                <w:bCs/>
                <w:szCs w:val="24"/>
              </w:rPr>
              <w:t>ICRMW</w:t>
            </w:r>
          </w:p>
        </w:tc>
        <w:tc>
          <w:tcPr>
            <w:tcW w:w="2167" w:type="dxa"/>
            <w:shd w:val="clear" w:color="auto" w:fill="auto"/>
          </w:tcPr>
          <w:p w14:paraId="7891AEA6" w14:textId="77777777" w:rsidR="00C251C1" w:rsidRPr="00FA68B3" w:rsidRDefault="00C251C1" w:rsidP="00C8766F">
            <w:pPr>
              <w:suppressAutoHyphens w:val="0"/>
              <w:spacing w:before="40" w:after="120" w:line="220" w:lineRule="exact"/>
              <w:rPr>
                <w:szCs w:val="24"/>
              </w:rPr>
            </w:pPr>
            <w:r w:rsidRPr="00FA68B3">
              <w:rPr>
                <w:szCs w:val="24"/>
              </w:rPr>
              <w:t>1 year</w:t>
            </w:r>
          </w:p>
        </w:tc>
        <w:tc>
          <w:tcPr>
            <w:tcW w:w="4614" w:type="dxa"/>
            <w:shd w:val="clear" w:color="auto" w:fill="auto"/>
          </w:tcPr>
          <w:p w14:paraId="07E615B0" w14:textId="77777777" w:rsidR="00C251C1" w:rsidRPr="00FA68B3" w:rsidRDefault="00C251C1" w:rsidP="00C8766F">
            <w:pPr>
              <w:suppressAutoHyphens w:val="0"/>
              <w:spacing w:before="40" w:after="120" w:line="220" w:lineRule="exact"/>
              <w:rPr>
                <w:szCs w:val="24"/>
              </w:rPr>
            </w:pPr>
            <w:r w:rsidRPr="00FA68B3">
              <w:rPr>
                <w:szCs w:val="24"/>
              </w:rPr>
              <w:t>5 years</w:t>
            </w:r>
          </w:p>
        </w:tc>
      </w:tr>
      <w:tr w:rsidR="00C251C1" w:rsidRPr="00FA68B3" w14:paraId="57DD7105" w14:textId="77777777" w:rsidTr="00C8766F">
        <w:trPr>
          <w:cantSplit/>
          <w:trHeight w:val="240"/>
        </w:trPr>
        <w:tc>
          <w:tcPr>
            <w:tcW w:w="1724" w:type="dxa"/>
            <w:shd w:val="clear" w:color="auto" w:fill="auto"/>
          </w:tcPr>
          <w:p w14:paraId="0011A627" w14:textId="77777777" w:rsidR="00C251C1" w:rsidRPr="00E7706A" w:rsidRDefault="00C251C1" w:rsidP="00C8766F">
            <w:pPr>
              <w:suppressAutoHyphens w:val="0"/>
              <w:spacing w:before="40" w:after="120" w:line="220" w:lineRule="exact"/>
              <w:rPr>
                <w:bCs/>
                <w:szCs w:val="24"/>
              </w:rPr>
            </w:pPr>
            <w:r w:rsidRPr="00E7706A">
              <w:rPr>
                <w:bCs/>
                <w:szCs w:val="24"/>
              </w:rPr>
              <w:t>CRC-OPSC</w:t>
            </w:r>
          </w:p>
        </w:tc>
        <w:tc>
          <w:tcPr>
            <w:tcW w:w="2167" w:type="dxa"/>
            <w:shd w:val="clear" w:color="auto" w:fill="auto"/>
          </w:tcPr>
          <w:p w14:paraId="401FC9E9"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1E91BBC7" w14:textId="77777777" w:rsidR="00C251C1" w:rsidRPr="00FA68B3" w:rsidRDefault="00C251C1" w:rsidP="00C8766F">
            <w:pPr>
              <w:suppressAutoHyphens w:val="0"/>
              <w:spacing w:before="40" w:after="120" w:line="220" w:lineRule="exact"/>
              <w:rPr>
                <w:szCs w:val="24"/>
              </w:rPr>
            </w:pPr>
            <w:r w:rsidRPr="00FA68B3">
              <w:rPr>
                <w:szCs w:val="24"/>
              </w:rPr>
              <w:t>With next report to the Committee on the Rights of the Child or 5 years if the State party has ratified the Optional Protocol only but not the Convention</w:t>
            </w:r>
          </w:p>
        </w:tc>
      </w:tr>
      <w:tr w:rsidR="00C251C1" w:rsidRPr="00FA68B3" w14:paraId="1DD1D615" w14:textId="77777777" w:rsidTr="00C8766F">
        <w:trPr>
          <w:cantSplit/>
          <w:trHeight w:val="240"/>
        </w:trPr>
        <w:tc>
          <w:tcPr>
            <w:tcW w:w="1724" w:type="dxa"/>
            <w:shd w:val="clear" w:color="auto" w:fill="auto"/>
          </w:tcPr>
          <w:p w14:paraId="6545C1B4" w14:textId="77777777" w:rsidR="00C251C1" w:rsidRPr="00E7706A" w:rsidRDefault="00C251C1" w:rsidP="00C8766F">
            <w:pPr>
              <w:suppressAutoHyphens w:val="0"/>
              <w:spacing w:before="40" w:after="120" w:line="220" w:lineRule="exact"/>
              <w:rPr>
                <w:bCs/>
                <w:szCs w:val="24"/>
              </w:rPr>
            </w:pPr>
            <w:r w:rsidRPr="00E7706A">
              <w:rPr>
                <w:bCs/>
                <w:szCs w:val="24"/>
              </w:rPr>
              <w:t>CRC-OPAC</w:t>
            </w:r>
          </w:p>
        </w:tc>
        <w:tc>
          <w:tcPr>
            <w:tcW w:w="2167" w:type="dxa"/>
            <w:shd w:val="clear" w:color="auto" w:fill="auto"/>
          </w:tcPr>
          <w:p w14:paraId="4024FE04"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6631C14F" w14:textId="77777777" w:rsidR="00C251C1" w:rsidRPr="00FA68B3" w:rsidRDefault="00C251C1" w:rsidP="00C8766F">
            <w:pPr>
              <w:suppressAutoHyphens w:val="0"/>
              <w:spacing w:before="40" w:after="120" w:line="220" w:lineRule="exact"/>
              <w:rPr>
                <w:szCs w:val="24"/>
              </w:rPr>
            </w:pPr>
            <w:r w:rsidRPr="00FA68B3">
              <w:rPr>
                <w:szCs w:val="24"/>
              </w:rPr>
              <w:t>With next report to the Committee on the Rights of the Child or 5 years if the State party has ratified the Optional Protocol only but not the Convention</w:t>
            </w:r>
          </w:p>
        </w:tc>
      </w:tr>
      <w:tr w:rsidR="00C251C1" w:rsidRPr="00FA68B3" w14:paraId="3C2F8A6E" w14:textId="77777777" w:rsidTr="00C8766F">
        <w:trPr>
          <w:cantSplit/>
          <w:trHeight w:val="240"/>
        </w:trPr>
        <w:tc>
          <w:tcPr>
            <w:tcW w:w="1724" w:type="dxa"/>
            <w:shd w:val="clear" w:color="auto" w:fill="auto"/>
          </w:tcPr>
          <w:p w14:paraId="160EAA10" w14:textId="77777777" w:rsidR="00C251C1" w:rsidRPr="00E7706A" w:rsidRDefault="00C251C1" w:rsidP="00C8766F">
            <w:pPr>
              <w:suppressAutoHyphens w:val="0"/>
              <w:spacing w:before="40" w:after="120" w:line="220" w:lineRule="exact"/>
              <w:rPr>
                <w:bCs/>
                <w:szCs w:val="24"/>
              </w:rPr>
            </w:pPr>
            <w:r w:rsidRPr="00E7706A">
              <w:rPr>
                <w:bCs/>
                <w:szCs w:val="24"/>
              </w:rPr>
              <w:t>CRPD</w:t>
            </w:r>
          </w:p>
        </w:tc>
        <w:tc>
          <w:tcPr>
            <w:tcW w:w="2167" w:type="dxa"/>
            <w:shd w:val="clear" w:color="auto" w:fill="auto"/>
          </w:tcPr>
          <w:p w14:paraId="4B9EF7C3"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shd w:val="clear" w:color="auto" w:fill="auto"/>
          </w:tcPr>
          <w:p w14:paraId="2C93C66A" w14:textId="77777777" w:rsidR="00C251C1" w:rsidRPr="00FA68B3" w:rsidRDefault="00C251C1" w:rsidP="00C8766F">
            <w:pPr>
              <w:suppressAutoHyphens w:val="0"/>
              <w:spacing w:before="40" w:after="120" w:line="220" w:lineRule="exact"/>
              <w:rPr>
                <w:szCs w:val="24"/>
              </w:rPr>
            </w:pPr>
            <w:r w:rsidRPr="00FA68B3">
              <w:rPr>
                <w:szCs w:val="24"/>
              </w:rPr>
              <w:t>4 years</w:t>
            </w:r>
          </w:p>
        </w:tc>
      </w:tr>
      <w:tr w:rsidR="00C251C1" w:rsidRPr="00FA68B3" w14:paraId="38C1CD2B" w14:textId="77777777" w:rsidTr="00C8766F">
        <w:trPr>
          <w:cantSplit/>
          <w:trHeight w:val="240"/>
        </w:trPr>
        <w:tc>
          <w:tcPr>
            <w:tcW w:w="1724" w:type="dxa"/>
            <w:tcBorders>
              <w:bottom w:val="single" w:sz="12" w:space="0" w:color="auto"/>
            </w:tcBorders>
            <w:shd w:val="clear" w:color="auto" w:fill="auto"/>
          </w:tcPr>
          <w:p w14:paraId="06DE611A" w14:textId="77777777" w:rsidR="00C251C1" w:rsidRPr="00E7706A" w:rsidRDefault="00C251C1" w:rsidP="00C8766F">
            <w:pPr>
              <w:suppressAutoHyphens w:val="0"/>
              <w:spacing w:before="40" w:after="120" w:line="220" w:lineRule="exact"/>
              <w:rPr>
                <w:bCs/>
                <w:szCs w:val="24"/>
              </w:rPr>
            </w:pPr>
            <w:r w:rsidRPr="00E7706A">
              <w:rPr>
                <w:bCs/>
                <w:szCs w:val="24"/>
              </w:rPr>
              <w:t>ICPPED</w:t>
            </w:r>
          </w:p>
        </w:tc>
        <w:tc>
          <w:tcPr>
            <w:tcW w:w="2167" w:type="dxa"/>
            <w:tcBorders>
              <w:bottom w:val="single" w:sz="12" w:space="0" w:color="auto"/>
            </w:tcBorders>
            <w:shd w:val="clear" w:color="auto" w:fill="auto"/>
          </w:tcPr>
          <w:p w14:paraId="1C3FCC55" w14:textId="77777777" w:rsidR="00C251C1" w:rsidRPr="00FA68B3" w:rsidRDefault="00C251C1" w:rsidP="00C8766F">
            <w:pPr>
              <w:suppressAutoHyphens w:val="0"/>
              <w:spacing w:before="40" w:after="120" w:line="220" w:lineRule="exact"/>
              <w:rPr>
                <w:szCs w:val="24"/>
              </w:rPr>
            </w:pPr>
            <w:r w:rsidRPr="00FA68B3">
              <w:rPr>
                <w:szCs w:val="24"/>
              </w:rPr>
              <w:t>2 years</w:t>
            </w:r>
          </w:p>
        </w:tc>
        <w:tc>
          <w:tcPr>
            <w:tcW w:w="4614" w:type="dxa"/>
            <w:tcBorders>
              <w:bottom w:val="single" w:sz="12" w:space="0" w:color="auto"/>
            </w:tcBorders>
            <w:shd w:val="clear" w:color="auto" w:fill="auto"/>
          </w:tcPr>
          <w:p w14:paraId="568EA0F5" w14:textId="77777777" w:rsidR="00C251C1" w:rsidRPr="00FA68B3" w:rsidRDefault="00C251C1" w:rsidP="00C8766F">
            <w:pPr>
              <w:suppressAutoHyphens w:val="0"/>
              <w:spacing w:before="40" w:after="120" w:line="220" w:lineRule="exact"/>
              <w:rPr>
                <w:szCs w:val="24"/>
              </w:rPr>
            </w:pPr>
            <w:r w:rsidRPr="00FA68B3">
              <w:rPr>
                <w:szCs w:val="24"/>
              </w:rPr>
              <w:t>As requested by the Committee on Enfor</w:t>
            </w:r>
            <w:r>
              <w:rPr>
                <w:szCs w:val="24"/>
              </w:rPr>
              <w:t>ced Disappearances (art. 29 (4))</w:t>
            </w:r>
          </w:p>
        </w:tc>
      </w:tr>
    </w:tbl>
    <w:p w14:paraId="7DE8AF41" w14:textId="77777777" w:rsidR="00C251C1" w:rsidRDefault="00C251C1" w:rsidP="00C251C1">
      <w:pPr>
        <w:suppressAutoHyphens w:val="0"/>
        <w:spacing w:line="240" w:lineRule="auto"/>
      </w:pPr>
    </w:p>
    <w:p w14:paraId="24CC92CF" w14:textId="16EE05BF" w:rsidR="00BA1071" w:rsidRPr="006108F3" w:rsidRDefault="00BA1071" w:rsidP="00BA1071">
      <w:pPr>
        <w:pStyle w:val="SingleTxtG"/>
      </w:pPr>
      <w:r w:rsidRPr="00D56298">
        <w:t xml:space="preserve">As at </w:t>
      </w:r>
      <w:r>
        <w:t xml:space="preserve">31 </w:t>
      </w:r>
      <w:r w:rsidRPr="006108F3">
        <w:t xml:space="preserve">October 2019, 38 of the 197 States parties (19%) had no overdue reports under the relevant international human rights treaties and protocols. </w:t>
      </w:r>
      <w:r>
        <w:t>Compared to the previous reporting period there were 34 States parties (17%) with no overdue reports.</w:t>
      </w:r>
    </w:p>
    <w:p w14:paraId="5728C645" w14:textId="649B6358" w:rsidR="00BA1071" w:rsidRDefault="00BA1071" w:rsidP="00BA1071">
      <w:pPr>
        <w:pStyle w:val="SingleTxtG"/>
      </w:pPr>
      <w:r w:rsidRPr="006108F3">
        <w:t>As at 31 October 2019, 159 States parties (81%) had some 569 reports overdue, 250 initial and 319 periodic , over a time period ranging from 1-2 years for initial reports and 2 to 6 years or as requested by the Committee</w:t>
      </w:r>
      <w:r w:rsidRPr="00D56298">
        <w:t xml:space="preserve"> for periodic reports </w:t>
      </w:r>
      <w:r>
        <w:t xml:space="preserve">during </w:t>
      </w:r>
      <w:r w:rsidRPr="00D56298">
        <w:t>the relevant period</w:t>
      </w:r>
      <w:r>
        <w:t>.</w:t>
      </w:r>
      <w:r w:rsidRPr="00D56298">
        <w:t xml:space="preserve"> </w:t>
      </w:r>
      <w:r>
        <w:t>Compared to the previous reporting period, 163 States parties (83%) had 578 reports overdue, 266 initial and 312 periodic.</w:t>
      </w:r>
    </w:p>
    <w:p w14:paraId="383F2513" w14:textId="319AD488" w:rsidR="00BA1071" w:rsidRDefault="00BA1071">
      <w:pPr>
        <w:suppressAutoHyphens w:val="0"/>
        <w:spacing w:line="240" w:lineRule="auto"/>
      </w:pPr>
      <w:r>
        <w:br w:type="page"/>
      </w:r>
    </w:p>
    <w:p w14:paraId="1BD82B77" w14:textId="77777777" w:rsidR="00BA1071" w:rsidRDefault="00BA1071" w:rsidP="00BA1071">
      <w:pPr>
        <w:pStyle w:val="SingleTxtG"/>
      </w:pPr>
    </w:p>
    <w:p w14:paraId="04D4DC8B" w14:textId="088FE496" w:rsidR="00C251C1" w:rsidRDefault="00C251C1" w:rsidP="00C251C1">
      <w:pPr>
        <w:pStyle w:val="SingleTxtG"/>
      </w:pPr>
      <w:r w:rsidRPr="004F0A84">
        <w:t xml:space="preserve">Overdue reports are those </w:t>
      </w:r>
      <w:r>
        <w:t>which are</w:t>
      </w:r>
      <w:r w:rsidRPr="004F0A84">
        <w:t xml:space="preserve"> expected but not received, whether it be initial reports </w:t>
      </w:r>
      <w:r w:rsidR="00BA1071">
        <w:t xml:space="preserve">(table 2) </w:t>
      </w:r>
      <w:r w:rsidRPr="004F0A84">
        <w:t>or periodic reports</w:t>
      </w:r>
      <w:r w:rsidR="00BA1071">
        <w:t xml:space="preserve"> (table 3)</w:t>
      </w:r>
      <w:r w:rsidRPr="004F0A84">
        <w:t xml:space="preserve">. </w:t>
      </w:r>
    </w:p>
    <w:p w14:paraId="751D7864" w14:textId="0676770B" w:rsidR="00C251C1" w:rsidRDefault="00D03B4C" w:rsidP="00D03B4C">
      <w:pPr>
        <w:pStyle w:val="H23G"/>
      </w:pPr>
      <w:r>
        <w:tab/>
      </w:r>
      <w:r>
        <w:tab/>
      </w:r>
      <w:r w:rsidR="00C251C1">
        <w:t xml:space="preserve">Table 2: </w:t>
      </w:r>
      <w:r w:rsidR="00C251C1" w:rsidRPr="000C01A4">
        <w:t xml:space="preserve">States parties with overdue initial reports as at 31 </w:t>
      </w:r>
      <w:r w:rsidR="00C251C1">
        <w:t>October</w:t>
      </w:r>
      <w:r w:rsidR="00C251C1" w:rsidRPr="000C01A4">
        <w:t xml:space="preserve"> 201</w:t>
      </w:r>
      <w:r w:rsidR="00C251C1">
        <w:t xml:space="preserve">9 </w:t>
      </w:r>
    </w:p>
    <w:tbl>
      <w:tblPr>
        <w:tblStyle w:val="TableGrid"/>
        <w:tblW w:w="723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
        <w:gridCol w:w="920"/>
        <w:gridCol w:w="920"/>
        <w:gridCol w:w="922"/>
        <w:gridCol w:w="922"/>
        <w:gridCol w:w="922"/>
        <w:gridCol w:w="922"/>
        <w:gridCol w:w="782"/>
      </w:tblGrid>
      <w:tr w:rsidR="00C251C1" w:rsidRPr="00757BFE" w14:paraId="50869A4E" w14:textId="77777777" w:rsidTr="00C8766F">
        <w:tc>
          <w:tcPr>
            <w:tcW w:w="920" w:type="dxa"/>
            <w:tcBorders>
              <w:top w:val="single" w:sz="4" w:space="0" w:color="auto"/>
              <w:bottom w:val="single" w:sz="12" w:space="0" w:color="auto"/>
            </w:tcBorders>
            <w:shd w:val="clear" w:color="auto" w:fill="auto"/>
            <w:vAlign w:val="bottom"/>
          </w:tcPr>
          <w:p w14:paraId="06A08181" w14:textId="77777777" w:rsidR="00C251C1" w:rsidRPr="00757BFE" w:rsidRDefault="00C251C1" w:rsidP="00C8766F">
            <w:pPr>
              <w:spacing w:before="80" w:after="80" w:line="200" w:lineRule="exact"/>
              <w:rPr>
                <w:i/>
                <w:sz w:val="16"/>
              </w:rPr>
            </w:pPr>
            <w:r w:rsidRPr="000C01A4">
              <w:rPr>
                <w:i/>
                <w:sz w:val="16"/>
              </w:rPr>
              <w:t>Number of overdue initial reports</w:t>
            </w:r>
          </w:p>
        </w:tc>
        <w:tc>
          <w:tcPr>
            <w:tcW w:w="920" w:type="dxa"/>
            <w:tcBorders>
              <w:top w:val="single" w:sz="4" w:space="0" w:color="auto"/>
              <w:bottom w:val="single" w:sz="12" w:space="0" w:color="auto"/>
            </w:tcBorders>
            <w:shd w:val="clear" w:color="auto" w:fill="auto"/>
            <w:vAlign w:val="bottom"/>
          </w:tcPr>
          <w:p w14:paraId="5694D800" w14:textId="77777777" w:rsidR="00C251C1" w:rsidRPr="00757BFE" w:rsidRDefault="00C251C1" w:rsidP="00C8766F">
            <w:pPr>
              <w:spacing w:before="80" w:after="80" w:line="200" w:lineRule="exact"/>
              <w:jc w:val="right"/>
              <w:rPr>
                <w:i/>
                <w:sz w:val="16"/>
              </w:rPr>
            </w:pPr>
            <w:r>
              <w:rPr>
                <w:i/>
                <w:sz w:val="16"/>
              </w:rPr>
              <w:t>1</w:t>
            </w:r>
          </w:p>
        </w:tc>
        <w:tc>
          <w:tcPr>
            <w:tcW w:w="920" w:type="dxa"/>
            <w:tcBorders>
              <w:top w:val="single" w:sz="4" w:space="0" w:color="auto"/>
              <w:bottom w:val="single" w:sz="12" w:space="0" w:color="auto"/>
            </w:tcBorders>
            <w:shd w:val="clear" w:color="auto" w:fill="auto"/>
            <w:vAlign w:val="bottom"/>
          </w:tcPr>
          <w:p w14:paraId="272F634D" w14:textId="77777777" w:rsidR="00C251C1" w:rsidRPr="00757BFE" w:rsidRDefault="00C251C1" w:rsidP="00C8766F">
            <w:pPr>
              <w:spacing w:before="80" w:after="80" w:line="200" w:lineRule="exact"/>
              <w:jc w:val="right"/>
              <w:rPr>
                <w:i/>
                <w:sz w:val="16"/>
              </w:rPr>
            </w:pPr>
            <w:r>
              <w:rPr>
                <w:i/>
                <w:sz w:val="16"/>
              </w:rPr>
              <w:t>2</w:t>
            </w:r>
          </w:p>
        </w:tc>
        <w:tc>
          <w:tcPr>
            <w:tcW w:w="922" w:type="dxa"/>
            <w:tcBorders>
              <w:top w:val="single" w:sz="4" w:space="0" w:color="auto"/>
              <w:bottom w:val="single" w:sz="12" w:space="0" w:color="auto"/>
            </w:tcBorders>
            <w:shd w:val="clear" w:color="auto" w:fill="auto"/>
            <w:vAlign w:val="bottom"/>
          </w:tcPr>
          <w:p w14:paraId="600138A5" w14:textId="77777777" w:rsidR="00C251C1" w:rsidRPr="00757BFE" w:rsidRDefault="00C251C1" w:rsidP="00C8766F">
            <w:pPr>
              <w:spacing w:before="80" w:after="80" w:line="200" w:lineRule="exact"/>
              <w:jc w:val="right"/>
              <w:rPr>
                <w:i/>
                <w:sz w:val="16"/>
              </w:rPr>
            </w:pPr>
            <w:r>
              <w:rPr>
                <w:i/>
                <w:sz w:val="16"/>
              </w:rPr>
              <w:t>3</w:t>
            </w:r>
          </w:p>
        </w:tc>
        <w:tc>
          <w:tcPr>
            <w:tcW w:w="922" w:type="dxa"/>
            <w:tcBorders>
              <w:top w:val="single" w:sz="4" w:space="0" w:color="auto"/>
              <w:bottom w:val="single" w:sz="12" w:space="0" w:color="auto"/>
            </w:tcBorders>
            <w:shd w:val="clear" w:color="auto" w:fill="auto"/>
            <w:vAlign w:val="bottom"/>
          </w:tcPr>
          <w:p w14:paraId="29E6EA35" w14:textId="77777777" w:rsidR="00C251C1" w:rsidRPr="00757BFE" w:rsidRDefault="00C251C1" w:rsidP="00C8766F">
            <w:pPr>
              <w:spacing w:before="80" w:after="80" w:line="200" w:lineRule="exact"/>
              <w:jc w:val="right"/>
              <w:rPr>
                <w:i/>
                <w:sz w:val="16"/>
              </w:rPr>
            </w:pPr>
            <w:r>
              <w:rPr>
                <w:i/>
                <w:sz w:val="16"/>
              </w:rPr>
              <w:t>4</w:t>
            </w:r>
          </w:p>
        </w:tc>
        <w:tc>
          <w:tcPr>
            <w:tcW w:w="922" w:type="dxa"/>
            <w:tcBorders>
              <w:top w:val="single" w:sz="4" w:space="0" w:color="auto"/>
              <w:bottom w:val="single" w:sz="12" w:space="0" w:color="auto"/>
            </w:tcBorders>
            <w:shd w:val="clear" w:color="auto" w:fill="auto"/>
            <w:vAlign w:val="bottom"/>
          </w:tcPr>
          <w:p w14:paraId="1AB3CC0C" w14:textId="77777777" w:rsidR="00C251C1" w:rsidRPr="00757BFE" w:rsidRDefault="00C251C1" w:rsidP="00C8766F">
            <w:pPr>
              <w:spacing w:before="80" w:after="80" w:line="200" w:lineRule="exact"/>
              <w:jc w:val="right"/>
              <w:rPr>
                <w:i/>
                <w:sz w:val="16"/>
              </w:rPr>
            </w:pPr>
            <w:r>
              <w:rPr>
                <w:i/>
                <w:sz w:val="16"/>
              </w:rPr>
              <w:t>5</w:t>
            </w:r>
          </w:p>
        </w:tc>
        <w:tc>
          <w:tcPr>
            <w:tcW w:w="922" w:type="dxa"/>
            <w:tcBorders>
              <w:top w:val="single" w:sz="4" w:space="0" w:color="auto"/>
              <w:bottom w:val="single" w:sz="12" w:space="0" w:color="auto"/>
            </w:tcBorders>
            <w:shd w:val="clear" w:color="auto" w:fill="auto"/>
            <w:vAlign w:val="bottom"/>
          </w:tcPr>
          <w:p w14:paraId="7EA7A533" w14:textId="77777777" w:rsidR="00C251C1" w:rsidRPr="00757BFE" w:rsidRDefault="00C251C1" w:rsidP="00C8766F">
            <w:pPr>
              <w:spacing w:before="80" w:after="80" w:line="200" w:lineRule="exact"/>
              <w:jc w:val="right"/>
              <w:rPr>
                <w:i/>
                <w:sz w:val="16"/>
              </w:rPr>
            </w:pPr>
            <w:r>
              <w:rPr>
                <w:i/>
                <w:sz w:val="16"/>
              </w:rPr>
              <w:t>6</w:t>
            </w:r>
          </w:p>
        </w:tc>
        <w:tc>
          <w:tcPr>
            <w:tcW w:w="782" w:type="dxa"/>
            <w:tcBorders>
              <w:top w:val="single" w:sz="4" w:space="0" w:color="auto"/>
              <w:bottom w:val="single" w:sz="12" w:space="0" w:color="auto"/>
            </w:tcBorders>
            <w:shd w:val="clear" w:color="auto" w:fill="auto"/>
            <w:vAlign w:val="bottom"/>
          </w:tcPr>
          <w:p w14:paraId="00798241" w14:textId="77777777" w:rsidR="00C251C1" w:rsidRPr="00757BFE" w:rsidRDefault="00C251C1" w:rsidP="00C8766F">
            <w:pPr>
              <w:spacing w:before="80" w:after="80" w:line="200" w:lineRule="exact"/>
              <w:jc w:val="right"/>
              <w:rPr>
                <w:i/>
                <w:sz w:val="16"/>
              </w:rPr>
            </w:pPr>
            <w:r>
              <w:rPr>
                <w:i/>
                <w:sz w:val="16"/>
              </w:rPr>
              <w:t>7</w:t>
            </w:r>
          </w:p>
        </w:tc>
      </w:tr>
      <w:tr w:rsidR="00C251C1" w14:paraId="3BC0D585" w14:textId="77777777" w:rsidTr="00A259B8">
        <w:tc>
          <w:tcPr>
            <w:tcW w:w="920" w:type="dxa"/>
            <w:tcBorders>
              <w:top w:val="single" w:sz="12" w:space="0" w:color="auto"/>
              <w:bottom w:val="single" w:sz="12" w:space="0" w:color="auto"/>
            </w:tcBorders>
            <w:shd w:val="clear" w:color="auto" w:fill="auto"/>
            <w:vAlign w:val="center"/>
          </w:tcPr>
          <w:p w14:paraId="56DA7FFF" w14:textId="575F2E90" w:rsidR="00C251C1" w:rsidRPr="00757BFE" w:rsidRDefault="00BA1071">
            <w:pPr>
              <w:spacing w:before="40" w:after="40" w:line="220" w:lineRule="exact"/>
              <w:rPr>
                <w:sz w:val="18"/>
              </w:rPr>
            </w:pPr>
            <w:r>
              <w:rPr>
                <w:sz w:val="18"/>
              </w:rPr>
              <w:t>250</w:t>
            </w:r>
          </w:p>
        </w:tc>
        <w:tc>
          <w:tcPr>
            <w:tcW w:w="920" w:type="dxa"/>
            <w:tcBorders>
              <w:top w:val="single" w:sz="12" w:space="0" w:color="auto"/>
              <w:bottom w:val="single" w:sz="12" w:space="0" w:color="auto"/>
            </w:tcBorders>
            <w:shd w:val="clear" w:color="auto" w:fill="auto"/>
            <w:vAlign w:val="bottom"/>
          </w:tcPr>
          <w:p w14:paraId="176D40E4" w14:textId="134111EE" w:rsidR="00C251C1" w:rsidRPr="00757BFE" w:rsidRDefault="00BA1071" w:rsidP="00C8766F">
            <w:pPr>
              <w:spacing w:before="40" w:after="40" w:line="220" w:lineRule="exact"/>
              <w:jc w:val="right"/>
              <w:rPr>
                <w:sz w:val="18"/>
              </w:rPr>
            </w:pPr>
            <w:r>
              <w:t xml:space="preserve">38 </w:t>
            </w:r>
            <w:r w:rsidR="00C251C1">
              <w:t>States parties</w:t>
            </w:r>
          </w:p>
        </w:tc>
        <w:tc>
          <w:tcPr>
            <w:tcW w:w="920" w:type="dxa"/>
            <w:tcBorders>
              <w:top w:val="single" w:sz="12" w:space="0" w:color="auto"/>
              <w:bottom w:val="single" w:sz="12" w:space="0" w:color="auto"/>
            </w:tcBorders>
            <w:shd w:val="clear" w:color="auto" w:fill="auto"/>
            <w:vAlign w:val="bottom"/>
          </w:tcPr>
          <w:p w14:paraId="555F29D8" w14:textId="52EE2B90" w:rsidR="00C251C1" w:rsidRPr="00757BFE" w:rsidRDefault="00C251C1" w:rsidP="00C8766F">
            <w:pPr>
              <w:spacing w:before="40" w:after="40" w:line="220" w:lineRule="exact"/>
              <w:jc w:val="right"/>
              <w:rPr>
                <w:sz w:val="18"/>
              </w:rPr>
            </w:pPr>
            <w:r>
              <w:t>20 States parties</w:t>
            </w:r>
          </w:p>
        </w:tc>
        <w:tc>
          <w:tcPr>
            <w:tcW w:w="922" w:type="dxa"/>
            <w:tcBorders>
              <w:top w:val="single" w:sz="12" w:space="0" w:color="auto"/>
              <w:bottom w:val="single" w:sz="12" w:space="0" w:color="auto"/>
            </w:tcBorders>
            <w:shd w:val="clear" w:color="auto" w:fill="auto"/>
            <w:vAlign w:val="bottom"/>
          </w:tcPr>
          <w:p w14:paraId="3ED51418" w14:textId="160A05F6" w:rsidR="00C251C1" w:rsidRPr="00757BFE" w:rsidRDefault="00C251C1" w:rsidP="00C8766F">
            <w:pPr>
              <w:spacing w:before="40" w:after="40" w:line="220" w:lineRule="exact"/>
              <w:jc w:val="right"/>
              <w:rPr>
                <w:sz w:val="18"/>
              </w:rPr>
            </w:pPr>
            <w:r>
              <w:t>26 States parties</w:t>
            </w:r>
          </w:p>
        </w:tc>
        <w:tc>
          <w:tcPr>
            <w:tcW w:w="922" w:type="dxa"/>
            <w:tcBorders>
              <w:top w:val="single" w:sz="12" w:space="0" w:color="auto"/>
              <w:bottom w:val="single" w:sz="12" w:space="0" w:color="auto"/>
            </w:tcBorders>
            <w:shd w:val="clear" w:color="auto" w:fill="auto"/>
            <w:vAlign w:val="bottom"/>
          </w:tcPr>
          <w:p w14:paraId="0F70A148" w14:textId="19936F42" w:rsidR="00C251C1" w:rsidRPr="00757BFE" w:rsidRDefault="00C251C1" w:rsidP="00C8766F">
            <w:pPr>
              <w:spacing w:before="40" w:after="40" w:line="220" w:lineRule="exact"/>
              <w:jc w:val="right"/>
              <w:rPr>
                <w:sz w:val="18"/>
              </w:rPr>
            </w:pPr>
            <w:r>
              <w:rPr>
                <w:lang w:val="es-ES"/>
              </w:rPr>
              <w:t xml:space="preserve">3 </w:t>
            </w:r>
            <w:proofErr w:type="spellStart"/>
            <w:r>
              <w:rPr>
                <w:lang w:val="es-ES"/>
              </w:rPr>
              <w:t>States</w:t>
            </w:r>
            <w:proofErr w:type="spellEnd"/>
            <w:r>
              <w:rPr>
                <w:lang w:val="es-ES"/>
              </w:rPr>
              <w:t xml:space="preserve"> </w:t>
            </w:r>
            <w:proofErr w:type="spellStart"/>
            <w:r>
              <w:rPr>
                <w:lang w:val="es-ES"/>
              </w:rPr>
              <w:t>parties</w:t>
            </w:r>
            <w:proofErr w:type="spellEnd"/>
          </w:p>
        </w:tc>
        <w:tc>
          <w:tcPr>
            <w:tcW w:w="922" w:type="dxa"/>
            <w:tcBorders>
              <w:top w:val="single" w:sz="12" w:space="0" w:color="auto"/>
              <w:bottom w:val="single" w:sz="12" w:space="0" w:color="auto"/>
            </w:tcBorders>
            <w:shd w:val="clear" w:color="auto" w:fill="auto"/>
            <w:vAlign w:val="bottom"/>
          </w:tcPr>
          <w:p w14:paraId="6EE80259" w14:textId="481FF5FE" w:rsidR="00C251C1" w:rsidRPr="00757BFE" w:rsidRDefault="00C251C1" w:rsidP="00C8766F">
            <w:pPr>
              <w:spacing w:before="40" w:after="40" w:line="220" w:lineRule="exact"/>
              <w:jc w:val="right"/>
              <w:rPr>
                <w:sz w:val="18"/>
              </w:rPr>
            </w:pPr>
            <w:r>
              <w:t>5 States parties</w:t>
            </w:r>
          </w:p>
        </w:tc>
        <w:tc>
          <w:tcPr>
            <w:tcW w:w="922" w:type="dxa"/>
            <w:tcBorders>
              <w:top w:val="single" w:sz="12" w:space="0" w:color="auto"/>
              <w:bottom w:val="single" w:sz="12" w:space="0" w:color="auto"/>
            </w:tcBorders>
            <w:shd w:val="clear" w:color="auto" w:fill="auto"/>
            <w:vAlign w:val="bottom"/>
          </w:tcPr>
          <w:p w14:paraId="55AEFD34" w14:textId="77777777" w:rsidR="00C251C1" w:rsidRPr="00757BFE" w:rsidRDefault="00C251C1" w:rsidP="00C8766F">
            <w:pPr>
              <w:spacing w:before="40" w:after="40" w:line="220" w:lineRule="exact"/>
              <w:jc w:val="right"/>
              <w:rPr>
                <w:sz w:val="18"/>
              </w:rPr>
            </w:pPr>
            <w:r>
              <w:t>6 States parties</w:t>
            </w:r>
          </w:p>
        </w:tc>
        <w:tc>
          <w:tcPr>
            <w:tcW w:w="782" w:type="dxa"/>
            <w:tcBorders>
              <w:top w:val="single" w:sz="12" w:space="0" w:color="auto"/>
              <w:bottom w:val="single" w:sz="12" w:space="0" w:color="auto"/>
            </w:tcBorders>
            <w:shd w:val="clear" w:color="auto" w:fill="auto"/>
            <w:vAlign w:val="bottom"/>
          </w:tcPr>
          <w:p w14:paraId="35348AE2" w14:textId="0D2CE1E6" w:rsidR="00C251C1" w:rsidRPr="00757BFE" w:rsidRDefault="00C251C1" w:rsidP="00C8766F">
            <w:pPr>
              <w:spacing w:before="40" w:after="40" w:line="220" w:lineRule="exact"/>
              <w:jc w:val="right"/>
              <w:rPr>
                <w:sz w:val="18"/>
              </w:rPr>
            </w:pPr>
            <w:r>
              <w:t>3</w:t>
            </w:r>
            <w:r w:rsidRPr="000C01A4">
              <w:t xml:space="preserve"> State</w:t>
            </w:r>
            <w:r>
              <w:t>s parties</w:t>
            </w:r>
          </w:p>
        </w:tc>
      </w:tr>
    </w:tbl>
    <w:p w14:paraId="06BB308D" w14:textId="2626E5FD" w:rsidR="00C251C1" w:rsidRDefault="00D03B4C" w:rsidP="00D03B4C">
      <w:pPr>
        <w:pStyle w:val="H23G"/>
      </w:pPr>
      <w:r>
        <w:tab/>
      </w:r>
      <w:r>
        <w:tab/>
      </w:r>
      <w:r w:rsidR="00C251C1">
        <w:t xml:space="preserve">Table 3: </w:t>
      </w:r>
      <w:r w:rsidR="00C251C1" w:rsidRPr="000C01A4">
        <w:t xml:space="preserve">States parties with overdue periodic reports as at 31 </w:t>
      </w:r>
      <w:r w:rsidR="00C251C1">
        <w:t>October</w:t>
      </w:r>
      <w:r w:rsidR="00C251C1" w:rsidRPr="000C01A4">
        <w:t xml:space="preserve"> 201</w:t>
      </w:r>
      <w:r w:rsidR="00C251C1">
        <w:t xml:space="preserve">9 </w:t>
      </w:r>
    </w:p>
    <w:tbl>
      <w:tblPr>
        <w:tblStyle w:val="TableGrid"/>
        <w:tblW w:w="638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790"/>
        <w:gridCol w:w="992"/>
        <w:gridCol w:w="851"/>
        <w:gridCol w:w="850"/>
        <w:gridCol w:w="993"/>
        <w:gridCol w:w="852"/>
      </w:tblGrid>
      <w:tr w:rsidR="00BA5B84" w:rsidRPr="00757BFE" w14:paraId="3E23740F" w14:textId="77777777" w:rsidTr="00BA5B84">
        <w:tc>
          <w:tcPr>
            <w:tcW w:w="1053" w:type="dxa"/>
            <w:tcBorders>
              <w:top w:val="single" w:sz="4" w:space="0" w:color="auto"/>
              <w:bottom w:val="single" w:sz="12" w:space="0" w:color="auto"/>
            </w:tcBorders>
            <w:shd w:val="clear" w:color="auto" w:fill="auto"/>
            <w:vAlign w:val="bottom"/>
          </w:tcPr>
          <w:p w14:paraId="5642497E" w14:textId="77777777" w:rsidR="00BA5B84" w:rsidRPr="00757BFE" w:rsidRDefault="00BA5B84" w:rsidP="00C8766F">
            <w:pPr>
              <w:spacing w:before="80" w:after="80" w:line="200" w:lineRule="exact"/>
              <w:rPr>
                <w:i/>
                <w:sz w:val="16"/>
              </w:rPr>
            </w:pPr>
            <w:r w:rsidRPr="000C01A4">
              <w:rPr>
                <w:i/>
                <w:sz w:val="16"/>
              </w:rPr>
              <w:t>Number of overdue</w:t>
            </w:r>
            <w:r>
              <w:rPr>
                <w:i/>
                <w:sz w:val="16"/>
              </w:rPr>
              <w:t xml:space="preserve"> periodic</w:t>
            </w:r>
            <w:r w:rsidRPr="000C01A4">
              <w:rPr>
                <w:i/>
                <w:sz w:val="16"/>
              </w:rPr>
              <w:t xml:space="preserve"> reports</w:t>
            </w:r>
          </w:p>
        </w:tc>
        <w:tc>
          <w:tcPr>
            <w:tcW w:w="790" w:type="dxa"/>
            <w:tcBorders>
              <w:top w:val="single" w:sz="4" w:space="0" w:color="auto"/>
              <w:bottom w:val="single" w:sz="12" w:space="0" w:color="auto"/>
            </w:tcBorders>
            <w:shd w:val="clear" w:color="auto" w:fill="auto"/>
            <w:vAlign w:val="bottom"/>
          </w:tcPr>
          <w:p w14:paraId="480A506C" w14:textId="77777777" w:rsidR="00BA5B84" w:rsidRPr="00757BFE" w:rsidRDefault="00BA5B84" w:rsidP="00C8766F">
            <w:pPr>
              <w:spacing w:before="80" w:after="80" w:line="200" w:lineRule="exact"/>
              <w:jc w:val="right"/>
              <w:rPr>
                <w:i/>
                <w:sz w:val="16"/>
              </w:rPr>
            </w:pPr>
            <w:r>
              <w:rPr>
                <w:i/>
                <w:sz w:val="16"/>
              </w:rPr>
              <w:t>1</w:t>
            </w:r>
          </w:p>
        </w:tc>
        <w:tc>
          <w:tcPr>
            <w:tcW w:w="992" w:type="dxa"/>
            <w:tcBorders>
              <w:top w:val="single" w:sz="4" w:space="0" w:color="auto"/>
              <w:bottom w:val="single" w:sz="12" w:space="0" w:color="auto"/>
            </w:tcBorders>
            <w:shd w:val="clear" w:color="auto" w:fill="auto"/>
            <w:vAlign w:val="bottom"/>
          </w:tcPr>
          <w:p w14:paraId="4EBC1D6B" w14:textId="77777777" w:rsidR="00BA5B84" w:rsidRPr="00757BFE" w:rsidRDefault="00BA5B84" w:rsidP="00C8766F">
            <w:pPr>
              <w:spacing w:before="80" w:after="80" w:line="200" w:lineRule="exact"/>
              <w:jc w:val="right"/>
              <w:rPr>
                <w:i/>
                <w:sz w:val="16"/>
              </w:rPr>
            </w:pPr>
            <w:r>
              <w:rPr>
                <w:i/>
                <w:sz w:val="16"/>
              </w:rPr>
              <w:t>2</w:t>
            </w:r>
          </w:p>
        </w:tc>
        <w:tc>
          <w:tcPr>
            <w:tcW w:w="851" w:type="dxa"/>
            <w:tcBorders>
              <w:top w:val="single" w:sz="4" w:space="0" w:color="auto"/>
              <w:bottom w:val="single" w:sz="12" w:space="0" w:color="auto"/>
            </w:tcBorders>
            <w:shd w:val="clear" w:color="auto" w:fill="auto"/>
            <w:vAlign w:val="bottom"/>
          </w:tcPr>
          <w:p w14:paraId="21C17813" w14:textId="77777777" w:rsidR="00BA5B84" w:rsidRPr="00757BFE" w:rsidRDefault="00BA5B84" w:rsidP="00C8766F">
            <w:pPr>
              <w:spacing w:before="80" w:after="80" w:line="200" w:lineRule="exact"/>
              <w:jc w:val="right"/>
              <w:rPr>
                <w:i/>
                <w:sz w:val="16"/>
              </w:rPr>
            </w:pPr>
            <w:r>
              <w:rPr>
                <w:i/>
                <w:sz w:val="16"/>
              </w:rPr>
              <w:t>3</w:t>
            </w:r>
          </w:p>
        </w:tc>
        <w:tc>
          <w:tcPr>
            <w:tcW w:w="850" w:type="dxa"/>
            <w:tcBorders>
              <w:top w:val="single" w:sz="4" w:space="0" w:color="auto"/>
              <w:bottom w:val="single" w:sz="12" w:space="0" w:color="auto"/>
            </w:tcBorders>
            <w:shd w:val="clear" w:color="auto" w:fill="auto"/>
            <w:vAlign w:val="bottom"/>
          </w:tcPr>
          <w:p w14:paraId="16284174" w14:textId="77777777" w:rsidR="00BA5B84" w:rsidRPr="00757BFE" w:rsidRDefault="00BA5B84" w:rsidP="00C8766F">
            <w:pPr>
              <w:spacing w:before="80" w:after="80" w:line="200" w:lineRule="exact"/>
              <w:jc w:val="right"/>
              <w:rPr>
                <w:i/>
                <w:sz w:val="16"/>
              </w:rPr>
            </w:pPr>
            <w:r>
              <w:rPr>
                <w:i/>
                <w:sz w:val="16"/>
              </w:rPr>
              <w:t>4</w:t>
            </w:r>
          </w:p>
        </w:tc>
        <w:tc>
          <w:tcPr>
            <w:tcW w:w="993" w:type="dxa"/>
            <w:tcBorders>
              <w:top w:val="single" w:sz="4" w:space="0" w:color="auto"/>
              <w:bottom w:val="single" w:sz="12" w:space="0" w:color="auto"/>
            </w:tcBorders>
            <w:shd w:val="clear" w:color="auto" w:fill="auto"/>
            <w:vAlign w:val="bottom"/>
          </w:tcPr>
          <w:p w14:paraId="2163BCBC" w14:textId="77777777" w:rsidR="00BA5B84" w:rsidRPr="00757BFE" w:rsidRDefault="00BA5B84" w:rsidP="00C8766F">
            <w:pPr>
              <w:spacing w:before="80" w:after="80" w:line="200" w:lineRule="exact"/>
              <w:jc w:val="right"/>
              <w:rPr>
                <w:i/>
                <w:sz w:val="16"/>
              </w:rPr>
            </w:pPr>
            <w:r>
              <w:rPr>
                <w:i/>
                <w:sz w:val="16"/>
              </w:rPr>
              <w:t>5</w:t>
            </w:r>
          </w:p>
        </w:tc>
        <w:tc>
          <w:tcPr>
            <w:tcW w:w="852" w:type="dxa"/>
            <w:tcBorders>
              <w:top w:val="single" w:sz="4" w:space="0" w:color="auto"/>
              <w:bottom w:val="single" w:sz="12" w:space="0" w:color="auto"/>
            </w:tcBorders>
            <w:vAlign w:val="bottom"/>
          </w:tcPr>
          <w:p w14:paraId="28FE482B" w14:textId="77777777" w:rsidR="00BA5B84" w:rsidRDefault="00BA5B84" w:rsidP="00C8766F">
            <w:pPr>
              <w:spacing w:before="80" w:after="80" w:line="200" w:lineRule="exact"/>
              <w:jc w:val="right"/>
              <w:rPr>
                <w:i/>
                <w:sz w:val="16"/>
              </w:rPr>
            </w:pPr>
            <w:r>
              <w:rPr>
                <w:i/>
                <w:sz w:val="16"/>
              </w:rPr>
              <w:t>7</w:t>
            </w:r>
          </w:p>
        </w:tc>
      </w:tr>
      <w:tr w:rsidR="00BA5B84" w:rsidRPr="00757BFE" w14:paraId="0083C920" w14:textId="77777777" w:rsidTr="00A259B8">
        <w:tc>
          <w:tcPr>
            <w:tcW w:w="1053" w:type="dxa"/>
            <w:tcBorders>
              <w:top w:val="single" w:sz="12" w:space="0" w:color="auto"/>
              <w:bottom w:val="single" w:sz="12" w:space="0" w:color="auto"/>
            </w:tcBorders>
            <w:shd w:val="clear" w:color="auto" w:fill="auto"/>
            <w:vAlign w:val="center"/>
          </w:tcPr>
          <w:p w14:paraId="71284680" w14:textId="2C4C6BF7" w:rsidR="00BA5B84" w:rsidRPr="00757BFE" w:rsidRDefault="00BA1071">
            <w:pPr>
              <w:spacing w:before="40" w:after="40" w:line="220" w:lineRule="exact"/>
              <w:rPr>
                <w:sz w:val="18"/>
              </w:rPr>
            </w:pPr>
            <w:r>
              <w:rPr>
                <w:sz w:val="18"/>
              </w:rPr>
              <w:t>319</w:t>
            </w:r>
          </w:p>
        </w:tc>
        <w:tc>
          <w:tcPr>
            <w:tcW w:w="790" w:type="dxa"/>
            <w:tcBorders>
              <w:top w:val="single" w:sz="12" w:space="0" w:color="auto"/>
              <w:bottom w:val="single" w:sz="12" w:space="0" w:color="auto"/>
            </w:tcBorders>
            <w:shd w:val="clear" w:color="auto" w:fill="auto"/>
            <w:vAlign w:val="bottom"/>
          </w:tcPr>
          <w:p w14:paraId="3125A1A6" w14:textId="42599D38" w:rsidR="00BA5B84" w:rsidRPr="00757BFE" w:rsidRDefault="00BA1071">
            <w:pPr>
              <w:spacing w:before="40" w:after="40" w:line="220" w:lineRule="exact"/>
              <w:jc w:val="right"/>
              <w:rPr>
                <w:sz w:val="18"/>
              </w:rPr>
            </w:pPr>
            <w:r>
              <w:t xml:space="preserve">49 </w:t>
            </w:r>
            <w:r w:rsidR="00BA5B84">
              <w:t>States parties</w:t>
            </w:r>
          </w:p>
        </w:tc>
        <w:tc>
          <w:tcPr>
            <w:tcW w:w="992" w:type="dxa"/>
            <w:tcBorders>
              <w:top w:val="single" w:sz="12" w:space="0" w:color="auto"/>
              <w:bottom w:val="single" w:sz="12" w:space="0" w:color="auto"/>
            </w:tcBorders>
            <w:shd w:val="clear" w:color="auto" w:fill="auto"/>
            <w:vAlign w:val="bottom"/>
          </w:tcPr>
          <w:p w14:paraId="0BB72E9B" w14:textId="6E2EC55C" w:rsidR="00BA5B84" w:rsidRPr="00757BFE" w:rsidRDefault="00BA5B84" w:rsidP="00C8766F">
            <w:pPr>
              <w:spacing w:before="40" w:after="40" w:line="220" w:lineRule="exact"/>
              <w:jc w:val="right"/>
              <w:rPr>
                <w:sz w:val="18"/>
              </w:rPr>
            </w:pPr>
            <w:r>
              <w:t>44 States parties</w:t>
            </w:r>
          </w:p>
        </w:tc>
        <w:tc>
          <w:tcPr>
            <w:tcW w:w="851" w:type="dxa"/>
            <w:tcBorders>
              <w:top w:val="single" w:sz="12" w:space="0" w:color="auto"/>
              <w:bottom w:val="single" w:sz="12" w:space="0" w:color="auto"/>
            </w:tcBorders>
            <w:shd w:val="clear" w:color="auto" w:fill="auto"/>
            <w:vAlign w:val="bottom"/>
          </w:tcPr>
          <w:p w14:paraId="0D83A6DC" w14:textId="13563B28" w:rsidR="00BA5B84" w:rsidRPr="00757BFE" w:rsidRDefault="00BA5B84" w:rsidP="00C8766F">
            <w:pPr>
              <w:spacing w:before="40" w:after="40" w:line="220" w:lineRule="exact"/>
              <w:jc w:val="right"/>
              <w:rPr>
                <w:sz w:val="18"/>
              </w:rPr>
            </w:pPr>
            <w:r>
              <w:t>24 States parties</w:t>
            </w:r>
          </w:p>
        </w:tc>
        <w:tc>
          <w:tcPr>
            <w:tcW w:w="850" w:type="dxa"/>
            <w:tcBorders>
              <w:top w:val="single" w:sz="12" w:space="0" w:color="auto"/>
              <w:bottom w:val="single" w:sz="12" w:space="0" w:color="auto"/>
            </w:tcBorders>
            <w:shd w:val="clear" w:color="auto" w:fill="auto"/>
            <w:vAlign w:val="bottom"/>
          </w:tcPr>
          <w:p w14:paraId="0EA50264" w14:textId="6E283430" w:rsidR="00BA5B84" w:rsidRPr="00757BFE" w:rsidRDefault="00BA5B84" w:rsidP="00C8766F">
            <w:pPr>
              <w:spacing w:before="40" w:after="40" w:line="220" w:lineRule="exact"/>
              <w:jc w:val="right"/>
              <w:rPr>
                <w:sz w:val="18"/>
              </w:rPr>
            </w:pPr>
            <w:r>
              <w:rPr>
                <w:lang w:val="es-ES"/>
              </w:rPr>
              <w:t xml:space="preserve">17 </w:t>
            </w:r>
            <w:proofErr w:type="spellStart"/>
            <w:r>
              <w:rPr>
                <w:lang w:val="es-ES"/>
              </w:rPr>
              <w:t>States</w:t>
            </w:r>
            <w:proofErr w:type="spellEnd"/>
            <w:r>
              <w:rPr>
                <w:lang w:val="es-ES"/>
              </w:rPr>
              <w:t xml:space="preserve"> </w:t>
            </w:r>
            <w:proofErr w:type="spellStart"/>
            <w:r>
              <w:rPr>
                <w:lang w:val="es-ES"/>
              </w:rPr>
              <w:t>parties</w:t>
            </w:r>
            <w:proofErr w:type="spellEnd"/>
          </w:p>
        </w:tc>
        <w:tc>
          <w:tcPr>
            <w:tcW w:w="993" w:type="dxa"/>
            <w:tcBorders>
              <w:top w:val="single" w:sz="12" w:space="0" w:color="auto"/>
              <w:bottom w:val="single" w:sz="12" w:space="0" w:color="auto"/>
            </w:tcBorders>
            <w:shd w:val="clear" w:color="auto" w:fill="auto"/>
            <w:vAlign w:val="bottom"/>
          </w:tcPr>
          <w:p w14:paraId="6B598035" w14:textId="1766FA4B" w:rsidR="00BA5B84" w:rsidRPr="00757BFE" w:rsidRDefault="00BA5B84" w:rsidP="00C8766F">
            <w:pPr>
              <w:spacing w:before="40" w:after="40" w:line="220" w:lineRule="exact"/>
              <w:jc w:val="right"/>
              <w:rPr>
                <w:sz w:val="18"/>
              </w:rPr>
            </w:pPr>
            <w:r>
              <w:t>7 States parties</w:t>
            </w:r>
          </w:p>
        </w:tc>
        <w:tc>
          <w:tcPr>
            <w:tcW w:w="852" w:type="dxa"/>
            <w:tcBorders>
              <w:top w:val="single" w:sz="12" w:space="0" w:color="auto"/>
              <w:bottom w:val="single" w:sz="12" w:space="0" w:color="auto"/>
            </w:tcBorders>
            <w:vAlign w:val="bottom"/>
          </w:tcPr>
          <w:p w14:paraId="651562FF" w14:textId="77777777" w:rsidR="00BA5B84" w:rsidRDefault="00BA5B84" w:rsidP="00C8766F">
            <w:pPr>
              <w:spacing w:before="40" w:after="40" w:line="220" w:lineRule="exact"/>
              <w:jc w:val="right"/>
            </w:pPr>
            <w:r>
              <w:t>1 State party</w:t>
            </w:r>
          </w:p>
        </w:tc>
      </w:tr>
    </w:tbl>
    <w:p w14:paraId="5AC78719" w14:textId="77777777" w:rsidR="00C251C1" w:rsidRDefault="00C251C1" w:rsidP="00C251C1">
      <w:pPr>
        <w:pStyle w:val="H23G"/>
        <w:rPr>
          <w:bCs/>
          <w:sz w:val="24"/>
        </w:rPr>
      </w:pPr>
      <w:r>
        <w:rPr>
          <w:bCs/>
          <w:sz w:val="24"/>
        </w:rPr>
        <w:tab/>
      </w:r>
    </w:p>
    <w:p w14:paraId="3396A5F2" w14:textId="47C64C23" w:rsidR="00C251C1" w:rsidRDefault="00C251C1" w:rsidP="00D03B4C">
      <w:pPr>
        <w:pStyle w:val="H23G"/>
      </w:pPr>
      <w:r w:rsidRPr="008507E3">
        <w:t>Chart 1:</w:t>
      </w:r>
      <w:r>
        <w:t xml:space="preserve"> No. of States parties with overdue reports, as at 31 </w:t>
      </w:r>
      <w:r w:rsidR="009B5C42">
        <w:t>October 2019</w:t>
      </w:r>
    </w:p>
    <w:p w14:paraId="1A59746F" w14:textId="77777777" w:rsidR="00C251C1" w:rsidRDefault="00C251C1" w:rsidP="00C251C1"/>
    <w:p w14:paraId="74D48DF4" w14:textId="77777777" w:rsidR="00C251C1" w:rsidRDefault="00C251C1" w:rsidP="00C251C1">
      <w:r>
        <w:rPr>
          <w:noProof/>
          <w:lang w:eastAsia="en-GB"/>
        </w:rPr>
        <w:drawing>
          <wp:inline distT="0" distB="0" distL="0" distR="0" wp14:anchorId="2F224674" wp14:editId="50F594A0">
            <wp:extent cx="5381625" cy="32099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56BC5C" w14:textId="77777777" w:rsidR="00C251C1" w:rsidRDefault="00C251C1" w:rsidP="00C251C1"/>
    <w:p w14:paraId="2F84CC7F" w14:textId="77777777" w:rsidR="00C251C1" w:rsidRDefault="00C251C1" w:rsidP="00C251C1">
      <w:pPr>
        <w:pStyle w:val="SingleTxtG"/>
      </w:pPr>
    </w:p>
    <w:p w14:paraId="14A5EB06" w14:textId="77777777" w:rsidR="00C251C1" w:rsidRDefault="00C251C1" w:rsidP="00C251C1">
      <w:pPr>
        <w:suppressAutoHyphens w:val="0"/>
        <w:spacing w:line="240" w:lineRule="auto"/>
      </w:pPr>
      <w:r>
        <w:br w:type="page"/>
      </w:r>
    </w:p>
    <w:p w14:paraId="3C35F236" w14:textId="77777777" w:rsidR="00C251C1" w:rsidRDefault="00C251C1" w:rsidP="00C251C1">
      <w:pPr>
        <w:pStyle w:val="SingleTxtG"/>
      </w:pPr>
    </w:p>
    <w:p w14:paraId="7C99E1D2" w14:textId="36A963A6" w:rsidR="00C251C1" w:rsidRDefault="00C251C1" w:rsidP="00C251C1">
      <w:pPr>
        <w:pStyle w:val="SingleTxtG"/>
      </w:pPr>
      <w:r w:rsidRPr="004F0A84">
        <w:t>A breakdown of the overdue reports by treaty (</w:t>
      </w:r>
      <w:r>
        <w:t>table</w:t>
      </w:r>
      <w:r w:rsidRPr="004F0A84">
        <w:t xml:space="preserve"> </w:t>
      </w:r>
      <w:r>
        <w:t>4</w:t>
      </w:r>
      <w:r w:rsidRPr="004F0A84">
        <w:t xml:space="preserve">) demonstrates that the </w:t>
      </w:r>
      <w:r w:rsidR="00BA1071">
        <w:t xml:space="preserve">number </w:t>
      </w:r>
      <w:r w:rsidRPr="004F0A84">
        <w:t xml:space="preserve">of reports overdue (initial and periodic reports combined) ranged from </w:t>
      </w:r>
      <w:r w:rsidRPr="002A4A1C">
        <w:t>1</w:t>
      </w:r>
      <w:r w:rsidRPr="00EA35BA">
        <w:t>8</w:t>
      </w:r>
      <w:r w:rsidRPr="002A4A1C">
        <w:t xml:space="preserve"> </w:t>
      </w:r>
      <w:r w:rsidR="00BA1071">
        <w:t xml:space="preserve">for </w:t>
      </w:r>
      <w:r w:rsidRPr="00C415C1">
        <w:t>the CMW</w:t>
      </w:r>
      <w:r w:rsidRPr="005F5F6A">
        <w:t xml:space="preserve"> to </w:t>
      </w:r>
      <w:r w:rsidR="00BA1071">
        <w:t>89</w:t>
      </w:r>
      <w:r w:rsidR="00BA1071" w:rsidRPr="002A4A1C">
        <w:t xml:space="preserve"> </w:t>
      </w:r>
      <w:r w:rsidR="00BA1071">
        <w:t>for the</w:t>
      </w:r>
      <w:r w:rsidRPr="00C415C1">
        <w:t xml:space="preserve"> CERD</w:t>
      </w:r>
      <w:r w:rsidRPr="008826D9">
        <w:t>.</w:t>
      </w:r>
      <w:r w:rsidRPr="004F0A84">
        <w:t xml:space="preserve"> </w:t>
      </w:r>
    </w:p>
    <w:p w14:paraId="6DEE3900" w14:textId="04777229" w:rsidR="007317E1" w:rsidRDefault="00D03B4C" w:rsidP="00D03B4C">
      <w:pPr>
        <w:pStyle w:val="H23G"/>
      </w:pPr>
      <w:r>
        <w:tab/>
      </w:r>
      <w:r>
        <w:tab/>
      </w:r>
      <w:r w:rsidR="00C251C1">
        <w:t xml:space="preserve">Table 4: </w:t>
      </w:r>
      <w:r w:rsidR="00C251C1" w:rsidRPr="000C01A4">
        <w:t xml:space="preserve">Overdue reports, by treaty, as at 31 </w:t>
      </w:r>
      <w:r w:rsidR="00C251C1">
        <w:t>October</w:t>
      </w:r>
      <w:r w:rsidR="00C251C1" w:rsidRPr="000C01A4">
        <w:t xml:space="preserve"> 201</w:t>
      </w:r>
      <w:r w:rsidR="00C251C1">
        <w:t>9</w:t>
      </w:r>
    </w:p>
    <w:tbl>
      <w:tblPr>
        <w:tblW w:w="7720" w:type="dxa"/>
        <w:tblInd w:w="967" w:type="dxa"/>
        <w:tblLook w:val="04A0" w:firstRow="1" w:lastRow="0" w:firstColumn="1" w:lastColumn="0" w:noHBand="0" w:noVBand="1"/>
      </w:tblPr>
      <w:tblGrid>
        <w:gridCol w:w="1000"/>
        <w:gridCol w:w="960"/>
        <w:gridCol w:w="960"/>
        <w:gridCol w:w="960"/>
        <w:gridCol w:w="960"/>
        <w:gridCol w:w="960"/>
        <w:gridCol w:w="960"/>
        <w:gridCol w:w="960"/>
      </w:tblGrid>
      <w:tr w:rsidR="00E935AB" w:rsidRPr="00E935AB" w14:paraId="4BDB72FE" w14:textId="77777777" w:rsidTr="00EA35BA">
        <w:trPr>
          <w:trHeight w:val="432"/>
        </w:trPr>
        <w:tc>
          <w:tcPr>
            <w:tcW w:w="1000" w:type="dxa"/>
            <w:vMerge w:val="restart"/>
            <w:tcBorders>
              <w:top w:val="single" w:sz="8" w:space="0" w:color="auto"/>
              <w:left w:val="nil"/>
              <w:bottom w:val="single" w:sz="12" w:space="0" w:color="000000"/>
              <w:right w:val="nil"/>
            </w:tcBorders>
            <w:shd w:val="clear" w:color="auto" w:fill="auto"/>
            <w:vAlign w:val="center"/>
            <w:hideMark/>
          </w:tcPr>
          <w:p w14:paraId="31FBB69B"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Treaty</w:t>
            </w:r>
          </w:p>
        </w:tc>
        <w:tc>
          <w:tcPr>
            <w:tcW w:w="960" w:type="dxa"/>
            <w:vMerge w:val="restart"/>
            <w:tcBorders>
              <w:top w:val="single" w:sz="8" w:space="0" w:color="auto"/>
              <w:left w:val="nil"/>
              <w:bottom w:val="single" w:sz="12" w:space="0" w:color="000000"/>
              <w:right w:val="nil"/>
            </w:tcBorders>
            <w:shd w:val="clear" w:color="auto" w:fill="auto"/>
            <w:vAlign w:val="center"/>
            <w:hideMark/>
          </w:tcPr>
          <w:p w14:paraId="20992FE7"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States parties (a)</w:t>
            </w:r>
          </w:p>
        </w:tc>
        <w:tc>
          <w:tcPr>
            <w:tcW w:w="1920" w:type="dxa"/>
            <w:gridSpan w:val="2"/>
            <w:tcBorders>
              <w:top w:val="single" w:sz="8" w:space="0" w:color="auto"/>
              <w:left w:val="nil"/>
              <w:bottom w:val="single" w:sz="8" w:space="0" w:color="auto"/>
              <w:right w:val="single" w:sz="12" w:space="0" w:color="FFFFFF"/>
            </w:tcBorders>
            <w:shd w:val="clear" w:color="auto" w:fill="auto"/>
            <w:vAlign w:val="center"/>
            <w:hideMark/>
          </w:tcPr>
          <w:p w14:paraId="2FCF715C"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Overdue initial reports</w:t>
            </w:r>
          </w:p>
        </w:tc>
        <w:tc>
          <w:tcPr>
            <w:tcW w:w="1920" w:type="dxa"/>
            <w:gridSpan w:val="2"/>
            <w:tcBorders>
              <w:top w:val="single" w:sz="8" w:space="0" w:color="auto"/>
              <w:left w:val="nil"/>
              <w:bottom w:val="single" w:sz="8" w:space="0" w:color="auto"/>
              <w:right w:val="nil"/>
            </w:tcBorders>
            <w:shd w:val="clear" w:color="auto" w:fill="auto"/>
            <w:vAlign w:val="center"/>
            <w:hideMark/>
          </w:tcPr>
          <w:p w14:paraId="443C91FD"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Overdue periodic reports</w:t>
            </w:r>
          </w:p>
        </w:tc>
        <w:tc>
          <w:tcPr>
            <w:tcW w:w="960" w:type="dxa"/>
            <w:vMerge w:val="restart"/>
            <w:tcBorders>
              <w:top w:val="single" w:sz="8" w:space="0" w:color="auto"/>
              <w:left w:val="nil"/>
              <w:bottom w:val="single" w:sz="12" w:space="0" w:color="000000"/>
              <w:right w:val="nil"/>
            </w:tcBorders>
            <w:shd w:val="clear" w:color="auto" w:fill="auto"/>
            <w:vAlign w:val="center"/>
            <w:hideMark/>
          </w:tcPr>
          <w:p w14:paraId="62B98042"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Total number of overdue reports</w:t>
            </w:r>
          </w:p>
        </w:tc>
        <w:tc>
          <w:tcPr>
            <w:tcW w:w="960" w:type="dxa"/>
            <w:vMerge w:val="restart"/>
            <w:tcBorders>
              <w:top w:val="single" w:sz="8" w:space="0" w:color="auto"/>
              <w:left w:val="nil"/>
              <w:bottom w:val="single" w:sz="12" w:space="0" w:color="000000"/>
              <w:right w:val="nil"/>
            </w:tcBorders>
            <w:shd w:val="clear" w:color="auto" w:fill="auto"/>
            <w:vAlign w:val="center"/>
            <w:hideMark/>
          </w:tcPr>
          <w:p w14:paraId="017A4CA8"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Total number of overdue reports percentage</w:t>
            </w:r>
          </w:p>
        </w:tc>
      </w:tr>
      <w:tr w:rsidR="00E935AB" w:rsidRPr="00E935AB" w14:paraId="37E7A2E7" w14:textId="77777777" w:rsidTr="00EA35BA">
        <w:trPr>
          <w:trHeight w:val="372"/>
        </w:trPr>
        <w:tc>
          <w:tcPr>
            <w:tcW w:w="1000" w:type="dxa"/>
            <w:vMerge/>
            <w:tcBorders>
              <w:top w:val="single" w:sz="8" w:space="0" w:color="auto"/>
              <w:left w:val="nil"/>
              <w:bottom w:val="single" w:sz="12" w:space="0" w:color="000000"/>
              <w:right w:val="nil"/>
            </w:tcBorders>
            <w:vAlign w:val="center"/>
            <w:hideMark/>
          </w:tcPr>
          <w:p w14:paraId="3CD74953"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8" w:space="0" w:color="auto"/>
              <w:left w:val="nil"/>
              <w:bottom w:val="single" w:sz="12" w:space="0" w:color="000000"/>
              <w:right w:val="nil"/>
            </w:tcBorders>
            <w:vAlign w:val="center"/>
            <w:hideMark/>
          </w:tcPr>
          <w:p w14:paraId="2A24CC4C"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val="restart"/>
            <w:tcBorders>
              <w:top w:val="nil"/>
              <w:left w:val="nil"/>
              <w:bottom w:val="single" w:sz="12" w:space="0" w:color="000000"/>
              <w:right w:val="nil"/>
            </w:tcBorders>
            <w:shd w:val="clear" w:color="auto" w:fill="auto"/>
            <w:vAlign w:val="center"/>
            <w:hideMark/>
          </w:tcPr>
          <w:p w14:paraId="60BE3C99"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reports (b)</w:t>
            </w:r>
          </w:p>
        </w:tc>
        <w:tc>
          <w:tcPr>
            <w:tcW w:w="960" w:type="dxa"/>
            <w:tcBorders>
              <w:top w:val="nil"/>
              <w:left w:val="nil"/>
              <w:bottom w:val="nil"/>
              <w:right w:val="single" w:sz="12" w:space="0" w:color="FFFFFF"/>
            </w:tcBorders>
            <w:shd w:val="clear" w:color="auto" w:fill="auto"/>
            <w:vAlign w:val="center"/>
            <w:hideMark/>
          </w:tcPr>
          <w:p w14:paraId="7D27B43C"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Percentage</w:t>
            </w:r>
          </w:p>
        </w:tc>
        <w:tc>
          <w:tcPr>
            <w:tcW w:w="960" w:type="dxa"/>
            <w:vMerge w:val="restart"/>
            <w:tcBorders>
              <w:top w:val="nil"/>
              <w:left w:val="single" w:sz="12" w:space="0" w:color="FFFFFF"/>
              <w:bottom w:val="single" w:sz="12" w:space="0" w:color="000000"/>
              <w:right w:val="nil"/>
            </w:tcBorders>
            <w:shd w:val="clear" w:color="auto" w:fill="auto"/>
            <w:vAlign w:val="center"/>
            <w:hideMark/>
          </w:tcPr>
          <w:p w14:paraId="773A6F42"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reports</w:t>
            </w:r>
            <w:r w:rsidRPr="00E935AB">
              <w:rPr>
                <w:color w:val="000000"/>
                <w:sz w:val="6"/>
                <w:szCs w:val="6"/>
                <w:lang w:eastAsia="en-GB"/>
              </w:rPr>
              <w:t> </w:t>
            </w:r>
            <w:r w:rsidRPr="00E935AB">
              <w:rPr>
                <w:i/>
                <w:iCs/>
                <w:color w:val="000000"/>
                <w:sz w:val="16"/>
                <w:szCs w:val="16"/>
                <w:lang w:eastAsia="en-GB"/>
              </w:rPr>
              <w:t xml:space="preserve"> (c)</w:t>
            </w:r>
          </w:p>
        </w:tc>
        <w:tc>
          <w:tcPr>
            <w:tcW w:w="960" w:type="dxa"/>
            <w:tcBorders>
              <w:top w:val="nil"/>
              <w:left w:val="nil"/>
              <w:bottom w:val="nil"/>
              <w:right w:val="nil"/>
            </w:tcBorders>
            <w:shd w:val="clear" w:color="auto" w:fill="auto"/>
            <w:vAlign w:val="center"/>
            <w:hideMark/>
          </w:tcPr>
          <w:p w14:paraId="17CB34C9"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Percentage</w:t>
            </w:r>
          </w:p>
        </w:tc>
        <w:tc>
          <w:tcPr>
            <w:tcW w:w="960" w:type="dxa"/>
            <w:vMerge/>
            <w:tcBorders>
              <w:top w:val="single" w:sz="8" w:space="0" w:color="auto"/>
              <w:left w:val="nil"/>
              <w:bottom w:val="single" w:sz="12" w:space="0" w:color="000000"/>
              <w:right w:val="nil"/>
            </w:tcBorders>
            <w:vAlign w:val="center"/>
            <w:hideMark/>
          </w:tcPr>
          <w:p w14:paraId="69B4B598"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8" w:space="0" w:color="auto"/>
              <w:left w:val="nil"/>
              <w:bottom w:val="single" w:sz="12" w:space="0" w:color="000000"/>
              <w:right w:val="nil"/>
            </w:tcBorders>
            <w:vAlign w:val="center"/>
            <w:hideMark/>
          </w:tcPr>
          <w:p w14:paraId="54A7795C" w14:textId="77777777" w:rsidR="00E935AB" w:rsidRPr="00E935AB" w:rsidRDefault="00E935AB" w:rsidP="00E935AB">
            <w:pPr>
              <w:suppressAutoHyphens w:val="0"/>
              <w:spacing w:line="240" w:lineRule="auto"/>
              <w:rPr>
                <w:i/>
                <w:iCs/>
                <w:color w:val="000000"/>
                <w:sz w:val="16"/>
                <w:szCs w:val="16"/>
                <w:lang w:eastAsia="en-GB"/>
              </w:rPr>
            </w:pPr>
          </w:p>
        </w:tc>
      </w:tr>
      <w:tr w:rsidR="00E935AB" w:rsidRPr="00E935AB" w14:paraId="08A7E0E7" w14:textId="77777777" w:rsidTr="00EA35BA">
        <w:trPr>
          <w:trHeight w:val="300"/>
        </w:trPr>
        <w:tc>
          <w:tcPr>
            <w:tcW w:w="1000" w:type="dxa"/>
            <w:vMerge/>
            <w:tcBorders>
              <w:top w:val="single" w:sz="8" w:space="0" w:color="auto"/>
              <w:left w:val="nil"/>
              <w:bottom w:val="single" w:sz="12" w:space="0" w:color="000000"/>
              <w:right w:val="nil"/>
            </w:tcBorders>
            <w:vAlign w:val="center"/>
            <w:hideMark/>
          </w:tcPr>
          <w:p w14:paraId="4C6141A6"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8" w:space="0" w:color="auto"/>
              <w:left w:val="nil"/>
              <w:bottom w:val="single" w:sz="12" w:space="0" w:color="000000"/>
              <w:right w:val="nil"/>
            </w:tcBorders>
            <w:vAlign w:val="center"/>
            <w:hideMark/>
          </w:tcPr>
          <w:p w14:paraId="4A204CF4"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nil"/>
              <w:left w:val="nil"/>
              <w:bottom w:val="single" w:sz="12" w:space="0" w:color="000000"/>
              <w:right w:val="nil"/>
            </w:tcBorders>
            <w:vAlign w:val="center"/>
            <w:hideMark/>
          </w:tcPr>
          <w:p w14:paraId="543509B3" w14:textId="77777777" w:rsidR="00E935AB" w:rsidRPr="00E935AB" w:rsidRDefault="00E935AB" w:rsidP="00E935AB">
            <w:pPr>
              <w:suppressAutoHyphens w:val="0"/>
              <w:spacing w:line="240" w:lineRule="auto"/>
              <w:rPr>
                <w:i/>
                <w:iCs/>
                <w:color w:val="000000"/>
                <w:sz w:val="16"/>
                <w:szCs w:val="16"/>
                <w:lang w:eastAsia="en-GB"/>
              </w:rPr>
            </w:pPr>
          </w:p>
        </w:tc>
        <w:tc>
          <w:tcPr>
            <w:tcW w:w="960" w:type="dxa"/>
            <w:tcBorders>
              <w:top w:val="nil"/>
              <w:left w:val="nil"/>
              <w:bottom w:val="single" w:sz="12" w:space="0" w:color="auto"/>
              <w:right w:val="single" w:sz="12" w:space="0" w:color="FFFFFF"/>
            </w:tcBorders>
            <w:shd w:val="clear" w:color="auto" w:fill="auto"/>
            <w:vAlign w:val="center"/>
            <w:hideMark/>
          </w:tcPr>
          <w:p w14:paraId="11C208CC"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(b)÷(a)</w:t>
            </w:r>
          </w:p>
        </w:tc>
        <w:tc>
          <w:tcPr>
            <w:tcW w:w="960" w:type="dxa"/>
            <w:vMerge/>
            <w:tcBorders>
              <w:top w:val="nil"/>
              <w:left w:val="single" w:sz="12" w:space="0" w:color="FFFFFF"/>
              <w:bottom w:val="single" w:sz="12" w:space="0" w:color="000000"/>
              <w:right w:val="nil"/>
            </w:tcBorders>
            <w:vAlign w:val="center"/>
            <w:hideMark/>
          </w:tcPr>
          <w:p w14:paraId="5BD83BBF" w14:textId="77777777" w:rsidR="00E935AB" w:rsidRPr="00E935AB" w:rsidRDefault="00E935AB" w:rsidP="00E935AB">
            <w:pPr>
              <w:suppressAutoHyphens w:val="0"/>
              <w:spacing w:line="240" w:lineRule="auto"/>
              <w:rPr>
                <w:i/>
                <w:iCs/>
                <w:color w:val="000000"/>
                <w:sz w:val="16"/>
                <w:szCs w:val="16"/>
                <w:lang w:eastAsia="en-GB"/>
              </w:rPr>
            </w:pPr>
          </w:p>
        </w:tc>
        <w:tc>
          <w:tcPr>
            <w:tcW w:w="960" w:type="dxa"/>
            <w:tcBorders>
              <w:top w:val="nil"/>
              <w:left w:val="nil"/>
              <w:bottom w:val="single" w:sz="12" w:space="0" w:color="auto"/>
              <w:right w:val="nil"/>
            </w:tcBorders>
            <w:shd w:val="clear" w:color="auto" w:fill="auto"/>
            <w:vAlign w:val="center"/>
            <w:hideMark/>
          </w:tcPr>
          <w:p w14:paraId="1178ECB9"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(c)</w:t>
            </w:r>
            <w:r w:rsidRPr="00E935AB">
              <w:rPr>
                <w:rFonts w:ascii="Symbol" w:hAnsi="Symbol"/>
                <w:i/>
                <w:iCs/>
                <w:color w:val="000000"/>
                <w:sz w:val="16"/>
                <w:szCs w:val="16"/>
                <w:lang w:eastAsia="en-GB"/>
              </w:rPr>
              <w:t></w:t>
            </w:r>
            <w:r w:rsidRPr="00E935AB">
              <w:rPr>
                <w:i/>
                <w:iCs/>
                <w:color w:val="000000"/>
                <w:sz w:val="16"/>
                <w:szCs w:val="16"/>
                <w:lang w:eastAsia="en-GB"/>
              </w:rPr>
              <w:t>(a)</w:t>
            </w:r>
          </w:p>
        </w:tc>
        <w:tc>
          <w:tcPr>
            <w:tcW w:w="960" w:type="dxa"/>
            <w:vMerge/>
            <w:tcBorders>
              <w:top w:val="single" w:sz="8" w:space="0" w:color="auto"/>
              <w:left w:val="nil"/>
              <w:bottom w:val="single" w:sz="12" w:space="0" w:color="000000"/>
              <w:right w:val="nil"/>
            </w:tcBorders>
            <w:vAlign w:val="center"/>
            <w:hideMark/>
          </w:tcPr>
          <w:p w14:paraId="671E42FB"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8" w:space="0" w:color="auto"/>
              <w:left w:val="nil"/>
              <w:bottom w:val="single" w:sz="12" w:space="0" w:color="000000"/>
              <w:right w:val="nil"/>
            </w:tcBorders>
            <w:vAlign w:val="center"/>
            <w:hideMark/>
          </w:tcPr>
          <w:p w14:paraId="0EFC85DB" w14:textId="77777777" w:rsidR="00E935AB" w:rsidRPr="00E935AB" w:rsidRDefault="00E935AB" w:rsidP="00E935AB">
            <w:pPr>
              <w:suppressAutoHyphens w:val="0"/>
              <w:spacing w:line="240" w:lineRule="auto"/>
              <w:rPr>
                <w:i/>
                <w:iCs/>
                <w:color w:val="000000"/>
                <w:sz w:val="16"/>
                <w:szCs w:val="16"/>
                <w:lang w:eastAsia="en-GB"/>
              </w:rPr>
            </w:pPr>
          </w:p>
        </w:tc>
      </w:tr>
      <w:tr w:rsidR="00E935AB" w:rsidRPr="00E935AB" w14:paraId="18CBDFE1" w14:textId="77777777" w:rsidTr="00EA35BA">
        <w:trPr>
          <w:trHeight w:val="300"/>
        </w:trPr>
        <w:tc>
          <w:tcPr>
            <w:tcW w:w="1000" w:type="dxa"/>
            <w:tcBorders>
              <w:top w:val="nil"/>
              <w:left w:val="nil"/>
              <w:bottom w:val="nil"/>
              <w:right w:val="nil"/>
            </w:tcBorders>
            <w:shd w:val="clear" w:color="auto" w:fill="auto"/>
            <w:vAlign w:val="center"/>
            <w:hideMark/>
          </w:tcPr>
          <w:p w14:paraId="2B6BB63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ICERD</w:t>
            </w:r>
          </w:p>
        </w:tc>
        <w:tc>
          <w:tcPr>
            <w:tcW w:w="960" w:type="dxa"/>
            <w:tcBorders>
              <w:top w:val="nil"/>
              <w:left w:val="nil"/>
              <w:bottom w:val="nil"/>
              <w:right w:val="nil"/>
            </w:tcBorders>
            <w:shd w:val="clear" w:color="auto" w:fill="auto"/>
            <w:vAlign w:val="center"/>
            <w:hideMark/>
          </w:tcPr>
          <w:p w14:paraId="5E393916"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182.0</w:t>
            </w:r>
          </w:p>
        </w:tc>
        <w:tc>
          <w:tcPr>
            <w:tcW w:w="960" w:type="dxa"/>
            <w:tcBorders>
              <w:top w:val="nil"/>
              <w:left w:val="nil"/>
              <w:bottom w:val="nil"/>
              <w:right w:val="nil"/>
            </w:tcBorders>
            <w:shd w:val="clear" w:color="auto" w:fill="auto"/>
            <w:vAlign w:val="center"/>
            <w:hideMark/>
          </w:tcPr>
          <w:p w14:paraId="544FDF2D"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14.0</w:t>
            </w:r>
          </w:p>
        </w:tc>
        <w:tc>
          <w:tcPr>
            <w:tcW w:w="960" w:type="dxa"/>
            <w:tcBorders>
              <w:top w:val="nil"/>
              <w:left w:val="nil"/>
              <w:bottom w:val="nil"/>
              <w:right w:val="nil"/>
            </w:tcBorders>
            <w:shd w:val="clear" w:color="auto" w:fill="auto"/>
            <w:vAlign w:val="center"/>
            <w:hideMark/>
          </w:tcPr>
          <w:p w14:paraId="1731A78D"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7.7%</w:t>
            </w:r>
          </w:p>
        </w:tc>
        <w:tc>
          <w:tcPr>
            <w:tcW w:w="960" w:type="dxa"/>
            <w:tcBorders>
              <w:top w:val="nil"/>
              <w:left w:val="nil"/>
              <w:bottom w:val="nil"/>
              <w:right w:val="nil"/>
            </w:tcBorders>
            <w:shd w:val="clear" w:color="auto" w:fill="auto"/>
            <w:vAlign w:val="center"/>
            <w:hideMark/>
          </w:tcPr>
          <w:p w14:paraId="66F59CC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75.0</w:t>
            </w:r>
          </w:p>
        </w:tc>
        <w:tc>
          <w:tcPr>
            <w:tcW w:w="960" w:type="dxa"/>
            <w:tcBorders>
              <w:top w:val="nil"/>
              <w:left w:val="nil"/>
              <w:bottom w:val="nil"/>
              <w:right w:val="nil"/>
            </w:tcBorders>
            <w:shd w:val="clear" w:color="auto" w:fill="auto"/>
            <w:vAlign w:val="center"/>
            <w:hideMark/>
          </w:tcPr>
          <w:p w14:paraId="778C158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41.2%</w:t>
            </w:r>
          </w:p>
        </w:tc>
        <w:tc>
          <w:tcPr>
            <w:tcW w:w="960" w:type="dxa"/>
            <w:tcBorders>
              <w:top w:val="nil"/>
              <w:left w:val="nil"/>
              <w:bottom w:val="nil"/>
              <w:right w:val="nil"/>
            </w:tcBorders>
            <w:shd w:val="clear" w:color="auto" w:fill="auto"/>
            <w:vAlign w:val="center"/>
            <w:hideMark/>
          </w:tcPr>
          <w:p w14:paraId="542274FE"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89.0</w:t>
            </w:r>
          </w:p>
        </w:tc>
        <w:tc>
          <w:tcPr>
            <w:tcW w:w="960" w:type="dxa"/>
            <w:tcBorders>
              <w:top w:val="nil"/>
              <w:left w:val="nil"/>
              <w:bottom w:val="nil"/>
              <w:right w:val="nil"/>
            </w:tcBorders>
            <w:shd w:val="clear" w:color="auto" w:fill="auto"/>
            <w:noWrap/>
            <w:vAlign w:val="center"/>
            <w:hideMark/>
          </w:tcPr>
          <w:p w14:paraId="48EF20D8"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48.9%</w:t>
            </w:r>
          </w:p>
        </w:tc>
      </w:tr>
      <w:tr w:rsidR="00E935AB" w:rsidRPr="00E935AB" w14:paraId="15728745" w14:textId="77777777" w:rsidTr="00EA35BA">
        <w:trPr>
          <w:trHeight w:val="288"/>
        </w:trPr>
        <w:tc>
          <w:tcPr>
            <w:tcW w:w="1000" w:type="dxa"/>
            <w:tcBorders>
              <w:top w:val="nil"/>
              <w:left w:val="nil"/>
              <w:bottom w:val="nil"/>
              <w:right w:val="nil"/>
            </w:tcBorders>
            <w:shd w:val="clear" w:color="auto" w:fill="auto"/>
            <w:vAlign w:val="center"/>
            <w:hideMark/>
          </w:tcPr>
          <w:p w14:paraId="6058734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 xml:space="preserve">ICCPR </w:t>
            </w:r>
          </w:p>
        </w:tc>
        <w:tc>
          <w:tcPr>
            <w:tcW w:w="960" w:type="dxa"/>
            <w:tcBorders>
              <w:top w:val="nil"/>
              <w:left w:val="nil"/>
              <w:bottom w:val="nil"/>
              <w:right w:val="nil"/>
            </w:tcBorders>
            <w:shd w:val="clear" w:color="auto" w:fill="auto"/>
            <w:vAlign w:val="center"/>
            <w:hideMark/>
          </w:tcPr>
          <w:p w14:paraId="3C4C7CDC"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173.0</w:t>
            </w:r>
          </w:p>
        </w:tc>
        <w:tc>
          <w:tcPr>
            <w:tcW w:w="960" w:type="dxa"/>
            <w:tcBorders>
              <w:top w:val="nil"/>
              <w:left w:val="nil"/>
              <w:bottom w:val="nil"/>
              <w:right w:val="nil"/>
            </w:tcBorders>
            <w:shd w:val="clear" w:color="auto" w:fill="auto"/>
            <w:vAlign w:val="center"/>
            <w:hideMark/>
          </w:tcPr>
          <w:p w14:paraId="5D5ED19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15.0</w:t>
            </w:r>
          </w:p>
        </w:tc>
        <w:tc>
          <w:tcPr>
            <w:tcW w:w="960" w:type="dxa"/>
            <w:tcBorders>
              <w:top w:val="nil"/>
              <w:left w:val="nil"/>
              <w:bottom w:val="nil"/>
              <w:right w:val="nil"/>
            </w:tcBorders>
            <w:shd w:val="clear" w:color="auto" w:fill="auto"/>
            <w:vAlign w:val="center"/>
            <w:hideMark/>
          </w:tcPr>
          <w:p w14:paraId="199CA87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8.7%</w:t>
            </w:r>
          </w:p>
        </w:tc>
        <w:tc>
          <w:tcPr>
            <w:tcW w:w="960" w:type="dxa"/>
            <w:tcBorders>
              <w:top w:val="nil"/>
              <w:left w:val="nil"/>
              <w:bottom w:val="nil"/>
              <w:right w:val="nil"/>
            </w:tcBorders>
            <w:shd w:val="clear" w:color="auto" w:fill="auto"/>
            <w:vAlign w:val="center"/>
            <w:hideMark/>
          </w:tcPr>
          <w:p w14:paraId="29F79FB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45.0</w:t>
            </w:r>
          </w:p>
        </w:tc>
        <w:tc>
          <w:tcPr>
            <w:tcW w:w="960" w:type="dxa"/>
            <w:tcBorders>
              <w:top w:val="nil"/>
              <w:left w:val="nil"/>
              <w:bottom w:val="nil"/>
              <w:right w:val="nil"/>
            </w:tcBorders>
            <w:shd w:val="clear" w:color="auto" w:fill="auto"/>
            <w:vAlign w:val="center"/>
            <w:hideMark/>
          </w:tcPr>
          <w:p w14:paraId="1BB62790"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26.0%</w:t>
            </w:r>
          </w:p>
        </w:tc>
        <w:tc>
          <w:tcPr>
            <w:tcW w:w="960" w:type="dxa"/>
            <w:tcBorders>
              <w:top w:val="nil"/>
              <w:left w:val="nil"/>
              <w:bottom w:val="nil"/>
              <w:right w:val="nil"/>
            </w:tcBorders>
            <w:shd w:val="clear" w:color="auto" w:fill="auto"/>
            <w:vAlign w:val="center"/>
            <w:hideMark/>
          </w:tcPr>
          <w:p w14:paraId="3618861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60.0</w:t>
            </w:r>
          </w:p>
        </w:tc>
        <w:tc>
          <w:tcPr>
            <w:tcW w:w="960" w:type="dxa"/>
            <w:tcBorders>
              <w:top w:val="nil"/>
              <w:left w:val="nil"/>
              <w:bottom w:val="nil"/>
              <w:right w:val="nil"/>
            </w:tcBorders>
            <w:shd w:val="clear" w:color="auto" w:fill="auto"/>
            <w:noWrap/>
            <w:vAlign w:val="center"/>
            <w:hideMark/>
          </w:tcPr>
          <w:p w14:paraId="65DE1FB0"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34.7%</w:t>
            </w:r>
          </w:p>
        </w:tc>
      </w:tr>
      <w:tr w:rsidR="00E935AB" w:rsidRPr="00E935AB" w14:paraId="04B4EB32" w14:textId="77777777" w:rsidTr="00EA35BA">
        <w:trPr>
          <w:trHeight w:val="288"/>
        </w:trPr>
        <w:tc>
          <w:tcPr>
            <w:tcW w:w="1000" w:type="dxa"/>
            <w:tcBorders>
              <w:top w:val="nil"/>
              <w:left w:val="nil"/>
              <w:bottom w:val="nil"/>
              <w:right w:val="nil"/>
            </w:tcBorders>
            <w:shd w:val="clear" w:color="auto" w:fill="auto"/>
            <w:vAlign w:val="center"/>
            <w:hideMark/>
          </w:tcPr>
          <w:p w14:paraId="65BC1DD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ICESCR</w:t>
            </w:r>
          </w:p>
        </w:tc>
        <w:tc>
          <w:tcPr>
            <w:tcW w:w="960" w:type="dxa"/>
            <w:tcBorders>
              <w:top w:val="nil"/>
              <w:left w:val="nil"/>
              <w:bottom w:val="nil"/>
              <w:right w:val="nil"/>
            </w:tcBorders>
            <w:shd w:val="clear" w:color="auto" w:fill="auto"/>
            <w:vAlign w:val="center"/>
            <w:hideMark/>
          </w:tcPr>
          <w:p w14:paraId="7CD258C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170.0</w:t>
            </w:r>
          </w:p>
        </w:tc>
        <w:tc>
          <w:tcPr>
            <w:tcW w:w="960" w:type="dxa"/>
            <w:tcBorders>
              <w:top w:val="nil"/>
              <w:left w:val="nil"/>
              <w:bottom w:val="nil"/>
              <w:right w:val="nil"/>
            </w:tcBorders>
            <w:shd w:val="clear" w:color="auto" w:fill="auto"/>
            <w:vAlign w:val="center"/>
            <w:hideMark/>
          </w:tcPr>
          <w:p w14:paraId="2CA5FFE0"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27.0</w:t>
            </w:r>
          </w:p>
        </w:tc>
        <w:tc>
          <w:tcPr>
            <w:tcW w:w="960" w:type="dxa"/>
            <w:tcBorders>
              <w:top w:val="nil"/>
              <w:left w:val="nil"/>
              <w:bottom w:val="nil"/>
              <w:right w:val="nil"/>
            </w:tcBorders>
            <w:shd w:val="clear" w:color="auto" w:fill="auto"/>
            <w:vAlign w:val="center"/>
            <w:hideMark/>
          </w:tcPr>
          <w:p w14:paraId="775605D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15.9%</w:t>
            </w:r>
          </w:p>
        </w:tc>
        <w:tc>
          <w:tcPr>
            <w:tcW w:w="960" w:type="dxa"/>
            <w:tcBorders>
              <w:top w:val="nil"/>
              <w:left w:val="nil"/>
              <w:bottom w:val="nil"/>
              <w:right w:val="nil"/>
            </w:tcBorders>
            <w:shd w:val="clear" w:color="auto" w:fill="auto"/>
            <w:vAlign w:val="center"/>
            <w:hideMark/>
          </w:tcPr>
          <w:p w14:paraId="3A2A3423"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50.0</w:t>
            </w:r>
          </w:p>
        </w:tc>
        <w:tc>
          <w:tcPr>
            <w:tcW w:w="960" w:type="dxa"/>
            <w:tcBorders>
              <w:top w:val="nil"/>
              <w:left w:val="nil"/>
              <w:bottom w:val="nil"/>
              <w:right w:val="nil"/>
            </w:tcBorders>
            <w:shd w:val="clear" w:color="auto" w:fill="auto"/>
            <w:vAlign w:val="center"/>
            <w:hideMark/>
          </w:tcPr>
          <w:p w14:paraId="001EFD7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29.4%</w:t>
            </w:r>
          </w:p>
        </w:tc>
        <w:tc>
          <w:tcPr>
            <w:tcW w:w="960" w:type="dxa"/>
            <w:tcBorders>
              <w:top w:val="nil"/>
              <w:left w:val="nil"/>
              <w:bottom w:val="nil"/>
              <w:right w:val="nil"/>
            </w:tcBorders>
            <w:shd w:val="clear" w:color="auto" w:fill="auto"/>
            <w:vAlign w:val="center"/>
            <w:hideMark/>
          </w:tcPr>
          <w:p w14:paraId="3FEE23B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77.0</w:t>
            </w:r>
          </w:p>
        </w:tc>
        <w:tc>
          <w:tcPr>
            <w:tcW w:w="960" w:type="dxa"/>
            <w:tcBorders>
              <w:top w:val="nil"/>
              <w:left w:val="nil"/>
              <w:bottom w:val="nil"/>
              <w:right w:val="nil"/>
            </w:tcBorders>
            <w:shd w:val="clear" w:color="auto" w:fill="auto"/>
            <w:noWrap/>
            <w:vAlign w:val="center"/>
            <w:hideMark/>
          </w:tcPr>
          <w:p w14:paraId="2DDCA50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45.3%</w:t>
            </w:r>
          </w:p>
        </w:tc>
      </w:tr>
      <w:tr w:rsidR="00E935AB" w:rsidRPr="00E935AB" w14:paraId="7D4A21CA" w14:textId="77777777" w:rsidTr="00EA35BA">
        <w:trPr>
          <w:trHeight w:val="288"/>
        </w:trPr>
        <w:tc>
          <w:tcPr>
            <w:tcW w:w="1000" w:type="dxa"/>
            <w:tcBorders>
              <w:top w:val="nil"/>
              <w:left w:val="nil"/>
              <w:bottom w:val="nil"/>
              <w:right w:val="nil"/>
            </w:tcBorders>
            <w:shd w:val="clear" w:color="auto" w:fill="auto"/>
            <w:vAlign w:val="center"/>
            <w:hideMark/>
          </w:tcPr>
          <w:p w14:paraId="2BAFA03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CEDAW</w:t>
            </w:r>
          </w:p>
        </w:tc>
        <w:tc>
          <w:tcPr>
            <w:tcW w:w="960" w:type="dxa"/>
            <w:tcBorders>
              <w:top w:val="nil"/>
              <w:left w:val="nil"/>
              <w:bottom w:val="nil"/>
              <w:right w:val="nil"/>
            </w:tcBorders>
            <w:shd w:val="clear" w:color="auto" w:fill="auto"/>
            <w:vAlign w:val="center"/>
            <w:hideMark/>
          </w:tcPr>
          <w:p w14:paraId="0BA29A5B"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189.0</w:t>
            </w:r>
          </w:p>
        </w:tc>
        <w:tc>
          <w:tcPr>
            <w:tcW w:w="960" w:type="dxa"/>
            <w:tcBorders>
              <w:top w:val="nil"/>
              <w:left w:val="nil"/>
              <w:bottom w:val="nil"/>
              <w:right w:val="nil"/>
            </w:tcBorders>
            <w:shd w:val="clear" w:color="auto" w:fill="auto"/>
            <w:vAlign w:val="center"/>
            <w:hideMark/>
          </w:tcPr>
          <w:p w14:paraId="78083AE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3.0</w:t>
            </w:r>
          </w:p>
        </w:tc>
        <w:tc>
          <w:tcPr>
            <w:tcW w:w="960" w:type="dxa"/>
            <w:tcBorders>
              <w:top w:val="nil"/>
              <w:left w:val="nil"/>
              <w:bottom w:val="nil"/>
              <w:right w:val="nil"/>
            </w:tcBorders>
            <w:shd w:val="clear" w:color="auto" w:fill="auto"/>
            <w:vAlign w:val="center"/>
            <w:hideMark/>
          </w:tcPr>
          <w:p w14:paraId="6EC858FA"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1.6%</w:t>
            </w:r>
          </w:p>
        </w:tc>
        <w:tc>
          <w:tcPr>
            <w:tcW w:w="960" w:type="dxa"/>
            <w:tcBorders>
              <w:top w:val="nil"/>
              <w:left w:val="nil"/>
              <w:bottom w:val="nil"/>
              <w:right w:val="nil"/>
            </w:tcBorders>
            <w:shd w:val="clear" w:color="auto" w:fill="auto"/>
            <w:vAlign w:val="center"/>
            <w:hideMark/>
          </w:tcPr>
          <w:p w14:paraId="170A5D58"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50.0</w:t>
            </w:r>
          </w:p>
        </w:tc>
        <w:tc>
          <w:tcPr>
            <w:tcW w:w="960" w:type="dxa"/>
            <w:tcBorders>
              <w:top w:val="nil"/>
              <w:left w:val="nil"/>
              <w:bottom w:val="nil"/>
              <w:right w:val="nil"/>
            </w:tcBorders>
            <w:shd w:val="clear" w:color="auto" w:fill="auto"/>
            <w:vAlign w:val="center"/>
            <w:hideMark/>
          </w:tcPr>
          <w:p w14:paraId="03ABA974"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26.5%</w:t>
            </w:r>
          </w:p>
        </w:tc>
        <w:tc>
          <w:tcPr>
            <w:tcW w:w="960" w:type="dxa"/>
            <w:tcBorders>
              <w:top w:val="nil"/>
              <w:left w:val="nil"/>
              <w:bottom w:val="nil"/>
              <w:right w:val="nil"/>
            </w:tcBorders>
            <w:shd w:val="clear" w:color="auto" w:fill="auto"/>
            <w:vAlign w:val="center"/>
            <w:hideMark/>
          </w:tcPr>
          <w:p w14:paraId="6B90684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53.0</w:t>
            </w:r>
          </w:p>
        </w:tc>
        <w:tc>
          <w:tcPr>
            <w:tcW w:w="960" w:type="dxa"/>
            <w:tcBorders>
              <w:top w:val="nil"/>
              <w:left w:val="nil"/>
              <w:bottom w:val="nil"/>
              <w:right w:val="nil"/>
            </w:tcBorders>
            <w:shd w:val="clear" w:color="auto" w:fill="auto"/>
            <w:noWrap/>
            <w:vAlign w:val="center"/>
            <w:hideMark/>
          </w:tcPr>
          <w:p w14:paraId="1DFC90C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28.0%</w:t>
            </w:r>
          </w:p>
        </w:tc>
      </w:tr>
      <w:tr w:rsidR="00E935AB" w:rsidRPr="00E935AB" w14:paraId="36781FEF" w14:textId="77777777" w:rsidTr="00EA35BA">
        <w:trPr>
          <w:trHeight w:val="288"/>
        </w:trPr>
        <w:tc>
          <w:tcPr>
            <w:tcW w:w="1000" w:type="dxa"/>
            <w:tcBorders>
              <w:top w:val="nil"/>
              <w:left w:val="nil"/>
              <w:bottom w:val="nil"/>
              <w:right w:val="nil"/>
            </w:tcBorders>
            <w:shd w:val="clear" w:color="auto" w:fill="auto"/>
            <w:vAlign w:val="center"/>
            <w:hideMark/>
          </w:tcPr>
          <w:p w14:paraId="1FFF2EE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CAT</w:t>
            </w:r>
          </w:p>
        </w:tc>
        <w:tc>
          <w:tcPr>
            <w:tcW w:w="960" w:type="dxa"/>
            <w:tcBorders>
              <w:top w:val="nil"/>
              <w:left w:val="nil"/>
              <w:bottom w:val="nil"/>
              <w:right w:val="nil"/>
            </w:tcBorders>
            <w:shd w:val="clear" w:color="auto" w:fill="auto"/>
            <w:vAlign w:val="center"/>
            <w:hideMark/>
          </w:tcPr>
          <w:p w14:paraId="1BB6482E"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169.0</w:t>
            </w:r>
          </w:p>
        </w:tc>
        <w:tc>
          <w:tcPr>
            <w:tcW w:w="960" w:type="dxa"/>
            <w:tcBorders>
              <w:top w:val="nil"/>
              <w:left w:val="nil"/>
              <w:bottom w:val="nil"/>
              <w:right w:val="nil"/>
            </w:tcBorders>
            <w:shd w:val="clear" w:color="auto" w:fill="auto"/>
            <w:vAlign w:val="center"/>
            <w:hideMark/>
          </w:tcPr>
          <w:p w14:paraId="3AFBC96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23.0</w:t>
            </w:r>
          </w:p>
        </w:tc>
        <w:tc>
          <w:tcPr>
            <w:tcW w:w="960" w:type="dxa"/>
            <w:tcBorders>
              <w:top w:val="nil"/>
              <w:left w:val="nil"/>
              <w:bottom w:val="nil"/>
              <w:right w:val="nil"/>
            </w:tcBorders>
            <w:shd w:val="clear" w:color="auto" w:fill="auto"/>
            <w:vAlign w:val="center"/>
            <w:hideMark/>
          </w:tcPr>
          <w:p w14:paraId="686A5333"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13.6%</w:t>
            </w:r>
          </w:p>
        </w:tc>
        <w:tc>
          <w:tcPr>
            <w:tcW w:w="960" w:type="dxa"/>
            <w:tcBorders>
              <w:top w:val="nil"/>
              <w:left w:val="nil"/>
              <w:bottom w:val="nil"/>
              <w:right w:val="nil"/>
            </w:tcBorders>
            <w:shd w:val="clear" w:color="auto" w:fill="auto"/>
            <w:vAlign w:val="center"/>
            <w:hideMark/>
          </w:tcPr>
          <w:p w14:paraId="5206C31D"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37.0</w:t>
            </w:r>
          </w:p>
        </w:tc>
        <w:tc>
          <w:tcPr>
            <w:tcW w:w="960" w:type="dxa"/>
            <w:tcBorders>
              <w:top w:val="nil"/>
              <w:left w:val="nil"/>
              <w:bottom w:val="nil"/>
              <w:right w:val="nil"/>
            </w:tcBorders>
            <w:shd w:val="clear" w:color="auto" w:fill="auto"/>
            <w:vAlign w:val="center"/>
            <w:hideMark/>
          </w:tcPr>
          <w:p w14:paraId="6878057A"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21.9%</w:t>
            </w:r>
          </w:p>
        </w:tc>
        <w:tc>
          <w:tcPr>
            <w:tcW w:w="960" w:type="dxa"/>
            <w:tcBorders>
              <w:top w:val="nil"/>
              <w:left w:val="nil"/>
              <w:bottom w:val="nil"/>
              <w:right w:val="nil"/>
            </w:tcBorders>
            <w:shd w:val="clear" w:color="auto" w:fill="auto"/>
            <w:vAlign w:val="center"/>
            <w:hideMark/>
          </w:tcPr>
          <w:p w14:paraId="5F77004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60.0</w:t>
            </w:r>
          </w:p>
        </w:tc>
        <w:tc>
          <w:tcPr>
            <w:tcW w:w="960" w:type="dxa"/>
            <w:tcBorders>
              <w:top w:val="nil"/>
              <w:left w:val="nil"/>
              <w:bottom w:val="nil"/>
              <w:right w:val="nil"/>
            </w:tcBorders>
            <w:shd w:val="clear" w:color="auto" w:fill="auto"/>
            <w:noWrap/>
            <w:vAlign w:val="center"/>
            <w:hideMark/>
          </w:tcPr>
          <w:p w14:paraId="735246EE"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35.5%</w:t>
            </w:r>
          </w:p>
        </w:tc>
      </w:tr>
      <w:tr w:rsidR="00E935AB" w:rsidRPr="00E935AB" w14:paraId="1480A9AC" w14:textId="77777777" w:rsidTr="00EA35BA">
        <w:trPr>
          <w:trHeight w:val="288"/>
        </w:trPr>
        <w:tc>
          <w:tcPr>
            <w:tcW w:w="1000" w:type="dxa"/>
            <w:tcBorders>
              <w:top w:val="nil"/>
              <w:left w:val="nil"/>
              <w:bottom w:val="nil"/>
              <w:right w:val="nil"/>
            </w:tcBorders>
            <w:shd w:val="clear" w:color="auto" w:fill="auto"/>
            <w:vAlign w:val="center"/>
            <w:hideMark/>
          </w:tcPr>
          <w:p w14:paraId="396DD6E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CRC</w:t>
            </w:r>
          </w:p>
        </w:tc>
        <w:tc>
          <w:tcPr>
            <w:tcW w:w="960" w:type="dxa"/>
            <w:tcBorders>
              <w:top w:val="nil"/>
              <w:left w:val="nil"/>
              <w:bottom w:val="nil"/>
              <w:right w:val="nil"/>
            </w:tcBorders>
            <w:shd w:val="clear" w:color="auto" w:fill="auto"/>
            <w:vAlign w:val="center"/>
            <w:hideMark/>
          </w:tcPr>
          <w:p w14:paraId="45D98BB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196.0</w:t>
            </w:r>
          </w:p>
        </w:tc>
        <w:tc>
          <w:tcPr>
            <w:tcW w:w="960" w:type="dxa"/>
            <w:tcBorders>
              <w:top w:val="nil"/>
              <w:left w:val="nil"/>
              <w:bottom w:val="nil"/>
              <w:right w:val="nil"/>
            </w:tcBorders>
            <w:shd w:val="clear" w:color="auto" w:fill="auto"/>
            <w:vAlign w:val="center"/>
            <w:hideMark/>
          </w:tcPr>
          <w:p w14:paraId="45D2EA9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1.0</w:t>
            </w:r>
          </w:p>
        </w:tc>
        <w:tc>
          <w:tcPr>
            <w:tcW w:w="960" w:type="dxa"/>
            <w:tcBorders>
              <w:top w:val="nil"/>
              <w:left w:val="nil"/>
              <w:bottom w:val="nil"/>
              <w:right w:val="nil"/>
            </w:tcBorders>
            <w:shd w:val="clear" w:color="auto" w:fill="auto"/>
            <w:vAlign w:val="center"/>
            <w:hideMark/>
          </w:tcPr>
          <w:p w14:paraId="477E7248"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0.5%</w:t>
            </w:r>
          </w:p>
        </w:tc>
        <w:tc>
          <w:tcPr>
            <w:tcW w:w="960" w:type="dxa"/>
            <w:tcBorders>
              <w:top w:val="nil"/>
              <w:left w:val="nil"/>
              <w:bottom w:val="nil"/>
              <w:right w:val="nil"/>
            </w:tcBorders>
            <w:shd w:val="clear" w:color="auto" w:fill="auto"/>
            <w:vAlign w:val="center"/>
            <w:hideMark/>
          </w:tcPr>
          <w:p w14:paraId="58F2FC50"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45.0</w:t>
            </w:r>
          </w:p>
        </w:tc>
        <w:tc>
          <w:tcPr>
            <w:tcW w:w="960" w:type="dxa"/>
            <w:tcBorders>
              <w:top w:val="nil"/>
              <w:left w:val="nil"/>
              <w:bottom w:val="nil"/>
              <w:right w:val="nil"/>
            </w:tcBorders>
            <w:shd w:val="clear" w:color="auto" w:fill="auto"/>
            <w:vAlign w:val="center"/>
            <w:hideMark/>
          </w:tcPr>
          <w:p w14:paraId="7CC65FD3"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23.0%</w:t>
            </w:r>
          </w:p>
        </w:tc>
        <w:tc>
          <w:tcPr>
            <w:tcW w:w="960" w:type="dxa"/>
            <w:tcBorders>
              <w:top w:val="nil"/>
              <w:left w:val="nil"/>
              <w:bottom w:val="nil"/>
              <w:right w:val="nil"/>
            </w:tcBorders>
            <w:shd w:val="clear" w:color="auto" w:fill="auto"/>
            <w:vAlign w:val="center"/>
            <w:hideMark/>
          </w:tcPr>
          <w:p w14:paraId="61572EE4"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46.0</w:t>
            </w:r>
          </w:p>
        </w:tc>
        <w:tc>
          <w:tcPr>
            <w:tcW w:w="960" w:type="dxa"/>
            <w:tcBorders>
              <w:top w:val="nil"/>
              <w:left w:val="nil"/>
              <w:bottom w:val="nil"/>
              <w:right w:val="nil"/>
            </w:tcBorders>
            <w:shd w:val="clear" w:color="auto" w:fill="auto"/>
            <w:noWrap/>
            <w:vAlign w:val="center"/>
            <w:hideMark/>
          </w:tcPr>
          <w:p w14:paraId="68AEC9CD"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23.5%</w:t>
            </w:r>
          </w:p>
        </w:tc>
      </w:tr>
      <w:tr w:rsidR="00E935AB" w:rsidRPr="00E935AB" w14:paraId="288A6737" w14:textId="77777777" w:rsidTr="00EA35BA">
        <w:trPr>
          <w:trHeight w:val="288"/>
        </w:trPr>
        <w:tc>
          <w:tcPr>
            <w:tcW w:w="1000" w:type="dxa"/>
            <w:tcBorders>
              <w:top w:val="nil"/>
              <w:left w:val="nil"/>
              <w:bottom w:val="nil"/>
              <w:right w:val="nil"/>
            </w:tcBorders>
            <w:shd w:val="clear" w:color="auto" w:fill="auto"/>
            <w:vAlign w:val="center"/>
            <w:hideMark/>
          </w:tcPr>
          <w:p w14:paraId="26F9EA0D"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CRC-OPAC</w:t>
            </w:r>
          </w:p>
        </w:tc>
        <w:tc>
          <w:tcPr>
            <w:tcW w:w="960" w:type="dxa"/>
            <w:tcBorders>
              <w:top w:val="nil"/>
              <w:left w:val="nil"/>
              <w:bottom w:val="nil"/>
              <w:right w:val="nil"/>
            </w:tcBorders>
            <w:shd w:val="clear" w:color="auto" w:fill="auto"/>
            <w:vAlign w:val="center"/>
            <w:hideMark/>
          </w:tcPr>
          <w:p w14:paraId="5C94C1E6"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170.0</w:t>
            </w:r>
          </w:p>
        </w:tc>
        <w:tc>
          <w:tcPr>
            <w:tcW w:w="960" w:type="dxa"/>
            <w:tcBorders>
              <w:top w:val="nil"/>
              <w:left w:val="nil"/>
              <w:bottom w:val="nil"/>
              <w:right w:val="nil"/>
            </w:tcBorders>
            <w:shd w:val="clear" w:color="auto" w:fill="auto"/>
            <w:vAlign w:val="center"/>
            <w:hideMark/>
          </w:tcPr>
          <w:p w14:paraId="51DF71D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42.0</w:t>
            </w:r>
          </w:p>
        </w:tc>
        <w:tc>
          <w:tcPr>
            <w:tcW w:w="960" w:type="dxa"/>
            <w:tcBorders>
              <w:top w:val="nil"/>
              <w:left w:val="nil"/>
              <w:bottom w:val="nil"/>
              <w:right w:val="nil"/>
            </w:tcBorders>
            <w:shd w:val="clear" w:color="auto" w:fill="auto"/>
            <w:vAlign w:val="center"/>
            <w:hideMark/>
          </w:tcPr>
          <w:p w14:paraId="041F246B"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24.7%</w:t>
            </w:r>
          </w:p>
        </w:tc>
        <w:tc>
          <w:tcPr>
            <w:tcW w:w="960" w:type="dxa"/>
            <w:tcBorders>
              <w:top w:val="nil"/>
              <w:left w:val="nil"/>
              <w:bottom w:val="nil"/>
              <w:right w:val="nil"/>
            </w:tcBorders>
            <w:shd w:val="clear" w:color="auto" w:fill="auto"/>
            <w:vAlign w:val="center"/>
            <w:hideMark/>
          </w:tcPr>
          <w:p w14:paraId="39C4D22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N/A</w:t>
            </w:r>
          </w:p>
        </w:tc>
        <w:tc>
          <w:tcPr>
            <w:tcW w:w="960" w:type="dxa"/>
            <w:tcBorders>
              <w:top w:val="nil"/>
              <w:left w:val="nil"/>
              <w:bottom w:val="nil"/>
              <w:right w:val="nil"/>
            </w:tcBorders>
            <w:shd w:val="clear" w:color="auto" w:fill="auto"/>
            <w:vAlign w:val="center"/>
            <w:hideMark/>
          </w:tcPr>
          <w:p w14:paraId="4EBEB4E6"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N/A</w:t>
            </w:r>
          </w:p>
        </w:tc>
        <w:tc>
          <w:tcPr>
            <w:tcW w:w="960" w:type="dxa"/>
            <w:tcBorders>
              <w:top w:val="nil"/>
              <w:left w:val="nil"/>
              <w:bottom w:val="nil"/>
              <w:right w:val="nil"/>
            </w:tcBorders>
            <w:shd w:val="clear" w:color="auto" w:fill="auto"/>
            <w:vAlign w:val="center"/>
            <w:hideMark/>
          </w:tcPr>
          <w:p w14:paraId="052EC52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42.0</w:t>
            </w:r>
          </w:p>
        </w:tc>
        <w:tc>
          <w:tcPr>
            <w:tcW w:w="960" w:type="dxa"/>
            <w:tcBorders>
              <w:top w:val="nil"/>
              <w:left w:val="nil"/>
              <w:bottom w:val="nil"/>
              <w:right w:val="nil"/>
            </w:tcBorders>
            <w:shd w:val="clear" w:color="auto" w:fill="auto"/>
            <w:noWrap/>
            <w:vAlign w:val="center"/>
            <w:hideMark/>
          </w:tcPr>
          <w:p w14:paraId="6E4D5A34"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24.7%</w:t>
            </w:r>
          </w:p>
        </w:tc>
      </w:tr>
      <w:tr w:rsidR="00E935AB" w:rsidRPr="00E935AB" w14:paraId="38199748" w14:textId="77777777" w:rsidTr="00EA35BA">
        <w:trPr>
          <w:trHeight w:val="288"/>
        </w:trPr>
        <w:tc>
          <w:tcPr>
            <w:tcW w:w="1000" w:type="dxa"/>
            <w:tcBorders>
              <w:top w:val="nil"/>
              <w:left w:val="nil"/>
              <w:bottom w:val="nil"/>
              <w:right w:val="nil"/>
            </w:tcBorders>
            <w:shd w:val="clear" w:color="auto" w:fill="auto"/>
            <w:vAlign w:val="center"/>
            <w:hideMark/>
          </w:tcPr>
          <w:p w14:paraId="60A6793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CRC-OPSC</w:t>
            </w:r>
          </w:p>
        </w:tc>
        <w:tc>
          <w:tcPr>
            <w:tcW w:w="960" w:type="dxa"/>
            <w:tcBorders>
              <w:top w:val="nil"/>
              <w:left w:val="nil"/>
              <w:bottom w:val="nil"/>
              <w:right w:val="nil"/>
            </w:tcBorders>
            <w:shd w:val="clear" w:color="auto" w:fill="auto"/>
            <w:vAlign w:val="center"/>
            <w:hideMark/>
          </w:tcPr>
          <w:p w14:paraId="6D859483"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176.0</w:t>
            </w:r>
          </w:p>
        </w:tc>
        <w:tc>
          <w:tcPr>
            <w:tcW w:w="960" w:type="dxa"/>
            <w:tcBorders>
              <w:top w:val="nil"/>
              <w:left w:val="nil"/>
              <w:bottom w:val="nil"/>
              <w:right w:val="nil"/>
            </w:tcBorders>
            <w:shd w:val="clear" w:color="auto" w:fill="auto"/>
            <w:vAlign w:val="center"/>
            <w:hideMark/>
          </w:tcPr>
          <w:p w14:paraId="389F5BC1"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57.0</w:t>
            </w:r>
          </w:p>
        </w:tc>
        <w:tc>
          <w:tcPr>
            <w:tcW w:w="960" w:type="dxa"/>
            <w:tcBorders>
              <w:top w:val="nil"/>
              <w:left w:val="nil"/>
              <w:bottom w:val="nil"/>
              <w:right w:val="nil"/>
            </w:tcBorders>
            <w:shd w:val="clear" w:color="auto" w:fill="auto"/>
            <w:vAlign w:val="center"/>
            <w:hideMark/>
          </w:tcPr>
          <w:p w14:paraId="548FBFD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32.4%</w:t>
            </w:r>
          </w:p>
        </w:tc>
        <w:tc>
          <w:tcPr>
            <w:tcW w:w="960" w:type="dxa"/>
            <w:tcBorders>
              <w:top w:val="nil"/>
              <w:left w:val="nil"/>
              <w:bottom w:val="nil"/>
              <w:right w:val="nil"/>
            </w:tcBorders>
            <w:shd w:val="clear" w:color="auto" w:fill="auto"/>
            <w:vAlign w:val="center"/>
            <w:hideMark/>
          </w:tcPr>
          <w:p w14:paraId="29BECAC9"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N/A</w:t>
            </w:r>
          </w:p>
        </w:tc>
        <w:tc>
          <w:tcPr>
            <w:tcW w:w="960" w:type="dxa"/>
            <w:tcBorders>
              <w:top w:val="nil"/>
              <w:left w:val="nil"/>
              <w:bottom w:val="nil"/>
              <w:right w:val="nil"/>
            </w:tcBorders>
            <w:shd w:val="clear" w:color="auto" w:fill="auto"/>
            <w:vAlign w:val="center"/>
            <w:hideMark/>
          </w:tcPr>
          <w:p w14:paraId="17763F4A"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N/A</w:t>
            </w:r>
          </w:p>
        </w:tc>
        <w:tc>
          <w:tcPr>
            <w:tcW w:w="960" w:type="dxa"/>
            <w:tcBorders>
              <w:top w:val="nil"/>
              <w:left w:val="nil"/>
              <w:bottom w:val="nil"/>
              <w:right w:val="nil"/>
            </w:tcBorders>
            <w:shd w:val="clear" w:color="auto" w:fill="auto"/>
            <w:vAlign w:val="center"/>
            <w:hideMark/>
          </w:tcPr>
          <w:p w14:paraId="2E66AB30"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57.0</w:t>
            </w:r>
          </w:p>
        </w:tc>
        <w:tc>
          <w:tcPr>
            <w:tcW w:w="960" w:type="dxa"/>
            <w:tcBorders>
              <w:top w:val="nil"/>
              <w:left w:val="nil"/>
              <w:bottom w:val="nil"/>
              <w:right w:val="nil"/>
            </w:tcBorders>
            <w:shd w:val="clear" w:color="auto" w:fill="auto"/>
            <w:noWrap/>
            <w:vAlign w:val="center"/>
            <w:hideMark/>
          </w:tcPr>
          <w:p w14:paraId="33C217D8"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32.4%</w:t>
            </w:r>
          </w:p>
        </w:tc>
      </w:tr>
      <w:tr w:rsidR="00E935AB" w:rsidRPr="00E935AB" w14:paraId="15387F73" w14:textId="77777777" w:rsidTr="00EA35BA">
        <w:trPr>
          <w:trHeight w:val="288"/>
        </w:trPr>
        <w:tc>
          <w:tcPr>
            <w:tcW w:w="1000" w:type="dxa"/>
            <w:tcBorders>
              <w:top w:val="nil"/>
              <w:left w:val="nil"/>
              <w:bottom w:val="nil"/>
              <w:right w:val="nil"/>
            </w:tcBorders>
            <w:shd w:val="clear" w:color="auto" w:fill="auto"/>
            <w:vAlign w:val="center"/>
            <w:hideMark/>
          </w:tcPr>
          <w:p w14:paraId="48CD688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ICRMW</w:t>
            </w:r>
          </w:p>
        </w:tc>
        <w:tc>
          <w:tcPr>
            <w:tcW w:w="960" w:type="dxa"/>
            <w:tcBorders>
              <w:top w:val="nil"/>
              <w:left w:val="nil"/>
              <w:bottom w:val="nil"/>
              <w:right w:val="nil"/>
            </w:tcBorders>
            <w:shd w:val="clear" w:color="auto" w:fill="auto"/>
            <w:vAlign w:val="center"/>
            <w:hideMark/>
          </w:tcPr>
          <w:p w14:paraId="0B2F751C"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55.0</w:t>
            </w:r>
          </w:p>
        </w:tc>
        <w:tc>
          <w:tcPr>
            <w:tcW w:w="960" w:type="dxa"/>
            <w:tcBorders>
              <w:top w:val="nil"/>
              <w:left w:val="nil"/>
              <w:bottom w:val="nil"/>
              <w:right w:val="nil"/>
            </w:tcBorders>
            <w:shd w:val="clear" w:color="auto" w:fill="auto"/>
            <w:vAlign w:val="center"/>
            <w:hideMark/>
          </w:tcPr>
          <w:p w14:paraId="36AC6EE4"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6.0</w:t>
            </w:r>
          </w:p>
        </w:tc>
        <w:tc>
          <w:tcPr>
            <w:tcW w:w="960" w:type="dxa"/>
            <w:tcBorders>
              <w:top w:val="nil"/>
              <w:left w:val="nil"/>
              <w:bottom w:val="nil"/>
              <w:right w:val="nil"/>
            </w:tcBorders>
            <w:shd w:val="clear" w:color="auto" w:fill="auto"/>
            <w:vAlign w:val="center"/>
            <w:hideMark/>
          </w:tcPr>
          <w:p w14:paraId="1026F1C1"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10.9%</w:t>
            </w:r>
          </w:p>
        </w:tc>
        <w:tc>
          <w:tcPr>
            <w:tcW w:w="960" w:type="dxa"/>
            <w:tcBorders>
              <w:top w:val="nil"/>
              <w:left w:val="nil"/>
              <w:bottom w:val="nil"/>
              <w:right w:val="nil"/>
            </w:tcBorders>
            <w:shd w:val="clear" w:color="auto" w:fill="auto"/>
            <w:vAlign w:val="center"/>
            <w:hideMark/>
          </w:tcPr>
          <w:p w14:paraId="4115332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12.0</w:t>
            </w:r>
          </w:p>
        </w:tc>
        <w:tc>
          <w:tcPr>
            <w:tcW w:w="960" w:type="dxa"/>
            <w:tcBorders>
              <w:top w:val="nil"/>
              <w:left w:val="nil"/>
              <w:bottom w:val="nil"/>
              <w:right w:val="nil"/>
            </w:tcBorders>
            <w:shd w:val="clear" w:color="auto" w:fill="auto"/>
            <w:vAlign w:val="center"/>
            <w:hideMark/>
          </w:tcPr>
          <w:p w14:paraId="6559632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21.8%</w:t>
            </w:r>
          </w:p>
        </w:tc>
        <w:tc>
          <w:tcPr>
            <w:tcW w:w="960" w:type="dxa"/>
            <w:tcBorders>
              <w:top w:val="nil"/>
              <w:left w:val="nil"/>
              <w:bottom w:val="nil"/>
              <w:right w:val="nil"/>
            </w:tcBorders>
            <w:shd w:val="clear" w:color="auto" w:fill="auto"/>
            <w:vAlign w:val="center"/>
            <w:hideMark/>
          </w:tcPr>
          <w:p w14:paraId="313D70D0"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18.0</w:t>
            </w:r>
          </w:p>
        </w:tc>
        <w:tc>
          <w:tcPr>
            <w:tcW w:w="960" w:type="dxa"/>
            <w:tcBorders>
              <w:top w:val="nil"/>
              <w:left w:val="nil"/>
              <w:bottom w:val="nil"/>
              <w:right w:val="nil"/>
            </w:tcBorders>
            <w:shd w:val="clear" w:color="auto" w:fill="auto"/>
            <w:noWrap/>
            <w:vAlign w:val="center"/>
            <w:hideMark/>
          </w:tcPr>
          <w:p w14:paraId="1D1DA465"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32.7%</w:t>
            </w:r>
          </w:p>
        </w:tc>
      </w:tr>
      <w:tr w:rsidR="00E935AB" w:rsidRPr="00E935AB" w14:paraId="0D3F79B7" w14:textId="77777777" w:rsidTr="00EA35BA">
        <w:trPr>
          <w:trHeight w:val="288"/>
        </w:trPr>
        <w:tc>
          <w:tcPr>
            <w:tcW w:w="1000" w:type="dxa"/>
            <w:tcBorders>
              <w:top w:val="nil"/>
              <w:left w:val="nil"/>
              <w:bottom w:val="nil"/>
              <w:right w:val="nil"/>
            </w:tcBorders>
            <w:shd w:val="clear" w:color="auto" w:fill="auto"/>
            <w:vAlign w:val="center"/>
            <w:hideMark/>
          </w:tcPr>
          <w:p w14:paraId="337E209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CRPD</w:t>
            </w:r>
          </w:p>
        </w:tc>
        <w:tc>
          <w:tcPr>
            <w:tcW w:w="960" w:type="dxa"/>
            <w:tcBorders>
              <w:top w:val="nil"/>
              <w:left w:val="nil"/>
              <w:bottom w:val="nil"/>
              <w:right w:val="nil"/>
            </w:tcBorders>
            <w:shd w:val="clear" w:color="auto" w:fill="auto"/>
            <w:vAlign w:val="center"/>
            <w:hideMark/>
          </w:tcPr>
          <w:p w14:paraId="08B42096"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181.0</w:t>
            </w:r>
          </w:p>
        </w:tc>
        <w:tc>
          <w:tcPr>
            <w:tcW w:w="960" w:type="dxa"/>
            <w:tcBorders>
              <w:top w:val="nil"/>
              <w:left w:val="nil"/>
              <w:bottom w:val="nil"/>
              <w:right w:val="nil"/>
            </w:tcBorders>
            <w:shd w:val="clear" w:color="auto" w:fill="auto"/>
            <w:vAlign w:val="center"/>
            <w:hideMark/>
          </w:tcPr>
          <w:p w14:paraId="0152E008"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45.0</w:t>
            </w:r>
          </w:p>
        </w:tc>
        <w:tc>
          <w:tcPr>
            <w:tcW w:w="960" w:type="dxa"/>
            <w:tcBorders>
              <w:top w:val="nil"/>
              <w:left w:val="nil"/>
              <w:bottom w:val="nil"/>
              <w:right w:val="nil"/>
            </w:tcBorders>
            <w:shd w:val="clear" w:color="auto" w:fill="auto"/>
            <w:vAlign w:val="center"/>
            <w:hideMark/>
          </w:tcPr>
          <w:p w14:paraId="63693599"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24.9%</w:t>
            </w:r>
          </w:p>
        </w:tc>
        <w:tc>
          <w:tcPr>
            <w:tcW w:w="960" w:type="dxa"/>
            <w:tcBorders>
              <w:top w:val="nil"/>
              <w:left w:val="nil"/>
              <w:bottom w:val="nil"/>
              <w:right w:val="nil"/>
            </w:tcBorders>
            <w:shd w:val="clear" w:color="auto" w:fill="auto"/>
            <w:vAlign w:val="center"/>
            <w:hideMark/>
          </w:tcPr>
          <w:p w14:paraId="563A0C3E"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2.0</w:t>
            </w:r>
          </w:p>
        </w:tc>
        <w:tc>
          <w:tcPr>
            <w:tcW w:w="960" w:type="dxa"/>
            <w:tcBorders>
              <w:top w:val="nil"/>
              <w:left w:val="nil"/>
              <w:bottom w:val="nil"/>
              <w:right w:val="nil"/>
            </w:tcBorders>
            <w:shd w:val="clear" w:color="auto" w:fill="auto"/>
            <w:vAlign w:val="center"/>
            <w:hideMark/>
          </w:tcPr>
          <w:p w14:paraId="0BF48DC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1.1%</w:t>
            </w:r>
          </w:p>
        </w:tc>
        <w:tc>
          <w:tcPr>
            <w:tcW w:w="960" w:type="dxa"/>
            <w:tcBorders>
              <w:top w:val="nil"/>
              <w:left w:val="nil"/>
              <w:bottom w:val="nil"/>
              <w:right w:val="nil"/>
            </w:tcBorders>
            <w:shd w:val="clear" w:color="auto" w:fill="auto"/>
            <w:vAlign w:val="center"/>
            <w:hideMark/>
          </w:tcPr>
          <w:p w14:paraId="3FEFCA4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47.0</w:t>
            </w:r>
          </w:p>
        </w:tc>
        <w:tc>
          <w:tcPr>
            <w:tcW w:w="960" w:type="dxa"/>
            <w:tcBorders>
              <w:top w:val="nil"/>
              <w:left w:val="nil"/>
              <w:bottom w:val="nil"/>
              <w:right w:val="nil"/>
            </w:tcBorders>
            <w:shd w:val="clear" w:color="auto" w:fill="auto"/>
            <w:noWrap/>
            <w:vAlign w:val="center"/>
            <w:hideMark/>
          </w:tcPr>
          <w:p w14:paraId="6D310952"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26.0%</w:t>
            </w:r>
          </w:p>
        </w:tc>
      </w:tr>
      <w:tr w:rsidR="00E935AB" w:rsidRPr="00E935AB" w14:paraId="6D6A0833" w14:textId="77777777" w:rsidTr="00EA35BA">
        <w:trPr>
          <w:trHeight w:val="300"/>
        </w:trPr>
        <w:tc>
          <w:tcPr>
            <w:tcW w:w="1000" w:type="dxa"/>
            <w:tcBorders>
              <w:top w:val="nil"/>
              <w:left w:val="nil"/>
              <w:bottom w:val="single" w:sz="8" w:space="0" w:color="auto"/>
              <w:right w:val="nil"/>
            </w:tcBorders>
            <w:shd w:val="clear" w:color="auto" w:fill="auto"/>
            <w:vAlign w:val="center"/>
            <w:hideMark/>
          </w:tcPr>
          <w:p w14:paraId="572D1CB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ICPPED</w:t>
            </w:r>
          </w:p>
        </w:tc>
        <w:tc>
          <w:tcPr>
            <w:tcW w:w="960" w:type="dxa"/>
            <w:tcBorders>
              <w:top w:val="nil"/>
              <w:left w:val="nil"/>
              <w:bottom w:val="single" w:sz="8" w:space="0" w:color="auto"/>
              <w:right w:val="nil"/>
            </w:tcBorders>
            <w:shd w:val="clear" w:color="auto" w:fill="auto"/>
            <w:vAlign w:val="center"/>
            <w:hideMark/>
          </w:tcPr>
          <w:p w14:paraId="78B4BF39"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62.0</w:t>
            </w:r>
          </w:p>
        </w:tc>
        <w:tc>
          <w:tcPr>
            <w:tcW w:w="960" w:type="dxa"/>
            <w:tcBorders>
              <w:top w:val="nil"/>
              <w:left w:val="nil"/>
              <w:bottom w:val="single" w:sz="8" w:space="0" w:color="auto"/>
              <w:right w:val="nil"/>
            </w:tcBorders>
            <w:shd w:val="clear" w:color="auto" w:fill="auto"/>
            <w:vAlign w:val="center"/>
            <w:hideMark/>
          </w:tcPr>
          <w:p w14:paraId="4918E6DE"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17.0</w:t>
            </w:r>
          </w:p>
        </w:tc>
        <w:tc>
          <w:tcPr>
            <w:tcW w:w="960" w:type="dxa"/>
            <w:tcBorders>
              <w:top w:val="nil"/>
              <w:left w:val="nil"/>
              <w:bottom w:val="single" w:sz="8" w:space="0" w:color="auto"/>
              <w:right w:val="nil"/>
            </w:tcBorders>
            <w:shd w:val="clear" w:color="auto" w:fill="auto"/>
            <w:vAlign w:val="center"/>
            <w:hideMark/>
          </w:tcPr>
          <w:p w14:paraId="5B5DA18C"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27.4%</w:t>
            </w:r>
          </w:p>
        </w:tc>
        <w:tc>
          <w:tcPr>
            <w:tcW w:w="960" w:type="dxa"/>
            <w:tcBorders>
              <w:top w:val="nil"/>
              <w:left w:val="nil"/>
              <w:bottom w:val="single" w:sz="8" w:space="0" w:color="auto"/>
              <w:right w:val="nil"/>
            </w:tcBorders>
            <w:shd w:val="clear" w:color="auto" w:fill="auto"/>
            <w:vAlign w:val="center"/>
            <w:hideMark/>
          </w:tcPr>
          <w:p w14:paraId="320B5BF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3.0</w:t>
            </w:r>
          </w:p>
        </w:tc>
        <w:tc>
          <w:tcPr>
            <w:tcW w:w="960" w:type="dxa"/>
            <w:tcBorders>
              <w:top w:val="nil"/>
              <w:left w:val="nil"/>
              <w:bottom w:val="single" w:sz="8" w:space="0" w:color="auto"/>
              <w:right w:val="nil"/>
            </w:tcBorders>
            <w:shd w:val="clear" w:color="auto" w:fill="auto"/>
            <w:vAlign w:val="center"/>
            <w:hideMark/>
          </w:tcPr>
          <w:p w14:paraId="78D3DFFA"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4.8%</w:t>
            </w:r>
          </w:p>
        </w:tc>
        <w:tc>
          <w:tcPr>
            <w:tcW w:w="960" w:type="dxa"/>
            <w:tcBorders>
              <w:top w:val="nil"/>
              <w:left w:val="nil"/>
              <w:bottom w:val="single" w:sz="8" w:space="0" w:color="auto"/>
              <w:right w:val="nil"/>
            </w:tcBorders>
            <w:shd w:val="clear" w:color="auto" w:fill="auto"/>
            <w:vAlign w:val="center"/>
            <w:hideMark/>
          </w:tcPr>
          <w:p w14:paraId="7344846F"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20.0</w:t>
            </w:r>
          </w:p>
        </w:tc>
        <w:tc>
          <w:tcPr>
            <w:tcW w:w="960" w:type="dxa"/>
            <w:tcBorders>
              <w:top w:val="nil"/>
              <w:left w:val="nil"/>
              <w:bottom w:val="single" w:sz="8" w:space="0" w:color="auto"/>
              <w:right w:val="nil"/>
            </w:tcBorders>
            <w:shd w:val="clear" w:color="auto" w:fill="auto"/>
            <w:noWrap/>
            <w:vAlign w:val="center"/>
            <w:hideMark/>
          </w:tcPr>
          <w:p w14:paraId="26999807" w14:textId="77777777" w:rsidR="00E935AB" w:rsidRPr="00E935AB" w:rsidRDefault="00E935AB" w:rsidP="00E935AB">
            <w:pPr>
              <w:suppressAutoHyphens w:val="0"/>
              <w:spacing w:line="240" w:lineRule="auto"/>
              <w:jc w:val="right"/>
              <w:rPr>
                <w:color w:val="000000"/>
                <w:sz w:val="16"/>
                <w:szCs w:val="16"/>
                <w:lang w:eastAsia="en-GB"/>
              </w:rPr>
            </w:pPr>
            <w:r w:rsidRPr="00E935AB">
              <w:rPr>
                <w:color w:val="000000"/>
                <w:sz w:val="16"/>
                <w:szCs w:val="16"/>
                <w:lang w:eastAsia="en-GB"/>
              </w:rPr>
              <w:t>32.3%</w:t>
            </w:r>
          </w:p>
        </w:tc>
      </w:tr>
      <w:tr w:rsidR="00E935AB" w:rsidRPr="00E935AB" w14:paraId="14F0B18C" w14:textId="77777777" w:rsidTr="00EA35BA">
        <w:trPr>
          <w:trHeight w:val="288"/>
        </w:trPr>
        <w:tc>
          <w:tcPr>
            <w:tcW w:w="1000" w:type="dxa"/>
            <w:tcBorders>
              <w:top w:val="nil"/>
              <w:left w:val="nil"/>
              <w:bottom w:val="nil"/>
              <w:right w:val="nil"/>
            </w:tcBorders>
            <w:shd w:val="clear" w:color="auto" w:fill="auto"/>
            <w:noWrap/>
            <w:vAlign w:val="center"/>
            <w:hideMark/>
          </w:tcPr>
          <w:p w14:paraId="17C98D8F"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Total</w:t>
            </w:r>
          </w:p>
        </w:tc>
        <w:tc>
          <w:tcPr>
            <w:tcW w:w="960" w:type="dxa"/>
            <w:tcBorders>
              <w:top w:val="nil"/>
              <w:left w:val="nil"/>
              <w:bottom w:val="nil"/>
              <w:right w:val="nil"/>
            </w:tcBorders>
            <w:shd w:val="clear" w:color="auto" w:fill="auto"/>
            <w:noWrap/>
            <w:vAlign w:val="center"/>
            <w:hideMark/>
          </w:tcPr>
          <w:p w14:paraId="2A485256"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1723.0</w:t>
            </w:r>
          </w:p>
        </w:tc>
        <w:tc>
          <w:tcPr>
            <w:tcW w:w="960" w:type="dxa"/>
            <w:tcBorders>
              <w:top w:val="nil"/>
              <w:left w:val="nil"/>
              <w:bottom w:val="nil"/>
              <w:right w:val="nil"/>
            </w:tcBorders>
            <w:shd w:val="clear" w:color="auto" w:fill="auto"/>
            <w:noWrap/>
            <w:vAlign w:val="center"/>
            <w:hideMark/>
          </w:tcPr>
          <w:p w14:paraId="338B673D"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250.0</w:t>
            </w:r>
          </w:p>
        </w:tc>
        <w:tc>
          <w:tcPr>
            <w:tcW w:w="960" w:type="dxa"/>
            <w:tcBorders>
              <w:top w:val="nil"/>
              <w:left w:val="nil"/>
              <w:bottom w:val="nil"/>
              <w:right w:val="nil"/>
            </w:tcBorders>
            <w:shd w:val="clear" w:color="auto" w:fill="auto"/>
            <w:noWrap/>
            <w:vAlign w:val="center"/>
            <w:hideMark/>
          </w:tcPr>
          <w:p w14:paraId="06045945"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15.3%</w:t>
            </w:r>
          </w:p>
        </w:tc>
        <w:tc>
          <w:tcPr>
            <w:tcW w:w="960" w:type="dxa"/>
            <w:tcBorders>
              <w:top w:val="nil"/>
              <w:left w:val="nil"/>
              <w:bottom w:val="nil"/>
              <w:right w:val="nil"/>
            </w:tcBorders>
            <w:shd w:val="clear" w:color="auto" w:fill="auto"/>
            <w:noWrap/>
            <w:vAlign w:val="center"/>
            <w:hideMark/>
          </w:tcPr>
          <w:p w14:paraId="6FE151D4"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319.0</w:t>
            </w:r>
          </w:p>
        </w:tc>
        <w:tc>
          <w:tcPr>
            <w:tcW w:w="960" w:type="dxa"/>
            <w:tcBorders>
              <w:top w:val="nil"/>
              <w:left w:val="nil"/>
              <w:bottom w:val="nil"/>
              <w:right w:val="nil"/>
            </w:tcBorders>
            <w:shd w:val="clear" w:color="auto" w:fill="auto"/>
            <w:noWrap/>
            <w:vAlign w:val="center"/>
            <w:hideMark/>
          </w:tcPr>
          <w:p w14:paraId="320D20D6"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21.7%</w:t>
            </w:r>
          </w:p>
        </w:tc>
        <w:tc>
          <w:tcPr>
            <w:tcW w:w="960" w:type="dxa"/>
            <w:tcBorders>
              <w:top w:val="nil"/>
              <w:left w:val="nil"/>
              <w:bottom w:val="nil"/>
              <w:right w:val="nil"/>
            </w:tcBorders>
            <w:shd w:val="clear" w:color="auto" w:fill="auto"/>
            <w:noWrap/>
            <w:vAlign w:val="center"/>
            <w:hideMark/>
          </w:tcPr>
          <w:p w14:paraId="3CB17E18"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569.0</w:t>
            </w:r>
          </w:p>
        </w:tc>
        <w:tc>
          <w:tcPr>
            <w:tcW w:w="960" w:type="dxa"/>
            <w:tcBorders>
              <w:top w:val="nil"/>
              <w:left w:val="nil"/>
              <w:bottom w:val="nil"/>
              <w:right w:val="nil"/>
            </w:tcBorders>
            <w:shd w:val="clear" w:color="auto" w:fill="auto"/>
            <w:noWrap/>
            <w:vAlign w:val="center"/>
            <w:hideMark/>
          </w:tcPr>
          <w:p w14:paraId="003F3C15" w14:textId="77777777" w:rsidR="00E935AB" w:rsidRPr="00E935AB" w:rsidRDefault="00E935AB" w:rsidP="00E935AB">
            <w:pPr>
              <w:suppressAutoHyphens w:val="0"/>
              <w:spacing w:line="240" w:lineRule="auto"/>
              <w:jc w:val="right"/>
              <w:rPr>
                <w:b/>
                <w:bCs/>
                <w:color w:val="000000"/>
                <w:sz w:val="16"/>
                <w:szCs w:val="16"/>
                <w:lang w:eastAsia="en-GB"/>
              </w:rPr>
            </w:pPr>
            <w:r w:rsidRPr="00E935AB">
              <w:rPr>
                <w:b/>
                <w:bCs/>
                <w:color w:val="000000"/>
                <w:sz w:val="16"/>
                <w:szCs w:val="16"/>
                <w:lang w:eastAsia="en-GB"/>
              </w:rPr>
              <w:t>33.1%</w:t>
            </w:r>
          </w:p>
        </w:tc>
      </w:tr>
    </w:tbl>
    <w:p w14:paraId="36793E2F" w14:textId="20E34A02" w:rsidR="00C251C1" w:rsidRPr="003C4E6D" w:rsidRDefault="00C251C1" w:rsidP="00EA35BA">
      <w:pPr>
        <w:pStyle w:val="Heading1"/>
        <w:spacing w:after="120"/>
        <w:ind w:left="0"/>
        <w:jc w:val="both"/>
      </w:pPr>
    </w:p>
    <w:p w14:paraId="09BC933E" w14:textId="59B0DBAD" w:rsidR="00C251C1" w:rsidRDefault="00D03B4C" w:rsidP="00C251C1">
      <w:pPr>
        <w:pStyle w:val="H23G"/>
        <w:rPr>
          <w:bCs/>
          <w:sz w:val="24"/>
        </w:rPr>
      </w:pPr>
      <w:r>
        <w:rPr>
          <w:bCs/>
          <w:sz w:val="24"/>
        </w:rPr>
        <w:tab/>
      </w:r>
      <w:r>
        <w:rPr>
          <w:bCs/>
          <w:sz w:val="24"/>
        </w:rPr>
        <w:tab/>
      </w:r>
      <w:r w:rsidR="00C251C1" w:rsidRPr="008507E3">
        <w:rPr>
          <w:bCs/>
          <w:sz w:val="24"/>
        </w:rPr>
        <w:t xml:space="preserve">Chart </w:t>
      </w:r>
      <w:r w:rsidR="00C251C1">
        <w:rPr>
          <w:bCs/>
          <w:sz w:val="24"/>
        </w:rPr>
        <w:t>2</w:t>
      </w:r>
      <w:r w:rsidR="00C251C1" w:rsidRPr="008507E3">
        <w:rPr>
          <w:bCs/>
          <w:sz w:val="24"/>
        </w:rPr>
        <w:t>:</w:t>
      </w:r>
      <w:r w:rsidR="00C251C1">
        <w:rPr>
          <w:bCs/>
          <w:sz w:val="24"/>
        </w:rPr>
        <w:t xml:space="preserve"> Overdue reports by treaty, as at 31 October 2019</w:t>
      </w:r>
    </w:p>
    <w:p w14:paraId="22696839" w14:textId="77777777" w:rsidR="00C251C1" w:rsidRPr="005D251D" w:rsidRDefault="00C251C1" w:rsidP="00C251C1"/>
    <w:p w14:paraId="40D01D1C" w14:textId="77777777" w:rsidR="00C251C1" w:rsidRDefault="00C251C1" w:rsidP="00C251C1">
      <w:pPr>
        <w:suppressAutoHyphens w:val="0"/>
        <w:spacing w:line="240" w:lineRule="auto"/>
        <w:ind w:firstLine="567"/>
        <w:rPr>
          <w:b/>
        </w:rPr>
      </w:pPr>
      <w:r>
        <w:rPr>
          <w:b/>
          <w:noProof/>
          <w:lang w:eastAsia="en-GB"/>
        </w:rPr>
        <w:drawing>
          <wp:inline distT="0" distB="0" distL="0" distR="0" wp14:anchorId="785398B6" wp14:editId="7E75C58F">
            <wp:extent cx="5724525" cy="320040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F9A32D" w14:textId="77777777" w:rsidR="00C251C1" w:rsidRDefault="00C251C1" w:rsidP="00C251C1">
      <w:pPr>
        <w:suppressAutoHyphens w:val="0"/>
        <w:spacing w:line="240" w:lineRule="auto"/>
        <w:rPr>
          <w:b/>
        </w:rPr>
      </w:pPr>
    </w:p>
    <w:p w14:paraId="25F5AD52" w14:textId="77777777" w:rsidR="00C251C1" w:rsidRDefault="00C251C1" w:rsidP="00C251C1">
      <w:pPr>
        <w:suppressAutoHyphens w:val="0"/>
        <w:spacing w:line="240" w:lineRule="auto"/>
      </w:pPr>
      <w:r>
        <w:br w:type="page"/>
      </w:r>
    </w:p>
    <w:p w14:paraId="5D06F090" w14:textId="77777777" w:rsidR="00C251C1" w:rsidRDefault="00C251C1" w:rsidP="00C251C1">
      <w:pPr>
        <w:pStyle w:val="H23G"/>
        <w:rPr>
          <w:bCs/>
          <w:sz w:val="24"/>
        </w:rPr>
      </w:pPr>
      <w:r>
        <w:rPr>
          <w:bCs/>
          <w:sz w:val="24"/>
        </w:rPr>
        <w:lastRenderedPageBreak/>
        <w:tab/>
      </w:r>
    </w:p>
    <w:p w14:paraId="6E47B2FB" w14:textId="5055B486" w:rsidR="00C251C1" w:rsidRDefault="00D03B4C" w:rsidP="00D03B4C">
      <w:pPr>
        <w:pStyle w:val="H23G"/>
      </w:pPr>
      <w:r>
        <w:tab/>
      </w:r>
      <w:r>
        <w:tab/>
      </w:r>
      <w:r w:rsidR="00C251C1" w:rsidRPr="000F4652">
        <w:t xml:space="preserve">Chart 3: </w:t>
      </w:r>
      <w:r w:rsidR="00C251C1">
        <w:t>Overdue reports as of 2016, 2017, 2018</w:t>
      </w:r>
      <w:r w:rsidR="00B720F7">
        <w:t xml:space="preserve"> and</w:t>
      </w:r>
      <w:r w:rsidR="007317E1">
        <w:t xml:space="preserve"> 31 October</w:t>
      </w:r>
      <w:r w:rsidR="00B720F7">
        <w:t xml:space="preserve"> 2019</w:t>
      </w:r>
    </w:p>
    <w:p w14:paraId="4FAA2BE3" w14:textId="31BFAD9B" w:rsidR="00C251C1" w:rsidRDefault="00B720F7" w:rsidP="00C251C1">
      <w:pPr>
        <w:suppressAutoHyphens w:val="0"/>
        <w:spacing w:line="240" w:lineRule="auto"/>
        <w:ind w:left="1134" w:hanging="850"/>
        <w:rPr>
          <w:b/>
          <w:sz w:val="24"/>
          <w:szCs w:val="24"/>
          <w:u w:val="single"/>
        </w:rPr>
      </w:pPr>
      <w:r>
        <w:rPr>
          <w:noProof/>
          <w:lang w:eastAsia="en-GB"/>
        </w:rPr>
        <w:drawing>
          <wp:inline distT="0" distB="0" distL="0" distR="0" wp14:anchorId="2173DDF0" wp14:editId="47F4639B">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628219" w14:textId="77777777" w:rsidR="00C251C1" w:rsidRDefault="00C251C1" w:rsidP="00C251C1">
      <w:pPr>
        <w:suppressAutoHyphens w:val="0"/>
        <w:spacing w:line="240" w:lineRule="auto"/>
      </w:pPr>
    </w:p>
    <w:p w14:paraId="3425E2BB" w14:textId="77777777" w:rsidR="00C251C1" w:rsidRPr="004F0A84" w:rsidRDefault="00C251C1" w:rsidP="00C251C1">
      <w:pPr>
        <w:pStyle w:val="SingleTxtG"/>
      </w:pPr>
    </w:p>
    <w:p w14:paraId="2C77FE1F" w14:textId="1B60A083" w:rsidR="00C251C1" w:rsidRDefault="00C251C1" w:rsidP="00C251C1">
      <w:pPr>
        <w:pStyle w:val="SingleTxtG"/>
        <w:ind w:left="0"/>
      </w:pPr>
      <w:r w:rsidRPr="004F0A84">
        <w:t xml:space="preserve">When disaggregating overdue initial reports by length </w:t>
      </w:r>
      <w:r>
        <w:t>of time and treaty (table 5</w:t>
      </w:r>
      <w:r w:rsidRPr="004F0A84">
        <w:t>), CRC-OPSC counted the largest number of non-reporting States partie</w:t>
      </w:r>
      <w:r>
        <w:t xml:space="preserve">s (57 initial reports overdue), followed by the </w:t>
      </w:r>
      <w:r w:rsidRPr="004F0A84">
        <w:t>CRPD (</w:t>
      </w:r>
      <w:r>
        <w:t>4</w:t>
      </w:r>
      <w:r w:rsidRPr="004F0A84">
        <w:t>5</w:t>
      </w:r>
      <w:r>
        <w:t xml:space="preserve"> initial reports overdue</w:t>
      </w:r>
      <w:r w:rsidRPr="004F0A84">
        <w:t>). F</w:t>
      </w:r>
      <w:r>
        <w:t xml:space="preserve">ive </w:t>
      </w:r>
      <w:r w:rsidRPr="004F0A84">
        <w:t>treaties counted more than 1</w:t>
      </w:r>
      <w:r>
        <w:t>0</w:t>
      </w:r>
      <w:r w:rsidRPr="004F0A84">
        <w:t xml:space="preserve"> States parties whose initial report was more than 10 years overdue (</w:t>
      </w:r>
      <w:r w:rsidR="007317E1">
        <w:t>I</w:t>
      </w:r>
      <w:r>
        <w:t xml:space="preserve">CERD, </w:t>
      </w:r>
      <w:r w:rsidR="00BA1071" w:rsidRPr="004F0A84">
        <w:t>ICESCR, CAT,</w:t>
      </w:r>
      <w:r w:rsidR="00BA1071">
        <w:t xml:space="preserve"> </w:t>
      </w:r>
      <w:r w:rsidRPr="004F0A84">
        <w:t xml:space="preserve">CRC-OPAC and CRC-OPSC). </w:t>
      </w:r>
    </w:p>
    <w:p w14:paraId="125CAB1B" w14:textId="19A502B5" w:rsidR="00C251C1" w:rsidRDefault="00C251C1" w:rsidP="00D03B4C">
      <w:pPr>
        <w:pStyle w:val="H23G"/>
      </w:pPr>
      <w:r w:rsidRPr="00E10CFB">
        <w:t>Table 5:</w:t>
      </w:r>
      <w:r>
        <w:t xml:space="preserve"> </w:t>
      </w:r>
      <w:r w:rsidRPr="000C01A4">
        <w:t xml:space="preserve">Overdue initial reports, by length of time and treaty, as at 31 </w:t>
      </w:r>
      <w:r>
        <w:t>Octo</w:t>
      </w:r>
      <w:r w:rsidRPr="000C01A4">
        <w:t>ber 201</w:t>
      </w:r>
      <w:r>
        <w:t>9</w:t>
      </w:r>
    </w:p>
    <w:p w14:paraId="081CD4FF" w14:textId="2E1BD28D" w:rsidR="00C251C1" w:rsidRDefault="00C251C1" w:rsidP="00C251C1">
      <w:pPr>
        <w:suppressAutoHyphens w:val="0"/>
        <w:spacing w:line="240" w:lineRule="auto"/>
      </w:pPr>
    </w:p>
    <w:tbl>
      <w:tblPr>
        <w:tblW w:w="7720" w:type="dxa"/>
        <w:tblLook w:val="04A0" w:firstRow="1" w:lastRow="0" w:firstColumn="1" w:lastColumn="0" w:noHBand="0" w:noVBand="1"/>
      </w:tblPr>
      <w:tblGrid>
        <w:gridCol w:w="1000"/>
        <w:gridCol w:w="960"/>
        <w:gridCol w:w="960"/>
        <w:gridCol w:w="960"/>
        <w:gridCol w:w="960"/>
        <w:gridCol w:w="960"/>
        <w:gridCol w:w="960"/>
        <w:gridCol w:w="960"/>
      </w:tblGrid>
      <w:tr w:rsidR="00E935AB" w:rsidRPr="00E935AB" w14:paraId="69067ECE" w14:textId="77777777" w:rsidTr="00D03B4C">
        <w:trPr>
          <w:trHeight w:val="288"/>
        </w:trPr>
        <w:tc>
          <w:tcPr>
            <w:tcW w:w="1000" w:type="dxa"/>
            <w:vMerge w:val="restart"/>
            <w:tcBorders>
              <w:top w:val="single" w:sz="4" w:space="0" w:color="auto"/>
              <w:left w:val="nil"/>
              <w:bottom w:val="single" w:sz="12" w:space="0" w:color="000000"/>
              <w:right w:val="nil"/>
            </w:tcBorders>
            <w:shd w:val="clear" w:color="auto" w:fill="auto"/>
            <w:vAlign w:val="center"/>
            <w:hideMark/>
          </w:tcPr>
          <w:p w14:paraId="33CBE327" w14:textId="77777777" w:rsidR="00E935AB" w:rsidRPr="00E935AB" w:rsidRDefault="00E935AB" w:rsidP="00E935AB">
            <w:pPr>
              <w:suppressAutoHyphens w:val="0"/>
              <w:spacing w:line="240" w:lineRule="auto"/>
              <w:rPr>
                <w:i/>
                <w:iCs/>
                <w:color w:val="000000"/>
                <w:sz w:val="16"/>
                <w:szCs w:val="16"/>
                <w:lang w:eastAsia="en-GB"/>
              </w:rPr>
            </w:pPr>
            <w:r w:rsidRPr="00E935AB">
              <w:rPr>
                <w:i/>
                <w:iCs/>
                <w:color w:val="000000"/>
                <w:sz w:val="16"/>
                <w:szCs w:val="16"/>
                <w:lang w:eastAsia="en-GB"/>
              </w:rPr>
              <w:t>Treaty</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2FD6178D"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initial reports</w:t>
            </w:r>
          </w:p>
        </w:tc>
        <w:tc>
          <w:tcPr>
            <w:tcW w:w="2880" w:type="dxa"/>
            <w:gridSpan w:val="3"/>
            <w:tcBorders>
              <w:top w:val="single" w:sz="4" w:space="0" w:color="auto"/>
              <w:left w:val="nil"/>
              <w:bottom w:val="nil"/>
              <w:right w:val="nil"/>
            </w:tcBorders>
            <w:shd w:val="clear" w:color="auto" w:fill="auto"/>
            <w:vAlign w:val="center"/>
            <w:hideMark/>
          </w:tcPr>
          <w:p w14:paraId="43524188"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Length of time</w:t>
            </w:r>
          </w:p>
        </w:tc>
        <w:tc>
          <w:tcPr>
            <w:tcW w:w="960" w:type="dxa"/>
            <w:tcBorders>
              <w:top w:val="single" w:sz="4" w:space="0" w:color="auto"/>
              <w:left w:val="nil"/>
              <w:bottom w:val="nil"/>
              <w:right w:val="nil"/>
            </w:tcBorders>
            <w:shd w:val="clear" w:color="auto" w:fill="auto"/>
            <w:noWrap/>
            <w:vAlign w:val="bottom"/>
            <w:hideMark/>
          </w:tcPr>
          <w:p w14:paraId="45A8D8EB"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c>
          <w:tcPr>
            <w:tcW w:w="960" w:type="dxa"/>
            <w:tcBorders>
              <w:top w:val="single" w:sz="4" w:space="0" w:color="auto"/>
              <w:left w:val="nil"/>
              <w:bottom w:val="nil"/>
              <w:right w:val="nil"/>
            </w:tcBorders>
            <w:shd w:val="clear" w:color="auto" w:fill="auto"/>
            <w:noWrap/>
            <w:vAlign w:val="bottom"/>
            <w:hideMark/>
          </w:tcPr>
          <w:p w14:paraId="79969964"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c>
          <w:tcPr>
            <w:tcW w:w="960" w:type="dxa"/>
            <w:tcBorders>
              <w:top w:val="single" w:sz="4" w:space="0" w:color="auto"/>
              <w:left w:val="nil"/>
              <w:bottom w:val="nil"/>
              <w:right w:val="nil"/>
            </w:tcBorders>
            <w:shd w:val="clear" w:color="auto" w:fill="auto"/>
            <w:noWrap/>
            <w:vAlign w:val="bottom"/>
            <w:hideMark/>
          </w:tcPr>
          <w:p w14:paraId="2187925B"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r>
      <w:tr w:rsidR="00E935AB" w:rsidRPr="00E935AB" w14:paraId="5254E987" w14:textId="77777777" w:rsidTr="00D03B4C">
        <w:trPr>
          <w:trHeight w:val="408"/>
        </w:trPr>
        <w:tc>
          <w:tcPr>
            <w:tcW w:w="1000" w:type="dxa"/>
            <w:vMerge/>
            <w:tcBorders>
              <w:top w:val="single" w:sz="4" w:space="0" w:color="auto"/>
              <w:left w:val="nil"/>
              <w:bottom w:val="single" w:sz="12" w:space="0" w:color="000000"/>
              <w:right w:val="nil"/>
            </w:tcBorders>
            <w:vAlign w:val="center"/>
            <w:hideMark/>
          </w:tcPr>
          <w:p w14:paraId="393B8532"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3B719945"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val="restart"/>
            <w:tcBorders>
              <w:top w:val="single" w:sz="4" w:space="0" w:color="auto"/>
              <w:left w:val="nil"/>
              <w:bottom w:val="single" w:sz="12" w:space="0" w:color="000000"/>
              <w:right w:val="nil"/>
            </w:tcBorders>
            <w:shd w:val="clear" w:color="auto" w:fill="auto"/>
            <w:vAlign w:val="center"/>
            <w:hideMark/>
          </w:tcPr>
          <w:p w14:paraId="1011B832"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less than five years</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12D41E9F"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less than five year percentage</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6EA78609"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 xml:space="preserve">Number of overdue reports between 5 and 10 years </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2BCE0407"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reports between 5 and 10 years percentage</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197D44A8"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for more than 10 years</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75BF98C6"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for more than 10 years percentage</w:t>
            </w:r>
          </w:p>
        </w:tc>
      </w:tr>
      <w:tr w:rsidR="00E935AB" w:rsidRPr="00E935AB" w14:paraId="739CC999" w14:textId="77777777" w:rsidTr="00D03B4C">
        <w:trPr>
          <w:trHeight w:val="288"/>
        </w:trPr>
        <w:tc>
          <w:tcPr>
            <w:tcW w:w="1000" w:type="dxa"/>
            <w:vMerge/>
            <w:tcBorders>
              <w:top w:val="single" w:sz="4" w:space="0" w:color="auto"/>
              <w:left w:val="nil"/>
              <w:bottom w:val="single" w:sz="12" w:space="0" w:color="000000"/>
              <w:right w:val="nil"/>
            </w:tcBorders>
            <w:vAlign w:val="center"/>
            <w:hideMark/>
          </w:tcPr>
          <w:p w14:paraId="1E8FB4CA"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A176D92"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3FD338C1"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25351F3A"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1FBC91E"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335F3D98"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67CAC4D0"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68ED532D" w14:textId="77777777" w:rsidR="00E935AB" w:rsidRPr="00E935AB" w:rsidRDefault="00E935AB" w:rsidP="00E935AB">
            <w:pPr>
              <w:suppressAutoHyphens w:val="0"/>
              <w:spacing w:line="240" w:lineRule="auto"/>
              <w:rPr>
                <w:i/>
                <w:iCs/>
                <w:color w:val="000000"/>
                <w:sz w:val="16"/>
                <w:szCs w:val="16"/>
                <w:lang w:eastAsia="en-GB"/>
              </w:rPr>
            </w:pPr>
          </w:p>
        </w:tc>
      </w:tr>
      <w:tr w:rsidR="00E935AB" w:rsidRPr="00E935AB" w14:paraId="2FEA4C03" w14:textId="77777777" w:rsidTr="00D03B4C">
        <w:trPr>
          <w:trHeight w:val="612"/>
        </w:trPr>
        <w:tc>
          <w:tcPr>
            <w:tcW w:w="1000" w:type="dxa"/>
            <w:vMerge/>
            <w:tcBorders>
              <w:top w:val="single" w:sz="4" w:space="0" w:color="auto"/>
              <w:left w:val="nil"/>
              <w:bottom w:val="single" w:sz="12" w:space="0" w:color="000000"/>
              <w:right w:val="nil"/>
            </w:tcBorders>
            <w:vAlign w:val="center"/>
            <w:hideMark/>
          </w:tcPr>
          <w:p w14:paraId="60EEF422"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4A189870"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2C9CE398"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19D40F12"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7752D8A3"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404DE0C6"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6B4D3A4"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6227E789" w14:textId="77777777" w:rsidR="00E935AB" w:rsidRPr="00E935AB" w:rsidRDefault="00E935AB" w:rsidP="00E935AB">
            <w:pPr>
              <w:suppressAutoHyphens w:val="0"/>
              <w:spacing w:line="240" w:lineRule="auto"/>
              <w:rPr>
                <w:i/>
                <w:iCs/>
                <w:color w:val="000000"/>
                <w:sz w:val="16"/>
                <w:szCs w:val="16"/>
                <w:lang w:eastAsia="en-GB"/>
              </w:rPr>
            </w:pPr>
          </w:p>
        </w:tc>
      </w:tr>
      <w:tr w:rsidR="00E935AB" w:rsidRPr="00E935AB" w14:paraId="0DD7F90C" w14:textId="77777777" w:rsidTr="00D03B4C">
        <w:trPr>
          <w:trHeight w:val="300"/>
        </w:trPr>
        <w:tc>
          <w:tcPr>
            <w:tcW w:w="1000" w:type="dxa"/>
            <w:tcBorders>
              <w:top w:val="nil"/>
              <w:left w:val="nil"/>
              <w:bottom w:val="nil"/>
              <w:right w:val="nil"/>
            </w:tcBorders>
            <w:shd w:val="clear" w:color="auto" w:fill="auto"/>
            <w:vAlign w:val="center"/>
            <w:hideMark/>
          </w:tcPr>
          <w:p w14:paraId="4A72CF61"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ICERD</w:t>
            </w:r>
          </w:p>
        </w:tc>
        <w:tc>
          <w:tcPr>
            <w:tcW w:w="960" w:type="dxa"/>
            <w:tcBorders>
              <w:top w:val="nil"/>
              <w:left w:val="nil"/>
              <w:bottom w:val="nil"/>
              <w:right w:val="nil"/>
            </w:tcBorders>
            <w:shd w:val="clear" w:color="auto" w:fill="auto"/>
            <w:vAlign w:val="center"/>
            <w:hideMark/>
          </w:tcPr>
          <w:p w14:paraId="318A903C"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14.0</w:t>
            </w:r>
          </w:p>
        </w:tc>
        <w:tc>
          <w:tcPr>
            <w:tcW w:w="960" w:type="dxa"/>
            <w:tcBorders>
              <w:top w:val="nil"/>
              <w:left w:val="nil"/>
              <w:bottom w:val="nil"/>
              <w:right w:val="nil"/>
            </w:tcBorders>
            <w:shd w:val="clear" w:color="auto" w:fill="auto"/>
            <w:vAlign w:val="center"/>
            <w:hideMark/>
          </w:tcPr>
          <w:p w14:paraId="2BCC1907"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w:t>
            </w:r>
          </w:p>
        </w:tc>
        <w:tc>
          <w:tcPr>
            <w:tcW w:w="960" w:type="dxa"/>
            <w:tcBorders>
              <w:top w:val="nil"/>
              <w:left w:val="nil"/>
              <w:bottom w:val="nil"/>
              <w:right w:val="nil"/>
            </w:tcBorders>
            <w:shd w:val="clear" w:color="auto" w:fill="auto"/>
            <w:noWrap/>
            <w:vAlign w:val="bottom"/>
            <w:hideMark/>
          </w:tcPr>
          <w:p w14:paraId="4FE8E31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7.1%</w:t>
            </w:r>
          </w:p>
        </w:tc>
        <w:tc>
          <w:tcPr>
            <w:tcW w:w="960" w:type="dxa"/>
            <w:tcBorders>
              <w:top w:val="nil"/>
              <w:left w:val="nil"/>
              <w:bottom w:val="nil"/>
              <w:right w:val="nil"/>
            </w:tcBorders>
            <w:shd w:val="clear" w:color="auto" w:fill="auto"/>
            <w:vAlign w:val="center"/>
            <w:hideMark/>
          </w:tcPr>
          <w:p w14:paraId="345D5A2D"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w:t>
            </w:r>
          </w:p>
        </w:tc>
        <w:tc>
          <w:tcPr>
            <w:tcW w:w="960" w:type="dxa"/>
            <w:tcBorders>
              <w:top w:val="nil"/>
              <w:left w:val="nil"/>
              <w:bottom w:val="nil"/>
              <w:right w:val="nil"/>
            </w:tcBorders>
            <w:shd w:val="clear" w:color="auto" w:fill="auto"/>
            <w:noWrap/>
            <w:vAlign w:val="bottom"/>
            <w:hideMark/>
          </w:tcPr>
          <w:p w14:paraId="7C59423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14.3%</w:t>
            </w:r>
          </w:p>
        </w:tc>
        <w:tc>
          <w:tcPr>
            <w:tcW w:w="960" w:type="dxa"/>
            <w:tcBorders>
              <w:top w:val="nil"/>
              <w:left w:val="nil"/>
              <w:bottom w:val="nil"/>
              <w:right w:val="nil"/>
            </w:tcBorders>
            <w:shd w:val="clear" w:color="auto" w:fill="auto"/>
            <w:vAlign w:val="center"/>
            <w:hideMark/>
          </w:tcPr>
          <w:p w14:paraId="074F32D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11.0</w:t>
            </w:r>
          </w:p>
        </w:tc>
        <w:tc>
          <w:tcPr>
            <w:tcW w:w="960" w:type="dxa"/>
            <w:tcBorders>
              <w:top w:val="nil"/>
              <w:left w:val="nil"/>
              <w:bottom w:val="nil"/>
              <w:right w:val="nil"/>
            </w:tcBorders>
            <w:shd w:val="clear" w:color="auto" w:fill="auto"/>
            <w:noWrap/>
            <w:vAlign w:val="bottom"/>
            <w:hideMark/>
          </w:tcPr>
          <w:p w14:paraId="045D642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78.6%</w:t>
            </w:r>
          </w:p>
        </w:tc>
      </w:tr>
      <w:tr w:rsidR="00E935AB" w:rsidRPr="00E935AB" w14:paraId="2E374568" w14:textId="77777777" w:rsidTr="00D03B4C">
        <w:trPr>
          <w:trHeight w:val="288"/>
        </w:trPr>
        <w:tc>
          <w:tcPr>
            <w:tcW w:w="1000" w:type="dxa"/>
            <w:tcBorders>
              <w:top w:val="nil"/>
              <w:left w:val="nil"/>
              <w:bottom w:val="nil"/>
              <w:right w:val="nil"/>
            </w:tcBorders>
            <w:shd w:val="clear" w:color="auto" w:fill="auto"/>
            <w:vAlign w:val="center"/>
            <w:hideMark/>
          </w:tcPr>
          <w:p w14:paraId="317A02C6"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ICCPR</w:t>
            </w:r>
          </w:p>
        </w:tc>
        <w:tc>
          <w:tcPr>
            <w:tcW w:w="960" w:type="dxa"/>
            <w:tcBorders>
              <w:top w:val="nil"/>
              <w:left w:val="nil"/>
              <w:bottom w:val="nil"/>
              <w:right w:val="nil"/>
            </w:tcBorders>
            <w:shd w:val="clear" w:color="auto" w:fill="auto"/>
            <w:vAlign w:val="center"/>
            <w:hideMark/>
          </w:tcPr>
          <w:p w14:paraId="30C92F5C"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15.0</w:t>
            </w:r>
          </w:p>
        </w:tc>
        <w:tc>
          <w:tcPr>
            <w:tcW w:w="960" w:type="dxa"/>
            <w:tcBorders>
              <w:top w:val="nil"/>
              <w:left w:val="nil"/>
              <w:bottom w:val="nil"/>
              <w:right w:val="nil"/>
            </w:tcBorders>
            <w:shd w:val="clear" w:color="auto" w:fill="auto"/>
            <w:vAlign w:val="center"/>
            <w:hideMark/>
          </w:tcPr>
          <w:p w14:paraId="312AB69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3.0</w:t>
            </w:r>
          </w:p>
        </w:tc>
        <w:tc>
          <w:tcPr>
            <w:tcW w:w="960" w:type="dxa"/>
            <w:tcBorders>
              <w:top w:val="nil"/>
              <w:left w:val="nil"/>
              <w:bottom w:val="nil"/>
              <w:right w:val="nil"/>
            </w:tcBorders>
            <w:shd w:val="clear" w:color="auto" w:fill="auto"/>
            <w:noWrap/>
            <w:vAlign w:val="bottom"/>
            <w:hideMark/>
          </w:tcPr>
          <w:p w14:paraId="4EAA797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20.0%</w:t>
            </w:r>
          </w:p>
        </w:tc>
        <w:tc>
          <w:tcPr>
            <w:tcW w:w="960" w:type="dxa"/>
            <w:tcBorders>
              <w:top w:val="nil"/>
              <w:left w:val="nil"/>
              <w:bottom w:val="nil"/>
              <w:right w:val="nil"/>
            </w:tcBorders>
            <w:shd w:val="clear" w:color="auto" w:fill="auto"/>
            <w:vAlign w:val="center"/>
            <w:hideMark/>
          </w:tcPr>
          <w:p w14:paraId="7D03C60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3.0</w:t>
            </w:r>
          </w:p>
        </w:tc>
        <w:tc>
          <w:tcPr>
            <w:tcW w:w="960" w:type="dxa"/>
            <w:tcBorders>
              <w:top w:val="nil"/>
              <w:left w:val="nil"/>
              <w:bottom w:val="nil"/>
              <w:right w:val="nil"/>
            </w:tcBorders>
            <w:shd w:val="clear" w:color="auto" w:fill="auto"/>
            <w:noWrap/>
            <w:vAlign w:val="bottom"/>
            <w:hideMark/>
          </w:tcPr>
          <w:p w14:paraId="14D163B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20.0%</w:t>
            </w:r>
          </w:p>
        </w:tc>
        <w:tc>
          <w:tcPr>
            <w:tcW w:w="960" w:type="dxa"/>
            <w:tcBorders>
              <w:top w:val="nil"/>
              <w:left w:val="nil"/>
              <w:bottom w:val="nil"/>
              <w:right w:val="nil"/>
            </w:tcBorders>
            <w:shd w:val="clear" w:color="auto" w:fill="auto"/>
            <w:vAlign w:val="center"/>
            <w:hideMark/>
          </w:tcPr>
          <w:p w14:paraId="3FEB6DE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9.0</w:t>
            </w:r>
          </w:p>
        </w:tc>
        <w:tc>
          <w:tcPr>
            <w:tcW w:w="960" w:type="dxa"/>
            <w:tcBorders>
              <w:top w:val="nil"/>
              <w:left w:val="nil"/>
              <w:bottom w:val="nil"/>
              <w:right w:val="nil"/>
            </w:tcBorders>
            <w:shd w:val="clear" w:color="auto" w:fill="auto"/>
            <w:noWrap/>
            <w:vAlign w:val="bottom"/>
            <w:hideMark/>
          </w:tcPr>
          <w:p w14:paraId="45E2F0A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60.0%</w:t>
            </w:r>
          </w:p>
        </w:tc>
      </w:tr>
      <w:tr w:rsidR="00E935AB" w:rsidRPr="00E935AB" w14:paraId="4C54E5AF" w14:textId="77777777" w:rsidTr="00D03B4C">
        <w:trPr>
          <w:trHeight w:val="288"/>
        </w:trPr>
        <w:tc>
          <w:tcPr>
            <w:tcW w:w="1000" w:type="dxa"/>
            <w:tcBorders>
              <w:top w:val="nil"/>
              <w:left w:val="nil"/>
              <w:bottom w:val="nil"/>
              <w:right w:val="nil"/>
            </w:tcBorders>
            <w:shd w:val="clear" w:color="auto" w:fill="auto"/>
            <w:vAlign w:val="center"/>
            <w:hideMark/>
          </w:tcPr>
          <w:p w14:paraId="196E8199"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ICESCR</w:t>
            </w:r>
          </w:p>
        </w:tc>
        <w:tc>
          <w:tcPr>
            <w:tcW w:w="960" w:type="dxa"/>
            <w:tcBorders>
              <w:top w:val="nil"/>
              <w:left w:val="nil"/>
              <w:bottom w:val="nil"/>
              <w:right w:val="nil"/>
            </w:tcBorders>
            <w:shd w:val="clear" w:color="auto" w:fill="auto"/>
            <w:vAlign w:val="center"/>
            <w:hideMark/>
          </w:tcPr>
          <w:p w14:paraId="3F6E83C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27.0</w:t>
            </w:r>
          </w:p>
        </w:tc>
        <w:tc>
          <w:tcPr>
            <w:tcW w:w="960" w:type="dxa"/>
            <w:tcBorders>
              <w:top w:val="nil"/>
              <w:left w:val="nil"/>
              <w:bottom w:val="nil"/>
              <w:right w:val="nil"/>
            </w:tcBorders>
            <w:shd w:val="clear" w:color="auto" w:fill="auto"/>
            <w:vAlign w:val="center"/>
            <w:hideMark/>
          </w:tcPr>
          <w:p w14:paraId="0DC14D4C"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5.0</w:t>
            </w:r>
          </w:p>
        </w:tc>
        <w:tc>
          <w:tcPr>
            <w:tcW w:w="960" w:type="dxa"/>
            <w:tcBorders>
              <w:top w:val="nil"/>
              <w:left w:val="nil"/>
              <w:bottom w:val="nil"/>
              <w:right w:val="nil"/>
            </w:tcBorders>
            <w:shd w:val="clear" w:color="auto" w:fill="auto"/>
            <w:noWrap/>
            <w:vAlign w:val="bottom"/>
            <w:hideMark/>
          </w:tcPr>
          <w:p w14:paraId="4BBF0957"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18.5%</w:t>
            </w:r>
          </w:p>
        </w:tc>
        <w:tc>
          <w:tcPr>
            <w:tcW w:w="960" w:type="dxa"/>
            <w:tcBorders>
              <w:top w:val="nil"/>
              <w:left w:val="nil"/>
              <w:bottom w:val="nil"/>
              <w:right w:val="nil"/>
            </w:tcBorders>
            <w:shd w:val="clear" w:color="auto" w:fill="auto"/>
            <w:vAlign w:val="center"/>
            <w:hideMark/>
          </w:tcPr>
          <w:p w14:paraId="7AD6394D"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4.0</w:t>
            </w:r>
          </w:p>
        </w:tc>
        <w:tc>
          <w:tcPr>
            <w:tcW w:w="960" w:type="dxa"/>
            <w:tcBorders>
              <w:top w:val="nil"/>
              <w:left w:val="nil"/>
              <w:bottom w:val="nil"/>
              <w:right w:val="nil"/>
            </w:tcBorders>
            <w:shd w:val="clear" w:color="auto" w:fill="auto"/>
            <w:noWrap/>
            <w:vAlign w:val="bottom"/>
            <w:hideMark/>
          </w:tcPr>
          <w:p w14:paraId="076131F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14.8%</w:t>
            </w:r>
          </w:p>
        </w:tc>
        <w:tc>
          <w:tcPr>
            <w:tcW w:w="960" w:type="dxa"/>
            <w:tcBorders>
              <w:top w:val="nil"/>
              <w:left w:val="nil"/>
              <w:bottom w:val="nil"/>
              <w:right w:val="nil"/>
            </w:tcBorders>
            <w:shd w:val="clear" w:color="auto" w:fill="auto"/>
            <w:vAlign w:val="center"/>
            <w:hideMark/>
          </w:tcPr>
          <w:p w14:paraId="36C789D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18.0</w:t>
            </w:r>
          </w:p>
        </w:tc>
        <w:tc>
          <w:tcPr>
            <w:tcW w:w="960" w:type="dxa"/>
            <w:tcBorders>
              <w:top w:val="nil"/>
              <w:left w:val="nil"/>
              <w:bottom w:val="nil"/>
              <w:right w:val="nil"/>
            </w:tcBorders>
            <w:shd w:val="clear" w:color="auto" w:fill="auto"/>
            <w:noWrap/>
            <w:vAlign w:val="bottom"/>
            <w:hideMark/>
          </w:tcPr>
          <w:p w14:paraId="2000735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66.7%</w:t>
            </w:r>
          </w:p>
        </w:tc>
      </w:tr>
      <w:tr w:rsidR="00E935AB" w:rsidRPr="00E935AB" w14:paraId="056BFE5E" w14:textId="77777777" w:rsidTr="00D03B4C">
        <w:trPr>
          <w:trHeight w:val="288"/>
        </w:trPr>
        <w:tc>
          <w:tcPr>
            <w:tcW w:w="1000" w:type="dxa"/>
            <w:tcBorders>
              <w:top w:val="nil"/>
              <w:left w:val="nil"/>
              <w:bottom w:val="nil"/>
              <w:right w:val="nil"/>
            </w:tcBorders>
            <w:shd w:val="clear" w:color="auto" w:fill="auto"/>
            <w:vAlign w:val="center"/>
            <w:hideMark/>
          </w:tcPr>
          <w:p w14:paraId="6FFC3CB1"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CEDAW</w:t>
            </w:r>
          </w:p>
        </w:tc>
        <w:tc>
          <w:tcPr>
            <w:tcW w:w="960" w:type="dxa"/>
            <w:tcBorders>
              <w:top w:val="nil"/>
              <w:left w:val="nil"/>
              <w:bottom w:val="nil"/>
              <w:right w:val="nil"/>
            </w:tcBorders>
            <w:shd w:val="clear" w:color="auto" w:fill="auto"/>
            <w:vAlign w:val="center"/>
            <w:hideMark/>
          </w:tcPr>
          <w:p w14:paraId="3AB1558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3.0</w:t>
            </w:r>
          </w:p>
        </w:tc>
        <w:tc>
          <w:tcPr>
            <w:tcW w:w="960" w:type="dxa"/>
            <w:tcBorders>
              <w:top w:val="nil"/>
              <w:left w:val="nil"/>
              <w:bottom w:val="nil"/>
              <w:right w:val="nil"/>
            </w:tcBorders>
            <w:shd w:val="clear" w:color="auto" w:fill="auto"/>
            <w:vAlign w:val="center"/>
            <w:hideMark/>
          </w:tcPr>
          <w:p w14:paraId="4029EB7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w:t>
            </w:r>
          </w:p>
        </w:tc>
        <w:tc>
          <w:tcPr>
            <w:tcW w:w="960" w:type="dxa"/>
            <w:tcBorders>
              <w:top w:val="nil"/>
              <w:left w:val="nil"/>
              <w:bottom w:val="nil"/>
              <w:right w:val="nil"/>
            </w:tcBorders>
            <w:shd w:val="clear" w:color="auto" w:fill="auto"/>
            <w:noWrap/>
            <w:vAlign w:val="bottom"/>
            <w:hideMark/>
          </w:tcPr>
          <w:p w14:paraId="2339FCA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33.3%</w:t>
            </w:r>
          </w:p>
        </w:tc>
        <w:tc>
          <w:tcPr>
            <w:tcW w:w="960" w:type="dxa"/>
            <w:tcBorders>
              <w:top w:val="nil"/>
              <w:left w:val="nil"/>
              <w:bottom w:val="nil"/>
              <w:right w:val="nil"/>
            </w:tcBorders>
            <w:shd w:val="clear" w:color="auto" w:fill="auto"/>
            <w:vAlign w:val="center"/>
            <w:hideMark/>
          </w:tcPr>
          <w:p w14:paraId="029E922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185887F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hideMark/>
          </w:tcPr>
          <w:p w14:paraId="17655E1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w:t>
            </w:r>
          </w:p>
        </w:tc>
        <w:tc>
          <w:tcPr>
            <w:tcW w:w="960" w:type="dxa"/>
            <w:tcBorders>
              <w:top w:val="nil"/>
              <w:left w:val="nil"/>
              <w:bottom w:val="nil"/>
              <w:right w:val="nil"/>
            </w:tcBorders>
            <w:shd w:val="clear" w:color="auto" w:fill="auto"/>
            <w:noWrap/>
            <w:vAlign w:val="bottom"/>
            <w:hideMark/>
          </w:tcPr>
          <w:p w14:paraId="26D646E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66.7%</w:t>
            </w:r>
          </w:p>
        </w:tc>
      </w:tr>
      <w:tr w:rsidR="00E935AB" w:rsidRPr="00E935AB" w14:paraId="77AB817B" w14:textId="77777777" w:rsidTr="00D03B4C">
        <w:trPr>
          <w:trHeight w:val="288"/>
        </w:trPr>
        <w:tc>
          <w:tcPr>
            <w:tcW w:w="1000" w:type="dxa"/>
            <w:tcBorders>
              <w:top w:val="nil"/>
              <w:left w:val="nil"/>
              <w:bottom w:val="nil"/>
              <w:right w:val="nil"/>
            </w:tcBorders>
            <w:shd w:val="clear" w:color="auto" w:fill="auto"/>
            <w:vAlign w:val="center"/>
            <w:hideMark/>
          </w:tcPr>
          <w:p w14:paraId="1B0A10D3"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CAT</w:t>
            </w:r>
          </w:p>
        </w:tc>
        <w:tc>
          <w:tcPr>
            <w:tcW w:w="960" w:type="dxa"/>
            <w:tcBorders>
              <w:top w:val="nil"/>
              <w:left w:val="nil"/>
              <w:bottom w:val="nil"/>
              <w:right w:val="nil"/>
            </w:tcBorders>
            <w:shd w:val="clear" w:color="auto" w:fill="auto"/>
            <w:vAlign w:val="center"/>
            <w:hideMark/>
          </w:tcPr>
          <w:p w14:paraId="6C343CB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23.0</w:t>
            </w:r>
          </w:p>
        </w:tc>
        <w:tc>
          <w:tcPr>
            <w:tcW w:w="960" w:type="dxa"/>
            <w:tcBorders>
              <w:top w:val="nil"/>
              <w:left w:val="nil"/>
              <w:bottom w:val="nil"/>
              <w:right w:val="nil"/>
            </w:tcBorders>
            <w:shd w:val="clear" w:color="auto" w:fill="auto"/>
            <w:vAlign w:val="center"/>
            <w:hideMark/>
          </w:tcPr>
          <w:p w14:paraId="2B0A8FC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7.0</w:t>
            </w:r>
          </w:p>
        </w:tc>
        <w:tc>
          <w:tcPr>
            <w:tcW w:w="960" w:type="dxa"/>
            <w:tcBorders>
              <w:top w:val="nil"/>
              <w:left w:val="nil"/>
              <w:bottom w:val="nil"/>
              <w:right w:val="nil"/>
            </w:tcBorders>
            <w:shd w:val="clear" w:color="auto" w:fill="auto"/>
            <w:noWrap/>
            <w:vAlign w:val="bottom"/>
            <w:hideMark/>
          </w:tcPr>
          <w:p w14:paraId="4F398D0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30.4%</w:t>
            </w:r>
          </w:p>
        </w:tc>
        <w:tc>
          <w:tcPr>
            <w:tcW w:w="960" w:type="dxa"/>
            <w:tcBorders>
              <w:top w:val="nil"/>
              <w:left w:val="nil"/>
              <w:bottom w:val="nil"/>
              <w:right w:val="nil"/>
            </w:tcBorders>
            <w:shd w:val="clear" w:color="auto" w:fill="auto"/>
            <w:vAlign w:val="center"/>
            <w:hideMark/>
          </w:tcPr>
          <w:p w14:paraId="6DE4C61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5.0</w:t>
            </w:r>
          </w:p>
        </w:tc>
        <w:tc>
          <w:tcPr>
            <w:tcW w:w="960" w:type="dxa"/>
            <w:tcBorders>
              <w:top w:val="nil"/>
              <w:left w:val="nil"/>
              <w:bottom w:val="nil"/>
              <w:right w:val="nil"/>
            </w:tcBorders>
            <w:shd w:val="clear" w:color="auto" w:fill="auto"/>
            <w:noWrap/>
            <w:vAlign w:val="bottom"/>
            <w:hideMark/>
          </w:tcPr>
          <w:p w14:paraId="7C90848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21.7%</w:t>
            </w:r>
          </w:p>
        </w:tc>
        <w:tc>
          <w:tcPr>
            <w:tcW w:w="960" w:type="dxa"/>
            <w:tcBorders>
              <w:top w:val="nil"/>
              <w:left w:val="nil"/>
              <w:bottom w:val="nil"/>
              <w:right w:val="nil"/>
            </w:tcBorders>
            <w:shd w:val="clear" w:color="auto" w:fill="auto"/>
            <w:vAlign w:val="center"/>
            <w:hideMark/>
          </w:tcPr>
          <w:p w14:paraId="4F38E19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11.0</w:t>
            </w:r>
          </w:p>
        </w:tc>
        <w:tc>
          <w:tcPr>
            <w:tcW w:w="960" w:type="dxa"/>
            <w:tcBorders>
              <w:top w:val="nil"/>
              <w:left w:val="nil"/>
              <w:bottom w:val="nil"/>
              <w:right w:val="nil"/>
            </w:tcBorders>
            <w:shd w:val="clear" w:color="auto" w:fill="auto"/>
            <w:noWrap/>
            <w:vAlign w:val="bottom"/>
            <w:hideMark/>
          </w:tcPr>
          <w:p w14:paraId="54345B9D"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47.8%</w:t>
            </w:r>
          </w:p>
        </w:tc>
      </w:tr>
      <w:tr w:rsidR="00E935AB" w:rsidRPr="00E935AB" w14:paraId="21FBBF97" w14:textId="77777777" w:rsidTr="00D03B4C">
        <w:trPr>
          <w:trHeight w:val="288"/>
        </w:trPr>
        <w:tc>
          <w:tcPr>
            <w:tcW w:w="1000" w:type="dxa"/>
            <w:tcBorders>
              <w:top w:val="nil"/>
              <w:left w:val="nil"/>
              <w:bottom w:val="nil"/>
              <w:right w:val="nil"/>
            </w:tcBorders>
            <w:shd w:val="clear" w:color="auto" w:fill="auto"/>
            <w:vAlign w:val="center"/>
            <w:hideMark/>
          </w:tcPr>
          <w:p w14:paraId="099337A9"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CRC</w:t>
            </w:r>
          </w:p>
        </w:tc>
        <w:tc>
          <w:tcPr>
            <w:tcW w:w="960" w:type="dxa"/>
            <w:tcBorders>
              <w:top w:val="nil"/>
              <w:left w:val="nil"/>
              <w:bottom w:val="nil"/>
              <w:right w:val="nil"/>
            </w:tcBorders>
            <w:shd w:val="clear" w:color="auto" w:fill="auto"/>
            <w:vAlign w:val="center"/>
            <w:hideMark/>
          </w:tcPr>
          <w:p w14:paraId="6FCAF82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w:t>
            </w:r>
          </w:p>
        </w:tc>
        <w:tc>
          <w:tcPr>
            <w:tcW w:w="960" w:type="dxa"/>
            <w:tcBorders>
              <w:top w:val="nil"/>
              <w:left w:val="nil"/>
              <w:bottom w:val="nil"/>
              <w:right w:val="nil"/>
            </w:tcBorders>
            <w:shd w:val="clear" w:color="auto" w:fill="auto"/>
            <w:vAlign w:val="center"/>
            <w:hideMark/>
          </w:tcPr>
          <w:p w14:paraId="589DEA7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w:t>
            </w:r>
          </w:p>
        </w:tc>
        <w:tc>
          <w:tcPr>
            <w:tcW w:w="960" w:type="dxa"/>
            <w:tcBorders>
              <w:top w:val="nil"/>
              <w:left w:val="nil"/>
              <w:bottom w:val="nil"/>
              <w:right w:val="nil"/>
            </w:tcBorders>
            <w:shd w:val="clear" w:color="auto" w:fill="auto"/>
            <w:noWrap/>
            <w:vAlign w:val="bottom"/>
            <w:hideMark/>
          </w:tcPr>
          <w:p w14:paraId="3D39E22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100.0%</w:t>
            </w:r>
          </w:p>
        </w:tc>
        <w:tc>
          <w:tcPr>
            <w:tcW w:w="960" w:type="dxa"/>
            <w:tcBorders>
              <w:top w:val="nil"/>
              <w:left w:val="nil"/>
              <w:bottom w:val="nil"/>
              <w:right w:val="nil"/>
            </w:tcBorders>
            <w:shd w:val="clear" w:color="auto" w:fill="auto"/>
            <w:vAlign w:val="center"/>
            <w:hideMark/>
          </w:tcPr>
          <w:p w14:paraId="70A6C29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488430C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hideMark/>
          </w:tcPr>
          <w:p w14:paraId="12507AB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347FB2D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E935AB" w:rsidRPr="00E935AB" w14:paraId="3BBAA517" w14:textId="77777777" w:rsidTr="00D03B4C">
        <w:trPr>
          <w:trHeight w:val="288"/>
        </w:trPr>
        <w:tc>
          <w:tcPr>
            <w:tcW w:w="1000" w:type="dxa"/>
            <w:tcBorders>
              <w:top w:val="nil"/>
              <w:left w:val="nil"/>
              <w:bottom w:val="nil"/>
              <w:right w:val="nil"/>
            </w:tcBorders>
            <w:shd w:val="clear" w:color="auto" w:fill="auto"/>
            <w:vAlign w:val="center"/>
            <w:hideMark/>
          </w:tcPr>
          <w:p w14:paraId="51F1B828"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CRC-OPAC</w:t>
            </w:r>
          </w:p>
        </w:tc>
        <w:tc>
          <w:tcPr>
            <w:tcW w:w="960" w:type="dxa"/>
            <w:tcBorders>
              <w:top w:val="nil"/>
              <w:left w:val="nil"/>
              <w:bottom w:val="nil"/>
              <w:right w:val="nil"/>
            </w:tcBorders>
            <w:shd w:val="clear" w:color="auto" w:fill="auto"/>
            <w:vAlign w:val="center"/>
            <w:hideMark/>
          </w:tcPr>
          <w:p w14:paraId="4132A82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42.0</w:t>
            </w:r>
          </w:p>
        </w:tc>
        <w:tc>
          <w:tcPr>
            <w:tcW w:w="960" w:type="dxa"/>
            <w:tcBorders>
              <w:top w:val="nil"/>
              <w:left w:val="nil"/>
              <w:bottom w:val="nil"/>
              <w:right w:val="nil"/>
            </w:tcBorders>
            <w:shd w:val="clear" w:color="auto" w:fill="auto"/>
            <w:vAlign w:val="center"/>
            <w:hideMark/>
          </w:tcPr>
          <w:p w14:paraId="4F68CC6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7.0</w:t>
            </w:r>
          </w:p>
        </w:tc>
        <w:tc>
          <w:tcPr>
            <w:tcW w:w="960" w:type="dxa"/>
            <w:tcBorders>
              <w:top w:val="nil"/>
              <w:left w:val="nil"/>
              <w:bottom w:val="nil"/>
              <w:right w:val="nil"/>
            </w:tcBorders>
            <w:shd w:val="clear" w:color="auto" w:fill="auto"/>
            <w:noWrap/>
            <w:vAlign w:val="bottom"/>
            <w:hideMark/>
          </w:tcPr>
          <w:p w14:paraId="0276AA7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16.7%</w:t>
            </w:r>
          </w:p>
        </w:tc>
        <w:tc>
          <w:tcPr>
            <w:tcW w:w="960" w:type="dxa"/>
            <w:tcBorders>
              <w:top w:val="nil"/>
              <w:left w:val="nil"/>
              <w:bottom w:val="nil"/>
              <w:right w:val="nil"/>
            </w:tcBorders>
            <w:shd w:val="clear" w:color="auto" w:fill="auto"/>
            <w:vAlign w:val="center"/>
            <w:hideMark/>
          </w:tcPr>
          <w:p w14:paraId="1D776F27"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16.0</w:t>
            </w:r>
          </w:p>
        </w:tc>
        <w:tc>
          <w:tcPr>
            <w:tcW w:w="960" w:type="dxa"/>
            <w:tcBorders>
              <w:top w:val="nil"/>
              <w:left w:val="nil"/>
              <w:bottom w:val="nil"/>
              <w:right w:val="nil"/>
            </w:tcBorders>
            <w:shd w:val="clear" w:color="auto" w:fill="auto"/>
            <w:noWrap/>
            <w:vAlign w:val="bottom"/>
            <w:hideMark/>
          </w:tcPr>
          <w:p w14:paraId="09EFFAAC"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38.1%</w:t>
            </w:r>
          </w:p>
        </w:tc>
        <w:tc>
          <w:tcPr>
            <w:tcW w:w="960" w:type="dxa"/>
            <w:tcBorders>
              <w:top w:val="nil"/>
              <w:left w:val="nil"/>
              <w:bottom w:val="nil"/>
              <w:right w:val="nil"/>
            </w:tcBorders>
            <w:shd w:val="clear" w:color="auto" w:fill="auto"/>
            <w:vAlign w:val="center"/>
            <w:hideMark/>
          </w:tcPr>
          <w:p w14:paraId="5670583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19.0</w:t>
            </w:r>
          </w:p>
        </w:tc>
        <w:tc>
          <w:tcPr>
            <w:tcW w:w="960" w:type="dxa"/>
            <w:tcBorders>
              <w:top w:val="nil"/>
              <w:left w:val="nil"/>
              <w:bottom w:val="nil"/>
              <w:right w:val="nil"/>
            </w:tcBorders>
            <w:shd w:val="clear" w:color="auto" w:fill="auto"/>
            <w:noWrap/>
            <w:vAlign w:val="bottom"/>
            <w:hideMark/>
          </w:tcPr>
          <w:p w14:paraId="2EF658D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45.2%</w:t>
            </w:r>
          </w:p>
        </w:tc>
      </w:tr>
      <w:tr w:rsidR="00E935AB" w:rsidRPr="00E935AB" w14:paraId="74390436" w14:textId="77777777" w:rsidTr="00D03B4C">
        <w:trPr>
          <w:trHeight w:val="288"/>
        </w:trPr>
        <w:tc>
          <w:tcPr>
            <w:tcW w:w="1000" w:type="dxa"/>
            <w:tcBorders>
              <w:top w:val="nil"/>
              <w:left w:val="nil"/>
              <w:bottom w:val="nil"/>
              <w:right w:val="nil"/>
            </w:tcBorders>
            <w:shd w:val="clear" w:color="auto" w:fill="auto"/>
            <w:vAlign w:val="center"/>
            <w:hideMark/>
          </w:tcPr>
          <w:p w14:paraId="025C48AA"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CRC-OPSC</w:t>
            </w:r>
          </w:p>
        </w:tc>
        <w:tc>
          <w:tcPr>
            <w:tcW w:w="960" w:type="dxa"/>
            <w:tcBorders>
              <w:top w:val="nil"/>
              <w:left w:val="nil"/>
              <w:bottom w:val="nil"/>
              <w:right w:val="nil"/>
            </w:tcBorders>
            <w:shd w:val="clear" w:color="auto" w:fill="auto"/>
            <w:vAlign w:val="center"/>
            <w:hideMark/>
          </w:tcPr>
          <w:p w14:paraId="295C450D"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57.0</w:t>
            </w:r>
          </w:p>
        </w:tc>
        <w:tc>
          <w:tcPr>
            <w:tcW w:w="960" w:type="dxa"/>
            <w:tcBorders>
              <w:top w:val="nil"/>
              <w:left w:val="nil"/>
              <w:bottom w:val="nil"/>
              <w:right w:val="nil"/>
            </w:tcBorders>
            <w:shd w:val="clear" w:color="auto" w:fill="auto"/>
            <w:vAlign w:val="center"/>
            <w:hideMark/>
          </w:tcPr>
          <w:p w14:paraId="53D1CC6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4.0</w:t>
            </w:r>
          </w:p>
        </w:tc>
        <w:tc>
          <w:tcPr>
            <w:tcW w:w="960" w:type="dxa"/>
            <w:tcBorders>
              <w:top w:val="nil"/>
              <w:left w:val="nil"/>
              <w:bottom w:val="nil"/>
              <w:right w:val="nil"/>
            </w:tcBorders>
            <w:shd w:val="clear" w:color="auto" w:fill="auto"/>
            <w:noWrap/>
            <w:vAlign w:val="bottom"/>
            <w:hideMark/>
          </w:tcPr>
          <w:p w14:paraId="329B839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7.0%</w:t>
            </w:r>
          </w:p>
        </w:tc>
        <w:tc>
          <w:tcPr>
            <w:tcW w:w="960" w:type="dxa"/>
            <w:tcBorders>
              <w:top w:val="nil"/>
              <w:left w:val="nil"/>
              <w:bottom w:val="nil"/>
              <w:right w:val="nil"/>
            </w:tcBorders>
            <w:shd w:val="clear" w:color="auto" w:fill="auto"/>
            <w:vAlign w:val="center"/>
            <w:hideMark/>
          </w:tcPr>
          <w:p w14:paraId="13149246"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22.0</w:t>
            </w:r>
          </w:p>
        </w:tc>
        <w:tc>
          <w:tcPr>
            <w:tcW w:w="960" w:type="dxa"/>
            <w:tcBorders>
              <w:top w:val="nil"/>
              <w:left w:val="nil"/>
              <w:bottom w:val="nil"/>
              <w:right w:val="nil"/>
            </w:tcBorders>
            <w:shd w:val="clear" w:color="auto" w:fill="auto"/>
            <w:noWrap/>
            <w:vAlign w:val="bottom"/>
            <w:hideMark/>
          </w:tcPr>
          <w:p w14:paraId="173C4D6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38.6%</w:t>
            </w:r>
          </w:p>
        </w:tc>
        <w:tc>
          <w:tcPr>
            <w:tcW w:w="960" w:type="dxa"/>
            <w:tcBorders>
              <w:top w:val="nil"/>
              <w:left w:val="nil"/>
              <w:bottom w:val="nil"/>
              <w:right w:val="nil"/>
            </w:tcBorders>
            <w:shd w:val="clear" w:color="auto" w:fill="auto"/>
            <w:vAlign w:val="center"/>
            <w:hideMark/>
          </w:tcPr>
          <w:p w14:paraId="7F72A80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31.0</w:t>
            </w:r>
          </w:p>
        </w:tc>
        <w:tc>
          <w:tcPr>
            <w:tcW w:w="960" w:type="dxa"/>
            <w:tcBorders>
              <w:top w:val="nil"/>
              <w:left w:val="nil"/>
              <w:bottom w:val="nil"/>
              <w:right w:val="nil"/>
            </w:tcBorders>
            <w:shd w:val="clear" w:color="auto" w:fill="auto"/>
            <w:noWrap/>
            <w:vAlign w:val="bottom"/>
            <w:hideMark/>
          </w:tcPr>
          <w:p w14:paraId="6CA4400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54.4%</w:t>
            </w:r>
          </w:p>
        </w:tc>
      </w:tr>
      <w:tr w:rsidR="00E935AB" w:rsidRPr="00E935AB" w14:paraId="10B50681" w14:textId="77777777" w:rsidTr="00D03B4C">
        <w:trPr>
          <w:trHeight w:val="288"/>
        </w:trPr>
        <w:tc>
          <w:tcPr>
            <w:tcW w:w="1000" w:type="dxa"/>
            <w:tcBorders>
              <w:top w:val="nil"/>
              <w:left w:val="nil"/>
              <w:bottom w:val="nil"/>
              <w:right w:val="nil"/>
            </w:tcBorders>
            <w:shd w:val="clear" w:color="auto" w:fill="auto"/>
            <w:vAlign w:val="center"/>
            <w:hideMark/>
          </w:tcPr>
          <w:p w14:paraId="4A638A52"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ICRMW</w:t>
            </w:r>
          </w:p>
        </w:tc>
        <w:tc>
          <w:tcPr>
            <w:tcW w:w="960" w:type="dxa"/>
            <w:tcBorders>
              <w:top w:val="nil"/>
              <w:left w:val="nil"/>
              <w:bottom w:val="nil"/>
              <w:right w:val="nil"/>
            </w:tcBorders>
            <w:shd w:val="clear" w:color="auto" w:fill="auto"/>
            <w:vAlign w:val="center"/>
            <w:hideMark/>
          </w:tcPr>
          <w:p w14:paraId="67BE4B9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6.0</w:t>
            </w:r>
          </w:p>
        </w:tc>
        <w:tc>
          <w:tcPr>
            <w:tcW w:w="960" w:type="dxa"/>
            <w:tcBorders>
              <w:top w:val="nil"/>
              <w:left w:val="nil"/>
              <w:bottom w:val="nil"/>
              <w:right w:val="nil"/>
            </w:tcBorders>
            <w:shd w:val="clear" w:color="auto" w:fill="auto"/>
            <w:vAlign w:val="center"/>
            <w:hideMark/>
          </w:tcPr>
          <w:p w14:paraId="0A67F8D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6.0</w:t>
            </w:r>
          </w:p>
        </w:tc>
        <w:tc>
          <w:tcPr>
            <w:tcW w:w="960" w:type="dxa"/>
            <w:tcBorders>
              <w:top w:val="nil"/>
              <w:left w:val="nil"/>
              <w:bottom w:val="nil"/>
              <w:right w:val="nil"/>
            </w:tcBorders>
            <w:shd w:val="clear" w:color="auto" w:fill="auto"/>
            <w:noWrap/>
            <w:vAlign w:val="bottom"/>
            <w:hideMark/>
          </w:tcPr>
          <w:p w14:paraId="51C12C8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100.0%</w:t>
            </w:r>
          </w:p>
        </w:tc>
        <w:tc>
          <w:tcPr>
            <w:tcW w:w="960" w:type="dxa"/>
            <w:tcBorders>
              <w:top w:val="nil"/>
              <w:left w:val="nil"/>
              <w:bottom w:val="nil"/>
              <w:right w:val="nil"/>
            </w:tcBorders>
            <w:shd w:val="clear" w:color="auto" w:fill="auto"/>
            <w:vAlign w:val="center"/>
            <w:hideMark/>
          </w:tcPr>
          <w:p w14:paraId="7AD66FF6"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0F923BA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hideMark/>
          </w:tcPr>
          <w:p w14:paraId="78078FA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551E913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E935AB" w:rsidRPr="00E935AB" w14:paraId="4F7157AC" w14:textId="77777777" w:rsidTr="00D03B4C">
        <w:trPr>
          <w:trHeight w:val="288"/>
        </w:trPr>
        <w:tc>
          <w:tcPr>
            <w:tcW w:w="1000" w:type="dxa"/>
            <w:tcBorders>
              <w:top w:val="nil"/>
              <w:left w:val="nil"/>
              <w:bottom w:val="nil"/>
              <w:right w:val="nil"/>
            </w:tcBorders>
            <w:shd w:val="clear" w:color="auto" w:fill="auto"/>
            <w:vAlign w:val="center"/>
            <w:hideMark/>
          </w:tcPr>
          <w:p w14:paraId="0BC74674"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CRPD</w:t>
            </w:r>
          </w:p>
        </w:tc>
        <w:tc>
          <w:tcPr>
            <w:tcW w:w="960" w:type="dxa"/>
            <w:tcBorders>
              <w:top w:val="nil"/>
              <w:left w:val="nil"/>
              <w:bottom w:val="nil"/>
              <w:right w:val="nil"/>
            </w:tcBorders>
            <w:shd w:val="clear" w:color="auto" w:fill="auto"/>
            <w:vAlign w:val="center"/>
            <w:hideMark/>
          </w:tcPr>
          <w:p w14:paraId="76E67D7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45.0</w:t>
            </w:r>
          </w:p>
        </w:tc>
        <w:tc>
          <w:tcPr>
            <w:tcW w:w="960" w:type="dxa"/>
            <w:tcBorders>
              <w:top w:val="nil"/>
              <w:left w:val="nil"/>
              <w:bottom w:val="nil"/>
              <w:right w:val="nil"/>
            </w:tcBorders>
            <w:shd w:val="clear" w:color="auto" w:fill="auto"/>
            <w:vAlign w:val="center"/>
            <w:hideMark/>
          </w:tcPr>
          <w:p w14:paraId="036860A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25.0</w:t>
            </w:r>
          </w:p>
        </w:tc>
        <w:tc>
          <w:tcPr>
            <w:tcW w:w="960" w:type="dxa"/>
            <w:tcBorders>
              <w:top w:val="nil"/>
              <w:left w:val="nil"/>
              <w:bottom w:val="nil"/>
              <w:right w:val="nil"/>
            </w:tcBorders>
            <w:shd w:val="clear" w:color="auto" w:fill="auto"/>
            <w:noWrap/>
            <w:vAlign w:val="bottom"/>
            <w:hideMark/>
          </w:tcPr>
          <w:p w14:paraId="56519EE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55.6%</w:t>
            </w:r>
          </w:p>
        </w:tc>
        <w:tc>
          <w:tcPr>
            <w:tcW w:w="960" w:type="dxa"/>
            <w:tcBorders>
              <w:top w:val="nil"/>
              <w:left w:val="nil"/>
              <w:bottom w:val="nil"/>
              <w:right w:val="nil"/>
            </w:tcBorders>
            <w:shd w:val="clear" w:color="auto" w:fill="auto"/>
            <w:vAlign w:val="center"/>
            <w:hideMark/>
          </w:tcPr>
          <w:p w14:paraId="14498D1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20.0</w:t>
            </w:r>
          </w:p>
        </w:tc>
        <w:tc>
          <w:tcPr>
            <w:tcW w:w="960" w:type="dxa"/>
            <w:tcBorders>
              <w:top w:val="nil"/>
              <w:left w:val="nil"/>
              <w:bottom w:val="nil"/>
              <w:right w:val="nil"/>
            </w:tcBorders>
            <w:shd w:val="clear" w:color="auto" w:fill="auto"/>
            <w:noWrap/>
            <w:vAlign w:val="bottom"/>
            <w:hideMark/>
          </w:tcPr>
          <w:p w14:paraId="64B5586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44.4%</w:t>
            </w:r>
          </w:p>
        </w:tc>
        <w:tc>
          <w:tcPr>
            <w:tcW w:w="960" w:type="dxa"/>
            <w:tcBorders>
              <w:top w:val="nil"/>
              <w:left w:val="nil"/>
              <w:bottom w:val="nil"/>
              <w:right w:val="nil"/>
            </w:tcBorders>
            <w:shd w:val="clear" w:color="auto" w:fill="auto"/>
            <w:vAlign w:val="center"/>
            <w:hideMark/>
          </w:tcPr>
          <w:p w14:paraId="1C0E67F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6FB6B60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E935AB" w:rsidRPr="00E935AB" w14:paraId="49C8604D" w14:textId="77777777" w:rsidTr="00D03B4C">
        <w:trPr>
          <w:trHeight w:val="288"/>
        </w:trPr>
        <w:tc>
          <w:tcPr>
            <w:tcW w:w="1000" w:type="dxa"/>
            <w:tcBorders>
              <w:top w:val="nil"/>
              <w:left w:val="nil"/>
              <w:bottom w:val="nil"/>
              <w:right w:val="nil"/>
            </w:tcBorders>
            <w:shd w:val="clear" w:color="auto" w:fill="auto"/>
            <w:vAlign w:val="center"/>
            <w:hideMark/>
          </w:tcPr>
          <w:p w14:paraId="4A3D3F85"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ICPPED</w:t>
            </w:r>
          </w:p>
        </w:tc>
        <w:tc>
          <w:tcPr>
            <w:tcW w:w="960" w:type="dxa"/>
            <w:tcBorders>
              <w:top w:val="nil"/>
              <w:left w:val="nil"/>
              <w:bottom w:val="nil"/>
              <w:right w:val="nil"/>
            </w:tcBorders>
            <w:shd w:val="clear" w:color="auto" w:fill="auto"/>
            <w:vAlign w:val="center"/>
            <w:hideMark/>
          </w:tcPr>
          <w:p w14:paraId="2ABAA99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17.0</w:t>
            </w:r>
          </w:p>
        </w:tc>
        <w:tc>
          <w:tcPr>
            <w:tcW w:w="960" w:type="dxa"/>
            <w:tcBorders>
              <w:top w:val="nil"/>
              <w:left w:val="nil"/>
              <w:bottom w:val="nil"/>
              <w:right w:val="nil"/>
            </w:tcBorders>
            <w:shd w:val="clear" w:color="auto" w:fill="auto"/>
            <w:vAlign w:val="center"/>
            <w:hideMark/>
          </w:tcPr>
          <w:p w14:paraId="560891E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13.0</w:t>
            </w:r>
          </w:p>
        </w:tc>
        <w:tc>
          <w:tcPr>
            <w:tcW w:w="960" w:type="dxa"/>
            <w:tcBorders>
              <w:top w:val="nil"/>
              <w:left w:val="nil"/>
              <w:bottom w:val="nil"/>
              <w:right w:val="nil"/>
            </w:tcBorders>
            <w:shd w:val="clear" w:color="auto" w:fill="auto"/>
            <w:noWrap/>
            <w:vAlign w:val="bottom"/>
            <w:hideMark/>
          </w:tcPr>
          <w:p w14:paraId="21D2C79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76.5%</w:t>
            </w:r>
          </w:p>
        </w:tc>
        <w:tc>
          <w:tcPr>
            <w:tcW w:w="960" w:type="dxa"/>
            <w:tcBorders>
              <w:top w:val="nil"/>
              <w:left w:val="nil"/>
              <w:bottom w:val="nil"/>
              <w:right w:val="nil"/>
            </w:tcBorders>
            <w:shd w:val="clear" w:color="auto" w:fill="auto"/>
            <w:vAlign w:val="center"/>
            <w:hideMark/>
          </w:tcPr>
          <w:p w14:paraId="2E3F3F2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4.0</w:t>
            </w:r>
          </w:p>
        </w:tc>
        <w:tc>
          <w:tcPr>
            <w:tcW w:w="960" w:type="dxa"/>
            <w:tcBorders>
              <w:top w:val="nil"/>
              <w:left w:val="nil"/>
              <w:bottom w:val="nil"/>
              <w:right w:val="nil"/>
            </w:tcBorders>
            <w:shd w:val="clear" w:color="auto" w:fill="auto"/>
            <w:noWrap/>
            <w:vAlign w:val="bottom"/>
            <w:hideMark/>
          </w:tcPr>
          <w:p w14:paraId="4B65779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23.5%</w:t>
            </w:r>
          </w:p>
        </w:tc>
        <w:tc>
          <w:tcPr>
            <w:tcW w:w="960" w:type="dxa"/>
            <w:tcBorders>
              <w:top w:val="nil"/>
              <w:left w:val="nil"/>
              <w:bottom w:val="nil"/>
              <w:right w:val="nil"/>
            </w:tcBorders>
            <w:shd w:val="clear" w:color="auto" w:fill="auto"/>
            <w:vAlign w:val="center"/>
            <w:hideMark/>
          </w:tcPr>
          <w:p w14:paraId="0EAA4C0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36327BE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E935AB" w:rsidRPr="00E935AB" w14:paraId="7B612847" w14:textId="77777777" w:rsidTr="00D03B4C">
        <w:trPr>
          <w:trHeight w:val="300"/>
        </w:trPr>
        <w:tc>
          <w:tcPr>
            <w:tcW w:w="1000" w:type="dxa"/>
            <w:tcBorders>
              <w:top w:val="single" w:sz="4" w:space="0" w:color="auto"/>
              <w:left w:val="nil"/>
              <w:bottom w:val="single" w:sz="8" w:space="0" w:color="auto"/>
              <w:right w:val="nil"/>
            </w:tcBorders>
            <w:shd w:val="clear" w:color="auto" w:fill="auto"/>
            <w:vAlign w:val="center"/>
            <w:hideMark/>
          </w:tcPr>
          <w:p w14:paraId="27234ED4" w14:textId="77777777" w:rsidR="00E935AB" w:rsidRPr="00E935AB" w:rsidRDefault="00E935AB" w:rsidP="00E935AB">
            <w:pPr>
              <w:suppressAutoHyphens w:val="0"/>
              <w:spacing w:line="240" w:lineRule="auto"/>
              <w:ind w:firstLineChars="100" w:firstLine="180"/>
              <w:rPr>
                <w:b/>
                <w:bCs/>
                <w:color w:val="000000"/>
                <w:sz w:val="18"/>
                <w:szCs w:val="18"/>
                <w:lang w:eastAsia="en-GB"/>
              </w:rPr>
            </w:pPr>
            <w:r w:rsidRPr="00E935AB">
              <w:rPr>
                <w:b/>
                <w:bCs/>
                <w:color w:val="000000"/>
                <w:sz w:val="18"/>
                <w:szCs w:val="18"/>
                <w:lang w:eastAsia="en-GB"/>
              </w:rPr>
              <w:t xml:space="preserve">Total </w:t>
            </w:r>
          </w:p>
        </w:tc>
        <w:tc>
          <w:tcPr>
            <w:tcW w:w="960" w:type="dxa"/>
            <w:tcBorders>
              <w:top w:val="single" w:sz="4" w:space="0" w:color="auto"/>
              <w:left w:val="nil"/>
              <w:bottom w:val="single" w:sz="8" w:space="0" w:color="auto"/>
              <w:right w:val="nil"/>
            </w:tcBorders>
            <w:shd w:val="clear" w:color="auto" w:fill="auto"/>
            <w:vAlign w:val="center"/>
            <w:hideMark/>
          </w:tcPr>
          <w:p w14:paraId="1093E13A"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250.0</w:t>
            </w:r>
          </w:p>
        </w:tc>
        <w:tc>
          <w:tcPr>
            <w:tcW w:w="960" w:type="dxa"/>
            <w:tcBorders>
              <w:top w:val="single" w:sz="4" w:space="0" w:color="auto"/>
              <w:left w:val="nil"/>
              <w:bottom w:val="single" w:sz="8" w:space="0" w:color="auto"/>
              <w:right w:val="nil"/>
            </w:tcBorders>
            <w:shd w:val="clear" w:color="auto" w:fill="auto"/>
            <w:vAlign w:val="center"/>
            <w:hideMark/>
          </w:tcPr>
          <w:p w14:paraId="1434291E"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73.0</w:t>
            </w:r>
          </w:p>
        </w:tc>
        <w:tc>
          <w:tcPr>
            <w:tcW w:w="960" w:type="dxa"/>
            <w:tcBorders>
              <w:top w:val="single" w:sz="4" w:space="0" w:color="auto"/>
              <w:left w:val="nil"/>
              <w:bottom w:val="single" w:sz="8" w:space="0" w:color="auto"/>
              <w:right w:val="nil"/>
            </w:tcBorders>
            <w:shd w:val="clear" w:color="auto" w:fill="auto"/>
            <w:noWrap/>
            <w:vAlign w:val="bottom"/>
            <w:hideMark/>
          </w:tcPr>
          <w:p w14:paraId="301A1C78"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 </w:t>
            </w:r>
          </w:p>
        </w:tc>
        <w:tc>
          <w:tcPr>
            <w:tcW w:w="960" w:type="dxa"/>
            <w:tcBorders>
              <w:top w:val="single" w:sz="4" w:space="0" w:color="auto"/>
              <w:left w:val="nil"/>
              <w:bottom w:val="single" w:sz="8" w:space="0" w:color="auto"/>
              <w:right w:val="nil"/>
            </w:tcBorders>
            <w:shd w:val="clear" w:color="auto" w:fill="auto"/>
            <w:vAlign w:val="center"/>
            <w:hideMark/>
          </w:tcPr>
          <w:p w14:paraId="74C306C0"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76.0</w:t>
            </w:r>
          </w:p>
        </w:tc>
        <w:tc>
          <w:tcPr>
            <w:tcW w:w="960" w:type="dxa"/>
            <w:tcBorders>
              <w:top w:val="single" w:sz="4" w:space="0" w:color="auto"/>
              <w:left w:val="nil"/>
              <w:bottom w:val="single" w:sz="8" w:space="0" w:color="auto"/>
              <w:right w:val="nil"/>
            </w:tcBorders>
            <w:shd w:val="clear" w:color="auto" w:fill="auto"/>
            <w:noWrap/>
            <w:vAlign w:val="bottom"/>
            <w:hideMark/>
          </w:tcPr>
          <w:p w14:paraId="78E6E7D0"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c>
          <w:tcPr>
            <w:tcW w:w="960" w:type="dxa"/>
            <w:tcBorders>
              <w:top w:val="single" w:sz="4" w:space="0" w:color="auto"/>
              <w:left w:val="nil"/>
              <w:bottom w:val="single" w:sz="8" w:space="0" w:color="auto"/>
              <w:right w:val="nil"/>
            </w:tcBorders>
            <w:shd w:val="clear" w:color="auto" w:fill="auto"/>
            <w:vAlign w:val="center"/>
            <w:hideMark/>
          </w:tcPr>
          <w:p w14:paraId="4D57FE56"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101.0</w:t>
            </w:r>
          </w:p>
        </w:tc>
        <w:tc>
          <w:tcPr>
            <w:tcW w:w="960" w:type="dxa"/>
            <w:tcBorders>
              <w:top w:val="single" w:sz="4" w:space="0" w:color="auto"/>
              <w:left w:val="nil"/>
              <w:bottom w:val="single" w:sz="8" w:space="0" w:color="auto"/>
              <w:right w:val="nil"/>
            </w:tcBorders>
            <w:shd w:val="clear" w:color="auto" w:fill="auto"/>
            <w:noWrap/>
            <w:vAlign w:val="bottom"/>
            <w:hideMark/>
          </w:tcPr>
          <w:p w14:paraId="43C5191C"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r>
    </w:tbl>
    <w:p w14:paraId="7C694056" w14:textId="7AD3C7AC" w:rsidR="00E935AB" w:rsidRDefault="00E935AB" w:rsidP="00C251C1">
      <w:pPr>
        <w:suppressAutoHyphens w:val="0"/>
        <w:spacing w:line="240" w:lineRule="auto"/>
      </w:pPr>
    </w:p>
    <w:p w14:paraId="29A00E8B" w14:textId="77777777" w:rsidR="00E935AB" w:rsidRDefault="00E935AB" w:rsidP="00C251C1">
      <w:pPr>
        <w:suppressAutoHyphens w:val="0"/>
        <w:spacing w:line="240" w:lineRule="auto"/>
      </w:pPr>
    </w:p>
    <w:p w14:paraId="40EF5D15" w14:textId="77777777" w:rsidR="00C251C1" w:rsidRDefault="00C251C1" w:rsidP="00C251C1">
      <w:pPr>
        <w:suppressAutoHyphens w:val="0"/>
        <w:spacing w:line="240" w:lineRule="auto"/>
        <w:rPr>
          <w:b/>
        </w:rPr>
      </w:pPr>
    </w:p>
    <w:p w14:paraId="39D2D761" w14:textId="77777777" w:rsidR="00C251C1" w:rsidRDefault="00C251C1" w:rsidP="00C251C1">
      <w:pPr>
        <w:suppressAutoHyphens w:val="0"/>
        <w:spacing w:line="240" w:lineRule="auto"/>
      </w:pPr>
      <w:r>
        <w:br w:type="page"/>
      </w:r>
    </w:p>
    <w:p w14:paraId="689D7B87" w14:textId="77777777" w:rsidR="00C251C1" w:rsidRPr="004F0A84" w:rsidRDefault="00C251C1" w:rsidP="00C251C1">
      <w:pPr>
        <w:pStyle w:val="SingleTxtG"/>
        <w:ind w:left="0"/>
      </w:pPr>
    </w:p>
    <w:p w14:paraId="7C98DB55" w14:textId="6672CBD5" w:rsidR="00C251C1" w:rsidRDefault="00C251C1" w:rsidP="00C251C1">
      <w:pPr>
        <w:pStyle w:val="SingleTxtG"/>
        <w:ind w:left="0"/>
      </w:pPr>
      <w:r w:rsidRPr="004F0A84">
        <w:t>When disaggregating overdue periodic reports by le</w:t>
      </w:r>
      <w:r>
        <w:t>ngth of time and treaty (table 6</w:t>
      </w:r>
      <w:r w:rsidRPr="004F0A84">
        <w:t xml:space="preserve">), </w:t>
      </w:r>
      <w:r w:rsidR="00A13332">
        <w:t>I</w:t>
      </w:r>
      <w:r>
        <w:t xml:space="preserve">CERD, </w:t>
      </w:r>
      <w:r w:rsidR="00A13332">
        <w:t>I</w:t>
      </w:r>
      <w:r>
        <w:t xml:space="preserve">CESCR </w:t>
      </w:r>
      <w:r w:rsidRPr="004F0A84">
        <w:t>and C</w:t>
      </w:r>
      <w:r>
        <w:t>EDAW</w:t>
      </w:r>
      <w:r w:rsidRPr="004F0A84">
        <w:t xml:space="preserve"> had the largest number of periodic reports overdue (</w:t>
      </w:r>
      <w:r>
        <w:t>75</w:t>
      </w:r>
      <w:r w:rsidRPr="004F0A84">
        <w:t>, 5</w:t>
      </w:r>
      <w:r>
        <w:t>0</w:t>
      </w:r>
      <w:r w:rsidRPr="004F0A84">
        <w:t xml:space="preserve"> and 50 respectively). </w:t>
      </w:r>
      <w:r w:rsidR="00A13332">
        <w:t>I</w:t>
      </w:r>
      <w:r w:rsidRPr="004F0A84">
        <w:t xml:space="preserve">CERD, </w:t>
      </w:r>
      <w:r w:rsidR="00A13332">
        <w:t xml:space="preserve">ICCPR </w:t>
      </w:r>
      <w:r w:rsidRPr="004F0A84">
        <w:t xml:space="preserve">and </w:t>
      </w:r>
      <w:r w:rsidR="00A13332">
        <w:t>I</w:t>
      </w:r>
      <w:r w:rsidRPr="004F0A84">
        <w:t>CESCR</w:t>
      </w:r>
      <w:r>
        <w:t xml:space="preserve"> </w:t>
      </w:r>
      <w:r w:rsidRPr="004F0A84">
        <w:t>had the largest number of periodic reports that were more than 10 years overdue (</w:t>
      </w:r>
      <w:r>
        <w:t>30</w:t>
      </w:r>
      <w:r w:rsidRPr="004F0A84">
        <w:t xml:space="preserve">, </w:t>
      </w:r>
      <w:r w:rsidR="00EF61D3" w:rsidRPr="004F0A84">
        <w:t>1</w:t>
      </w:r>
      <w:r w:rsidR="00EF61D3">
        <w:t>3</w:t>
      </w:r>
      <w:r w:rsidR="00EF61D3" w:rsidRPr="004F0A84">
        <w:t xml:space="preserve"> </w:t>
      </w:r>
      <w:r>
        <w:t>and</w:t>
      </w:r>
      <w:r w:rsidRPr="004F0A84">
        <w:t xml:space="preserve"> </w:t>
      </w:r>
      <w:r w:rsidR="00EF61D3">
        <w:t>16 respectively</w:t>
      </w:r>
      <w:r w:rsidRPr="004F0A84">
        <w:t>).</w:t>
      </w:r>
    </w:p>
    <w:p w14:paraId="4BC875B8" w14:textId="5325D213" w:rsidR="00A13332" w:rsidRDefault="00C251C1" w:rsidP="00D03B4C">
      <w:pPr>
        <w:pStyle w:val="H23G"/>
      </w:pPr>
      <w:r>
        <w:t xml:space="preserve">Table 6: </w:t>
      </w:r>
      <w:r w:rsidRPr="000C01A4">
        <w:t xml:space="preserve">Overdue periodic reports, by length of time and treaty, as at 31 </w:t>
      </w:r>
      <w:r>
        <w:t>October</w:t>
      </w:r>
      <w:r w:rsidRPr="000C01A4">
        <w:t xml:space="preserve"> 201</w:t>
      </w:r>
      <w:r>
        <w:t>9</w:t>
      </w:r>
    </w:p>
    <w:tbl>
      <w:tblPr>
        <w:tblW w:w="7720" w:type="dxa"/>
        <w:tblLook w:val="04A0" w:firstRow="1" w:lastRow="0" w:firstColumn="1" w:lastColumn="0" w:noHBand="0" w:noVBand="1"/>
      </w:tblPr>
      <w:tblGrid>
        <w:gridCol w:w="1000"/>
        <w:gridCol w:w="960"/>
        <w:gridCol w:w="960"/>
        <w:gridCol w:w="960"/>
        <w:gridCol w:w="960"/>
        <w:gridCol w:w="960"/>
        <w:gridCol w:w="960"/>
        <w:gridCol w:w="960"/>
      </w:tblGrid>
      <w:tr w:rsidR="00E935AB" w:rsidRPr="00E935AB" w14:paraId="117F4A60" w14:textId="77777777" w:rsidTr="00E935AB">
        <w:trPr>
          <w:trHeight w:val="288"/>
        </w:trPr>
        <w:tc>
          <w:tcPr>
            <w:tcW w:w="1000" w:type="dxa"/>
            <w:vMerge w:val="restart"/>
            <w:tcBorders>
              <w:top w:val="single" w:sz="4" w:space="0" w:color="auto"/>
              <w:left w:val="nil"/>
              <w:bottom w:val="single" w:sz="12" w:space="0" w:color="000000"/>
              <w:right w:val="nil"/>
            </w:tcBorders>
            <w:shd w:val="clear" w:color="auto" w:fill="auto"/>
            <w:vAlign w:val="center"/>
            <w:hideMark/>
          </w:tcPr>
          <w:p w14:paraId="46731026" w14:textId="77777777" w:rsidR="00E935AB" w:rsidRPr="00E935AB" w:rsidRDefault="00E935AB" w:rsidP="00E935AB">
            <w:pPr>
              <w:suppressAutoHyphens w:val="0"/>
              <w:spacing w:line="240" w:lineRule="auto"/>
              <w:rPr>
                <w:i/>
                <w:iCs/>
                <w:color w:val="000000"/>
                <w:sz w:val="16"/>
                <w:szCs w:val="16"/>
                <w:lang w:eastAsia="en-GB"/>
              </w:rPr>
            </w:pPr>
            <w:r w:rsidRPr="00E935AB">
              <w:rPr>
                <w:i/>
                <w:iCs/>
                <w:color w:val="000000"/>
                <w:sz w:val="16"/>
                <w:szCs w:val="16"/>
                <w:lang w:eastAsia="en-GB"/>
              </w:rPr>
              <w:t>Treaty</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473F5726"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periodic reports</w:t>
            </w:r>
          </w:p>
        </w:tc>
        <w:tc>
          <w:tcPr>
            <w:tcW w:w="2880" w:type="dxa"/>
            <w:gridSpan w:val="3"/>
            <w:tcBorders>
              <w:top w:val="single" w:sz="4" w:space="0" w:color="auto"/>
              <w:left w:val="nil"/>
              <w:bottom w:val="nil"/>
              <w:right w:val="nil"/>
            </w:tcBorders>
            <w:shd w:val="clear" w:color="auto" w:fill="auto"/>
            <w:vAlign w:val="center"/>
            <w:hideMark/>
          </w:tcPr>
          <w:p w14:paraId="63FF225F"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Length of time</w:t>
            </w:r>
          </w:p>
        </w:tc>
        <w:tc>
          <w:tcPr>
            <w:tcW w:w="960" w:type="dxa"/>
            <w:tcBorders>
              <w:top w:val="single" w:sz="4" w:space="0" w:color="auto"/>
              <w:left w:val="nil"/>
              <w:bottom w:val="nil"/>
              <w:right w:val="nil"/>
            </w:tcBorders>
            <w:shd w:val="clear" w:color="auto" w:fill="auto"/>
            <w:noWrap/>
            <w:vAlign w:val="bottom"/>
            <w:hideMark/>
          </w:tcPr>
          <w:p w14:paraId="4DD680FC"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c>
          <w:tcPr>
            <w:tcW w:w="960" w:type="dxa"/>
            <w:tcBorders>
              <w:top w:val="single" w:sz="4" w:space="0" w:color="auto"/>
              <w:left w:val="nil"/>
              <w:bottom w:val="nil"/>
              <w:right w:val="nil"/>
            </w:tcBorders>
            <w:shd w:val="clear" w:color="auto" w:fill="auto"/>
            <w:noWrap/>
            <w:vAlign w:val="bottom"/>
            <w:hideMark/>
          </w:tcPr>
          <w:p w14:paraId="391F21A8"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c>
          <w:tcPr>
            <w:tcW w:w="960" w:type="dxa"/>
            <w:tcBorders>
              <w:top w:val="single" w:sz="4" w:space="0" w:color="auto"/>
              <w:left w:val="nil"/>
              <w:bottom w:val="nil"/>
              <w:right w:val="nil"/>
            </w:tcBorders>
            <w:shd w:val="clear" w:color="auto" w:fill="auto"/>
            <w:noWrap/>
            <w:vAlign w:val="bottom"/>
            <w:hideMark/>
          </w:tcPr>
          <w:p w14:paraId="7A5B0943" w14:textId="77777777" w:rsidR="00E935AB" w:rsidRPr="00E935AB" w:rsidRDefault="00E935AB" w:rsidP="00E935AB">
            <w:pPr>
              <w:suppressAutoHyphens w:val="0"/>
              <w:spacing w:line="240" w:lineRule="auto"/>
              <w:rPr>
                <w:rFonts w:ascii="Calibri" w:hAnsi="Calibri" w:cs="Calibri"/>
                <w:color w:val="000000"/>
                <w:sz w:val="22"/>
                <w:szCs w:val="22"/>
                <w:lang w:eastAsia="en-GB"/>
              </w:rPr>
            </w:pPr>
            <w:r w:rsidRPr="00E935AB">
              <w:rPr>
                <w:rFonts w:ascii="Calibri" w:hAnsi="Calibri" w:cs="Calibri"/>
                <w:color w:val="000000"/>
                <w:sz w:val="22"/>
                <w:szCs w:val="22"/>
                <w:lang w:eastAsia="en-GB"/>
              </w:rPr>
              <w:t> </w:t>
            </w:r>
          </w:p>
        </w:tc>
      </w:tr>
      <w:tr w:rsidR="00E935AB" w:rsidRPr="00E935AB" w14:paraId="39C4361F" w14:textId="77777777" w:rsidTr="00E935AB">
        <w:trPr>
          <w:trHeight w:val="408"/>
        </w:trPr>
        <w:tc>
          <w:tcPr>
            <w:tcW w:w="1000" w:type="dxa"/>
            <w:vMerge/>
            <w:tcBorders>
              <w:top w:val="single" w:sz="4" w:space="0" w:color="auto"/>
              <w:left w:val="nil"/>
              <w:bottom w:val="single" w:sz="12" w:space="0" w:color="000000"/>
              <w:right w:val="nil"/>
            </w:tcBorders>
            <w:vAlign w:val="center"/>
            <w:hideMark/>
          </w:tcPr>
          <w:p w14:paraId="5B55023D"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6743D54B"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val="restart"/>
            <w:tcBorders>
              <w:top w:val="single" w:sz="4" w:space="0" w:color="auto"/>
              <w:left w:val="nil"/>
              <w:bottom w:val="single" w:sz="12" w:space="0" w:color="000000"/>
              <w:right w:val="nil"/>
            </w:tcBorders>
            <w:shd w:val="clear" w:color="auto" w:fill="auto"/>
            <w:vAlign w:val="center"/>
            <w:hideMark/>
          </w:tcPr>
          <w:p w14:paraId="305A971B"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less than five years</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1E63C020"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less than five year percentage</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73CE52E1"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 xml:space="preserve">Number of overdue reports between 5 and 10 years </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4D4E77FA" w14:textId="77777777" w:rsidR="00E935AB" w:rsidRPr="00E935AB" w:rsidRDefault="00E935AB" w:rsidP="00E935AB">
            <w:pPr>
              <w:suppressAutoHyphens w:val="0"/>
              <w:spacing w:line="240" w:lineRule="auto"/>
              <w:jc w:val="right"/>
              <w:rPr>
                <w:i/>
                <w:iCs/>
                <w:color w:val="000000"/>
                <w:sz w:val="16"/>
                <w:szCs w:val="16"/>
                <w:lang w:eastAsia="en-GB"/>
              </w:rPr>
            </w:pPr>
            <w:r w:rsidRPr="00E935AB">
              <w:rPr>
                <w:i/>
                <w:iCs/>
                <w:color w:val="000000"/>
                <w:sz w:val="16"/>
                <w:szCs w:val="16"/>
                <w:lang w:eastAsia="en-GB"/>
              </w:rPr>
              <w:t>Number of overdue reports between 5 and 10 years percentage</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565D7D92"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for more than 10 years</w:t>
            </w:r>
          </w:p>
        </w:tc>
        <w:tc>
          <w:tcPr>
            <w:tcW w:w="960" w:type="dxa"/>
            <w:vMerge w:val="restart"/>
            <w:tcBorders>
              <w:top w:val="single" w:sz="4" w:space="0" w:color="auto"/>
              <w:left w:val="nil"/>
              <w:bottom w:val="single" w:sz="12" w:space="0" w:color="000000"/>
              <w:right w:val="nil"/>
            </w:tcBorders>
            <w:shd w:val="clear" w:color="auto" w:fill="auto"/>
            <w:vAlign w:val="center"/>
            <w:hideMark/>
          </w:tcPr>
          <w:p w14:paraId="5BA73C61" w14:textId="77777777" w:rsidR="00E935AB" w:rsidRPr="00E935AB" w:rsidRDefault="00E935AB" w:rsidP="00E935AB">
            <w:pPr>
              <w:suppressAutoHyphens w:val="0"/>
              <w:spacing w:line="240" w:lineRule="auto"/>
              <w:jc w:val="center"/>
              <w:rPr>
                <w:i/>
                <w:iCs/>
                <w:color w:val="000000"/>
                <w:sz w:val="16"/>
                <w:szCs w:val="16"/>
                <w:lang w:eastAsia="en-GB"/>
              </w:rPr>
            </w:pPr>
            <w:r w:rsidRPr="00E935AB">
              <w:rPr>
                <w:i/>
                <w:iCs/>
                <w:color w:val="000000"/>
                <w:sz w:val="16"/>
                <w:szCs w:val="16"/>
                <w:lang w:eastAsia="en-GB"/>
              </w:rPr>
              <w:t>Number of overdue reports for more than 10 years percentage</w:t>
            </w:r>
          </w:p>
        </w:tc>
      </w:tr>
      <w:tr w:rsidR="00E935AB" w:rsidRPr="00E935AB" w14:paraId="526E4634" w14:textId="77777777" w:rsidTr="00E935AB">
        <w:trPr>
          <w:trHeight w:val="288"/>
        </w:trPr>
        <w:tc>
          <w:tcPr>
            <w:tcW w:w="1000" w:type="dxa"/>
            <w:vMerge/>
            <w:tcBorders>
              <w:top w:val="single" w:sz="4" w:space="0" w:color="auto"/>
              <w:left w:val="nil"/>
              <w:bottom w:val="single" w:sz="12" w:space="0" w:color="000000"/>
              <w:right w:val="nil"/>
            </w:tcBorders>
            <w:vAlign w:val="center"/>
            <w:hideMark/>
          </w:tcPr>
          <w:p w14:paraId="375D17C8"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966294E"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2F4B3A0D"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73FEDEB5"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13B2CBBB"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4D3E6FB8"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6F50B4D1"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635A101" w14:textId="77777777" w:rsidR="00E935AB" w:rsidRPr="00E935AB" w:rsidRDefault="00E935AB" w:rsidP="00E935AB">
            <w:pPr>
              <w:suppressAutoHyphens w:val="0"/>
              <w:spacing w:line="240" w:lineRule="auto"/>
              <w:rPr>
                <w:i/>
                <w:iCs/>
                <w:color w:val="000000"/>
                <w:sz w:val="16"/>
                <w:szCs w:val="16"/>
                <w:lang w:eastAsia="en-GB"/>
              </w:rPr>
            </w:pPr>
          </w:p>
        </w:tc>
      </w:tr>
      <w:tr w:rsidR="00E935AB" w:rsidRPr="00E935AB" w14:paraId="5195EC04" w14:textId="77777777" w:rsidTr="00E935AB">
        <w:trPr>
          <w:trHeight w:val="612"/>
        </w:trPr>
        <w:tc>
          <w:tcPr>
            <w:tcW w:w="1000" w:type="dxa"/>
            <w:vMerge/>
            <w:tcBorders>
              <w:top w:val="single" w:sz="4" w:space="0" w:color="auto"/>
              <w:left w:val="nil"/>
              <w:bottom w:val="single" w:sz="12" w:space="0" w:color="000000"/>
              <w:right w:val="nil"/>
            </w:tcBorders>
            <w:vAlign w:val="center"/>
            <w:hideMark/>
          </w:tcPr>
          <w:p w14:paraId="6B88247C"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60ECA2F4"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713458DC"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0041D12F"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7802A2DB"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182EA0E7"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4FDF6AA6" w14:textId="77777777" w:rsidR="00E935AB" w:rsidRPr="00E935AB" w:rsidRDefault="00E935AB" w:rsidP="00E935AB">
            <w:pPr>
              <w:suppressAutoHyphens w:val="0"/>
              <w:spacing w:line="240" w:lineRule="auto"/>
              <w:rPr>
                <w:i/>
                <w:iCs/>
                <w:color w:val="000000"/>
                <w:sz w:val="16"/>
                <w:szCs w:val="16"/>
                <w:lang w:eastAsia="en-GB"/>
              </w:rPr>
            </w:pPr>
          </w:p>
        </w:tc>
        <w:tc>
          <w:tcPr>
            <w:tcW w:w="960" w:type="dxa"/>
            <w:vMerge/>
            <w:tcBorders>
              <w:top w:val="single" w:sz="4" w:space="0" w:color="auto"/>
              <w:left w:val="nil"/>
              <w:bottom w:val="single" w:sz="12" w:space="0" w:color="000000"/>
              <w:right w:val="nil"/>
            </w:tcBorders>
            <w:vAlign w:val="center"/>
            <w:hideMark/>
          </w:tcPr>
          <w:p w14:paraId="490B4D01" w14:textId="77777777" w:rsidR="00E935AB" w:rsidRPr="00E935AB" w:rsidRDefault="00E935AB" w:rsidP="00E935AB">
            <w:pPr>
              <w:suppressAutoHyphens w:val="0"/>
              <w:spacing w:line="240" w:lineRule="auto"/>
              <w:rPr>
                <w:i/>
                <w:iCs/>
                <w:color w:val="000000"/>
                <w:sz w:val="16"/>
                <w:szCs w:val="16"/>
                <w:lang w:eastAsia="en-GB"/>
              </w:rPr>
            </w:pPr>
          </w:p>
        </w:tc>
      </w:tr>
      <w:tr w:rsidR="00BA1071" w:rsidRPr="00E935AB" w14:paraId="1F3C6590" w14:textId="77777777" w:rsidTr="00BA1071">
        <w:trPr>
          <w:trHeight w:val="288"/>
        </w:trPr>
        <w:tc>
          <w:tcPr>
            <w:tcW w:w="1000" w:type="dxa"/>
            <w:tcBorders>
              <w:top w:val="nil"/>
              <w:left w:val="nil"/>
              <w:bottom w:val="nil"/>
              <w:right w:val="nil"/>
            </w:tcBorders>
            <w:shd w:val="clear" w:color="auto" w:fill="auto"/>
            <w:vAlign w:val="center"/>
            <w:hideMark/>
          </w:tcPr>
          <w:p w14:paraId="5E3A7D11" w14:textId="77777777" w:rsidR="00BA1071" w:rsidRPr="00E935AB" w:rsidRDefault="00BA1071" w:rsidP="00BA1071">
            <w:pPr>
              <w:suppressAutoHyphens w:val="0"/>
              <w:spacing w:line="240" w:lineRule="auto"/>
              <w:rPr>
                <w:color w:val="000000"/>
                <w:sz w:val="18"/>
                <w:szCs w:val="18"/>
                <w:lang w:eastAsia="en-GB"/>
              </w:rPr>
            </w:pPr>
            <w:r w:rsidRPr="00E935AB">
              <w:rPr>
                <w:color w:val="000000"/>
                <w:sz w:val="18"/>
                <w:szCs w:val="18"/>
                <w:lang w:eastAsia="en-GB"/>
              </w:rPr>
              <w:t>ICERD</w:t>
            </w:r>
          </w:p>
        </w:tc>
        <w:tc>
          <w:tcPr>
            <w:tcW w:w="960" w:type="dxa"/>
            <w:tcBorders>
              <w:top w:val="nil"/>
              <w:left w:val="nil"/>
              <w:bottom w:val="nil"/>
              <w:right w:val="nil"/>
            </w:tcBorders>
            <w:shd w:val="clear" w:color="auto" w:fill="auto"/>
            <w:vAlign w:val="center"/>
            <w:hideMark/>
          </w:tcPr>
          <w:p w14:paraId="04DCE8B8"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75.0</w:t>
            </w:r>
          </w:p>
        </w:tc>
        <w:tc>
          <w:tcPr>
            <w:tcW w:w="960" w:type="dxa"/>
            <w:tcBorders>
              <w:top w:val="nil"/>
              <w:left w:val="nil"/>
              <w:bottom w:val="nil"/>
              <w:right w:val="nil"/>
            </w:tcBorders>
            <w:shd w:val="clear" w:color="auto" w:fill="auto"/>
            <w:vAlign w:val="center"/>
            <w:hideMark/>
          </w:tcPr>
          <w:p w14:paraId="29D891C5"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28.0</w:t>
            </w:r>
          </w:p>
        </w:tc>
        <w:tc>
          <w:tcPr>
            <w:tcW w:w="960" w:type="dxa"/>
            <w:tcBorders>
              <w:top w:val="nil"/>
              <w:left w:val="nil"/>
              <w:bottom w:val="nil"/>
              <w:right w:val="nil"/>
            </w:tcBorders>
            <w:shd w:val="clear" w:color="auto" w:fill="auto"/>
            <w:noWrap/>
            <w:vAlign w:val="bottom"/>
            <w:hideMark/>
          </w:tcPr>
          <w:p w14:paraId="745CEB82"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37.3%</w:t>
            </w:r>
          </w:p>
        </w:tc>
        <w:tc>
          <w:tcPr>
            <w:tcW w:w="960" w:type="dxa"/>
            <w:tcBorders>
              <w:top w:val="nil"/>
              <w:left w:val="nil"/>
              <w:bottom w:val="nil"/>
              <w:right w:val="nil"/>
            </w:tcBorders>
            <w:shd w:val="clear" w:color="auto" w:fill="auto"/>
            <w:vAlign w:val="center"/>
            <w:hideMark/>
          </w:tcPr>
          <w:p w14:paraId="2BC3DC3B"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17.0</w:t>
            </w:r>
          </w:p>
        </w:tc>
        <w:tc>
          <w:tcPr>
            <w:tcW w:w="960" w:type="dxa"/>
            <w:tcBorders>
              <w:top w:val="nil"/>
              <w:left w:val="nil"/>
              <w:bottom w:val="nil"/>
              <w:right w:val="nil"/>
            </w:tcBorders>
            <w:shd w:val="clear" w:color="auto" w:fill="auto"/>
            <w:noWrap/>
            <w:vAlign w:val="bottom"/>
            <w:hideMark/>
          </w:tcPr>
          <w:p w14:paraId="13E47C9B"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22.7%</w:t>
            </w:r>
          </w:p>
        </w:tc>
        <w:tc>
          <w:tcPr>
            <w:tcW w:w="960" w:type="dxa"/>
            <w:tcBorders>
              <w:top w:val="nil"/>
              <w:left w:val="nil"/>
              <w:bottom w:val="nil"/>
              <w:right w:val="nil"/>
            </w:tcBorders>
            <w:shd w:val="clear" w:color="auto" w:fill="auto"/>
            <w:vAlign w:val="center"/>
            <w:hideMark/>
          </w:tcPr>
          <w:p w14:paraId="3F8D107D"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30.0</w:t>
            </w:r>
          </w:p>
        </w:tc>
        <w:tc>
          <w:tcPr>
            <w:tcW w:w="960" w:type="dxa"/>
            <w:tcBorders>
              <w:top w:val="nil"/>
              <w:left w:val="nil"/>
              <w:bottom w:val="nil"/>
              <w:right w:val="nil"/>
            </w:tcBorders>
            <w:shd w:val="clear" w:color="auto" w:fill="auto"/>
            <w:noWrap/>
            <w:vAlign w:val="bottom"/>
            <w:hideMark/>
          </w:tcPr>
          <w:p w14:paraId="21BE5E82" w14:textId="77777777" w:rsidR="00BA1071" w:rsidRPr="00E935AB" w:rsidRDefault="00BA1071" w:rsidP="00BA1071">
            <w:pPr>
              <w:suppressAutoHyphens w:val="0"/>
              <w:spacing w:line="240" w:lineRule="auto"/>
              <w:jc w:val="right"/>
              <w:rPr>
                <w:color w:val="000000"/>
                <w:sz w:val="18"/>
                <w:szCs w:val="18"/>
                <w:lang w:eastAsia="en-GB"/>
              </w:rPr>
            </w:pPr>
            <w:r w:rsidRPr="00E935AB">
              <w:rPr>
                <w:color w:val="000000"/>
                <w:sz w:val="18"/>
                <w:szCs w:val="18"/>
                <w:lang w:eastAsia="en-GB"/>
              </w:rPr>
              <w:t>40.0%</w:t>
            </w:r>
          </w:p>
        </w:tc>
      </w:tr>
      <w:tr w:rsidR="00E935AB" w:rsidRPr="00E935AB" w14:paraId="14840F8D" w14:textId="77777777" w:rsidTr="00E935AB">
        <w:trPr>
          <w:trHeight w:val="300"/>
        </w:trPr>
        <w:tc>
          <w:tcPr>
            <w:tcW w:w="1000" w:type="dxa"/>
            <w:tcBorders>
              <w:top w:val="nil"/>
              <w:left w:val="nil"/>
              <w:bottom w:val="nil"/>
              <w:right w:val="nil"/>
            </w:tcBorders>
            <w:shd w:val="clear" w:color="auto" w:fill="auto"/>
            <w:vAlign w:val="center"/>
            <w:hideMark/>
          </w:tcPr>
          <w:p w14:paraId="7F8C2852"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ICCPR</w:t>
            </w:r>
          </w:p>
        </w:tc>
        <w:tc>
          <w:tcPr>
            <w:tcW w:w="960" w:type="dxa"/>
            <w:tcBorders>
              <w:top w:val="nil"/>
              <w:left w:val="nil"/>
              <w:bottom w:val="nil"/>
              <w:right w:val="nil"/>
            </w:tcBorders>
            <w:shd w:val="clear" w:color="auto" w:fill="auto"/>
            <w:vAlign w:val="center"/>
            <w:hideMark/>
          </w:tcPr>
          <w:p w14:paraId="3EF3CDF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45.0</w:t>
            </w:r>
          </w:p>
        </w:tc>
        <w:tc>
          <w:tcPr>
            <w:tcW w:w="960" w:type="dxa"/>
            <w:tcBorders>
              <w:top w:val="nil"/>
              <w:left w:val="nil"/>
              <w:bottom w:val="nil"/>
              <w:right w:val="nil"/>
            </w:tcBorders>
            <w:shd w:val="clear" w:color="auto" w:fill="auto"/>
            <w:vAlign w:val="center"/>
            <w:hideMark/>
          </w:tcPr>
          <w:p w14:paraId="2A30960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24.0</w:t>
            </w:r>
          </w:p>
        </w:tc>
        <w:tc>
          <w:tcPr>
            <w:tcW w:w="960" w:type="dxa"/>
            <w:tcBorders>
              <w:top w:val="nil"/>
              <w:left w:val="nil"/>
              <w:bottom w:val="nil"/>
              <w:right w:val="nil"/>
            </w:tcBorders>
            <w:shd w:val="clear" w:color="auto" w:fill="auto"/>
            <w:noWrap/>
            <w:vAlign w:val="bottom"/>
            <w:hideMark/>
          </w:tcPr>
          <w:p w14:paraId="24F77D1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53.3%</w:t>
            </w:r>
          </w:p>
        </w:tc>
        <w:tc>
          <w:tcPr>
            <w:tcW w:w="960" w:type="dxa"/>
            <w:tcBorders>
              <w:top w:val="nil"/>
              <w:left w:val="nil"/>
              <w:bottom w:val="nil"/>
              <w:right w:val="nil"/>
            </w:tcBorders>
            <w:shd w:val="clear" w:color="auto" w:fill="auto"/>
            <w:vAlign w:val="center"/>
            <w:hideMark/>
          </w:tcPr>
          <w:p w14:paraId="4586448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8.0</w:t>
            </w:r>
          </w:p>
        </w:tc>
        <w:tc>
          <w:tcPr>
            <w:tcW w:w="960" w:type="dxa"/>
            <w:tcBorders>
              <w:top w:val="nil"/>
              <w:left w:val="nil"/>
              <w:bottom w:val="nil"/>
              <w:right w:val="nil"/>
            </w:tcBorders>
            <w:shd w:val="clear" w:color="auto" w:fill="auto"/>
            <w:noWrap/>
            <w:vAlign w:val="bottom"/>
            <w:hideMark/>
          </w:tcPr>
          <w:p w14:paraId="4AFED357"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17.8%</w:t>
            </w:r>
          </w:p>
        </w:tc>
        <w:tc>
          <w:tcPr>
            <w:tcW w:w="960" w:type="dxa"/>
            <w:tcBorders>
              <w:top w:val="nil"/>
              <w:left w:val="nil"/>
              <w:bottom w:val="nil"/>
              <w:right w:val="nil"/>
            </w:tcBorders>
            <w:shd w:val="clear" w:color="auto" w:fill="auto"/>
            <w:vAlign w:val="center"/>
            <w:hideMark/>
          </w:tcPr>
          <w:p w14:paraId="2CFE9F9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13.0</w:t>
            </w:r>
          </w:p>
        </w:tc>
        <w:tc>
          <w:tcPr>
            <w:tcW w:w="960" w:type="dxa"/>
            <w:tcBorders>
              <w:top w:val="nil"/>
              <w:left w:val="nil"/>
              <w:bottom w:val="nil"/>
              <w:right w:val="nil"/>
            </w:tcBorders>
            <w:shd w:val="clear" w:color="auto" w:fill="auto"/>
            <w:noWrap/>
            <w:vAlign w:val="bottom"/>
            <w:hideMark/>
          </w:tcPr>
          <w:p w14:paraId="3F3CA49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28.9%</w:t>
            </w:r>
          </w:p>
        </w:tc>
      </w:tr>
      <w:tr w:rsidR="00E935AB" w:rsidRPr="00E935AB" w14:paraId="773A3F5E" w14:textId="77777777" w:rsidTr="00E935AB">
        <w:trPr>
          <w:trHeight w:val="288"/>
        </w:trPr>
        <w:tc>
          <w:tcPr>
            <w:tcW w:w="1000" w:type="dxa"/>
            <w:tcBorders>
              <w:top w:val="nil"/>
              <w:left w:val="nil"/>
              <w:bottom w:val="nil"/>
              <w:right w:val="nil"/>
            </w:tcBorders>
            <w:shd w:val="clear" w:color="auto" w:fill="auto"/>
            <w:vAlign w:val="center"/>
            <w:hideMark/>
          </w:tcPr>
          <w:p w14:paraId="29555902"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ICESCR</w:t>
            </w:r>
          </w:p>
        </w:tc>
        <w:tc>
          <w:tcPr>
            <w:tcW w:w="960" w:type="dxa"/>
            <w:tcBorders>
              <w:top w:val="nil"/>
              <w:left w:val="nil"/>
              <w:bottom w:val="nil"/>
              <w:right w:val="nil"/>
            </w:tcBorders>
            <w:shd w:val="clear" w:color="auto" w:fill="auto"/>
            <w:vAlign w:val="center"/>
            <w:hideMark/>
          </w:tcPr>
          <w:p w14:paraId="4A4471D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50.0</w:t>
            </w:r>
          </w:p>
        </w:tc>
        <w:tc>
          <w:tcPr>
            <w:tcW w:w="960" w:type="dxa"/>
            <w:tcBorders>
              <w:top w:val="nil"/>
              <w:left w:val="nil"/>
              <w:bottom w:val="nil"/>
              <w:right w:val="nil"/>
            </w:tcBorders>
            <w:shd w:val="clear" w:color="auto" w:fill="auto"/>
            <w:vAlign w:val="center"/>
            <w:hideMark/>
          </w:tcPr>
          <w:p w14:paraId="3ECF8C2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26.0</w:t>
            </w:r>
          </w:p>
        </w:tc>
        <w:tc>
          <w:tcPr>
            <w:tcW w:w="960" w:type="dxa"/>
            <w:tcBorders>
              <w:top w:val="nil"/>
              <w:left w:val="nil"/>
              <w:bottom w:val="nil"/>
              <w:right w:val="nil"/>
            </w:tcBorders>
            <w:shd w:val="clear" w:color="auto" w:fill="auto"/>
            <w:noWrap/>
            <w:vAlign w:val="bottom"/>
            <w:hideMark/>
          </w:tcPr>
          <w:p w14:paraId="3B40D8F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52.0%</w:t>
            </w:r>
          </w:p>
        </w:tc>
        <w:tc>
          <w:tcPr>
            <w:tcW w:w="960" w:type="dxa"/>
            <w:tcBorders>
              <w:top w:val="nil"/>
              <w:left w:val="nil"/>
              <w:bottom w:val="nil"/>
              <w:right w:val="nil"/>
            </w:tcBorders>
            <w:shd w:val="clear" w:color="auto" w:fill="auto"/>
            <w:vAlign w:val="center"/>
            <w:hideMark/>
          </w:tcPr>
          <w:p w14:paraId="41CF331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8.0</w:t>
            </w:r>
          </w:p>
        </w:tc>
        <w:tc>
          <w:tcPr>
            <w:tcW w:w="960" w:type="dxa"/>
            <w:tcBorders>
              <w:top w:val="nil"/>
              <w:left w:val="nil"/>
              <w:bottom w:val="nil"/>
              <w:right w:val="nil"/>
            </w:tcBorders>
            <w:shd w:val="clear" w:color="auto" w:fill="auto"/>
            <w:noWrap/>
            <w:vAlign w:val="bottom"/>
            <w:hideMark/>
          </w:tcPr>
          <w:p w14:paraId="44E7291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16.0%</w:t>
            </w:r>
          </w:p>
        </w:tc>
        <w:tc>
          <w:tcPr>
            <w:tcW w:w="960" w:type="dxa"/>
            <w:tcBorders>
              <w:top w:val="nil"/>
              <w:left w:val="nil"/>
              <w:bottom w:val="nil"/>
              <w:right w:val="nil"/>
            </w:tcBorders>
            <w:shd w:val="clear" w:color="auto" w:fill="auto"/>
            <w:vAlign w:val="center"/>
            <w:hideMark/>
          </w:tcPr>
          <w:p w14:paraId="7320DC67"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16.0</w:t>
            </w:r>
          </w:p>
        </w:tc>
        <w:tc>
          <w:tcPr>
            <w:tcW w:w="960" w:type="dxa"/>
            <w:tcBorders>
              <w:top w:val="nil"/>
              <w:left w:val="nil"/>
              <w:bottom w:val="nil"/>
              <w:right w:val="nil"/>
            </w:tcBorders>
            <w:shd w:val="clear" w:color="auto" w:fill="auto"/>
            <w:noWrap/>
            <w:vAlign w:val="bottom"/>
            <w:hideMark/>
          </w:tcPr>
          <w:p w14:paraId="4EB4555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32.0%</w:t>
            </w:r>
          </w:p>
        </w:tc>
      </w:tr>
      <w:tr w:rsidR="00E935AB" w:rsidRPr="00E935AB" w14:paraId="13FF8C39" w14:textId="77777777" w:rsidTr="00E935AB">
        <w:trPr>
          <w:trHeight w:val="288"/>
        </w:trPr>
        <w:tc>
          <w:tcPr>
            <w:tcW w:w="1000" w:type="dxa"/>
            <w:tcBorders>
              <w:top w:val="nil"/>
              <w:left w:val="nil"/>
              <w:bottom w:val="nil"/>
              <w:right w:val="nil"/>
            </w:tcBorders>
            <w:shd w:val="clear" w:color="auto" w:fill="auto"/>
            <w:vAlign w:val="center"/>
            <w:hideMark/>
          </w:tcPr>
          <w:p w14:paraId="063204E9"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CEDAW</w:t>
            </w:r>
          </w:p>
        </w:tc>
        <w:tc>
          <w:tcPr>
            <w:tcW w:w="960" w:type="dxa"/>
            <w:tcBorders>
              <w:top w:val="nil"/>
              <w:left w:val="nil"/>
              <w:bottom w:val="nil"/>
              <w:right w:val="nil"/>
            </w:tcBorders>
            <w:shd w:val="clear" w:color="auto" w:fill="auto"/>
            <w:vAlign w:val="center"/>
            <w:hideMark/>
          </w:tcPr>
          <w:p w14:paraId="47F3032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50.0</w:t>
            </w:r>
          </w:p>
        </w:tc>
        <w:tc>
          <w:tcPr>
            <w:tcW w:w="960" w:type="dxa"/>
            <w:tcBorders>
              <w:top w:val="nil"/>
              <w:left w:val="nil"/>
              <w:bottom w:val="nil"/>
              <w:right w:val="nil"/>
            </w:tcBorders>
            <w:shd w:val="clear" w:color="auto" w:fill="auto"/>
            <w:vAlign w:val="center"/>
            <w:hideMark/>
          </w:tcPr>
          <w:p w14:paraId="50CC1ACC"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39.0</w:t>
            </w:r>
          </w:p>
        </w:tc>
        <w:tc>
          <w:tcPr>
            <w:tcW w:w="960" w:type="dxa"/>
            <w:tcBorders>
              <w:top w:val="nil"/>
              <w:left w:val="nil"/>
              <w:bottom w:val="nil"/>
              <w:right w:val="nil"/>
            </w:tcBorders>
            <w:shd w:val="clear" w:color="auto" w:fill="auto"/>
            <w:noWrap/>
            <w:vAlign w:val="bottom"/>
            <w:hideMark/>
          </w:tcPr>
          <w:p w14:paraId="412CF01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78.0%</w:t>
            </w:r>
          </w:p>
        </w:tc>
        <w:tc>
          <w:tcPr>
            <w:tcW w:w="960" w:type="dxa"/>
            <w:tcBorders>
              <w:top w:val="nil"/>
              <w:left w:val="nil"/>
              <w:bottom w:val="nil"/>
              <w:right w:val="nil"/>
            </w:tcBorders>
            <w:shd w:val="clear" w:color="auto" w:fill="auto"/>
            <w:vAlign w:val="center"/>
            <w:hideMark/>
          </w:tcPr>
          <w:p w14:paraId="740325A6"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9.0</w:t>
            </w:r>
          </w:p>
        </w:tc>
        <w:tc>
          <w:tcPr>
            <w:tcW w:w="960" w:type="dxa"/>
            <w:tcBorders>
              <w:top w:val="nil"/>
              <w:left w:val="nil"/>
              <w:bottom w:val="nil"/>
              <w:right w:val="nil"/>
            </w:tcBorders>
            <w:shd w:val="clear" w:color="auto" w:fill="auto"/>
            <w:noWrap/>
            <w:vAlign w:val="bottom"/>
            <w:hideMark/>
          </w:tcPr>
          <w:p w14:paraId="37C8513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18.0%</w:t>
            </w:r>
          </w:p>
        </w:tc>
        <w:tc>
          <w:tcPr>
            <w:tcW w:w="960" w:type="dxa"/>
            <w:tcBorders>
              <w:top w:val="nil"/>
              <w:left w:val="nil"/>
              <w:bottom w:val="nil"/>
              <w:right w:val="nil"/>
            </w:tcBorders>
            <w:shd w:val="clear" w:color="auto" w:fill="auto"/>
            <w:vAlign w:val="center"/>
            <w:hideMark/>
          </w:tcPr>
          <w:p w14:paraId="1AE03A7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w:t>
            </w:r>
          </w:p>
        </w:tc>
        <w:tc>
          <w:tcPr>
            <w:tcW w:w="960" w:type="dxa"/>
            <w:tcBorders>
              <w:top w:val="nil"/>
              <w:left w:val="nil"/>
              <w:bottom w:val="nil"/>
              <w:right w:val="nil"/>
            </w:tcBorders>
            <w:shd w:val="clear" w:color="auto" w:fill="auto"/>
            <w:noWrap/>
            <w:vAlign w:val="bottom"/>
            <w:hideMark/>
          </w:tcPr>
          <w:p w14:paraId="2730BE4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4.0%</w:t>
            </w:r>
          </w:p>
        </w:tc>
      </w:tr>
      <w:tr w:rsidR="00EF61D3" w:rsidRPr="00E935AB" w14:paraId="714FADF6" w14:textId="77777777" w:rsidTr="00921057">
        <w:trPr>
          <w:trHeight w:val="288"/>
        </w:trPr>
        <w:tc>
          <w:tcPr>
            <w:tcW w:w="1000" w:type="dxa"/>
            <w:tcBorders>
              <w:top w:val="nil"/>
              <w:left w:val="nil"/>
              <w:bottom w:val="nil"/>
              <w:right w:val="nil"/>
            </w:tcBorders>
            <w:shd w:val="clear" w:color="auto" w:fill="auto"/>
            <w:vAlign w:val="center"/>
            <w:hideMark/>
          </w:tcPr>
          <w:p w14:paraId="5CDE789C" w14:textId="77777777" w:rsidR="00EF61D3" w:rsidRPr="00E935AB" w:rsidRDefault="00EF61D3" w:rsidP="00921057">
            <w:pPr>
              <w:suppressAutoHyphens w:val="0"/>
              <w:spacing w:line="240" w:lineRule="auto"/>
              <w:rPr>
                <w:color w:val="000000"/>
                <w:sz w:val="18"/>
                <w:szCs w:val="18"/>
                <w:lang w:eastAsia="en-GB"/>
              </w:rPr>
            </w:pPr>
            <w:r w:rsidRPr="00E935AB">
              <w:rPr>
                <w:color w:val="000000"/>
                <w:sz w:val="18"/>
                <w:szCs w:val="18"/>
                <w:lang w:eastAsia="en-GB"/>
              </w:rPr>
              <w:t>CAT</w:t>
            </w:r>
          </w:p>
        </w:tc>
        <w:tc>
          <w:tcPr>
            <w:tcW w:w="960" w:type="dxa"/>
            <w:tcBorders>
              <w:top w:val="nil"/>
              <w:left w:val="nil"/>
              <w:bottom w:val="nil"/>
              <w:right w:val="nil"/>
            </w:tcBorders>
            <w:shd w:val="clear" w:color="auto" w:fill="auto"/>
            <w:vAlign w:val="center"/>
            <w:hideMark/>
          </w:tcPr>
          <w:p w14:paraId="5DC5E984"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37.0</w:t>
            </w:r>
          </w:p>
        </w:tc>
        <w:tc>
          <w:tcPr>
            <w:tcW w:w="960" w:type="dxa"/>
            <w:tcBorders>
              <w:top w:val="nil"/>
              <w:left w:val="nil"/>
              <w:bottom w:val="nil"/>
              <w:right w:val="nil"/>
            </w:tcBorders>
            <w:shd w:val="clear" w:color="auto" w:fill="auto"/>
            <w:vAlign w:val="center"/>
            <w:hideMark/>
          </w:tcPr>
          <w:p w14:paraId="0C9C4C91"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30.0</w:t>
            </w:r>
          </w:p>
        </w:tc>
        <w:tc>
          <w:tcPr>
            <w:tcW w:w="960" w:type="dxa"/>
            <w:tcBorders>
              <w:top w:val="nil"/>
              <w:left w:val="nil"/>
              <w:bottom w:val="nil"/>
              <w:right w:val="nil"/>
            </w:tcBorders>
            <w:shd w:val="clear" w:color="auto" w:fill="auto"/>
            <w:noWrap/>
            <w:vAlign w:val="bottom"/>
            <w:hideMark/>
          </w:tcPr>
          <w:p w14:paraId="63320175"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81.1%</w:t>
            </w:r>
          </w:p>
        </w:tc>
        <w:tc>
          <w:tcPr>
            <w:tcW w:w="960" w:type="dxa"/>
            <w:tcBorders>
              <w:top w:val="nil"/>
              <w:left w:val="nil"/>
              <w:bottom w:val="nil"/>
              <w:right w:val="nil"/>
            </w:tcBorders>
            <w:shd w:val="clear" w:color="auto" w:fill="auto"/>
            <w:vAlign w:val="center"/>
            <w:hideMark/>
          </w:tcPr>
          <w:p w14:paraId="106EDAD8"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6.0</w:t>
            </w:r>
          </w:p>
        </w:tc>
        <w:tc>
          <w:tcPr>
            <w:tcW w:w="960" w:type="dxa"/>
            <w:tcBorders>
              <w:top w:val="nil"/>
              <w:left w:val="nil"/>
              <w:bottom w:val="nil"/>
              <w:right w:val="nil"/>
            </w:tcBorders>
            <w:shd w:val="clear" w:color="auto" w:fill="auto"/>
            <w:noWrap/>
            <w:vAlign w:val="bottom"/>
            <w:hideMark/>
          </w:tcPr>
          <w:p w14:paraId="07CE552F"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16.2%</w:t>
            </w:r>
          </w:p>
        </w:tc>
        <w:tc>
          <w:tcPr>
            <w:tcW w:w="960" w:type="dxa"/>
            <w:tcBorders>
              <w:top w:val="nil"/>
              <w:left w:val="nil"/>
              <w:bottom w:val="nil"/>
              <w:right w:val="nil"/>
            </w:tcBorders>
            <w:shd w:val="clear" w:color="auto" w:fill="auto"/>
            <w:vAlign w:val="center"/>
            <w:hideMark/>
          </w:tcPr>
          <w:p w14:paraId="11A68ED8"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1.0</w:t>
            </w:r>
          </w:p>
        </w:tc>
        <w:tc>
          <w:tcPr>
            <w:tcW w:w="960" w:type="dxa"/>
            <w:tcBorders>
              <w:top w:val="nil"/>
              <w:left w:val="nil"/>
              <w:bottom w:val="nil"/>
              <w:right w:val="nil"/>
            </w:tcBorders>
            <w:shd w:val="clear" w:color="auto" w:fill="auto"/>
            <w:noWrap/>
            <w:vAlign w:val="bottom"/>
            <w:hideMark/>
          </w:tcPr>
          <w:p w14:paraId="3DC2B2BC" w14:textId="77777777" w:rsidR="00EF61D3" w:rsidRPr="00E935AB" w:rsidRDefault="00EF61D3" w:rsidP="00921057">
            <w:pPr>
              <w:suppressAutoHyphens w:val="0"/>
              <w:spacing w:line="240" w:lineRule="auto"/>
              <w:jc w:val="right"/>
              <w:rPr>
                <w:color w:val="000000"/>
                <w:sz w:val="18"/>
                <w:szCs w:val="18"/>
                <w:lang w:eastAsia="en-GB"/>
              </w:rPr>
            </w:pPr>
            <w:r w:rsidRPr="00E935AB">
              <w:rPr>
                <w:color w:val="000000"/>
                <w:sz w:val="18"/>
                <w:szCs w:val="18"/>
                <w:lang w:eastAsia="en-GB"/>
              </w:rPr>
              <w:t>2.7%</w:t>
            </w:r>
          </w:p>
        </w:tc>
      </w:tr>
      <w:tr w:rsidR="00E935AB" w:rsidRPr="00E935AB" w14:paraId="3FB9E6C9" w14:textId="77777777" w:rsidTr="00E935AB">
        <w:trPr>
          <w:trHeight w:val="288"/>
        </w:trPr>
        <w:tc>
          <w:tcPr>
            <w:tcW w:w="1000" w:type="dxa"/>
            <w:tcBorders>
              <w:top w:val="nil"/>
              <w:left w:val="nil"/>
              <w:bottom w:val="nil"/>
              <w:right w:val="nil"/>
            </w:tcBorders>
            <w:shd w:val="clear" w:color="auto" w:fill="auto"/>
            <w:vAlign w:val="center"/>
            <w:hideMark/>
          </w:tcPr>
          <w:p w14:paraId="4DB31A8F"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CRC</w:t>
            </w:r>
          </w:p>
        </w:tc>
        <w:tc>
          <w:tcPr>
            <w:tcW w:w="960" w:type="dxa"/>
            <w:tcBorders>
              <w:top w:val="nil"/>
              <w:left w:val="nil"/>
              <w:bottom w:val="nil"/>
              <w:right w:val="nil"/>
            </w:tcBorders>
            <w:shd w:val="clear" w:color="auto" w:fill="auto"/>
            <w:vAlign w:val="center"/>
            <w:hideMark/>
          </w:tcPr>
          <w:p w14:paraId="6B0EAE1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45.0</w:t>
            </w:r>
          </w:p>
        </w:tc>
        <w:tc>
          <w:tcPr>
            <w:tcW w:w="960" w:type="dxa"/>
            <w:tcBorders>
              <w:top w:val="nil"/>
              <w:left w:val="nil"/>
              <w:bottom w:val="nil"/>
              <w:right w:val="nil"/>
            </w:tcBorders>
            <w:shd w:val="clear" w:color="auto" w:fill="auto"/>
            <w:vAlign w:val="center"/>
            <w:hideMark/>
          </w:tcPr>
          <w:p w14:paraId="2D39E03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29.0</w:t>
            </w:r>
          </w:p>
        </w:tc>
        <w:tc>
          <w:tcPr>
            <w:tcW w:w="960" w:type="dxa"/>
            <w:tcBorders>
              <w:top w:val="nil"/>
              <w:left w:val="nil"/>
              <w:bottom w:val="nil"/>
              <w:right w:val="nil"/>
            </w:tcBorders>
            <w:shd w:val="clear" w:color="auto" w:fill="auto"/>
            <w:noWrap/>
            <w:vAlign w:val="bottom"/>
            <w:hideMark/>
          </w:tcPr>
          <w:p w14:paraId="205C07A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64.4%</w:t>
            </w:r>
          </w:p>
        </w:tc>
        <w:tc>
          <w:tcPr>
            <w:tcW w:w="960" w:type="dxa"/>
            <w:tcBorders>
              <w:top w:val="nil"/>
              <w:left w:val="nil"/>
              <w:bottom w:val="nil"/>
              <w:right w:val="nil"/>
            </w:tcBorders>
            <w:shd w:val="clear" w:color="auto" w:fill="auto"/>
            <w:vAlign w:val="center"/>
            <w:hideMark/>
          </w:tcPr>
          <w:p w14:paraId="059F8CA9"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7.0</w:t>
            </w:r>
          </w:p>
        </w:tc>
        <w:tc>
          <w:tcPr>
            <w:tcW w:w="960" w:type="dxa"/>
            <w:tcBorders>
              <w:top w:val="nil"/>
              <w:left w:val="nil"/>
              <w:bottom w:val="nil"/>
              <w:right w:val="nil"/>
            </w:tcBorders>
            <w:shd w:val="clear" w:color="auto" w:fill="auto"/>
            <w:noWrap/>
            <w:vAlign w:val="bottom"/>
            <w:hideMark/>
          </w:tcPr>
          <w:p w14:paraId="54E3D8D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15.6%</w:t>
            </w:r>
          </w:p>
        </w:tc>
        <w:tc>
          <w:tcPr>
            <w:tcW w:w="960" w:type="dxa"/>
            <w:tcBorders>
              <w:top w:val="nil"/>
              <w:left w:val="nil"/>
              <w:bottom w:val="nil"/>
              <w:right w:val="nil"/>
            </w:tcBorders>
            <w:shd w:val="clear" w:color="auto" w:fill="auto"/>
            <w:vAlign w:val="center"/>
            <w:hideMark/>
          </w:tcPr>
          <w:p w14:paraId="4402280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9.0</w:t>
            </w:r>
          </w:p>
        </w:tc>
        <w:tc>
          <w:tcPr>
            <w:tcW w:w="960" w:type="dxa"/>
            <w:tcBorders>
              <w:top w:val="nil"/>
              <w:left w:val="nil"/>
              <w:bottom w:val="nil"/>
              <w:right w:val="nil"/>
            </w:tcBorders>
            <w:shd w:val="clear" w:color="auto" w:fill="auto"/>
            <w:noWrap/>
            <w:vAlign w:val="bottom"/>
            <w:hideMark/>
          </w:tcPr>
          <w:p w14:paraId="21C5E39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20.0%</w:t>
            </w:r>
          </w:p>
        </w:tc>
      </w:tr>
      <w:tr w:rsidR="00E935AB" w:rsidRPr="00E935AB" w14:paraId="15D1FFDD" w14:textId="77777777" w:rsidTr="00E935AB">
        <w:trPr>
          <w:trHeight w:val="288"/>
        </w:trPr>
        <w:tc>
          <w:tcPr>
            <w:tcW w:w="1000" w:type="dxa"/>
            <w:tcBorders>
              <w:top w:val="nil"/>
              <w:left w:val="nil"/>
              <w:bottom w:val="nil"/>
              <w:right w:val="nil"/>
            </w:tcBorders>
            <w:shd w:val="clear" w:color="auto" w:fill="auto"/>
            <w:vAlign w:val="center"/>
            <w:hideMark/>
          </w:tcPr>
          <w:p w14:paraId="59D7844F"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CRC-OPAC</w:t>
            </w:r>
          </w:p>
        </w:tc>
        <w:tc>
          <w:tcPr>
            <w:tcW w:w="960" w:type="dxa"/>
            <w:tcBorders>
              <w:top w:val="nil"/>
              <w:left w:val="nil"/>
              <w:bottom w:val="nil"/>
              <w:right w:val="nil"/>
            </w:tcBorders>
            <w:shd w:val="clear" w:color="auto" w:fill="auto"/>
            <w:vAlign w:val="center"/>
            <w:hideMark/>
          </w:tcPr>
          <w:p w14:paraId="3BFBBBF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4367CB5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7FF0170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38AF51C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hideMark/>
          </w:tcPr>
          <w:p w14:paraId="38E07BE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16FF4E5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5B6D93F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r>
      <w:tr w:rsidR="00E935AB" w:rsidRPr="00E935AB" w14:paraId="1DF31004" w14:textId="77777777" w:rsidTr="00E935AB">
        <w:trPr>
          <w:trHeight w:val="288"/>
        </w:trPr>
        <w:tc>
          <w:tcPr>
            <w:tcW w:w="1000" w:type="dxa"/>
            <w:tcBorders>
              <w:top w:val="nil"/>
              <w:left w:val="nil"/>
              <w:bottom w:val="nil"/>
              <w:right w:val="nil"/>
            </w:tcBorders>
            <w:shd w:val="clear" w:color="auto" w:fill="auto"/>
            <w:vAlign w:val="center"/>
            <w:hideMark/>
          </w:tcPr>
          <w:p w14:paraId="34517D4E"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CRC-OPSC</w:t>
            </w:r>
          </w:p>
        </w:tc>
        <w:tc>
          <w:tcPr>
            <w:tcW w:w="960" w:type="dxa"/>
            <w:tcBorders>
              <w:top w:val="nil"/>
              <w:left w:val="nil"/>
              <w:bottom w:val="nil"/>
              <w:right w:val="nil"/>
            </w:tcBorders>
            <w:shd w:val="clear" w:color="auto" w:fill="auto"/>
            <w:vAlign w:val="center"/>
            <w:hideMark/>
          </w:tcPr>
          <w:p w14:paraId="3540DFC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14D5588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57B19286"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524EFEF6"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hideMark/>
          </w:tcPr>
          <w:p w14:paraId="3B980CDE"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533270E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5121EFA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r>
      <w:tr w:rsidR="00E935AB" w:rsidRPr="00E935AB" w14:paraId="159DBFB3" w14:textId="77777777" w:rsidTr="00E935AB">
        <w:trPr>
          <w:trHeight w:val="288"/>
        </w:trPr>
        <w:tc>
          <w:tcPr>
            <w:tcW w:w="1000" w:type="dxa"/>
            <w:tcBorders>
              <w:top w:val="nil"/>
              <w:left w:val="nil"/>
              <w:bottom w:val="nil"/>
              <w:right w:val="nil"/>
            </w:tcBorders>
            <w:shd w:val="clear" w:color="auto" w:fill="auto"/>
            <w:vAlign w:val="center"/>
            <w:hideMark/>
          </w:tcPr>
          <w:p w14:paraId="10BA2E17"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ICRMW</w:t>
            </w:r>
          </w:p>
        </w:tc>
        <w:tc>
          <w:tcPr>
            <w:tcW w:w="960" w:type="dxa"/>
            <w:tcBorders>
              <w:top w:val="nil"/>
              <w:left w:val="nil"/>
              <w:bottom w:val="nil"/>
              <w:right w:val="nil"/>
            </w:tcBorders>
            <w:shd w:val="clear" w:color="auto" w:fill="auto"/>
            <w:vAlign w:val="center"/>
            <w:hideMark/>
          </w:tcPr>
          <w:p w14:paraId="5186EA8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12.0</w:t>
            </w:r>
          </w:p>
        </w:tc>
        <w:tc>
          <w:tcPr>
            <w:tcW w:w="960" w:type="dxa"/>
            <w:tcBorders>
              <w:top w:val="nil"/>
              <w:left w:val="nil"/>
              <w:bottom w:val="nil"/>
              <w:right w:val="nil"/>
            </w:tcBorders>
            <w:shd w:val="clear" w:color="auto" w:fill="auto"/>
            <w:vAlign w:val="center"/>
            <w:hideMark/>
          </w:tcPr>
          <w:p w14:paraId="3FDFB2B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11.0</w:t>
            </w:r>
          </w:p>
        </w:tc>
        <w:tc>
          <w:tcPr>
            <w:tcW w:w="960" w:type="dxa"/>
            <w:tcBorders>
              <w:top w:val="nil"/>
              <w:left w:val="nil"/>
              <w:bottom w:val="nil"/>
              <w:right w:val="nil"/>
            </w:tcBorders>
            <w:shd w:val="clear" w:color="auto" w:fill="auto"/>
            <w:noWrap/>
            <w:vAlign w:val="bottom"/>
            <w:hideMark/>
          </w:tcPr>
          <w:p w14:paraId="03D77AB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91.7%</w:t>
            </w:r>
          </w:p>
        </w:tc>
        <w:tc>
          <w:tcPr>
            <w:tcW w:w="960" w:type="dxa"/>
            <w:tcBorders>
              <w:top w:val="nil"/>
              <w:left w:val="nil"/>
              <w:bottom w:val="nil"/>
              <w:right w:val="nil"/>
            </w:tcBorders>
            <w:shd w:val="clear" w:color="auto" w:fill="auto"/>
            <w:vAlign w:val="center"/>
            <w:hideMark/>
          </w:tcPr>
          <w:p w14:paraId="7C8A568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w:t>
            </w:r>
          </w:p>
        </w:tc>
        <w:tc>
          <w:tcPr>
            <w:tcW w:w="960" w:type="dxa"/>
            <w:tcBorders>
              <w:top w:val="nil"/>
              <w:left w:val="nil"/>
              <w:bottom w:val="nil"/>
              <w:right w:val="nil"/>
            </w:tcBorders>
            <w:shd w:val="clear" w:color="auto" w:fill="auto"/>
            <w:noWrap/>
            <w:vAlign w:val="bottom"/>
            <w:hideMark/>
          </w:tcPr>
          <w:p w14:paraId="62255EE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8.3%</w:t>
            </w:r>
          </w:p>
        </w:tc>
        <w:tc>
          <w:tcPr>
            <w:tcW w:w="960" w:type="dxa"/>
            <w:tcBorders>
              <w:top w:val="nil"/>
              <w:left w:val="nil"/>
              <w:bottom w:val="nil"/>
              <w:right w:val="nil"/>
            </w:tcBorders>
            <w:shd w:val="clear" w:color="auto" w:fill="auto"/>
            <w:vAlign w:val="center"/>
            <w:hideMark/>
          </w:tcPr>
          <w:p w14:paraId="4EB71EE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622A8E30"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E935AB" w:rsidRPr="00E935AB" w14:paraId="64C1451A" w14:textId="77777777" w:rsidTr="00E935AB">
        <w:trPr>
          <w:trHeight w:val="288"/>
        </w:trPr>
        <w:tc>
          <w:tcPr>
            <w:tcW w:w="1000" w:type="dxa"/>
            <w:tcBorders>
              <w:top w:val="nil"/>
              <w:left w:val="nil"/>
              <w:bottom w:val="nil"/>
              <w:right w:val="nil"/>
            </w:tcBorders>
            <w:shd w:val="clear" w:color="auto" w:fill="auto"/>
            <w:vAlign w:val="center"/>
            <w:hideMark/>
          </w:tcPr>
          <w:p w14:paraId="5FCFFDF5"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CRPD</w:t>
            </w:r>
          </w:p>
        </w:tc>
        <w:tc>
          <w:tcPr>
            <w:tcW w:w="960" w:type="dxa"/>
            <w:tcBorders>
              <w:top w:val="nil"/>
              <w:left w:val="nil"/>
              <w:bottom w:val="nil"/>
              <w:right w:val="nil"/>
            </w:tcBorders>
            <w:shd w:val="clear" w:color="auto" w:fill="auto"/>
            <w:vAlign w:val="center"/>
            <w:hideMark/>
          </w:tcPr>
          <w:p w14:paraId="494E883B"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w:t>
            </w:r>
          </w:p>
        </w:tc>
        <w:tc>
          <w:tcPr>
            <w:tcW w:w="960" w:type="dxa"/>
            <w:tcBorders>
              <w:top w:val="nil"/>
              <w:left w:val="nil"/>
              <w:bottom w:val="nil"/>
              <w:right w:val="nil"/>
            </w:tcBorders>
            <w:shd w:val="clear" w:color="auto" w:fill="auto"/>
            <w:vAlign w:val="center"/>
            <w:hideMark/>
          </w:tcPr>
          <w:p w14:paraId="64CD0C4F"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2.0</w:t>
            </w:r>
          </w:p>
        </w:tc>
        <w:tc>
          <w:tcPr>
            <w:tcW w:w="960" w:type="dxa"/>
            <w:tcBorders>
              <w:top w:val="nil"/>
              <w:left w:val="nil"/>
              <w:bottom w:val="nil"/>
              <w:right w:val="nil"/>
            </w:tcBorders>
            <w:shd w:val="clear" w:color="auto" w:fill="auto"/>
            <w:noWrap/>
            <w:vAlign w:val="bottom"/>
            <w:hideMark/>
          </w:tcPr>
          <w:p w14:paraId="295E1A7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100.0%</w:t>
            </w:r>
          </w:p>
        </w:tc>
        <w:tc>
          <w:tcPr>
            <w:tcW w:w="960" w:type="dxa"/>
            <w:tcBorders>
              <w:top w:val="nil"/>
              <w:left w:val="nil"/>
              <w:bottom w:val="nil"/>
              <w:right w:val="nil"/>
            </w:tcBorders>
            <w:shd w:val="clear" w:color="auto" w:fill="auto"/>
            <w:vAlign w:val="center"/>
            <w:hideMark/>
          </w:tcPr>
          <w:p w14:paraId="1A2A83C1"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6C0D36E3"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vAlign w:val="center"/>
            <w:hideMark/>
          </w:tcPr>
          <w:p w14:paraId="51FF900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c>
          <w:tcPr>
            <w:tcW w:w="960" w:type="dxa"/>
            <w:tcBorders>
              <w:top w:val="nil"/>
              <w:left w:val="nil"/>
              <w:bottom w:val="nil"/>
              <w:right w:val="nil"/>
            </w:tcBorders>
            <w:shd w:val="clear" w:color="auto" w:fill="auto"/>
            <w:noWrap/>
            <w:vAlign w:val="bottom"/>
            <w:hideMark/>
          </w:tcPr>
          <w:p w14:paraId="54448C25"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0.0%</w:t>
            </w:r>
          </w:p>
        </w:tc>
      </w:tr>
      <w:tr w:rsidR="00E935AB" w:rsidRPr="00E935AB" w14:paraId="4E90AD83" w14:textId="77777777" w:rsidTr="00E935AB">
        <w:trPr>
          <w:trHeight w:val="288"/>
        </w:trPr>
        <w:tc>
          <w:tcPr>
            <w:tcW w:w="1000" w:type="dxa"/>
            <w:tcBorders>
              <w:top w:val="nil"/>
              <w:left w:val="nil"/>
              <w:bottom w:val="nil"/>
              <w:right w:val="nil"/>
            </w:tcBorders>
            <w:shd w:val="clear" w:color="auto" w:fill="auto"/>
            <w:vAlign w:val="center"/>
            <w:hideMark/>
          </w:tcPr>
          <w:p w14:paraId="6584D23B"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ICPPED</w:t>
            </w:r>
          </w:p>
        </w:tc>
        <w:tc>
          <w:tcPr>
            <w:tcW w:w="960" w:type="dxa"/>
            <w:tcBorders>
              <w:top w:val="nil"/>
              <w:left w:val="nil"/>
              <w:bottom w:val="nil"/>
              <w:right w:val="nil"/>
            </w:tcBorders>
            <w:shd w:val="clear" w:color="auto" w:fill="auto"/>
            <w:vAlign w:val="center"/>
            <w:hideMark/>
          </w:tcPr>
          <w:p w14:paraId="33820ED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3.0</w:t>
            </w:r>
          </w:p>
        </w:tc>
        <w:tc>
          <w:tcPr>
            <w:tcW w:w="960" w:type="dxa"/>
            <w:tcBorders>
              <w:top w:val="nil"/>
              <w:left w:val="nil"/>
              <w:bottom w:val="nil"/>
              <w:right w:val="nil"/>
            </w:tcBorders>
            <w:shd w:val="clear" w:color="auto" w:fill="auto"/>
            <w:vAlign w:val="center"/>
            <w:hideMark/>
          </w:tcPr>
          <w:p w14:paraId="1F7FBC5A"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3.0</w:t>
            </w:r>
          </w:p>
        </w:tc>
        <w:tc>
          <w:tcPr>
            <w:tcW w:w="960" w:type="dxa"/>
            <w:tcBorders>
              <w:top w:val="nil"/>
              <w:left w:val="nil"/>
              <w:bottom w:val="nil"/>
              <w:right w:val="nil"/>
            </w:tcBorders>
            <w:shd w:val="clear" w:color="auto" w:fill="auto"/>
            <w:noWrap/>
            <w:vAlign w:val="bottom"/>
            <w:hideMark/>
          </w:tcPr>
          <w:p w14:paraId="02697A4D"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100.0%</w:t>
            </w:r>
          </w:p>
        </w:tc>
        <w:tc>
          <w:tcPr>
            <w:tcW w:w="960" w:type="dxa"/>
            <w:tcBorders>
              <w:top w:val="nil"/>
              <w:left w:val="nil"/>
              <w:bottom w:val="nil"/>
              <w:right w:val="nil"/>
            </w:tcBorders>
            <w:shd w:val="clear" w:color="auto" w:fill="auto"/>
            <w:vAlign w:val="center"/>
            <w:hideMark/>
          </w:tcPr>
          <w:p w14:paraId="238598E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57473028"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610F4A64"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c>
          <w:tcPr>
            <w:tcW w:w="960" w:type="dxa"/>
            <w:tcBorders>
              <w:top w:val="nil"/>
              <w:left w:val="nil"/>
              <w:bottom w:val="nil"/>
              <w:right w:val="nil"/>
            </w:tcBorders>
            <w:shd w:val="clear" w:color="auto" w:fill="auto"/>
            <w:vAlign w:val="center"/>
            <w:hideMark/>
          </w:tcPr>
          <w:p w14:paraId="22A5D2B2" w14:textId="77777777" w:rsidR="00E935AB" w:rsidRPr="00E935AB" w:rsidRDefault="00E935AB" w:rsidP="00E935AB">
            <w:pPr>
              <w:suppressAutoHyphens w:val="0"/>
              <w:spacing w:line="240" w:lineRule="auto"/>
              <w:jc w:val="right"/>
              <w:rPr>
                <w:color w:val="000000"/>
                <w:sz w:val="18"/>
                <w:szCs w:val="18"/>
                <w:lang w:eastAsia="en-GB"/>
              </w:rPr>
            </w:pPr>
            <w:r w:rsidRPr="00E935AB">
              <w:rPr>
                <w:color w:val="000000"/>
                <w:sz w:val="18"/>
                <w:szCs w:val="18"/>
                <w:lang w:eastAsia="en-GB"/>
              </w:rPr>
              <w:t>N/A</w:t>
            </w:r>
          </w:p>
        </w:tc>
      </w:tr>
      <w:tr w:rsidR="00E935AB" w:rsidRPr="00E935AB" w14:paraId="2BF5B9A6" w14:textId="77777777" w:rsidTr="00E935AB">
        <w:trPr>
          <w:trHeight w:val="300"/>
        </w:trPr>
        <w:tc>
          <w:tcPr>
            <w:tcW w:w="1000" w:type="dxa"/>
            <w:tcBorders>
              <w:top w:val="single" w:sz="4" w:space="0" w:color="auto"/>
              <w:left w:val="nil"/>
              <w:bottom w:val="single" w:sz="8" w:space="0" w:color="auto"/>
              <w:right w:val="nil"/>
            </w:tcBorders>
            <w:shd w:val="clear" w:color="auto" w:fill="auto"/>
            <w:vAlign w:val="center"/>
            <w:hideMark/>
          </w:tcPr>
          <w:p w14:paraId="1F5D52EF" w14:textId="77777777" w:rsidR="00E935AB" w:rsidRPr="00E935AB" w:rsidRDefault="00E935AB" w:rsidP="00E935AB">
            <w:pPr>
              <w:suppressAutoHyphens w:val="0"/>
              <w:spacing w:line="240" w:lineRule="auto"/>
              <w:rPr>
                <w:b/>
                <w:bCs/>
                <w:color w:val="000000"/>
                <w:sz w:val="18"/>
                <w:szCs w:val="18"/>
                <w:lang w:eastAsia="en-GB"/>
              </w:rPr>
            </w:pPr>
            <w:r w:rsidRPr="00E935AB">
              <w:rPr>
                <w:b/>
                <w:bCs/>
                <w:color w:val="000000"/>
                <w:sz w:val="18"/>
                <w:szCs w:val="18"/>
                <w:lang w:eastAsia="en-GB"/>
              </w:rPr>
              <w:t>Total</w:t>
            </w:r>
          </w:p>
        </w:tc>
        <w:tc>
          <w:tcPr>
            <w:tcW w:w="960" w:type="dxa"/>
            <w:tcBorders>
              <w:top w:val="single" w:sz="4" w:space="0" w:color="auto"/>
              <w:left w:val="nil"/>
              <w:bottom w:val="single" w:sz="8" w:space="0" w:color="auto"/>
              <w:right w:val="nil"/>
            </w:tcBorders>
            <w:shd w:val="clear" w:color="auto" w:fill="auto"/>
            <w:vAlign w:val="center"/>
            <w:hideMark/>
          </w:tcPr>
          <w:p w14:paraId="5A435438"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319.0</w:t>
            </w:r>
          </w:p>
        </w:tc>
        <w:tc>
          <w:tcPr>
            <w:tcW w:w="960" w:type="dxa"/>
            <w:tcBorders>
              <w:top w:val="single" w:sz="4" w:space="0" w:color="auto"/>
              <w:left w:val="nil"/>
              <w:bottom w:val="single" w:sz="8" w:space="0" w:color="auto"/>
              <w:right w:val="nil"/>
            </w:tcBorders>
            <w:shd w:val="clear" w:color="auto" w:fill="auto"/>
            <w:vAlign w:val="center"/>
            <w:hideMark/>
          </w:tcPr>
          <w:p w14:paraId="6402C76D"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192.0</w:t>
            </w:r>
          </w:p>
        </w:tc>
        <w:tc>
          <w:tcPr>
            <w:tcW w:w="960" w:type="dxa"/>
            <w:tcBorders>
              <w:top w:val="single" w:sz="4" w:space="0" w:color="auto"/>
              <w:left w:val="nil"/>
              <w:bottom w:val="single" w:sz="8" w:space="0" w:color="auto"/>
              <w:right w:val="nil"/>
            </w:tcBorders>
            <w:shd w:val="clear" w:color="auto" w:fill="auto"/>
            <w:noWrap/>
            <w:vAlign w:val="bottom"/>
            <w:hideMark/>
          </w:tcPr>
          <w:p w14:paraId="59A98DB1"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 </w:t>
            </w:r>
          </w:p>
        </w:tc>
        <w:tc>
          <w:tcPr>
            <w:tcW w:w="960" w:type="dxa"/>
            <w:tcBorders>
              <w:top w:val="single" w:sz="4" w:space="0" w:color="auto"/>
              <w:left w:val="nil"/>
              <w:bottom w:val="single" w:sz="8" w:space="0" w:color="auto"/>
              <w:right w:val="nil"/>
            </w:tcBorders>
            <w:shd w:val="clear" w:color="auto" w:fill="auto"/>
            <w:vAlign w:val="center"/>
            <w:hideMark/>
          </w:tcPr>
          <w:p w14:paraId="58ADAB1F"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56.0</w:t>
            </w:r>
          </w:p>
        </w:tc>
        <w:tc>
          <w:tcPr>
            <w:tcW w:w="960" w:type="dxa"/>
            <w:tcBorders>
              <w:top w:val="single" w:sz="4" w:space="0" w:color="auto"/>
              <w:left w:val="nil"/>
              <w:bottom w:val="single" w:sz="8" w:space="0" w:color="auto"/>
              <w:right w:val="nil"/>
            </w:tcBorders>
            <w:shd w:val="clear" w:color="auto" w:fill="auto"/>
            <w:noWrap/>
            <w:vAlign w:val="bottom"/>
            <w:hideMark/>
          </w:tcPr>
          <w:p w14:paraId="198AACB7"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 </w:t>
            </w:r>
          </w:p>
        </w:tc>
        <w:tc>
          <w:tcPr>
            <w:tcW w:w="960" w:type="dxa"/>
            <w:tcBorders>
              <w:top w:val="single" w:sz="4" w:space="0" w:color="auto"/>
              <w:left w:val="nil"/>
              <w:bottom w:val="single" w:sz="8" w:space="0" w:color="auto"/>
              <w:right w:val="nil"/>
            </w:tcBorders>
            <w:shd w:val="clear" w:color="auto" w:fill="auto"/>
            <w:vAlign w:val="center"/>
            <w:hideMark/>
          </w:tcPr>
          <w:p w14:paraId="7810A3E5" w14:textId="77777777" w:rsidR="00E935AB" w:rsidRPr="00E935AB" w:rsidRDefault="00E935AB" w:rsidP="00E935AB">
            <w:pPr>
              <w:suppressAutoHyphens w:val="0"/>
              <w:spacing w:line="240" w:lineRule="auto"/>
              <w:jc w:val="right"/>
              <w:rPr>
                <w:b/>
                <w:bCs/>
                <w:color w:val="000000"/>
                <w:sz w:val="18"/>
                <w:szCs w:val="18"/>
                <w:lang w:eastAsia="en-GB"/>
              </w:rPr>
            </w:pPr>
            <w:r w:rsidRPr="00E935AB">
              <w:rPr>
                <w:b/>
                <w:bCs/>
                <w:color w:val="000000"/>
                <w:sz w:val="18"/>
                <w:szCs w:val="18"/>
                <w:lang w:eastAsia="en-GB"/>
              </w:rPr>
              <w:t>71.0</w:t>
            </w:r>
          </w:p>
        </w:tc>
        <w:tc>
          <w:tcPr>
            <w:tcW w:w="960" w:type="dxa"/>
            <w:tcBorders>
              <w:top w:val="single" w:sz="4" w:space="0" w:color="auto"/>
              <w:left w:val="nil"/>
              <w:bottom w:val="single" w:sz="8" w:space="0" w:color="auto"/>
              <w:right w:val="nil"/>
            </w:tcBorders>
            <w:shd w:val="clear" w:color="auto" w:fill="auto"/>
            <w:noWrap/>
            <w:vAlign w:val="bottom"/>
            <w:hideMark/>
          </w:tcPr>
          <w:p w14:paraId="316C89F8" w14:textId="77777777" w:rsidR="00E935AB" w:rsidRPr="00E935AB" w:rsidRDefault="00E935AB" w:rsidP="00E935AB">
            <w:pPr>
              <w:suppressAutoHyphens w:val="0"/>
              <w:spacing w:line="240" w:lineRule="auto"/>
              <w:rPr>
                <w:color w:val="000000"/>
                <w:sz w:val="18"/>
                <w:szCs w:val="18"/>
                <w:lang w:eastAsia="en-GB"/>
              </w:rPr>
            </w:pPr>
            <w:r w:rsidRPr="00E935AB">
              <w:rPr>
                <w:color w:val="000000"/>
                <w:sz w:val="18"/>
                <w:szCs w:val="18"/>
                <w:lang w:eastAsia="en-GB"/>
              </w:rPr>
              <w:t> </w:t>
            </w:r>
          </w:p>
        </w:tc>
      </w:tr>
    </w:tbl>
    <w:p w14:paraId="178C8131" w14:textId="77777777" w:rsidR="00FB41A0" w:rsidRDefault="00FB41A0" w:rsidP="00C251C1">
      <w:pPr>
        <w:pStyle w:val="SingleTxtG"/>
        <w:ind w:left="0"/>
        <w:rPr>
          <w:i/>
        </w:rPr>
      </w:pPr>
    </w:p>
    <w:p w14:paraId="418B94CE" w14:textId="5817CBD5" w:rsidR="00C251C1" w:rsidRPr="00E7706A" w:rsidRDefault="00C251C1" w:rsidP="00C251C1">
      <w:pPr>
        <w:pStyle w:val="SingleTxtG"/>
        <w:ind w:left="0"/>
        <w:rPr>
          <w:iCs/>
        </w:rPr>
      </w:pPr>
      <w:r w:rsidRPr="007643FC">
        <w:rPr>
          <w:i/>
        </w:rPr>
        <w:t>Nota bene</w:t>
      </w:r>
      <w:r w:rsidRPr="008B54D7">
        <w:rPr>
          <w:i/>
        </w:rPr>
        <w:t xml:space="preserve">: </w:t>
      </w:r>
      <w:r w:rsidRPr="00E7706A">
        <w:rPr>
          <w:iCs/>
        </w:rPr>
        <w:t>The present statistics account for the use of the Simplified Reporting Procedure (SRP) for those Committees that offer it and for those States parties that have accepted it. Under the Simplified Reporting Procedure, it is the response of the State Party to the List of Issues Prior to Reporting</w:t>
      </w:r>
      <w:r w:rsidR="00E935AB">
        <w:rPr>
          <w:iCs/>
        </w:rPr>
        <w:t xml:space="preserve"> (LOIPR)</w:t>
      </w:r>
      <w:r w:rsidRPr="00E7706A">
        <w:rPr>
          <w:iCs/>
        </w:rPr>
        <w:t xml:space="preserve"> that constitutes the submission of the State party report. </w:t>
      </w:r>
      <w:r>
        <w:rPr>
          <w:iCs/>
        </w:rPr>
        <w:t xml:space="preserve"> Those States parties that have accepted the </w:t>
      </w:r>
      <w:r w:rsidR="00E935AB">
        <w:rPr>
          <w:iCs/>
        </w:rPr>
        <w:t>SRP</w:t>
      </w:r>
      <w:r>
        <w:rPr>
          <w:iCs/>
        </w:rPr>
        <w:t xml:space="preserve"> and which had overdue reports now have a new date for the submission of the response to the LOIPR.</w:t>
      </w:r>
    </w:p>
    <w:p w14:paraId="22D883DF" w14:textId="77777777" w:rsidR="00C251C1" w:rsidRDefault="00C251C1" w:rsidP="00C251C1">
      <w:pPr>
        <w:suppressAutoHyphens w:val="0"/>
        <w:spacing w:line="240" w:lineRule="auto"/>
        <w:rPr>
          <w:b/>
        </w:rPr>
      </w:pPr>
    </w:p>
    <w:p w14:paraId="6747BE1A" w14:textId="77777777" w:rsidR="00C251C1" w:rsidRDefault="00C251C1" w:rsidP="00C251C1">
      <w:pPr>
        <w:pStyle w:val="SingleTxtG"/>
      </w:pPr>
    </w:p>
    <w:p w14:paraId="4654DF36" w14:textId="77777777" w:rsidR="00C251C1" w:rsidRDefault="00C251C1" w:rsidP="00C251C1">
      <w:pPr>
        <w:suppressAutoHyphens w:val="0"/>
        <w:spacing w:line="240" w:lineRule="auto"/>
        <w:rPr>
          <w:rFonts w:eastAsiaTheme="minorHAnsi"/>
          <w:spacing w:val="4"/>
          <w:w w:val="103"/>
          <w:kern w:val="14"/>
        </w:rPr>
      </w:pPr>
      <w:r>
        <w:br w:type="page"/>
      </w:r>
    </w:p>
    <w:p w14:paraId="4DAC765C" w14:textId="4FA9ED28" w:rsidR="00C251C1" w:rsidRPr="00B720F7" w:rsidRDefault="00C251C1" w:rsidP="00D03B4C">
      <w:pPr>
        <w:pStyle w:val="HChG"/>
      </w:pPr>
      <w:r w:rsidRPr="00E96BB4">
        <w:lastRenderedPageBreak/>
        <w:tab/>
      </w:r>
      <w:r w:rsidR="00D03B4C">
        <w:tab/>
      </w:r>
      <w:r w:rsidR="00D03B4C">
        <w:tab/>
      </w:r>
      <w:r w:rsidRPr="00B720F7">
        <w:t>Annex III</w:t>
      </w:r>
    </w:p>
    <w:p w14:paraId="6C45842E" w14:textId="77777777" w:rsidR="00C251C1" w:rsidRPr="00E7706A" w:rsidRDefault="00C251C1" w:rsidP="00D03B4C">
      <w:pPr>
        <w:pStyle w:val="H1G"/>
      </w:pPr>
      <w:r w:rsidRPr="00E7706A">
        <w:tab/>
      </w:r>
      <w:r w:rsidRPr="00E7706A">
        <w:tab/>
        <w:t xml:space="preserve">State party (SP) reporting </w:t>
      </w:r>
      <w:r>
        <w:t xml:space="preserve">as at 31 October </w:t>
      </w:r>
      <w:r w:rsidRPr="00E7706A">
        <w:t>201</w:t>
      </w:r>
      <w:r>
        <w:t>9</w:t>
      </w:r>
    </w:p>
    <w:p w14:paraId="53BAF671" w14:textId="6E8C6807" w:rsidR="00A91870" w:rsidRDefault="00C251C1" w:rsidP="00A259B8">
      <w:pPr>
        <w:pStyle w:val="SingleTxtG"/>
      </w:pPr>
      <w:r>
        <w:t xml:space="preserve">Nine treaty bodies review State party reports. The General Assembly, in resolution 68/268, considered the average number of State party reports received annually by each treaty body </w:t>
      </w:r>
      <w:r w:rsidRPr="005536EF">
        <w:t>examining State party reports during the period 2009</w:t>
      </w:r>
      <w:r>
        <w:t>–</w:t>
      </w:r>
      <w:r w:rsidRPr="005536EF">
        <w:t>2012</w:t>
      </w:r>
      <w:r>
        <w:t>, and thereafter on the basis of the four preceding years for which data are available,</w:t>
      </w:r>
      <w:r w:rsidRPr="005536EF">
        <w:t xml:space="preserve"> </w:t>
      </w:r>
      <w:r>
        <w:t>as a parameter to identify the meeting time required to review reports (</w:t>
      </w:r>
      <w:r w:rsidRPr="005D251D">
        <w:t>paragraph 26 (a)).</w:t>
      </w:r>
      <w:r>
        <w:t xml:space="preserve"> The Assembly also decided that the amount of meeting time allocated will be reviewed biennially on the basis of actual reporting during the previous four years</w:t>
      </w:r>
      <w:r w:rsidRPr="00593B02">
        <w:t xml:space="preserve"> </w:t>
      </w:r>
      <w:r w:rsidRPr="005D251D">
        <w:t>(paragraph 27)</w:t>
      </w:r>
      <w:r w:rsidRPr="00593B02">
        <w:t>.</w:t>
      </w:r>
      <w:r>
        <w:t xml:space="preserve"> For the purpose of this report, the new reference period is 2016–2019. The average numbers of State party reports received in this period allows the General Assembly to identify the amount of meeting time that each treaty body will need in order to keep up with incoming reports. </w:t>
      </w:r>
    </w:p>
    <w:p w14:paraId="63E028DC" w14:textId="1CED7928" w:rsidR="00A91870" w:rsidRDefault="00A91870" w:rsidP="00A259B8">
      <w:pPr>
        <w:pStyle w:val="SingleTxtG"/>
      </w:pPr>
      <w:r>
        <w:t>As at 31 October 2019, 109 State party reports were received by the Committees with reporting procedures in 2019. For the current report, the reference period used is 2016-2019 (pro-rated for the last two months of 2019) to identify the meeting time needs of Committees to review States parties. The average number of reports received was 130.2 per year, representing a slight increase of 1.1% compared to an overage of 128.8 reports per year as of 2017.</w:t>
      </w:r>
    </w:p>
    <w:p w14:paraId="0C431E76" w14:textId="77777777" w:rsidR="00A91870" w:rsidRDefault="00A91870" w:rsidP="00A259B8">
      <w:pPr>
        <w:pStyle w:val="SingleTxtG"/>
      </w:pPr>
    </w:p>
    <w:tbl>
      <w:tblPr>
        <w:tblW w:w="0" w:type="auto"/>
        <w:tblLook w:val="04A0" w:firstRow="1" w:lastRow="0" w:firstColumn="1" w:lastColumn="0" w:noHBand="0" w:noVBand="1"/>
      </w:tblPr>
      <w:tblGrid>
        <w:gridCol w:w="1636"/>
        <w:gridCol w:w="621"/>
        <w:gridCol w:w="621"/>
        <w:gridCol w:w="621"/>
        <w:gridCol w:w="621"/>
        <w:gridCol w:w="621"/>
        <w:gridCol w:w="678"/>
        <w:gridCol w:w="734"/>
        <w:gridCol w:w="624"/>
        <w:gridCol w:w="686"/>
        <w:gridCol w:w="624"/>
        <w:gridCol w:w="686"/>
        <w:gridCol w:w="866"/>
      </w:tblGrid>
      <w:tr w:rsidR="00A91870" w:rsidRPr="004F436F" w14:paraId="76185213" w14:textId="77777777" w:rsidTr="00921057">
        <w:trPr>
          <w:trHeight w:val="1726"/>
        </w:trPr>
        <w:tc>
          <w:tcPr>
            <w:tcW w:w="0" w:type="auto"/>
            <w:tcBorders>
              <w:top w:val="single" w:sz="4" w:space="0" w:color="auto"/>
              <w:left w:val="nil"/>
              <w:right w:val="nil"/>
            </w:tcBorders>
            <w:shd w:val="clear" w:color="auto" w:fill="auto"/>
            <w:noWrap/>
            <w:vAlign w:val="center"/>
            <w:hideMark/>
          </w:tcPr>
          <w:p w14:paraId="5B6622F3" w14:textId="77777777" w:rsidR="00A91870" w:rsidRPr="00EA35BA" w:rsidRDefault="00A91870" w:rsidP="00921057">
            <w:pPr>
              <w:spacing w:line="240" w:lineRule="auto"/>
              <w:jc w:val="center"/>
              <w:rPr>
                <w:rFonts w:ascii="Calibri" w:hAnsi="Calibri" w:cs="Calibri"/>
                <w:color w:val="000000"/>
                <w:sz w:val="18"/>
                <w:szCs w:val="18"/>
                <w:lang w:eastAsia="en-GB"/>
              </w:rPr>
            </w:pPr>
            <w:r w:rsidRPr="00EA35BA">
              <w:rPr>
                <w:i/>
                <w:color w:val="000000"/>
                <w:sz w:val="18"/>
                <w:szCs w:val="18"/>
                <w:lang w:eastAsia="en-GB"/>
              </w:rPr>
              <w:t>SP reports received</w:t>
            </w:r>
          </w:p>
        </w:tc>
        <w:tc>
          <w:tcPr>
            <w:tcW w:w="0" w:type="auto"/>
            <w:tcBorders>
              <w:top w:val="single" w:sz="4" w:space="0" w:color="auto"/>
              <w:left w:val="nil"/>
              <w:bottom w:val="single" w:sz="8" w:space="0" w:color="000000"/>
              <w:right w:val="nil"/>
            </w:tcBorders>
            <w:shd w:val="clear" w:color="auto" w:fill="BFBFBF" w:themeFill="background1" w:themeFillShade="BF"/>
            <w:vAlign w:val="center"/>
            <w:hideMark/>
          </w:tcPr>
          <w:p w14:paraId="7857A681"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2014</w:t>
            </w:r>
          </w:p>
        </w:tc>
        <w:tc>
          <w:tcPr>
            <w:tcW w:w="0" w:type="auto"/>
            <w:tcBorders>
              <w:top w:val="single" w:sz="4" w:space="0" w:color="auto"/>
              <w:left w:val="nil"/>
              <w:bottom w:val="single" w:sz="8" w:space="0" w:color="000000"/>
              <w:right w:val="nil"/>
            </w:tcBorders>
            <w:shd w:val="clear" w:color="auto" w:fill="BFBFBF" w:themeFill="background1" w:themeFillShade="BF"/>
            <w:vAlign w:val="center"/>
            <w:hideMark/>
          </w:tcPr>
          <w:p w14:paraId="559BA816"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2015</w:t>
            </w:r>
          </w:p>
        </w:tc>
        <w:tc>
          <w:tcPr>
            <w:tcW w:w="0" w:type="auto"/>
            <w:tcBorders>
              <w:top w:val="single" w:sz="4" w:space="0" w:color="auto"/>
              <w:left w:val="nil"/>
              <w:bottom w:val="single" w:sz="8" w:space="0" w:color="000000"/>
              <w:right w:val="nil"/>
            </w:tcBorders>
            <w:shd w:val="clear" w:color="auto" w:fill="BFBFBF" w:themeFill="background1" w:themeFillShade="BF"/>
            <w:vAlign w:val="center"/>
            <w:hideMark/>
          </w:tcPr>
          <w:p w14:paraId="4F8C2C55"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2016</w:t>
            </w:r>
          </w:p>
        </w:tc>
        <w:tc>
          <w:tcPr>
            <w:tcW w:w="0" w:type="auto"/>
            <w:tcBorders>
              <w:top w:val="single" w:sz="4" w:space="0" w:color="auto"/>
              <w:left w:val="nil"/>
              <w:bottom w:val="single" w:sz="8" w:space="0" w:color="000000"/>
              <w:right w:val="nil"/>
            </w:tcBorders>
            <w:shd w:val="clear" w:color="auto" w:fill="BFBFBF" w:themeFill="background1" w:themeFillShade="BF"/>
            <w:vAlign w:val="center"/>
            <w:hideMark/>
          </w:tcPr>
          <w:p w14:paraId="4F8D98A3"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2017</w:t>
            </w:r>
          </w:p>
        </w:tc>
        <w:tc>
          <w:tcPr>
            <w:tcW w:w="0" w:type="auto"/>
            <w:tcBorders>
              <w:top w:val="single" w:sz="4" w:space="0" w:color="auto"/>
              <w:left w:val="nil"/>
              <w:bottom w:val="single" w:sz="8" w:space="0" w:color="000000"/>
              <w:right w:val="nil"/>
            </w:tcBorders>
            <w:shd w:val="clear" w:color="auto" w:fill="auto"/>
            <w:vAlign w:val="center"/>
            <w:hideMark/>
          </w:tcPr>
          <w:p w14:paraId="0625844D"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2018</w:t>
            </w:r>
          </w:p>
        </w:tc>
        <w:tc>
          <w:tcPr>
            <w:tcW w:w="0" w:type="auto"/>
            <w:tcBorders>
              <w:top w:val="single" w:sz="4" w:space="0" w:color="auto"/>
              <w:left w:val="nil"/>
              <w:bottom w:val="single" w:sz="8" w:space="0" w:color="000000"/>
              <w:right w:val="nil"/>
            </w:tcBorders>
            <w:shd w:val="clear" w:color="auto" w:fill="auto"/>
            <w:vAlign w:val="center"/>
            <w:hideMark/>
          </w:tcPr>
          <w:p w14:paraId="685144B4" w14:textId="77777777" w:rsidR="00A91870" w:rsidRPr="00EA35BA" w:rsidRDefault="00A91870" w:rsidP="00921057">
            <w:pPr>
              <w:suppressAutoHyphens w:val="0"/>
              <w:spacing w:line="240" w:lineRule="auto"/>
              <w:jc w:val="center"/>
              <w:rPr>
                <w:i/>
                <w:iCs/>
                <w:color w:val="000000"/>
                <w:sz w:val="14"/>
                <w:szCs w:val="14"/>
                <w:lang w:eastAsia="en-GB"/>
              </w:rPr>
            </w:pPr>
            <w:r>
              <w:rPr>
                <w:i/>
                <w:iCs/>
                <w:color w:val="000000"/>
                <w:sz w:val="14"/>
                <w:szCs w:val="14"/>
                <w:lang w:eastAsia="en-GB"/>
              </w:rPr>
              <w:t>A</w:t>
            </w:r>
            <w:r w:rsidRPr="00EA35BA">
              <w:rPr>
                <w:i/>
                <w:iCs/>
                <w:color w:val="000000"/>
                <w:sz w:val="14"/>
                <w:szCs w:val="14"/>
                <w:lang w:eastAsia="en-GB"/>
              </w:rPr>
              <w:t>s at 31 October 2019</w:t>
            </w:r>
          </w:p>
        </w:tc>
        <w:tc>
          <w:tcPr>
            <w:tcW w:w="0" w:type="auto"/>
            <w:tcBorders>
              <w:top w:val="single" w:sz="4" w:space="0" w:color="auto"/>
              <w:left w:val="nil"/>
              <w:bottom w:val="single" w:sz="8" w:space="0" w:color="000000"/>
              <w:right w:val="nil"/>
            </w:tcBorders>
            <w:shd w:val="clear" w:color="auto" w:fill="auto"/>
            <w:vAlign w:val="center"/>
            <w:hideMark/>
          </w:tcPr>
          <w:p w14:paraId="10C59937" w14:textId="77777777" w:rsidR="00A91870" w:rsidRPr="00EA35BA" w:rsidRDefault="00A91870" w:rsidP="00921057">
            <w:pPr>
              <w:suppressAutoHyphens w:val="0"/>
              <w:spacing w:line="240" w:lineRule="auto"/>
              <w:jc w:val="center"/>
              <w:rPr>
                <w:i/>
                <w:iCs/>
                <w:color w:val="000000"/>
                <w:sz w:val="14"/>
                <w:szCs w:val="14"/>
                <w:lang w:eastAsia="en-GB"/>
              </w:rPr>
            </w:pPr>
            <w:r>
              <w:rPr>
                <w:i/>
                <w:iCs/>
                <w:color w:val="000000"/>
                <w:sz w:val="14"/>
                <w:szCs w:val="14"/>
                <w:lang w:eastAsia="en-GB"/>
              </w:rPr>
              <w:t>Pro-rate for last two months of 2019 (multiply by 1.2)</w:t>
            </w:r>
          </w:p>
        </w:tc>
        <w:tc>
          <w:tcPr>
            <w:tcW w:w="0" w:type="auto"/>
            <w:tcBorders>
              <w:top w:val="single" w:sz="4" w:space="0" w:color="auto"/>
              <w:left w:val="nil"/>
              <w:bottom w:val="single" w:sz="8" w:space="0" w:color="000000"/>
              <w:right w:val="nil"/>
            </w:tcBorders>
            <w:shd w:val="clear" w:color="auto" w:fill="BFBFBF" w:themeFill="background1" w:themeFillShade="BF"/>
            <w:vAlign w:val="center"/>
            <w:hideMark/>
          </w:tcPr>
          <w:p w14:paraId="07939512" w14:textId="77777777" w:rsidR="00A91870" w:rsidRPr="00EA35BA" w:rsidRDefault="00A91870" w:rsidP="00921057">
            <w:pPr>
              <w:suppressAutoHyphens w:val="0"/>
              <w:spacing w:line="240" w:lineRule="auto"/>
              <w:jc w:val="center"/>
              <w:rPr>
                <w:i/>
                <w:iCs/>
                <w:color w:val="000000"/>
                <w:sz w:val="14"/>
                <w:szCs w:val="14"/>
                <w:lang w:eastAsia="en-GB"/>
              </w:rPr>
            </w:pPr>
            <w:r>
              <w:rPr>
                <w:i/>
                <w:iCs/>
                <w:color w:val="000000"/>
                <w:sz w:val="14"/>
                <w:szCs w:val="14"/>
                <w:lang w:eastAsia="en-GB"/>
              </w:rPr>
              <w:t>Total</w:t>
            </w:r>
            <w:r w:rsidRPr="00EA35BA">
              <w:rPr>
                <w:i/>
                <w:iCs/>
                <w:color w:val="000000"/>
                <w:sz w:val="14"/>
                <w:szCs w:val="14"/>
                <w:lang w:eastAsia="en-GB"/>
              </w:rPr>
              <w:t xml:space="preserve"> 2014–2017</w:t>
            </w:r>
          </w:p>
        </w:tc>
        <w:tc>
          <w:tcPr>
            <w:tcW w:w="0" w:type="auto"/>
            <w:tcBorders>
              <w:top w:val="single" w:sz="4" w:space="0" w:color="auto"/>
              <w:left w:val="nil"/>
              <w:bottom w:val="single" w:sz="8" w:space="0" w:color="000000"/>
              <w:right w:val="nil"/>
            </w:tcBorders>
            <w:shd w:val="clear" w:color="auto" w:fill="BFBFBF" w:themeFill="background1" w:themeFillShade="BF"/>
            <w:vAlign w:val="center"/>
            <w:hideMark/>
          </w:tcPr>
          <w:p w14:paraId="43CA8EF5" w14:textId="77777777" w:rsidR="00A91870" w:rsidRPr="00EA35BA" w:rsidRDefault="00A91870" w:rsidP="00921057">
            <w:pPr>
              <w:suppressAutoHyphens w:val="0"/>
              <w:spacing w:line="240" w:lineRule="auto"/>
              <w:jc w:val="center"/>
              <w:rPr>
                <w:i/>
                <w:iCs/>
                <w:color w:val="000000"/>
                <w:sz w:val="14"/>
                <w:szCs w:val="14"/>
                <w:lang w:eastAsia="en-GB"/>
              </w:rPr>
            </w:pPr>
            <w:r>
              <w:rPr>
                <w:i/>
                <w:iCs/>
                <w:color w:val="000000"/>
                <w:sz w:val="14"/>
                <w:szCs w:val="14"/>
                <w:lang w:eastAsia="en-GB"/>
              </w:rPr>
              <w:t xml:space="preserve">Average </w:t>
            </w:r>
            <w:r w:rsidRPr="00EA35BA">
              <w:rPr>
                <w:i/>
                <w:iCs/>
                <w:color w:val="000000"/>
                <w:sz w:val="14"/>
                <w:szCs w:val="14"/>
                <w:lang w:eastAsia="en-GB"/>
              </w:rPr>
              <w:t xml:space="preserve"> 2014-2017</w:t>
            </w:r>
          </w:p>
        </w:tc>
        <w:tc>
          <w:tcPr>
            <w:tcW w:w="0" w:type="auto"/>
            <w:tcBorders>
              <w:top w:val="single" w:sz="4" w:space="0" w:color="auto"/>
              <w:left w:val="nil"/>
              <w:bottom w:val="single" w:sz="8" w:space="0" w:color="000000"/>
              <w:right w:val="nil"/>
            </w:tcBorders>
            <w:shd w:val="clear" w:color="auto" w:fill="auto"/>
            <w:vAlign w:val="center"/>
            <w:hideMark/>
          </w:tcPr>
          <w:p w14:paraId="4CDB286A" w14:textId="77777777" w:rsidR="00A91870" w:rsidRPr="00EA35BA" w:rsidRDefault="00A91870" w:rsidP="00921057">
            <w:pPr>
              <w:suppressAutoHyphens w:val="0"/>
              <w:spacing w:line="240" w:lineRule="auto"/>
              <w:jc w:val="center"/>
              <w:rPr>
                <w:i/>
                <w:iCs/>
                <w:color w:val="000000"/>
                <w:sz w:val="14"/>
                <w:szCs w:val="14"/>
                <w:lang w:eastAsia="en-GB"/>
              </w:rPr>
            </w:pPr>
            <w:r>
              <w:rPr>
                <w:i/>
                <w:iCs/>
                <w:color w:val="000000"/>
                <w:sz w:val="14"/>
                <w:szCs w:val="14"/>
                <w:lang w:eastAsia="en-GB"/>
              </w:rPr>
              <w:t xml:space="preserve">Total </w:t>
            </w:r>
            <w:r w:rsidRPr="00EA35BA">
              <w:rPr>
                <w:i/>
                <w:iCs/>
                <w:color w:val="000000"/>
                <w:sz w:val="14"/>
                <w:szCs w:val="14"/>
                <w:lang w:eastAsia="en-GB"/>
              </w:rPr>
              <w:t xml:space="preserve"> 2016–2019</w:t>
            </w:r>
          </w:p>
        </w:tc>
        <w:tc>
          <w:tcPr>
            <w:tcW w:w="0" w:type="auto"/>
            <w:tcBorders>
              <w:top w:val="single" w:sz="4" w:space="0" w:color="auto"/>
              <w:left w:val="nil"/>
              <w:bottom w:val="single" w:sz="8" w:space="0" w:color="000000"/>
              <w:right w:val="nil"/>
            </w:tcBorders>
            <w:shd w:val="clear" w:color="auto" w:fill="auto"/>
            <w:vAlign w:val="center"/>
            <w:hideMark/>
          </w:tcPr>
          <w:p w14:paraId="0EAA5B6E"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Average 2016–2019</w:t>
            </w:r>
          </w:p>
        </w:tc>
        <w:tc>
          <w:tcPr>
            <w:tcW w:w="0" w:type="auto"/>
            <w:tcBorders>
              <w:top w:val="single" w:sz="4" w:space="0" w:color="auto"/>
              <w:left w:val="nil"/>
              <w:bottom w:val="single" w:sz="8" w:space="0" w:color="000000"/>
              <w:right w:val="nil"/>
            </w:tcBorders>
            <w:shd w:val="clear" w:color="auto" w:fill="auto"/>
            <w:vAlign w:val="center"/>
            <w:hideMark/>
          </w:tcPr>
          <w:p w14:paraId="3882342C" w14:textId="77777777" w:rsidR="00A91870" w:rsidRPr="00EA35BA" w:rsidRDefault="00A91870" w:rsidP="00921057">
            <w:pPr>
              <w:suppressAutoHyphens w:val="0"/>
              <w:spacing w:line="240" w:lineRule="auto"/>
              <w:jc w:val="center"/>
              <w:rPr>
                <w:i/>
                <w:iCs/>
                <w:color w:val="000000"/>
                <w:sz w:val="14"/>
                <w:szCs w:val="14"/>
                <w:lang w:eastAsia="en-GB"/>
              </w:rPr>
            </w:pPr>
            <w:r w:rsidRPr="00EA35BA">
              <w:rPr>
                <w:i/>
                <w:iCs/>
                <w:color w:val="000000"/>
                <w:sz w:val="14"/>
                <w:szCs w:val="14"/>
                <w:lang w:eastAsia="en-GB"/>
              </w:rPr>
              <w:t>Percentage change in average 2014–2017 and 2016-2019</w:t>
            </w:r>
          </w:p>
        </w:tc>
      </w:tr>
      <w:tr w:rsidR="00A91870" w:rsidRPr="004F436F" w14:paraId="7F423E33" w14:textId="77777777" w:rsidTr="00921057">
        <w:trPr>
          <w:trHeight w:val="383"/>
        </w:trPr>
        <w:tc>
          <w:tcPr>
            <w:tcW w:w="0" w:type="auto"/>
            <w:tcBorders>
              <w:top w:val="nil"/>
              <w:left w:val="nil"/>
              <w:bottom w:val="nil"/>
              <w:right w:val="nil"/>
            </w:tcBorders>
            <w:shd w:val="clear" w:color="auto" w:fill="auto"/>
            <w:vAlign w:val="center"/>
            <w:hideMark/>
          </w:tcPr>
          <w:p w14:paraId="1E1197CB" w14:textId="77777777" w:rsidR="00A91870" w:rsidRPr="004F436F" w:rsidRDefault="00A91870" w:rsidP="00921057">
            <w:pPr>
              <w:suppressAutoHyphens w:val="0"/>
              <w:spacing w:line="240" w:lineRule="auto"/>
              <w:rPr>
                <w:i/>
                <w:iCs/>
                <w:color w:val="000000"/>
                <w:sz w:val="18"/>
                <w:szCs w:val="18"/>
                <w:lang w:eastAsia="en-GB"/>
              </w:rPr>
            </w:pPr>
            <w:r w:rsidRPr="004F436F">
              <w:rPr>
                <w:i/>
                <w:iCs/>
                <w:color w:val="000000"/>
                <w:sz w:val="18"/>
                <w:szCs w:val="18"/>
                <w:lang w:eastAsia="en-GB"/>
              </w:rPr>
              <w:t>Treaty body</w:t>
            </w:r>
          </w:p>
        </w:tc>
        <w:tc>
          <w:tcPr>
            <w:tcW w:w="0" w:type="auto"/>
            <w:tcBorders>
              <w:top w:val="nil"/>
              <w:left w:val="nil"/>
              <w:bottom w:val="nil"/>
              <w:right w:val="nil"/>
            </w:tcBorders>
            <w:shd w:val="clear" w:color="auto" w:fill="BFBFBF" w:themeFill="background1" w:themeFillShade="BF"/>
            <w:vAlign w:val="center"/>
          </w:tcPr>
          <w:p w14:paraId="23F90803"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BFBFBF" w:themeFill="background1" w:themeFillShade="BF"/>
            <w:vAlign w:val="center"/>
          </w:tcPr>
          <w:p w14:paraId="23B51696"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BFBFBF" w:themeFill="background1" w:themeFillShade="BF"/>
            <w:vAlign w:val="center"/>
          </w:tcPr>
          <w:p w14:paraId="75303482"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BFBFBF" w:themeFill="background1" w:themeFillShade="BF"/>
            <w:vAlign w:val="center"/>
          </w:tcPr>
          <w:p w14:paraId="555B4C05"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auto"/>
            <w:vAlign w:val="center"/>
          </w:tcPr>
          <w:p w14:paraId="2A805221"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auto"/>
            <w:vAlign w:val="center"/>
          </w:tcPr>
          <w:p w14:paraId="17DB8E90"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auto"/>
            <w:vAlign w:val="center"/>
          </w:tcPr>
          <w:p w14:paraId="5CF8E43B"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BFBFBF" w:themeFill="background1" w:themeFillShade="BF"/>
            <w:vAlign w:val="center"/>
            <w:hideMark/>
          </w:tcPr>
          <w:p w14:paraId="535894EF"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BFBFBF" w:themeFill="background1" w:themeFillShade="BF"/>
            <w:vAlign w:val="center"/>
            <w:hideMark/>
          </w:tcPr>
          <w:p w14:paraId="08566513"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auto"/>
            <w:vAlign w:val="center"/>
          </w:tcPr>
          <w:p w14:paraId="757051FB"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auto"/>
            <w:vAlign w:val="center"/>
            <w:hideMark/>
          </w:tcPr>
          <w:p w14:paraId="71060058" w14:textId="77777777" w:rsidR="00A91870" w:rsidRPr="004F436F" w:rsidRDefault="00A91870" w:rsidP="00921057">
            <w:pPr>
              <w:suppressAutoHyphens w:val="0"/>
              <w:spacing w:line="240" w:lineRule="auto"/>
              <w:jc w:val="center"/>
              <w:rPr>
                <w:i/>
                <w:iCs/>
                <w:color w:val="000000"/>
                <w:sz w:val="18"/>
                <w:szCs w:val="18"/>
                <w:lang w:eastAsia="en-GB"/>
              </w:rPr>
            </w:pPr>
          </w:p>
        </w:tc>
        <w:tc>
          <w:tcPr>
            <w:tcW w:w="0" w:type="auto"/>
            <w:tcBorders>
              <w:top w:val="nil"/>
              <w:left w:val="nil"/>
              <w:bottom w:val="nil"/>
              <w:right w:val="nil"/>
            </w:tcBorders>
            <w:shd w:val="clear" w:color="auto" w:fill="auto"/>
            <w:noWrap/>
            <w:vAlign w:val="bottom"/>
            <w:hideMark/>
          </w:tcPr>
          <w:p w14:paraId="0E481B0B" w14:textId="77777777" w:rsidR="00A91870" w:rsidRPr="004F436F" w:rsidRDefault="00A91870" w:rsidP="00921057">
            <w:pPr>
              <w:suppressAutoHyphens w:val="0"/>
              <w:spacing w:line="240" w:lineRule="auto"/>
              <w:jc w:val="center"/>
              <w:rPr>
                <w:lang w:eastAsia="en-GB"/>
              </w:rPr>
            </w:pPr>
          </w:p>
        </w:tc>
      </w:tr>
      <w:tr w:rsidR="00A91870" w:rsidRPr="004F436F" w14:paraId="1AD3AECE" w14:textId="77777777" w:rsidTr="00921057">
        <w:trPr>
          <w:trHeight w:val="229"/>
        </w:trPr>
        <w:tc>
          <w:tcPr>
            <w:tcW w:w="0" w:type="auto"/>
            <w:tcBorders>
              <w:top w:val="nil"/>
              <w:left w:val="nil"/>
              <w:bottom w:val="nil"/>
              <w:right w:val="nil"/>
            </w:tcBorders>
            <w:shd w:val="clear" w:color="auto" w:fill="auto"/>
            <w:noWrap/>
            <w:vAlign w:val="center"/>
            <w:hideMark/>
          </w:tcPr>
          <w:p w14:paraId="2B591620"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CERD</w:t>
            </w:r>
          </w:p>
        </w:tc>
        <w:tc>
          <w:tcPr>
            <w:tcW w:w="0" w:type="auto"/>
            <w:tcBorders>
              <w:top w:val="nil"/>
              <w:left w:val="nil"/>
              <w:bottom w:val="nil"/>
              <w:right w:val="nil"/>
            </w:tcBorders>
            <w:shd w:val="clear" w:color="auto" w:fill="BFBFBF" w:themeFill="background1" w:themeFillShade="BF"/>
            <w:noWrap/>
            <w:vAlign w:val="center"/>
            <w:hideMark/>
          </w:tcPr>
          <w:p w14:paraId="13B29D2C"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15.0</w:t>
            </w:r>
          </w:p>
        </w:tc>
        <w:tc>
          <w:tcPr>
            <w:tcW w:w="0" w:type="auto"/>
            <w:tcBorders>
              <w:top w:val="nil"/>
              <w:left w:val="nil"/>
              <w:bottom w:val="nil"/>
              <w:right w:val="nil"/>
            </w:tcBorders>
            <w:shd w:val="clear" w:color="auto" w:fill="BFBFBF" w:themeFill="background1" w:themeFillShade="BF"/>
            <w:noWrap/>
            <w:vAlign w:val="center"/>
            <w:hideMark/>
          </w:tcPr>
          <w:p w14:paraId="464468C4"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17.0</w:t>
            </w:r>
          </w:p>
        </w:tc>
        <w:tc>
          <w:tcPr>
            <w:tcW w:w="0" w:type="auto"/>
            <w:tcBorders>
              <w:top w:val="nil"/>
              <w:left w:val="nil"/>
              <w:bottom w:val="nil"/>
              <w:right w:val="nil"/>
            </w:tcBorders>
            <w:shd w:val="clear" w:color="auto" w:fill="BFBFBF" w:themeFill="background1" w:themeFillShade="BF"/>
            <w:vAlign w:val="center"/>
            <w:hideMark/>
          </w:tcPr>
          <w:p w14:paraId="4974017E"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19.0</w:t>
            </w:r>
          </w:p>
        </w:tc>
        <w:tc>
          <w:tcPr>
            <w:tcW w:w="0" w:type="auto"/>
            <w:tcBorders>
              <w:top w:val="nil"/>
              <w:left w:val="nil"/>
              <w:bottom w:val="nil"/>
              <w:right w:val="nil"/>
            </w:tcBorders>
            <w:shd w:val="clear" w:color="auto" w:fill="BFBFBF" w:themeFill="background1" w:themeFillShade="BF"/>
            <w:vAlign w:val="center"/>
            <w:hideMark/>
          </w:tcPr>
          <w:p w14:paraId="026A13E5"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22.0</w:t>
            </w:r>
          </w:p>
        </w:tc>
        <w:tc>
          <w:tcPr>
            <w:tcW w:w="0" w:type="auto"/>
            <w:tcBorders>
              <w:top w:val="nil"/>
              <w:left w:val="nil"/>
              <w:bottom w:val="nil"/>
              <w:right w:val="nil"/>
            </w:tcBorders>
            <w:shd w:val="clear" w:color="auto" w:fill="auto"/>
            <w:vAlign w:val="center"/>
            <w:hideMark/>
          </w:tcPr>
          <w:p w14:paraId="3A89F8DB"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19.0</w:t>
            </w:r>
          </w:p>
        </w:tc>
        <w:tc>
          <w:tcPr>
            <w:tcW w:w="0" w:type="auto"/>
            <w:tcBorders>
              <w:top w:val="nil"/>
              <w:left w:val="nil"/>
              <w:bottom w:val="nil"/>
              <w:right w:val="nil"/>
            </w:tcBorders>
            <w:shd w:val="clear" w:color="auto" w:fill="auto"/>
            <w:vAlign w:val="center"/>
            <w:hideMark/>
          </w:tcPr>
          <w:p w14:paraId="5A1CBA08"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15.0</w:t>
            </w:r>
          </w:p>
        </w:tc>
        <w:tc>
          <w:tcPr>
            <w:tcW w:w="0" w:type="auto"/>
            <w:tcBorders>
              <w:top w:val="nil"/>
              <w:left w:val="nil"/>
              <w:bottom w:val="nil"/>
              <w:right w:val="nil"/>
            </w:tcBorders>
            <w:shd w:val="clear" w:color="auto" w:fill="auto"/>
            <w:vAlign w:val="center"/>
            <w:hideMark/>
          </w:tcPr>
          <w:p w14:paraId="1B19B8E6"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18.0</w:t>
            </w:r>
          </w:p>
        </w:tc>
        <w:tc>
          <w:tcPr>
            <w:tcW w:w="0" w:type="auto"/>
            <w:tcBorders>
              <w:top w:val="nil"/>
              <w:left w:val="nil"/>
              <w:bottom w:val="nil"/>
              <w:right w:val="nil"/>
            </w:tcBorders>
            <w:shd w:val="clear" w:color="auto" w:fill="BFBFBF" w:themeFill="background1" w:themeFillShade="BF"/>
            <w:noWrap/>
            <w:vAlign w:val="center"/>
            <w:hideMark/>
          </w:tcPr>
          <w:p w14:paraId="44D709ED"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73.0</w:t>
            </w:r>
          </w:p>
        </w:tc>
        <w:tc>
          <w:tcPr>
            <w:tcW w:w="0" w:type="auto"/>
            <w:tcBorders>
              <w:top w:val="nil"/>
              <w:left w:val="nil"/>
              <w:bottom w:val="nil"/>
              <w:right w:val="nil"/>
            </w:tcBorders>
            <w:shd w:val="clear" w:color="auto" w:fill="BFBFBF" w:themeFill="background1" w:themeFillShade="BF"/>
            <w:noWrap/>
            <w:vAlign w:val="center"/>
            <w:hideMark/>
          </w:tcPr>
          <w:p w14:paraId="08A48FAF"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18.3</w:t>
            </w:r>
          </w:p>
        </w:tc>
        <w:tc>
          <w:tcPr>
            <w:tcW w:w="0" w:type="auto"/>
            <w:tcBorders>
              <w:top w:val="nil"/>
              <w:left w:val="nil"/>
              <w:bottom w:val="nil"/>
              <w:right w:val="nil"/>
            </w:tcBorders>
            <w:shd w:val="clear" w:color="auto" w:fill="auto"/>
            <w:vAlign w:val="center"/>
            <w:hideMark/>
          </w:tcPr>
          <w:p w14:paraId="2C28E419"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78.0</w:t>
            </w:r>
          </w:p>
        </w:tc>
        <w:tc>
          <w:tcPr>
            <w:tcW w:w="0" w:type="auto"/>
            <w:tcBorders>
              <w:top w:val="nil"/>
              <w:left w:val="nil"/>
              <w:bottom w:val="nil"/>
              <w:right w:val="nil"/>
            </w:tcBorders>
            <w:shd w:val="clear" w:color="auto" w:fill="auto"/>
            <w:noWrap/>
            <w:vAlign w:val="center"/>
            <w:hideMark/>
          </w:tcPr>
          <w:p w14:paraId="37C35D69"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19.5</w:t>
            </w:r>
          </w:p>
        </w:tc>
        <w:tc>
          <w:tcPr>
            <w:tcW w:w="0" w:type="auto"/>
            <w:tcBorders>
              <w:top w:val="nil"/>
              <w:left w:val="nil"/>
              <w:bottom w:val="nil"/>
              <w:right w:val="nil"/>
            </w:tcBorders>
            <w:shd w:val="clear" w:color="auto" w:fill="auto"/>
            <w:noWrap/>
            <w:vAlign w:val="bottom"/>
            <w:hideMark/>
          </w:tcPr>
          <w:p w14:paraId="5CE3662D"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6.6%</w:t>
            </w:r>
          </w:p>
        </w:tc>
      </w:tr>
      <w:tr w:rsidR="00A91870" w:rsidRPr="004F436F" w14:paraId="4DEC622A" w14:textId="77777777" w:rsidTr="00921057">
        <w:trPr>
          <w:trHeight w:val="229"/>
        </w:trPr>
        <w:tc>
          <w:tcPr>
            <w:tcW w:w="0" w:type="auto"/>
            <w:tcBorders>
              <w:top w:val="nil"/>
              <w:left w:val="nil"/>
              <w:bottom w:val="nil"/>
              <w:right w:val="nil"/>
            </w:tcBorders>
            <w:shd w:val="clear" w:color="auto" w:fill="auto"/>
            <w:noWrap/>
            <w:vAlign w:val="center"/>
            <w:hideMark/>
          </w:tcPr>
          <w:p w14:paraId="45E5E23D" w14:textId="1CC43A1F" w:rsidR="00A91870" w:rsidRPr="004F436F" w:rsidRDefault="00A91870" w:rsidP="00921057">
            <w:pPr>
              <w:suppressAutoHyphens w:val="0"/>
              <w:spacing w:line="240" w:lineRule="auto"/>
              <w:rPr>
                <w:color w:val="000000"/>
                <w:sz w:val="18"/>
                <w:szCs w:val="18"/>
                <w:lang w:eastAsia="en-GB"/>
              </w:rPr>
            </w:pPr>
            <w:proofErr w:type="spellStart"/>
            <w:r w:rsidRPr="004F436F">
              <w:rPr>
                <w:color w:val="000000"/>
                <w:sz w:val="18"/>
                <w:szCs w:val="18"/>
                <w:lang w:eastAsia="en-GB"/>
              </w:rPr>
              <w:t>HRCt</w:t>
            </w:r>
            <w:r w:rsidR="00431193">
              <w:rPr>
                <w:color w:val="000000"/>
                <w:sz w:val="18"/>
                <w:szCs w:val="18"/>
                <w:lang w:eastAsia="en-GB"/>
              </w:rPr>
              <w:t>t</w:t>
            </w:r>
            <w:r w:rsidRPr="004F436F">
              <w:rPr>
                <w:color w:val="000000"/>
                <w:sz w:val="18"/>
                <w:szCs w:val="18"/>
                <w:lang w:eastAsia="en-GB"/>
              </w:rPr>
              <w:t>ee</w:t>
            </w:r>
            <w:proofErr w:type="spellEnd"/>
          </w:p>
        </w:tc>
        <w:tc>
          <w:tcPr>
            <w:tcW w:w="0" w:type="auto"/>
            <w:tcBorders>
              <w:top w:val="nil"/>
              <w:left w:val="nil"/>
              <w:bottom w:val="nil"/>
              <w:right w:val="nil"/>
            </w:tcBorders>
            <w:shd w:val="clear" w:color="auto" w:fill="BFBFBF" w:themeFill="background1" w:themeFillShade="BF"/>
            <w:noWrap/>
            <w:vAlign w:val="center"/>
            <w:hideMark/>
          </w:tcPr>
          <w:p w14:paraId="1F2509FD"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14.0</w:t>
            </w:r>
          </w:p>
        </w:tc>
        <w:tc>
          <w:tcPr>
            <w:tcW w:w="0" w:type="auto"/>
            <w:tcBorders>
              <w:top w:val="nil"/>
              <w:left w:val="nil"/>
              <w:bottom w:val="nil"/>
              <w:right w:val="nil"/>
            </w:tcBorders>
            <w:shd w:val="clear" w:color="auto" w:fill="BFBFBF" w:themeFill="background1" w:themeFillShade="BF"/>
            <w:noWrap/>
            <w:vAlign w:val="center"/>
            <w:hideMark/>
          </w:tcPr>
          <w:p w14:paraId="6AFD01DA"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17.0</w:t>
            </w:r>
          </w:p>
        </w:tc>
        <w:tc>
          <w:tcPr>
            <w:tcW w:w="0" w:type="auto"/>
            <w:tcBorders>
              <w:top w:val="nil"/>
              <w:left w:val="nil"/>
              <w:bottom w:val="nil"/>
              <w:right w:val="nil"/>
            </w:tcBorders>
            <w:shd w:val="clear" w:color="auto" w:fill="BFBFBF" w:themeFill="background1" w:themeFillShade="BF"/>
            <w:vAlign w:val="center"/>
            <w:hideMark/>
          </w:tcPr>
          <w:p w14:paraId="073D0B53"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17.0</w:t>
            </w:r>
          </w:p>
        </w:tc>
        <w:tc>
          <w:tcPr>
            <w:tcW w:w="0" w:type="auto"/>
            <w:tcBorders>
              <w:top w:val="nil"/>
              <w:left w:val="nil"/>
              <w:bottom w:val="nil"/>
              <w:right w:val="nil"/>
            </w:tcBorders>
            <w:shd w:val="clear" w:color="auto" w:fill="BFBFBF" w:themeFill="background1" w:themeFillShade="BF"/>
            <w:vAlign w:val="center"/>
            <w:hideMark/>
          </w:tcPr>
          <w:p w14:paraId="4BE81DD5"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13.0</w:t>
            </w:r>
          </w:p>
        </w:tc>
        <w:tc>
          <w:tcPr>
            <w:tcW w:w="0" w:type="auto"/>
            <w:tcBorders>
              <w:top w:val="nil"/>
              <w:left w:val="nil"/>
              <w:bottom w:val="nil"/>
              <w:right w:val="nil"/>
            </w:tcBorders>
            <w:shd w:val="clear" w:color="auto" w:fill="auto"/>
            <w:vAlign w:val="center"/>
            <w:hideMark/>
          </w:tcPr>
          <w:p w14:paraId="22CD547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10.0</w:t>
            </w:r>
          </w:p>
        </w:tc>
        <w:tc>
          <w:tcPr>
            <w:tcW w:w="0" w:type="auto"/>
            <w:tcBorders>
              <w:top w:val="nil"/>
              <w:left w:val="nil"/>
              <w:bottom w:val="nil"/>
              <w:right w:val="nil"/>
            </w:tcBorders>
            <w:shd w:val="clear" w:color="auto" w:fill="auto"/>
            <w:vAlign w:val="center"/>
            <w:hideMark/>
          </w:tcPr>
          <w:p w14:paraId="3A2D2148"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15.0</w:t>
            </w:r>
          </w:p>
        </w:tc>
        <w:tc>
          <w:tcPr>
            <w:tcW w:w="0" w:type="auto"/>
            <w:tcBorders>
              <w:top w:val="nil"/>
              <w:left w:val="nil"/>
              <w:bottom w:val="nil"/>
              <w:right w:val="nil"/>
            </w:tcBorders>
            <w:shd w:val="clear" w:color="auto" w:fill="auto"/>
            <w:vAlign w:val="center"/>
            <w:hideMark/>
          </w:tcPr>
          <w:p w14:paraId="7062A3C4"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18.0</w:t>
            </w:r>
          </w:p>
        </w:tc>
        <w:tc>
          <w:tcPr>
            <w:tcW w:w="0" w:type="auto"/>
            <w:tcBorders>
              <w:top w:val="nil"/>
              <w:left w:val="nil"/>
              <w:bottom w:val="nil"/>
              <w:right w:val="nil"/>
            </w:tcBorders>
            <w:shd w:val="clear" w:color="auto" w:fill="BFBFBF" w:themeFill="background1" w:themeFillShade="BF"/>
            <w:noWrap/>
            <w:vAlign w:val="center"/>
            <w:hideMark/>
          </w:tcPr>
          <w:p w14:paraId="13318387"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61.0</w:t>
            </w:r>
          </w:p>
        </w:tc>
        <w:tc>
          <w:tcPr>
            <w:tcW w:w="0" w:type="auto"/>
            <w:tcBorders>
              <w:top w:val="nil"/>
              <w:left w:val="nil"/>
              <w:bottom w:val="nil"/>
              <w:right w:val="nil"/>
            </w:tcBorders>
            <w:shd w:val="clear" w:color="auto" w:fill="BFBFBF" w:themeFill="background1" w:themeFillShade="BF"/>
            <w:noWrap/>
            <w:vAlign w:val="center"/>
            <w:hideMark/>
          </w:tcPr>
          <w:p w14:paraId="6D8F861E"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15.3</w:t>
            </w:r>
          </w:p>
        </w:tc>
        <w:tc>
          <w:tcPr>
            <w:tcW w:w="0" w:type="auto"/>
            <w:tcBorders>
              <w:top w:val="nil"/>
              <w:left w:val="nil"/>
              <w:bottom w:val="nil"/>
              <w:right w:val="nil"/>
            </w:tcBorders>
            <w:shd w:val="clear" w:color="auto" w:fill="auto"/>
            <w:vAlign w:val="center"/>
            <w:hideMark/>
          </w:tcPr>
          <w:p w14:paraId="36190FF4"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58.0</w:t>
            </w:r>
          </w:p>
        </w:tc>
        <w:tc>
          <w:tcPr>
            <w:tcW w:w="0" w:type="auto"/>
            <w:tcBorders>
              <w:top w:val="nil"/>
              <w:left w:val="nil"/>
              <w:bottom w:val="nil"/>
              <w:right w:val="nil"/>
            </w:tcBorders>
            <w:shd w:val="clear" w:color="auto" w:fill="auto"/>
            <w:noWrap/>
            <w:vAlign w:val="center"/>
            <w:hideMark/>
          </w:tcPr>
          <w:p w14:paraId="7A85E29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14.5</w:t>
            </w:r>
          </w:p>
        </w:tc>
        <w:tc>
          <w:tcPr>
            <w:tcW w:w="0" w:type="auto"/>
            <w:tcBorders>
              <w:top w:val="nil"/>
              <w:left w:val="nil"/>
              <w:bottom w:val="nil"/>
              <w:right w:val="nil"/>
            </w:tcBorders>
            <w:shd w:val="clear" w:color="auto" w:fill="auto"/>
            <w:noWrap/>
            <w:vAlign w:val="bottom"/>
            <w:hideMark/>
          </w:tcPr>
          <w:p w14:paraId="7D52008F"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-5.2%</w:t>
            </w:r>
          </w:p>
        </w:tc>
      </w:tr>
      <w:tr w:rsidR="00A91870" w:rsidRPr="004F436F" w14:paraId="4199D05C" w14:textId="77777777" w:rsidTr="00921057">
        <w:trPr>
          <w:trHeight w:val="229"/>
        </w:trPr>
        <w:tc>
          <w:tcPr>
            <w:tcW w:w="0" w:type="auto"/>
            <w:tcBorders>
              <w:top w:val="nil"/>
              <w:left w:val="nil"/>
              <w:bottom w:val="nil"/>
              <w:right w:val="nil"/>
            </w:tcBorders>
            <w:shd w:val="clear" w:color="auto" w:fill="auto"/>
            <w:noWrap/>
            <w:vAlign w:val="center"/>
            <w:hideMark/>
          </w:tcPr>
          <w:p w14:paraId="007EB49C"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CESCR</w:t>
            </w:r>
          </w:p>
        </w:tc>
        <w:tc>
          <w:tcPr>
            <w:tcW w:w="0" w:type="auto"/>
            <w:tcBorders>
              <w:top w:val="nil"/>
              <w:left w:val="nil"/>
              <w:bottom w:val="nil"/>
              <w:right w:val="nil"/>
            </w:tcBorders>
            <w:shd w:val="clear" w:color="auto" w:fill="BFBFBF" w:themeFill="background1" w:themeFillShade="BF"/>
            <w:noWrap/>
            <w:vAlign w:val="center"/>
            <w:hideMark/>
          </w:tcPr>
          <w:p w14:paraId="17E385DD"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8.0</w:t>
            </w:r>
          </w:p>
        </w:tc>
        <w:tc>
          <w:tcPr>
            <w:tcW w:w="0" w:type="auto"/>
            <w:tcBorders>
              <w:top w:val="nil"/>
              <w:left w:val="nil"/>
              <w:bottom w:val="nil"/>
              <w:right w:val="nil"/>
            </w:tcBorders>
            <w:shd w:val="clear" w:color="auto" w:fill="BFBFBF" w:themeFill="background1" w:themeFillShade="BF"/>
            <w:noWrap/>
            <w:vAlign w:val="center"/>
            <w:hideMark/>
          </w:tcPr>
          <w:p w14:paraId="0E9323D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9.0</w:t>
            </w:r>
          </w:p>
        </w:tc>
        <w:tc>
          <w:tcPr>
            <w:tcW w:w="0" w:type="auto"/>
            <w:tcBorders>
              <w:top w:val="nil"/>
              <w:left w:val="nil"/>
              <w:bottom w:val="nil"/>
              <w:right w:val="nil"/>
            </w:tcBorders>
            <w:shd w:val="clear" w:color="auto" w:fill="BFBFBF" w:themeFill="background1" w:themeFillShade="BF"/>
            <w:vAlign w:val="center"/>
            <w:hideMark/>
          </w:tcPr>
          <w:p w14:paraId="3DD1AE34"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9.0</w:t>
            </w:r>
          </w:p>
        </w:tc>
        <w:tc>
          <w:tcPr>
            <w:tcW w:w="0" w:type="auto"/>
            <w:tcBorders>
              <w:top w:val="nil"/>
              <w:left w:val="nil"/>
              <w:bottom w:val="nil"/>
              <w:right w:val="nil"/>
            </w:tcBorders>
            <w:shd w:val="clear" w:color="auto" w:fill="BFBFBF" w:themeFill="background1" w:themeFillShade="BF"/>
            <w:vAlign w:val="center"/>
            <w:hideMark/>
          </w:tcPr>
          <w:p w14:paraId="3014D599"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13.0</w:t>
            </w:r>
          </w:p>
        </w:tc>
        <w:tc>
          <w:tcPr>
            <w:tcW w:w="0" w:type="auto"/>
            <w:tcBorders>
              <w:top w:val="nil"/>
              <w:left w:val="nil"/>
              <w:bottom w:val="nil"/>
              <w:right w:val="nil"/>
            </w:tcBorders>
            <w:shd w:val="clear" w:color="auto" w:fill="auto"/>
            <w:vAlign w:val="center"/>
            <w:hideMark/>
          </w:tcPr>
          <w:p w14:paraId="2A532281"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10.0</w:t>
            </w:r>
          </w:p>
        </w:tc>
        <w:tc>
          <w:tcPr>
            <w:tcW w:w="0" w:type="auto"/>
            <w:tcBorders>
              <w:top w:val="nil"/>
              <w:left w:val="nil"/>
              <w:bottom w:val="nil"/>
              <w:right w:val="nil"/>
            </w:tcBorders>
            <w:shd w:val="clear" w:color="auto" w:fill="auto"/>
            <w:vAlign w:val="center"/>
            <w:hideMark/>
          </w:tcPr>
          <w:p w14:paraId="525F731F"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12.0</w:t>
            </w:r>
          </w:p>
        </w:tc>
        <w:tc>
          <w:tcPr>
            <w:tcW w:w="0" w:type="auto"/>
            <w:tcBorders>
              <w:top w:val="nil"/>
              <w:left w:val="nil"/>
              <w:bottom w:val="nil"/>
              <w:right w:val="nil"/>
            </w:tcBorders>
            <w:shd w:val="clear" w:color="auto" w:fill="auto"/>
            <w:vAlign w:val="center"/>
            <w:hideMark/>
          </w:tcPr>
          <w:p w14:paraId="32D0584F"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14.4</w:t>
            </w:r>
          </w:p>
        </w:tc>
        <w:tc>
          <w:tcPr>
            <w:tcW w:w="0" w:type="auto"/>
            <w:tcBorders>
              <w:top w:val="nil"/>
              <w:left w:val="nil"/>
              <w:bottom w:val="nil"/>
              <w:right w:val="nil"/>
            </w:tcBorders>
            <w:shd w:val="clear" w:color="auto" w:fill="BFBFBF" w:themeFill="background1" w:themeFillShade="BF"/>
            <w:noWrap/>
            <w:vAlign w:val="center"/>
            <w:hideMark/>
          </w:tcPr>
          <w:p w14:paraId="7DD8A5B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39.0</w:t>
            </w:r>
          </w:p>
        </w:tc>
        <w:tc>
          <w:tcPr>
            <w:tcW w:w="0" w:type="auto"/>
            <w:tcBorders>
              <w:top w:val="nil"/>
              <w:left w:val="nil"/>
              <w:bottom w:val="nil"/>
              <w:right w:val="nil"/>
            </w:tcBorders>
            <w:shd w:val="clear" w:color="auto" w:fill="BFBFBF" w:themeFill="background1" w:themeFillShade="BF"/>
            <w:noWrap/>
            <w:vAlign w:val="center"/>
            <w:hideMark/>
          </w:tcPr>
          <w:p w14:paraId="7B594CB7"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9.8</w:t>
            </w:r>
          </w:p>
        </w:tc>
        <w:tc>
          <w:tcPr>
            <w:tcW w:w="0" w:type="auto"/>
            <w:tcBorders>
              <w:top w:val="nil"/>
              <w:left w:val="nil"/>
              <w:bottom w:val="nil"/>
              <w:right w:val="nil"/>
            </w:tcBorders>
            <w:shd w:val="clear" w:color="auto" w:fill="auto"/>
            <w:vAlign w:val="center"/>
            <w:hideMark/>
          </w:tcPr>
          <w:p w14:paraId="2BE10B62"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46.4</w:t>
            </w:r>
          </w:p>
        </w:tc>
        <w:tc>
          <w:tcPr>
            <w:tcW w:w="0" w:type="auto"/>
            <w:tcBorders>
              <w:top w:val="nil"/>
              <w:left w:val="nil"/>
              <w:bottom w:val="nil"/>
              <w:right w:val="nil"/>
            </w:tcBorders>
            <w:shd w:val="clear" w:color="auto" w:fill="auto"/>
            <w:noWrap/>
            <w:vAlign w:val="center"/>
            <w:hideMark/>
          </w:tcPr>
          <w:p w14:paraId="737E6EAA"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11.6</w:t>
            </w:r>
          </w:p>
        </w:tc>
        <w:tc>
          <w:tcPr>
            <w:tcW w:w="0" w:type="auto"/>
            <w:tcBorders>
              <w:top w:val="nil"/>
              <w:left w:val="nil"/>
              <w:bottom w:val="nil"/>
              <w:right w:val="nil"/>
            </w:tcBorders>
            <w:shd w:val="clear" w:color="auto" w:fill="auto"/>
            <w:noWrap/>
            <w:vAlign w:val="bottom"/>
            <w:hideMark/>
          </w:tcPr>
          <w:p w14:paraId="54685536"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18.4%</w:t>
            </w:r>
          </w:p>
        </w:tc>
      </w:tr>
      <w:tr w:rsidR="00A91870" w:rsidRPr="004F436F" w14:paraId="05D1F8B2" w14:textId="77777777" w:rsidTr="00921057">
        <w:trPr>
          <w:trHeight w:val="229"/>
        </w:trPr>
        <w:tc>
          <w:tcPr>
            <w:tcW w:w="0" w:type="auto"/>
            <w:tcBorders>
              <w:top w:val="nil"/>
              <w:left w:val="nil"/>
              <w:bottom w:val="nil"/>
              <w:right w:val="nil"/>
            </w:tcBorders>
            <w:shd w:val="clear" w:color="auto" w:fill="auto"/>
            <w:noWrap/>
            <w:vAlign w:val="center"/>
            <w:hideMark/>
          </w:tcPr>
          <w:p w14:paraId="44DB27CC"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CEDAW</w:t>
            </w:r>
          </w:p>
        </w:tc>
        <w:tc>
          <w:tcPr>
            <w:tcW w:w="0" w:type="auto"/>
            <w:tcBorders>
              <w:top w:val="nil"/>
              <w:left w:val="nil"/>
              <w:bottom w:val="nil"/>
              <w:right w:val="nil"/>
            </w:tcBorders>
            <w:shd w:val="clear" w:color="auto" w:fill="BFBFBF" w:themeFill="background1" w:themeFillShade="BF"/>
            <w:noWrap/>
            <w:vAlign w:val="center"/>
            <w:hideMark/>
          </w:tcPr>
          <w:p w14:paraId="269296CD"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22.0</w:t>
            </w:r>
          </w:p>
        </w:tc>
        <w:tc>
          <w:tcPr>
            <w:tcW w:w="0" w:type="auto"/>
            <w:tcBorders>
              <w:top w:val="nil"/>
              <w:left w:val="nil"/>
              <w:bottom w:val="nil"/>
              <w:right w:val="nil"/>
            </w:tcBorders>
            <w:shd w:val="clear" w:color="auto" w:fill="BFBFBF" w:themeFill="background1" w:themeFillShade="BF"/>
            <w:noWrap/>
            <w:vAlign w:val="center"/>
            <w:hideMark/>
          </w:tcPr>
          <w:p w14:paraId="60AFFA35"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33.0</w:t>
            </w:r>
          </w:p>
        </w:tc>
        <w:tc>
          <w:tcPr>
            <w:tcW w:w="0" w:type="auto"/>
            <w:tcBorders>
              <w:top w:val="nil"/>
              <w:left w:val="nil"/>
              <w:bottom w:val="nil"/>
              <w:right w:val="nil"/>
            </w:tcBorders>
            <w:shd w:val="clear" w:color="auto" w:fill="BFBFBF" w:themeFill="background1" w:themeFillShade="BF"/>
            <w:vAlign w:val="center"/>
            <w:hideMark/>
          </w:tcPr>
          <w:p w14:paraId="5A1EA4E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20.0</w:t>
            </w:r>
          </w:p>
        </w:tc>
        <w:tc>
          <w:tcPr>
            <w:tcW w:w="0" w:type="auto"/>
            <w:tcBorders>
              <w:top w:val="nil"/>
              <w:left w:val="nil"/>
              <w:bottom w:val="nil"/>
              <w:right w:val="nil"/>
            </w:tcBorders>
            <w:shd w:val="clear" w:color="auto" w:fill="BFBFBF" w:themeFill="background1" w:themeFillShade="BF"/>
            <w:vAlign w:val="center"/>
            <w:hideMark/>
          </w:tcPr>
          <w:p w14:paraId="64A865F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21.0</w:t>
            </w:r>
          </w:p>
        </w:tc>
        <w:tc>
          <w:tcPr>
            <w:tcW w:w="0" w:type="auto"/>
            <w:tcBorders>
              <w:top w:val="nil"/>
              <w:left w:val="nil"/>
              <w:bottom w:val="nil"/>
              <w:right w:val="nil"/>
            </w:tcBorders>
            <w:shd w:val="clear" w:color="auto" w:fill="auto"/>
            <w:vAlign w:val="center"/>
            <w:hideMark/>
          </w:tcPr>
          <w:p w14:paraId="2B5BA159"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18.0</w:t>
            </w:r>
          </w:p>
        </w:tc>
        <w:tc>
          <w:tcPr>
            <w:tcW w:w="0" w:type="auto"/>
            <w:tcBorders>
              <w:top w:val="nil"/>
              <w:left w:val="nil"/>
              <w:bottom w:val="nil"/>
              <w:right w:val="nil"/>
            </w:tcBorders>
            <w:shd w:val="clear" w:color="auto" w:fill="auto"/>
            <w:vAlign w:val="center"/>
            <w:hideMark/>
          </w:tcPr>
          <w:p w14:paraId="7549A227"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13.0</w:t>
            </w:r>
          </w:p>
        </w:tc>
        <w:tc>
          <w:tcPr>
            <w:tcW w:w="0" w:type="auto"/>
            <w:tcBorders>
              <w:top w:val="nil"/>
              <w:left w:val="nil"/>
              <w:bottom w:val="nil"/>
              <w:right w:val="nil"/>
            </w:tcBorders>
            <w:shd w:val="clear" w:color="auto" w:fill="auto"/>
            <w:vAlign w:val="center"/>
            <w:hideMark/>
          </w:tcPr>
          <w:p w14:paraId="24DEB5AB"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15.6</w:t>
            </w:r>
          </w:p>
        </w:tc>
        <w:tc>
          <w:tcPr>
            <w:tcW w:w="0" w:type="auto"/>
            <w:tcBorders>
              <w:top w:val="nil"/>
              <w:left w:val="nil"/>
              <w:bottom w:val="nil"/>
              <w:right w:val="nil"/>
            </w:tcBorders>
            <w:shd w:val="clear" w:color="auto" w:fill="BFBFBF" w:themeFill="background1" w:themeFillShade="BF"/>
            <w:noWrap/>
            <w:vAlign w:val="center"/>
            <w:hideMark/>
          </w:tcPr>
          <w:p w14:paraId="0EEC329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96.0</w:t>
            </w:r>
          </w:p>
        </w:tc>
        <w:tc>
          <w:tcPr>
            <w:tcW w:w="0" w:type="auto"/>
            <w:tcBorders>
              <w:top w:val="nil"/>
              <w:left w:val="nil"/>
              <w:bottom w:val="nil"/>
              <w:right w:val="nil"/>
            </w:tcBorders>
            <w:shd w:val="clear" w:color="auto" w:fill="BFBFBF" w:themeFill="background1" w:themeFillShade="BF"/>
            <w:noWrap/>
            <w:vAlign w:val="center"/>
            <w:hideMark/>
          </w:tcPr>
          <w:p w14:paraId="165CCF87"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24.0</w:t>
            </w:r>
          </w:p>
        </w:tc>
        <w:tc>
          <w:tcPr>
            <w:tcW w:w="0" w:type="auto"/>
            <w:tcBorders>
              <w:top w:val="nil"/>
              <w:left w:val="nil"/>
              <w:bottom w:val="nil"/>
              <w:right w:val="nil"/>
            </w:tcBorders>
            <w:shd w:val="clear" w:color="auto" w:fill="auto"/>
            <w:vAlign w:val="center"/>
            <w:hideMark/>
          </w:tcPr>
          <w:p w14:paraId="01922246"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74.6</w:t>
            </w:r>
          </w:p>
        </w:tc>
        <w:tc>
          <w:tcPr>
            <w:tcW w:w="0" w:type="auto"/>
            <w:tcBorders>
              <w:top w:val="nil"/>
              <w:left w:val="nil"/>
              <w:bottom w:val="nil"/>
              <w:right w:val="nil"/>
            </w:tcBorders>
            <w:shd w:val="clear" w:color="auto" w:fill="auto"/>
            <w:noWrap/>
            <w:vAlign w:val="center"/>
            <w:hideMark/>
          </w:tcPr>
          <w:p w14:paraId="5E397BB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18.7</w:t>
            </w:r>
          </w:p>
        </w:tc>
        <w:tc>
          <w:tcPr>
            <w:tcW w:w="0" w:type="auto"/>
            <w:tcBorders>
              <w:top w:val="nil"/>
              <w:left w:val="nil"/>
              <w:bottom w:val="nil"/>
              <w:right w:val="nil"/>
            </w:tcBorders>
            <w:shd w:val="clear" w:color="auto" w:fill="auto"/>
            <w:noWrap/>
            <w:vAlign w:val="bottom"/>
            <w:hideMark/>
          </w:tcPr>
          <w:p w14:paraId="5E4B3235"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-22.3%</w:t>
            </w:r>
          </w:p>
        </w:tc>
      </w:tr>
      <w:tr w:rsidR="00A91870" w:rsidRPr="004F436F" w14:paraId="2A2A071A" w14:textId="77777777" w:rsidTr="00921057">
        <w:trPr>
          <w:trHeight w:val="229"/>
        </w:trPr>
        <w:tc>
          <w:tcPr>
            <w:tcW w:w="0" w:type="auto"/>
            <w:tcBorders>
              <w:top w:val="nil"/>
              <w:left w:val="nil"/>
              <w:bottom w:val="nil"/>
              <w:right w:val="nil"/>
            </w:tcBorders>
            <w:shd w:val="clear" w:color="auto" w:fill="auto"/>
            <w:noWrap/>
            <w:vAlign w:val="center"/>
            <w:hideMark/>
          </w:tcPr>
          <w:p w14:paraId="633E652E"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CAT</w:t>
            </w:r>
          </w:p>
        </w:tc>
        <w:tc>
          <w:tcPr>
            <w:tcW w:w="0" w:type="auto"/>
            <w:tcBorders>
              <w:top w:val="nil"/>
              <w:left w:val="nil"/>
              <w:bottom w:val="nil"/>
              <w:right w:val="nil"/>
            </w:tcBorders>
            <w:shd w:val="clear" w:color="auto" w:fill="BFBFBF" w:themeFill="background1" w:themeFillShade="BF"/>
            <w:noWrap/>
            <w:vAlign w:val="center"/>
            <w:hideMark/>
          </w:tcPr>
          <w:p w14:paraId="6BBC8F78"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14.0</w:t>
            </w:r>
          </w:p>
        </w:tc>
        <w:tc>
          <w:tcPr>
            <w:tcW w:w="0" w:type="auto"/>
            <w:tcBorders>
              <w:top w:val="nil"/>
              <w:left w:val="nil"/>
              <w:bottom w:val="nil"/>
              <w:right w:val="nil"/>
            </w:tcBorders>
            <w:shd w:val="clear" w:color="auto" w:fill="BFBFBF" w:themeFill="background1" w:themeFillShade="BF"/>
            <w:noWrap/>
            <w:vAlign w:val="center"/>
            <w:hideMark/>
          </w:tcPr>
          <w:p w14:paraId="3BD8CECD"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17.0</w:t>
            </w:r>
          </w:p>
        </w:tc>
        <w:tc>
          <w:tcPr>
            <w:tcW w:w="0" w:type="auto"/>
            <w:tcBorders>
              <w:top w:val="nil"/>
              <w:left w:val="nil"/>
              <w:bottom w:val="nil"/>
              <w:right w:val="nil"/>
            </w:tcBorders>
            <w:shd w:val="clear" w:color="auto" w:fill="BFBFBF" w:themeFill="background1" w:themeFillShade="BF"/>
            <w:vAlign w:val="center"/>
            <w:hideMark/>
          </w:tcPr>
          <w:p w14:paraId="0782710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19.0</w:t>
            </w:r>
          </w:p>
        </w:tc>
        <w:tc>
          <w:tcPr>
            <w:tcW w:w="0" w:type="auto"/>
            <w:tcBorders>
              <w:top w:val="nil"/>
              <w:left w:val="nil"/>
              <w:bottom w:val="nil"/>
              <w:right w:val="nil"/>
            </w:tcBorders>
            <w:shd w:val="clear" w:color="auto" w:fill="BFBFBF" w:themeFill="background1" w:themeFillShade="BF"/>
            <w:vAlign w:val="center"/>
            <w:hideMark/>
          </w:tcPr>
          <w:p w14:paraId="323607BC"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14.0</w:t>
            </w:r>
          </w:p>
        </w:tc>
        <w:tc>
          <w:tcPr>
            <w:tcW w:w="0" w:type="auto"/>
            <w:tcBorders>
              <w:top w:val="nil"/>
              <w:left w:val="nil"/>
              <w:bottom w:val="nil"/>
              <w:right w:val="nil"/>
            </w:tcBorders>
            <w:shd w:val="clear" w:color="auto" w:fill="auto"/>
            <w:vAlign w:val="center"/>
            <w:hideMark/>
          </w:tcPr>
          <w:p w14:paraId="5DD37F0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21.0</w:t>
            </w:r>
          </w:p>
        </w:tc>
        <w:tc>
          <w:tcPr>
            <w:tcW w:w="0" w:type="auto"/>
            <w:tcBorders>
              <w:top w:val="nil"/>
              <w:left w:val="nil"/>
              <w:bottom w:val="nil"/>
              <w:right w:val="nil"/>
            </w:tcBorders>
            <w:shd w:val="clear" w:color="auto" w:fill="auto"/>
            <w:vAlign w:val="center"/>
            <w:hideMark/>
          </w:tcPr>
          <w:p w14:paraId="15BC1CB0"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19.0</w:t>
            </w:r>
          </w:p>
        </w:tc>
        <w:tc>
          <w:tcPr>
            <w:tcW w:w="0" w:type="auto"/>
            <w:tcBorders>
              <w:top w:val="nil"/>
              <w:left w:val="nil"/>
              <w:bottom w:val="nil"/>
              <w:right w:val="nil"/>
            </w:tcBorders>
            <w:shd w:val="clear" w:color="auto" w:fill="auto"/>
            <w:vAlign w:val="center"/>
            <w:hideMark/>
          </w:tcPr>
          <w:p w14:paraId="6CA53ED0"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22.8</w:t>
            </w:r>
          </w:p>
        </w:tc>
        <w:tc>
          <w:tcPr>
            <w:tcW w:w="0" w:type="auto"/>
            <w:tcBorders>
              <w:top w:val="nil"/>
              <w:left w:val="nil"/>
              <w:bottom w:val="nil"/>
              <w:right w:val="nil"/>
            </w:tcBorders>
            <w:shd w:val="clear" w:color="auto" w:fill="BFBFBF" w:themeFill="background1" w:themeFillShade="BF"/>
            <w:noWrap/>
            <w:vAlign w:val="center"/>
            <w:hideMark/>
          </w:tcPr>
          <w:p w14:paraId="1A679838"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64.0</w:t>
            </w:r>
          </w:p>
        </w:tc>
        <w:tc>
          <w:tcPr>
            <w:tcW w:w="0" w:type="auto"/>
            <w:tcBorders>
              <w:top w:val="nil"/>
              <w:left w:val="nil"/>
              <w:bottom w:val="nil"/>
              <w:right w:val="nil"/>
            </w:tcBorders>
            <w:shd w:val="clear" w:color="auto" w:fill="BFBFBF" w:themeFill="background1" w:themeFillShade="BF"/>
            <w:noWrap/>
            <w:vAlign w:val="center"/>
            <w:hideMark/>
          </w:tcPr>
          <w:p w14:paraId="13474A21"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16.0</w:t>
            </w:r>
          </w:p>
        </w:tc>
        <w:tc>
          <w:tcPr>
            <w:tcW w:w="0" w:type="auto"/>
            <w:tcBorders>
              <w:top w:val="nil"/>
              <w:left w:val="nil"/>
              <w:bottom w:val="nil"/>
              <w:right w:val="nil"/>
            </w:tcBorders>
            <w:shd w:val="clear" w:color="auto" w:fill="auto"/>
            <w:vAlign w:val="center"/>
            <w:hideMark/>
          </w:tcPr>
          <w:p w14:paraId="30F386CA"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76.8</w:t>
            </w:r>
          </w:p>
        </w:tc>
        <w:tc>
          <w:tcPr>
            <w:tcW w:w="0" w:type="auto"/>
            <w:tcBorders>
              <w:top w:val="nil"/>
              <w:left w:val="nil"/>
              <w:bottom w:val="nil"/>
              <w:right w:val="nil"/>
            </w:tcBorders>
            <w:shd w:val="clear" w:color="auto" w:fill="auto"/>
            <w:noWrap/>
            <w:vAlign w:val="center"/>
            <w:hideMark/>
          </w:tcPr>
          <w:p w14:paraId="0986D31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19.2</w:t>
            </w:r>
          </w:p>
        </w:tc>
        <w:tc>
          <w:tcPr>
            <w:tcW w:w="0" w:type="auto"/>
            <w:tcBorders>
              <w:top w:val="nil"/>
              <w:left w:val="nil"/>
              <w:bottom w:val="nil"/>
              <w:right w:val="nil"/>
            </w:tcBorders>
            <w:shd w:val="clear" w:color="auto" w:fill="auto"/>
            <w:noWrap/>
            <w:vAlign w:val="bottom"/>
            <w:hideMark/>
          </w:tcPr>
          <w:p w14:paraId="145C0B4B"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20.0%</w:t>
            </w:r>
          </w:p>
        </w:tc>
      </w:tr>
      <w:tr w:rsidR="00A91870" w:rsidRPr="004F436F" w14:paraId="394DE9A1" w14:textId="77777777" w:rsidTr="00921057">
        <w:trPr>
          <w:trHeight w:val="229"/>
        </w:trPr>
        <w:tc>
          <w:tcPr>
            <w:tcW w:w="0" w:type="auto"/>
            <w:tcBorders>
              <w:top w:val="nil"/>
              <w:left w:val="nil"/>
              <w:bottom w:val="nil"/>
              <w:right w:val="nil"/>
            </w:tcBorders>
            <w:shd w:val="clear" w:color="auto" w:fill="auto"/>
            <w:noWrap/>
            <w:vAlign w:val="center"/>
            <w:hideMark/>
          </w:tcPr>
          <w:p w14:paraId="295F3588"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CRC Convention</w:t>
            </w:r>
          </w:p>
        </w:tc>
        <w:tc>
          <w:tcPr>
            <w:tcW w:w="0" w:type="auto"/>
            <w:tcBorders>
              <w:top w:val="nil"/>
              <w:left w:val="nil"/>
              <w:bottom w:val="nil"/>
              <w:right w:val="nil"/>
            </w:tcBorders>
            <w:shd w:val="clear" w:color="auto" w:fill="BFBFBF" w:themeFill="background1" w:themeFillShade="BF"/>
            <w:noWrap/>
            <w:vAlign w:val="center"/>
            <w:hideMark/>
          </w:tcPr>
          <w:p w14:paraId="44956804"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14.0</w:t>
            </w:r>
          </w:p>
        </w:tc>
        <w:tc>
          <w:tcPr>
            <w:tcW w:w="0" w:type="auto"/>
            <w:tcBorders>
              <w:top w:val="nil"/>
              <w:left w:val="nil"/>
              <w:bottom w:val="nil"/>
              <w:right w:val="nil"/>
            </w:tcBorders>
            <w:shd w:val="clear" w:color="auto" w:fill="BFBFBF" w:themeFill="background1" w:themeFillShade="BF"/>
            <w:noWrap/>
            <w:vAlign w:val="center"/>
            <w:hideMark/>
          </w:tcPr>
          <w:p w14:paraId="32C4317A"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vAlign w:val="center"/>
            <w:hideMark/>
          </w:tcPr>
          <w:p w14:paraId="2BAAEEDC"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19.0</w:t>
            </w:r>
          </w:p>
        </w:tc>
        <w:tc>
          <w:tcPr>
            <w:tcW w:w="0" w:type="auto"/>
            <w:tcBorders>
              <w:top w:val="nil"/>
              <w:left w:val="nil"/>
              <w:bottom w:val="nil"/>
              <w:right w:val="nil"/>
            </w:tcBorders>
            <w:shd w:val="clear" w:color="auto" w:fill="BFBFBF" w:themeFill="background1" w:themeFillShade="BF"/>
            <w:vAlign w:val="center"/>
            <w:hideMark/>
          </w:tcPr>
          <w:p w14:paraId="579A4A15"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16.0</w:t>
            </w:r>
          </w:p>
        </w:tc>
        <w:tc>
          <w:tcPr>
            <w:tcW w:w="0" w:type="auto"/>
            <w:tcBorders>
              <w:top w:val="nil"/>
              <w:left w:val="nil"/>
              <w:bottom w:val="nil"/>
              <w:right w:val="nil"/>
            </w:tcBorders>
            <w:shd w:val="clear" w:color="auto" w:fill="auto"/>
            <w:vAlign w:val="center"/>
            <w:hideMark/>
          </w:tcPr>
          <w:p w14:paraId="5518F18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23.0</w:t>
            </w:r>
          </w:p>
        </w:tc>
        <w:tc>
          <w:tcPr>
            <w:tcW w:w="0" w:type="auto"/>
            <w:tcBorders>
              <w:top w:val="nil"/>
              <w:left w:val="nil"/>
              <w:bottom w:val="nil"/>
              <w:right w:val="nil"/>
            </w:tcBorders>
            <w:shd w:val="clear" w:color="auto" w:fill="auto"/>
            <w:vAlign w:val="center"/>
            <w:hideMark/>
          </w:tcPr>
          <w:p w14:paraId="38F5AE97"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13.0</w:t>
            </w:r>
          </w:p>
        </w:tc>
        <w:tc>
          <w:tcPr>
            <w:tcW w:w="0" w:type="auto"/>
            <w:tcBorders>
              <w:top w:val="nil"/>
              <w:left w:val="nil"/>
              <w:bottom w:val="nil"/>
              <w:right w:val="nil"/>
            </w:tcBorders>
            <w:shd w:val="clear" w:color="auto" w:fill="auto"/>
            <w:vAlign w:val="center"/>
            <w:hideMark/>
          </w:tcPr>
          <w:p w14:paraId="4437B0B2"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15.6</w:t>
            </w:r>
          </w:p>
        </w:tc>
        <w:tc>
          <w:tcPr>
            <w:tcW w:w="0" w:type="auto"/>
            <w:tcBorders>
              <w:top w:val="nil"/>
              <w:left w:val="nil"/>
              <w:bottom w:val="nil"/>
              <w:right w:val="nil"/>
            </w:tcBorders>
            <w:shd w:val="clear" w:color="auto" w:fill="BFBFBF" w:themeFill="background1" w:themeFillShade="BF"/>
            <w:noWrap/>
            <w:vAlign w:val="center"/>
            <w:hideMark/>
          </w:tcPr>
          <w:p w14:paraId="27826E5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56.0</w:t>
            </w:r>
          </w:p>
        </w:tc>
        <w:tc>
          <w:tcPr>
            <w:tcW w:w="0" w:type="auto"/>
            <w:tcBorders>
              <w:top w:val="nil"/>
              <w:left w:val="nil"/>
              <w:bottom w:val="nil"/>
              <w:right w:val="nil"/>
            </w:tcBorders>
            <w:shd w:val="clear" w:color="auto" w:fill="BFBFBF" w:themeFill="background1" w:themeFillShade="BF"/>
            <w:noWrap/>
            <w:vAlign w:val="center"/>
            <w:hideMark/>
          </w:tcPr>
          <w:p w14:paraId="51CFB2A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14.0</w:t>
            </w:r>
          </w:p>
        </w:tc>
        <w:tc>
          <w:tcPr>
            <w:tcW w:w="0" w:type="auto"/>
            <w:tcBorders>
              <w:top w:val="nil"/>
              <w:left w:val="nil"/>
              <w:bottom w:val="nil"/>
              <w:right w:val="nil"/>
            </w:tcBorders>
            <w:shd w:val="clear" w:color="auto" w:fill="auto"/>
            <w:vAlign w:val="center"/>
            <w:hideMark/>
          </w:tcPr>
          <w:p w14:paraId="2804BF14"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73.6</w:t>
            </w:r>
          </w:p>
        </w:tc>
        <w:tc>
          <w:tcPr>
            <w:tcW w:w="0" w:type="auto"/>
            <w:tcBorders>
              <w:top w:val="nil"/>
              <w:left w:val="nil"/>
              <w:bottom w:val="nil"/>
              <w:right w:val="nil"/>
            </w:tcBorders>
            <w:shd w:val="clear" w:color="auto" w:fill="auto"/>
            <w:noWrap/>
            <w:vAlign w:val="center"/>
            <w:hideMark/>
          </w:tcPr>
          <w:p w14:paraId="59232E04"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18.4</w:t>
            </w:r>
          </w:p>
        </w:tc>
        <w:tc>
          <w:tcPr>
            <w:tcW w:w="0" w:type="auto"/>
            <w:tcBorders>
              <w:top w:val="nil"/>
              <w:left w:val="nil"/>
              <w:bottom w:val="nil"/>
              <w:right w:val="nil"/>
            </w:tcBorders>
            <w:shd w:val="clear" w:color="auto" w:fill="auto"/>
            <w:noWrap/>
            <w:vAlign w:val="bottom"/>
            <w:hideMark/>
          </w:tcPr>
          <w:p w14:paraId="35A941CB"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31.4%</w:t>
            </w:r>
          </w:p>
        </w:tc>
      </w:tr>
      <w:tr w:rsidR="00A91870" w:rsidRPr="004F436F" w14:paraId="6EC6EDC3" w14:textId="77777777" w:rsidTr="00921057">
        <w:trPr>
          <w:trHeight w:val="229"/>
        </w:trPr>
        <w:tc>
          <w:tcPr>
            <w:tcW w:w="0" w:type="auto"/>
            <w:tcBorders>
              <w:top w:val="nil"/>
              <w:left w:val="nil"/>
              <w:bottom w:val="nil"/>
              <w:right w:val="nil"/>
            </w:tcBorders>
            <w:shd w:val="clear" w:color="auto" w:fill="auto"/>
            <w:noWrap/>
            <w:vAlign w:val="center"/>
            <w:hideMark/>
          </w:tcPr>
          <w:p w14:paraId="7D089A01"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CRC-OPAC</w:t>
            </w:r>
          </w:p>
        </w:tc>
        <w:tc>
          <w:tcPr>
            <w:tcW w:w="0" w:type="auto"/>
            <w:tcBorders>
              <w:top w:val="nil"/>
              <w:left w:val="nil"/>
              <w:bottom w:val="nil"/>
              <w:right w:val="nil"/>
            </w:tcBorders>
            <w:shd w:val="clear" w:color="auto" w:fill="BFBFBF" w:themeFill="background1" w:themeFillShade="BF"/>
            <w:noWrap/>
            <w:vAlign w:val="center"/>
            <w:hideMark/>
          </w:tcPr>
          <w:p w14:paraId="4E09145E"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0.0</w:t>
            </w:r>
          </w:p>
        </w:tc>
        <w:tc>
          <w:tcPr>
            <w:tcW w:w="0" w:type="auto"/>
            <w:tcBorders>
              <w:top w:val="nil"/>
              <w:left w:val="nil"/>
              <w:bottom w:val="nil"/>
              <w:right w:val="nil"/>
            </w:tcBorders>
            <w:shd w:val="clear" w:color="auto" w:fill="BFBFBF" w:themeFill="background1" w:themeFillShade="BF"/>
            <w:noWrap/>
            <w:vAlign w:val="center"/>
            <w:hideMark/>
          </w:tcPr>
          <w:p w14:paraId="4D5F4BAA"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2.0</w:t>
            </w:r>
          </w:p>
        </w:tc>
        <w:tc>
          <w:tcPr>
            <w:tcW w:w="0" w:type="auto"/>
            <w:tcBorders>
              <w:top w:val="nil"/>
              <w:left w:val="nil"/>
              <w:bottom w:val="nil"/>
              <w:right w:val="nil"/>
            </w:tcBorders>
            <w:shd w:val="clear" w:color="auto" w:fill="BFBFBF" w:themeFill="background1" w:themeFillShade="BF"/>
            <w:vAlign w:val="center"/>
            <w:hideMark/>
          </w:tcPr>
          <w:p w14:paraId="5BE699B7"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9.0</w:t>
            </w:r>
          </w:p>
        </w:tc>
        <w:tc>
          <w:tcPr>
            <w:tcW w:w="0" w:type="auto"/>
            <w:tcBorders>
              <w:top w:val="nil"/>
              <w:left w:val="nil"/>
              <w:bottom w:val="nil"/>
              <w:right w:val="nil"/>
            </w:tcBorders>
            <w:shd w:val="clear" w:color="auto" w:fill="BFBFBF" w:themeFill="background1" w:themeFillShade="BF"/>
            <w:vAlign w:val="center"/>
            <w:hideMark/>
          </w:tcPr>
          <w:p w14:paraId="38A3DCF8"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2.0</w:t>
            </w:r>
          </w:p>
        </w:tc>
        <w:tc>
          <w:tcPr>
            <w:tcW w:w="0" w:type="auto"/>
            <w:tcBorders>
              <w:top w:val="nil"/>
              <w:left w:val="nil"/>
              <w:bottom w:val="nil"/>
              <w:right w:val="nil"/>
            </w:tcBorders>
            <w:shd w:val="clear" w:color="auto" w:fill="auto"/>
            <w:vAlign w:val="center"/>
            <w:hideMark/>
          </w:tcPr>
          <w:p w14:paraId="0160E79F"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0.0</w:t>
            </w:r>
          </w:p>
        </w:tc>
        <w:tc>
          <w:tcPr>
            <w:tcW w:w="0" w:type="auto"/>
            <w:tcBorders>
              <w:top w:val="nil"/>
              <w:left w:val="nil"/>
              <w:bottom w:val="nil"/>
              <w:right w:val="nil"/>
            </w:tcBorders>
            <w:shd w:val="clear" w:color="auto" w:fill="auto"/>
            <w:vAlign w:val="center"/>
            <w:hideMark/>
          </w:tcPr>
          <w:p w14:paraId="7DA263D9"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0.0</w:t>
            </w:r>
          </w:p>
        </w:tc>
        <w:tc>
          <w:tcPr>
            <w:tcW w:w="0" w:type="auto"/>
            <w:tcBorders>
              <w:top w:val="nil"/>
              <w:left w:val="nil"/>
              <w:bottom w:val="nil"/>
              <w:right w:val="nil"/>
            </w:tcBorders>
            <w:shd w:val="clear" w:color="auto" w:fill="auto"/>
            <w:vAlign w:val="center"/>
            <w:hideMark/>
          </w:tcPr>
          <w:p w14:paraId="59DD78AA"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0.0</w:t>
            </w:r>
          </w:p>
        </w:tc>
        <w:tc>
          <w:tcPr>
            <w:tcW w:w="0" w:type="auto"/>
            <w:tcBorders>
              <w:top w:val="nil"/>
              <w:left w:val="nil"/>
              <w:bottom w:val="nil"/>
              <w:right w:val="nil"/>
            </w:tcBorders>
            <w:shd w:val="clear" w:color="auto" w:fill="BFBFBF" w:themeFill="background1" w:themeFillShade="BF"/>
            <w:noWrap/>
            <w:vAlign w:val="center"/>
            <w:hideMark/>
          </w:tcPr>
          <w:p w14:paraId="206AE84D"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13.0</w:t>
            </w:r>
          </w:p>
        </w:tc>
        <w:tc>
          <w:tcPr>
            <w:tcW w:w="0" w:type="auto"/>
            <w:tcBorders>
              <w:top w:val="nil"/>
              <w:left w:val="nil"/>
              <w:bottom w:val="nil"/>
              <w:right w:val="nil"/>
            </w:tcBorders>
            <w:shd w:val="clear" w:color="auto" w:fill="BFBFBF" w:themeFill="background1" w:themeFillShade="BF"/>
            <w:noWrap/>
            <w:vAlign w:val="center"/>
            <w:hideMark/>
          </w:tcPr>
          <w:p w14:paraId="405EA3F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3.3</w:t>
            </w:r>
          </w:p>
        </w:tc>
        <w:tc>
          <w:tcPr>
            <w:tcW w:w="0" w:type="auto"/>
            <w:tcBorders>
              <w:top w:val="nil"/>
              <w:left w:val="nil"/>
              <w:bottom w:val="nil"/>
              <w:right w:val="nil"/>
            </w:tcBorders>
            <w:shd w:val="clear" w:color="auto" w:fill="auto"/>
            <w:vAlign w:val="center"/>
            <w:hideMark/>
          </w:tcPr>
          <w:p w14:paraId="09C449D1"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11.0</w:t>
            </w:r>
          </w:p>
        </w:tc>
        <w:tc>
          <w:tcPr>
            <w:tcW w:w="0" w:type="auto"/>
            <w:tcBorders>
              <w:top w:val="nil"/>
              <w:left w:val="nil"/>
              <w:bottom w:val="nil"/>
              <w:right w:val="nil"/>
            </w:tcBorders>
            <w:shd w:val="clear" w:color="auto" w:fill="auto"/>
            <w:noWrap/>
            <w:vAlign w:val="center"/>
            <w:hideMark/>
          </w:tcPr>
          <w:p w14:paraId="4A5094AB"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2.8</w:t>
            </w:r>
          </w:p>
        </w:tc>
        <w:tc>
          <w:tcPr>
            <w:tcW w:w="0" w:type="auto"/>
            <w:tcBorders>
              <w:top w:val="nil"/>
              <w:left w:val="nil"/>
              <w:bottom w:val="nil"/>
              <w:right w:val="nil"/>
            </w:tcBorders>
            <w:shd w:val="clear" w:color="auto" w:fill="auto"/>
            <w:noWrap/>
            <w:vAlign w:val="bottom"/>
            <w:hideMark/>
          </w:tcPr>
          <w:p w14:paraId="10643160"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-16.7%</w:t>
            </w:r>
          </w:p>
        </w:tc>
      </w:tr>
      <w:tr w:rsidR="00A91870" w:rsidRPr="004F436F" w14:paraId="2E8738FE" w14:textId="77777777" w:rsidTr="00921057">
        <w:trPr>
          <w:trHeight w:val="229"/>
        </w:trPr>
        <w:tc>
          <w:tcPr>
            <w:tcW w:w="0" w:type="auto"/>
            <w:tcBorders>
              <w:top w:val="nil"/>
              <w:left w:val="nil"/>
              <w:bottom w:val="nil"/>
              <w:right w:val="nil"/>
            </w:tcBorders>
            <w:shd w:val="clear" w:color="auto" w:fill="auto"/>
            <w:noWrap/>
            <w:vAlign w:val="center"/>
            <w:hideMark/>
          </w:tcPr>
          <w:p w14:paraId="609C5364"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CRC-OPSC</w:t>
            </w:r>
          </w:p>
        </w:tc>
        <w:tc>
          <w:tcPr>
            <w:tcW w:w="0" w:type="auto"/>
            <w:tcBorders>
              <w:top w:val="nil"/>
              <w:left w:val="nil"/>
              <w:bottom w:val="nil"/>
              <w:right w:val="nil"/>
            </w:tcBorders>
            <w:shd w:val="clear" w:color="auto" w:fill="BFBFBF" w:themeFill="background1" w:themeFillShade="BF"/>
            <w:noWrap/>
            <w:vAlign w:val="center"/>
            <w:hideMark/>
          </w:tcPr>
          <w:p w14:paraId="6837FF6A"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3.0</w:t>
            </w:r>
          </w:p>
        </w:tc>
        <w:tc>
          <w:tcPr>
            <w:tcW w:w="0" w:type="auto"/>
            <w:tcBorders>
              <w:top w:val="nil"/>
              <w:left w:val="nil"/>
              <w:bottom w:val="nil"/>
              <w:right w:val="nil"/>
            </w:tcBorders>
            <w:shd w:val="clear" w:color="auto" w:fill="BFBFBF" w:themeFill="background1" w:themeFillShade="BF"/>
            <w:noWrap/>
            <w:vAlign w:val="center"/>
            <w:hideMark/>
          </w:tcPr>
          <w:p w14:paraId="474E686A"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5.0</w:t>
            </w:r>
          </w:p>
        </w:tc>
        <w:tc>
          <w:tcPr>
            <w:tcW w:w="0" w:type="auto"/>
            <w:tcBorders>
              <w:top w:val="nil"/>
              <w:left w:val="nil"/>
              <w:bottom w:val="nil"/>
              <w:right w:val="nil"/>
            </w:tcBorders>
            <w:shd w:val="clear" w:color="auto" w:fill="BFBFBF" w:themeFill="background1" w:themeFillShade="BF"/>
            <w:vAlign w:val="center"/>
            <w:hideMark/>
          </w:tcPr>
          <w:p w14:paraId="26087B5B"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vAlign w:val="center"/>
            <w:hideMark/>
          </w:tcPr>
          <w:p w14:paraId="2E712B8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3.0</w:t>
            </w:r>
          </w:p>
        </w:tc>
        <w:tc>
          <w:tcPr>
            <w:tcW w:w="0" w:type="auto"/>
            <w:tcBorders>
              <w:top w:val="nil"/>
              <w:left w:val="nil"/>
              <w:bottom w:val="nil"/>
              <w:right w:val="nil"/>
            </w:tcBorders>
            <w:shd w:val="clear" w:color="auto" w:fill="auto"/>
            <w:vAlign w:val="center"/>
            <w:hideMark/>
          </w:tcPr>
          <w:p w14:paraId="469F88E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1.0</w:t>
            </w:r>
          </w:p>
        </w:tc>
        <w:tc>
          <w:tcPr>
            <w:tcW w:w="0" w:type="auto"/>
            <w:tcBorders>
              <w:top w:val="nil"/>
              <w:left w:val="nil"/>
              <w:bottom w:val="nil"/>
              <w:right w:val="nil"/>
            </w:tcBorders>
            <w:shd w:val="clear" w:color="auto" w:fill="auto"/>
            <w:vAlign w:val="center"/>
            <w:hideMark/>
          </w:tcPr>
          <w:p w14:paraId="7152C101"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1.0</w:t>
            </w:r>
          </w:p>
        </w:tc>
        <w:tc>
          <w:tcPr>
            <w:tcW w:w="0" w:type="auto"/>
            <w:tcBorders>
              <w:top w:val="nil"/>
              <w:left w:val="nil"/>
              <w:bottom w:val="nil"/>
              <w:right w:val="nil"/>
            </w:tcBorders>
            <w:shd w:val="clear" w:color="auto" w:fill="auto"/>
            <w:vAlign w:val="center"/>
            <w:hideMark/>
          </w:tcPr>
          <w:p w14:paraId="0EC33615"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1.2</w:t>
            </w:r>
          </w:p>
        </w:tc>
        <w:tc>
          <w:tcPr>
            <w:tcW w:w="0" w:type="auto"/>
            <w:tcBorders>
              <w:top w:val="nil"/>
              <w:left w:val="nil"/>
              <w:bottom w:val="nil"/>
              <w:right w:val="nil"/>
            </w:tcBorders>
            <w:shd w:val="clear" w:color="auto" w:fill="BFBFBF" w:themeFill="background1" w:themeFillShade="BF"/>
            <w:noWrap/>
            <w:vAlign w:val="center"/>
            <w:hideMark/>
          </w:tcPr>
          <w:p w14:paraId="71FE7AB3"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18.0</w:t>
            </w:r>
          </w:p>
        </w:tc>
        <w:tc>
          <w:tcPr>
            <w:tcW w:w="0" w:type="auto"/>
            <w:tcBorders>
              <w:top w:val="nil"/>
              <w:left w:val="nil"/>
              <w:bottom w:val="nil"/>
              <w:right w:val="nil"/>
            </w:tcBorders>
            <w:shd w:val="clear" w:color="auto" w:fill="BFBFBF" w:themeFill="background1" w:themeFillShade="BF"/>
            <w:noWrap/>
            <w:vAlign w:val="center"/>
            <w:hideMark/>
          </w:tcPr>
          <w:p w14:paraId="4AB6124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4.5</w:t>
            </w:r>
          </w:p>
        </w:tc>
        <w:tc>
          <w:tcPr>
            <w:tcW w:w="0" w:type="auto"/>
            <w:tcBorders>
              <w:top w:val="nil"/>
              <w:left w:val="nil"/>
              <w:bottom w:val="nil"/>
              <w:right w:val="nil"/>
            </w:tcBorders>
            <w:shd w:val="clear" w:color="auto" w:fill="auto"/>
            <w:vAlign w:val="center"/>
            <w:hideMark/>
          </w:tcPr>
          <w:p w14:paraId="45E7DAFA"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12.2</w:t>
            </w:r>
          </w:p>
        </w:tc>
        <w:tc>
          <w:tcPr>
            <w:tcW w:w="0" w:type="auto"/>
            <w:tcBorders>
              <w:top w:val="nil"/>
              <w:left w:val="nil"/>
              <w:bottom w:val="nil"/>
              <w:right w:val="nil"/>
            </w:tcBorders>
            <w:shd w:val="clear" w:color="auto" w:fill="auto"/>
            <w:noWrap/>
            <w:vAlign w:val="center"/>
            <w:hideMark/>
          </w:tcPr>
          <w:p w14:paraId="6AC87099"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3.1</w:t>
            </w:r>
          </w:p>
        </w:tc>
        <w:tc>
          <w:tcPr>
            <w:tcW w:w="0" w:type="auto"/>
            <w:tcBorders>
              <w:top w:val="nil"/>
              <w:left w:val="nil"/>
              <w:bottom w:val="nil"/>
              <w:right w:val="nil"/>
            </w:tcBorders>
            <w:shd w:val="clear" w:color="auto" w:fill="auto"/>
            <w:noWrap/>
            <w:vAlign w:val="bottom"/>
            <w:hideMark/>
          </w:tcPr>
          <w:p w14:paraId="26949E3C"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-32.2%</w:t>
            </w:r>
          </w:p>
        </w:tc>
      </w:tr>
      <w:tr w:rsidR="00A91870" w:rsidRPr="004F436F" w14:paraId="112EE87E" w14:textId="77777777" w:rsidTr="00921057">
        <w:trPr>
          <w:trHeight w:val="229"/>
        </w:trPr>
        <w:tc>
          <w:tcPr>
            <w:tcW w:w="0" w:type="auto"/>
            <w:tcBorders>
              <w:top w:val="nil"/>
              <w:left w:val="nil"/>
              <w:bottom w:val="nil"/>
              <w:right w:val="nil"/>
            </w:tcBorders>
            <w:shd w:val="clear" w:color="auto" w:fill="auto"/>
            <w:noWrap/>
            <w:vAlign w:val="center"/>
            <w:hideMark/>
          </w:tcPr>
          <w:p w14:paraId="14A22FE8"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CMW</w:t>
            </w:r>
          </w:p>
        </w:tc>
        <w:tc>
          <w:tcPr>
            <w:tcW w:w="0" w:type="auto"/>
            <w:tcBorders>
              <w:top w:val="nil"/>
              <w:left w:val="nil"/>
              <w:bottom w:val="nil"/>
              <w:right w:val="nil"/>
            </w:tcBorders>
            <w:shd w:val="clear" w:color="auto" w:fill="BFBFBF" w:themeFill="background1" w:themeFillShade="BF"/>
            <w:noWrap/>
            <w:vAlign w:val="center"/>
            <w:hideMark/>
          </w:tcPr>
          <w:p w14:paraId="2D14A3A2"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4.0</w:t>
            </w:r>
          </w:p>
        </w:tc>
        <w:tc>
          <w:tcPr>
            <w:tcW w:w="0" w:type="auto"/>
            <w:tcBorders>
              <w:top w:val="nil"/>
              <w:left w:val="nil"/>
              <w:bottom w:val="nil"/>
              <w:right w:val="nil"/>
            </w:tcBorders>
            <w:shd w:val="clear" w:color="auto" w:fill="BFBFBF" w:themeFill="background1" w:themeFillShade="BF"/>
            <w:noWrap/>
            <w:vAlign w:val="center"/>
            <w:hideMark/>
          </w:tcPr>
          <w:p w14:paraId="0BD65B37"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vAlign w:val="center"/>
            <w:hideMark/>
          </w:tcPr>
          <w:p w14:paraId="39760CE5"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vAlign w:val="center"/>
            <w:hideMark/>
          </w:tcPr>
          <w:p w14:paraId="00D984B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5.0</w:t>
            </w:r>
          </w:p>
        </w:tc>
        <w:tc>
          <w:tcPr>
            <w:tcW w:w="0" w:type="auto"/>
            <w:tcBorders>
              <w:top w:val="nil"/>
              <w:left w:val="nil"/>
              <w:bottom w:val="nil"/>
              <w:right w:val="nil"/>
            </w:tcBorders>
            <w:shd w:val="clear" w:color="auto" w:fill="auto"/>
            <w:vAlign w:val="center"/>
            <w:hideMark/>
          </w:tcPr>
          <w:p w14:paraId="33C4F397"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auto"/>
            <w:vAlign w:val="center"/>
            <w:hideMark/>
          </w:tcPr>
          <w:p w14:paraId="25C1A78C"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2.0</w:t>
            </w:r>
          </w:p>
        </w:tc>
        <w:tc>
          <w:tcPr>
            <w:tcW w:w="0" w:type="auto"/>
            <w:tcBorders>
              <w:top w:val="nil"/>
              <w:left w:val="nil"/>
              <w:bottom w:val="nil"/>
              <w:right w:val="nil"/>
            </w:tcBorders>
            <w:shd w:val="clear" w:color="auto" w:fill="auto"/>
            <w:vAlign w:val="center"/>
            <w:hideMark/>
          </w:tcPr>
          <w:p w14:paraId="114573FA"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2.4</w:t>
            </w:r>
          </w:p>
        </w:tc>
        <w:tc>
          <w:tcPr>
            <w:tcW w:w="0" w:type="auto"/>
            <w:tcBorders>
              <w:top w:val="nil"/>
              <w:left w:val="nil"/>
              <w:bottom w:val="nil"/>
              <w:right w:val="nil"/>
            </w:tcBorders>
            <w:shd w:val="clear" w:color="auto" w:fill="BFBFBF" w:themeFill="background1" w:themeFillShade="BF"/>
            <w:noWrap/>
            <w:vAlign w:val="center"/>
            <w:hideMark/>
          </w:tcPr>
          <w:p w14:paraId="307EEBF1"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23.0</w:t>
            </w:r>
          </w:p>
        </w:tc>
        <w:tc>
          <w:tcPr>
            <w:tcW w:w="0" w:type="auto"/>
            <w:tcBorders>
              <w:top w:val="nil"/>
              <w:left w:val="nil"/>
              <w:bottom w:val="nil"/>
              <w:right w:val="nil"/>
            </w:tcBorders>
            <w:shd w:val="clear" w:color="auto" w:fill="BFBFBF" w:themeFill="background1" w:themeFillShade="BF"/>
            <w:noWrap/>
            <w:vAlign w:val="center"/>
            <w:hideMark/>
          </w:tcPr>
          <w:p w14:paraId="102E3B88"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5.8</w:t>
            </w:r>
          </w:p>
        </w:tc>
        <w:tc>
          <w:tcPr>
            <w:tcW w:w="0" w:type="auto"/>
            <w:tcBorders>
              <w:top w:val="nil"/>
              <w:left w:val="nil"/>
              <w:bottom w:val="nil"/>
              <w:right w:val="nil"/>
            </w:tcBorders>
            <w:shd w:val="clear" w:color="auto" w:fill="auto"/>
            <w:vAlign w:val="center"/>
            <w:hideMark/>
          </w:tcPr>
          <w:p w14:paraId="58AE8A5D"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21.4</w:t>
            </w:r>
          </w:p>
        </w:tc>
        <w:tc>
          <w:tcPr>
            <w:tcW w:w="0" w:type="auto"/>
            <w:tcBorders>
              <w:top w:val="nil"/>
              <w:left w:val="nil"/>
              <w:bottom w:val="nil"/>
              <w:right w:val="nil"/>
            </w:tcBorders>
            <w:shd w:val="clear" w:color="auto" w:fill="auto"/>
            <w:noWrap/>
            <w:vAlign w:val="center"/>
            <w:hideMark/>
          </w:tcPr>
          <w:p w14:paraId="3AFEEB9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5.4</w:t>
            </w:r>
          </w:p>
        </w:tc>
        <w:tc>
          <w:tcPr>
            <w:tcW w:w="0" w:type="auto"/>
            <w:tcBorders>
              <w:top w:val="nil"/>
              <w:left w:val="nil"/>
              <w:bottom w:val="nil"/>
              <w:right w:val="nil"/>
            </w:tcBorders>
            <w:shd w:val="clear" w:color="auto" w:fill="auto"/>
            <w:noWrap/>
            <w:vAlign w:val="bottom"/>
            <w:hideMark/>
          </w:tcPr>
          <w:p w14:paraId="60A0BAE6"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-7.8%</w:t>
            </w:r>
          </w:p>
        </w:tc>
      </w:tr>
      <w:tr w:rsidR="00A91870" w:rsidRPr="004F436F" w14:paraId="1CBF0D8C" w14:textId="77777777" w:rsidTr="00921057">
        <w:trPr>
          <w:trHeight w:val="229"/>
        </w:trPr>
        <w:tc>
          <w:tcPr>
            <w:tcW w:w="0" w:type="auto"/>
            <w:tcBorders>
              <w:top w:val="nil"/>
              <w:left w:val="nil"/>
              <w:bottom w:val="nil"/>
              <w:right w:val="nil"/>
            </w:tcBorders>
            <w:shd w:val="clear" w:color="auto" w:fill="auto"/>
            <w:noWrap/>
            <w:vAlign w:val="center"/>
            <w:hideMark/>
          </w:tcPr>
          <w:p w14:paraId="4F99E292"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CRPD</w:t>
            </w:r>
          </w:p>
        </w:tc>
        <w:tc>
          <w:tcPr>
            <w:tcW w:w="0" w:type="auto"/>
            <w:tcBorders>
              <w:top w:val="nil"/>
              <w:left w:val="nil"/>
              <w:bottom w:val="nil"/>
              <w:right w:val="nil"/>
            </w:tcBorders>
            <w:shd w:val="clear" w:color="auto" w:fill="BFBFBF" w:themeFill="background1" w:themeFillShade="BF"/>
            <w:noWrap/>
            <w:vAlign w:val="center"/>
            <w:hideMark/>
          </w:tcPr>
          <w:p w14:paraId="5D95C8BD"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21.0</w:t>
            </w:r>
          </w:p>
        </w:tc>
        <w:tc>
          <w:tcPr>
            <w:tcW w:w="0" w:type="auto"/>
            <w:tcBorders>
              <w:top w:val="nil"/>
              <w:left w:val="nil"/>
              <w:bottom w:val="nil"/>
              <w:right w:val="nil"/>
            </w:tcBorders>
            <w:shd w:val="clear" w:color="auto" w:fill="BFBFBF" w:themeFill="background1" w:themeFillShade="BF"/>
            <w:noWrap/>
            <w:vAlign w:val="center"/>
            <w:hideMark/>
          </w:tcPr>
          <w:p w14:paraId="5642E25C"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16.0</w:t>
            </w:r>
          </w:p>
        </w:tc>
        <w:tc>
          <w:tcPr>
            <w:tcW w:w="0" w:type="auto"/>
            <w:tcBorders>
              <w:top w:val="nil"/>
              <w:left w:val="nil"/>
              <w:bottom w:val="nil"/>
              <w:right w:val="nil"/>
            </w:tcBorders>
            <w:shd w:val="clear" w:color="auto" w:fill="BFBFBF" w:themeFill="background1" w:themeFillShade="BF"/>
            <w:vAlign w:val="center"/>
            <w:hideMark/>
          </w:tcPr>
          <w:p w14:paraId="5EF2CC3F"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vAlign w:val="center"/>
            <w:hideMark/>
          </w:tcPr>
          <w:p w14:paraId="23926B2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8.0</w:t>
            </w:r>
          </w:p>
        </w:tc>
        <w:tc>
          <w:tcPr>
            <w:tcW w:w="0" w:type="auto"/>
            <w:tcBorders>
              <w:top w:val="nil"/>
              <w:left w:val="nil"/>
              <w:bottom w:val="nil"/>
              <w:right w:val="nil"/>
            </w:tcBorders>
            <w:shd w:val="clear" w:color="auto" w:fill="auto"/>
            <w:vAlign w:val="center"/>
            <w:hideMark/>
          </w:tcPr>
          <w:p w14:paraId="4325579D"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22.0</w:t>
            </w:r>
          </w:p>
        </w:tc>
        <w:tc>
          <w:tcPr>
            <w:tcW w:w="0" w:type="auto"/>
            <w:tcBorders>
              <w:top w:val="nil"/>
              <w:left w:val="nil"/>
              <w:bottom w:val="nil"/>
              <w:right w:val="nil"/>
            </w:tcBorders>
            <w:shd w:val="clear" w:color="auto" w:fill="auto"/>
            <w:vAlign w:val="center"/>
            <w:hideMark/>
          </w:tcPr>
          <w:p w14:paraId="0A9EEE77"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14.0</w:t>
            </w:r>
          </w:p>
        </w:tc>
        <w:tc>
          <w:tcPr>
            <w:tcW w:w="0" w:type="auto"/>
            <w:tcBorders>
              <w:top w:val="nil"/>
              <w:left w:val="nil"/>
              <w:bottom w:val="nil"/>
              <w:right w:val="nil"/>
            </w:tcBorders>
            <w:shd w:val="clear" w:color="auto" w:fill="auto"/>
            <w:vAlign w:val="center"/>
            <w:hideMark/>
          </w:tcPr>
          <w:p w14:paraId="0E2F0933"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16.8</w:t>
            </w:r>
          </w:p>
        </w:tc>
        <w:tc>
          <w:tcPr>
            <w:tcW w:w="0" w:type="auto"/>
            <w:tcBorders>
              <w:top w:val="nil"/>
              <w:left w:val="nil"/>
              <w:bottom w:val="nil"/>
              <w:right w:val="nil"/>
            </w:tcBorders>
            <w:shd w:val="clear" w:color="auto" w:fill="BFBFBF" w:themeFill="background1" w:themeFillShade="BF"/>
            <w:noWrap/>
            <w:vAlign w:val="center"/>
            <w:hideMark/>
          </w:tcPr>
          <w:p w14:paraId="3D80A552"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52.0</w:t>
            </w:r>
          </w:p>
        </w:tc>
        <w:tc>
          <w:tcPr>
            <w:tcW w:w="0" w:type="auto"/>
            <w:tcBorders>
              <w:top w:val="nil"/>
              <w:left w:val="nil"/>
              <w:bottom w:val="nil"/>
              <w:right w:val="nil"/>
            </w:tcBorders>
            <w:shd w:val="clear" w:color="auto" w:fill="BFBFBF" w:themeFill="background1" w:themeFillShade="BF"/>
            <w:noWrap/>
            <w:vAlign w:val="center"/>
            <w:hideMark/>
          </w:tcPr>
          <w:p w14:paraId="0B5312AF"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13.0</w:t>
            </w:r>
          </w:p>
        </w:tc>
        <w:tc>
          <w:tcPr>
            <w:tcW w:w="0" w:type="auto"/>
            <w:tcBorders>
              <w:top w:val="nil"/>
              <w:left w:val="nil"/>
              <w:bottom w:val="nil"/>
              <w:right w:val="nil"/>
            </w:tcBorders>
            <w:shd w:val="clear" w:color="auto" w:fill="auto"/>
            <w:vAlign w:val="center"/>
            <w:hideMark/>
          </w:tcPr>
          <w:p w14:paraId="0D007987"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53.8</w:t>
            </w:r>
          </w:p>
        </w:tc>
        <w:tc>
          <w:tcPr>
            <w:tcW w:w="0" w:type="auto"/>
            <w:tcBorders>
              <w:top w:val="nil"/>
              <w:left w:val="nil"/>
              <w:bottom w:val="nil"/>
              <w:right w:val="nil"/>
            </w:tcBorders>
            <w:shd w:val="clear" w:color="auto" w:fill="auto"/>
            <w:noWrap/>
            <w:vAlign w:val="center"/>
            <w:hideMark/>
          </w:tcPr>
          <w:p w14:paraId="6642DB20"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13.5</w:t>
            </w:r>
          </w:p>
        </w:tc>
        <w:tc>
          <w:tcPr>
            <w:tcW w:w="0" w:type="auto"/>
            <w:tcBorders>
              <w:top w:val="nil"/>
              <w:left w:val="nil"/>
              <w:bottom w:val="nil"/>
              <w:right w:val="nil"/>
            </w:tcBorders>
            <w:shd w:val="clear" w:color="auto" w:fill="auto"/>
            <w:noWrap/>
            <w:vAlign w:val="bottom"/>
            <w:hideMark/>
          </w:tcPr>
          <w:p w14:paraId="2DDD4579"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3.5%</w:t>
            </w:r>
          </w:p>
        </w:tc>
      </w:tr>
      <w:tr w:rsidR="00A91870" w:rsidRPr="004F436F" w14:paraId="45C14899" w14:textId="77777777" w:rsidTr="00921057">
        <w:trPr>
          <w:trHeight w:val="229"/>
        </w:trPr>
        <w:tc>
          <w:tcPr>
            <w:tcW w:w="0" w:type="auto"/>
            <w:tcBorders>
              <w:top w:val="nil"/>
              <w:left w:val="nil"/>
              <w:bottom w:val="nil"/>
              <w:right w:val="nil"/>
            </w:tcBorders>
            <w:shd w:val="clear" w:color="auto" w:fill="auto"/>
            <w:noWrap/>
            <w:vAlign w:val="center"/>
            <w:hideMark/>
          </w:tcPr>
          <w:p w14:paraId="68777E7C" w14:textId="77777777" w:rsidR="00A91870" w:rsidRPr="004F436F" w:rsidRDefault="00A91870" w:rsidP="00921057">
            <w:pPr>
              <w:suppressAutoHyphens w:val="0"/>
              <w:spacing w:line="240" w:lineRule="auto"/>
              <w:rPr>
                <w:color w:val="000000"/>
                <w:sz w:val="18"/>
                <w:szCs w:val="18"/>
                <w:lang w:eastAsia="en-GB"/>
              </w:rPr>
            </w:pPr>
            <w:r w:rsidRPr="004F436F">
              <w:rPr>
                <w:color w:val="000000"/>
                <w:sz w:val="18"/>
                <w:szCs w:val="18"/>
                <w:lang w:eastAsia="en-GB"/>
              </w:rPr>
              <w:t>CED</w:t>
            </w:r>
          </w:p>
        </w:tc>
        <w:tc>
          <w:tcPr>
            <w:tcW w:w="0" w:type="auto"/>
            <w:tcBorders>
              <w:top w:val="nil"/>
              <w:left w:val="nil"/>
              <w:bottom w:val="nil"/>
              <w:right w:val="nil"/>
            </w:tcBorders>
            <w:shd w:val="clear" w:color="auto" w:fill="BFBFBF" w:themeFill="background1" w:themeFillShade="BF"/>
            <w:noWrap/>
            <w:vAlign w:val="center"/>
            <w:hideMark/>
          </w:tcPr>
          <w:p w14:paraId="4B3C57F4"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noWrap/>
            <w:vAlign w:val="center"/>
            <w:hideMark/>
          </w:tcPr>
          <w:p w14:paraId="6506FD9C"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7.0</w:t>
            </w:r>
          </w:p>
        </w:tc>
        <w:tc>
          <w:tcPr>
            <w:tcW w:w="0" w:type="auto"/>
            <w:tcBorders>
              <w:top w:val="nil"/>
              <w:left w:val="nil"/>
              <w:bottom w:val="nil"/>
              <w:right w:val="nil"/>
            </w:tcBorders>
            <w:shd w:val="clear" w:color="auto" w:fill="BFBFBF" w:themeFill="background1" w:themeFillShade="BF"/>
            <w:vAlign w:val="center"/>
            <w:hideMark/>
          </w:tcPr>
          <w:p w14:paraId="583C3EEF"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4.0</w:t>
            </w:r>
          </w:p>
        </w:tc>
        <w:tc>
          <w:tcPr>
            <w:tcW w:w="0" w:type="auto"/>
            <w:tcBorders>
              <w:top w:val="nil"/>
              <w:left w:val="nil"/>
              <w:bottom w:val="nil"/>
              <w:right w:val="nil"/>
            </w:tcBorders>
            <w:shd w:val="clear" w:color="auto" w:fill="BFBFBF" w:themeFill="background1" w:themeFillShade="BF"/>
            <w:vAlign w:val="center"/>
            <w:hideMark/>
          </w:tcPr>
          <w:p w14:paraId="1A473AEE"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1.0</w:t>
            </w:r>
          </w:p>
        </w:tc>
        <w:tc>
          <w:tcPr>
            <w:tcW w:w="0" w:type="auto"/>
            <w:tcBorders>
              <w:top w:val="nil"/>
              <w:left w:val="nil"/>
              <w:bottom w:val="nil"/>
              <w:right w:val="nil"/>
            </w:tcBorders>
            <w:shd w:val="clear" w:color="auto" w:fill="auto"/>
            <w:vAlign w:val="center"/>
            <w:hideMark/>
          </w:tcPr>
          <w:p w14:paraId="39AC89B6"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4.0</w:t>
            </w:r>
          </w:p>
        </w:tc>
        <w:tc>
          <w:tcPr>
            <w:tcW w:w="0" w:type="auto"/>
            <w:tcBorders>
              <w:top w:val="nil"/>
              <w:left w:val="nil"/>
              <w:bottom w:val="nil"/>
              <w:right w:val="nil"/>
            </w:tcBorders>
            <w:shd w:val="clear" w:color="auto" w:fill="auto"/>
            <w:vAlign w:val="center"/>
            <w:hideMark/>
          </w:tcPr>
          <w:p w14:paraId="2B2BEF5F"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5.0</w:t>
            </w:r>
          </w:p>
        </w:tc>
        <w:tc>
          <w:tcPr>
            <w:tcW w:w="0" w:type="auto"/>
            <w:tcBorders>
              <w:top w:val="nil"/>
              <w:left w:val="nil"/>
              <w:bottom w:val="nil"/>
              <w:right w:val="nil"/>
            </w:tcBorders>
            <w:shd w:val="clear" w:color="auto" w:fill="auto"/>
            <w:vAlign w:val="center"/>
            <w:hideMark/>
          </w:tcPr>
          <w:p w14:paraId="4F8AEAB3"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6.0</w:t>
            </w:r>
          </w:p>
        </w:tc>
        <w:tc>
          <w:tcPr>
            <w:tcW w:w="0" w:type="auto"/>
            <w:tcBorders>
              <w:top w:val="nil"/>
              <w:left w:val="nil"/>
              <w:bottom w:val="nil"/>
              <w:right w:val="nil"/>
            </w:tcBorders>
            <w:shd w:val="clear" w:color="auto" w:fill="BFBFBF" w:themeFill="background1" w:themeFillShade="BF"/>
            <w:noWrap/>
            <w:vAlign w:val="center"/>
            <w:hideMark/>
          </w:tcPr>
          <w:p w14:paraId="1F5AB10B"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19.0</w:t>
            </w:r>
          </w:p>
        </w:tc>
        <w:tc>
          <w:tcPr>
            <w:tcW w:w="0" w:type="auto"/>
            <w:tcBorders>
              <w:top w:val="nil"/>
              <w:left w:val="nil"/>
              <w:bottom w:val="nil"/>
              <w:right w:val="nil"/>
            </w:tcBorders>
            <w:shd w:val="clear" w:color="auto" w:fill="BFBFBF" w:themeFill="background1" w:themeFillShade="BF"/>
            <w:noWrap/>
            <w:vAlign w:val="center"/>
            <w:hideMark/>
          </w:tcPr>
          <w:p w14:paraId="7546A891"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4.8</w:t>
            </w:r>
          </w:p>
        </w:tc>
        <w:tc>
          <w:tcPr>
            <w:tcW w:w="0" w:type="auto"/>
            <w:tcBorders>
              <w:top w:val="nil"/>
              <w:left w:val="nil"/>
              <w:bottom w:val="nil"/>
              <w:right w:val="nil"/>
            </w:tcBorders>
            <w:shd w:val="clear" w:color="auto" w:fill="auto"/>
            <w:vAlign w:val="center"/>
            <w:hideMark/>
          </w:tcPr>
          <w:p w14:paraId="32BDBE02" w14:textId="77777777" w:rsidR="00A91870" w:rsidRPr="004F436F" w:rsidRDefault="00A91870" w:rsidP="00921057">
            <w:pPr>
              <w:suppressAutoHyphens w:val="0"/>
              <w:spacing w:line="240" w:lineRule="auto"/>
              <w:jc w:val="center"/>
              <w:rPr>
                <w:sz w:val="18"/>
                <w:szCs w:val="18"/>
                <w:lang w:eastAsia="en-GB"/>
              </w:rPr>
            </w:pPr>
            <w:r w:rsidRPr="004F436F">
              <w:rPr>
                <w:sz w:val="18"/>
                <w:szCs w:val="18"/>
                <w:lang w:eastAsia="en-GB"/>
              </w:rPr>
              <w:t>15.0</w:t>
            </w:r>
          </w:p>
        </w:tc>
        <w:tc>
          <w:tcPr>
            <w:tcW w:w="0" w:type="auto"/>
            <w:tcBorders>
              <w:top w:val="nil"/>
              <w:left w:val="nil"/>
              <w:bottom w:val="nil"/>
              <w:right w:val="nil"/>
            </w:tcBorders>
            <w:shd w:val="clear" w:color="auto" w:fill="auto"/>
            <w:noWrap/>
            <w:vAlign w:val="center"/>
            <w:hideMark/>
          </w:tcPr>
          <w:p w14:paraId="342F2BF8" w14:textId="77777777" w:rsidR="00A91870" w:rsidRPr="004F436F" w:rsidRDefault="00A91870" w:rsidP="00921057">
            <w:pPr>
              <w:suppressAutoHyphens w:val="0"/>
              <w:spacing w:line="240" w:lineRule="auto"/>
              <w:jc w:val="center"/>
              <w:rPr>
                <w:color w:val="000000"/>
                <w:sz w:val="18"/>
                <w:szCs w:val="18"/>
                <w:lang w:eastAsia="en-GB"/>
              </w:rPr>
            </w:pPr>
            <w:r w:rsidRPr="004F436F">
              <w:rPr>
                <w:color w:val="000000"/>
                <w:sz w:val="18"/>
                <w:szCs w:val="18"/>
                <w:lang w:eastAsia="en-GB"/>
              </w:rPr>
              <w:t>3.8</w:t>
            </w:r>
          </w:p>
        </w:tc>
        <w:tc>
          <w:tcPr>
            <w:tcW w:w="0" w:type="auto"/>
            <w:tcBorders>
              <w:top w:val="nil"/>
              <w:left w:val="nil"/>
              <w:bottom w:val="nil"/>
              <w:right w:val="nil"/>
            </w:tcBorders>
            <w:shd w:val="clear" w:color="auto" w:fill="auto"/>
            <w:noWrap/>
            <w:vAlign w:val="bottom"/>
            <w:hideMark/>
          </w:tcPr>
          <w:p w14:paraId="10B68963" w14:textId="77777777" w:rsidR="00A91870" w:rsidRPr="004F436F" w:rsidRDefault="00A91870" w:rsidP="00921057">
            <w:pPr>
              <w:suppressAutoHyphens w:val="0"/>
              <w:spacing w:line="240" w:lineRule="auto"/>
              <w:jc w:val="right"/>
              <w:rPr>
                <w:color w:val="000000"/>
                <w:sz w:val="18"/>
                <w:szCs w:val="18"/>
                <w:lang w:eastAsia="en-GB"/>
              </w:rPr>
            </w:pPr>
            <w:r w:rsidRPr="004F436F">
              <w:rPr>
                <w:color w:val="000000"/>
                <w:sz w:val="18"/>
                <w:szCs w:val="18"/>
                <w:lang w:eastAsia="en-GB"/>
              </w:rPr>
              <w:t>-21.9%</w:t>
            </w:r>
          </w:p>
        </w:tc>
      </w:tr>
      <w:tr w:rsidR="00A91870" w:rsidRPr="004F436F" w14:paraId="1111E1B1" w14:textId="77777777" w:rsidTr="00921057">
        <w:trPr>
          <w:trHeight w:val="239"/>
        </w:trPr>
        <w:tc>
          <w:tcPr>
            <w:tcW w:w="0" w:type="auto"/>
            <w:tcBorders>
              <w:top w:val="single" w:sz="4" w:space="0" w:color="auto"/>
              <w:left w:val="nil"/>
              <w:bottom w:val="single" w:sz="8" w:space="0" w:color="auto"/>
              <w:right w:val="nil"/>
            </w:tcBorders>
            <w:shd w:val="clear" w:color="auto" w:fill="auto"/>
            <w:noWrap/>
            <w:vAlign w:val="center"/>
            <w:hideMark/>
          </w:tcPr>
          <w:p w14:paraId="230AE0D0" w14:textId="77777777" w:rsidR="00A91870" w:rsidRPr="004F436F" w:rsidRDefault="00A91870" w:rsidP="00921057">
            <w:pPr>
              <w:suppressAutoHyphens w:val="0"/>
              <w:spacing w:line="240" w:lineRule="auto"/>
              <w:rPr>
                <w:b/>
                <w:bCs/>
                <w:color w:val="000000"/>
                <w:sz w:val="18"/>
                <w:szCs w:val="18"/>
                <w:lang w:eastAsia="en-GB"/>
              </w:rPr>
            </w:pPr>
            <w:r w:rsidRPr="004F436F">
              <w:rPr>
                <w:b/>
                <w:bCs/>
                <w:color w:val="000000"/>
                <w:sz w:val="18"/>
                <w:szCs w:val="18"/>
                <w:lang w:eastAsia="en-GB"/>
              </w:rPr>
              <w:t>Total</w:t>
            </w:r>
          </w:p>
        </w:tc>
        <w:tc>
          <w:tcPr>
            <w:tcW w:w="0" w:type="auto"/>
            <w:tcBorders>
              <w:top w:val="single" w:sz="4" w:space="0" w:color="auto"/>
              <w:left w:val="nil"/>
              <w:bottom w:val="single" w:sz="8" w:space="0" w:color="auto"/>
              <w:right w:val="nil"/>
            </w:tcBorders>
            <w:shd w:val="clear" w:color="auto" w:fill="BFBFBF" w:themeFill="background1" w:themeFillShade="BF"/>
            <w:noWrap/>
            <w:vAlign w:val="center"/>
            <w:hideMark/>
          </w:tcPr>
          <w:p w14:paraId="735F4D1F" w14:textId="77777777" w:rsidR="00A91870" w:rsidRPr="004F436F" w:rsidRDefault="00A91870" w:rsidP="00921057">
            <w:pPr>
              <w:suppressAutoHyphens w:val="0"/>
              <w:spacing w:line="240" w:lineRule="auto"/>
              <w:jc w:val="right"/>
              <w:rPr>
                <w:b/>
                <w:bCs/>
                <w:color w:val="000000"/>
                <w:sz w:val="18"/>
                <w:szCs w:val="18"/>
                <w:lang w:eastAsia="en-GB"/>
              </w:rPr>
            </w:pPr>
            <w:r w:rsidRPr="004F436F">
              <w:rPr>
                <w:b/>
                <w:bCs/>
                <w:color w:val="000000"/>
                <w:sz w:val="18"/>
                <w:szCs w:val="18"/>
                <w:lang w:eastAsia="en-GB"/>
              </w:rPr>
              <w:t>122.0</w:t>
            </w:r>
          </w:p>
        </w:tc>
        <w:tc>
          <w:tcPr>
            <w:tcW w:w="0" w:type="auto"/>
            <w:tcBorders>
              <w:top w:val="single" w:sz="4" w:space="0" w:color="auto"/>
              <w:left w:val="nil"/>
              <w:bottom w:val="single" w:sz="8" w:space="0" w:color="auto"/>
              <w:right w:val="nil"/>
            </w:tcBorders>
            <w:shd w:val="clear" w:color="auto" w:fill="BFBFBF" w:themeFill="background1" w:themeFillShade="BF"/>
            <w:noWrap/>
            <w:vAlign w:val="center"/>
            <w:hideMark/>
          </w:tcPr>
          <w:p w14:paraId="2A1E9BFE"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137.0</w:t>
            </w:r>
          </w:p>
        </w:tc>
        <w:tc>
          <w:tcPr>
            <w:tcW w:w="0" w:type="auto"/>
            <w:tcBorders>
              <w:top w:val="single" w:sz="4" w:space="0" w:color="auto"/>
              <w:left w:val="nil"/>
              <w:bottom w:val="single" w:sz="8" w:space="0" w:color="auto"/>
              <w:right w:val="nil"/>
            </w:tcBorders>
            <w:shd w:val="clear" w:color="auto" w:fill="BFBFBF" w:themeFill="background1" w:themeFillShade="BF"/>
            <w:vAlign w:val="center"/>
            <w:hideMark/>
          </w:tcPr>
          <w:p w14:paraId="73533151"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137.0</w:t>
            </w:r>
          </w:p>
        </w:tc>
        <w:tc>
          <w:tcPr>
            <w:tcW w:w="0" w:type="auto"/>
            <w:tcBorders>
              <w:top w:val="single" w:sz="4" w:space="0" w:color="auto"/>
              <w:left w:val="nil"/>
              <w:bottom w:val="single" w:sz="8" w:space="0" w:color="auto"/>
              <w:right w:val="nil"/>
            </w:tcBorders>
            <w:shd w:val="clear" w:color="auto" w:fill="BFBFBF" w:themeFill="background1" w:themeFillShade="BF"/>
            <w:vAlign w:val="center"/>
            <w:hideMark/>
          </w:tcPr>
          <w:p w14:paraId="5997ECA8"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118.0</w:t>
            </w:r>
          </w:p>
        </w:tc>
        <w:tc>
          <w:tcPr>
            <w:tcW w:w="0" w:type="auto"/>
            <w:tcBorders>
              <w:top w:val="single" w:sz="4" w:space="0" w:color="auto"/>
              <w:left w:val="nil"/>
              <w:bottom w:val="single" w:sz="8" w:space="0" w:color="auto"/>
              <w:right w:val="nil"/>
            </w:tcBorders>
            <w:shd w:val="clear" w:color="auto" w:fill="auto"/>
            <w:vAlign w:val="center"/>
            <w:hideMark/>
          </w:tcPr>
          <w:p w14:paraId="345EC92A"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135.0</w:t>
            </w:r>
          </w:p>
        </w:tc>
        <w:tc>
          <w:tcPr>
            <w:tcW w:w="0" w:type="auto"/>
            <w:tcBorders>
              <w:top w:val="single" w:sz="4" w:space="0" w:color="auto"/>
              <w:left w:val="nil"/>
              <w:bottom w:val="single" w:sz="8" w:space="0" w:color="auto"/>
              <w:right w:val="nil"/>
            </w:tcBorders>
            <w:shd w:val="clear" w:color="auto" w:fill="auto"/>
            <w:vAlign w:val="center"/>
            <w:hideMark/>
          </w:tcPr>
          <w:p w14:paraId="33582BD2" w14:textId="77777777" w:rsidR="00A91870" w:rsidRPr="004F436F" w:rsidRDefault="00A91870" w:rsidP="00921057">
            <w:pPr>
              <w:suppressAutoHyphens w:val="0"/>
              <w:spacing w:line="240" w:lineRule="auto"/>
              <w:jc w:val="right"/>
              <w:rPr>
                <w:b/>
                <w:bCs/>
                <w:color w:val="000000"/>
                <w:sz w:val="18"/>
                <w:szCs w:val="18"/>
                <w:lang w:eastAsia="en-GB"/>
              </w:rPr>
            </w:pPr>
            <w:r w:rsidRPr="004F436F">
              <w:rPr>
                <w:b/>
                <w:bCs/>
                <w:color w:val="000000"/>
                <w:sz w:val="18"/>
                <w:szCs w:val="18"/>
                <w:lang w:eastAsia="en-GB"/>
              </w:rPr>
              <w:t>109.0</w:t>
            </w:r>
          </w:p>
        </w:tc>
        <w:tc>
          <w:tcPr>
            <w:tcW w:w="0" w:type="auto"/>
            <w:tcBorders>
              <w:top w:val="single" w:sz="4" w:space="0" w:color="auto"/>
              <w:left w:val="nil"/>
              <w:bottom w:val="single" w:sz="8" w:space="0" w:color="auto"/>
              <w:right w:val="nil"/>
            </w:tcBorders>
            <w:shd w:val="clear" w:color="auto" w:fill="auto"/>
            <w:vAlign w:val="center"/>
            <w:hideMark/>
          </w:tcPr>
          <w:p w14:paraId="5895EFC7" w14:textId="77777777" w:rsidR="00A91870" w:rsidRPr="004F436F" w:rsidRDefault="00A91870" w:rsidP="00921057">
            <w:pPr>
              <w:suppressAutoHyphens w:val="0"/>
              <w:spacing w:line="240" w:lineRule="auto"/>
              <w:jc w:val="right"/>
              <w:rPr>
                <w:b/>
                <w:bCs/>
                <w:color w:val="000000"/>
                <w:sz w:val="18"/>
                <w:szCs w:val="18"/>
                <w:lang w:eastAsia="en-GB"/>
              </w:rPr>
            </w:pPr>
            <w:r w:rsidRPr="004F436F">
              <w:rPr>
                <w:b/>
                <w:bCs/>
                <w:color w:val="000000"/>
                <w:sz w:val="18"/>
                <w:szCs w:val="18"/>
                <w:lang w:eastAsia="en-GB"/>
              </w:rPr>
              <w:t>130.8</w:t>
            </w:r>
          </w:p>
        </w:tc>
        <w:tc>
          <w:tcPr>
            <w:tcW w:w="0" w:type="auto"/>
            <w:tcBorders>
              <w:top w:val="single" w:sz="4" w:space="0" w:color="auto"/>
              <w:left w:val="nil"/>
              <w:bottom w:val="single" w:sz="8" w:space="0" w:color="auto"/>
              <w:right w:val="nil"/>
            </w:tcBorders>
            <w:shd w:val="clear" w:color="auto" w:fill="BFBFBF" w:themeFill="background1" w:themeFillShade="BF"/>
            <w:noWrap/>
            <w:vAlign w:val="center"/>
            <w:hideMark/>
          </w:tcPr>
          <w:p w14:paraId="0B1C92FE"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514.0</w:t>
            </w:r>
          </w:p>
        </w:tc>
        <w:tc>
          <w:tcPr>
            <w:tcW w:w="0" w:type="auto"/>
            <w:tcBorders>
              <w:top w:val="single" w:sz="4" w:space="0" w:color="auto"/>
              <w:left w:val="nil"/>
              <w:bottom w:val="single" w:sz="8" w:space="0" w:color="auto"/>
              <w:right w:val="nil"/>
            </w:tcBorders>
            <w:shd w:val="clear" w:color="auto" w:fill="BFBFBF" w:themeFill="background1" w:themeFillShade="BF"/>
            <w:noWrap/>
            <w:vAlign w:val="center"/>
            <w:hideMark/>
          </w:tcPr>
          <w:p w14:paraId="623FCAC0"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128.8</w:t>
            </w:r>
          </w:p>
        </w:tc>
        <w:tc>
          <w:tcPr>
            <w:tcW w:w="0" w:type="auto"/>
            <w:tcBorders>
              <w:top w:val="single" w:sz="4" w:space="0" w:color="auto"/>
              <w:left w:val="nil"/>
              <w:bottom w:val="single" w:sz="8" w:space="0" w:color="auto"/>
              <w:right w:val="nil"/>
            </w:tcBorders>
            <w:shd w:val="clear" w:color="auto" w:fill="auto"/>
            <w:vAlign w:val="center"/>
            <w:hideMark/>
          </w:tcPr>
          <w:p w14:paraId="44521598" w14:textId="77777777" w:rsidR="00A91870" w:rsidRPr="004F436F" w:rsidRDefault="00A91870" w:rsidP="00921057">
            <w:pPr>
              <w:suppressAutoHyphens w:val="0"/>
              <w:spacing w:line="240" w:lineRule="auto"/>
              <w:jc w:val="center"/>
              <w:rPr>
                <w:b/>
                <w:bCs/>
                <w:sz w:val="18"/>
                <w:szCs w:val="18"/>
                <w:lang w:eastAsia="en-GB"/>
              </w:rPr>
            </w:pPr>
            <w:r w:rsidRPr="004F436F">
              <w:rPr>
                <w:b/>
                <w:bCs/>
                <w:sz w:val="18"/>
                <w:szCs w:val="18"/>
                <w:lang w:eastAsia="en-GB"/>
              </w:rPr>
              <w:t>520.8</w:t>
            </w:r>
          </w:p>
        </w:tc>
        <w:tc>
          <w:tcPr>
            <w:tcW w:w="0" w:type="auto"/>
            <w:tcBorders>
              <w:top w:val="single" w:sz="4" w:space="0" w:color="auto"/>
              <w:left w:val="nil"/>
              <w:bottom w:val="single" w:sz="8" w:space="0" w:color="auto"/>
              <w:right w:val="nil"/>
            </w:tcBorders>
            <w:shd w:val="clear" w:color="auto" w:fill="auto"/>
            <w:noWrap/>
            <w:vAlign w:val="center"/>
            <w:hideMark/>
          </w:tcPr>
          <w:p w14:paraId="1C134D00" w14:textId="77777777" w:rsidR="00A91870" w:rsidRPr="004F436F" w:rsidRDefault="00A91870" w:rsidP="00921057">
            <w:pPr>
              <w:suppressAutoHyphens w:val="0"/>
              <w:spacing w:line="240" w:lineRule="auto"/>
              <w:jc w:val="center"/>
              <w:rPr>
                <w:b/>
                <w:bCs/>
                <w:color w:val="000000"/>
                <w:sz w:val="18"/>
                <w:szCs w:val="18"/>
                <w:lang w:eastAsia="en-GB"/>
              </w:rPr>
            </w:pPr>
            <w:r w:rsidRPr="004F436F">
              <w:rPr>
                <w:b/>
                <w:bCs/>
                <w:color w:val="000000"/>
                <w:sz w:val="18"/>
                <w:szCs w:val="18"/>
                <w:lang w:eastAsia="en-GB"/>
              </w:rPr>
              <w:t>130.2</w:t>
            </w:r>
          </w:p>
        </w:tc>
        <w:tc>
          <w:tcPr>
            <w:tcW w:w="0" w:type="auto"/>
            <w:tcBorders>
              <w:top w:val="single" w:sz="4" w:space="0" w:color="auto"/>
              <w:left w:val="nil"/>
              <w:bottom w:val="single" w:sz="8" w:space="0" w:color="auto"/>
              <w:right w:val="nil"/>
            </w:tcBorders>
            <w:shd w:val="clear" w:color="auto" w:fill="auto"/>
            <w:noWrap/>
            <w:vAlign w:val="bottom"/>
            <w:hideMark/>
          </w:tcPr>
          <w:p w14:paraId="2B7DB83E" w14:textId="77777777" w:rsidR="00A91870" w:rsidRPr="004F436F" w:rsidRDefault="00A91870" w:rsidP="00921057">
            <w:pPr>
              <w:suppressAutoHyphens w:val="0"/>
              <w:spacing w:line="240" w:lineRule="auto"/>
              <w:jc w:val="right"/>
              <w:rPr>
                <w:b/>
                <w:bCs/>
                <w:color w:val="000000"/>
                <w:sz w:val="18"/>
                <w:szCs w:val="18"/>
                <w:lang w:eastAsia="en-GB"/>
              </w:rPr>
            </w:pPr>
            <w:r w:rsidRPr="004F436F">
              <w:rPr>
                <w:b/>
                <w:bCs/>
                <w:color w:val="000000"/>
                <w:sz w:val="18"/>
                <w:szCs w:val="18"/>
                <w:lang w:eastAsia="en-GB"/>
              </w:rPr>
              <w:t>1.1%</w:t>
            </w:r>
          </w:p>
        </w:tc>
      </w:tr>
    </w:tbl>
    <w:p w14:paraId="7CE872F4" w14:textId="77777777" w:rsidR="00A91870" w:rsidRPr="00A259B8" w:rsidRDefault="00A91870" w:rsidP="00A259B8">
      <w:pPr>
        <w:pStyle w:val="SingleTxtG"/>
      </w:pPr>
    </w:p>
    <w:p w14:paraId="468D31D4" w14:textId="5D77E696" w:rsidR="00A91870" w:rsidRDefault="00A91870" w:rsidP="00A91870">
      <w:pPr>
        <w:pStyle w:val="H23G"/>
      </w:pPr>
      <w:r>
        <w:lastRenderedPageBreak/>
        <w:tab/>
      </w:r>
      <w:r>
        <w:tab/>
      </w:r>
      <w:r w:rsidRPr="008507E3">
        <w:t xml:space="preserve">Chart </w:t>
      </w:r>
      <w:r>
        <w:t>4</w:t>
      </w:r>
      <w:r w:rsidRPr="008507E3">
        <w:t>:</w:t>
      </w:r>
      <w:r>
        <w:t xml:space="preserve"> Total State party reports received from 2012 to 31 Oct 2019</w:t>
      </w:r>
    </w:p>
    <w:p w14:paraId="31BD779F" w14:textId="77777777" w:rsidR="00A91870" w:rsidRDefault="00A91870" w:rsidP="00A91870">
      <w:pPr>
        <w:pStyle w:val="SingleTxtG"/>
        <w:rPr>
          <w:highlight w:val="yellow"/>
        </w:rPr>
      </w:pPr>
      <w:r>
        <w:rPr>
          <w:noProof/>
          <w:lang w:eastAsia="en-GB"/>
        </w:rPr>
        <w:drawing>
          <wp:inline distT="0" distB="0" distL="0" distR="0" wp14:anchorId="1CC2DBA9" wp14:editId="7A719EB5">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F19BCA" w14:textId="77777777" w:rsidR="00A91870" w:rsidRDefault="00A91870" w:rsidP="00A259B8">
      <w:pPr>
        <w:pStyle w:val="SingleTxtG"/>
        <w:ind w:left="0"/>
      </w:pPr>
    </w:p>
    <w:p w14:paraId="358CA34B" w14:textId="3614F3B4" w:rsidR="00C251C1" w:rsidRDefault="00C251C1" w:rsidP="00D03B4C">
      <w:pPr>
        <w:pStyle w:val="H23G"/>
      </w:pPr>
      <w:r>
        <w:tab/>
      </w:r>
      <w:r>
        <w:tab/>
      </w:r>
      <w:r w:rsidRPr="008507E3">
        <w:t xml:space="preserve">Chart </w:t>
      </w:r>
      <w:r w:rsidR="00A91870">
        <w:t>5</w:t>
      </w:r>
      <w:r w:rsidRPr="008507E3">
        <w:t>:</w:t>
      </w:r>
      <w:r>
        <w:t xml:space="preserve"> State party reports received from 201</w:t>
      </w:r>
      <w:r w:rsidR="00E867EB">
        <w:t>2</w:t>
      </w:r>
      <w:r>
        <w:t xml:space="preserve"> to 31 October 2019 </w:t>
      </w:r>
    </w:p>
    <w:p w14:paraId="172DC560" w14:textId="77777777" w:rsidR="007D1D20" w:rsidRPr="007D1D20" w:rsidRDefault="007D1D20" w:rsidP="007D1D20"/>
    <w:p w14:paraId="6F6131AF" w14:textId="36EAEEFF" w:rsidR="00C251C1" w:rsidRDefault="007D1D20" w:rsidP="007D1D20">
      <w:pPr>
        <w:pStyle w:val="SingleTxtG"/>
        <w:jc w:val="center"/>
        <w:rPr>
          <w:highlight w:val="yellow"/>
        </w:rPr>
      </w:pPr>
      <w:r>
        <w:rPr>
          <w:noProof/>
          <w:lang w:eastAsia="en-GB"/>
        </w:rPr>
        <w:drawing>
          <wp:inline distT="0" distB="0" distL="0" distR="0" wp14:anchorId="6DDF8187" wp14:editId="3AE1A4F1">
            <wp:extent cx="5943600" cy="4248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BC04AD" w14:textId="77777777" w:rsidR="00C251C1" w:rsidRDefault="00C251C1" w:rsidP="00C251C1">
      <w:pPr>
        <w:pStyle w:val="SingleTxtG"/>
        <w:rPr>
          <w:highlight w:val="yellow"/>
        </w:rPr>
      </w:pPr>
    </w:p>
    <w:p w14:paraId="5AEB13EC" w14:textId="77777777" w:rsidR="00C251C1" w:rsidRDefault="00C251C1" w:rsidP="00C251C1">
      <w:pPr>
        <w:pStyle w:val="SingleTxtG"/>
        <w:rPr>
          <w:highlight w:val="yellow"/>
        </w:rPr>
      </w:pPr>
    </w:p>
    <w:p w14:paraId="407FD6D5" w14:textId="77777777" w:rsidR="00C251C1" w:rsidRDefault="00C251C1" w:rsidP="00C251C1">
      <w:pPr>
        <w:pStyle w:val="SingleTxtG"/>
        <w:rPr>
          <w:highlight w:val="yellow"/>
        </w:rPr>
        <w:sectPr w:rsidR="00C251C1" w:rsidSect="00C8766F">
          <w:headerReference w:type="even" r:id="rId24"/>
          <w:headerReference w:type="default" r:id="rId25"/>
          <w:footerReference w:type="even" r:id="rId26"/>
          <w:footerReference w:type="default" r:id="rId27"/>
          <w:headerReference w:type="first" r:id="rId28"/>
          <w:endnotePr>
            <w:numFmt w:val="decimal"/>
          </w:endnotePr>
          <w:pgSz w:w="11907" w:h="16840" w:code="9"/>
          <w:pgMar w:top="1134" w:right="1134" w:bottom="851" w:left="1134" w:header="850" w:footer="567" w:gutter="0"/>
          <w:cols w:space="720"/>
          <w:docGrid w:linePitch="272"/>
        </w:sectPr>
      </w:pPr>
    </w:p>
    <w:p w14:paraId="03617E94" w14:textId="77777777" w:rsidR="00C251C1" w:rsidRDefault="00C251C1" w:rsidP="00D03B4C">
      <w:pPr>
        <w:pStyle w:val="HChG"/>
      </w:pPr>
      <w:r>
        <w:lastRenderedPageBreak/>
        <w:tab/>
      </w:r>
      <w:r>
        <w:tab/>
      </w:r>
      <w:r w:rsidRPr="00E7706A">
        <w:t>Annex IV</w:t>
      </w:r>
    </w:p>
    <w:p w14:paraId="4E419509" w14:textId="01B5F7A3" w:rsidR="00C251C1" w:rsidRPr="00E7706A" w:rsidRDefault="00C251C1" w:rsidP="00D03B4C">
      <w:pPr>
        <w:pStyle w:val="H1G"/>
      </w:pPr>
      <w:r w:rsidRPr="00E7706A">
        <w:tab/>
      </w:r>
      <w:r w:rsidRPr="00E7706A">
        <w:tab/>
        <w:t xml:space="preserve">State party (SP) reviews per year and per week </w:t>
      </w:r>
      <w:r>
        <w:t xml:space="preserve">in as at 31 October </w:t>
      </w:r>
      <w:r w:rsidRPr="00E7706A">
        <w:t>201</w:t>
      </w:r>
      <w:r>
        <w:t>9</w:t>
      </w:r>
    </w:p>
    <w:p w14:paraId="44FF469F" w14:textId="77777777" w:rsidR="00C251C1" w:rsidRPr="00BD74C5" w:rsidRDefault="00C251C1" w:rsidP="00C251C1">
      <w:pPr>
        <w:pStyle w:val="SingleTxt"/>
      </w:pPr>
      <w:r w:rsidRPr="000E0D4A">
        <w:t xml:space="preserve">Nine treaty bodies review State party reports and adopt concluding observations. To determine the meeting time needs of the treaty bodies, the General Assembly, in resolution 68/268, took an assumed attainable rate of review of 2.5 State party reports per week and 5 State party reports under the optional protocols to the Convention on the Rights of the </w:t>
      </w:r>
      <w:r w:rsidRPr="00BD74C5">
        <w:t>Child</w:t>
      </w:r>
      <w:r w:rsidRPr="00BD74C5">
        <w:rPr>
          <w:rStyle w:val="FootnoteReference"/>
        </w:rPr>
        <w:footnoteReference w:id="2"/>
      </w:r>
      <w:r w:rsidRPr="00BD74C5">
        <w:t xml:space="preserve"> as a parameter (paragraph 26(a)).</w:t>
      </w:r>
    </w:p>
    <w:p w14:paraId="725E6D95" w14:textId="77777777" w:rsidR="00135DB8" w:rsidRDefault="00C251C1" w:rsidP="00135DB8">
      <w:pPr>
        <w:pStyle w:val="SingleTxt"/>
      </w:pPr>
      <w:r w:rsidRPr="00BD74C5">
        <w:t xml:space="preserve">In </w:t>
      </w:r>
      <w:r w:rsidR="006A62E3" w:rsidRPr="00BD74C5">
        <w:t>2018</w:t>
      </w:r>
      <w:r w:rsidRPr="00BD74C5">
        <w:t xml:space="preserve">, the treaty bodies adopted </w:t>
      </w:r>
      <w:r w:rsidR="006A62E3" w:rsidRPr="00BD74C5">
        <w:t xml:space="preserve">140 </w:t>
      </w:r>
      <w:r w:rsidRPr="00BD74C5">
        <w:t xml:space="preserve">concluding observations. </w:t>
      </w:r>
      <w:r w:rsidR="006A62E3" w:rsidRPr="00BD74C5">
        <w:t>As at 31 October 2019</w:t>
      </w:r>
      <w:r w:rsidRPr="00BD74C5">
        <w:t xml:space="preserve">, they adopted </w:t>
      </w:r>
      <w:r w:rsidR="006A62E3" w:rsidRPr="00BD74C5">
        <w:t xml:space="preserve">122 </w:t>
      </w:r>
      <w:r w:rsidRPr="00BD74C5">
        <w:t xml:space="preserve">concluding observations including </w:t>
      </w:r>
      <w:r w:rsidR="006A62E3" w:rsidRPr="00BD74C5">
        <w:t xml:space="preserve">four </w:t>
      </w:r>
      <w:r w:rsidRPr="00BD74C5">
        <w:t xml:space="preserve">in the absence of a report. </w:t>
      </w:r>
    </w:p>
    <w:p w14:paraId="6E010D54" w14:textId="3101C9DA" w:rsidR="00135DB8" w:rsidRDefault="00135DB8" w:rsidP="00135DB8">
      <w:pPr>
        <w:pStyle w:val="SingleTxt"/>
      </w:pPr>
      <w:r w:rsidRPr="00D56298">
        <w:t xml:space="preserve">In terms of workload targets established </w:t>
      </w:r>
      <w:r>
        <w:t>under</w:t>
      </w:r>
      <w:r w:rsidRPr="00D56298">
        <w:t xml:space="preserve"> </w:t>
      </w:r>
      <w:r>
        <w:t>the resolution</w:t>
      </w:r>
      <w:r w:rsidRPr="00D56298">
        <w:t xml:space="preserve">, </w:t>
      </w:r>
      <w:r>
        <w:t>the</w:t>
      </w:r>
      <w:r w:rsidRPr="00D56298">
        <w:t xml:space="preserve"> Committees reviewed on average 2.</w:t>
      </w:r>
      <w:r>
        <w:t>6</w:t>
      </w:r>
      <w:r w:rsidRPr="00D56298">
        <w:t xml:space="preserve"> reports per week</w:t>
      </w:r>
      <w:r>
        <w:t xml:space="preserve"> in 2018-2019, slightly exceeding the target </w:t>
      </w:r>
      <w:r w:rsidRPr="00D56298">
        <w:t>of 2.5 reports per week.</w:t>
      </w:r>
      <w:r>
        <w:t xml:space="preserve"> </w:t>
      </w:r>
      <w:r w:rsidRPr="00D56298">
        <w:t xml:space="preserve">The Committee on the Rights of the Child reviewed on average </w:t>
      </w:r>
      <w:r>
        <w:t>4.6</w:t>
      </w:r>
      <w:r w:rsidRPr="00D56298">
        <w:t xml:space="preserve"> reports per week </w:t>
      </w:r>
      <w:r>
        <w:t xml:space="preserve">in 2018-2019 </w:t>
      </w:r>
      <w:r w:rsidRPr="00D56298">
        <w:t>for the two Optional Protocols to the Convention requiring an</w:t>
      </w:r>
      <w:r>
        <w:t xml:space="preserve"> initial separate report, slightly below</w:t>
      </w:r>
      <w:r w:rsidRPr="00D56298">
        <w:t xml:space="preserve"> the target of 5 reports per week</w:t>
      </w:r>
      <w:r w:rsidR="007448F3">
        <w:t>.</w:t>
      </w:r>
    </w:p>
    <w:p w14:paraId="46C7CE8A" w14:textId="6CB01276" w:rsidR="00C251C1" w:rsidRDefault="00C251C1" w:rsidP="00C251C1">
      <w:pPr>
        <w:pStyle w:val="SingleTxt"/>
      </w:pPr>
      <w:r w:rsidRPr="00BD74C5">
        <w:t xml:space="preserve">The following table reflects figures for biennium </w:t>
      </w:r>
      <w:r w:rsidR="006A62E3" w:rsidRPr="00BD74C5">
        <w:t>2018-2019</w:t>
      </w:r>
      <w:r w:rsidRPr="00BD74C5">
        <w:t xml:space="preserve"> as well as updated</w:t>
      </w:r>
      <w:r>
        <w:t xml:space="preserve"> figures until 31 October 2019.</w:t>
      </w:r>
      <w:r w:rsidR="006A62E3">
        <w:t xml:space="preserve"> The additional reviews scheduled to take place during the last two sessions of the 2019, </w:t>
      </w:r>
      <w:r w:rsidR="006A62E3" w:rsidRPr="00EA35BA">
        <w:t>68</w:t>
      </w:r>
      <w:r w:rsidR="006A62E3" w:rsidRPr="00EA35BA">
        <w:rPr>
          <w:vertAlign w:val="superscript"/>
        </w:rPr>
        <w:t>th</w:t>
      </w:r>
      <w:r w:rsidR="006A62E3">
        <w:t xml:space="preserve"> session of CAT</w:t>
      </w:r>
      <w:r w:rsidR="006A62E3" w:rsidRPr="00EA35BA">
        <w:t xml:space="preserve"> and </w:t>
      </w:r>
      <w:r w:rsidR="006A62E3">
        <w:t xml:space="preserve">100th session of CERD </w:t>
      </w:r>
      <w:r w:rsidR="006A62E3" w:rsidRPr="00EA35BA">
        <w:t>for 2019, have also been taken into consideration for the statistical calculation.</w:t>
      </w:r>
    </w:p>
    <w:p w14:paraId="7A4B5BA5" w14:textId="24FE96D4" w:rsidR="00135DB8" w:rsidRDefault="00135DB8">
      <w:pPr>
        <w:suppressAutoHyphens w:val="0"/>
        <w:spacing w:line="240" w:lineRule="auto"/>
        <w:rPr>
          <w:b/>
          <w:sz w:val="24"/>
        </w:rPr>
      </w:pPr>
      <w:r>
        <w:br w:type="page"/>
      </w:r>
    </w:p>
    <w:p w14:paraId="7F178B6E" w14:textId="77777777" w:rsidR="00C251C1" w:rsidRDefault="00C251C1" w:rsidP="00D03B4C">
      <w:pPr>
        <w:pStyle w:val="H1G"/>
      </w:pPr>
      <w:r w:rsidRPr="00E7706A">
        <w:lastRenderedPageBreak/>
        <w:t>State party (SP) reviews per year and per week from 201</w:t>
      </w:r>
      <w:r>
        <w:t>5</w:t>
      </w:r>
      <w:r w:rsidRPr="00E7706A">
        <w:t xml:space="preserve"> to </w:t>
      </w:r>
      <w:r>
        <w:t xml:space="preserve">31 October </w:t>
      </w:r>
      <w:r w:rsidRPr="00E7706A">
        <w:t>201</w:t>
      </w:r>
      <w:r>
        <w:t>9</w:t>
      </w:r>
    </w:p>
    <w:tbl>
      <w:tblPr>
        <w:tblW w:w="9700" w:type="dxa"/>
        <w:tblLook w:val="04A0" w:firstRow="1" w:lastRow="0" w:firstColumn="1" w:lastColumn="0" w:noHBand="0" w:noVBand="1"/>
      </w:tblPr>
      <w:tblGrid>
        <w:gridCol w:w="1276"/>
        <w:gridCol w:w="920"/>
        <w:gridCol w:w="920"/>
        <w:gridCol w:w="902"/>
        <w:gridCol w:w="905"/>
        <w:gridCol w:w="917"/>
        <w:gridCol w:w="906"/>
        <w:gridCol w:w="932"/>
        <w:gridCol w:w="1037"/>
        <w:gridCol w:w="985"/>
      </w:tblGrid>
      <w:tr w:rsidR="005775FA" w:rsidRPr="005775FA" w14:paraId="09A4A237" w14:textId="77777777" w:rsidTr="00EA35BA">
        <w:trPr>
          <w:trHeight w:val="2616"/>
        </w:trPr>
        <w:tc>
          <w:tcPr>
            <w:tcW w:w="1276" w:type="dxa"/>
            <w:tcBorders>
              <w:top w:val="single" w:sz="4" w:space="0" w:color="auto"/>
              <w:left w:val="nil"/>
              <w:bottom w:val="nil"/>
              <w:right w:val="nil"/>
            </w:tcBorders>
            <w:shd w:val="clear" w:color="auto" w:fill="auto"/>
            <w:noWrap/>
            <w:vAlign w:val="center"/>
            <w:hideMark/>
          </w:tcPr>
          <w:p w14:paraId="28CF4A25"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Treaty body</w:t>
            </w:r>
          </w:p>
        </w:tc>
        <w:tc>
          <w:tcPr>
            <w:tcW w:w="920" w:type="dxa"/>
            <w:tcBorders>
              <w:top w:val="single" w:sz="4" w:space="0" w:color="auto"/>
              <w:left w:val="nil"/>
              <w:bottom w:val="nil"/>
              <w:right w:val="nil"/>
            </w:tcBorders>
            <w:shd w:val="clear" w:color="auto" w:fill="auto"/>
            <w:vAlign w:val="center"/>
            <w:hideMark/>
          </w:tcPr>
          <w:p w14:paraId="335C2C3B"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 reviews in 2016</w:t>
            </w:r>
          </w:p>
        </w:tc>
        <w:tc>
          <w:tcPr>
            <w:tcW w:w="920" w:type="dxa"/>
            <w:tcBorders>
              <w:top w:val="single" w:sz="4" w:space="0" w:color="auto"/>
              <w:left w:val="nil"/>
              <w:bottom w:val="nil"/>
              <w:right w:val="nil"/>
            </w:tcBorders>
            <w:shd w:val="clear" w:color="auto" w:fill="auto"/>
            <w:vAlign w:val="center"/>
            <w:hideMark/>
          </w:tcPr>
          <w:p w14:paraId="7219B583"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 reviews in 2017</w:t>
            </w:r>
          </w:p>
        </w:tc>
        <w:tc>
          <w:tcPr>
            <w:tcW w:w="902" w:type="dxa"/>
            <w:tcBorders>
              <w:top w:val="single" w:sz="4" w:space="0" w:color="auto"/>
              <w:left w:val="nil"/>
              <w:bottom w:val="nil"/>
              <w:right w:val="nil"/>
            </w:tcBorders>
            <w:shd w:val="clear" w:color="000000" w:fill="FFC000"/>
            <w:vAlign w:val="center"/>
            <w:hideMark/>
          </w:tcPr>
          <w:p w14:paraId="5F5559E0"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 reviews in 2018</w:t>
            </w:r>
          </w:p>
        </w:tc>
        <w:tc>
          <w:tcPr>
            <w:tcW w:w="905" w:type="dxa"/>
            <w:tcBorders>
              <w:top w:val="single" w:sz="4" w:space="0" w:color="auto"/>
              <w:left w:val="nil"/>
              <w:bottom w:val="nil"/>
              <w:right w:val="nil"/>
            </w:tcBorders>
            <w:shd w:val="clear" w:color="auto" w:fill="auto"/>
            <w:vAlign w:val="center"/>
            <w:hideMark/>
          </w:tcPr>
          <w:p w14:paraId="6865C6CE"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 reviews as of 31 October 2019</w:t>
            </w:r>
          </w:p>
        </w:tc>
        <w:tc>
          <w:tcPr>
            <w:tcW w:w="917" w:type="dxa"/>
            <w:tcBorders>
              <w:top w:val="single" w:sz="4" w:space="0" w:color="auto"/>
              <w:left w:val="nil"/>
              <w:bottom w:val="nil"/>
              <w:right w:val="nil"/>
            </w:tcBorders>
            <w:shd w:val="clear" w:color="000000" w:fill="FFC000"/>
            <w:vAlign w:val="center"/>
            <w:hideMark/>
          </w:tcPr>
          <w:p w14:paraId="2388C446"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 reviews as of 31 December 2019 (include CAT 68th and CERD 100th sessions for 2019)</w:t>
            </w:r>
          </w:p>
        </w:tc>
        <w:tc>
          <w:tcPr>
            <w:tcW w:w="906" w:type="dxa"/>
            <w:tcBorders>
              <w:top w:val="single" w:sz="4" w:space="0" w:color="auto"/>
              <w:left w:val="nil"/>
              <w:bottom w:val="nil"/>
              <w:right w:val="nil"/>
            </w:tcBorders>
            <w:shd w:val="clear" w:color="000000" w:fill="FFC000"/>
            <w:vAlign w:val="center"/>
            <w:hideMark/>
          </w:tcPr>
          <w:p w14:paraId="50DE796F"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Average No. of SP reviews in 2018, 2019</w:t>
            </w:r>
          </w:p>
        </w:tc>
        <w:tc>
          <w:tcPr>
            <w:tcW w:w="932" w:type="dxa"/>
            <w:tcBorders>
              <w:top w:val="single" w:sz="4" w:space="0" w:color="auto"/>
              <w:left w:val="nil"/>
              <w:bottom w:val="nil"/>
              <w:right w:val="nil"/>
            </w:tcBorders>
            <w:shd w:val="clear" w:color="auto" w:fill="auto"/>
            <w:vAlign w:val="center"/>
            <w:hideMark/>
          </w:tcPr>
          <w:p w14:paraId="01E58686"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weeks dedicated to SP reviews in 2018 and 2019 (data from  annex XII, A/71/118, column (a))</w:t>
            </w:r>
          </w:p>
        </w:tc>
        <w:tc>
          <w:tcPr>
            <w:tcW w:w="1037" w:type="dxa"/>
            <w:tcBorders>
              <w:top w:val="single" w:sz="4" w:space="0" w:color="auto"/>
              <w:left w:val="nil"/>
              <w:bottom w:val="nil"/>
              <w:right w:val="nil"/>
            </w:tcBorders>
            <w:shd w:val="clear" w:color="auto" w:fill="auto"/>
            <w:vAlign w:val="center"/>
            <w:hideMark/>
          </w:tcPr>
          <w:p w14:paraId="5D666512"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SPs reviewed per week (i.e. divide number of SP reviews in 2018-2019 with  actual meeting weeks) for 9 treaties</w:t>
            </w:r>
          </w:p>
        </w:tc>
        <w:tc>
          <w:tcPr>
            <w:tcW w:w="985" w:type="dxa"/>
            <w:tcBorders>
              <w:top w:val="single" w:sz="4" w:space="0" w:color="auto"/>
              <w:left w:val="nil"/>
              <w:bottom w:val="nil"/>
              <w:right w:val="nil"/>
            </w:tcBorders>
            <w:shd w:val="clear" w:color="auto" w:fill="auto"/>
            <w:vAlign w:val="center"/>
            <w:hideMark/>
          </w:tcPr>
          <w:p w14:paraId="3C404BB1" w14:textId="77777777" w:rsidR="005775FA" w:rsidRPr="005775FA" w:rsidRDefault="005775FA" w:rsidP="005775FA">
            <w:pPr>
              <w:suppressAutoHyphens w:val="0"/>
              <w:spacing w:line="240" w:lineRule="auto"/>
              <w:jc w:val="center"/>
              <w:rPr>
                <w:i/>
                <w:iCs/>
                <w:color w:val="000000"/>
                <w:sz w:val="16"/>
                <w:szCs w:val="16"/>
                <w:lang w:eastAsia="en-GB"/>
              </w:rPr>
            </w:pPr>
            <w:r w:rsidRPr="005775FA">
              <w:rPr>
                <w:i/>
                <w:iCs/>
                <w:color w:val="000000"/>
                <w:sz w:val="16"/>
                <w:szCs w:val="16"/>
                <w:lang w:eastAsia="en-GB"/>
              </w:rPr>
              <w:t>No. of SPs reviewed per week (i.e. divide number of SP reviews in 2018 with  actual meeting weeks) for optional protocols</w:t>
            </w:r>
          </w:p>
        </w:tc>
      </w:tr>
      <w:tr w:rsidR="005775FA" w:rsidRPr="005775FA" w14:paraId="33F3D5C4" w14:textId="77777777" w:rsidTr="00EA35BA">
        <w:trPr>
          <w:trHeight w:val="300"/>
        </w:trPr>
        <w:tc>
          <w:tcPr>
            <w:tcW w:w="1276" w:type="dxa"/>
            <w:tcBorders>
              <w:top w:val="nil"/>
              <w:left w:val="nil"/>
              <w:bottom w:val="single" w:sz="8" w:space="0" w:color="auto"/>
              <w:right w:val="nil"/>
            </w:tcBorders>
            <w:shd w:val="clear" w:color="auto" w:fill="auto"/>
            <w:noWrap/>
            <w:vAlign w:val="center"/>
            <w:hideMark/>
          </w:tcPr>
          <w:p w14:paraId="0BEFD473" w14:textId="77777777" w:rsidR="005775FA" w:rsidRPr="005775FA" w:rsidRDefault="005775FA" w:rsidP="005775FA">
            <w:pPr>
              <w:suppressAutoHyphens w:val="0"/>
              <w:spacing w:line="240" w:lineRule="auto"/>
              <w:rPr>
                <w:color w:val="000000"/>
                <w:lang w:eastAsia="en-GB"/>
              </w:rPr>
            </w:pPr>
            <w:r w:rsidRPr="005775FA">
              <w:rPr>
                <w:color w:val="000000"/>
                <w:lang w:eastAsia="en-GB"/>
              </w:rPr>
              <w:t> </w:t>
            </w:r>
          </w:p>
        </w:tc>
        <w:tc>
          <w:tcPr>
            <w:tcW w:w="920" w:type="dxa"/>
            <w:tcBorders>
              <w:top w:val="nil"/>
              <w:left w:val="nil"/>
              <w:bottom w:val="single" w:sz="8" w:space="0" w:color="auto"/>
              <w:right w:val="nil"/>
            </w:tcBorders>
            <w:shd w:val="clear" w:color="auto" w:fill="auto"/>
            <w:vAlign w:val="center"/>
            <w:hideMark/>
          </w:tcPr>
          <w:p w14:paraId="0AB609A9"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(a)</w:t>
            </w:r>
          </w:p>
        </w:tc>
        <w:tc>
          <w:tcPr>
            <w:tcW w:w="920" w:type="dxa"/>
            <w:tcBorders>
              <w:top w:val="nil"/>
              <w:left w:val="nil"/>
              <w:bottom w:val="single" w:sz="8" w:space="0" w:color="auto"/>
              <w:right w:val="nil"/>
            </w:tcBorders>
            <w:shd w:val="clear" w:color="auto" w:fill="auto"/>
            <w:vAlign w:val="center"/>
            <w:hideMark/>
          </w:tcPr>
          <w:p w14:paraId="049D4F9F"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(b)</w:t>
            </w:r>
          </w:p>
        </w:tc>
        <w:tc>
          <w:tcPr>
            <w:tcW w:w="902" w:type="dxa"/>
            <w:tcBorders>
              <w:top w:val="nil"/>
              <w:left w:val="nil"/>
              <w:bottom w:val="single" w:sz="8" w:space="0" w:color="auto"/>
              <w:right w:val="nil"/>
            </w:tcBorders>
            <w:shd w:val="clear" w:color="000000" w:fill="FFC000"/>
            <w:vAlign w:val="center"/>
            <w:hideMark/>
          </w:tcPr>
          <w:p w14:paraId="22043538"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(c)</w:t>
            </w:r>
          </w:p>
        </w:tc>
        <w:tc>
          <w:tcPr>
            <w:tcW w:w="905" w:type="dxa"/>
            <w:tcBorders>
              <w:top w:val="nil"/>
              <w:left w:val="nil"/>
              <w:bottom w:val="single" w:sz="8" w:space="0" w:color="auto"/>
              <w:right w:val="nil"/>
            </w:tcBorders>
            <w:shd w:val="clear" w:color="auto" w:fill="auto"/>
            <w:vAlign w:val="center"/>
            <w:hideMark/>
          </w:tcPr>
          <w:p w14:paraId="167A7080"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 </w:t>
            </w:r>
          </w:p>
        </w:tc>
        <w:tc>
          <w:tcPr>
            <w:tcW w:w="917" w:type="dxa"/>
            <w:tcBorders>
              <w:top w:val="nil"/>
              <w:left w:val="nil"/>
              <w:bottom w:val="single" w:sz="8" w:space="0" w:color="auto"/>
              <w:right w:val="nil"/>
            </w:tcBorders>
            <w:shd w:val="clear" w:color="000000" w:fill="FFC000"/>
            <w:vAlign w:val="center"/>
            <w:hideMark/>
          </w:tcPr>
          <w:p w14:paraId="723A9917" w14:textId="4D9A4622"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 </w:t>
            </w:r>
            <w:r w:rsidR="00135DB8">
              <w:rPr>
                <w:i/>
                <w:iCs/>
                <w:color w:val="000000"/>
                <w:sz w:val="18"/>
                <w:szCs w:val="18"/>
                <w:lang w:eastAsia="en-GB"/>
              </w:rPr>
              <w:t>(d)</w:t>
            </w:r>
          </w:p>
        </w:tc>
        <w:tc>
          <w:tcPr>
            <w:tcW w:w="906" w:type="dxa"/>
            <w:tcBorders>
              <w:top w:val="nil"/>
              <w:left w:val="nil"/>
              <w:bottom w:val="single" w:sz="8" w:space="0" w:color="auto"/>
              <w:right w:val="nil"/>
            </w:tcBorders>
            <w:shd w:val="clear" w:color="000000" w:fill="FFC000"/>
            <w:vAlign w:val="center"/>
            <w:hideMark/>
          </w:tcPr>
          <w:p w14:paraId="1CACD419" w14:textId="77777777" w:rsidR="00231813"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C</w:t>
            </w:r>
            <w:r w:rsidR="00135DB8">
              <w:rPr>
                <w:i/>
                <w:iCs/>
                <w:color w:val="000000"/>
                <w:sz w:val="18"/>
                <w:szCs w:val="18"/>
                <w:lang w:eastAsia="en-GB"/>
              </w:rPr>
              <w:t>= (c)</w:t>
            </w:r>
            <w:r w:rsidR="00231813">
              <w:rPr>
                <w:i/>
                <w:iCs/>
                <w:color w:val="000000"/>
                <w:sz w:val="18"/>
                <w:szCs w:val="18"/>
                <w:lang w:eastAsia="en-GB"/>
              </w:rPr>
              <w:t>+(d)</w:t>
            </w:r>
          </w:p>
          <w:p w14:paraId="4D100935" w14:textId="4599144E" w:rsidR="005775FA" w:rsidRPr="005775FA" w:rsidRDefault="00135DB8" w:rsidP="005775FA">
            <w:pPr>
              <w:suppressAutoHyphens w:val="0"/>
              <w:spacing w:line="240" w:lineRule="auto"/>
              <w:jc w:val="center"/>
              <w:rPr>
                <w:i/>
                <w:iCs/>
                <w:color w:val="000000"/>
                <w:sz w:val="18"/>
                <w:szCs w:val="18"/>
                <w:lang w:eastAsia="en-GB"/>
              </w:rPr>
            </w:pPr>
            <w:r>
              <w:rPr>
                <w:i/>
                <w:iCs/>
                <w:color w:val="000000"/>
                <w:sz w:val="18"/>
                <w:szCs w:val="18"/>
                <w:lang w:eastAsia="en-GB"/>
              </w:rPr>
              <w:t>/2</w:t>
            </w:r>
          </w:p>
        </w:tc>
        <w:tc>
          <w:tcPr>
            <w:tcW w:w="932" w:type="dxa"/>
            <w:tcBorders>
              <w:top w:val="nil"/>
              <w:left w:val="nil"/>
              <w:bottom w:val="single" w:sz="8" w:space="0" w:color="auto"/>
              <w:right w:val="nil"/>
            </w:tcBorders>
            <w:shd w:val="clear" w:color="auto" w:fill="auto"/>
            <w:vAlign w:val="center"/>
            <w:hideMark/>
          </w:tcPr>
          <w:p w14:paraId="7B3E07D9"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D</w:t>
            </w:r>
          </w:p>
        </w:tc>
        <w:tc>
          <w:tcPr>
            <w:tcW w:w="1037" w:type="dxa"/>
            <w:tcBorders>
              <w:top w:val="nil"/>
              <w:left w:val="nil"/>
              <w:bottom w:val="single" w:sz="8" w:space="0" w:color="auto"/>
              <w:right w:val="nil"/>
            </w:tcBorders>
            <w:shd w:val="clear" w:color="auto" w:fill="auto"/>
            <w:vAlign w:val="center"/>
            <w:hideMark/>
          </w:tcPr>
          <w:p w14:paraId="15C0089F"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E=C/D</w:t>
            </w:r>
          </w:p>
        </w:tc>
        <w:tc>
          <w:tcPr>
            <w:tcW w:w="985" w:type="dxa"/>
            <w:tcBorders>
              <w:top w:val="nil"/>
              <w:left w:val="nil"/>
              <w:bottom w:val="single" w:sz="8" w:space="0" w:color="auto"/>
              <w:right w:val="nil"/>
            </w:tcBorders>
            <w:shd w:val="clear" w:color="auto" w:fill="auto"/>
            <w:noWrap/>
            <w:vAlign w:val="bottom"/>
            <w:hideMark/>
          </w:tcPr>
          <w:p w14:paraId="031767C0" w14:textId="77777777" w:rsidR="005775FA" w:rsidRPr="005775FA" w:rsidRDefault="005775FA" w:rsidP="005775FA">
            <w:pPr>
              <w:suppressAutoHyphens w:val="0"/>
              <w:spacing w:line="240" w:lineRule="auto"/>
              <w:rPr>
                <w:rFonts w:ascii="Calibri" w:hAnsi="Calibri" w:cs="Calibri"/>
                <w:color w:val="000000"/>
                <w:sz w:val="22"/>
                <w:szCs w:val="22"/>
                <w:lang w:eastAsia="en-GB"/>
              </w:rPr>
            </w:pPr>
            <w:r w:rsidRPr="005775FA">
              <w:rPr>
                <w:rFonts w:ascii="Calibri" w:hAnsi="Calibri" w:cs="Calibri"/>
                <w:color w:val="000000"/>
                <w:sz w:val="22"/>
                <w:szCs w:val="22"/>
                <w:lang w:eastAsia="en-GB"/>
              </w:rPr>
              <w:t> </w:t>
            </w:r>
          </w:p>
        </w:tc>
      </w:tr>
      <w:tr w:rsidR="005775FA" w:rsidRPr="005775FA" w14:paraId="4E33051C" w14:textId="77777777" w:rsidTr="00EA35BA">
        <w:trPr>
          <w:trHeight w:val="288"/>
        </w:trPr>
        <w:tc>
          <w:tcPr>
            <w:tcW w:w="1276" w:type="dxa"/>
            <w:tcBorders>
              <w:top w:val="nil"/>
              <w:left w:val="nil"/>
              <w:bottom w:val="nil"/>
              <w:right w:val="nil"/>
            </w:tcBorders>
            <w:shd w:val="clear" w:color="auto" w:fill="auto"/>
            <w:noWrap/>
            <w:vAlign w:val="center"/>
            <w:hideMark/>
          </w:tcPr>
          <w:p w14:paraId="2C5C8FB5" w14:textId="77777777" w:rsidR="005775FA" w:rsidRPr="005775FA" w:rsidRDefault="005775FA" w:rsidP="005775FA">
            <w:pPr>
              <w:suppressAutoHyphens w:val="0"/>
              <w:spacing w:line="240" w:lineRule="auto"/>
              <w:rPr>
                <w:rFonts w:ascii="Calibri" w:hAnsi="Calibri" w:cs="Calibri"/>
                <w:color w:val="000000"/>
                <w:sz w:val="22"/>
                <w:szCs w:val="22"/>
                <w:lang w:eastAsia="en-GB"/>
              </w:rPr>
            </w:pPr>
          </w:p>
        </w:tc>
        <w:tc>
          <w:tcPr>
            <w:tcW w:w="920" w:type="dxa"/>
            <w:tcBorders>
              <w:top w:val="nil"/>
              <w:left w:val="nil"/>
              <w:bottom w:val="nil"/>
              <w:right w:val="nil"/>
            </w:tcBorders>
            <w:shd w:val="clear" w:color="auto" w:fill="auto"/>
            <w:vAlign w:val="center"/>
            <w:hideMark/>
          </w:tcPr>
          <w:p w14:paraId="7601D284" w14:textId="77777777" w:rsidR="005775FA" w:rsidRPr="005775FA" w:rsidRDefault="005775FA" w:rsidP="005775FA">
            <w:pPr>
              <w:suppressAutoHyphens w:val="0"/>
              <w:spacing w:line="240" w:lineRule="auto"/>
              <w:rPr>
                <w:lang w:eastAsia="en-GB"/>
              </w:rPr>
            </w:pPr>
          </w:p>
        </w:tc>
        <w:tc>
          <w:tcPr>
            <w:tcW w:w="920" w:type="dxa"/>
            <w:tcBorders>
              <w:top w:val="nil"/>
              <w:left w:val="nil"/>
              <w:bottom w:val="nil"/>
              <w:right w:val="nil"/>
            </w:tcBorders>
            <w:shd w:val="clear" w:color="auto" w:fill="auto"/>
            <w:vAlign w:val="center"/>
            <w:hideMark/>
          </w:tcPr>
          <w:p w14:paraId="3EF601E5" w14:textId="77777777" w:rsidR="005775FA" w:rsidRPr="005775FA" w:rsidRDefault="005775FA" w:rsidP="005775FA">
            <w:pPr>
              <w:suppressAutoHyphens w:val="0"/>
              <w:spacing w:line="240" w:lineRule="auto"/>
              <w:jc w:val="center"/>
              <w:rPr>
                <w:lang w:eastAsia="en-GB"/>
              </w:rPr>
            </w:pPr>
          </w:p>
        </w:tc>
        <w:tc>
          <w:tcPr>
            <w:tcW w:w="902" w:type="dxa"/>
            <w:tcBorders>
              <w:top w:val="nil"/>
              <w:left w:val="nil"/>
              <w:bottom w:val="nil"/>
              <w:right w:val="nil"/>
            </w:tcBorders>
            <w:shd w:val="clear" w:color="000000" w:fill="FFC000"/>
            <w:vAlign w:val="center"/>
            <w:hideMark/>
          </w:tcPr>
          <w:p w14:paraId="7EB3966A"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 </w:t>
            </w:r>
          </w:p>
        </w:tc>
        <w:tc>
          <w:tcPr>
            <w:tcW w:w="905" w:type="dxa"/>
            <w:tcBorders>
              <w:top w:val="nil"/>
              <w:left w:val="nil"/>
              <w:bottom w:val="nil"/>
              <w:right w:val="nil"/>
            </w:tcBorders>
            <w:shd w:val="clear" w:color="auto" w:fill="auto"/>
            <w:vAlign w:val="center"/>
            <w:hideMark/>
          </w:tcPr>
          <w:p w14:paraId="4A9E53BF" w14:textId="77777777" w:rsidR="005775FA" w:rsidRPr="005775FA" w:rsidRDefault="005775FA" w:rsidP="005775FA">
            <w:pPr>
              <w:suppressAutoHyphens w:val="0"/>
              <w:spacing w:line="240" w:lineRule="auto"/>
              <w:jc w:val="center"/>
              <w:rPr>
                <w:i/>
                <w:iCs/>
                <w:color w:val="000000"/>
                <w:sz w:val="18"/>
                <w:szCs w:val="18"/>
                <w:lang w:eastAsia="en-GB"/>
              </w:rPr>
            </w:pPr>
          </w:p>
        </w:tc>
        <w:tc>
          <w:tcPr>
            <w:tcW w:w="917" w:type="dxa"/>
            <w:tcBorders>
              <w:top w:val="nil"/>
              <w:left w:val="nil"/>
              <w:bottom w:val="nil"/>
              <w:right w:val="nil"/>
            </w:tcBorders>
            <w:shd w:val="clear" w:color="000000" w:fill="FFC000"/>
            <w:vAlign w:val="center"/>
            <w:hideMark/>
          </w:tcPr>
          <w:p w14:paraId="36FFAE50"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 </w:t>
            </w:r>
          </w:p>
        </w:tc>
        <w:tc>
          <w:tcPr>
            <w:tcW w:w="906" w:type="dxa"/>
            <w:tcBorders>
              <w:top w:val="nil"/>
              <w:left w:val="nil"/>
              <w:bottom w:val="nil"/>
              <w:right w:val="nil"/>
            </w:tcBorders>
            <w:shd w:val="clear" w:color="000000" w:fill="FFC000"/>
            <w:vAlign w:val="center"/>
            <w:hideMark/>
          </w:tcPr>
          <w:p w14:paraId="09CF0A6F" w14:textId="77777777" w:rsidR="005775FA" w:rsidRPr="005775FA" w:rsidRDefault="005775FA" w:rsidP="005775FA">
            <w:pPr>
              <w:suppressAutoHyphens w:val="0"/>
              <w:spacing w:line="240" w:lineRule="auto"/>
              <w:jc w:val="center"/>
              <w:rPr>
                <w:i/>
                <w:iCs/>
                <w:color w:val="000000"/>
                <w:sz w:val="18"/>
                <w:szCs w:val="18"/>
                <w:lang w:eastAsia="en-GB"/>
              </w:rPr>
            </w:pPr>
            <w:r w:rsidRPr="005775FA">
              <w:rPr>
                <w:i/>
                <w:iCs/>
                <w:color w:val="000000"/>
                <w:sz w:val="18"/>
                <w:szCs w:val="18"/>
                <w:lang w:eastAsia="en-GB"/>
              </w:rPr>
              <w:t> </w:t>
            </w:r>
          </w:p>
        </w:tc>
        <w:tc>
          <w:tcPr>
            <w:tcW w:w="932" w:type="dxa"/>
            <w:tcBorders>
              <w:top w:val="nil"/>
              <w:left w:val="nil"/>
              <w:bottom w:val="nil"/>
              <w:right w:val="nil"/>
            </w:tcBorders>
            <w:shd w:val="clear" w:color="auto" w:fill="auto"/>
            <w:vAlign w:val="center"/>
            <w:hideMark/>
          </w:tcPr>
          <w:p w14:paraId="66CFEFDB" w14:textId="77777777" w:rsidR="005775FA" w:rsidRPr="005775FA" w:rsidRDefault="005775FA" w:rsidP="005775FA">
            <w:pPr>
              <w:suppressAutoHyphens w:val="0"/>
              <w:spacing w:line="240" w:lineRule="auto"/>
              <w:jc w:val="center"/>
              <w:rPr>
                <w:i/>
                <w:iCs/>
                <w:color w:val="000000"/>
                <w:sz w:val="18"/>
                <w:szCs w:val="18"/>
                <w:lang w:eastAsia="en-GB"/>
              </w:rPr>
            </w:pPr>
          </w:p>
        </w:tc>
        <w:tc>
          <w:tcPr>
            <w:tcW w:w="1037" w:type="dxa"/>
            <w:tcBorders>
              <w:top w:val="nil"/>
              <w:left w:val="nil"/>
              <w:bottom w:val="nil"/>
              <w:right w:val="nil"/>
            </w:tcBorders>
            <w:shd w:val="clear" w:color="auto" w:fill="auto"/>
            <w:vAlign w:val="center"/>
            <w:hideMark/>
          </w:tcPr>
          <w:p w14:paraId="523192DA" w14:textId="77777777" w:rsidR="005775FA" w:rsidRPr="005775FA" w:rsidRDefault="005775FA" w:rsidP="005775FA">
            <w:pPr>
              <w:suppressAutoHyphens w:val="0"/>
              <w:spacing w:line="240" w:lineRule="auto"/>
              <w:jc w:val="center"/>
              <w:rPr>
                <w:lang w:eastAsia="en-GB"/>
              </w:rPr>
            </w:pPr>
          </w:p>
        </w:tc>
        <w:tc>
          <w:tcPr>
            <w:tcW w:w="985" w:type="dxa"/>
            <w:tcBorders>
              <w:top w:val="nil"/>
              <w:left w:val="nil"/>
              <w:bottom w:val="nil"/>
              <w:right w:val="nil"/>
            </w:tcBorders>
            <w:shd w:val="clear" w:color="auto" w:fill="auto"/>
            <w:noWrap/>
            <w:vAlign w:val="bottom"/>
            <w:hideMark/>
          </w:tcPr>
          <w:p w14:paraId="52DB9D6B" w14:textId="77777777" w:rsidR="005775FA" w:rsidRPr="005775FA" w:rsidRDefault="005775FA" w:rsidP="005775FA">
            <w:pPr>
              <w:suppressAutoHyphens w:val="0"/>
              <w:spacing w:line="240" w:lineRule="auto"/>
              <w:jc w:val="center"/>
              <w:rPr>
                <w:lang w:eastAsia="en-GB"/>
              </w:rPr>
            </w:pPr>
          </w:p>
        </w:tc>
      </w:tr>
      <w:tr w:rsidR="005775FA" w:rsidRPr="005775FA" w14:paraId="478D7536" w14:textId="77777777" w:rsidTr="00EA35BA">
        <w:trPr>
          <w:trHeight w:val="288"/>
        </w:trPr>
        <w:tc>
          <w:tcPr>
            <w:tcW w:w="1276" w:type="dxa"/>
            <w:tcBorders>
              <w:top w:val="nil"/>
              <w:left w:val="nil"/>
              <w:bottom w:val="nil"/>
              <w:right w:val="nil"/>
            </w:tcBorders>
            <w:shd w:val="clear" w:color="auto" w:fill="auto"/>
            <w:noWrap/>
            <w:vAlign w:val="center"/>
            <w:hideMark/>
          </w:tcPr>
          <w:p w14:paraId="1657EAF3"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CERD</w:t>
            </w:r>
          </w:p>
        </w:tc>
        <w:tc>
          <w:tcPr>
            <w:tcW w:w="920" w:type="dxa"/>
            <w:tcBorders>
              <w:top w:val="nil"/>
              <w:left w:val="nil"/>
              <w:bottom w:val="nil"/>
              <w:right w:val="nil"/>
            </w:tcBorders>
            <w:shd w:val="clear" w:color="auto" w:fill="auto"/>
            <w:vAlign w:val="center"/>
            <w:hideMark/>
          </w:tcPr>
          <w:p w14:paraId="45DD35B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20.0</w:t>
            </w:r>
          </w:p>
        </w:tc>
        <w:tc>
          <w:tcPr>
            <w:tcW w:w="920" w:type="dxa"/>
            <w:tcBorders>
              <w:top w:val="nil"/>
              <w:left w:val="nil"/>
              <w:bottom w:val="nil"/>
              <w:right w:val="nil"/>
            </w:tcBorders>
            <w:shd w:val="clear" w:color="auto" w:fill="auto"/>
            <w:vAlign w:val="center"/>
            <w:hideMark/>
          </w:tcPr>
          <w:p w14:paraId="52623AE4"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20.0</w:t>
            </w:r>
          </w:p>
        </w:tc>
        <w:tc>
          <w:tcPr>
            <w:tcW w:w="902" w:type="dxa"/>
            <w:tcBorders>
              <w:top w:val="nil"/>
              <w:left w:val="nil"/>
              <w:bottom w:val="nil"/>
              <w:right w:val="nil"/>
            </w:tcBorders>
            <w:shd w:val="clear" w:color="000000" w:fill="FFC000"/>
            <w:vAlign w:val="center"/>
            <w:hideMark/>
          </w:tcPr>
          <w:p w14:paraId="1D7A2A60"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21.0</w:t>
            </w:r>
          </w:p>
        </w:tc>
        <w:tc>
          <w:tcPr>
            <w:tcW w:w="905" w:type="dxa"/>
            <w:tcBorders>
              <w:top w:val="nil"/>
              <w:left w:val="nil"/>
              <w:bottom w:val="nil"/>
              <w:right w:val="nil"/>
            </w:tcBorders>
            <w:shd w:val="clear" w:color="auto" w:fill="auto"/>
            <w:vAlign w:val="center"/>
            <w:hideMark/>
          </w:tcPr>
          <w:p w14:paraId="72B86DC7"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12.0</w:t>
            </w:r>
          </w:p>
        </w:tc>
        <w:tc>
          <w:tcPr>
            <w:tcW w:w="917" w:type="dxa"/>
            <w:tcBorders>
              <w:top w:val="nil"/>
              <w:left w:val="nil"/>
              <w:bottom w:val="nil"/>
              <w:right w:val="nil"/>
            </w:tcBorders>
            <w:shd w:val="clear" w:color="000000" w:fill="FFC000"/>
            <w:vAlign w:val="center"/>
            <w:hideMark/>
          </w:tcPr>
          <w:p w14:paraId="28586162"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06" w:type="dxa"/>
            <w:tcBorders>
              <w:top w:val="nil"/>
              <w:left w:val="nil"/>
              <w:bottom w:val="nil"/>
              <w:right w:val="nil"/>
            </w:tcBorders>
            <w:shd w:val="clear" w:color="000000" w:fill="FFC000"/>
            <w:vAlign w:val="center"/>
            <w:hideMark/>
          </w:tcPr>
          <w:p w14:paraId="619CAA44"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19.0</w:t>
            </w:r>
          </w:p>
        </w:tc>
        <w:tc>
          <w:tcPr>
            <w:tcW w:w="932" w:type="dxa"/>
            <w:tcBorders>
              <w:top w:val="nil"/>
              <w:left w:val="nil"/>
              <w:bottom w:val="nil"/>
              <w:right w:val="nil"/>
            </w:tcBorders>
            <w:shd w:val="clear" w:color="auto" w:fill="auto"/>
            <w:vAlign w:val="center"/>
            <w:hideMark/>
          </w:tcPr>
          <w:p w14:paraId="523CDF5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7.6</w:t>
            </w:r>
          </w:p>
        </w:tc>
        <w:tc>
          <w:tcPr>
            <w:tcW w:w="1037" w:type="dxa"/>
            <w:tcBorders>
              <w:top w:val="nil"/>
              <w:left w:val="nil"/>
              <w:bottom w:val="nil"/>
              <w:right w:val="nil"/>
            </w:tcBorders>
            <w:shd w:val="clear" w:color="auto" w:fill="auto"/>
            <w:noWrap/>
            <w:vAlign w:val="center"/>
            <w:hideMark/>
          </w:tcPr>
          <w:p w14:paraId="045141B6"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2.5</w:t>
            </w:r>
          </w:p>
        </w:tc>
        <w:tc>
          <w:tcPr>
            <w:tcW w:w="985" w:type="dxa"/>
            <w:tcBorders>
              <w:top w:val="nil"/>
              <w:left w:val="nil"/>
              <w:bottom w:val="nil"/>
              <w:right w:val="nil"/>
            </w:tcBorders>
            <w:shd w:val="clear" w:color="auto" w:fill="auto"/>
            <w:noWrap/>
            <w:vAlign w:val="bottom"/>
            <w:hideMark/>
          </w:tcPr>
          <w:p w14:paraId="3C529791"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4396275B" w14:textId="77777777" w:rsidTr="00EA35BA">
        <w:trPr>
          <w:trHeight w:val="288"/>
        </w:trPr>
        <w:tc>
          <w:tcPr>
            <w:tcW w:w="1276" w:type="dxa"/>
            <w:tcBorders>
              <w:top w:val="nil"/>
              <w:left w:val="nil"/>
              <w:bottom w:val="nil"/>
              <w:right w:val="nil"/>
            </w:tcBorders>
            <w:shd w:val="clear" w:color="auto" w:fill="auto"/>
            <w:noWrap/>
            <w:vAlign w:val="center"/>
            <w:hideMark/>
          </w:tcPr>
          <w:p w14:paraId="18D662CD" w14:textId="218653D0" w:rsidR="005775FA" w:rsidRPr="005775FA" w:rsidRDefault="005775FA" w:rsidP="005775FA">
            <w:pPr>
              <w:suppressAutoHyphens w:val="0"/>
              <w:spacing w:line="240" w:lineRule="auto"/>
              <w:jc w:val="right"/>
              <w:rPr>
                <w:color w:val="000000"/>
                <w:sz w:val="18"/>
                <w:szCs w:val="18"/>
                <w:lang w:eastAsia="en-GB"/>
              </w:rPr>
            </w:pPr>
            <w:proofErr w:type="spellStart"/>
            <w:r w:rsidRPr="005775FA">
              <w:rPr>
                <w:color w:val="000000"/>
                <w:sz w:val="18"/>
                <w:szCs w:val="18"/>
                <w:lang w:eastAsia="en-GB"/>
              </w:rPr>
              <w:t>HRC</w:t>
            </w:r>
            <w:r w:rsidR="00431193">
              <w:rPr>
                <w:color w:val="000000"/>
                <w:sz w:val="18"/>
                <w:szCs w:val="18"/>
                <w:lang w:eastAsia="en-GB"/>
              </w:rPr>
              <w:t>t</w:t>
            </w:r>
            <w:r w:rsidRPr="005775FA">
              <w:rPr>
                <w:color w:val="000000"/>
                <w:sz w:val="18"/>
                <w:szCs w:val="18"/>
                <w:lang w:eastAsia="en-GB"/>
              </w:rPr>
              <w:t>tee</w:t>
            </w:r>
            <w:proofErr w:type="spellEnd"/>
          </w:p>
        </w:tc>
        <w:tc>
          <w:tcPr>
            <w:tcW w:w="920" w:type="dxa"/>
            <w:tcBorders>
              <w:top w:val="nil"/>
              <w:left w:val="nil"/>
              <w:bottom w:val="nil"/>
              <w:right w:val="nil"/>
            </w:tcBorders>
            <w:shd w:val="clear" w:color="auto" w:fill="auto"/>
            <w:vAlign w:val="center"/>
            <w:hideMark/>
          </w:tcPr>
          <w:p w14:paraId="7398FF34"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21.0</w:t>
            </w:r>
          </w:p>
        </w:tc>
        <w:tc>
          <w:tcPr>
            <w:tcW w:w="920" w:type="dxa"/>
            <w:tcBorders>
              <w:top w:val="nil"/>
              <w:left w:val="nil"/>
              <w:bottom w:val="nil"/>
              <w:right w:val="nil"/>
            </w:tcBorders>
            <w:shd w:val="clear" w:color="auto" w:fill="auto"/>
            <w:vAlign w:val="center"/>
            <w:hideMark/>
          </w:tcPr>
          <w:p w14:paraId="4F835896"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20.0</w:t>
            </w:r>
          </w:p>
        </w:tc>
        <w:tc>
          <w:tcPr>
            <w:tcW w:w="902" w:type="dxa"/>
            <w:tcBorders>
              <w:top w:val="nil"/>
              <w:left w:val="nil"/>
              <w:bottom w:val="nil"/>
              <w:right w:val="nil"/>
            </w:tcBorders>
            <w:shd w:val="clear" w:color="000000" w:fill="FFC000"/>
            <w:vAlign w:val="center"/>
            <w:hideMark/>
          </w:tcPr>
          <w:p w14:paraId="7CEA6581"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16.0</w:t>
            </w:r>
          </w:p>
        </w:tc>
        <w:tc>
          <w:tcPr>
            <w:tcW w:w="905" w:type="dxa"/>
            <w:tcBorders>
              <w:top w:val="nil"/>
              <w:left w:val="nil"/>
              <w:bottom w:val="nil"/>
              <w:right w:val="nil"/>
            </w:tcBorders>
            <w:shd w:val="clear" w:color="auto" w:fill="auto"/>
            <w:vAlign w:val="center"/>
            <w:hideMark/>
          </w:tcPr>
          <w:p w14:paraId="4744FF1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14.0</w:t>
            </w:r>
          </w:p>
        </w:tc>
        <w:tc>
          <w:tcPr>
            <w:tcW w:w="917" w:type="dxa"/>
            <w:tcBorders>
              <w:top w:val="nil"/>
              <w:left w:val="nil"/>
              <w:bottom w:val="nil"/>
              <w:right w:val="nil"/>
            </w:tcBorders>
            <w:shd w:val="clear" w:color="000000" w:fill="FFC000"/>
            <w:vAlign w:val="center"/>
            <w:hideMark/>
          </w:tcPr>
          <w:p w14:paraId="3CFB3806"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14.0</w:t>
            </w:r>
          </w:p>
        </w:tc>
        <w:tc>
          <w:tcPr>
            <w:tcW w:w="906" w:type="dxa"/>
            <w:tcBorders>
              <w:top w:val="nil"/>
              <w:left w:val="nil"/>
              <w:bottom w:val="nil"/>
              <w:right w:val="nil"/>
            </w:tcBorders>
            <w:shd w:val="clear" w:color="000000" w:fill="FFC000"/>
            <w:vAlign w:val="center"/>
            <w:hideMark/>
          </w:tcPr>
          <w:p w14:paraId="0CA12522"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15.0</w:t>
            </w:r>
          </w:p>
        </w:tc>
        <w:tc>
          <w:tcPr>
            <w:tcW w:w="932" w:type="dxa"/>
            <w:tcBorders>
              <w:top w:val="nil"/>
              <w:left w:val="nil"/>
              <w:bottom w:val="nil"/>
              <w:right w:val="nil"/>
            </w:tcBorders>
            <w:shd w:val="clear" w:color="auto" w:fill="auto"/>
            <w:vAlign w:val="center"/>
            <w:hideMark/>
          </w:tcPr>
          <w:p w14:paraId="1D1A52D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6.9</w:t>
            </w:r>
          </w:p>
        </w:tc>
        <w:tc>
          <w:tcPr>
            <w:tcW w:w="1037" w:type="dxa"/>
            <w:tcBorders>
              <w:top w:val="nil"/>
              <w:left w:val="nil"/>
              <w:bottom w:val="nil"/>
              <w:right w:val="nil"/>
            </w:tcBorders>
            <w:shd w:val="clear" w:color="auto" w:fill="auto"/>
            <w:noWrap/>
            <w:vAlign w:val="center"/>
            <w:hideMark/>
          </w:tcPr>
          <w:p w14:paraId="15E97CAB"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2.2</w:t>
            </w:r>
          </w:p>
        </w:tc>
        <w:tc>
          <w:tcPr>
            <w:tcW w:w="985" w:type="dxa"/>
            <w:tcBorders>
              <w:top w:val="nil"/>
              <w:left w:val="nil"/>
              <w:bottom w:val="nil"/>
              <w:right w:val="nil"/>
            </w:tcBorders>
            <w:shd w:val="clear" w:color="auto" w:fill="auto"/>
            <w:noWrap/>
            <w:vAlign w:val="bottom"/>
            <w:hideMark/>
          </w:tcPr>
          <w:p w14:paraId="39606F2F"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784912EC" w14:textId="77777777" w:rsidTr="00EA35BA">
        <w:trPr>
          <w:trHeight w:val="288"/>
        </w:trPr>
        <w:tc>
          <w:tcPr>
            <w:tcW w:w="1276" w:type="dxa"/>
            <w:tcBorders>
              <w:top w:val="nil"/>
              <w:left w:val="nil"/>
              <w:bottom w:val="nil"/>
              <w:right w:val="nil"/>
            </w:tcBorders>
            <w:shd w:val="clear" w:color="auto" w:fill="auto"/>
            <w:noWrap/>
            <w:vAlign w:val="center"/>
            <w:hideMark/>
          </w:tcPr>
          <w:p w14:paraId="72709A42"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CESCR</w:t>
            </w:r>
          </w:p>
        </w:tc>
        <w:tc>
          <w:tcPr>
            <w:tcW w:w="920" w:type="dxa"/>
            <w:tcBorders>
              <w:top w:val="nil"/>
              <w:left w:val="nil"/>
              <w:bottom w:val="nil"/>
              <w:right w:val="nil"/>
            </w:tcBorders>
            <w:shd w:val="clear" w:color="auto" w:fill="auto"/>
            <w:vAlign w:val="center"/>
            <w:hideMark/>
          </w:tcPr>
          <w:p w14:paraId="64DACBC3"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20" w:type="dxa"/>
            <w:tcBorders>
              <w:top w:val="nil"/>
              <w:left w:val="nil"/>
              <w:bottom w:val="nil"/>
              <w:right w:val="nil"/>
            </w:tcBorders>
            <w:shd w:val="clear" w:color="auto" w:fill="auto"/>
            <w:vAlign w:val="center"/>
            <w:hideMark/>
          </w:tcPr>
          <w:p w14:paraId="38C7E65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11.0</w:t>
            </w:r>
          </w:p>
        </w:tc>
        <w:tc>
          <w:tcPr>
            <w:tcW w:w="902" w:type="dxa"/>
            <w:tcBorders>
              <w:top w:val="nil"/>
              <w:left w:val="nil"/>
              <w:bottom w:val="nil"/>
              <w:right w:val="nil"/>
            </w:tcBorders>
            <w:shd w:val="clear" w:color="000000" w:fill="FFC000"/>
            <w:vAlign w:val="center"/>
            <w:hideMark/>
          </w:tcPr>
          <w:p w14:paraId="67DD2E30"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12.0</w:t>
            </w:r>
          </w:p>
        </w:tc>
        <w:tc>
          <w:tcPr>
            <w:tcW w:w="905" w:type="dxa"/>
            <w:tcBorders>
              <w:top w:val="nil"/>
              <w:left w:val="nil"/>
              <w:bottom w:val="nil"/>
              <w:right w:val="nil"/>
            </w:tcBorders>
            <w:shd w:val="clear" w:color="auto" w:fill="auto"/>
            <w:vAlign w:val="center"/>
            <w:hideMark/>
          </w:tcPr>
          <w:p w14:paraId="2B41CE51"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11.0</w:t>
            </w:r>
          </w:p>
        </w:tc>
        <w:tc>
          <w:tcPr>
            <w:tcW w:w="917" w:type="dxa"/>
            <w:tcBorders>
              <w:top w:val="nil"/>
              <w:left w:val="nil"/>
              <w:bottom w:val="nil"/>
              <w:right w:val="nil"/>
            </w:tcBorders>
            <w:shd w:val="clear" w:color="000000" w:fill="FFC000"/>
            <w:vAlign w:val="center"/>
            <w:hideMark/>
          </w:tcPr>
          <w:p w14:paraId="1694BBF7"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11.0</w:t>
            </w:r>
          </w:p>
        </w:tc>
        <w:tc>
          <w:tcPr>
            <w:tcW w:w="906" w:type="dxa"/>
            <w:tcBorders>
              <w:top w:val="nil"/>
              <w:left w:val="nil"/>
              <w:bottom w:val="nil"/>
              <w:right w:val="nil"/>
            </w:tcBorders>
            <w:shd w:val="clear" w:color="000000" w:fill="FFC000"/>
            <w:vAlign w:val="center"/>
            <w:hideMark/>
          </w:tcPr>
          <w:p w14:paraId="62FBB198"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11.5</w:t>
            </w:r>
          </w:p>
        </w:tc>
        <w:tc>
          <w:tcPr>
            <w:tcW w:w="932" w:type="dxa"/>
            <w:tcBorders>
              <w:top w:val="nil"/>
              <w:left w:val="nil"/>
              <w:bottom w:val="nil"/>
              <w:right w:val="nil"/>
            </w:tcBorders>
            <w:shd w:val="clear" w:color="auto" w:fill="auto"/>
            <w:vAlign w:val="center"/>
            <w:hideMark/>
          </w:tcPr>
          <w:p w14:paraId="6CD8FD44"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5.8</w:t>
            </w:r>
          </w:p>
        </w:tc>
        <w:tc>
          <w:tcPr>
            <w:tcW w:w="1037" w:type="dxa"/>
            <w:tcBorders>
              <w:top w:val="nil"/>
              <w:left w:val="nil"/>
              <w:bottom w:val="nil"/>
              <w:right w:val="nil"/>
            </w:tcBorders>
            <w:shd w:val="clear" w:color="auto" w:fill="auto"/>
            <w:noWrap/>
            <w:vAlign w:val="center"/>
            <w:hideMark/>
          </w:tcPr>
          <w:p w14:paraId="5B790CDE"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w:t>
            </w:r>
          </w:p>
        </w:tc>
        <w:tc>
          <w:tcPr>
            <w:tcW w:w="985" w:type="dxa"/>
            <w:tcBorders>
              <w:top w:val="nil"/>
              <w:left w:val="nil"/>
              <w:bottom w:val="nil"/>
              <w:right w:val="nil"/>
            </w:tcBorders>
            <w:shd w:val="clear" w:color="auto" w:fill="auto"/>
            <w:noWrap/>
            <w:vAlign w:val="bottom"/>
            <w:hideMark/>
          </w:tcPr>
          <w:p w14:paraId="4DEF8188"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19F0544B" w14:textId="77777777" w:rsidTr="00EA35BA">
        <w:trPr>
          <w:trHeight w:val="288"/>
        </w:trPr>
        <w:tc>
          <w:tcPr>
            <w:tcW w:w="1276" w:type="dxa"/>
            <w:tcBorders>
              <w:top w:val="nil"/>
              <w:left w:val="nil"/>
              <w:bottom w:val="nil"/>
              <w:right w:val="nil"/>
            </w:tcBorders>
            <w:shd w:val="clear" w:color="auto" w:fill="auto"/>
            <w:noWrap/>
            <w:vAlign w:val="center"/>
            <w:hideMark/>
          </w:tcPr>
          <w:p w14:paraId="2667E3BE"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CEDAW</w:t>
            </w:r>
          </w:p>
        </w:tc>
        <w:tc>
          <w:tcPr>
            <w:tcW w:w="920" w:type="dxa"/>
            <w:tcBorders>
              <w:top w:val="nil"/>
              <w:left w:val="nil"/>
              <w:bottom w:val="nil"/>
              <w:right w:val="nil"/>
            </w:tcBorders>
            <w:shd w:val="clear" w:color="auto" w:fill="auto"/>
            <w:vAlign w:val="center"/>
            <w:hideMark/>
          </w:tcPr>
          <w:p w14:paraId="7A98BB2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27.0</w:t>
            </w:r>
          </w:p>
        </w:tc>
        <w:tc>
          <w:tcPr>
            <w:tcW w:w="920" w:type="dxa"/>
            <w:tcBorders>
              <w:top w:val="nil"/>
              <w:left w:val="nil"/>
              <w:bottom w:val="nil"/>
              <w:right w:val="nil"/>
            </w:tcBorders>
            <w:shd w:val="clear" w:color="auto" w:fill="auto"/>
            <w:vAlign w:val="center"/>
            <w:hideMark/>
          </w:tcPr>
          <w:p w14:paraId="50518E4E"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28.0</w:t>
            </w:r>
          </w:p>
        </w:tc>
        <w:tc>
          <w:tcPr>
            <w:tcW w:w="902" w:type="dxa"/>
            <w:tcBorders>
              <w:top w:val="nil"/>
              <w:left w:val="nil"/>
              <w:bottom w:val="nil"/>
              <w:right w:val="nil"/>
            </w:tcBorders>
            <w:shd w:val="clear" w:color="000000" w:fill="FFC000"/>
            <w:vAlign w:val="center"/>
            <w:hideMark/>
          </w:tcPr>
          <w:p w14:paraId="63CD21F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24.0</w:t>
            </w:r>
          </w:p>
        </w:tc>
        <w:tc>
          <w:tcPr>
            <w:tcW w:w="905" w:type="dxa"/>
            <w:tcBorders>
              <w:top w:val="nil"/>
              <w:left w:val="nil"/>
              <w:bottom w:val="nil"/>
              <w:right w:val="nil"/>
            </w:tcBorders>
            <w:shd w:val="clear" w:color="auto" w:fill="auto"/>
            <w:vAlign w:val="center"/>
            <w:hideMark/>
          </w:tcPr>
          <w:p w14:paraId="4F9D2CEA"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22.0</w:t>
            </w:r>
          </w:p>
        </w:tc>
        <w:tc>
          <w:tcPr>
            <w:tcW w:w="917" w:type="dxa"/>
            <w:tcBorders>
              <w:top w:val="nil"/>
              <w:left w:val="nil"/>
              <w:bottom w:val="nil"/>
              <w:right w:val="nil"/>
            </w:tcBorders>
            <w:shd w:val="clear" w:color="000000" w:fill="FFC000"/>
            <w:vAlign w:val="center"/>
            <w:hideMark/>
          </w:tcPr>
          <w:p w14:paraId="5BD0F69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22.0</w:t>
            </w:r>
          </w:p>
        </w:tc>
        <w:tc>
          <w:tcPr>
            <w:tcW w:w="906" w:type="dxa"/>
            <w:tcBorders>
              <w:top w:val="nil"/>
              <w:left w:val="nil"/>
              <w:bottom w:val="nil"/>
              <w:right w:val="nil"/>
            </w:tcBorders>
            <w:shd w:val="clear" w:color="000000" w:fill="FFC000"/>
            <w:vAlign w:val="center"/>
            <w:hideMark/>
          </w:tcPr>
          <w:p w14:paraId="7A908958"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23.0</w:t>
            </w:r>
          </w:p>
        </w:tc>
        <w:tc>
          <w:tcPr>
            <w:tcW w:w="932" w:type="dxa"/>
            <w:tcBorders>
              <w:top w:val="nil"/>
              <w:left w:val="nil"/>
              <w:bottom w:val="nil"/>
              <w:right w:val="nil"/>
            </w:tcBorders>
            <w:shd w:val="clear" w:color="auto" w:fill="auto"/>
            <w:vAlign w:val="center"/>
            <w:hideMark/>
          </w:tcPr>
          <w:p w14:paraId="15F1DF4B"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11.3</w:t>
            </w:r>
          </w:p>
        </w:tc>
        <w:tc>
          <w:tcPr>
            <w:tcW w:w="1037" w:type="dxa"/>
            <w:tcBorders>
              <w:top w:val="nil"/>
              <w:left w:val="nil"/>
              <w:bottom w:val="nil"/>
              <w:right w:val="nil"/>
            </w:tcBorders>
            <w:shd w:val="clear" w:color="auto" w:fill="auto"/>
            <w:noWrap/>
            <w:vAlign w:val="center"/>
            <w:hideMark/>
          </w:tcPr>
          <w:p w14:paraId="7B10107E"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w:t>
            </w:r>
          </w:p>
        </w:tc>
        <w:tc>
          <w:tcPr>
            <w:tcW w:w="985" w:type="dxa"/>
            <w:tcBorders>
              <w:top w:val="nil"/>
              <w:left w:val="nil"/>
              <w:bottom w:val="nil"/>
              <w:right w:val="nil"/>
            </w:tcBorders>
            <w:shd w:val="clear" w:color="auto" w:fill="auto"/>
            <w:noWrap/>
            <w:vAlign w:val="bottom"/>
            <w:hideMark/>
          </w:tcPr>
          <w:p w14:paraId="3255A038"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64C7CF01" w14:textId="77777777" w:rsidTr="00EA35BA">
        <w:trPr>
          <w:trHeight w:val="288"/>
        </w:trPr>
        <w:tc>
          <w:tcPr>
            <w:tcW w:w="1276" w:type="dxa"/>
            <w:tcBorders>
              <w:top w:val="nil"/>
              <w:left w:val="nil"/>
              <w:bottom w:val="nil"/>
              <w:right w:val="nil"/>
            </w:tcBorders>
            <w:shd w:val="clear" w:color="auto" w:fill="auto"/>
            <w:noWrap/>
            <w:vAlign w:val="center"/>
            <w:hideMark/>
          </w:tcPr>
          <w:p w14:paraId="33DE93D1"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CAT</w:t>
            </w:r>
          </w:p>
        </w:tc>
        <w:tc>
          <w:tcPr>
            <w:tcW w:w="920" w:type="dxa"/>
            <w:tcBorders>
              <w:top w:val="nil"/>
              <w:left w:val="nil"/>
              <w:bottom w:val="nil"/>
              <w:right w:val="nil"/>
            </w:tcBorders>
            <w:shd w:val="clear" w:color="auto" w:fill="auto"/>
            <w:vAlign w:val="center"/>
            <w:hideMark/>
          </w:tcPr>
          <w:p w14:paraId="7CD9993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18.0</w:t>
            </w:r>
          </w:p>
        </w:tc>
        <w:tc>
          <w:tcPr>
            <w:tcW w:w="920" w:type="dxa"/>
            <w:tcBorders>
              <w:top w:val="nil"/>
              <w:left w:val="nil"/>
              <w:bottom w:val="nil"/>
              <w:right w:val="nil"/>
            </w:tcBorders>
            <w:shd w:val="clear" w:color="auto" w:fill="auto"/>
            <w:vAlign w:val="center"/>
            <w:hideMark/>
          </w:tcPr>
          <w:p w14:paraId="42D76FC1"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18.0</w:t>
            </w:r>
          </w:p>
        </w:tc>
        <w:tc>
          <w:tcPr>
            <w:tcW w:w="902" w:type="dxa"/>
            <w:tcBorders>
              <w:top w:val="nil"/>
              <w:left w:val="nil"/>
              <w:bottom w:val="nil"/>
              <w:right w:val="nil"/>
            </w:tcBorders>
            <w:shd w:val="clear" w:color="000000" w:fill="FFC000"/>
            <w:vAlign w:val="center"/>
            <w:hideMark/>
          </w:tcPr>
          <w:p w14:paraId="5DE70F5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16.0</w:t>
            </w:r>
          </w:p>
        </w:tc>
        <w:tc>
          <w:tcPr>
            <w:tcW w:w="905" w:type="dxa"/>
            <w:tcBorders>
              <w:top w:val="nil"/>
              <w:left w:val="nil"/>
              <w:bottom w:val="nil"/>
              <w:right w:val="nil"/>
            </w:tcBorders>
            <w:shd w:val="clear" w:color="auto" w:fill="auto"/>
            <w:vAlign w:val="center"/>
            <w:hideMark/>
          </w:tcPr>
          <w:p w14:paraId="04452ADF"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11.0</w:t>
            </w:r>
          </w:p>
        </w:tc>
        <w:tc>
          <w:tcPr>
            <w:tcW w:w="917" w:type="dxa"/>
            <w:tcBorders>
              <w:top w:val="nil"/>
              <w:left w:val="nil"/>
              <w:bottom w:val="nil"/>
              <w:right w:val="nil"/>
            </w:tcBorders>
            <w:shd w:val="clear" w:color="000000" w:fill="FFC000"/>
            <w:vAlign w:val="center"/>
            <w:hideMark/>
          </w:tcPr>
          <w:p w14:paraId="6C8A5672"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06" w:type="dxa"/>
            <w:tcBorders>
              <w:top w:val="nil"/>
              <w:left w:val="nil"/>
              <w:bottom w:val="nil"/>
              <w:right w:val="nil"/>
            </w:tcBorders>
            <w:shd w:val="clear" w:color="000000" w:fill="FFC000"/>
            <w:vAlign w:val="center"/>
            <w:hideMark/>
          </w:tcPr>
          <w:p w14:paraId="12233E6A"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16.5</w:t>
            </w:r>
          </w:p>
        </w:tc>
        <w:tc>
          <w:tcPr>
            <w:tcW w:w="932" w:type="dxa"/>
            <w:tcBorders>
              <w:top w:val="nil"/>
              <w:left w:val="nil"/>
              <w:bottom w:val="nil"/>
              <w:right w:val="nil"/>
            </w:tcBorders>
            <w:shd w:val="clear" w:color="auto" w:fill="auto"/>
            <w:vAlign w:val="center"/>
            <w:hideMark/>
          </w:tcPr>
          <w:p w14:paraId="6D1E2AAB"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6.0</w:t>
            </w:r>
          </w:p>
        </w:tc>
        <w:tc>
          <w:tcPr>
            <w:tcW w:w="1037" w:type="dxa"/>
            <w:tcBorders>
              <w:top w:val="nil"/>
              <w:left w:val="nil"/>
              <w:bottom w:val="nil"/>
              <w:right w:val="nil"/>
            </w:tcBorders>
            <w:shd w:val="clear" w:color="auto" w:fill="auto"/>
            <w:noWrap/>
            <w:vAlign w:val="center"/>
            <w:hideMark/>
          </w:tcPr>
          <w:p w14:paraId="3957CADF"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2.8</w:t>
            </w:r>
          </w:p>
        </w:tc>
        <w:tc>
          <w:tcPr>
            <w:tcW w:w="985" w:type="dxa"/>
            <w:tcBorders>
              <w:top w:val="nil"/>
              <w:left w:val="nil"/>
              <w:bottom w:val="nil"/>
              <w:right w:val="nil"/>
            </w:tcBorders>
            <w:shd w:val="clear" w:color="auto" w:fill="auto"/>
            <w:noWrap/>
            <w:vAlign w:val="bottom"/>
            <w:hideMark/>
          </w:tcPr>
          <w:p w14:paraId="780EA473"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5EAB68C4" w14:textId="77777777" w:rsidTr="00EA35BA">
        <w:trPr>
          <w:trHeight w:val="288"/>
        </w:trPr>
        <w:tc>
          <w:tcPr>
            <w:tcW w:w="1276" w:type="dxa"/>
            <w:tcBorders>
              <w:top w:val="nil"/>
              <w:left w:val="nil"/>
              <w:bottom w:val="nil"/>
              <w:right w:val="nil"/>
            </w:tcBorders>
            <w:shd w:val="clear" w:color="auto" w:fill="auto"/>
            <w:noWrap/>
            <w:vAlign w:val="center"/>
            <w:hideMark/>
          </w:tcPr>
          <w:p w14:paraId="605D43AF" w14:textId="77777777" w:rsidR="005775FA" w:rsidRPr="005775FA" w:rsidRDefault="005775FA" w:rsidP="005775FA">
            <w:pPr>
              <w:suppressAutoHyphens w:val="0"/>
              <w:spacing w:line="240" w:lineRule="auto"/>
              <w:rPr>
                <w:color w:val="000000"/>
                <w:sz w:val="18"/>
                <w:szCs w:val="18"/>
                <w:lang w:eastAsia="en-GB"/>
              </w:rPr>
            </w:pPr>
            <w:r w:rsidRPr="005775FA">
              <w:rPr>
                <w:color w:val="000000"/>
                <w:sz w:val="18"/>
                <w:szCs w:val="18"/>
                <w:lang w:eastAsia="en-GB"/>
              </w:rPr>
              <w:t xml:space="preserve">CRC Convention </w:t>
            </w:r>
          </w:p>
        </w:tc>
        <w:tc>
          <w:tcPr>
            <w:tcW w:w="920" w:type="dxa"/>
            <w:tcBorders>
              <w:top w:val="nil"/>
              <w:left w:val="nil"/>
              <w:bottom w:val="nil"/>
              <w:right w:val="nil"/>
            </w:tcBorders>
            <w:shd w:val="clear" w:color="auto" w:fill="auto"/>
            <w:vAlign w:val="center"/>
            <w:hideMark/>
          </w:tcPr>
          <w:p w14:paraId="74FA871C"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27.0</w:t>
            </w:r>
          </w:p>
        </w:tc>
        <w:tc>
          <w:tcPr>
            <w:tcW w:w="920" w:type="dxa"/>
            <w:tcBorders>
              <w:top w:val="nil"/>
              <w:left w:val="nil"/>
              <w:bottom w:val="nil"/>
              <w:right w:val="nil"/>
            </w:tcBorders>
            <w:shd w:val="clear" w:color="auto" w:fill="auto"/>
            <w:vAlign w:val="center"/>
            <w:hideMark/>
          </w:tcPr>
          <w:p w14:paraId="4A1E24A6"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21.0</w:t>
            </w:r>
          </w:p>
        </w:tc>
        <w:tc>
          <w:tcPr>
            <w:tcW w:w="902" w:type="dxa"/>
            <w:tcBorders>
              <w:top w:val="nil"/>
              <w:left w:val="nil"/>
              <w:bottom w:val="nil"/>
              <w:right w:val="nil"/>
            </w:tcBorders>
            <w:shd w:val="clear" w:color="000000" w:fill="FFC000"/>
            <w:vAlign w:val="center"/>
            <w:hideMark/>
          </w:tcPr>
          <w:p w14:paraId="0170C84E"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05" w:type="dxa"/>
            <w:tcBorders>
              <w:top w:val="nil"/>
              <w:left w:val="nil"/>
              <w:bottom w:val="nil"/>
              <w:right w:val="nil"/>
            </w:tcBorders>
            <w:shd w:val="clear" w:color="auto" w:fill="auto"/>
            <w:vAlign w:val="center"/>
            <w:hideMark/>
          </w:tcPr>
          <w:p w14:paraId="5EC0FD33"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17" w:type="dxa"/>
            <w:tcBorders>
              <w:top w:val="nil"/>
              <w:left w:val="nil"/>
              <w:bottom w:val="nil"/>
              <w:right w:val="nil"/>
            </w:tcBorders>
            <w:shd w:val="clear" w:color="000000" w:fill="FFC000"/>
            <w:vAlign w:val="center"/>
            <w:hideMark/>
          </w:tcPr>
          <w:p w14:paraId="2CBE757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06" w:type="dxa"/>
            <w:tcBorders>
              <w:top w:val="nil"/>
              <w:left w:val="nil"/>
              <w:bottom w:val="nil"/>
              <w:right w:val="nil"/>
            </w:tcBorders>
            <w:shd w:val="clear" w:color="000000" w:fill="FFC000"/>
            <w:vAlign w:val="center"/>
            <w:hideMark/>
          </w:tcPr>
          <w:p w14:paraId="21ACC5F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17.0</w:t>
            </w:r>
          </w:p>
        </w:tc>
        <w:tc>
          <w:tcPr>
            <w:tcW w:w="932" w:type="dxa"/>
            <w:tcBorders>
              <w:top w:val="nil"/>
              <w:left w:val="nil"/>
              <w:bottom w:val="nil"/>
              <w:right w:val="nil"/>
            </w:tcBorders>
            <w:shd w:val="clear" w:color="auto" w:fill="auto"/>
            <w:vAlign w:val="center"/>
            <w:hideMark/>
          </w:tcPr>
          <w:p w14:paraId="7C33AB5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8.4</w:t>
            </w:r>
          </w:p>
        </w:tc>
        <w:tc>
          <w:tcPr>
            <w:tcW w:w="1037" w:type="dxa"/>
            <w:tcBorders>
              <w:top w:val="nil"/>
              <w:left w:val="nil"/>
              <w:bottom w:val="nil"/>
              <w:right w:val="nil"/>
            </w:tcBorders>
            <w:shd w:val="clear" w:color="auto" w:fill="auto"/>
            <w:noWrap/>
            <w:vAlign w:val="center"/>
            <w:hideMark/>
          </w:tcPr>
          <w:p w14:paraId="6540DFD3"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w:t>
            </w:r>
          </w:p>
        </w:tc>
        <w:tc>
          <w:tcPr>
            <w:tcW w:w="985" w:type="dxa"/>
            <w:tcBorders>
              <w:top w:val="nil"/>
              <w:left w:val="nil"/>
              <w:bottom w:val="nil"/>
              <w:right w:val="nil"/>
            </w:tcBorders>
            <w:shd w:val="clear" w:color="auto" w:fill="auto"/>
            <w:noWrap/>
            <w:vAlign w:val="bottom"/>
            <w:hideMark/>
          </w:tcPr>
          <w:p w14:paraId="04D79CEA"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13F2A2CA" w14:textId="77777777" w:rsidTr="00EA35BA">
        <w:trPr>
          <w:trHeight w:val="288"/>
        </w:trPr>
        <w:tc>
          <w:tcPr>
            <w:tcW w:w="1276" w:type="dxa"/>
            <w:tcBorders>
              <w:top w:val="nil"/>
              <w:left w:val="nil"/>
              <w:bottom w:val="nil"/>
              <w:right w:val="nil"/>
            </w:tcBorders>
            <w:shd w:val="clear" w:color="auto" w:fill="auto"/>
            <w:noWrap/>
            <w:vAlign w:val="center"/>
            <w:hideMark/>
          </w:tcPr>
          <w:p w14:paraId="70DF0409" w14:textId="77777777" w:rsidR="005775FA" w:rsidRPr="005775FA" w:rsidRDefault="005775FA" w:rsidP="005775FA">
            <w:pPr>
              <w:suppressAutoHyphens w:val="0"/>
              <w:spacing w:line="240" w:lineRule="auto"/>
              <w:rPr>
                <w:color w:val="000000"/>
                <w:sz w:val="18"/>
                <w:szCs w:val="18"/>
                <w:lang w:eastAsia="en-GB"/>
              </w:rPr>
            </w:pPr>
            <w:r w:rsidRPr="005775FA">
              <w:rPr>
                <w:color w:val="000000"/>
                <w:sz w:val="18"/>
                <w:szCs w:val="18"/>
                <w:lang w:eastAsia="en-GB"/>
              </w:rPr>
              <w:t>CRC-OPAC</w:t>
            </w:r>
          </w:p>
        </w:tc>
        <w:tc>
          <w:tcPr>
            <w:tcW w:w="920" w:type="dxa"/>
            <w:tcBorders>
              <w:top w:val="nil"/>
              <w:left w:val="nil"/>
              <w:bottom w:val="nil"/>
              <w:right w:val="nil"/>
            </w:tcBorders>
            <w:shd w:val="clear" w:color="auto" w:fill="auto"/>
            <w:vAlign w:val="center"/>
            <w:hideMark/>
          </w:tcPr>
          <w:p w14:paraId="36AACF7F"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3.0</w:t>
            </w:r>
          </w:p>
        </w:tc>
        <w:tc>
          <w:tcPr>
            <w:tcW w:w="920" w:type="dxa"/>
            <w:tcBorders>
              <w:top w:val="nil"/>
              <w:left w:val="nil"/>
              <w:bottom w:val="nil"/>
              <w:right w:val="nil"/>
            </w:tcBorders>
            <w:shd w:val="clear" w:color="auto" w:fill="auto"/>
            <w:vAlign w:val="center"/>
            <w:hideMark/>
          </w:tcPr>
          <w:p w14:paraId="51E70949"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8.0</w:t>
            </w:r>
          </w:p>
        </w:tc>
        <w:tc>
          <w:tcPr>
            <w:tcW w:w="902" w:type="dxa"/>
            <w:tcBorders>
              <w:top w:val="nil"/>
              <w:left w:val="nil"/>
              <w:bottom w:val="nil"/>
              <w:right w:val="nil"/>
            </w:tcBorders>
            <w:shd w:val="clear" w:color="000000" w:fill="FFC000"/>
            <w:vAlign w:val="center"/>
            <w:hideMark/>
          </w:tcPr>
          <w:p w14:paraId="275C20AB"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4.0</w:t>
            </w:r>
          </w:p>
        </w:tc>
        <w:tc>
          <w:tcPr>
            <w:tcW w:w="905" w:type="dxa"/>
            <w:tcBorders>
              <w:top w:val="nil"/>
              <w:left w:val="nil"/>
              <w:bottom w:val="nil"/>
              <w:right w:val="nil"/>
            </w:tcBorders>
            <w:shd w:val="clear" w:color="auto" w:fill="auto"/>
            <w:vAlign w:val="center"/>
            <w:hideMark/>
          </w:tcPr>
          <w:p w14:paraId="145E103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w:t>
            </w:r>
          </w:p>
        </w:tc>
        <w:tc>
          <w:tcPr>
            <w:tcW w:w="917" w:type="dxa"/>
            <w:tcBorders>
              <w:top w:val="nil"/>
              <w:left w:val="nil"/>
              <w:bottom w:val="nil"/>
              <w:right w:val="nil"/>
            </w:tcBorders>
            <w:shd w:val="clear" w:color="000000" w:fill="FFC000"/>
            <w:vAlign w:val="center"/>
            <w:hideMark/>
          </w:tcPr>
          <w:p w14:paraId="77A114D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w:t>
            </w:r>
          </w:p>
        </w:tc>
        <w:tc>
          <w:tcPr>
            <w:tcW w:w="906" w:type="dxa"/>
            <w:tcBorders>
              <w:top w:val="nil"/>
              <w:left w:val="nil"/>
              <w:bottom w:val="nil"/>
              <w:right w:val="nil"/>
            </w:tcBorders>
            <w:shd w:val="clear" w:color="000000" w:fill="FFC000"/>
            <w:vAlign w:val="center"/>
            <w:hideMark/>
          </w:tcPr>
          <w:p w14:paraId="79A9C73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3.0</w:t>
            </w:r>
          </w:p>
        </w:tc>
        <w:tc>
          <w:tcPr>
            <w:tcW w:w="932" w:type="dxa"/>
            <w:tcBorders>
              <w:top w:val="nil"/>
              <w:left w:val="nil"/>
              <w:bottom w:val="nil"/>
              <w:right w:val="nil"/>
            </w:tcBorders>
            <w:shd w:val="clear" w:color="auto" w:fill="auto"/>
            <w:vAlign w:val="center"/>
            <w:hideMark/>
          </w:tcPr>
          <w:p w14:paraId="014D3320"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0.6</w:t>
            </w:r>
          </w:p>
        </w:tc>
        <w:tc>
          <w:tcPr>
            <w:tcW w:w="1037" w:type="dxa"/>
            <w:tcBorders>
              <w:top w:val="nil"/>
              <w:left w:val="nil"/>
              <w:bottom w:val="nil"/>
              <w:right w:val="nil"/>
            </w:tcBorders>
            <w:shd w:val="clear" w:color="auto" w:fill="auto"/>
            <w:noWrap/>
            <w:vAlign w:val="bottom"/>
            <w:hideMark/>
          </w:tcPr>
          <w:p w14:paraId="09AEFC83" w14:textId="77777777" w:rsidR="005775FA" w:rsidRPr="005775FA" w:rsidRDefault="005775FA" w:rsidP="005775FA">
            <w:pPr>
              <w:suppressAutoHyphens w:val="0"/>
              <w:spacing w:line="240" w:lineRule="auto"/>
              <w:jc w:val="center"/>
              <w:rPr>
                <w:color w:val="000000"/>
                <w:sz w:val="18"/>
                <w:szCs w:val="18"/>
                <w:lang w:eastAsia="en-GB"/>
              </w:rPr>
            </w:pPr>
          </w:p>
        </w:tc>
        <w:tc>
          <w:tcPr>
            <w:tcW w:w="985" w:type="dxa"/>
            <w:tcBorders>
              <w:top w:val="nil"/>
              <w:left w:val="nil"/>
              <w:bottom w:val="nil"/>
              <w:right w:val="nil"/>
            </w:tcBorders>
            <w:shd w:val="clear" w:color="auto" w:fill="auto"/>
            <w:noWrap/>
            <w:vAlign w:val="center"/>
            <w:hideMark/>
          </w:tcPr>
          <w:p w14:paraId="1919F5AD"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r>
      <w:tr w:rsidR="005775FA" w:rsidRPr="005775FA" w14:paraId="7D594016" w14:textId="77777777" w:rsidTr="00EA35BA">
        <w:trPr>
          <w:trHeight w:val="288"/>
        </w:trPr>
        <w:tc>
          <w:tcPr>
            <w:tcW w:w="1276" w:type="dxa"/>
            <w:tcBorders>
              <w:top w:val="nil"/>
              <w:left w:val="nil"/>
              <w:bottom w:val="nil"/>
              <w:right w:val="nil"/>
            </w:tcBorders>
            <w:shd w:val="clear" w:color="auto" w:fill="auto"/>
            <w:noWrap/>
            <w:vAlign w:val="center"/>
            <w:hideMark/>
          </w:tcPr>
          <w:p w14:paraId="5E5BCC4D" w14:textId="77777777" w:rsidR="005775FA" w:rsidRPr="005775FA" w:rsidRDefault="005775FA" w:rsidP="005775FA">
            <w:pPr>
              <w:suppressAutoHyphens w:val="0"/>
              <w:spacing w:line="240" w:lineRule="auto"/>
              <w:rPr>
                <w:color w:val="000000"/>
                <w:sz w:val="18"/>
                <w:szCs w:val="18"/>
                <w:lang w:eastAsia="en-GB"/>
              </w:rPr>
            </w:pPr>
            <w:r w:rsidRPr="005775FA">
              <w:rPr>
                <w:color w:val="000000"/>
                <w:sz w:val="18"/>
                <w:szCs w:val="18"/>
                <w:lang w:eastAsia="en-GB"/>
              </w:rPr>
              <w:t>CRC-OPSC</w:t>
            </w:r>
          </w:p>
        </w:tc>
        <w:tc>
          <w:tcPr>
            <w:tcW w:w="920" w:type="dxa"/>
            <w:tcBorders>
              <w:top w:val="nil"/>
              <w:left w:val="nil"/>
              <w:bottom w:val="nil"/>
              <w:right w:val="nil"/>
            </w:tcBorders>
            <w:shd w:val="clear" w:color="auto" w:fill="auto"/>
            <w:vAlign w:val="center"/>
            <w:hideMark/>
          </w:tcPr>
          <w:p w14:paraId="02B98EEA"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6.0</w:t>
            </w:r>
          </w:p>
        </w:tc>
        <w:tc>
          <w:tcPr>
            <w:tcW w:w="920" w:type="dxa"/>
            <w:tcBorders>
              <w:top w:val="nil"/>
              <w:left w:val="nil"/>
              <w:bottom w:val="nil"/>
              <w:right w:val="nil"/>
            </w:tcBorders>
            <w:shd w:val="clear" w:color="auto" w:fill="auto"/>
            <w:vAlign w:val="center"/>
            <w:hideMark/>
          </w:tcPr>
          <w:p w14:paraId="23AC5637"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7.0</w:t>
            </w:r>
          </w:p>
        </w:tc>
        <w:tc>
          <w:tcPr>
            <w:tcW w:w="902" w:type="dxa"/>
            <w:tcBorders>
              <w:top w:val="nil"/>
              <w:left w:val="nil"/>
              <w:bottom w:val="nil"/>
              <w:right w:val="nil"/>
            </w:tcBorders>
            <w:shd w:val="clear" w:color="000000" w:fill="FFC000"/>
            <w:vAlign w:val="center"/>
            <w:hideMark/>
          </w:tcPr>
          <w:p w14:paraId="25744018"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c>
          <w:tcPr>
            <w:tcW w:w="905" w:type="dxa"/>
            <w:tcBorders>
              <w:top w:val="nil"/>
              <w:left w:val="nil"/>
              <w:bottom w:val="nil"/>
              <w:right w:val="nil"/>
            </w:tcBorders>
            <w:shd w:val="clear" w:color="auto" w:fill="auto"/>
            <w:vAlign w:val="center"/>
            <w:hideMark/>
          </w:tcPr>
          <w:p w14:paraId="77CBA777"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3.0</w:t>
            </w:r>
          </w:p>
        </w:tc>
        <w:tc>
          <w:tcPr>
            <w:tcW w:w="917" w:type="dxa"/>
            <w:tcBorders>
              <w:top w:val="nil"/>
              <w:left w:val="nil"/>
              <w:bottom w:val="nil"/>
              <w:right w:val="nil"/>
            </w:tcBorders>
            <w:shd w:val="clear" w:color="000000" w:fill="FFC000"/>
            <w:vAlign w:val="center"/>
            <w:hideMark/>
          </w:tcPr>
          <w:p w14:paraId="5AE47CC3"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3.0</w:t>
            </w:r>
          </w:p>
        </w:tc>
        <w:tc>
          <w:tcPr>
            <w:tcW w:w="906" w:type="dxa"/>
            <w:tcBorders>
              <w:top w:val="nil"/>
              <w:left w:val="nil"/>
              <w:bottom w:val="nil"/>
              <w:right w:val="nil"/>
            </w:tcBorders>
            <w:shd w:val="clear" w:color="000000" w:fill="FFC000"/>
            <w:vAlign w:val="center"/>
            <w:hideMark/>
          </w:tcPr>
          <w:p w14:paraId="0A931A7D"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4.0</w:t>
            </w:r>
          </w:p>
        </w:tc>
        <w:tc>
          <w:tcPr>
            <w:tcW w:w="932" w:type="dxa"/>
            <w:tcBorders>
              <w:top w:val="nil"/>
              <w:left w:val="nil"/>
              <w:bottom w:val="nil"/>
              <w:right w:val="nil"/>
            </w:tcBorders>
            <w:shd w:val="clear" w:color="auto" w:fill="auto"/>
            <w:vAlign w:val="center"/>
            <w:hideMark/>
          </w:tcPr>
          <w:p w14:paraId="486BD220"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0.9</w:t>
            </w:r>
          </w:p>
        </w:tc>
        <w:tc>
          <w:tcPr>
            <w:tcW w:w="1037" w:type="dxa"/>
            <w:tcBorders>
              <w:top w:val="nil"/>
              <w:left w:val="nil"/>
              <w:bottom w:val="nil"/>
              <w:right w:val="nil"/>
            </w:tcBorders>
            <w:shd w:val="clear" w:color="auto" w:fill="auto"/>
            <w:noWrap/>
            <w:vAlign w:val="bottom"/>
            <w:hideMark/>
          </w:tcPr>
          <w:p w14:paraId="6B68EF9D" w14:textId="77777777" w:rsidR="005775FA" w:rsidRPr="005775FA" w:rsidRDefault="005775FA" w:rsidP="005775FA">
            <w:pPr>
              <w:suppressAutoHyphens w:val="0"/>
              <w:spacing w:line="240" w:lineRule="auto"/>
              <w:jc w:val="center"/>
              <w:rPr>
                <w:color w:val="000000"/>
                <w:sz w:val="18"/>
                <w:szCs w:val="18"/>
                <w:lang w:eastAsia="en-GB"/>
              </w:rPr>
            </w:pPr>
          </w:p>
        </w:tc>
        <w:tc>
          <w:tcPr>
            <w:tcW w:w="985" w:type="dxa"/>
            <w:tcBorders>
              <w:top w:val="nil"/>
              <w:left w:val="nil"/>
              <w:bottom w:val="nil"/>
              <w:right w:val="nil"/>
            </w:tcBorders>
            <w:shd w:val="clear" w:color="auto" w:fill="auto"/>
            <w:noWrap/>
            <w:vAlign w:val="center"/>
            <w:hideMark/>
          </w:tcPr>
          <w:p w14:paraId="33BD39A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4.4</w:t>
            </w:r>
          </w:p>
        </w:tc>
      </w:tr>
      <w:tr w:rsidR="005775FA" w:rsidRPr="005775FA" w14:paraId="318B97FA" w14:textId="77777777" w:rsidTr="00EA35BA">
        <w:trPr>
          <w:trHeight w:val="288"/>
        </w:trPr>
        <w:tc>
          <w:tcPr>
            <w:tcW w:w="1276" w:type="dxa"/>
            <w:tcBorders>
              <w:top w:val="nil"/>
              <w:left w:val="nil"/>
              <w:bottom w:val="nil"/>
              <w:right w:val="nil"/>
            </w:tcBorders>
            <w:shd w:val="clear" w:color="auto" w:fill="auto"/>
            <w:noWrap/>
            <w:vAlign w:val="center"/>
            <w:hideMark/>
          </w:tcPr>
          <w:p w14:paraId="63FC8154"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CMW</w:t>
            </w:r>
          </w:p>
        </w:tc>
        <w:tc>
          <w:tcPr>
            <w:tcW w:w="920" w:type="dxa"/>
            <w:tcBorders>
              <w:top w:val="nil"/>
              <w:left w:val="nil"/>
              <w:bottom w:val="nil"/>
              <w:right w:val="nil"/>
            </w:tcBorders>
            <w:shd w:val="clear" w:color="auto" w:fill="auto"/>
            <w:vAlign w:val="center"/>
            <w:hideMark/>
          </w:tcPr>
          <w:p w14:paraId="68FA5EB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8.0</w:t>
            </w:r>
          </w:p>
        </w:tc>
        <w:tc>
          <w:tcPr>
            <w:tcW w:w="920" w:type="dxa"/>
            <w:tcBorders>
              <w:top w:val="nil"/>
              <w:left w:val="nil"/>
              <w:bottom w:val="nil"/>
              <w:right w:val="nil"/>
            </w:tcBorders>
            <w:shd w:val="clear" w:color="auto" w:fill="auto"/>
            <w:vAlign w:val="center"/>
            <w:hideMark/>
          </w:tcPr>
          <w:p w14:paraId="68114FBA"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6.0</w:t>
            </w:r>
          </w:p>
        </w:tc>
        <w:tc>
          <w:tcPr>
            <w:tcW w:w="902" w:type="dxa"/>
            <w:tcBorders>
              <w:top w:val="nil"/>
              <w:left w:val="nil"/>
              <w:bottom w:val="nil"/>
              <w:right w:val="nil"/>
            </w:tcBorders>
            <w:shd w:val="clear" w:color="000000" w:fill="FFC000"/>
            <w:vAlign w:val="center"/>
            <w:hideMark/>
          </w:tcPr>
          <w:p w14:paraId="7B2C6EF4"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c>
          <w:tcPr>
            <w:tcW w:w="905" w:type="dxa"/>
            <w:tcBorders>
              <w:top w:val="nil"/>
              <w:left w:val="nil"/>
              <w:bottom w:val="nil"/>
              <w:right w:val="nil"/>
            </w:tcBorders>
            <w:shd w:val="clear" w:color="auto" w:fill="auto"/>
            <w:vAlign w:val="center"/>
            <w:hideMark/>
          </w:tcPr>
          <w:p w14:paraId="72A9856B"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7.0</w:t>
            </w:r>
          </w:p>
        </w:tc>
        <w:tc>
          <w:tcPr>
            <w:tcW w:w="917" w:type="dxa"/>
            <w:tcBorders>
              <w:top w:val="nil"/>
              <w:left w:val="nil"/>
              <w:bottom w:val="nil"/>
              <w:right w:val="nil"/>
            </w:tcBorders>
            <w:shd w:val="clear" w:color="000000" w:fill="FFC000"/>
            <w:vAlign w:val="center"/>
            <w:hideMark/>
          </w:tcPr>
          <w:p w14:paraId="6C704098"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7.0</w:t>
            </w:r>
          </w:p>
        </w:tc>
        <w:tc>
          <w:tcPr>
            <w:tcW w:w="906" w:type="dxa"/>
            <w:tcBorders>
              <w:top w:val="nil"/>
              <w:left w:val="nil"/>
              <w:bottom w:val="nil"/>
              <w:right w:val="nil"/>
            </w:tcBorders>
            <w:shd w:val="clear" w:color="000000" w:fill="FFC000"/>
            <w:vAlign w:val="center"/>
            <w:hideMark/>
          </w:tcPr>
          <w:p w14:paraId="296B089F"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6.0</w:t>
            </w:r>
          </w:p>
        </w:tc>
        <w:tc>
          <w:tcPr>
            <w:tcW w:w="932" w:type="dxa"/>
            <w:tcBorders>
              <w:top w:val="nil"/>
              <w:left w:val="nil"/>
              <w:bottom w:val="nil"/>
              <w:right w:val="nil"/>
            </w:tcBorders>
            <w:shd w:val="clear" w:color="auto" w:fill="auto"/>
            <w:vAlign w:val="center"/>
            <w:hideMark/>
          </w:tcPr>
          <w:p w14:paraId="0A3689EA"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1.6</w:t>
            </w:r>
          </w:p>
        </w:tc>
        <w:tc>
          <w:tcPr>
            <w:tcW w:w="1037" w:type="dxa"/>
            <w:tcBorders>
              <w:top w:val="nil"/>
              <w:left w:val="nil"/>
              <w:bottom w:val="nil"/>
              <w:right w:val="nil"/>
            </w:tcBorders>
            <w:shd w:val="clear" w:color="auto" w:fill="auto"/>
            <w:noWrap/>
            <w:vAlign w:val="center"/>
            <w:hideMark/>
          </w:tcPr>
          <w:p w14:paraId="69559ACA"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3.8</w:t>
            </w:r>
          </w:p>
        </w:tc>
        <w:tc>
          <w:tcPr>
            <w:tcW w:w="985" w:type="dxa"/>
            <w:tcBorders>
              <w:top w:val="nil"/>
              <w:left w:val="nil"/>
              <w:bottom w:val="nil"/>
              <w:right w:val="nil"/>
            </w:tcBorders>
            <w:shd w:val="clear" w:color="auto" w:fill="auto"/>
            <w:noWrap/>
            <w:vAlign w:val="bottom"/>
            <w:hideMark/>
          </w:tcPr>
          <w:p w14:paraId="14202DD9"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17504602" w14:textId="77777777" w:rsidTr="00EA35BA">
        <w:trPr>
          <w:trHeight w:val="288"/>
        </w:trPr>
        <w:tc>
          <w:tcPr>
            <w:tcW w:w="1276" w:type="dxa"/>
            <w:tcBorders>
              <w:top w:val="nil"/>
              <w:left w:val="nil"/>
              <w:bottom w:val="nil"/>
              <w:right w:val="nil"/>
            </w:tcBorders>
            <w:shd w:val="clear" w:color="auto" w:fill="auto"/>
            <w:noWrap/>
            <w:vAlign w:val="center"/>
            <w:hideMark/>
          </w:tcPr>
          <w:p w14:paraId="535229DC"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CRPD</w:t>
            </w:r>
          </w:p>
        </w:tc>
        <w:tc>
          <w:tcPr>
            <w:tcW w:w="920" w:type="dxa"/>
            <w:tcBorders>
              <w:top w:val="nil"/>
              <w:left w:val="nil"/>
              <w:bottom w:val="nil"/>
              <w:right w:val="nil"/>
            </w:tcBorders>
            <w:shd w:val="clear" w:color="auto" w:fill="auto"/>
            <w:vAlign w:val="center"/>
            <w:hideMark/>
          </w:tcPr>
          <w:p w14:paraId="121CC72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14.0</w:t>
            </w:r>
          </w:p>
        </w:tc>
        <w:tc>
          <w:tcPr>
            <w:tcW w:w="920" w:type="dxa"/>
            <w:tcBorders>
              <w:top w:val="nil"/>
              <w:left w:val="nil"/>
              <w:bottom w:val="nil"/>
              <w:right w:val="nil"/>
            </w:tcBorders>
            <w:shd w:val="clear" w:color="auto" w:fill="auto"/>
            <w:vAlign w:val="center"/>
            <w:hideMark/>
          </w:tcPr>
          <w:p w14:paraId="7511AC30"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14.0</w:t>
            </w:r>
          </w:p>
        </w:tc>
        <w:tc>
          <w:tcPr>
            <w:tcW w:w="902" w:type="dxa"/>
            <w:tcBorders>
              <w:top w:val="nil"/>
              <w:left w:val="nil"/>
              <w:bottom w:val="nil"/>
              <w:right w:val="nil"/>
            </w:tcBorders>
            <w:shd w:val="clear" w:color="000000" w:fill="FFC000"/>
            <w:vAlign w:val="center"/>
            <w:hideMark/>
          </w:tcPr>
          <w:p w14:paraId="4207990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14.0</w:t>
            </w:r>
          </w:p>
        </w:tc>
        <w:tc>
          <w:tcPr>
            <w:tcW w:w="905" w:type="dxa"/>
            <w:tcBorders>
              <w:top w:val="nil"/>
              <w:left w:val="nil"/>
              <w:bottom w:val="nil"/>
              <w:right w:val="nil"/>
            </w:tcBorders>
            <w:shd w:val="clear" w:color="auto" w:fill="auto"/>
            <w:vAlign w:val="center"/>
            <w:hideMark/>
          </w:tcPr>
          <w:p w14:paraId="3886C1D1"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18.0</w:t>
            </w:r>
          </w:p>
        </w:tc>
        <w:tc>
          <w:tcPr>
            <w:tcW w:w="917" w:type="dxa"/>
            <w:tcBorders>
              <w:top w:val="nil"/>
              <w:left w:val="nil"/>
              <w:bottom w:val="nil"/>
              <w:right w:val="nil"/>
            </w:tcBorders>
            <w:shd w:val="clear" w:color="000000" w:fill="FFC000"/>
            <w:vAlign w:val="center"/>
            <w:hideMark/>
          </w:tcPr>
          <w:p w14:paraId="24C636B6"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18.0</w:t>
            </w:r>
          </w:p>
        </w:tc>
        <w:tc>
          <w:tcPr>
            <w:tcW w:w="906" w:type="dxa"/>
            <w:tcBorders>
              <w:top w:val="nil"/>
              <w:left w:val="nil"/>
              <w:bottom w:val="nil"/>
              <w:right w:val="nil"/>
            </w:tcBorders>
            <w:shd w:val="clear" w:color="000000" w:fill="FFC000"/>
            <w:vAlign w:val="center"/>
            <w:hideMark/>
          </w:tcPr>
          <w:p w14:paraId="632D980A"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16.0</w:t>
            </w:r>
          </w:p>
        </w:tc>
        <w:tc>
          <w:tcPr>
            <w:tcW w:w="932" w:type="dxa"/>
            <w:tcBorders>
              <w:top w:val="nil"/>
              <w:left w:val="nil"/>
              <w:bottom w:val="nil"/>
              <w:right w:val="nil"/>
            </w:tcBorders>
            <w:shd w:val="clear" w:color="auto" w:fill="auto"/>
            <w:vAlign w:val="center"/>
            <w:hideMark/>
          </w:tcPr>
          <w:p w14:paraId="672EB31D"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7.1</w:t>
            </w:r>
          </w:p>
        </w:tc>
        <w:tc>
          <w:tcPr>
            <w:tcW w:w="1037" w:type="dxa"/>
            <w:tcBorders>
              <w:top w:val="nil"/>
              <w:left w:val="nil"/>
              <w:bottom w:val="nil"/>
              <w:right w:val="nil"/>
            </w:tcBorders>
            <w:shd w:val="clear" w:color="auto" w:fill="auto"/>
            <w:noWrap/>
            <w:vAlign w:val="center"/>
            <w:hideMark/>
          </w:tcPr>
          <w:p w14:paraId="059A4691"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2.3</w:t>
            </w:r>
          </w:p>
        </w:tc>
        <w:tc>
          <w:tcPr>
            <w:tcW w:w="985" w:type="dxa"/>
            <w:tcBorders>
              <w:top w:val="nil"/>
              <w:left w:val="nil"/>
              <w:bottom w:val="nil"/>
              <w:right w:val="nil"/>
            </w:tcBorders>
            <w:shd w:val="clear" w:color="auto" w:fill="auto"/>
            <w:noWrap/>
            <w:vAlign w:val="bottom"/>
            <w:hideMark/>
          </w:tcPr>
          <w:p w14:paraId="0A91D2CA"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0057B86C" w14:textId="77777777" w:rsidTr="00EA35BA">
        <w:trPr>
          <w:trHeight w:val="288"/>
        </w:trPr>
        <w:tc>
          <w:tcPr>
            <w:tcW w:w="1276" w:type="dxa"/>
            <w:tcBorders>
              <w:top w:val="nil"/>
              <w:left w:val="nil"/>
              <w:bottom w:val="nil"/>
              <w:right w:val="nil"/>
            </w:tcBorders>
            <w:shd w:val="clear" w:color="auto" w:fill="auto"/>
            <w:noWrap/>
            <w:vAlign w:val="center"/>
            <w:hideMark/>
          </w:tcPr>
          <w:p w14:paraId="7D9A7E29" w14:textId="77777777" w:rsidR="005775FA" w:rsidRPr="005775FA" w:rsidRDefault="005775FA" w:rsidP="005775FA">
            <w:pPr>
              <w:suppressAutoHyphens w:val="0"/>
              <w:spacing w:line="240" w:lineRule="auto"/>
              <w:jc w:val="right"/>
              <w:rPr>
                <w:color w:val="000000"/>
                <w:sz w:val="18"/>
                <w:szCs w:val="18"/>
                <w:lang w:eastAsia="en-GB"/>
              </w:rPr>
            </w:pPr>
            <w:r w:rsidRPr="005775FA">
              <w:rPr>
                <w:color w:val="000000"/>
                <w:sz w:val="18"/>
                <w:szCs w:val="18"/>
                <w:lang w:eastAsia="en-GB"/>
              </w:rPr>
              <w:t>CED</w:t>
            </w:r>
          </w:p>
        </w:tc>
        <w:tc>
          <w:tcPr>
            <w:tcW w:w="920" w:type="dxa"/>
            <w:tcBorders>
              <w:top w:val="nil"/>
              <w:left w:val="nil"/>
              <w:bottom w:val="nil"/>
              <w:right w:val="nil"/>
            </w:tcBorders>
            <w:shd w:val="clear" w:color="auto" w:fill="auto"/>
            <w:vAlign w:val="center"/>
            <w:hideMark/>
          </w:tcPr>
          <w:p w14:paraId="2AE6D70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c>
          <w:tcPr>
            <w:tcW w:w="920" w:type="dxa"/>
            <w:tcBorders>
              <w:top w:val="nil"/>
              <w:left w:val="nil"/>
              <w:bottom w:val="nil"/>
              <w:right w:val="nil"/>
            </w:tcBorders>
            <w:shd w:val="clear" w:color="auto" w:fill="auto"/>
            <w:vAlign w:val="center"/>
            <w:hideMark/>
          </w:tcPr>
          <w:p w14:paraId="74D3927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c>
          <w:tcPr>
            <w:tcW w:w="902" w:type="dxa"/>
            <w:tcBorders>
              <w:top w:val="nil"/>
              <w:left w:val="nil"/>
              <w:bottom w:val="nil"/>
              <w:right w:val="nil"/>
            </w:tcBorders>
            <w:shd w:val="clear" w:color="000000" w:fill="FFC000"/>
            <w:vAlign w:val="center"/>
            <w:hideMark/>
          </w:tcPr>
          <w:p w14:paraId="73A79DA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6.0</w:t>
            </w:r>
          </w:p>
        </w:tc>
        <w:tc>
          <w:tcPr>
            <w:tcW w:w="905" w:type="dxa"/>
            <w:tcBorders>
              <w:top w:val="nil"/>
              <w:left w:val="nil"/>
              <w:bottom w:val="nil"/>
              <w:right w:val="nil"/>
            </w:tcBorders>
            <w:shd w:val="clear" w:color="auto" w:fill="auto"/>
            <w:vAlign w:val="center"/>
            <w:hideMark/>
          </w:tcPr>
          <w:p w14:paraId="0058CECB"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c>
          <w:tcPr>
            <w:tcW w:w="917" w:type="dxa"/>
            <w:tcBorders>
              <w:top w:val="nil"/>
              <w:left w:val="nil"/>
              <w:bottom w:val="nil"/>
              <w:right w:val="nil"/>
            </w:tcBorders>
            <w:shd w:val="clear" w:color="000000" w:fill="FFC000"/>
            <w:vAlign w:val="center"/>
            <w:hideMark/>
          </w:tcPr>
          <w:p w14:paraId="6A01E63C"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5.0</w:t>
            </w:r>
          </w:p>
        </w:tc>
        <w:tc>
          <w:tcPr>
            <w:tcW w:w="906" w:type="dxa"/>
            <w:tcBorders>
              <w:top w:val="nil"/>
              <w:left w:val="nil"/>
              <w:bottom w:val="nil"/>
              <w:right w:val="nil"/>
            </w:tcBorders>
            <w:shd w:val="clear" w:color="000000" w:fill="FFC000"/>
            <w:vAlign w:val="center"/>
            <w:hideMark/>
          </w:tcPr>
          <w:p w14:paraId="65EA773E"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5.5</w:t>
            </w:r>
          </w:p>
        </w:tc>
        <w:tc>
          <w:tcPr>
            <w:tcW w:w="932" w:type="dxa"/>
            <w:tcBorders>
              <w:top w:val="nil"/>
              <w:left w:val="nil"/>
              <w:bottom w:val="nil"/>
              <w:right w:val="nil"/>
            </w:tcBorders>
            <w:shd w:val="clear" w:color="auto" w:fill="auto"/>
            <w:vAlign w:val="center"/>
            <w:hideMark/>
          </w:tcPr>
          <w:p w14:paraId="6EED7FE1"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2.0</w:t>
            </w:r>
          </w:p>
        </w:tc>
        <w:tc>
          <w:tcPr>
            <w:tcW w:w="1037" w:type="dxa"/>
            <w:tcBorders>
              <w:top w:val="nil"/>
              <w:left w:val="nil"/>
              <w:bottom w:val="nil"/>
              <w:right w:val="nil"/>
            </w:tcBorders>
            <w:shd w:val="clear" w:color="auto" w:fill="auto"/>
            <w:noWrap/>
            <w:vAlign w:val="center"/>
            <w:hideMark/>
          </w:tcPr>
          <w:p w14:paraId="284FCC55"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2.8</w:t>
            </w:r>
          </w:p>
        </w:tc>
        <w:tc>
          <w:tcPr>
            <w:tcW w:w="985" w:type="dxa"/>
            <w:tcBorders>
              <w:top w:val="nil"/>
              <w:left w:val="nil"/>
              <w:bottom w:val="nil"/>
              <w:right w:val="nil"/>
            </w:tcBorders>
            <w:shd w:val="clear" w:color="auto" w:fill="auto"/>
            <w:noWrap/>
            <w:vAlign w:val="bottom"/>
            <w:hideMark/>
          </w:tcPr>
          <w:p w14:paraId="185E9A72" w14:textId="77777777" w:rsidR="005775FA" w:rsidRPr="005775FA" w:rsidRDefault="005775FA" w:rsidP="005775FA">
            <w:pPr>
              <w:suppressAutoHyphens w:val="0"/>
              <w:spacing w:line="240" w:lineRule="auto"/>
              <w:jc w:val="center"/>
              <w:rPr>
                <w:color w:val="000000"/>
                <w:sz w:val="18"/>
                <w:szCs w:val="18"/>
                <w:lang w:eastAsia="en-GB"/>
              </w:rPr>
            </w:pPr>
          </w:p>
        </w:tc>
      </w:tr>
      <w:tr w:rsidR="005775FA" w:rsidRPr="005775FA" w14:paraId="2AFE2005" w14:textId="77777777" w:rsidTr="00EA35BA">
        <w:trPr>
          <w:trHeight w:val="288"/>
        </w:trPr>
        <w:tc>
          <w:tcPr>
            <w:tcW w:w="1276" w:type="dxa"/>
            <w:tcBorders>
              <w:top w:val="nil"/>
              <w:left w:val="nil"/>
              <w:bottom w:val="nil"/>
              <w:right w:val="nil"/>
            </w:tcBorders>
            <w:shd w:val="clear" w:color="auto" w:fill="auto"/>
            <w:noWrap/>
            <w:vAlign w:val="center"/>
            <w:hideMark/>
          </w:tcPr>
          <w:p w14:paraId="404AB2C5" w14:textId="77777777" w:rsidR="005775FA" w:rsidRPr="005775FA" w:rsidRDefault="005775FA" w:rsidP="005775FA">
            <w:pPr>
              <w:suppressAutoHyphens w:val="0"/>
              <w:spacing w:line="240" w:lineRule="auto"/>
              <w:rPr>
                <w:b/>
                <w:bCs/>
                <w:color w:val="000000"/>
                <w:sz w:val="18"/>
                <w:szCs w:val="18"/>
                <w:lang w:eastAsia="en-GB"/>
              </w:rPr>
            </w:pPr>
            <w:r w:rsidRPr="005775FA">
              <w:rPr>
                <w:b/>
                <w:bCs/>
                <w:color w:val="000000"/>
                <w:sz w:val="18"/>
                <w:szCs w:val="18"/>
                <w:lang w:eastAsia="en-GB"/>
              </w:rPr>
              <w:t>Total</w:t>
            </w:r>
          </w:p>
        </w:tc>
        <w:tc>
          <w:tcPr>
            <w:tcW w:w="920" w:type="dxa"/>
            <w:tcBorders>
              <w:top w:val="nil"/>
              <w:left w:val="nil"/>
              <w:bottom w:val="nil"/>
              <w:right w:val="nil"/>
            </w:tcBorders>
            <w:shd w:val="clear" w:color="auto" w:fill="auto"/>
            <w:vAlign w:val="center"/>
            <w:hideMark/>
          </w:tcPr>
          <w:p w14:paraId="0CB8F781"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166.0</w:t>
            </w:r>
          </w:p>
        </w:tc>
        <w:tc>
          <w:tcPr>
            <w:tcW w:w="920" w:type="dxa"/>
            <w:tcBorders>
              <w:top w:val="nil"/>
              <w:left w:val="nil"/>
              <w:bottom w:val="nil"/>
              <w:right w:val="nil"/>
            </w:tcBorders>
            <w:shd w:val="clear" w:color="auto" w:fill="auto"/>
            <w:vAlign w:val="center"/>
            <w:hideMark/>
          </w:tcPr>
          <w:p w14:paraId="2EFBB9C0"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158.0</w:t>
            </w:r>
          </w:p>
        </w:tc>
        <w:tc>
          <w:tcPr>
            <w:tcW w:w="902" w:type="dxa"/>
            <w:tcBorders>
              <w:top w:val="nil"/>
              <w:left w:val="nil"/>
              <w:bottom w:val="nil"/>
              <w:right w:val="nil"/>
            </w:tcBorders>
            <w:shd w:val="clear" w:color="000000" w:fill="FFC000"/>
            <w:vAlign w:val="center"/>
            <w:hideMark/>
          </w:tcPr>
          <w:p w14:paraId="0A11C2D6"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140.0</w:t>
            </w:r>
          </w:p>
        </w:tc>
        <w:tc>
          <w:tcPr>
            <w:tcW w:w="905" w:type="dxa"/>
            <w:tcBorders>
              <w:top w:val="nil"/>
              <w:left w:val="nil"/>
              <w:bottom w:val="nil"/>
              <w:right w:val="nil"/>
            </w:tcBorders>
            <w:shd w:val="clear" w:color="auto" w:fill="auto"/>
            <w:vAlign w:val="center"/>
            <w:hideMark/>
          </w:tcPr>
          <w:p w14:paraId="666C352D"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122.0</w:t>
            </w:r>
          </w:p>
        </w:tc>
        <w:tc>
          <w:tcPr>
            <w:tcW w:w="917" w:type="dxa"/>
            <w:tcBorders>
              <w:top w:val="nil"/>
              <w:left w:val="nil"/>
              <w:bottom w:val="nil"/>
              <w:right w:val="nil"/>
            </w:tcBorders>
            <w:shd w:val="clear" w:color="000000" w:fill="FFC000"/>
            <w:vAlign w:val="center"/>
            <w:hideMark/>
          </w:tcPr>
          <w:p w14:paraId="6040EA58"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133.0</w:t>
            </w:r>
          </w:p>
        </w:tc>
        <w:tc>
          <w:tcPr>
            <w:tcW w:w="906" w:type="dxa"/>
            <w:tcBorders>
              <w:top w:val="nil"/>
              <w:left w:val="nil"/>
              <w:bottom w:val="nil"/>
              <w:right w:val="nil"/>
            </w:tcBorders>
            <w:shd w:val="clear" w:color="000000" w:fill="FFC000"/>
            <w:vAlign w:val="center"/>
            <w:hideMark/>
          </w:tcPr>
          <w:p w14:paraId="356B1A7F"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136.5</w:t>
            </w:r>
          </w:p>
        </w:tc>
        <w:tc>
          <w:tcPr>
            <w:tcW w:w="932" w:type="dxa"/>
            <w:tcBorders>
              <w:top w:val="nil"/>
              <w:left w:val="nil"/>
              <w:bottom w:val="nil"/>
              <w:right w:val="nil"/>
            </w:tcBorders>
            <w:shd w:val="clear" w:color="auto" w:fill="auto"/>
            <w:vAlign w:val="center"/>
            <w:hideMark/>
          </w:tcPr>
          <w:p w14:paraId="68E43C85" w14:textId="0A98B6EE"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58.2</w:t>
            </w:r>
            <w:r w:rsidR="00EE4BB8">
              <w:rPr>
                <w:b/>
                <w:bCs/>
                <w:color w:val="000000"/>
                <w:sz w:val="18"/>
                <w:szCs w:val="18"/>
                <w:lang w:eastAsia="en-GB"/>
              </w:rPr>
              <w:t>*</w:t>
            </w:r>
          </w:p>
        </w:tc>
        <w:tc>
          <w:tcPr>
            <w:tcW w:w="1037" w:type="dxa"/>
            <w:tcBorders>
              <w:top w:val="nil"/>
              <w:left w:val="nil"/>
              <w:bottom w:val="nil"/>
              <w:right w:val="nil"/>
            </w:tcBorders>
            <w:shd w:val="clear" w:color="auto" w:fill="auto"/>
            <w:noWrap/>
            <w:vAlign w:val="center"/>
            <w:hideMark/>
          </w:tcPr>
          <w:p w14:paraId="16F2B7F9" w14:textId="77777777" w:rsidR="005775FA" w:rsidRPr="005775FA" w:rsidRDefault="005775FA" w:rsidP="005775FA">
            <w:pPr>
              <w:suppressAutoHyphens w:val="0"/>
              <w:spacing w:line="240" w:lineRule="auto"/>
              <w:jc w:val="center"/>
              <w:rPr>
                <w:color w:val="000000"/>
                <w:sz w:val="18"/>
                <w:szCs w:val="18"/>
                <w:lang w:eastAsia="en-GB"/>
              </w:rPr>
            </w:pPr>
            <w:r w:rsidRPr="005775FA">
              <w:rPr>
                <w:color w:val="000000"/>
                <w:sz w:val="18"/>
                <w:szCs w:val="18"/>
                <w:lang w:eastAsia="en-GB"/>
              </w:rPr>
              <w:t>22.2</w:t>
            </w:r>
          </w:p>
        </w:tc>
        <w:tc>
          <w:tcPr>
            <w:tcW w:w="985" w:type="dxa"/>
            <w:tcBorders>
              <w:top w:val="nil"/>
              <w:left w:val="nil"/>
              <w:bottom w:val="nil"/>
              <w:right w:val="nil"/>
            </w:tcBorders>
            <w:shd w:val="clear" w:color="auto" w:fill="auto"/>
            <w:vAlign w:val="center"/>
            <w:hideMark/>
          </w:tcPr>
          <w:p w14:paraId="78889662"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9.4</w:t>
            </w:r>
          </w:p>
        </w:tc>
      </w:tr>
      <w:tr w:rsidR="005775FA" w:rsidRPr="005775FA" w14:paraId="36A98E59" w14:textId="77777777" w:rsidTr="00EA35BA">
        <w:trPr>
          <w:trHeight w:val="288"/>
        </w:trPr>
        <w:tc>
          <w:tcPr>
            <w:tcW w:w="1276" w:type="dxa"/>
            <w:tcBorders>
              <w:top w:val="nil"/>
              <w:left w:val="nil"/>
              <w:bottom w:val="nil"/>
              <w:right w:val="nil"/>
            </w:tcBorders>
            <w:shd w:val="clear" w:color="auto" w:fill="auto"/>
            <w:noWrap/>
            <w:vAlign w:val="center"/>
            <w:hideMark/>
          </w:tcPr>
          <w:p w14:paraId="721F2160" w14:textId="77777777" w:rsidR="005775FA" w:rsidRPr="005775FA" w:rsidRDefault="005775FA" w:rsidP="005775FA">
            <w:pPr>
              <w:suppressAutoHyphens w:val="0"/>
              <w:spacing w:line="240" w:lineRule="auto"/>
              <w:rPr>
                <w:b/>
                <w:bCs/>
                <w:color w:val="000000"/>
                <w:sz w:val="18"/>
                <w:szCs w:val="18"/>
                <w:lang w:eastAsia="en-GB"/>
              </w:rPr>
            </w:pPr>
            <w:r w:rsidRPr="005775FA">
              <w:rPr>
                <w:b/>
                <w:bCs/>
                <w:color w:val="000000"/>
                <w:sz w:val="18"/>
                <w:szCs w:val="18"/>
                <w:lang w:eastAsia="en-GB"/>
              </w:rPr>
              <w:t xml:space="preserve">Average </w:t>
            </w:r>
          </w:p>
        </w:tc>
        <w:tc>
          <w:tcPr>
            <w:tcW w:w="920" w:type="dxa"/>
            <w:vMerge w:val="restart"/>
            <w:tcBorders>
              <w:top w:val="nil"/>
              <w:left w:val="nil"/>
              <w:bottom w:val="single" w:sz="8" w:space="0" w:color="000000"/>
              <w:right w:val="nil"/>
            </w:tcBorders>
            <w:shd w:val="clear" w:color="auto" w:fill="auto"/>
            <w:vAlign w:val="center"/>
            <w:hideMark/>
          </w:tcPr>
          <w:p w14:paraId="2F505D9B" w14:textId="77777777" w:rsidR="005775FA" w:rsidRPr="005775FA" w:rsidRDefault="005775FA" w:rsidP="005775FA">
            <w:pPr>
              <w:suppressAutoHyphens w:val="0"/>
              <w:spacing w:line="240" w:lineRule="auto"/>
              <w:rPr>
                <w:b/>
                <w:bCs/>
                <w:color w:val="000000"/>
                <w:sz w:val="18"/>
                <w:szCs w:val="18"/>
                <w:lang w:eastAsia="en-GB"/>
              </w:rPr>
            </w:pPr>
          </w:p>
        </w:tc>
        <w:tc>
          <w:tcPr>
            <w:tcW w:w="920" w:type="dxa"/>
            <w:vMerge w:val="restart"/>
            <w:tcBorders>
              <w:top w:val="nil"/>
              <w:left w:val="nil"/>
              <w:bottom w:val="single" w:sz="8" w:space="0" w:color="000000"/>
              <w:right w:val="nil"/>
            </w:tcBorders>
            <w:shd w:val="clear" w:color="auto" w:fill="auto"/>
            <w:vAlign w:val="center"/>
            <w:hideMark/>
          </w:tcPr>
          <w:p w14:paraId="3923D55B" w14:textId="77777777" w:rsidR="005775FA" w:rsidRPr="005775FA" w:rsidRDefault="005775FA" w:rsidP="005775FA">
            <w:pPr>
              <w:suppressAutoHyphens w:val="0"/>
              <w:spacing w:line="240" w:lineRule="auto"/>
              <w:jc w:val="center"/>
              <w:rPr>
                <w:lang w:eastAsia="en-GB"/>
              </w:rPr>
            </w:pPr>
          </w:p>
        </w:tc>
        <w:tc>
          <w:tcPr>
            <w:tcW w:w="902" w:type="dxa"/>
            <w:vMerge w:val="restart"/>
            <w:tcBorders>
              <w:top w:val="nil"/>
              <w:left w:val="nil"/>
              <w:bottom w:val="single" w:sz="8" w:space="0" w:color="000000"/>
              <w:right w:val="nil"/>
            </w:tcBorders>
            <w:shd w:val="clear" w:color="auto" w:fill="auto"/>
            <w:vAlign w:val="center"/>
            <w:hideMark/>
          </w:tcPr>
          <w:p w14:paraId="2EBCD9EE" w14:textId="77777777" w:rsidR="005775FA" w:rsidRPr="005775FA" w:rsidRDefault="005775FA" w:rsidP="005775FA">
            <w:pPr>
              <w:suppressAutoHyphens w:val="0"/>
              <w:spacing w:line="240" w:lineRule="auto"/>
              <w:jc w:val="center"/>
              <w:rPr>
                <w:lang w:eastAsia="en-GB"/>
              </w:rPr>
            </w:pPr>
          </w:p>
        </w:tc>
        <w:tc>
          <w:tcPr>
            <w:tcW w:w="905" w:type="dxa"/>
            <w:tcBorders>
              <w:top w:val="nil"/>
              <w:left w:val="nil"/>
              <w:bottom w:val="nil"/>
              <w:right w:val="nil"/>
            </w:tcBorders>
            <w:shd w:val="clear" w:color="auto" w:fill="auto"/>
            <w:vAlign w:val="center"/>
            <w:hideMark/>
          </w:tcPr>
          <w:p w14:paraId="1E013915" w14:textId="77777777" w:rsidR="005775FA" w:rsidRPr="005775FA" w:rsidRDefault="005775FA" w:rsidP="005775FA">
            <w:pPr>
              <w:suppressAutoHyphens w:val="0"/>
              <w:spacing w:line="240" w:lineRule="auto"/>
              <w:jc w:val="center"/>
              <w:rPr>
                <w:lang w:eastAsia="en-GB"/>
              </w:rPr>
            </w:pPr>
          </w:p>
        </w:tc>
        <w:tc>
          <w:tcPr>
            <w:tcW w:w="917" w:type="dxa"/>
            <w:tcBorders>
              <w:top w:val="nil"/>
              <w:left w:val="nil"/>
              <w:bottom w:val="nil"/>
              <w:right w:val="nil"/>
            </w:tcBorders>
            <w:shd w:val="clear" w:color="auto" w:fill="auto"/>
            <w:vAlign w:val="center"/>
            <w:hideMark/>
          </w:tcPr>
          <w:p w14:paraId="2FF7A842" w14:textId="77777777" w:rsidR="005775FA" w:rsidRPr="005775FA" w:rsidRDefault="005775FA" w:rsidP="005775FA">
            <w:pPr>
              <w:suppressAutoHyphens w:val="0"/>
              <w:spacing w:line="240" w:lineRule="auto"/>
              <w:jc w:val="center"/>
              <w:rPr>
                <w:lang w:eastAsia="en-GB"/>
              </w:rPr>
            </w:pPr>
          </w:p>
        </w:tc>
        <w:tc>
          <w:tcPr>
            <w:tcW w:w="906" w:type="dxa"/>
            <w:tcBorders>
              <w:top w:val="nil"/>
              <w:left w:val="nil"/>
              <w:bottom w:val="nil"/>
              <w:right w:val="nil"/>
            </w:tcBorders>
            <w:shd w:val="clear" w:color="auto" w:fill="auto"/>
            <w:noWrap/>
            <w:vAlign w:val="bottom"/>
            <w:hideMark/>
          </w:tcPr>
          <w:p w14:paraId="4AFEA658" w14:textId="77777777" w:rsidR="005775FA" w:rsidRPr="005775FA" w:rsidRDefault="005775FA" w:rsidP="005775FA">
            <w:pPr>
              <w:suppressAutoHyphens w:val="0"/>
              <w:spacing w:line="240" w:lineRule="auto"/>
              <w:jc w:val="center"/>
              <w:rPr>
                <w:lang w:eastAsia="en-GB"/>
              </w:rPr>
            </w:pPr>
          </w:p>
        </w:tc>
        <w:tc>
          <w:tcPr>
            <w:tcW w:w="932" w:type="dxa"/>
            <w:tcBorders>
              <w:top w:val="nil"/>
              <w:left w:val="nil"/>
              <w:bottom w:val="nil"/>
              <w:right w:val="nil"/>
            </w:tcBorders>
            <w:shd w:val="clear" w:color="auto" w:fill="auto"/>
            <w:noWrap/>
            <w:vAlign w:val="bottom"/>
            <w:hideMark/>
          </w:tcPr>
          <w:p w14:paraId="26406AEB" w14:textId="77777777" w:rsidR="005775FA" w:rsidRPr="005775FA" w:rsidRDefault="005775FA" w:rsidP="005775FA">
            <w:pPr>
              <w:suppressAutoHyphens w:val="0"/>
              <w:spacing w:line="240" w:lineRule="auto"/>
              <w:rPr>
                <w:lang w:eastAsia="en-GB"/>
              </w:rPr>
            </w:pPr>
          </w:p>
        </w:tc>
        <w:tc>
          <w:tcPr>
            <w:tcW w:w="1037" w:type="dxa"/>
            <w:tcBorders>
              <w:top w:val="nil"/>
              <w:left w:val="nil"/>
              <w:bottom w:val="nil"/>
              <w:right w:val="nil"/>
            </w:tcBorders>
            <w:shd w:val="clear" w:color="000000" w:fill="FFC000"/>
            <w:vAlign w:val="center"/>
            <w:hideMark/>
          </w:tcPr>
          <w:p w14:paraId="105270E5"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2.6</w:t>
            </w:r>
          </w:p>
        </w:tc>
        <w:tc>
          <w:tcPr>
            <w:tcW w:w="985" w:type="dxa"/>
            <w:tcBorders>
              <w:top w:val="nil"/>
              <w:left w:val="nil"/>
              <w:bottom w:val="nil"/>
              <w:right w:val="nil"/>
            </w:tcBorders>
            <w:shd w:val="clear" w:color="000000" w:fill="FFC000"/>
            <w:vAlign w:val="center"/>
            <w:hideMark/>
          </w:tcPr>
          <w:p w14:paraId="45C1CB85"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4.6</w:t>
            </w:r>
          </w:p>
        </w:tc>
      </w:tr>
      <w:tr w:rsidR="005775FA" w:rsidRPr="005775FA" w14:paraId="1F775298" w14:textId="77777777" w:rsidTr="00EA35BA">
        <w:trPr>
          <w:trHeight w:val="600"/>
        </w:trPr>
        <w:tc>
          <w:tcPr>
            <w:tcW w:w="1276" w:type="dxa"/>
            <w:tcBorders>
              <w:top w:val="nil"/>
              <w:left w:val="nil"/>
              <w:bottom w:val="single" w:sz="8" w:space="0" w:color="auto"/>
              <w:right w:val="nil"/>
            </w:tcBorders>
            <w:shd w:val="clear" w:color="auto" w:fill="auto"/>
            <w:noWrap/>
            <w:vAlign w:val="center"/>
            <w:hideMark/>
          </w:tcPr>
          <w:p w14:paraId="21C6CECA" w14:textId="77777777" w:rsidR="005775FA" w:rsidRPr="005775FA" w:rsidRDefault="005775FA" w:rsidP="005775FA">
            <w:pPr>
              <w:suppressAutoHyphens w:val="0"/>
              <w:spacing w:line="240" w:lineRule="auto"/>
              <w:rPr>
                <w:b/>
                <w:bCs/>
                <w:color w:val="000000"/>
                <w:sz w:val="18"/>
                <w:szCs w:val="18"/>
                <w:lang w:eastAsia="en-GB"/>
              </w:rPr>
            </w:pPr>
            <w:r w:rsidRPr="005775FA">
              <w:rPr>
                <w:b/>
                <w:bCs/>
                <w:color w:val="000000"/>
                <w:sz w:val="18"/>
                <w:szCs w:val="18"/>
                <w:lang w:eastAsia="en-GB"/>
              </w:rPr>
              <w:t> </w:t>
            </w:r>
          </w:p>
        </w:tc>
        <w:tc>
          <w:tcPr>
            <w:tcW w:w="920" w:type="dxa"/>
            <w:vMerge/>
            <w:tcBorders>
              <w:top w:val="nil"/>
              <w:left w:val="nil"/>
              <w:bottom w:val="single" w:sz="8" w:space="0" w:color="000000"/>
              <w:right w:val="nil"/>
            </w:tcBorders>
            <w:vAlign w:val="center"/>
            <w:hideMark/>
          </w:tcPr>
          <w:p w14:paraId="62F7E8C8" w14:textId="77777777" w:rsidR="005775FA" w:rsidRPr="005775FA" w:rsidRDefault="005775FA" w:rsidP="005775FA">
            <w:pPr>
              <w:suppressAutoHyphens w:val="0"/>
              <w:spacing w:line="240" w:lineRule="auto"/>
              <w:rPr>
                <w:b/>
                <w:bCs/>
                <w:color w:val="000000"/>
                <w:sz w:val="18"/>
                <w:szCs w:val="18"/>
                <w:lang w:eastAsia="en-GB"/>
              </w:rPr>
            </w:pPr>
          </w:p>
        </w:tc>
        <w:tc>
          <w:tcPr>
            <w:tcW w:w="920" w:type="dxa"/>
            <w:vMerge/>
            <w:tcBorders>
              <w:top w:val="nil"/>
              <w:left w:val="nil"/>
              <w:bottom w:val="single" w:sz="8" w:space="0" w:color="000000"/>
              <w:right w:val="nil"/>
            </w:tcBorders>
            <w:vAlign w:val="center"/>
            <w:hideMark/>
          </w:tcPr>
          <w:p w14:paraId="5BAA32D8" w14:textId="77777777" w:rsidR="005775FA" w:rsidRPr="005775FA" w:rsidRDefault="005775FA" w:rsidP="005775FA">
            <w:pPr>
              <w:suppressAutoHyphens w:val="0"/>
              <w:spacing w:line="240" w:lineRule="auto"/>
              <w:rPr>
                <w:lang w:eastAsia="en-GB"/>
              </w:rPr>
            </w:pPr>
          </w:p>
        </w:tc>
        <w:tc>
          <w:tcPr>
            <w:tcW w:w="902" w:type="dxa"/>
            <w:vMerge/>
            <w:tcBorders>
              <w:top w:val="nil"/>
              <w:left w:val="nil"/>
              <w:bottom w:val="single" w:sz="8" w:space="0" w:color="000000"/>
              <w:right w:val="nil"/>
            </w:tcBorders>
            <w:vAlign w:val="center"/>
            <w:hideMark/>
          </w:tcPr>
          <w:p w14:paraId="2B6D81C7" w14:textId="77777777" w:rsidR="005775FA" w:rsidRPr="005775FA" w:rsidRDefault="005775FA" w:rsidP="005775FA">
            <w:pPr>
              <w:suppressAutoHyphens w:val="0"/>
              <w:spacing w:line="240" w:lineRule="auto"/>
              <w:rPr>
                <w:lang w:eastAsia="en-GB"/>
              </w:rPr>
            </w:pPr>
          </w:p>
        </w:tc>
        <w:tc>
          <w:tcPr>
            <w:tcW w:w="905" w:type="dxa"/>
            <w:tcBorders>
              <w:top w:val="nil"/>
              <w:left w:val="nil"/>
              <w:bottom w:val="single" w:sz="8" w:space="0" w:color="auto"/>
              <w:right w:val="nil"/>
            </w:tcBorders>
            <w:shd w:val="clear" w:color="auto" w:fill="auto"/>
            <w:vAlign w:val="center"/>
            <w:hideMark/>
          </w:tcPr>
          <w:p w14:paraId="23188C0E"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 </w:t>
            </w:r>
          </w:p>
        </w:tc>
        <w:tc>
          <w:tcPr>
            <w:tcW w:w="917" w:type="dxa"/>
            <w:tcBorders>
              <w:top w:val="nil"/>
              <w:left w:val="nil"/>
              <w:bottom w:val="single" w:sz="8" w:space="0" w:color="auto"/>
              <w:right w:val="nil"/>
            </w:tcBorders>
            <w:shd w:val="clear" w:color="auto" w:fill="auto"/>
            <w:vAlign w:val="center"/>
            <w:hideMark/>
          </w:tcPr>
          <w:p w14:paraId="7FC1C9FA"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 </w:t>
            </w:r>
          </w:p>
        </w:tc>
        <w:tc>
          <w:tcPr>
            <w:tcW w:w="906" w:type="dxa"/>
            <w:tcBorders>
              <w:top w:val="nil"/>
              <w:left w:val="nil"/>
              <w:bottom w:val="single" w:sz="8" w:space="0" w:color="auto"/>
              <w:right w:val="nil"/>
            </w:tcBorders>
            <w:shd w:val="clear" w:color="auto" w:fill="auto"/>
            <w:vAlign w:val="center"/>
            <w:hideMark/>
          </w:tcPr>
          <w:p w14:paraId="486E744E"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 </w:t>
            </w:r>
          </w:p>
        </w:tc>
        <w:tc>
          <w:tcPr>
            <w:tcW w:w="932" w:type="dxa"/>
            <w:tcBorders>
              <w:top w:val="nil"/>
              <w:left w:val="nil"/>
              <w:bottom w:val="single" w:sz="8" w:space="0" w:color="auto"/>
              <w:right w:val="nil"/>
            </w:tcBorders>
            <w:shd w:val="clear" w:color="auto" w:fill="auto"/>
            <w:noWrap/>
            <w:vAlign w:val="center"/>
            <w:hideMark/>
          </w:tcPr>
          <w:p w14:paraId="5070B12C" w14:textId="77777777" w:rsidR="005775FA" w:rsidRPr="005775FA" w:rsidRDefault="005775FA" w:rsidP="005775FA">
            <w:pPr>
              <w:suppressAutoHyphens w:val="0"/>
              <w:spacing w:line="240" w:lineRule="auto"/>
              <w:rPr>
                <w:rFonts w:ascii="Calibri" w:hAnsi="Calibri" w:cs="Calibri"/>
                <w:color w:val="000000"/>
                <w:sz w:val="22"/>
                <w:szCs w:val="22"/>
                <w:lang w:eastAsia="en-GB"/>
              </w:rPr>
            </w:pPr>
            <w:r w:rsidRPr="005775FA">
              <w:rPr>
                <w:rFonts w:ascii="Calibri" w:hAnsi="Calibri" w:cs="Calibri"/>
                <w:color w:val="000000"/>
                <w:sz w:val="22"/>
                <w:szCs w:val="22"/>
                <w:lang w:eastAsia="en-GB"/>
              </w:rPr>
              <w:t> </w:t>
            </w:r>
          </w:p>
        </w:tc>
        <w:tc>
          <w:tcPr>
            <w:tcW w:w="1037" w:type="dxa"/>
            <w:tcBorders>
              <w:top w:val="nil"/>
              <w:left w:val="nil"/>
              <w:bottom w:val="single" w:sz="8" w:space="0" w:color="auto"/>
              <w:right w:val="nil"/>
            </w:tcBorders>
            <w:shd w:val="clear" w:color="auto" w:fill="auto"/>
            <w:vAlign w:val="center"/>
            <w:hideMark/>
          </w:tcPr>
          <w:p w14:paraId="0E49C0DA"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for 9 treaties</w:t>
            </w:r>
          </w:p>
        </w:tc>
        <w:tc>
          <w:tcPr>
            <w:tcW w:w="985" w:type="dxa"/>
            <w:tcBorders>
              <w:top w:val="nil"/>
              <w:left w:val="nil"/>
              <w:bottom w:val="single" w:sz="8" w:space="0" w:color="auto"/>
              <w:right w:val="nil"/>
            </w:tcBorders>
            <w:shd w:val="clear" w:color="auto" w:fill="auto"/>
            <w:vAlign w:val="center"/>
            <w:hideMark/>
          </w:tcPr>
          <w:p w14:paraId="3E7812D5" w14:textId="77777777" w:rsidR="005775FA" w:rsidRPr="005775FA" w:rsidRDefault="005775FA" w:rsidP="005775FA">
            <w:pPr>
              <w:suppressAutoHyphens w:val="0"/>
              <w:spacing w:line="240" w:lineRule="auto"/>
              <w:jc w:val="center"/>
              <w:rPr>
                <w:b/>
                <w:bCs/>
                <w:color w:val="000000"/>
                <w:sz w:val="18"/>
                <w:szCs w:val="18"/>
                <w:lang w:eastAsia="en-GB"/>
              </w:rPr>
            </w:pPr>
            <w:r w:rsidRPr="005775FA">
              <w:rPr>
                <w:b/>
                <w:bCs/>
                <w:color w:val="000000"/>
                <w:sz w:val="18"/>
                <w:szCs w:val="18"/>
                <w:lang w:eastAsia="en-GB"/>
              </w:rPr>
              <w:t>for OPAC &amp; OPSC</w:t>
            </w:r>
          </w:p>
        </w:tc>
      </w:tr>
      <w:tr w:rsidR="005775FA" w:rsidRPr="005775FA" w14:paraId="298C59AB" w14:textId="77777777" w:rsidTr="00EA35BA">
        <w:trPr>
          <w:trHeight w:val="288"/>
        </w:trPr>
        <w:tc>
          <w:tcPr>
            <w:tcW w:w="1276" w:type="dxa"/>
            <w:tcBorders>
              <w:top w:val="nil"/>
              <w:left w:val="nil"/>
              <w:bottom w:val="nil"/>
              <w:right w:val="nil"/>
            </w:tcBorders>
            <w:shd w:val="clear" w:color="auto" w:fill="auto"/>
            <w:noWrap/>
            <w:vAlign w:val="center"/>
            <w:hideMark/>
          </w:tcPr>
          <w:p w14:paraId="3FA84332" w14:textId="77777777" w:rsidR="005775FA" w:rsidRPr="005775FA" w:rsidRDefault="005775FA" w:rsidP="005775FA">
            <w:pPr>
              <w:suppressAutoHyphens w:val="0"/>
              <w:spacing w:line="240" w:lineRule="auto"/>
              <w:jc w:val="center"/>
              <w:rPr>
                <w:b/>
                <w:bCs/>
                <w:color w:val="000000"/>
                <w:sz w:val="18"/>
                <w:szCs w:val="18"/>
                <w:lang w:eastAsia="en-GB"/>
              </w:rPr>
            </w:pPr>
          </w:p>
        </w:tc>
        <w:tc>
          <w:tcPr>
            <w:tcW w:w="920" w:type="dxa"/>
            <w:tcBorders>
              <w:top w:val="nil"/>
              <w:left w:val="nil"/>
              <w:bottom w:val="nil"/>
              <w:right w:val="nil"/>
            </w:tcBorders>
            <w:shd w:val="clear" w:color="auto" w:fill="auto"/>
            <w:noWrap/>
            <w:vAlign w:val="bottom"/>
            <w:hideMark/>
          </w:tcPr>
          <w:p w14:paraId="3526B4EC" w14:textId="77777777" w:rsidR="005775FA" w:rsidRPr="005775FA" w:rsidRDefault="005775FA" w:rsidP="005775FA">
            <w:pPr>
              <w:suppressAutoHyphens w:val="0"/>
              <w:spacing w:line="240" w:lineRule="auto"/>
              <w:rPr>
                <w:lang w:eastAsia="en-GB"/>
              </w:rPr>
            </w:pPr>
          </w:p>
        </w:tc>
        <w:tc>
          <w:tcPr>
            <w:tcW w:w="920" w:type="dxa"/>
            <w:tcBorders>
              <w:top w:val="nil"/>
              <w:left w:val="nil"/>
              <w:bottom w:val="nil"/>
              <w:right w:val="nil"/>
            </w:tcBorders>
            <w:shd w:val="clear" w:color="auto" w:fill="auto"/>
            <w:noWrap/>
            <w:vAlign w:val="bottom"/>
            <w:hideMark/>
          </w:tcPr>
          <w:p w14:paraId="28F7A0D2" w14:textId="77777777" w:rsidR="005775FA" w:rsidRPr="005775FA" w:rsidRDefault="005775FA" w:rsidP="005775FA">
            <w:pPr>
              <w:suppressAutoHyphens w:val="0"/>
              <w:spacing w:line="240" w:lineRule="auto"/>
              <w:rPr>
                <w:lang w:eastAsia="en-GB"/>
              </w:rPr>
            </w:pPr>
          </w:p>
        </w:tc>
        <w:tc>
          <w:tcPr>
            <w:tcW w:w="902" w:type="dxa"/>
            <w:tcBorders>
              <w:top w:val="nil"/>
              <w:left w:val="nil"/>
              <w:bottom w:val="nil"/>
              <w:right w:val="nil"/>
            </w:tcBorders>
            <w:shd w:val="clear" w:color="auto" w:fill="auto"/>
            <w:noWrap/>
            <w:vAlign w:val="bottom"/>
            <w:hideMark/>
          </w:tcPr>
          <w:p w14:paraId="3EE15F06" w14:textId="77777777" w:rsidR="005775FA" w:rsidRPr="005775FA" w:rsidRDefault="005775FA" w:rsidP="005775FA">
            <w:pPr>
              <w:suppressAutoHyphens w:val="0"/>
              <w:spacing w:line="240" w:lineRule="auto"/>
              <w:rPr>
                <w:lang w:eastAsia="en-GB"/>
              </w:rPr>
            </w:pPr>
          </w:p>
        </w:tc>
        <w:tc>
          <w:tcPr>
            <w:tcW w:w="905" w:type="dxa"/>
            <w:tcBorders>
              <w:top w:val="nil"/>
              <w:left w:val="nil"/>
              <w:bottom w:val="nil"/>
              <w:right w:val="nil"/>
            </w:tcBorders>
            <w:shd w:val="clear" w:color="auto" w:fill="auto"/>
            <w:noWrap/>
            <w:vAlign w:val="bottom"/>
            <w:hideMark/>
          </w:tcPr>
          <w:p w14:paraId="67072EA3" w14:textId="77777777" w:rsidR="005775FA" w:rsidRPr="005775FA" w:rsidRDefault="005775FA" w:rsidP="005775FA">
            <w:pPr>
              <w:suppressAutoHyphens w:val="0"/>
              <w:spacing w:line="240" w:lineRule="auto"/>
              <w:rPr>
                <w:lang w:eastAsia="en-GB"/>
              </w:rPr>
            </w:pPr>
          </w:p>
        </w:tc>
        <w:tc>
          <w:tcPr>
            <w:tcW w:w="917" w:type="dxa"/>
            <w:tcBorders>
              <w:top w:val="nil"/>
              <w:left w:val="nil"/>
              <w:bottom w:val="nil"/>
              <w:right w:val="nil"/>
            </w:tcBorders>
            <w:shd w:val="clear" w:color="auto" w:fill="auto"/>
            <w:noWrap/>
            <w:vAlign w:val="bottom"/>
            <w:hideMark/>
          </w:tcPr>
          <w:p w14:paraId="19950BAB" w14:textId="77777777" w:rsidR="005775FA" w:rsidRPr="005775FA" w:rsidRDefault="005775FA" w:rsidP="005775FA">
            <w:pPr>
              <w:suppressAutoHyphens w:val="0"/>
              <w:spacing w:line="240" w:lineRule="auto"/>
              <w:rPr>
                <w:lang w:eastAsia="en-GB"/>
              </w:rPr>
            </w:pPr>
          </w:p>
        </w:tc>
        <w:tc>
          <w:tcPr>
            <w:tcW w:w="906" w:type="dxa"/>
            <w:tcBorders>
              <w:top w:val="nil"/>
              <w:left w:val="nil"/>
              <w:bottom w:val="nil"/>
              <w:right w:val="nil"/>
            </w:tcBorders>
            <w:shd w:val="clear" w:color="auto" w:fill="auto"/>
            <w:noWrap/>
            <w:vAlign w:val="bottom"/>
            <w:hideMark/>
          </w:tcPr>
          <w:p w14:paraId="05ED5A8B" w14:textId="77777777" w:rsidR="005775FA" w:rsidRPr="005775FA" w:rsidRDefault="005775FA" w:rsidP="005775FA">
            <w:pPr>
              <w:suppressAutoHyphens w:val="0"/>
              <w:spacing w:line="240" w:lineRule="auto"/>
              <w:rPr>
                <w:lang w:eastAsia="en-GB"/>
              </w:rPr>
            </w:pPr>
          </w:p>
        </w:tc>
        <w:tc>
          <w:tcPr>
            <w:tcW w:w="932" w:type="dxa"/>
            <w:tcBorders>
              <w:top w:val="nil"/>
              <w:left w:val="nil"/>
              <w:bottom w:val="nil"/>
              <w:right w:val="nil"/>
            </w:tcBorders>
            <w:shd w:val="clear" w:color="auto" w:fill="auto"/>
            <w:noWrap/>
            <w:vAlign w:val="bottom"/>
            <w:hideMark/>
          </w:tcPr>
          <w:p w14:paraId="7DB73B8B" w14:textId="77777777" w:rsidR="005775FA" w:rsidRPr="005775FA" w:rsidRDefault="005775FA" w:rsidP="005775FA">
            <w:pPr>
              <w:suppressAutoHyphens w:val="0"/>
              <w:spacing w:line="240" w:lineRule="auto"/>
              <w:rPr>
                <w:lang w:eastAsia="en-GB"/>
              </w:rPr>
            </w:pPr>
          </w:p>
        </w:tc>
        <w:tc>
          <w:tcPr>
            <w:tcW w:w="1037" w:type="dxa"/>
            <w:tcBorders>
              <w:top w:val="nil"/>
              <w:left w:val="nil"/>
              <w:bottom w:val="nil"/>
              <w:right w:val="nil"/>
            </w:tcBorders>
            <w:shd w:val="clear" w:color="auto" w:fill="auto"/>
            <w:noWrap/>
            <w:vAlign w:val="bottom"/>
            <w:hideMark/>
          </w:tcPr>
          <w:p w14:paraId="79743469" w14:textId="77777777" w:rsidR="005775FA" w:rsidRPr="005775FA" w:rsidRDefault="005775FA" w:rsidP="005775FA">
            <w:pPr>
              <w:suppressAutoHyphens w:val="0"/>
              <w:spacing w:line="240" w:lineRule="auto"/>
              <w:rPr>
                <w:lang w:eastAsia="en-GB"/>
              </w:rPr>
            </w:pPr>
          </w:p>
        </w:tc>
        <w:tc>
          <w:tcPr>
            <w:tcW w:w="985" w:type="dxa"/>
            <w:tcBorders>
              <w:top w:val="nil"/>
              <w:left w:val="nil"/>
              <w:bottom w:val="nil"/>
              <w:right w:val="nil"/>
            </w:tcBorders>
            <w:shd w:val="clear" w:color="auto" w:fill="auto"/>
            <w:noWrap/>
            <w:vAlign w:val="bottom"/>
            <w:hideMark/>
          </w:tcPr>
          <w:p w14:paraId="7A0B9627" w14:textId="77777777" w:rsidR="005775FA" w:rsidRPr="005775FA" w:rsidRDefault="005775FA" w:rsidP="005775FA">
            <w:pPr>
              <w:suppressAutoHyphens w:val="0"/>
              <w:spacing w:line="240" w:lineRule="auto"/>
              <w:rPr>
                <w:lang w:eastAsia="en-GB"/>
              </w:rPr>
            </w:pPr>
          </w:p>
        </w:tc>
      </w:tr>
      <w:tr w:rsidR="005775FA" w:rsidRPr="005775FA" w14:paraId="50C69386" w14:textId="77777777" w:rsidTr="00EA35BA">
        <w:trPr>
          <w:trHeight w:val="288"/>
        </w:trPr>
        <w:tc>
          <w:tcPr>
            <w:tcW w:w="9700" w:type="dxa"/>
            <w:gridSpan w:val="10"/>
            <w:vMerge w:val="restart"/>
            <w:tcBorders>
              <w:top w:val="nil"/>
              <w:left w:val="nil"/>
              <w:bottom w:val="nil"/>
              <w:right w:val="nil"/>
            </w:tcBorders>
            <w:shd w:val="clear" w:color="auto" w:fill="auto"/>
            <w:hideMark/>
          </w:tcPr>
          <w:p w14:paraId="344C621A" w14:textId="16825F4C" w:rsidR="00EE4BB8" w:rsidRDefault="00EE4BB8">
            <w:pPr>
              <w:suppressAutoHyphens w:val="0"/>
              <w:spacing w:line="240" w:lineRule="auto"/>
            </w:pPr>
            <w:r>
              <w:rPr>
                <w:color w:val="000000"/>
                <w:lang w:eastAsia="en-GB"/>
              </w:rPr>
              <w:t>*</w:t>
            </w:r>
            <w:r w:rsidR="005775FA" w:rsidRPr="00A259B8">
              <w:rPr>
                <w:i/>
                <w:color w:val="000000"/>
                <w:lang w:eastAsia="en-GB"/>
              </w:rPr>
              <w:t>Nota bene</w:t>
            </w:r>
            <w:r w:rsidR="005775FA" w:rsidRPr="00A259B8">
              <w:rPr>
                <w:color w:val="000000"/>
                <w:lang w:eastAsia="en-GB"/>
              </w:rPr>
              <w:t xml:space="preserve">: </w:t>
            </w:r>
            <w:r>
              <w:rPr>
                <w:color w:val="000000"/>
                <w:lang w:eastAsia="en-GB"/>
              </w:rPr>
              <w:t>In 2018-2019, i</w:t>
            </w:r>
            <w:r w:rsidRPr="00D56298">
              <w:t>nstead of 59.2 weeks for reviews of State party reports, the Office supported 58.2 weeks (one week less meeting time for the Committee on Enforced Disappearances)</w:t>
            </w:r>
            <w:r>
              <w:rPr>
                <w:color w:val="000000"/>
                <w:lang w:eastAsia="en-GB"/>
              </w:rPr>
              <w:t>. T</w:t>
            </w:r>
            <w:r w:rsidRPr="00EE4BB8">
              <w:t>he Committee</w:t>
            </w:r>
            <w:r>
              <w:t xml:space="preserve"> on Enforced Disappearances</w:t>
            </w:r>
            <w:r w:rsidRPr="00EE4BB8">
              <w:t xml:space="preserve"> did not use one additional week of allocated meeting time</w:t>
            </w:r>
            <w:r>
              <w:t xml:space="preserve"> </w:t>
            </w:r>
            <w:r w:rsidRPr="00EE4BB8">
              <w:t>due to insufficient number of staff supporting the Committee</w:t>
            </w:r>
            <w:r>
              <w:t>.</w:t>
            </w:r>
          </w:p>
          <w:p w14:paraId="0858C692" w14:textId="5280D4C3" w:rsidR="005775FA" w:rsidRPr="00A259B8" w:rsidRDefault="005775FA">
            <w:pPr>
              <w:suppressAutoHyphens w:val="0"/>
              <w:spacing w:line="240" w:lineRule="auto"/>
              <w:rPr>
                <w:color w:val="000000"/>
                <w:lang w:eastAsia="en-GB"/>
              </w:rPr>
            </w:pPr>
          </w:p>
        </w:tc>
      </w:tr>
      <w:tr w:rsidR="005775FA" w:rsidRPr="005775FA" w14:paraId="0CF85FB3" w14:textId="77777777" w:rsidTr="00EA35BA">
        <w:trPr>
          <w:trHeight w:val="300"/>
        </w:trPr>
        <w:tc>
          <w:tcPr>
            <w:tcW w:w="9700" w:type="dxa"/>
            <w:gridSpan w:val="10"/>
            <w:vMerge/>
            <w:tcBorders>
              <w:top w:val="nil"/>
              <w:left w:val="nil"/>
              <w:bottom w:val="nil"/>
              <w:right w:val="nil"/>
            </w:tcBorders>
            <w:vAlign w:val="center"/>
            <w:hideMark/>
          </w:tcPr>
          <w:p w14:paraId="6D165644" w14:textId="77777777" w:rsidR="005775FA" w:rsidRPr="005775FA" w:rsidRDefault="005775FA" w:rsidP="005775FA">
            <w:pPr>
              <w:suppressAutoHyphens w:val="0"/>
              <w:spacing w:line="240" w:lineRule="auto"/>
              <w:rPr>
                <w:color w:val="000000"/>
                <w:sz w:val="22"/>
                <w:szCs w:val="22"/>
                <w:lang w:eastAsia="en-GB"/>
              </w:rPr>
            </w:pPr>
          </w:p>
        </w:tc>
      </w:tr>
    </w:tbl>
    <w:p w14:paraId="3712F1F0" w14:textId="77777777" w:rsidR="00C251C1" w:rsidRDefault="00C251C1" w:rsidP="00C251C1">
      <w:pPr>
        <w:suppressAutoHyphens w:val="0"/>
        <w:spacing w:line="240" w:lineRule="auto"/>
        <w:rPr>
          <w:rFonts w:eastAsiaTheme="minorHAnsi"/>
          <w:spacing w:val="4"/>
          <w:w w:val="103"/>
          <w:kern w:val="14"/>
        </w:rPr>
      </w:pPr>
      <w:r>
        <w:br w:type="page"/>
      </w:r>
    </w:p>
    <w:p w14:paraId="44A19872" w14:textId="77777777" w:rsidR="00C251C1" w:rsidRDefault="00C251C1" w:rsidP="00D03B4C">
      <w:pPr>
        <w:pStyle w:val="HChG"/>
      </w:pPr>
      <w:r w:rsidRPr="00E7706A">
        <w:lastRenderedPageBreak/>
        <w:tab/>
      </w:r>
      <w:r>
        <w:tab/>
      </w:r>
      <w:r w:rsidRPr="00E7706A">
        <w:t>Annex V</w:t>
      </w:r>
    </w:p>
    <w:p w14:paraId="06622F80" w14:textId="77777777" w:rsidR="00C251C1" w:rsidRPr="00E7706A" w:rsidRDefault="00C251C1" w:rsidP="00D03B4C">
      <w:pPr>
        <w:pStyle w:val="H1G"/>
      </w:pPr>
      <w:r>
        <w:tab/>
      </w:r>
      <w:r w:rsidRPr="00E7706A">
        <w:tab/>
        <w:t>State party reports pending review</w:t>
      </w:r>
      <w:r>
        <w:t xml:space="preserve"> as at 31 October 2019</w:t>
      </w:r>
    </w:p>
    <w:p w14:paraId="23C0E374" w14:textId="77777777" w:rsidR="00815887" w:rsidRDefault="00815887" w:rsidP="00D03B4C">
      <w:pPr>
        <w:pStyle w:val="SingleTxtG"/>
      </w:pPr>
      <w:r w:rsidRPr="00D56298">
        <w:t>The number of reports pending review</w:t>
      </w:r>
      <w:r>
        <w:t>, commonly referred to as the backlog, reflects</w:t>
      </w:r>
      <w:r w:rsidRPr="00D56298">
        <w:t xml:space="preserve"> the</w:t>
      </w:r>
      <w:r>
        <w:t xml:space="preserve"> number of reports that have been received and are awaiting consideration by the relevant Committee. </w:t>
      </w:r>
    </w:p>
    <w:p w14:paraId="25980EF4" w14:textId="77777777" w:rsidR="00815887" w:rsidRDefault="00815887" w:rsidP="00D03B4C">
      <w:pPr>
        <w:pStyle w:val="SingleTxtG"/>
      </w:pPr>
      <w:r>
        <w:t xml:space="preserve">The backlog </w:t>
      </w:r>
      <w:r w:rsidRPr="00D56298">
        <w:t xml:space="preserve">as at 31 </w:t>
      </w:r>
      <w:r>
        <w:t>October</w:t>
      </w:r>
      <w:r w:rsidRPr="00D56298">
        <w:t xml:space="preserve"> 201</w:t>
      </w:r>
      <w:r>
        <w:t>9</w:t>
      </w:r>
      <w:r w:rsidRPr="00D56298">
        <w:t xml:space="preserve"> was </w:t>
      </w:r>
      <w:r>
        <w:t>183 reports representing a decrease of 20.4% compared to the backlog of 230 reports as of 2017.</w:t>
      </w:r>
    </w:p>
    <w:p w14:paraId="312EABF4" w14:textId="602164E4" w:rsidR="00815887" w:rsidRDefault="00815887" w:rsidP="00D03B4C">
      <w:pPr>
        <w:pStyle w:val="SingleTxtG"/>
      </w:pPr>
      <w:r>
        <w:t xml:space="preserve">In 2018-2019, the Committees reviewed approximately 150 reports, meaning at current capacity, it would take the Committees over a year to clear the backlog. Of note that the Committee on the Rights of the Child has the largest number of States party reports pending review, </w:t>
      </w:r>
      <w:r w:rsidRPr="00265857">
        <w:t xml:space="preserve">49 reports </w:t>
      </w:r>
      <w:r>
        <w:t>at</w:t>
      </w:r>
      <w:r w:rsidRPr="00265857">
        <w:t xml:space="preserve"> 31 October 2019.</w:t>
      </w:r>
    </w:p>
    <w:p w14:paraId="40A0DBE2" w14:textId="2EB2DA1A" w:rsidR="00C251C1" w:rsidRPr="00D03B4C" w:rsidRDefault="00C251C1" w:rsidP="00A259B8">
      <w:pPr>
        <w:pStyle w:val="SingleTxtG"/>
        <w:ind w:left="0"/>
      </w:pPr>
    </w:p>
    <w:tbl>
      <w:tblPr>
        <w:tblpPr w:leftFromText="180" w:rightFromText="180" w:vertAnchor="text" w:horzAnchor="margin" w:tblpXSpec="center" w:tblpY="228"/>
        <w:tblW w:w="7004" w:type="dxa"/>
        <w:tblLook w:val="04A0" w:firstRow="1" w:lastRow="0" w:firstColumn="1" w:lastColumn="0" w:noHBand="0" w:noVBand="1"/>
      </w:tblPr>
      <w:tblGrid>
        <w:gridCol w:w="1561"/>
        <w:gridCol w:w="898"/>
        <w:gridCol w:w="898"/>
        <w:gridCol w:w="890"/>
        <w:gridCol w:w="893"/>
        <w:gridCol w:w="919"/>
        <w:gridCol w:w="945"/>
      </w:tblGrid>
      <w:tr w:rsidR="00264B94" w:rsidRPr="00264B94" w14:paraId="6FF9B812" w14:textId="77777777" w:rsidTr="00264B94">
        <w:trPr>
          <w:trHeight w:val="1848"/>
        </w:trPr>
        <w:tc>
          <w:tcPr>
            <w:tcW w:w="1561" w:type="dxa"/>
            <w:tcBorders>
              <w:top w:val="single" w:sz="8" w:space="0" w:color="auto"/>
              <w:left w:val="nil"/>
              <w:bottom w:val="single" w:sz="12" w:space="0" w:color="auto"/>
              <w:right w:val="nil"/>
            </w:tcBorders>
            <w:shd w:val="clear" w:color="auto" w:fill="auto"/>
            <w:vAlign w:val="center"/>
            <w:hideMark/>
          </w:tcPr>
          <w:p w14:paraId="2D02182C" w14:textId="77777777" w:rsidR="00264B94" w:rsidRPr="00264B94" w:rsidRDefault="00264B94" w:rsidP="00264B94">
            <w:pPr>
              <w:suppressAutoHyphens w:val="0"/>
              <w:spacing w:line="240" w:lineRule="auto"/>
              <w:jc w:val="center"/>
              <w:rPr>
                <w:i/>
                <w:iCs/>
                <w:color w:val="000000"/>
                <w:sz w:val="16"/>
                <w:szCs w:val="16"/>
                <w:lang w:eastAsia="en-GB"/>
              </w:rPr>
            </w:pPr>
            <w:r w:rsidRPr="00264B94">
              <w:rPr>
                <w:i/>
                <w:iCs/>
                <w:color w:val="000000"/>
                <w:sz w:val="16"/>
                <w:szCs w:val="24"/>
                <w:lang w:eastAsia="en-GB"/>
              </w:rPr>
              <w:t>Treaty body</w:t>
            </w:r>
          </w:p>
        </w:tc>
        <w:tc>
          <w:tcPr>
            <w:tcW w:w="898" w:type="dxa"/>
            <w:tcBorders>
              <w:top w:val="single" w:sz="8" w:space="0" w:color="auto"/>
              <w:left w:val="nil"/>
              <w:bottom w:val="single" w:sz="12" w:space="0" w:color="auto"/>
              <w:right w:val="nil"/>
            </w:tcBorders>
            <w:shd w:val="clear" w:color="auto" w:fill="auto"/>
            <w:vAlign w:val="center"/>
            <w:hideMark/>
          </w:tcPr>
          <w:p w14:paraId="44661F42" w14:textId="6AEEB7EE" w:rsidR="00264B94" w:rsidRPr="00264B94" w:rsidRDefault="00264B94" w:rsidP="00022200">
            <w:pPr>
              <w:suppressAutoHyphens w:val="0"/>
              <w:spacing w:line="240" w:lineRule="auto"/>
              <w:jc w:val="right"/>
              <w:rPr>
                <w:i/>
                <w:iCs/>
                <w:color w:val="000000"/>
                <w:sz w:val="16"/>
                <w:szCs w:val="16"/>
                <w:lang w:eastAsia="en-GB"/>
              </w:rPr>
            </w:pPr>
            <w:r w:rsidRPr="00264B94">
              <w:rPr>
                <w:i/>
                <w:iCs/>
                <w:color w:val="000000"/>
                <w:sz w:val="16"/>
                <w:szCs w:val="24"/>
                <w:lang w:eastAsia="en-GB"/>
              </w:rPr>
              <w:t>No. of State party reports pending review by the end of 31 Dec. 2013</w:t>
            </w:r>
          </w:p>
        </w:tc>
        <w:tc>
          <w:tcPr>
            <w:tcW w:w="898" w:type="dxa"/>
            <w:tcBorders>
              <w:top w:val="single" w:sz="8" w:space="0" w:color="auto"/>
              <w:left w:val="nil"/>
              <w:bottom w:val="single" w:sz="12" w:space="0" w:color="auto"/>
              <w:right w:val="nil"/>
            </w:tcBorders>
            <w:shd w:val="clear" w:color="auto" w:fill="auto"/>
            <w:vAlign w:val="center"/>
            <w:hideMark/>
          </w:tcPr>
          <w:p w14:paraId="1CCA0790" w14:textId="631317E0" w:rsidR="00264B94" w:rsidRPr="00264B94" w:rsidRDefault="00264B94" w:rsidP="00022200">
            <w:pPr>
              <w:suppressAutoHyphens w:val="0"/>
              <w:spacing w:line="240" w:lineRule="auto"/>
              <w:jc w:val="right"/>
              <w:rPr>
                <w:i/>
                <w:iCs/>
                <w:color w:val="000000"/>
                <w:sz w:val="16"/>
                <w:szCs w:val="16"/>
                <w:lang w:eastAsia="en-GB"/>
              </w:rPr>
            </w:pPr>
            <w:r w:rsidRPr="00264B94">
              <w:rPr>
                <w:i/>
                <w:iCs/>
                <w:color w:val="000000"/>
                <w:sz w:val="16"/>
                <w:szCs w:val="24"/>
                <w:lang w:eastAsia="en-GB"/>
              </w:rPr>
              <w:t>No. of State party reports pending review by the end of 31 Dec. 2015 (1st SG's report)</w:t>
            </w:r>
          </w:p>
        </w:tc>
        <w:tc>
          <w:tcPr>
            <w:tcW w:w="890" w:type="dxa"/>
            <w:tcBorders>
              <w:top w:val="single" w:sz="8" w:space="0" w:color="auto"/>
              <w:left w:val="nil"/>
              <w:bottom w:val="single" w:sz="12" w:space="0" w:color="auto"/>
              <w:right w:val="nil"/>
            </w:tcBorders>
            <w:shd w:val="clear" w:color="auto" w:fill="auto"/>
            <w:vAlign w:val="center"/>
            <w:hideMark/>
          </w:tcPr>
          <w:p w14:paraId="0D90D7F6" w14:textId="6E87D44C" w:rsidR="00264B94" w:rsidRPr="00264B94" w:rsidRDefault="00264B94" w:rsidP="00022200">
            <w:pPr>
              <w:suppressAutoHyphens w:val="0"/>
              <w:spacing w:line="240" w:lineRule="auto"/>
              <w:jc w:val="right"/>
              <w:rPr>
                <w:i/>
                <w:iCs/>
                <w:color w:val="000000"/>
                <w:sz w:val="16"/>
                <w:szCs w:val="16"/>
                <w:lang w:eastAsia="en-GB"/>
              </w:rPr>
            </w:pPr>
            <w:r w:rsidRPr="00264B94">
              <w:rPr>
                <w:i/>
                <w:iCs/>
                <w:color w:val="000000"/>
                <w:sz w:val="16"/>
                <w:szCs w:val="24"/>
                <w:lang w:eastAsia="en-GB"/>
              </w:rPr>
              <w:t>No. of State party reports pending review by the end of  31 Dec. 2017 (2nd SG's report)</w:t>
            </w:r>
          </w:p>
        </w:tc>
        <w:tc>
          <w:tcPr>
            <w:tcW w:w="893" w:type="dxa"/>
            <w:tcBorders>
              <w:top w:val="single" w:sz="8" w:space="0" w:color="auto"/>
              <w:left w:val="nil"/>
              <w:bottom w:val="single" w:sz="12" w:space="0" w:color="auto"/>
              <w:right w:val="nil"/>
            </w:tcBorders>
            <w:shd w:val="clear" w:color="auto" w:fill="auto"/>
            <w:vAlign w:val="center"/>
            <w:hideMark/>
          </w:tcPr>
          <w:p w14:paraId="08B9B823" w14:textId="77777777" w:rsidR="00264B94" w:rsidRPr="00264B94" w:rsidRDefault="00264B94" w:rsidP="00264B94">
            <w:pPr>
              <w:suppressAutoHyphens w:val="0"/>
              <w:spacing w:line="240" w:lineRule="auto"/>
              <w:jc w:val="right"/>
              <w:rPr>
                <w:i/>
                <w:iCs/>
                <w:color w:val="000000"/>
                <w:sz w:val="16"/>
                <w:szCs w:val="16"/>
                <w:lang w:eastAsia="en-GB"/>
              </w:rPr>
            </w:pPr>
            <w:r w:rsidRPr="00264B94">
              <w:rPr>
                <w:i/>
                <w:iCs/>
                <w:color w:val="000000"/>
                <w:sz w:val="16"/>
                <w:szCs w:val="24"/>
                <w:lang w:eastAsia="en-GB"/>
              </w:rPr>
              <w:t>No. of State party reports pending review as at 31 October 2019</w:t>
            </w:r>
          </w:p>
        </w:tc>
        <w:tc>
          <w:tcPr>
            <w:tcW w:w="919" w:type="dxa"/>
            <w:tcBorders>
              <w:top w:val="single" w:sz="8" w:space="0" w:color="auto"/>
              <w:left w:val="nil"/>
              <w:bottom w:val="single" w:sz="12" w:space="0" w:color="auto"/>
              <w:right w:val="nil"/>
            </w:tcBorders>
            <w:shd w:val="clear" w:color="auto" w:fill="auto"/>
            <w:vAlign w:val="center"/>
            <w:hideMark/>
          </w:tcPr>
          <w:p w14:paraId="57D9B9EE" w14:textId="77777777" w:rsidR="00264B94" w:rsidRPr="00264B94" w:rsidRDefault="00264B94" w:rsidP="00264B94">
            <w:pPr>
              <w:suppressAutoHyphens w:val="0"/>
              <w:spacing w:line="240" w:lineRule="auto"/>
              <w:jc w:val="right"/>
              <w:rPr>
                <w:i/>
                <w:iCs/>
                <w:color w:val="000000"/>
                <w:sz w:val="16"/>
                <w:szCs w:val="16"/>
                <w:lang w:eastAsia="en-GB"/>
              </w:rPr>
            </w:pPr>
            <w:r w:rsidRPr="00264B94">
              <w:rPr>
                <w:i/>
                <w:iCs/>
                <w:color w:val="000000"/>
                <w:sz w:val="16"/>
                <w:szCs w:val="24"/>
                <w:lang w:eastAsia="en-GB"/>
              </w:rPr>
              <w:t xml:space="preserve">Change in no. of State party reports pending review 31 December 2017-31 October 2019 </w:t>
            </w:r>
            <w:r w:rsidRPr="00264B94">
              <w:rPr>
                <w:color w:val="000000"/>
                <w:sz w:val="6"/>
                <w:szCs w:val="6"/>
                <w:lang w:eastAsia="en-GB"/>
              </w:rPr>
              <w:t> </w:t>
            </w:r>
          </w:p>
        </w:tc>
        <w:tc>
          <w:tcPr>
            <w:tcW w:w="945" w:type="dxa"/>
            <w:tcBorders>
              <w:top w:val="single" w:sz="8" w:space="0" w:color="auto"/>
              <w:left w:val="nil"/>
              <w:bottom w:val="single" w:sz="12" w:space="0" w:color="auto"/>
              <w:right w:val="nil"/>
            </w:tcBorders>
            <w:shd w:val="clear" w:color="auto" w:fill="auto"/>
            <w:vAlign w:val="center"/>
            <w:hideMark/>
          </w:tcPr>
          <w:p w14:paraId="56BEC789" w14:textId="77777777" w:rsidR="00264B94" w:rsidRPr="00264B94" w:rsidRDefault="00264B94" w:rsidP="00264B94">
            <w:pPr>
              <w:suppressAutoHyphens w:val="0"/>
              <w:spacing w:line="240" w:lineRule="auto"/>
              <w:jc w:val="right"/>
              <w:rPr>
                <w:i/>
                <w:iCs/>
                <w:color w:val="000000"/>
                <w:sz w:val="16"/>
                <w:szCs w:val="16"/>
                <w:lang w:eastAsia="en-GB"/>
              </w:rPr>
            </w:pPr>
            <w:r w:rsidRPr="00264B94">
              <w:rPr>
                <w:i/>
                <w:iCs/>
                <w:color w:val="000000"/>
                <w:sz w:val="16"/>
                <w:szCs w:val="24"/>
                <w:lang w:eastAsia="en-GB"/>
              </w:rPr>
              <w:t xml:space="preserve">Percentage change State party reports pending review 31 December 2017-31 October 2019 </w:t>
            </w:r>
            <w:r w:rsidRPr="00264B94">
              <w:rPr>
                <w:color w:val="000000"/>
                <w:sz w:val="6"/>
                <w:szCs w:val="6"/>
                <w:lang w:eastAsia="en-GB"/>
              </w:rPr>
              <w:t> </w:t>
            </w:r>
          </w:p>
        </w:tc>
      </w:tr>
      <w:tr w:rsidR="00264B94" w:rsidRPr="00264B94" w14:paraId="748A09C1" w14:textId="77777777" w:rsidTr="00264B94">
        <w:trPr>
          <w:trHeight w:val="300"/>
        </w:trPr>
        <w:tc>
          <w:tcPr>
            <w:tcW w:w="1561" w:type="dxa"/>
            <w:tcBorders>
              <w:top w:val="nil"/>
              <w:left w:val="nil"/>
              <w:bottom w:val="nil"/>
              <w:right w:val="nil"/>
            </w:tcBorders>
            <w:shd w:val="clear" w:color="auto" w:fill="auto"/>
            <w:noWrap/>
            <w:vAlign w:val="center"/>
            <w:hideMark/>
          </w:tcPr>
          <w:p w14:paraId="5A177A8E"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CERD</w:t>
            </w:r>
          </w:p>
        </w:tc>
        <w:tc>
          <w:tcPr>
            <w:tcW w:w="898" w:type="dxa"/>
            <w:tcBorders>
              <w:top w:val="nil"/>
              <w:left w:val="nil"/>
              <w:bottom w:val="nil"/>
              <w:right w:val="nil"/>
            </w:tcBorders>
            <w:shd w:val="clear" w:color="auto" w:fill="auto"/>
            <w:noWrap/>
            <w:vAlign w:val="center"/>
            <w:hideMark/>
          </w:tcPr>
          <w:p w14:paraId="51C588B4"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35.0</w:t>
            </w:r>
          </w:p>
        </w:tc>
        <w:tc>
          <w:tcPr>
            <w:tcW w:w="898" w:type="dxa"/>
            <w:tcBorders>
              <w:top w:val="nil"/>
              <w:left w:val="nil"/>
              <w:bottom w:val="nil"/>
              <w:right w:val="nil"/>
            </w:tcBorders>
            <w:shd w:val="clear" w:color="auto" w:fill="auto"/>
            <w:noWrap/>
            <w:vAlign w:val="center"/>
            <w:hideMark/>
          </w:tcPr>
          <w:p w14:paraId="221A498B"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17.0</w:t>
            </w:r>
          </w:p>
        </w:tc>
        <w:tc>
          <w:tcPr>
            <w:tcW w:w="890" w:type="dxa"/>
            <w:tcBorders>
              <w:top w:val="nil"/>
              <w:left w:val="nil"/>
              <w:bottom w:val="nil"/>
              <w:right w:val="nil"/>
            </w:tcBorders>
            <w:shd w:val="clear" w:color="auto" w:fill="auto"/>
            <w:vAlign w:val="center"/>
            <w:hideMark/>
          </w:tcPr>
          <w:p w14:paraId="65841F67"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24.0</w:t>
            </w:r>
          </w:p>
        </w:tc>
        <w:tc>
          <w:tcPr>
            <w:tcW w:w="893" w:type="dxa"/>
            <w:tcBorders>
              <w:top w:val="nil"/>
              <w:left w:val="nil"/>
              <w:bottom w:val="nil"/>
              <w:right w:val="nil"/>
            </w:tcBorders>
            <w:shd w:val="clear" w:color="auto" w:fill="auto"/>
            <w:vAlign w:val="center"/>
            <w:hideMark/>
          </w:tcPr>
          <w:p w14:paraId="18B59E51"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17.0</w:t>
            </w:r>
          </w:p>
        </w:tc>
        <w:tc>
          <w:tcPr>
            <w:tcW w:w="919" w:type="dxa"/>
            <w:tcBorders>
              <w:top w:val="nil"/>
              <w:left w:val="nil"/>
              <w:bottom w:val="nil"/>
              <w:right w:val="nil"/>
            </w:tcBorders>
            <w:shd w:val="clear" w:color="auto" w:fill="auto"/>
            <w:vAlign w:val="center"/>
            <w:hideMark/>
          </w:tcPr>
          <w:p w14:paraId="0A87527C"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-7.0</w:t>
            </w:r>
          </w:p>
        </w:tc>
        <w:tc>
          <w:tcPr>
            <w:tcW w:w="945" w:type="dxa"/>
            <w:tcBorders>
              <w:top w:val="nil"/>
              <w:left w:val="nil"/>
              <w:bottom w:val="nil"/>
              <w:right w:val="nil"/>
            </w:tcBorders>
            <w:shd w:val="clear" w:color="auto" w:fill="auto"/>
            <w:noWrap/>
            <w:vAlign w:val="bottom"/>
            <w:hideMark/>
          </w:tcPr>
          <w:p w14:paraId="04741659"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-29%</w:t>
            </w:r>
          </w:p>
        </w:tc>
      </w:tr>
      <w:tr w:rsidR="00264B94" w:rsidRPr="00264B94" w14:paraId="3FD58FAA" w14:textId="77777777" w:rsidTr="00264B94">
        <w:trPr>
          <w:trHeight w:val="288"/>
        </w:trPr>
        <w:tc>
          <w:tcPr>
            <w:tcW w:w="1561" w:type="dxa"/>
            <w:tcBorders>
              <w:top w:val="nil"/>
              <w:left w:val="nil"/>
              <w:bottom w:val="nil"/>
              <w:right w:val="nil"/>
            </w:tcBorders>
            <w:shd w:val="clear" w:color="auto" w:fill="auto"/>
            <w:noWrap/>
            <w:vAlign w:val="center"/>
            <w:hideMark/>
          </w:tcPr>
          <w:p w14:paraId="6EA51E82" w14:textId="055B8123" w:rsidR="00264B94" w:rsidRPr="00264B94" w:rsidRDefault="00264B94" w:rsidP="00264B94">
            <w:pPr>
              <w:suppressAutoHyphens w:val="0"/>
              <w:spacing w:line="240" w:lineRule="auto"/>
              <w:jc w:val="right"/>
              <w:rPr>
                <w:color w:val="000000"/>
                <w:sz w:val="18"/>
                <w:szCs w:val="18"/>
                <w:lang w:eastAsia="en-GB"/>
              </w:rPr>
            </w:pPr>
            <w:proofErr w:type="spellStart"/>
            <w:r w:rsidRPr="00264B94">
              <w:rPr>
                <w:color w:val="000000"/>
                <w:sz w:val="18"/>
                <w:szCs w:val="24"/>
                <w:lang w:eastAsia="en-GB"/>
              </w:rPr>
              <w:t>HRC</w:t>
            </w:r>
            <w:r w:rsidR="00940830">
              <w:rPr>
                <w:color w:val="000000"/>
                <w:sz w:val="18"/>
                <w:szCs w:val="24"/>
                <w:lang w:eastAsia="en-GB"/>
              </w:rPr>
              <w:t>t</w:t>
            </w:r>
            <w:r w:rsidRPr="00264B94">
              <w:rPr>
                <w:color w:val="000000"/>
                <w:sz w:val="18"/>
                <w:szCs w:val="24"/>
                <w:lang w:eastAsia="en-GB"/>
              </w:rPr>
              <w:t>tee</w:t>
            </w:r>
            <w:proofErr w:type="spellEnd"/>
          </w:p>
        </w:tc>
        <w:tc>
          <w:tcPr>
            <w:tcW w:w="898" w:type="dxa"/>
            <w:tcBorders>
              <w:top w:val="nil"/>
              <w:left w:val="nil"/>
              <w:bottom w:val="nil"/>
              <w:right w:val="nil"/>
            </w:tcBorders>
            <w:shd w:val="clear" w:color="auto" w:fill="auto"/>
            <w:noWrap/>
            <w:vAlign w:val="center"/>
            <w:hideMark/>
          </w:tcPr>
          <w:p w14:paraId="4F90428F"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28.0</w:t>
            </w:r>
          </w:p>
        </w:tc>
        <w:tc>
          <w:tcPr>
            <w:tcW w:w="898" w:type="dxa"/>
            <w:tcBorders>
              <w:top w:val="nil"/>
              <w:left w:val="nil"/>
              <w:bottom w:val="nil"/>
              <w:right w:val="nil"/>
            </w:tcBorders>
            <w:shd w:val="clear" w:color="auto" w:fill="auto"/>
            <w:noWrap/>
            <w:vAlign w:val="center"/>
            <w:hideMark/>
          </w:tcPr>
          <w:p w14:paraId="6C563FFD"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26.0</w:t>
            </w:r>
          </w:p>
        </w:tc>
        <w:tc>
          <w:tcPr>
            <w:tcW w:w="890" w:type="dxa"/>
            <w:tcBorders>
              <w:top w:val="nil"/>
              <w:left w:val="nil"/>
              <w:bottom w:val="nil"/>
              <w:right w:val="nil"/>
            </w:tcBorders>
            <w:shd w:val="clear" w:color="auto" w:fill="auto"/>
            <w:vAlign w:val="center"/>
            <w:hideMark/>
          </w:tcPr>
          <w:p w14:paraId="43E1B729"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21.0</w:t>
            </w:r>
          </w:p>
        </w:tc>
        <w:tc>
          <w:tcPr>
            <w:tcW w:w="893" w:type="dxa"/>
            <w:tcBorders>
              <w:top w:val="nil"/>
              <w:left w:val="nil"/>
              <w:bottom w:val="nil"/>
              <w:right w:val="nil"/>
            </w:tcBorders>
            <w:shd w:val="clear" w:color="auto" w:fill="auto"/>
            <w:vAlign w:val="center"/>
            <w:hideMark/>
          </w:tcPr>
          <w:p w14:paraId="453C6940"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15.0</w:t>
            </w:r>
          </w:p>
        </w:tc>
        <w:tc>
          <w:tcPr>
            <w:tcW w:w="919" w:type="dxa"/>
            <w:tcBorders>
              <w:top w:val="nil"/>
              <w:left w:val="nil"/>
              <w:bottom w:val="nil"/>
              <w:right w:val="nil"/>
            </w:tcBorders>
            <w:shd w:val="clear" w:color="auto" w:fill="auto"/>
            <w:vAlign w:val="center"/>
            <w:hideMark/>
          </w:tcPr>
          <w:p w14:paraId="399E8F6C"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-6.0</w:t>
            </w:r>
          </w:p>
        </w:tc>
        <w:tc>
          <w:tcPr>
            <w:tcW w:w="945" w:type="dxa"/>
            <w:tcBorders>
              <w:top w:val="nil"/>
              <w:left w:val="nil"/>
              <w:bottom w:val="nil"/>
              <w:right w:val="nil"/>
            </w:tcBorders>
            <w:shd w:val="clear" w:color="auto" w:fill="auto"/>
            <w:noWrap/>
            <w:vAlign w:val="bottom"/>
            <w:hideMark/>
          </w:tcPr>
          <w:p w14:paraId="12F0ED8A"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-29%</w:t>
            </w:r>
          </w:p>
        </w:tc>
      </w:tr>
      <w:tr w:rsidR="00264B94" w:rsidRPr="00264B94" w14:paraId="05C15A8B" w14:textId="77777777" w:rsidTr="00264B94">
        <w:trPr>
          <w:trHeight w:val="288"/>
        </w:trPr>
        <w:tc>
          <w:tcPr>
            <w:tcW w:w="1561" w:type="dxa"/>
            <w:tcBorders>
              <w:top w:val="nil"/>
              <w:left w:val="nil"/>
              <w:bottom w:val="nil"/>
              <w:right w:val="nil"/>
            </w:tcBorders>
            <w:shd w:val="clear" w:color="auto" w:fill="auto"/>
            <w:noWrap/>
            <w:vAlign w:val="center"/>
            <w:hideMark/>
          </w:tcPr>
          <w:p w14:paraId="7EF54000"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CESCR</w:t>
            </w:r>
          </w:p>
        </w:tc>
        <w:tc>
          <w:tcPr>
            <w:tcW w:w="898" w:type="dxa"/>
            <w:tcBorders>
              <w:top w:val="nil"/>
              <w:left w:val="nil"/>
              <w:bottom w:val="nil"/>
              <w:right w:val="nil"/>
            </w:tcBorders>
            <w:shd w:val="clear" w:color="auto" w:fill="auto"/>
            <w:noWrap/>
            <w:vAlign w:val="center"/>
            <w:hideMark/>
          </w:tcPr>
          <w:p w14:paraId="21A538A3"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39.0</w:t>
            </w:r>
          </w:p>
        </w:tc>
        <w:tc>
          <w:tcPr>
            <w:tcW w:w="898" w:type="dxa"/>
            <w:tcBorders>
              <w:top w:val="nil"/>
              <w:left w:val="nil"/>
              <w:bottom w:val="nil"/>
              <w:right w:val="nil"/>
            </w:tcBorders>
            <w:shd w:val="clear" w:color="auto" w:fill="auto"/>
            <w:noWrap/>
            <w:vAlign w:val="center"/>
            <w:hideMark/>
          </w:tcPr>
          <w:p w14:paraId="5A7A89C6"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20.0</w:t>
            </w:r>
          </w:p>
        </w:tc>
        <w:tc>
          <w:tcPr>
            <w:tcW w:w="890" w:type="dxa"/>
            <w:tcBorders>
              <w:top w:val="nil"/>
              <w:left w:val="nil"/>
              <w:bottom w:val="nil"/>
              <w:right w:val="nil"/>
            </w:tcBorders>
            <w:shd w:val="clear" w:color="auto" w:fill="auto"/>
            <w:vAlign w:val="center"/>
            <w:hideMark/>
          </w:tcPr>
          <w:p w14:paraId="2A04527D"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17.0</w:t>
            </w:r>
          </w:p>
        </w:tc>
        <w:tc>
          <w:tcPr>
            <w:tcW w:w="893" w:type="dxa"/>
            <w:tcBorders>
              <w:top w:val="nil"/>
              <w:left w:val="nil"/>
              <w:bottom w:val="nil"/>
              <w:right w:val="nil"/>
            </w:tcBorders>
            <w:shd w:val="clear" w:color="auto" w:fill="auto"/>
            <w:vAlign w:val="center"/>
            <w:hideMark/>
          </w:tcPr>
          <w:p w14:paraId="02DD4BEC"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14.0</w:t>
            </w:r>
          </w:p>
        </w:tc>
        <w:tc>
          <w:tcPr>
            <w:tcW w:w="919" w:type="dxa"/>
            <w:tcBorders>
              <w:top w:val="nil"/>
              <w:left w:val="nil"/>
              <w:bottom w:val="nil"/>
              <w:right w:val="nil"/>
            </w:tcBorders>
            <w:shd w:val="clear" w:color="auto" w:fill="auto"/>
            <w:vAlign w:val="center"/>
            <w:hideMark/>
          </w:tcPr>
          <w:p w14:paraId="7EB64D49"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-3.0</w:t>
            </w:r>
          </w:p>
        </w:tc>
        <w:tc>
          <w:tcPr>
            <w:tcW w:w="945" w:type="dxa"/>
            <w:tcBorders>
              <w:top w:val="nil"/>
              <w:left w:val="nil"/>
              <w:bottom w:val="nil"/>
              <w:right w:val="nil"/>
            </w:tcBorders>
            <w:shd w:val="clear" w:color="auto" w:fill="auto"/>
            <w:noWrap/>
            <w:vAlign w:val="bottom"/>
            <w:hideMark/>
          </w:tcPr>
          <w:p w14:paraId="32BFDE56"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-18%</w:t>
            </w:r>
          </w:p>
        </w:tc>
      </w:tr>
      <w:tr w:rsidR="00264B94" w:rsidRPr="00264B94" w14:paraId="5C3277AD" w14:textId="77777777" w:rsidTr="00264B94">
        <w:trPr>
          <w:trHeight w:val="288"/>
        </w:trPr>
        <w:tc>
          <w:tcPr>
            <w:tcW w:w="1561" w:type="dxa"/>
            <w:tcBorders>
              <w:top w:val="nil"/>
              <w:left w:val="nil"/>
              <w:bottom w:val="nil"/>
              <w:right w:val="nil"/>
            </w:tcBorders>
            <w:shd w:val="clear" w:color="auto" w:fill="auto"/>
            <w:noWrap/>
            <w:vAlign w:val="center"/>
            <w:hideMark/>
          </w:tcPr>
          <w:p w14:paraId="65BB3D0B"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CEDAW</w:t>
            </w:r>
          </w:p>
        </w:tc>
        <w:tc>
          <w:tcPr>
            <w:tcW w:w="898" w:type="dxa"/>
            <w:tcBorders>
              <w:top w:val="nil"/>
              <w:left w:val="nil"/>
              <w:bottom w:val="nil"/>
              <w:right w:val="nil"/>
            </w:tcBorders>
            <w:shd w:val="clear" w:color="auto" w:fill="auto"/>
            <w:noWrap/>
            <w:vAlign w:val="center"/>
            <w:hideMark/>
          </w:tcPr>
          <w:p w14:paraId="5B21B1D3"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42.0</w:t>
            </w:r>
          </w:p>
        </w:tc>
        <w:tc>
          <w:tcPr>
            <w:tcW w:w="898" w:type="dxa"/>
            <w:tcBorders>
              <w:top w:val="nil"/>
              <w:left w:val="nil"/>
              <w:bottom w:val="nil"/>
              <w:right w:val="nil"/>
            </w:tcBorders>
            <w:shd w:val="clear" w:color="auto" w:fill="auto"/>
            <w:noWrap/>
            <w:vAlign w:val="center"/>
            <w:hideMark/>
          </w:tcPr>
          <w:p w14:paraId="36AFDBE5"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44.0</w:t>
            </w:r>
          </w:p>
        </w:tc>
        <w:tc>
          <w:tcPr>
            <w:tcW w:w="890" w:type="dxa"/>
            <w:tcBorders>
              <w:top w:val="nil"/>
              <w:left w:val="nil"/>
              <w:bottom w:val="nil"/>
              <w:right w:val="nil"/>
            </w:tcBorders>
            <w:shd w:val="clear" w:color="auto" w:fill="auto"/>
            <w:vAlign w:val="center"/>
            <w:hideMark/>
          </w:tcPr>
          <w:p w14:paraId="1393BDC8"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35.0</w:t>
            </w:r>
          </w:p>
        </w:tc>
        <w:tc>
          <w:tcPr>
            <w:tcW w:w="893" w:type="dxa"/>
            <w:tcBorders>
              <w:top w:val="nil"/>
              <w:left w:val="nil"/>
              <w:bottom w:val="nil"/>
              <w:right w:val="nil"/>
            </w:tcBorders>
            <w:shd w:val="clear" w:color="auto" w:fill="auto"/>
            <w:vAlign w:val="center"/>
            <w:hideMark/>
          </w:tcPr>
          <w:p w14:paraId="25E4501D"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23.0</w:t>
            </w:r>
          </w:p>
        </w:tc>
        <w:tc>
          <w:tcPr>
            <w:tcW w:w="919" w:type="dxa"/>
            <w:tcBorders>
              <w:top w:val="nil"/>
              <w:left w:val="nil"/>
              <w:bottom w:val="nil"/>
              <w:right w:val="nil"/>
            </w:tcBorders>
            <w:shd w:val="clear" w:color="auto" w:fill="auto"/>
            <w:vAlign w:val="center"/>
            <w:hideMark/>
          </w:tcPr>
          <w:p w14:paraId="42E233B0"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-12.0</w:t>
            </w:r>
          </w:p>
        </w:tc>
        <w:tc>
          <w:tcPr>
            <w:tcW w:w="945" w:type="dxa"/>
            <w:tcBorders>
              <w:top w:val="nil"/>
              <w:left w:val="nil"/>
              <w:bottom w:val="nil"/>
              <w:right w:val="nil"/>
            </w:tcBorders>
            <w:shd w:val="clear" w:color="auto" w:fill="auto"/>
            <w:noWrap/>
            <w:vAlign w:val="bottom"/>
            <w:hideMark/>
          </w:tcPr>
          <w:p w14:paraId="7AE5C7E4"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-34%</w:t>
            </w:r>
          </w:p>
        </w:tc>
      </w:tr>
      <w:tr w:rsidR="00264B94" w:rsidRPr="00264B94" w14:paraId="67C9CC56" w14:textId="77777777" w:rsidTr="00264B94">
        <w:trPr>
          <w:trHeight w:val="288"/>
        </w:trPr>
        <w:tc>
          <w:tcPr>
            <w:tcW w:w="1561" w:type="dxa"/>
            <w:tcBorders>
              <w:top w:val="nil"/>
              <w:left w:val="nil"/>
              <w:bottom w:val="nil"/>
              <w:right w:val="nil"/>
            </w:tcBorders>
            <w:shd w:val="clear" w:color="auto" w:fill="auto"/>
            <w:noWrap/>
            <w:vAlign w:val="center"/>
            <w:hideMark/>
          </w:tcPr>
          <w:p w14:paraId="17261FD0"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CAT</w:t>
            </w:r>
          </w:p>
        </w:tc>
        <w:tc>
          <w:tcPr>
            <w:tcW w:w="898" w:type="dxa"/>
            <w:tcBorders>
              <w:top w:val="nil"/>
              <w:left w:val="nil"/>
              <w:bottom w:val="nil"/>
              <w:right w:val="nil"/>
            </w:tcBorders>
            <w:shd w:val="clear" w:color="auto" w:fill="auto"/>
            <w:noWrap/>
            <w:vAlign w:val="center"/>
            <w:hideMark/>
          </w:tcPr>
          <w:p w14:paraId="2C9F1A9F"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22.0</w:t>
            </w:r>
          </w:p>
        </w:tc>
        <w:tc>
          <w:tcPr>
            <w:tcW w:w="898" w:type="dxa"/>
            <w:tcBorders>
              <w:top w:val="nil"/>
              <w:left w:val="nil"/>
              <w:bottom w:val="nil"/>
              <w:right w:val="nil"/>
            </w:tcBorders>
            <w:shd w:val="clear" w:color="auto" w:fill="auto"/>
            <w:noWrap/>
            <w:vAlign w:val="center"/>
            <w:hideMark/>
          </w:tcPr>
          <w:p w14:paraId="6ECD181B"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22.0</w:t>
            </w:r>
          </w:p>
        </w:tc>
        <w:tc>
          <w:tcPr>
            <w:tcW w:w="890" w:type="dxa"/>
            <w:tcBorders>
              <w:top w:val="nil"/>
              <w:left w:val="nil"/>
              <w:bottom w:val="nil"/>
              <w:right w:val="nil"/>
            </w:tcBorders>
            <w:shd w:val="clear" w:color="auto" w:fill="auto"/>
            <w:vAlign w:val="center"/>
            <w:hideMark/>
          </w:tcPr>
          <w:p w14:paraId="4D22B58D"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24.0</w:t>
            </w:r>
          </w:p>
        </w:tc>
        <w:tc>
          <w:tcPr>
            <w:tcW w:w="893" w:type="dxa"/>
            <w:tcBorders>
              <w:top w:val="nil"/>
              <w:left w:val="nil"/>
              <w:bottom w:val="nil"/>
              <w:right w:val="nil"/>
            </w:tcBorders>
            <w:shd w:val="clear" w:color="auto" w:fill="auto"/>
            <w:vAlign w:val="center"/>
            <w:hideMark/>
          </w:tcPr>
          <w:p w14:paraId="479BB1DF"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16.0</w:t>
            </w:r>
          </w:p>
        </w:tc>
        <w:tc>
          <w:tcPr>
            <w:tcW w:w="919" w:type="dxa"/>
            <w:tcBorders>
              <w:top w:val="nil"/>
              <w:left w:val="nil"/>
              <w:bottom w:val="nil"/>
              <w:right w:val="nil"/>
            </w:tcBorders>
            <w:shd w:val="clear" w:color="auto" w:fill="auto"/>
            <w:vAlign w:val="center"/>
            <w:hideMark/>
          </w:tcPr>
          <w:p w14:paraId="3B039513"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-8.0</w:t>
            </w:r>
          </w:p>
        </w:tc>
        <w:tc>
          <w:tcPr>
            <w:tcW w:w="945" w:type="dxa"/>
            <w:tcBorders>
              <w:top w:val="nil"/>
              <w:left w:val="nil"/>
              <w:bottom w:val="nil"/>
              <w:right w:val="nil"/>
            </w:tcBorders>
            <w:shd w:val="clear" w:color="auto" w:fill="auto"/>
            <w:noWrap/>
            <w:vAlign w:val="bottom"/>
            <w:hideMark/>
          </w:tcPr>
          <w:p w14:paraId="137AC44F"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-33%</w:t>
            </w:r>
          </w:p>
        </w:tc>
      </w:tr>
      <w:tr w:rsidR="00264B94" w:rsidRPr="00264B94" w14:paraId="01F4A21A" w14:textId="77777777" w:rsidTr="00264B94">
        <w:trPr>
          <w:trHeight w:val="288"/>
        </w:trPr>
        <w:tc>
          <w:tcPr>
            <w:tcW w:w="1561" w:type="dxa"/>
            <w:tcBorders>
              <w:top w:val="nil"/>
              <w:left w:val="nil"/>
              <w:bottom w:val="nil"/>
              <w:right w:val="nil"/>
            </w:tcBorders>
            <w:shd w:val="clear" w:color="auto" w:fill="auto"/>
            <w:noWrap/>
            <w:vAlign w:val="center"/>
            <w:hideMark/>
          </w:tcPr>
          <w:p w14:paraId="43B0DD94" w14:textId="77777777" w:rsidR="00264B94" w:rsidRPr="00264B94" w:rsidRDefault="00264B94" w:rsidP="00264B94">
            <w:pPr>
              <w:suppressAutoHyphens w:val="0"/>
              <w:spacing w:line="240" w:lineRule="auto"/>
              <w:rPr>
                <w:color w:val="000000"/>
                <w:sz w:val="18"/>
                <w:szCs w:val="18"/>
                <w:lang w:eastAsia="en-GB"/>
              </w:rPr>
            </w:pPr>
            <w:r w:rsidRPr="00264B94">
              <w:rPr>
                <w:color w:val="000000"/>
                <w:sz w:val="18"/>
                <w:szCs w:val="24"/>
                <w:lang w:eastAsia="en-GB"/>
              </w:rPr>
              <w:t xml:space="preserve">CRC Convention </w:t>
            </w:r>
          </w:p>
        </w:tc>
        <w:tc>
          <w:tcPr>
            <w:tcW w:w="898" w:type="dxa"/>
            <w:tcBorders>
              <w:top w:val="nil"/>
              <w:left w:val="nil"/>
              <w:bottom w:val="nil"/>
              <w:right w:val="nil"/>
            </w:tcBorders>
            <w:shd w:val="clear" w:color="auto" w:fill="auto"/>
            <w:noWrap/>
            <w:vAlign w:val="center"/>
            <w:hideMark/>
          </w:tcPr>
          <w:p w14:paraId="7331448A"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44.0</w:t>
            </w:r>
          </w:p>
        </w:tc>
        <w:tc>
          <w:tcPr>
            <w:tcW w:w="898" w:type="dxa"/>
            <w:tcBorders>
              <w:top w:val="nil"/>
              <w:left w:val="nil"/>
              <w:bottom w:val="nil"/>
              <w:right w:val="nil"/>
            </w:tcBorders>
            <w:shd w:val="clear" w:color="auto" w:fill="auto"/>
            <w:noWrap/>
            <w:vAlign w:val="center"/>
            <w:hideMark/>
          </w:tcPr>
          <w:p w14:paraId="441F50CD"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42.0</w:t>
            </w:r>
          </w:p>
        </w:tc>
        <w:tc>
          <w:tcPr>
            <w:tcW w:w="890" w:type="dxa"/>
            <w:tcBorders>
              <w:top w:val="nil"/>
              <w:left w:val="nil"/>
              <w:bottom w:val="nil"/>
              <w:right w:val="nil"/>
            </w:tcBorders>
            <w:shd w:val="clear" w:color="auto" w:fill="auto"/>
            <w:vAlign w:val="center"/>
            <w:hideMark/>
          </w:tcPr>
          <w:p w14:paraId="006BAD41"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36.0</w:t>
            </w:r>
          </w:p>
        </w:tc>
        <w:tc>
          <w:tcPr>
            <w:tcW w:w="893" w:type="dxa"/>
            <w:tcBorders>
              <w:top w:val="nil"/>
              <w:left w:val="nil"/>
              <w:bottom w:val="nil"/>
              <w:right w:val="nil"/>
            </w:tcBorders>
            <w:shd w:val="clear" w:color="auto" w:fill="auto"/>
            <w:vAlign w:val="center"/>
            <w:hideMark/>
          </w:tcPr>
          <w:p w14:paraId="3DE255DA"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49.0</w:t>
            </w:r>
          </w:p>
        </w:tc>
        <w:tc>
          <w:tcPr>
            <w:tcW w:w="919" w:type="dxa"/>
            <w:tcBorders>
              <w:top w:val="nil"/>
              <w:left w:val="nil"/>
              <w:bottom w:val="nil"/>
              <w:right w:val="nil"/>
            </w:tcBorders>
            <w:shd w:val="clear" w:color="auto" w:fill="auto"/>
            <w:vAlign w:val="center"/>
            <w:hideMark/>
          </w:tcPr>
          <w:p w14:paraId="2F0471BA"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13.0</w:t>
            </w:r>
          </w:p>
        </w:tc>
        <w:tc>
          <w:tcPr>
            <w:tcW w:w="945" w:type="dxa"/>
            <w:tcBorders>
              <w:top w:val="nil"/>
              <w:left w:val="nil"/>
              <w:bottom w:val="nil"/>
              <w:right w:val="nil"/>
            </w:tcBorders>
            <w:shd w:val="clear" w:color="auto" w:fill="auto"/>
            <w:noWrap/>
            <w:vAlign w:val="bottom"/>
            <w:hideMark/>
          </w:tcPr>
          <w:p w14:paraId="588BB03B"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36%</w:t>
            </w:r>
          </w:p>
        </w:tc>
      </w:tr>
      <w:tr w:rsidR="00264B94" w:rsidRPr="00264B94" w14:paraId="7AED5DA6" w14:textId="77777777" w:rsidTr="00264B94">
        <w:trPr>
          <w:trHeight w:val="288"/>
        </w:trPr>
        <w:tc>
          <w:tcPr>
            <w:tcW w:w="1561" w:type="dxa"/>
            <w:tcBorders>
              <w:top w:val="nil"/>
              <w:left w:val="nil"/>
              <w:bottom w:val="nil"/>
              <w:right w:val="nil"/>
            </w:tcBorders>
            <w:shd w:val="clear" w:color="auto" w:fill="auto"/>
            <w:noWrap/>
            <w:vAlign w:val="center"/>
            <w:hideMark/>
          </w:tcPr>
          <w:p w14:paraId="20FB6AAE" w14:textId="77777777" w:rsidR="00264B94" w:rsidRPr="00264B94" w:rsidRDefault="00264B94" w:rsidP="00264B94">
            <w:pPr>
              <w:suppressAutoHyphens w:val="0"/>
              <w:spacing w:line="240" w:lineRule="auto"/>
              <w:rPr>
                <w:color w:val="000000"/>
                <w:sz w:val="18"/>
                <w:szCs w:val="18"/>
                <w:lang w:eastAsia="en-GB"/>
              </w:rPr>
            </w:pPr>
            <w:r w:rsidRPr="00264B94">
              <w:rPr>
                <w:color w:val="000000"/>
                <w:sz w:val="18"/>
                <w:szCs w:val="24"/>
                <w:lang w:eastAsia="en-GB"/>
              </w:rPr>
              <w:t>CRC-OPAC</w:t>
            </w:r>
          </w:p>
        </w:tc>
        <w:tc>
          <w:tcPr>
            <w:tcW w:w="898" w:type="dxa"/>
            <w:tcBorders>
              <w:top w:val="nil"/>
              <w:left w:val="nil"/>
              <w:bottom w:val="nil"/>
              <w:right w:val="nil"/>
            </w:tcBorders>
            <w:shd w:val="clear" w:color="auto" w:fill="auto"/>
            <w:noWrap/>
            <w:vAlign w:val="center"/>
            <w:hideMark/>
          </w:tcPr>
          <w:p w14:paraId="683867A2"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22.0</w:t>
            </w:r>
          </w:p>
        </w:tc>
        <w:tc>
          <w:tcPr>
            <w:tcW w:w="898" w:type="dxa"/>
            <w:tcBorders>
              <w:top w:val="nil"/>
              <w:left w:val="nil"/>
              <w:bottom w:val="nil"/>
              <w:right w:val="nil"/>
            </w:tcBorders>
            <w:shd w:val="clear" w:color="auto" w:fill="auto"/>
            <w:noWrap/>
            <w:vAlign w:val="center"/>
            <w:hideMark/>
          </w:tcPr>
          <w:p w14:paraId="56EC9B33"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6.0</w:t>
            </w:r>
          </w:p>
        </w:tc>
        <w:tc>
          <w:tcPr>
            <w:tcW w:w="890" w:type="dxa"/>
            <w:tcBorders>
              <w:top w:val="nil"/>
              <w:left w:val="nil"/>
              <w:bottom w:val="nil"/>
              <w:right w:val="nil"/>
            </w:tcBorders>
            <w:shd w:val="clear" w:color="auto" w:fill="auto"/>
            <w:vAlign w:val="center"/>
            <w:hideMark/>
          </w:tcPr>
          <w:p w14:paraId="4E0ADC34"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4.0</w:t>
            </w:r>
          </w:p>
        </w:tc>
        <w:tc>
          <w:tcPr>
            <w:tcW w:w="893" w:type="dxa"/>
            <w:tcBorders>
              <w:top w:val="nil"/>
              <w:left w:val="nil"/>
              <w:bottom w:val="nil"/>
              <w:right w:val="nil"/>
            </w:tcBorders>
            <w:shd w:val="clear" w:color="auto" w:fill="auto"/>
            <w:vAlign w:val="center"/>
            <w:hideMark/>
          </w:tcPr>
          <w:p w14:paraId="11AE8738"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2.0</w:t>
            </w:r>
          </w:p>
        </w:tc>
        <w:tc>
          <w:tcPr>
            <w:tcW w:w="919" w:type="dxa"/>
            <w:tcBorders>
              <w:top w:val="nil"/>
              <w:left w:val="nil"/>
              <w:bottom w:val="nil"/>
              <w:right w:val="nil"/>
            </w:tcBorders>
            <w:shd w:val="clear" w:color="auto" w:fill="auto"/>
            <w:vAlign w:val="center"/>
            <w:hideMark/>
          </w:tcPr>
          <w:p w14:paraId="6F861807"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-2.0</w:t>
            </w:r>
          </w:p>
        </w:tc>
        <w:tc>
          <w:tcPr>
            <w:tcW w:w="945" w:type="dxa"/>
            <w:tcBorders>
              <w:top w:val="nil"/>
              <w:left w:val="nil"/>
              <w:bottom w:val="nil"/>
              <w:right w:val="nil"/>
            </w:tcBorders>
            <w:shd w:val="clear" w:color="auto" w:fill="auto"/>
            <w:noWrap/>
            <w:vAlign w:val="bottom"/>
            <w:hideMark/>
          </w:tcPr>
          <w:p w14:paraId="0654B696"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-50%</w:t>
            </w:r>
          </w:p>
        </w:tc>
      </w:tr>
      <w:tr w:rsidR="00264B94" w:rsidRPr="00264B94" w14:paraId="1ACC66E6" w14:textId="77777777" w:rsidTr="00264B94">
        <w:trPr>
          <w:trHeight w:val="288"/>
        </w:trPr>
        <w:tc>
          <w:tcPr>
            <w:tcW w:w="1561" w:type="dxa"/>
            <w:tcBorders>
              <w:top w:val="nil"/>
              <w:left w:val="nil"/>
              <w:bottom w:val="nil"/>
              <w:right w:val="nil"/>
            </w:tcBorders>
            <w:shd w:val="clear" w:color="auto" w:fill="auto"/>
            <w:noWrap/>
            <w:vAlign w:val="center"/>
            <w:hideMark/>
          </w:tcPr>
          <w:p w14:paraId="7F2E9C3E" w14:textId="77777777" w:rsidR="00264B94" w:rsidRPr="00264B94" w:rsidRDefault="00264B94" w:rsidP="00264B94">
            <w:pPr>
              <w:suppressAutoHyphens w:val="0"/>
              <w:spacing w:line="240" w:lineRule="auto"/>
              <w:rPr>
                <w:color w:val="000000"/>
                <w:sz w:val="18"/>
                <w:szCs w:val="18"/>
                <w:lang w:eastAsia="en-GB"/>
              </w:rPr>
            </w:pPr>
            <w:r w:rsidRPr="00264B94">
              <w:rPr>
                <w:color w:val="000000"/>
                <w:sz w:val="18"/>
                <w:szCs w:val="24"/>
                <w:lang w:eastAsia="en-GB"/>
              </w:rPr>
              <w:t>CRC-OPSC</w:t>
            </w:r>
          </w:p>
        </w:tc>
        <w:tc>
          <w:tcPr>
            <w:tcW w:w="898" w:type="dxa"/>
            <w:tcBorders>
              <w:top w:val="nil"/>
              <w:left w:val="nil"/>
              <w:bottom w:val="nil"/>
              <w:right w:val="nil"/>
            </w:tcBorders>
            <w:shd w:val="clear" w:color="auto" w:fill="auto"/>
            <w:noWrap/>
            <w:vAlign w:val="center"/>
            <w:hideMark/>
          </w:tcPr>
          <w:p w14:paraId="3A2CE8F1"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17.0</w:t>
            </w:r>
          </w:p>
        </w:tc>
        <w:tc>
          <w:tcPr>
            <w:tcW w:w="898" w:type="dxa"/>
            <w:tcBorders>
              <w:top w:val="nil"/>
              <w:left w:val="nil"/>
              <w:bottom w:val="nil"/>
              <w:right w:val="nil"/>
            </w:tcBorders>
            <w:shd w:val="clear" w:color="auto" w:fill="auto"/>
            <w:noWrap/>
            <w:vAlign w:val="center"/>
            <w:hideMark/>
          </w:tcPr>
          <w:p w14:paraId="67F1271C"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9.0</w:t>
            </w:r>
          </w:p>
        </w:tc>
        <w:tc>
          <w:tcPr>
            <w:tcW w:w="890" w:type="dxa"/>
            <w:tcBorders>
              <w:top w:val="nil"/>
              <w:left w:val="nil"/>
              <w:bottom w:val="nil"/>
              <w:right w:val="nil"/>
            </w:tcBorders>
            <w:shd w:val="clear" w:color="auto" w:fill="auto"/>
            <w:vAlign w:val="center"/>
            <w:hideMark/>
          </w:tcPr>
          <w:p w14:paraId="29765AE7"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6.0</w:t>
            </w:r>
          </w:p>
        </w:tc>
        <w:tc>
          <w:tcPr>
            <w:tcW w:w="893" w:type="dxa"/>
            <w:tcBorders>
              <w:top w:val="nil"/>
              <w:left w:val="nil"/>
              <w:bottom w:val="nil"/>
              <w:right w:val="nil"/>
            </w:tcBorders>
            <w:shd w:val="clear" w:color="auto" w:fill="auto"/>
            <w:vAlign w:val="center"/>
            <w:hideMark/>
          </w:tcPr>
          <w:p w14:paraId="3C8A21D1"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3.0</w:t>
            </w:r>
          </w:p>
        </w:tc>
        <w:tc>
          <w:tcPr>
            <w:tcW w:w="919" w:type="dxa"/>
            <w:tcBorders>
              <w:top w:val="nil"/>
              <w:left w:val="nil"/>
              <w:bottom w:val="nil"/>
              <w:right w:val="nil"/>
            </w:tcBorders>
            <w:shd w:val="clear" w:color="auto" w:fill="auto"/>
            <w:vAlign w:val="center"/>
            <w:hideMark/>
          </w:tcPr>
          <w:p w14:paraId="1A4016DC"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-3.0</w:t>
            </w:r>
          </w:p>
        </w:tc>
        <w:tc>
          <w:tcPr>
            <w:tcW w:w="945" w:type="dxa"/>
            <w:tcBorders>
              <w:top w:val="nil"/>
              <w:left w:val="nil"/>
              <w:bottom w:val="nil"/>
              <w:right w:val="nil"/>
            </w:tcBorders>
            <w:shd w:val="clear" w:color="auto" w:fill="auto"/>
            <w:noWrap/>
            <w:vAlign w:val="bottom"/>
            <w:hideMark/>
          </w:tcPr>
          <w:p w14:paraId="27B9B7C9"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-50%</w:t>
            </w:r>
          </w:p>
        </w:tc>
      </w:tr>
      <w:tr w:rsidR="00264B94" w:rsidRPr="00264B94" w14:paraId="3F160525" w14:textId="77777777" w:rsidTr="00264B94">
        <w:trPr>
          <w:trHeight w:val="288"/>
        </w:trPr>
        <w:tc>
          <w:tcPr>
            <w:tcW w:w="1561" w:type="dxa"/>
            <w:tcBorders>
              <w:top w:val="nil"/>
              <w:left w:val="nil"/>
              <w:bottom w:val="nil"/>
              <w:right w:val="nil"/>
            </w:tcBorders>
            <w:shd w:val="clear" w:color="auto" w:fill="auto"/>
            <w:noWrap/>
            <w:vAlign w:val="center"/>
            <w:hideMark/>
          </w:tcPr>
          <w:p w14:paraId="2E9446F8"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CMW</w:t>
            </w:r>
          </w:p>
        </w:tc>
        <w:tc>
          <w:tcPr>
            <w:tcW w:w="898" w:type="dxa"/>
            <w:tcBorders>
              <w:top w:val="nil"/>
              <w:left w:val="nil"/>
              <w:bottom w:val="nil"/>
              <w:right w:val="nil"/>
            </w:tcBorders>
            <w:shd w:val="clear" w:color="auto" w:fill="auto"/>
            <w:noWrap/>
            <w:vAlign w:val="center"/>
            <w:hideMark/>
          </w:tcPr>
          <w:p w14:paraId="09736187"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8.0</w:t>
            </w:r>
          </w:p>
        </w:tc>
        <w:tc>
          <w:tcPr>
            <w:tcW w:w="898" w:type="dxa"/>
            <w:tcBorders>
              <w:top w:val="nil"/>
              <w:left w:val="nil"/>
              <w:bottom w:val="nil"/>
              <w:right w:val="nil"/>
            </w:tcBorders>
            <w:shd w:val="clear" w:color="auto" w:fill="auto"/>
            <w:noWrap/>
            <w:vAlign w:val="center"/>
            <w:hideMark/>
          </w:tcPr>
          <w:p w14:paraId="2A712BD2"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7.0</w:t>
            </w:r>
          </w:p>
        </w:tc>
        <w:tc>
          <w:tcPr>
            <w:tcW w:w="890" w:type="dxa"/>
            <w:tcBorders>
              <w:top w:val="nil"/>
              <w:left w:val="nil"/>
              <w:bottom w:val="nil"/>
              <w:right w:val="nil"/>
            </w:tcBorders>
            <w:shd w:val="clear" w:color="auto" w:fill="auto"/>
            <w:vAlign w:val="center"/>
            <w:hideMark/>
          </w:tcPr>
          <w:p w14:paraId="52AADE78"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8.0</w:t>
            </w:r>
          </w:p>
        </w:tc>
        <w:tc>
          <w:tcPr>
            <w:tcW w:w="893" w:type="dxa"/>
            <w:tcBorders>
              <w:top w:val="nil"/>
              <w:left w:val="nil"/>
              <w:bottom w:val="nil"/>
              <w:right w:val="nil"/>
            </w:tcBorders>
            <w:shd w:val="clear" w:color="auto" w:fill="auto"/>
            <w:vAlign w:val="center"/>
            <w:hideMark/>
          </w:tcPr>
          <w:p w14:paraId="002590DE"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9.0</w:t>
            </w:r>
          </w:p>
        </w:tc>
        <w:tc>
          <w:tcPr>
            <w:tcW w:w="919" w:type="dxa"/>
            <w:tcBorders>
              <w:top w:val="nil"/>
              <w:left w:val="nil"/>
              <w:bottom w:val="nil"/>
              <w:right w:val="nil"/>
            </w:tcBorders>
            <w:shd w:val="clear" w:color="auto" w:fill="auto"/>
            <w:vAlign w:val="center"/>
            <w:hideMark/>
          </w:tcPr>
          <w:p w14:paraId="3C333E02"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1.0</w:t>
            </w:r>
          </w:p>
        </w:tc>
        <w:tc>
          <w:tcPr>
            <w:tcW w:w="945" w:type="dxa"/>
            <w:tcBorders>
              <w:top w:val="nil"/>
              <w:left w:val="nil"/>
              <w:bottom w:val="nil"/>
              <w:right w:val="nil"/>
            </w:tcBorders>
            <w:shd w:val="clear" w:color="auto" w:fill="auto"/>
            <w:noWrap/>
            <w:vAlign w:val="bottom"/>
            <w:hideMark/>
          </w:tcPr>
          <w:p w14:paraId="14DEB6C3"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13%</w:t>
            </w:r>
          </w:p>
        </w:tc>
      </w:tr>
      <w:tr w:rsidR="00264B94" w:rsidRPr="00264B94" w14:paraId="07BAA965" w14:textId="77777777" w:rsidTr="00264B94">
        <w:trPr>
          <w:trHeight w:val="288"/>
        </w:trPr>
        <w:tc>
          <w:tcPr>
            <w:tcW w:w="1561" w:type="dxa"/>
            <w:tcBorders>
              <w:top w:val="nil"/>
              <w:left w:val="nil"/>
              <w:bottom w:val="nil"/>
              <w:right w:val="nil"/>
            </w:tcBorders>
            <w:shd w:val="clear" w:color="auto" w:fill="auto"/>
            <w:noWrap/>
            <w:vAlign w:val="center"/>
            <w:hideMark/>
          </w:tcPr>
          <w:p w14:paraId="4AD04005"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CRPD</w:t>
            </w:r>
          </w:p>
        </w:tc>
        <w:tc>
          <w:tcPr>
            <w:tcW w:w="898" w:type="dxa"/>
            <w:tcBorders>
              <w:top w:val="nil"/>
              <w:left w:val="nil"/>
              <w:bottom w:val="nil"/>
              <w:right w:val="nil"/>
            </w:tcBorders>
            <w:shd w:val="clear" w:color="auto" w:fill="auto"/>
            <w:noWrap/>
            <w:vAlign w:val="center"/>
            <w:hideMark/>
          </w:tcPr>
          <w:p w14:paraId="3234E904"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39.0</w:t>
            </w:r>
          </w:p>
        </w:tc>
        <w:tc>
          <w:tcPr>
            <w:tcW w:w="898" w:type="dxa"/>
            <w:tcBorders>
              <w:top w:val="nil"/>
              <w:left w:val="nil"/>
              <w:bottom w:val="nil"/>
              <w:right w:val="nil"/>
            </w:tcBorders>
            <w:shd w:val="clear" w:color="auto" w:fill="auto"/>
            <w:noWrap/>
            <w:vAlign w:val="center"/>
            <w:hideMark/>
          </w:tcPr>
          <w:p w14:paraId="32DC1931"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52.0</w:t>
            </w:r>
          </w:p>
        </w:tc>
        <w:tc>
          <w:tcPr>
            <w:tcW w:w="890" w:type="dxa"/>
            <w:tcBorders>
              <w:top w:val="nil"/>
              <w:left w:val="nil"/>
              <w:bottom w:val="nil"/>
              <w:right w:val="nil"/>
            </w:tcBorders>
            <w:shd w:val="clear" w:color="auto" w:fill="auto"/>
            <w:vAlign w:val="center"/>
            <w:hideMark/>
          </w:tcPr>
          <w:p w14:paraId="40BF455E"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47.0</w:t>
            </w:r>
          </w:p>
        </w:tc>
        <w:tc>
          <w:tcPr>
            <w:tcW w:w="893" w:type="dxa"/>
            <w:tcBorders>
              <w:top w:val="nil"/>
              <w:left w:val="nil"/>
              <w:bottom w:val="nil"/>
              <w:right w:val="nil"/>
            </w:tcBorders>
            <w:shd w:val="clear" w:color="auto" w:fill="auto"/>
            <w:vAlign w:val="center"/>
            <w:hideMark/>
          </w:tcPr>
          <w:p w14:paraId="04D4F574"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30.0</w:t>
            </w:r>
          </w:p>
        </w:tc>
        <w:tc>
          <w:tcPr>
            <w:tcW w:w="919" w:type="dxa"/>
            <w:tcBorders>
              <w:top w:val="nil"/>
              <w:left w:val="nil"/>
              <w:bottom w:val="nil"/>
              <w:right w:val="nil"/>
            </w:tcBorders>
            <w:shd w:val="clear" w:color="auto" w:fill="auto"/>
            <w:vAlign w:val="center"/>
            <w:hideMark/>
          </w:tcPr>
          <w:p w14:paraId="78D90F7F"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-17.0</w:t>
            </w:r>
          </w:p>
        </w:tc>
        <w:tc>
          <w:tcPr>
            <w:tcW w:w="945" w:type="dxa"/>
            <w:tcBorders>
              <w:top w:val="nil"/>
              <w:left w:val="nil"/>
              <w:bottom w:val="nil"/>
              <w:right w:val="nil"/>
            </w:tcBorders>
            <w:shd w:val="clear" w:color="auto" w:fill="auto"/>
            <w:noWrap/>
            <w:vAlign w:val="bottom"/>
            <w:hideMark/>
          </w:tcPr>
          <w:p w14:paraId="3A34695B"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-36%</w:t>
            </w:r>
          </w:p>
        </w:tc>
      </w:tr>
      <w:tr w:rsidR="00264B94" w:rsidRPr="00264B94" w14:paraId="6A4469DA" w14:textId="77777777" w:rsidTr="00264B94">
        <w:trPr>
          <w:trHeight w:val="288"/>
        </w:trPr>
        <w:tc>
          <w:tcPr>
            <w:tcW w:w="1561" w:type="dxa"/>
            <w:tcBorders>
              <w:top w:val="nil"/>
              <w:left w:val="nil"/>
              <w:bottom w:val="nil"/>
              <w:right w:val="nil"/>
            </w:tcBorders>
            <w:shd w:val="clear" w:color="auto" w:fill="auto"/>
            <w:noWrap/>
            <w:vAlign w:val="center"/>
            <w:hideMark/>
          </w:tcPr>
          <w:p w14:paraId="1F01394C"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CED</w:t>
            </w:r>
          </w:p>
        </w:tc>
        <w:tc>
          <w:tcPr>
            <w:tcW w:w="898" w:type="dxa"/>
            <w:tcBorders>
              <w:top w:val="nil"/>
              <w:left w:val="nil"/>
              <w:bottom w:val="nil"/>
              <w:right w:val="nil"/>
            </w:tcBorders>
            <w:shd w:val="clear" w:color="auto" w:fill="auto"/>
            <w:noWrap/>
            <w:vAlign w:val="center"/>
            <w:hideMark/>
          </w:tcPr>
          <w:p w14:paraId="0CFFD588"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8.0</w:t>
            </w:r>
          </w:p>
        </w:tc>
        <w:tc>
          <w:tcPr>
            <w:tcW w:w="898" w:type="dxa"/>
            <w:tcBorders>
              <w:top w:val="nil"/>
              <w:left w:val="nil"/>
              <w:bottom w:val="nil"/>
              <w:right w:val="nil"/>
            </w:tcBorders>
            <w:shd w:val="clear" w:color="auto" w:fill="auto"/>
            <w:noWrap/>
            <w:vAlign w:val="center"/>
            <w:hideMark/>
          </w:tcPr>
          <w:p w14:paraId="4DAF695E"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13.0</w:t>
            </w:r>
          </w:p>
        </w:tc>
        <w:tc>
          <w:tcPr>
            <w:tcW w:w="890" w:type="dxa"/>
            <w:tcBorders>
              <w:top w:val="nil"/>
              <w:left w:val="nil"/>
              <w:bottom w:val="nil"/>
              <w:right w:val="nil"/>
            </w:tcBorders>
            <w:shd w:val="clear" w:color="auto" w:fill="auto"/>
            <w:vAlign w:val="center"/>
            <w:hideMark/>
          </w:tcPr>
          <w:p w14:paraId="5D6A265F"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8.0</w:t>
            </w:r>
          </w:p>
        </w:tc>
        <w:tc>
          <w:tcPr>
            <w:tcW w:w="893" w:type="dxa"/>
            <w:tcBorders>
              <w:top w:val="nil"/>
              <w:left w:val="nil"/>
              <w:bottom w:val="nil"/>
              <w:right w:val="nil"/>
            </w:tcBorders>
            <w:shd w:val="clear" w:color="auto" w:fill="auto"/>
            <w:vAlign w:val="center"/>
            <w:hideMark/>
          </w:tcPr>
          <w:p w14:paraId="4C4EE194"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24"/>
                <w:lang w:eastAsia="en-GB"/>
              </w:rPr>
              <w:t>5.0</w:t>
            </w:r>
          </w:p>
        </w:tc>
        <w:tc>
          <w:tcPr>
            <w:tcW w:w="919" w:type="dxa"/>
            <w:tcBorders>
              <w:top w:val="nil"/>
              <w:left w:val="nil"/>
              <w:bottom w:val="nil"/>
              <w:right w:val="nil"/>
            </w:tcBorders>
            <w:shd w:val="clear" w:color="auto" w:fill="auto"/>
            <w:vAlign w:val="center"/>
            <w:hideMark/>
          </w:tcPr>
          <w:p w14:paraId="0930C728"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-3.0</w:t>
            </w:r>
          </w:p>
        </w:tc>
        <w:tc>
          <w:tcPr>
            <w:tcW w:w="945" w:type="dxa"/>
            <w:tcBorders>
              <w:top w:val="nil"/>
              <w:left w:val="nil"/>
              <w:bottom w:val="nil"/>
              <w:right w:val="nil"/>
            </w:tcBorders>
            <w:shd w:val="clear" w:color="auto" w:fill="auto"/>
            <w:noWrap/>
            <w:vAlign w:val="bottom"/>
            <w:hideMark/>
          </w:tcPr>
          <w:p w14:paraId="2F54FB96" w14:textId="77777777" w:rsidR="00264B94" w:rsidRPr="00264B94" w:rsidRDefault="00264B94" w:rsidP="00264B94">
            <w:pPr>
              <w:suppressAutoHyphens w:val="0"/>
              <w:spacing w:line="240" w:lineRule="auto"/>
              <w:jc w:val="right"/>
              <w:rPr>
                <w:color w:val="000000"/>
                <w:sz w:val="18"/>
                <w:szCs w:val="18"/>
                <w:lang w:eastAsia="en-GB"/>
              </w:rPr>
            </w:pPr>
            <w:r w:rsidRPr="00264B94">
              <w:rPr>
                <w:color w:val="000000"/>
                <w:sz w:val="18"/>
                <w:szCs w:val="18"/>
                <w:lang w:eastAsia="en-GB"/>
              </w:rPr>
              <w:t>-38%</w:t>
            </w:r>
          </w:p>
        </w:tc>
      </w:tr>
      <w:tr w:rsidR="00264B94" w:rsidRPr="00264B94" w14:paraId="2A1CE19F" w14:textId="77777777" w:rsidTr="00264B94">
        <w:trPr>
          <w:trHeight w:val="300"/>
        </w:trPr>
        <w:tc>
          <w:tcPr>
            <w:tcW w:w="1561" w:type="dxa"/>
            <w:tcBorders>
              <w:top w:val="nil"/>
              <w:left w:val="nil"/>
              <w:bottom w:val="single" w:sz="12" w:space="0" w:color="auto"/>
              <w:right w:val="nil"/>
            </w:tcBorders>
            <w:shd w:val="clear" w:color="auto" w:fill="auto"/>
            <w:noWrap/>
            <w:vAlign w:val="center"/>
            <w:hideMark/>
          </w:tcPr>
          <w:p w14:paraId="5D9DD185"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24"/>
                <w:lang w:eastAsia="en-GB"/>
              </w:rPr>
              <w:t>Total</w:t>
            </w:r>
          </w:p>
        </w:tc>
        <w:tc>
          <w:tcPr>
            <w:tcW w:w="898" w:type="dxa"/>
            <w:tcBorders>
              <w:top w:val="nil"/>
              <w:left w:val="nil"/>
              <w:bottom w:val="single" w:sz="12" w:space="0" w:color="auto"/>
              <w:right w:val="nil"/>
            </w:tcBorders>
            <w:shd w:val="clear" w:color="auto" w:fill="auto"/>
            <w:noWrap/>
            <w:vAlign w:val="center"/>
            <w:hideMark/>
          </w:tcPr>
          <w:p w14:paraId="0A7BC8CA"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18"/>
                <w:lang w:eastAsia="en-GB"/>
              </w:rPr>
              <w:t>304.0</w:t>
            </w:r>
          </w:p>
        </w:tc>
        <w:tc>
          <w:tcPr>
            <w:tcW w:w="898" w:type="dxa"/>
            <w:tcBorders>
              <w:top w:val="nil"/>
              <w:left w:val="nil"/>
              <w:bottom w:val="single" w:sz="12" w:space="0" w:color="auto"/>
              <w:right w:val="nil"/>
            </w:tcBorders>
            <w:shd w:val="clear" w:color="auto" w:fill="auto"/>
            <w:noWrap/>
            <w:vAlign w:val="center"/>
            <w:hideMark/>
          </w:tcPr>
          <w:p w14:paraId="49D2AF52"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18"/>
                <w:lang w:eastAsia="en-GB"/>
              </w:rPr>
              <w:t>258.0</w:t>
            </w:r>
          </w:p>
        </w:tc>
        <w:tc>
          <w:tcPr>
            <w:tcW w:w="890" w:type="dxa"/>
            <w:tcBorders>
              <w:top w:val="nil"/>
              <w:left w:val="nil"/>
              <w:bottom w:val="single" w:sz="12" w:space="0" w:color="auto"/>
              <w:right w:val="nil"/>
            </w:tcBorders>
            <w:shd w:val="clear" w:color="auto" w:fill="auto"/>
            <w:vAlign w:val="center"/>
            <w:hideMark/>
          </w:tcPr>
          <w:p w14:paraId="329CB0A3"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18"/>
                <w:lang w:eastAsia="en-GB"/>
              </w:rPr>
              <w:t>230.0</w:t>
            </w:r>
          </w:p>
        </w:tc>
        <w:tc>
          <w:tcPr>
            <w:tcW w:w="893" w:type="dxa"/>
            <w:tcBorders>
              <w:top w:val="nil"/>
              <w:left w:val="nil"/>
              <w:bottom w:val="single" w:sz="12" w:space="0" w:color="auto"/>
              <w:right w:val="nil"/>
            </w:tcBorders>
            <w:shd w:val="clear" w:color="auto" w:fill="auto"/>
            <w:vAlign w:val="center"/>
            <w:hideMark/>
          </w:tcPr>
          <w:p w14:paraId="40311A82"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18"/>
                <w:lang w:eastAsia="en-GB"/>
              </w:rPr>
              <w:t>183.0</w:t>
            </w:r>
          </w:p>
        </w:tc>
        <w:tc>
          <w:tcPr>
            <w:tcW w:w="919" w:type="dxa"/>
            <w:tcBorders>
              <w:top w:val="nil"/>
              <w:left w:val="nil"/>
              <w:bottom w:val="single" w:sz="12" w:space="0" w:color="auto"/>
              <w:right w:val="nil"/>
            </w:tcBorders>
            <w:shd w:val="clear" w:color="auto" w:fill="auto"/>
            <w:noWrap/>
            <w:vAlign w:val="center"/>
            <w:hideMark/>
          </w:tcPr>
          <w:p w14:paraId="36D2B708"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18"/>
                <w:lang w:eastAsia="en-GB"/>
              </w:rPr>
              <w:t>-47.0</w:t>
            </w:r>
          </w:p>
        </w:tc>
        <w:tc>
          <w:tcPr>
            <w:tcW w:w="945" w:type="dxa"/>
            <w:tcBorders>
              <w:top w:val="nil"/>
              <w:left w:val="nil"/>
              <w:bottom w:val="single" w:sz="12" w:space="0" w:color="auto"/>
              <w:right w:val="nil"/>
            </w:tcBorders>
            <w:shd w:val="clear" w:color="auto" w:fill="auto"/>
            <w:noWrap/>
            <w:vAlign w:val="center"/>
            <w:hideMark/>
          </w:tcPr>
          <w:p w14:paraId="4CC48486" w14:textId="77777777" w:rsidR="00264B94" w:rsidRPr="00264B94" w:rsidRDefault="00264B94" w:rsidP="00264B94">
            <w:pPr>
              <w:suppressAutoHyphens w:val="0"/>
              <w:spacing w:line="240" w:lineRule="auto"/>
              <w:jc w:val="right"/>
              <w:rPr>
                <w:b/>
                <w:bCs/>
                <w:color w:val="000000"/>
                <w:sz w:val="18"/>
                <w:szCs w:val="18"/>
                <w:lang w:eastAsia="en-GB"/>
              </w:rPr>
            </w:pPr>
            <w:r w:rsidRPr="00264B94">
              <w:rPr>
                <w:b/>
                <w:bCs/>
                <w:color w:val="000000"/>
                <w:sz w:val="18"/>
                <w:szCs w:val="18"/>
                <w:lang w:eastAsia="en-GB"/>
              </w:rPr>
              <w:t>-20.4%</w:t>
            </w:r>
          </w:p>
        </w:tc>
      </w:tr>
    </w:tbl>
    <w:p w14:paraId="4B735814" w14:textId="41EE7D7D" w:rsidR="00264B94" w:rsidRDefault="00264B94" w:rsidP="00C251C1">
      <w:pPr>
        <w:pStyle w:val="SingleTxtG"/>
      </w:pPr>
    </w:p>
    <w:p w14:paraId="5662B8FC" w14:textId="661C96BB" w:rsidR="00264B94" w:rsidRDefault="00264B94" w:rsidP="00C251C1">
      <w:pPr>
        <w:pStyle w:val="SingleTxtG"/>
      </w:pPr>
    </w:p>
    <w:p w14:paraId="71CF6D35" w14:textId="77777777" w:rsidR="00264B94" w:rsidRDefault="00264B94" w:rsidP="00C251C1">
      <w:pPr>
        <w:pStyle w:val="SingleTxtG"/>
      </w:pPr>
    </w:p>
    <w:p w14:paraId="3968EC28" w14:textId="77777777" w:rsidR="00C251C1" w:rsidRDefault="00C251C1" w:rsidP="00C251C1">
      <w:pPr>
        <w:suppressAutoHyphens w:val="0"/>
        <w:spacing w:line="240" w:lineRule="auto"/>
        <w:ind w:firstLine="567"/>
        <w:rPr>
          <w:noProof/>
          <w:lang w:eastAsia="en-GB"/>
        </w:rPr>
      </w:pPr>
    </w:p>
    <w:p w14:paraId="0DEDE42E" w14:textId="43BE4D7C" w:rsidR="005B6228" w:rsidRPr="005B6228" w:rsidRDefault="00C251C1" w:rsidP="005B6228">
      <w:pPr>
        <w:pStyle w:val="H23G"/>
      </w:pPr>
      <w:r>
        <w:lastRenderedPageBreak/>
        <w:tab/>
      </w:r>
      <w:r>
        <w:tab/>
      </w:r>
      <w:r w:rsidRPr="005B6228">
        <w:t>Chart 5:</w:t>
      </w:r>
      <w:r w:rsidR="005B6228" w:rsidRPr="005B6228">
        <w:t xml:space="preserve"> </w:t>
      </w:r>
      <w:r w:rsidR="005B6228" w:rsidRPr="005B6228">
        <w:rPr>
          <w:rFonts w:eastAsiaTheme="minorEastAsia"/>
        </w:rPr>
        <w:t xml:space="preserve">State party reports pending review end of </w:t>
      </w:r>
      <w:r w:rsidR="005B6228" w:rsidRPr="005B6228">
        <w:t>biennium</w:t>
      </w:r>
      <w:r w:rsidR="005B6228" w:rsidRPr="005B6228">
        <w:rPr>
          <w:rFonts w:eastAsiaTheme="minorEastAsia"/>
        </w:rPr>
        <w:t xml:space="preserve"> </w:t>
      </w:r>
      <w:r w:rsidR="005B6228" w:rsidRPr="005B6228">
        <w:t>2013</w:t>
      </w:r>
      <w:r w:rsidR="005B6228" w:rsidRPr="005B6228">
        <w:rPr>
          <w:rFonts w:eastAsiaTheme="minorEastAsia"/>
        </w:rPr>
        <w:t xml:space="preserve">, 2015, 2017 &amp; </w:t>
      </w:r>
      <w:r w:rsidR="00571674">
        <w:rPr>
          <w:rFonts w:eastAsiaTheme="minorEastAsia"/>
        </w:rPr>
        <w:t xml:space="preserve">31. </w:t>
      </w:r>
      <w:r w:rsidR="005B6228" w:rsidRPr="005B6228">
        <w:rPr>
          <w:rFonts w:eastAsiaTheme="minorEastAsia"/>
        </w:rPr>
        <w:t>Oct 2019</w:t>
      </w:r>
    </w:p>
    <w:p w14:paraId="585F0C2D" w14:textId="77777777" w:rsidR="00C251C1" w:rsidRDefault="00C251C1" w:rsidP="00C251C1">
      <w:pPr>
        <w:suppressAutoHyphens w:val="0"/>
        <w:spacing w:line="240" w:lineRule="auto"/>
        <w:ind w:firstLine="567"/>
      </w:pPr>
      <w:r>
        <w:rPr>
          <w:noProof/>
          <w:lang w:eastAsia="en-GB"/>
        </w:rPr>
        <w:drawing>
          <wp:inline distT="0" distB="0" distL="0" distR="0" wp14:anchorId="57A20905" wp14:editId="64CDAAE0">
            <wp:extent cx="5520534" cy="3157268"/>
            <wp:effectExtent l="0" t="0" r="4445"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630A71" w14:textId="77777777" w:rsidR="00C251C1" w:rsidRDefault="00C251C1" w:rsidP="00C251C1"/>
    <w:p w14:paraId="5F9460B3" w14:textId="77777777" w:rsidR="00C251C1" w:rsidRDefault="00C251C1" w:rsidP="00C251C1"/>
    <w:p w14:paraId="5A4E9016" w14:textId="77777777" w:rsidR="00C251C1" w:rsidRDefault="00C251C1" w:rsidP="00C251C1"/>
    <w:p w14:paraId="12FA8CC3" w14:textId="77777777" w:rsidR="00C251C1" w:rsidRDefault="00C251C1" w:rsidP="00C251C1"/>
    <w:p w14:paraId="30F6D67A" w14:textId="77777777" w:rsidR="00C251C1" w:rsidRPr="00FD3F44" w:rsidRDefault="00C251C1" w:rsidP="00C251C1">
      <w:pPr>
        <w:jc w:val="center"/>
      </w:pPr>
      <w:r>
        <w:rPr>
          <w:noProof/>
          <w:lang w:eastAsia="en-GB"/>
        </w:rPr>
        <w:drawing>
          <wp:inline distT="0" distB="0" distL="0" distR="0" wp14:anchorId="1A851AE0" wp14:editId="15E26969">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8EE4A9" w14:textId="77777777" w:rsidR="00C251C1" w:rsidRPr="00FD3F44" w:rsidRDefault="00C251C1" w:rsidP="00C251C1"/>
    <w:p w14:paraId="6D98A381" w14:textId="011340C6" w:rsidR="00C251C1" w:rsidRPr="00621EDE" w:rsidRDefault="00C251C1" w:rsidP="005B6228">
      <w:pPr>
        <w:pStyle w:val="HChG"/>
      </w:pPr>
      <w:r>
        <w:br w:type="column"/>
      </w:r>
      <w:r w:rsidRPr="00E7706A">
        <w:lastRenderedPageBreak/>
        <w:tab/>
      </w:r>
      <w:r>
        <w:tab/>
      </w:r>
      <w:r>
        <w:tab/>
      </w:r>
      <w:r w:rsidRPr="00621EDE">
        <w:t>Annex VI</w:t>
      </w:r>
      <w:r>
        <w:t xml:space="preserve"> </w:t>
      </w:r>
    </w:p>
    <w:p w14:paraId="13C570A5" w14:textId="7DF71950" w:rsidR="00C251C1" w:rsidRPr="00621EDE" w:rsidRDefault="005B6228" w:rsidP="005B6228">
      <w:pPr>
        <w:pStyle w:val="H1G"/>
      </w:pPr>
      <w:r>
        <w:tab/>
      </w:r>
      <w:r>
        <w:tab/>
      </w:r>
      <w:r w:rsidR="00C251C1" w:rsidRPr="00621EDE">
        <w:t xml:space="preserve">Individual communications registered </w:t>
      </w:r>
      <w:r w:rsidR="00C251C1">
        <w:t xml:space="preserve">as at 31 October </w:t>
      </w:r>
      <w:r w:rsidR="00C251C1" w:rsidRPr="00621EDE">
        <w:t>201</w:t>
      </w:r>
      <w:r w:rsidR="00C251C1">
        <w:t>9</w:t>
      </w:r>
    </w:p>
    <w:p w14:paraId="187F2942" w14:textId="6D8EA435" w:rsidR="00C251C1" w:rsidRDefault="00C251C1" w:rsidP="00C251C1">
      <w:pPr>
        <w:pStyle w:val="SingleTxtG"/>
      </w:pPr>
      <w:r w:rsidRPr="001E4108">
        <w:t xml:space="preserve">Eight </w:t>
      </w:r>
      <w:r w:rsidRPr="0020015D">
        <w:t xml:space="preserve">of ten treaty bodies can receive individual complaints. The General Assembly, in resolution 68/268, considered the average number of communications registered per year by each treaty body that examines communications as a parameter to identify the meeting time required (paragraph 26 (b)). For the biennial review of the meeting time (paragraph 28), the average numbers of communications received annually in </w:t>
      </w:r>
      <w:r w:rsidR="00264B94" w:rsidRPr="0020015D">
        <w:t>2018</w:t>
      </w:r>
      <w:r w:rsidRPr="0020015D">
        <w:t>–2019 allow the General Assembly to identify the amount of meeting time that the respective treaty bodies need in order to keep up with incoming communications.</w:t>
      </w:r>
    </w:p>
    <w:p w14:paraId="644442EC" w14:textId="77777777" w:rsidR="00231813" w:rsidRDefault="00231813" w:rsidP="00C251C1">
      <w:pPr>
        <w:pStyle w:val="SingleTxtG"/>
      </w:pPr>
      <w:r>
        <w:t xml:space="preserve">As at 31 October 2019, 591 individual communications were received and registered by the Committees with individual communications procedures in 2019. For the current report, the reference period used is 2018-2019, and the average number of individual communications received (pro-rated for the last two months of 2019) increased to 540.1 per year. This represents an increase of 80%, compared to an average of 300 individual communications received per year in 2016-2017. </w:t>
      </w:r>
    </w:p>
    <w:p w14:paraId="21581D0B" w14:textId="30EF3801" w:rsidR="00231813" w:rsidRPr="0020015D" w:rsidRDefault="00231813" w:rsidP="00C251C1">
      <w:pPr>
        <w:pStyle w:val="SingleTxtG"/>
      </w:pPr>
      <w:r>
        <w:t>Of note, the greatest</w:t>
      </w:r>
      <w:r w:rsidRPr="00A879BD">
        <w:t xml:space="preserve"> </w:t>
      </w:r>
      <w:r>
        <w:t xml:space="preserve">percentage </w:t>
      </w:r>
      <w:r w:rsidRPr="00A879BD">
        <w:t>increase</w:t>
      </w:r>
      <w:r>
        <w:t xml:space="preserve"> in the average number of individual communication received were</w:t>
      </w:r>
      <w:r w:rsidRPr="00A879BD">
        <w:t xml:space="preserve"> </w:t>
      </w:r>
      <w:r>
        <w:t>to</w:t>
      </w:r>
      <w:r w:rsidRPr="00A879BD">
        <w:t xml:space="preserve"> </w:t>
      </w:r>
      <w:r>
        <w:t xml:space="preserve">the </w:t>
      </w:r>
      <w:r w:rsidRPr="00A879BD">
        <w:t>C</w:t>
      </w:r>
      <w:r>
        <w:t xml:space="preserve">ommittee on </w:t>
      </w:r>
      <w:r w:rsidRPr="00A879BD">
        <w:t>E</w:t>
      </w:r>
      <w:r>
        <w:t xml:space="preserve">conomic, </w:t>
      </w:r>
      <w:r w:rsidRPr="00A879BD">
        <w:t>S</w:t>
      </w:r>
      <w:r>
        <w:t xml:space="preserve">ocial and </w:t>
      </w:r>
      <w:r w:rsidRPr="00A879BD">
        <w:t>C</w:t>
      </w:r>
      <w:r>
        <w:t xml:space="preserve">ultural </w:t>
      </w:r>
      <w:r w:rsidRPr="00A879BD">
        <w:t>R</w:t>
      </w:r>
      <w:r>
        <w:t>ights, from 6 to 79.6 (increase by 1,226.7%).</w:t>
      </w:r>
    </w:p>
    <w:p w14:paraId="03A4FF9D" w14:textId="31612639" w:rsidR="00C251C1" w:rsidRDefault="00C251C1" w:rsidP="00C251C1">
      <w:pPr>
        <w:pStyle w:val="SingleTxtG"/>
        <w:tabs>
          <w:tab w:val="left" w:pos="13892"/>
          <w:tab w:val="left" w:pos="14034"/>
        </w:tabs>
        <w:ind w:left="0"/>
      </w:pPr>
    </w:p>
    <w:tbl>
      <w:tblPr>
        <w:tblW w:w="9556" w:type="dxa"/>
        <w:tblLayout w:type="fixed"/>
        <w:tblLook w:val="04A0" w:firstRow="1" w:lastRow="0" w:firstColumn="1" w:lastColumn="0" w:noHBand="0" w:noVBand="1"/>
      </w:tblPr>
      <w:tblGrid>
        <w:gridCol w:w="1048"/>
        <w:gridCol w:w="624"/>
        <w:gridCol w:w="624"/>
        <w:gridCol w:w="624"/>
        <w:gridCol w:w="624"/>
        <w:gridCol w:w="624"/>
        <w:gridCol w:w="624"/>
        <w:gridCol w:w="794"/>
        <w:gridCol w:w="794"/>
        <w:gridCol w:w="794"/>
        <w:gridCol w:w="764"/>
        <w:gridCol w:w="709"/>
        <w:gridCol w:w="909"/>
      </w:tblGrid>
      <w:tr w:rsidR="00547BFB" w:rsidRPr="00547BFB" w14:paraId="55A88091" w14:textId="77777777" w:rsidTr="00A259B8">
        <w:trPr>
          <w:trHeight w:val="2268"/>
        </w:trPr>
        <w:tc>
          <w:tcPr>
            <w:tcW w:w="1048" w:type="dxa"/>
            <w:tcBorders>
              <w:top w:val="nil"/>
              <w:left w:val="nil"/>
              <w:bottom w:val="nil"/>
              <w:right w:val="nil"/>
            </w:tcBorders>
            <w:shd w:val="clear" w:color="auto" w:fill="auto"/>
            <w:vAlign w:val="center"/>
            <w:hideMark/>
          </w:tcPr>
          <w:p w14:paraId="3DBDC9F8" w14:textId="6B58AA31" w:rsidR="00547BFB" w:rsidRPr="00547BFB" w:rsidRDefault="00547BFB">
            <w:pPr>
              <w:suppressAutoHyphens w:val="0"/>
              <w:spacing w:line="240" w:lineRule="auto"/>
              <w:rPr>
                <w:i/>
                <w:iCs/>
                <w:color w:val="000000"/>
                <w:sz w:val="16"/>
                <w:szCs w:val="16"/>
                <w:lang w:eastAsia="en-GB"/>
              </w:rPr>
            </w:pPr>
            <w:r w:rsidRPr="00547BFB">
              <w:rPr>
                <w:i/>
                <w:iCs/>
                <w:color w:val="000000"/>
                <w:sz w:val="16"/>
                <w:szCs w:val="16"/>
                <w:lang w:eastAsia="en-GB"/>
              </w:rPr>
              <w:t xml:space="preserve">No. of </w:t>
            </w:r>
            <w:proofErr w:type="spellStart"/>
            <w:r w:rsidRPr="00547BFB">
              <w:rPr>
                <w:i/>
                <w:iCs/>
                <w:color w:val="000000"/>
                <w:sz w:val="16"/>
                <w:szCs w:val="16"/>
                <w:lang w:eastAsia="en-GB"/>
              </w:rPr>
              <w:t>communica</w:t>
            </w:r>
            <w:r w:rsidR="00231813">
              <w:rPr>
                <w:i/>
                <w:iCs/>
                <w:color w:val="000000"/>
                <w:sz w:val="16"/>
                <w:szCs w:val="16"/>
                <w:lang w:eastAsia="en-GB"/>
              </w:rPr>
              <w:t>-</w:t>
            </w:r>
            <w:r w:rsidRPr="00547BFB">
              <w:rPr>
                <w:i/>
                <w:iCs/>
                <w:color w:val="000000"/>
                <w:sz w:val="16"/>
                <w:szCs w:val="16"/>
                <w:lang w:eastAsia="en-GB"/>
              </w:rPr>
              <w:t>tions</w:t>
            </w:r>
            <w:proofErr w:type="spellEnd"/>
            <w:r w:rsidRPr="00547BFB">
              <w:rPr>
                <w:i/>
                <w:iCs/>
                <w:color w:val="000000"/>
                <w:sz w:val="16"/>
                <w:szCs w:val="16"/>
                <w:lang w:eastAsia="en-GB"/>
              </w:rPr>
              <w:t xml:space="preserve"> registered </w:t>
            </w:r>
          </w:p>
        </w:tc>
        <w:tc>
          <w:tcPr>
            <w:tcW w:w="624" w:type="dxa"/>
            <w:tcBorders>
              <w:top w:val="nil"/>
              <w:left w:val="nil"/>
              <w:bottom w:val="nil"/>
              <w:right w:val="nil"/>
            </w:tcBorders>
            <w:shd w:val="clear" w:color="auto" w:fill="auto"/>
            <w:vAlign w:val="center"/>
            <w:hideMark/>
          </w:tcPr>
          <w:p w14:paraId="34F9F42E" w14:textId="6C3E56B7"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2012</w:t>
            </w:r>
          </w:p>
        </w:tc>
        <w:tc>
          <w:tcPr>
            <w:tcW w:w="624" w:type="dxa"/>
            <w:tcBorders>
              <w:top w:val="nil"/>
              <w:left w:val="nil"/>
              <w:bottom w:val="nil"/>
              <w:right w:val="nil"/>
            </w:tcBorders>
            <w:shd w:val="clear" w:color="auto" w:fill="auto"/>
            <w:vAlign w:val="center"/>
            <w:hideMark/>
          </w:tcPr>
          <w:p w14:paraId="74194E51" w14:textId="3F827564"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2013</w:t>
            </w:r>
          </w:p>
        </w:tc>
        <w:tc>
          <w:tcPr>
            <w:tcW w:w="624" w:type="dxa"/>
            <w:tcBorders>
              <w:top w:val="nil"/>
              <w:left w:val="nil"/>
              <w:bottom w:val="nil"/>
              <w:right w:val="nil"/>
            </w:tcBorders>
            <w:shd w:val="clear" w:color="auto" w:fill="auto"/>
            <w:vAlign w:val="center"/>
            <w:hideMark/>
          </w:tcPr>
          <w:p w14:paraId="09DE6FD1" w14:textId="715C9643"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2014</w:t>
            </w:r>
          </w:p>
        </w:tc>
        <w:tc>
          <w:tcPr>
            <w:tcW w:w="624" w:type="dxa"/>
            <w:tcBorders>
              <w:top w:val="nil"/>
              <w:left w:val="nil"/>
              <w:bottom w:val="nil"/>
              <w:right w:val="nil"/>
            </w:tcBorders>
            <w:shd w:val="clear" w:color="auto" w:fill="auto"/>
            <w:vAlign w:val="center"/>
            <w:hideMark/>
          </w:tcPr>
          <w:p w14:paraId="3574581A" w14:textId="7461F03F"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2015</w:t>
            </w:r>
          </w:p>
        </w:tc>
        <w:tc>
          <w:tcPr>
            <w:tcW w:w="624" w:type="dxa"/>
            <w:tcBorders>
              <w:top w:val="nil"/>
              <w:left w:val="nil"/>
              <w:bottom w:val="nil"/>
              <w:right w:val="nil"/>
            </w:tcBorders>
            <w:shd w:val="clear" w:color="auto" w:fill="auto"/>
            <w:vAlign w:val="center"/>
            <w:hideMark/>
          </w:tcPr>
          <w:p w14:paraId="4B64B99B" w14:textId="6E290D42"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2016</w:t>
            </w:r>
          </w:p>
        </w:tc>
        <w:tc>
          <w:tcPr>
            <w:tcW w:w="624" w:type="dxa"/>
            <w:tcBorders>
              <w:top w:val="nil"/>
              <w:left w:val="nil"/>
              <w:bottom w:val="nil"/>
              <w:right w:val="nil"/>
            </w:tcBorders>
            <w:shd w:val="clear" w:color="auto" w:fill="auto"/>
            <w:vAlign w:val="center"/>
            <w:hideMark/>
          </w:tcPr>
          <w:p w14:paraId="7231592E" w14:textId="0DFE5857"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2017</w:t>
            </w:r>
          </w:p>
        </w:tc>
        <w:tc>
          <w:tcPr>
            <w:tcW w:w="794" w:type="dxa"/>
            <w:tcBorders>
              <w:top w:val="nil"/>
              <w:left w:val="nil"/>
              <w:bottom w:val="nil"/>
              <w:right w:val="nil"/>
            </w:tcBorders>
            <w:shd w:val="clear" w:color="000000" w:fill="FFFF00"/>
            <w:vAlign w:val="center"/>
            <w:hideMark/>
          </w:tcPr>
          <w:p w14:paraId="6A372CCC" w14:textId="21257B3C"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2018</w:t>
            </w:r>
          </w:p>
        </w:tc>
        <w:tc>
          <w:tcPr>
            <w:tcW w:w="794" w:type="dxa"/>
            <w:tcBorders>
              <w:top w:val="nil"/>
              <w:left w:val="nil"/>
              <w:bottom w:val="nil"/>
              <w:right w:val="nil"/>
            </w:tcBorders>
            <w:shd w:val="clear" w:color="auto" w:fill="auto"/>
            <w:vAlign w:val="center"/>
            <w:hideMark/>
          </w:tcPr>
          <w:p w14:paraId="61BE8E4F" w14:textId="287AA5E5" w:rsidR="00547BFB" w:rsidRPr="00547BFB" w:rsidRDefault="00547BFB" w:rsidP="00547BFB">
            <w:pPr>
              <w:suppressAutoHyphens w:val="0"/>
              <w:spacing w:line="240" w:lineRule="auto"/>
              <w:jc w:val="right"/>
              <w:rPr>
                <w:i/>
                <w:iCs/>
                <w:color w:val="000000"/>
                <w:sz w:val="16"/>
                <w:szCs w:val="16"/>
                <w:lang w:eastAsia="en-GB"/>
              </w:rPr>
            </w:pPr>
            <w:r>
              <w:rPr>
                <w:i/>
                <w:iCs/>
                <w:color w:val="000000"/>
                <w:sz w:val="16"/>
                <w:szCs w:val="16"/>
                <w:lang w:eastAsia="en-GB"/>
              </w:rPr>
              <w:t xml:space="preserve">As at </w:t>
            </w:r>
            <w:r w:rsidRPr="00547BFB">
              <w:rPr>
                <w:i/>
                <w:iCs/>
                <w:color w:val="000000"/>
                <w:sz w:val="16"/>
                <w:szCs w:val="16"/>
                <w:lang w:eastAsia="en-GB"/>
              </w:rPr>
              <w:t>31 October 2019</w:t>
            </w:r>
          </w:p>
        </w:tc>
        <w:tc>
          <w:tcPr>
            <w:tcW w:w="794" w:type="dxa"/>
            <w:tcBorders>
              <w:top w:val="nil"/>
              <w:left w:val="nil"/>
              <w:bottom w:val="nil"/>
              <w:right w:val="nil"/>
            </w:tcBorders>
            <w:shd w:val="clear" w:color="000000" w:fill="FFFF00"/>
            <w:vAlign w:val="center"/>
            <w:hideMark/>
          </w:tcPr>
          <w:p w14:paraId="666664BB" w14:textId="4385FEF4" w:rsidR="00547BFB" w:rsidRPr="00547BFB" w:rsidRDefault="00547BFB" w:rsidP="00547BFB">
            <w:pPr>
              <w:suppressAutoHyphens w:val="0"/>
              <w:spacing w:line="240" w:lineRule="auto"/>
              <w:jc w:val="right"/>
              <w:rPr>
                <w:i/>
                <w:iCs/>
                <w:color w:val="000000"/>
                <w:sz w:val="16"/>
                <w:szCs w:val="16"/>
                <w:lang w:eastAsia="en-GB"/>
              </w:rPr>
            </w:pPr>
            <w:r w:rsidRPr="00547BFB">
              <w:rPr>
                <w:i/>
                <w:iCs/>
                <w:color w:val="000000"/>
                <w:sz w:val="16"/>
                <w:szCs w:val="16"/>
                <w:lang w:eastAsia="en-GB"/>
              </w:rPr>
              <w:t>2019 (multi</w:t>
            </w:r>
            <w:r w:rsidR="00231813">
              <w:rPr>
                <w:i/>
                <w:iCs/>
                <w:color w:val="000000"/>
                <w:sz w:val="16"/>
                <w:szCs w:val="16"/>
                <w:lang w:eastAsia="en-GB"/>
              </w:rPr>
              <w:t>-</w:t>
            </w:r>
            <w:r w:rsidRPr="00547BFB">
              <w:rPr>
                <w:i/>
                <w:iCs/>
                <w:color w:val="000000"/>
                <w:sz w:val="16"/>
                <w:szCs w:val="16"/>
                <w:lang w:eastAsia="en-GB"/>
              </w:rPr>
              <w:t>plied by 1.2 to account for the last two months of 2019)</w:t>
            </w:r>
          </w:p>
        </w:tc>
        <w:tc>
          <w:tcPr>
            <w:tcW w:w="764" w:type="dxa"/>
            <w:tcBorders>
              <w:top w:val="nil"/>
              <w:left w:val="nil"/>
              <w:bottom w:val="nil"/>
              <w:right w:val="nil"/>
            </w:tcBorders>
            <w:shd w:val="clear" w:color="auto" w:fill="auto"/>
            <w:vAlign w:val="center"/>
            <w:hideMark/>
          </w:tcPr>
          <w:p w14:paraId="013359B1" w14:textId="45CB21DF" w:rsidR="00547BFB" w:rsidRPr="00547BFB" w:rsidRDefault="00547BFB">
            <w:pPr>
              <w:suppressAutoHyphens w:val="0"/>
              <w:spacing w:line="240" w:lineRule="auto"/>
              <w:jc w:val="right"/>
              <w:rPr>
                <w:i/>
                <w:iCs/>
                <w:color w:val="000000"/>
                <w:sz w:val="16"/>
                <w:szCs w:val="16"/>
                <w:lang w:eastAsia="en-GB"/>
              </w:rPr>
            </w:pPr>
            <w:proofErr w:type="spellStart"/>
            <w:r w:rsidRPr="00547BFB">
              <w:rPr>
                <w:i/>
                <w:iCs/>
                <w:color w:val="000000"/>
                <w:sz w:val="16"/>
                <w:szCs w:val="16"/>
                <w:lang w:eastAsia="en-GB"/>
              </w:rPr>
              <w:t>Overa</w:t>
            </w:r>
            <w:r w:rsidR="00231813">
              <w:rPr>
                <w:i/>
                <w:iCs/>
                <w:color w:val="000000"/>
                <w:sz w:val="16"/>
                <w:szCs w:val="16"/>
                <w:lang w:eastAsia="en-GB"/>
              </w:rPr>
              <w:t>-</w:t>
            </w:r>
            <w:r w:rsidRPr="00547BFB">
              <w:rPr>
                <w:i/>
                <w:iCs/>
                <w:color w:val="000000"/>
                <w:sz w:val="16"/>
                <w:szCs w:val="16"/>
                <w:lang w:eastAsia="en-GB"/>
              </w:rPr>
              <w:t>ge</w:t>
            </w:r>
            <w:proofErr w:type="spellEnd"/>
            <w:r w:rsidRPr="00547BFB">
              <w:rPr>
                <w:i/>
                <w:iCs/>
                <w:color w:val="000000"/>
                <w:sz w:val="16"/>
                <w:szCs w:val="16"/>
                <w:lang w:eastAsia="en-GB"/>
              </w:rPr>
              <w:t xml:space="preserve">  yearly </w:t>
            </w:r>
            <w:r w:rsidR="00231813">
              <w:rPr>
                <w:i/>
                <w:iCs/>
                <w:color w:val="000000"/>
                <w:sz w:val="16"/>
                <w:szCs w:val="16"/>
                <w:lang w:eastAsia="en-GB"/>
              </w:rPr>
              <w:t>n</w:t>
            </w:r>
            <w:r w:rsidR="00231813" w:rsidRPr="00547BFB">
              <w:rPr>
                <w:i/>
                <w:iCs/>
                <w:color w:val="000000"/>
                <w:sz w:val="16"/>
                <w:szCs w:val="16"/>
                <w:lang w:eastAsia="en-GB"/>
              </w:rPr>
              <w:t>o</w:t>
            </w:r>
            <w:r w:rsidRPr="00547BFB">
              <w:rPr>
                <w:i/>
                <w:iCs/>
                <w:color w:val="000000"/>
                <w:sz w:val="16"/>
                <w:szCs w:val="16"/>
                <w:lang w:eastAsia="en-GB"/>
              </w:rPr>
              <w:t>. in 2016-2017</w:t>
            </w:r>
          </w:p>
        </w:tc>
        <w:tc>
          <w:tcPr>
            <w:tcW w:w="709" w:type="dxa"/>
            <w:tcBorders>
              <w:top w:val="nil"/>
              <w:left w:val="nil"/>
              <w:bottom w:val="nil"/>
              <w:right w:val="nil"/>
            </w:tcBorders>
            <w:shd w:val="clear" w:color="000000" w:fill="FFFF00"/>
            <w:vAlign w:val="center"/>
            <w:hideMark/>
          </w:tcPr>
          <w:p w14:paraId="2A04832A" w14:textId="1CDF4034" w:rsidR="00547BFB" w:rsidRPr="00547BFB" w:rsidRDefault="00547BFB">
            <w:pPr>
              <w:suppressAutoHyphens w:val="0"/>
              <w:spacing w:line="240" w:lineRule="auto"/>
              <w:jc w:val="right"/>
              <w:rPr>
                <w:i/>
                <w:iCs/>
                <w:color w:val="000000"/>
                <w:sz w:val="16"/>
                <w:szCs w:val="16"/>
                <w:lang w:eastAsia="en-GB"/>
              </w:rPr>
            </w:pPr>
            <w:proofErr w:type="spellStart"/>
            <w:r w:rsidRPr="00547BFB">
              <w:rPr>
                <w:i/>
                <w:iCs/>
                <w:color w:val="000000"/>
                <w:sz w:val="16"/>
                <w:szCs w:val="16"/>
                <w:lang w:eastAsia="en-GB"/>
              </w:rPr>
              <w:t>Overa</w:t>
            </w:r>
            <w:r w:rsidR="00231813">
              <w:rPr>
                <w:i/>
                <w:iCs/>
                <w:color w:val="000000"/>
                <w:sz w:val="16"/>
                <w:szCs w:val="16"/>
                <w:lang w:eastAsia="en-GB"/>
              </w:rPr>
              <w:t>-</w:t>
            </w:r>
            <w:r w:rsidRPr="00547BFB">
              <w:rPr>
                <w:i/>
                <w:iCs/>
                <w:color w:val="000000"/>
                <w:sz w:val="16"/>
                <w:szCs w:val="16"/>
                <w:lang w:eastAsia="en-GB"/>
              </w:rPr>
              <w:t>ge</w:t>
            </w:r>
            <w:proofErr w:type="spellEnd"/>
            <w:r w:rsidRPr="00547BFB">
              <w:rPr>
                <w:i/>
                <w:iCs/>
                <w:color w:val="000000"/>
                <w:sz w:val="16"/>
                <w:szCs w:val="16"/>
                <w:lang w:eastAsia="en-GB"/>
              </w:rPr>
              <w:t xml:space="preserve"> yearly in 2018-2019</w:t>
            </w:r>
          </w:p>
        </w:tc>
        <w:tc>
          <w:tcPr>
            <w:tcW w:w="909" w:type="dxa"/>
            <w:tcBorders>
              <w:top w:val="nil"/>
              <w:left w:val="nil"/>
              <w:bottom w:val="nil"/>
              <w:right w:val="nil"/>
            </w:tcBorders>
            <w:shd w:val="clear" w:color="auto" w:fill="auto"/>
            <w:vAlign w:val="center"/>
            <w:hideMark/>
          </w:tcPr>
          <w:p w14:paraId="0A28AE04" w14:textId="081AF067" w:rsidR="00547BFB" w:rsidRPr="00547BFB" w:rsidRDefault="00231813">
            <w:pPr>
              <w:suppressAutoHyphens w:val="0"/>
              <w:spacing w:line="240" w:lineRule="auto"/>
              <w:jc w:val="right"/>
              <w:rPr>
                <w:i/>
                <w:iCs/>
                <w:color w:val="000000"/>
                <w:sz w:val="16"/>
                <w:szCs w:val="16"/>
                <w:lang w:eastAsia="en-GB"/>
              </w:rPr>
            </w:pPr>
            <w:proofErr w:type="spellStart"/>
            <w:r w:rsidRPr="00547BFB">
              <w:rPr>
                <w:i/>
                <w:iCs/>
                <w:color w:val="000000"/>
                <w:sz w:val="16"/>
                <w:szCs w:val="16"/>
                <w:lang w:eastAsia="en-GB"/>
              </w:rPr>
              <w:t>Percenta</w:t>
            </w:r>
            <w:r>
              <w:rPr>
                <w:i/>
                <w:iCs/>
                <w:color w:val="000000"/>
                <w:sz w:val="16"/>
                <w:szCs w:val="16"/>
                <w:lang w:eastAsia="en-GB"/>
              </w:rPr>
              <w:t>-g</w:t>
            </w:r>
            <w:r w:rsidRPr="00547BFB">
              <w:rPr>
                <w:i/>
                <w:iCs/>
                <w:color w:val="000000"/>
                <w:sz w:val="16"/>
                <w:szCs w:val="16"/>
                <w:lang w:eastAsia="en-GB"/>
              </w:rPr>
              <w:t>e</w:t>
            </w:r>
            <w:proofErr w:type="spellEnd"/>
            <w:r w:rsidR="00547BFB" w:rsidRPr="00547BFB">
              <w:rPr>
                <w:i/>
                <w:iCs/>
                <w:color w:val="000000"/>
                <w:sz w:val="16"/>
                <w:szCs w:val="16"/>
                <w:lang w:eastAsia="en-GB"/>
              </w:rPr>
              <w:t xml:space="preserve"> change in overage yearly </w:t>
            </w:r>
            <w:r>
              <w:rPr>
                <w:i/>
                <w:iCs/>
                <w:color w:val="000000"/>
                <w:sz w:val="16"/>
                <w:szCs w:val="16"/>
                <w:lang w:eastAsia="en-GB"/>
              </w:rPr>
              <w:t xml:space="preserve">in </w:t>
            </w:r>
            <w:r w:rsidR="00547BFB" w:rsidRPr="00547BFB">
              <w:rPr>
                <w:i/>
                <w:iCs/>
                <w:color w:val="000000"/>
                <w:sz w:val="16"/>
                <w:szCs w:val="16"/>
                <w:lang w:eastAsia="en-GB"/>
              </w:rPr>
              <w:t>2016-2017 and 2018-2019</w:t>
            </w:r>
          </w:p>
        </w:tc>
      </w:tr>
      <w:tr w:rsidR="00547BFB" w:rsidRPr="00547BFB" w14:paraId="140A6E80" w14:textId="77777777" w:rsidTr="00A259B8">
        <w:trPr>
          <w:trHeight w:val="288"/>
        </w:trPr>
        <w:tc>
          <w:tcPr>
            <w:tcW w:w="1048" w:type="dxa"/>
            <w:tcBorders>
              <w:top w:val="nil"/>
              <w:left w:val="nil"/>
              <w:bottom w:val="single" w:sz="4" w:space="0" w:color="auto"/>
              <w:right w:val="nil"/>
            </w:tcBorders>
            <w:shd w:val="clear" w:color="auto" w:fill="auto"/>
            <w:vAlign w:val="center"/>
            <w:hideMark/>
          </w:tcPr>
          <w:p w14:paraId="3C592A35" w14:textId="1A4DB87F" w:rsidR="00547BFB" w:rsidRPr="00547BFB" w:rsidRDefault="00547BFB" w:rsidP="00547BFB">
            <w:pPr>
              <w:suppressAutoHyphens w:val="0"/>
              <w:spacing w:line="240" w:lineRule="auto"/>
              <w:rPr>
                <w:i/>
                <w:iCs/>
                <w:color w:val="000000"/>
                <w:sz w:val="16"/>
                <w:szCs w:val="16"/>
                <w:lang w:eastAsia="en-GB"/>
              </w:rPr>
            </w:pPr>
            <w:r w:rsidRPr="00547BFB">
              <w:rPr>
                <w:i/>
                <w:iCs/>
                <w:color w:val="000000"/>
                <w:sz w:val="16"/>
                <w:szCs w:val="16"/>
                <w:lang w:eastAsia="en-GB"/>
              </w:rPr>
              <w:t> Treaty body</w:t>
            </w:r>
          </w:p>
        </w:tc>
        <w:tc>
          <w:tcPr>
            <w:tcW w:w="624" w:type="dxa"/>
            <w:tcBorders>
              <w:top w:val="nil"/>
              <w:left w:val="nil"/>
              <w:bottom w:val="single" w:sz="4" w:space="0" w:color="auto"/>
              <w:right w:val="nil"/>
            </w:tcBorders>
            <w:shd w:val="clear" w:color="auto" w:fill="auto"/>
            <w:vAlign w:val="center"/>
          </w:tcPr>
          <w:p w14:paraId="43B50839" w14:textId="672633B1" w:rsidR="00547BFB" w:rsidRPr="00547BFB" w:rsidRDefault="00547BFB" w:rsidP="00547BFB">
            <w:pPr>
              <w:suppressAutoHyphens w:val="0"/>
              <w:spacing w:line="240" w:lineRule="auto"/>
              <w:jc w:val="right"/>
              <w:rPr>
                <w:i/>
                <w:iCs/>
                <w:color w:val="000000"/>
                <w:sz w:val="16"/>
                <w:szCs w:val="16"/>
                <w:lang w:eastAsia="en-GB"/>
              </w:rPr>
            </w:pPr>
          </w:p>
        </w:tc>
        <w:tc>
          <w:tcPr>
            <w:tcW w:w="624" w:type="dxa"/>
            <w:tcBorders>
              <w:top w:val="nil"/>
              <w:left w:val="nil"/>
              <w:bottom w:val="single" w:sz="4" w:space="0" w:color="auto"/>
              <w:right w:val="nil"/>
            </w:tcBorders>
            <w:shd w:val="clear" w:color="auto" w:fill="auto"/>
            <w:vAlign w:val="center"/>
          </w:tcPr>
          <w:p w14:paraId="13094BCD" w14:textId="66BC76CB" w:rsidR="00547BFB" w:rsidRPr="00547BFB" w:rsidRDefault="00547BFB" w:rsidP="00547BFB">
            <w:pPr>
              <w:suppressAutoHyphens w:val="0"/>
              <w:spacing w:line="240" w:lineRule="auto"/>
              <w:jc w:val="right"/>
              <w:rPr>
                <w:i/>
                <w:iCs/>
                <w:color w:val="000000"/>
                <w:sz w:val="16"/>
                <w:szCs w:val="16"/>
                <w:lang w:eastAsia="en-GB"/>
              </w:rPr>
            </w:pPr>
          </w:p>
        </w:tc>
        <w:tc>
          <w:tcPr>
            <w:tcW w:w="624" w:type="dxa"/>
            <w:tcBorders>
              <w:top w:val="nil"/>
              <w:left w:val="nil"/>
              <w:bottom w:val="single" w:sz="4" w:space="0" w:color="auto"/>
              <w:right w:val="nil"/>
            </w:tcBorders>
            <w:shd w:val="clear" w:color="auto" w:fill="auto"/>
            <w:vAlign w:val="center"/>
          </w:tcPr>
          <w:p w14:paraId="66ADA9D3" w14:textId="1918C7FA" w:rsidR="00547BFB" w:rsidRPr="00547BFB" w:rsidRDefault="00547BFB" w:rsidP="00547BFB">
            <w:pPr>
              <w:suppressAutoHyphens w:val="0"/>
              <w:spacing w:line="240" w:lineRule="auto"/>
              <w:jc w:val="right"/>
              <w:rPr>
                <w:i/>
                <w:iCs/>
                <w:color w:val="000000"/>
                <w:sz w:val="16"/>
                <w:szCs w:val="16"/>
                <w:lang w:eastAsia="en-GB"/>
              </w:rPr>
            </w:pPr>
          </w:p>
        </w:tc>
        <w:tc>
          <w:tcPr>
            <w:tcW w:w="624" w:type="dxa"/>
            <w:tcBorders>
              <w:top w:val="nil"/>
              <w:left w:val="nil"/>
              <w:bottom w:val="single" w:sz="4" w:space="0" w:color="auto"/>
              <w:right w:val="nil"/>
            </w:tcBorders>
            <w:shd w:val="clear" w:color="auto" w:fill="auto"/>
            <w:vAlign w:val="center"/>
          </w:tcPr>
          <w:p w14:paraId="2F58DFE4" w14:textId="7802A8F5" w:rsidR="00547BFB" w:rsidRPr="00547BFB" w:rsidRDefault="00547BFB" w:rsidP="00547BFB">
            <w:pPr>
              <w:suppressAutoHyphens w:val="0"/>
              <w:spacing w:line="240" w:lineRule="auto"/>
              <w:jc w:val="right"/>
              <w:rPr>
                <w:i/>
                <w:iCs/>
                <w:color w:val="000000"/>
                <w:sz w:val="16"/>
                <w:szCs w:val="16"/>
                <w:lang w:eastAsia="en-GB"/>
              </w:rPr>
            </w:pPr>
          </w:p>
        </w:tc>
        <w:tc>
          <w:tcPr>
            <w:tcW w:w="624" w:type="dxa"/>
            <w:tcBorders>
              <w:top w:val="nil"/>
              <w:left w:val="nil"/>
              <w:bottom w:val="single" w:sz="4" w:space="0" w:color="auto"/>
              <w:right w:val="nil"/>
            </w:tcBorders>
            <w:shd w:val="clear" w:color="auto" w:fill="auto"/>
            <w:vAlign w:val="center"/>
          </w:tcPr>
          <w:p w14:paraId="7F91F84E" w14:textId="17F5EEDB" w:rsidR="00547BFB" w:rsidRPr="00547BFB" w:rsidRDefault="00231813" w:rsidP="00547BFB">
            <w:pPr>
              <w:suppressAutoHyphens w:val="0"/>
              <w:spacing w:line="240" w:lineRule="auto"/>
              <w:jc w:val="right"/>
              <w:rPr>
                <w:i/>
                <w:iCs/>
                <w:color w:val="000000"/>
                <w:sz w:val="16"/>
                <w:szCs w:val="16"/>
                <w:lang w:eastAsia="en-GB"/>
              </w:rPr>
            </w:pPr>
            <w:r>
              <w:rPr>
                <w:i/>
                <w:iCs/>
                <w:color w:val="000000"/>
                <w:sz w:val="16"/>
                <w:szCs w:val="16"/>
                <w:lang w:eastAsia="en-GB"/>
              </w:rPr>
              <w:t>(a)</w:t>
            </w:r>
          </w:p>
        </w:tc>
        <w:tc>
          <w:tcPr>
            <w:tcW w:w="624" w:type="dxa"/>
            <w:tcBorders>
              <w:top w:val="nil"/>
              <w:left w:val="nil"/>
              <w:bottom w:val="single" w:sz="4" w:space="0" w:color="auto"/>
              <w:right w:val="nil"/>
            </w:tcBorders>
            <w:shd w:val="clear" w:color="auto" w:fill="auto"/>
            <w:vAlign w:val="center"/>
          </w:tcPr>
          <w:p w14:paraId="1DEFB74F" w14:textId="3407D5AB" w:rsidR="00547BFB" w:rsidRPr="00547BFB" w:rsidRDefault="00231813" w:rsidP="00547BFB">
            <w:pPr>
              <w:suppressAutoHyphens w:val="0"/>
              <w:spacing w:line="240" w:lineRule="auto"/>
              <w:jc w:val="right"/>
              <w:rPr>
                <w:i/>
                <w:iCs/>
                <w:color w:val="000000"/>
                <w:sz w:val="16"/>
                <w:szCs w:val="16"/>
                <w:lang w:eastAsia="en-GB"/>
              </w:rPr>
            </w:pPr>
            <w:r>
              <w:rPr>
                <w:i/>
                <w:iCs/>
                <w:color w:val="000000"/>
                <w:sz w:val="16"/>
                <w:szCs w:val="16"/>
                <w:lang w:eastAsia="en-GB"/>
              </w:rPr>
              <w:t>(b)</w:t>
            </w:r>
          </w:p>
        </w:tc>
        <w:tc>
          <w:tcPr>
            <w:tcW w:w="794" w:type="dxa"/>
            <w:tcBorders>
              <w:top w:val="nil"/>
              <w:left w:val="nil"/>
              <w:bottom w:val="single" w:sz="4" w:space="0" w:color="auto"/>
              <w:right w:val="nil"/>
            </w:tcBorders>
            <w:shd w:val="clear" w:color="000000" w:fill="FFFF00"/>
            <w:vAlign w:val="center"/>
          </w:tcPr>
          <w:p w14:paraId="105805A1" w14:textId="04F07DBE" w:rsidR="00547BFB" w:rsidRPr="00547BFB" w:rsidRDefault="00231813" w:rsidP="00547BFB">
            <w:pPr>
              <w:suppressAutoHyphens w:val="0"/>
              <w:spacing w:line="240" w:lineRule="auto"/>
              <w:jc w:val="right"/>
              <w:rPr>
                <w:i/>
                <w:iCs/>
                <w:color w:val="000000"/>
                <w:sz w:val="16"/>
                <w:szCs w:val="16"/>
                <w:lang w:eastAsia="en-GB"/>
              </w:rPr>
            </w:pPr>
            <w:r>
              <w:rPr>
                <w:i/>
                <w:iCs/>
                <w:color w:val="000000"/>
                <w:sz w:val="16"/>
                <w:szCs w:val="16"/>
                <w:lang w:eastAsia="en-GB"/>
              </w:rPr>
              <w:t>(c)</w:t>
            </w:r>
          </w:p>
        </w:tc>
        <w:tc>
          <w:tcPr>
            <w:tcW w:w="794" w:type="dxa"/>
            <w:tcBorders>
              <w:top w:val="nil"/>
              <w:left w:val="nil"/>
              <w:bottom w:val="single" w:sz="4" w:space="0" w:color="auto"/>
              <w:right w:val="nil"/>
            </w:tcBorders>
            <w:shd w:val="clear" w:color="auto" w:fill="auto"/>
            <w:vAlign w:val="center"/>
          </w:tcPr>
          <w:p w14:paraId="1BDCA03F" w14:textId="7DFC8CD8" w:rsidR="00547BFB" w:rsidRPr="00547BFB" w:rsidRDefault="00547BFB" w:rsidP="00547BFB">
            <w:pPr>
              <w:suppressAutoHyphens w:val="0"/>
              <w:spacing w:line="240" w:lineRule="auto"/>
              <w:jc w:val="right"/>
              <w:rPr>
                <w:i/>
                <w:iCs/>
                <w:color w:val="000000"/>
                <w:sz w:val="16"/>
                <w:szCs w:val="16"/>
                <w:lang w:eastAsia="en-GB"/>
              </w:rPr>
            </w:pPr>
          </w:p>
        </w:tc>
        <w:tc>
          <w:tcPr>
            <w:tcW w:w="794" w:type="dxa"/>
            <w:tcBorders>
              <w:top w:val="nil"/>
              <w:left w:val="nil"/>
              <w:bottom w:val="single" w:sz="4" w:space="0" w:color="auto"/>
              <w:right w:val="nil"/>
            </w:tcBorders>
            <w:shd w:val="clear" w:color="000000" w:fill="FFFF00"/>
            <w:vAlign w:val="center"/>
            <w:hideMark/>
          </w:tcPr>
          <w:p w14:paraId="79FC518C" w14:textId="727A120F" w:rsidR="00547BFB" w:rsidRPr="00547BFB" w:rsidRDefault="00231813" w:rsidP="00547BFB">
            <w:pPr>
              <w:suppressAutoHyphens w:val="0"/>
              <w:spacing w:line="240" w:lineRule="auto"/>
              <w:jc w:val="right"/>
              <w:rPr>
                <w:i/>
                <w:iCs/>
                <w:color w:val="000000"/>
                <w:sz w:val="16"/>
                <w:szCs w:val="16"/>
                <w:lang w:eastAsia="en-GB"/>
              </w:rPr>
            </w:pPr>
            <w:r>
              <w:rPr>
                <w:i/>
                <w:iCs/>
                <w:color w:val="000000"/>
                <w:sz w:val="16"/>
                <w:szCs w:val="16"/>
                <w:lang w:eastAsia="en-GB"/>
              </w:rPr>
              <w:t>(d)</w:t>
            </w:r>
            <w:r w:rsidR="00547BFB" w:rsidRPr="00547BFB">
              <w:rPr>
                <w:i/>
                <w:iCs/>
                <w:color w:val="000000"/>
                <w:sz w:val="16"/>
                <w:szCs w:val="16"/>
                <w:lang w:eastAsia="en-GB"/>
              </w:rPr>
              <w:t> </w:t>
            </w:r>
          </w:p>
        </w:tc>
        <w:tc>
          <w:tcPr>
            <w:tcW w:w="764" w:type="dxa"/>
            <w:tcBorders>
              <w:top w:val="nil"/>
              <w:left w:val="nil"/>
              <w:bottom w:val="single" w:sz="4" w:space="0" w:color="auto"/>
              <w:right w:val="nil"/>
            </w:tcBorders>
            <w:shd w:val="clear" w:color="auto" w:fill="auto"/>
            <w:vAlign w:val="center"/>
            <w:hideMark/>
          </w:tcPr>
          <w:p w14:paraId="5143DDDB" w14:textId="42137AF8" w:rsidR="00231813" w:rsidRDefault="00231813">
            <w:pPr>
              <w:suppressAutoHyphens w:val="0"/>
              <w:spacing w:line="240" w:lineRule="auto"/>
              <w:jc w:val="right"/>
              <w:rPr>
                <w:i/>
                <w:iCs/>
                <w:color w:val="000000"/>
                <w:sz w:val="16"/>
                <w:szCs w:val="16"/>
                <w:lang w:eastAsia="en-GB"/>
              </w:rPr>
            </w:pPr>
            <w:r>
              <w:rPr>
                <w:i/>
                <w:iCs/>
                <w:color w:val="000000"/>
                <w:sz w:val="16"/>
                <w:szCs w:val="16"/>
                <w:lang w:eastAsia="en-GB"/>
              </w:rPr>
              <w:t>G=</w:t>
            </w:r>
          </w:p>
          <w:p w14:paraId="5FD15EB2" w14:textId="0C85458F" w:rsidR="00547BFB" w:rsidRPr="00547BFB" w:rsidRDefault="00231813">
            <w:pPr>
              <w:suppressAutoHyphens w:val="0"/>
              <w:spacing w:line="240" w:lineRule="auto"/>
              <w:jc w:val="right"/>
              <w:rPr>
                <w:i/>
                <w:iCs/>
                <w:color w:val="000000"/>
                <w:sz w:val="16"/>
                <w:szCs w:val="16"/>
                <w:lang w:eastAsia="en-GB"/>
              </w:rPr>
            </w:pPr>
            <w:r>
              <w:rPr>
                <w:i/>
                <w:iCs/>
                <w:color w:val="000000"/>
                <w:sz w:val="16"/>
                <w:szCs w:val="16"/>
                <w:lang w:eastAsia="en-GB"/>
              </w:rPr>
              <w:t>(a)+(b) /2</w:t>
            </w:r>
          </w:p>
        </w:tc>
        <w:tc>
          <w:tcPr>
            <w:tcW w:w="709" w:type="dxa"/>
            <w:tcBorders>
              <w:top w:val="nil"/>
              <w:left w:val="nil"/>
              <w:bottom w:val="single" w:sz="4" w:space="0" w:color="auto"/>
              <w:right w:val="nil"/>
            </w:tcBorders>
            <w:shd w:val="clear" w:color="000000" w:fill="FFFF00"/>
            <w:vAlign w:val="center"/>
            <w:hideMark/>
          </w:tcPr>
          <w:p w14:paraId="7E2AAFCC" w14:textId="6FCA43E1" w:rsidR="00547BFB" w:rsidRPr="00547BFB" w:rsidRDefault="00231813">
            <w:pPr>
              <w:suppressAutoHyphens w:val="0"/>
              <w:spacing w:line="240" w:lineRule="auto"/>
              <w:jc w:val="right"/>
              <w:rPr>
                <w:i/>
                <w:iCs/>
                <w:color w:val="000000"/>
                <w:sz w:val="16"/>
                <w:szCs w:val="16"/>
                <w:lang w:eastAsia="en-GB"/>
              </w:rPr>
            </w:pPr>
            <w:r>
              <w:rPr>
                <w:i/>
                <w:iCs/>
                <w:color w:val="000000"/>
                <w:sz w:val="16"/>
                <w:szCs w:val="16"/>
                <w:lang w:eastAsia="en-GB"/>
              </w:rPr>
              <w:t>H= (c)+(d) / 2</w:t>
            </w:r>
            <w:r w:rsidR="00547BFB" w:rsidRPr="00547BFB">
              <w:rPr>
                <w:i/>
                <w:iCs/>
                <w:color w:val="000000"/>
                <w:sz w:val="16"/>
                <w:szCs w:val="16"/>
                <w:lang w:eastAsia="en-GB"/>
              </w:rPr>
              <w:t> </w:t>
            </w:r>
          </w:p>
        </w:tc>
        <w:tc>
          <w:tcPr>
            <w:tcW w:w="909" w:type="dxa"/>
            <w:tcBorders>
              <w:top w:val="nil"/>
              <w:left w:val="nil"/>
              <w:bottom w:val="single" w:sz="4" w:space="0" w:color="auto"/>
              <w:right w:val="nil"/>
            </w:tcBorders>
            <w:shd w:val="clear" w:color="auto" w:fill="auto"/>
            <w:vAlign w:val="center"/>
            <w:hideMark/>
          </w:tcPr>
          <w:p w14:paraId="46A71CD8" w14:textId="28D43ED9" w:rsidR="00547BFB" w:rsidRPr="00547BFB" w:rsidRDefault="00547BFB">
            <w:pPr>
              <w:suppressAutoHyphens w:val="0"/>
              <w:spacing w:line="240" w:lineRule="auto"/>
              <w:jc w:val="right"/>
              <w:rPr>
                <w:i/>
                <w:iCs/>
                <w:color w:val="000000"/>
                <w:sz w:val="16"/>
                <w:szCs w:val="16"/>
                <w:lang w:eastAsia="en-GB"/>
              </w:rPr>
            </w:pPr>
            <w:r w:rsidRPr="00547BFB">
              <w:rPr>
                <w:i/>
                <w:iCs/>
                <w:color w:val="000000"/>
                <w:sz w:val="16"/>
                <w:szCs w:val="16"/>
                <w:lang w:eastAsia="en-GB"/>
              </w:rPr>
              <w:t>(</w:t>
            </w:r>
            <w:r w:rsidR="00231813">
              <w:rPr>
                <w:i/>
                <w:iCs/>
                <w:color w:val="000000"/>
                <w:sz w:val="16"/>
                <w:szCs w:val="16"/>
                <w:lang w:eastAsia="en-GB"/>
              </w:rPr>
              <w:t>H</w:t>
            </w:r>
            <w:r w:rsidRPr="00547BFB">
              <w:rPr>
                <w:i/>
                <w:iCs/>
                <w:color w:val="000000"/>
                <w:sz w:val="16"/>
                <w:szCs w:val="16"/>
                <w:lang w:eastAsia="en-GB"/>
              </w:rPr>
              <w:t>)-(</w:t>
            </w:r>
            <w:r w:rsidR="00231813">
              <w:rPr>
                <w:i/>
                <w:iCs/>
                <w:color w:val="000000"/>
                <w:sz w:val="16"/>
                <w:szCs w:val="16"/>
                <w:lang w:eastAsia="en-GB"/>
              </w:rPr>
              <w:t>G</w:t>
            </w:r>
            <w:r w:rsidRPr="00547BFB">
              <w:rPr>
                <w:i/>
                <w:iCs/>
                <w:color w:val="000000"/>
                <w:sz w:val="16"/>
                <w:szCs w:val="16"/>
                <w:lang w:eastAsia="en-GB"/>
              </w:rPr>
              <w:t>)</w:t>
            </w:r>
            <w:r w:rsidR="00571674">
              <w:rPr>
                <w:i/>
                <w:iCs/>
                <w:color w:val="000000"/>
                <w:sz w:val="16"/>
                <w:szCs w:val="16"/>
                <w:lang w:eastAsia="en-GB"/>
              </w:rPr>
              <w:t xml:space="preserve"> </w:t>
            </w:r>
            <w:r w:rsidRPr="00547BFB">
              <w:rPr>
                <w:i/>
                <w:iCs/>
                <w:color w:val="000000"/>
                <w:sz w:val="16"/>
                <w:szCs w:val="16"/>
                <w:lang w:eastAsia="en-GB"/>
              </w:rPr>
              <w:t>/(</w:t>
            </w:r>
            <w:r w:rsidR="00231813">
              <w:rPr>
                <w:i/>
                <w:iCs/>
                <w:color w:val="000000"/>
                <w:sz w:val="16"/>
                <w:szCs w:val="16"/>
                <w:lang w:eastAsia="en-GB"/>
              </w:rPr>
              <w:t>G</w:t>
            </w:r>
            <w:r w:rsidRPr="00547BFB">
              <w:rPr>
                <w:i/>
                <w:iCs/>
                <w:color w:val="000000"/>
                <w:sz w:val="16"/>
                <w:szCs w:val="16"/>
                <w:lang w:eastAsia="en-GB"/>
              </w:rPr>
              <w:t>)</w:t>
            </w:r>
          </w:p>
        </w:tc>
      </w:tr>
      <w:tr w:rsidR="00547BFB" w:rsidRPr="00547BFB" w14:paraId="3363E4C5" w14:textId="77777777" w:rsidTr="00A259B8">
        <w:trPr>
          <w:trHeight w:val="288"/>
        </w:trPr>
        <w:tc>
          <w:tcPr>
            <w:tcW w:w="1048" w:type="dxa"/>
            <w:tcBorders>
              <w:top w:val="single" w:sz="4" w:space="0" w:color="auto"/>
              <w:left w:val="nil"/>
              <w:bottom w:val="nil"/>
              <w:right w:val="nil"/>
            </w:tcBorders>
            <w:shd w:val="clear" w:color="auto" w:fill="auto"/>
            <w:noWrap/>
            <w:vAlign w:val="center"/>
            <w:hideMark/>
          </w:tcPr>
          <w:p w14:paraId="6F3DEAC8" w14:textId="77777777" w:rsidR="00547BFB" w:rsidRPr="00547BFB" w:rsidRDefault="00547BFB" w:rsidP="00547BFB">
            <w:pPr>
              <w:suppressAutoHyphens w:val="0"/>
              <w:spacing w:line="240" w:lineRule="auto"/>
              <w:rPr>
                <w:color w:val="000000"/>
                <w:sz w:val="18"/>
                <w:szCs w:val="18"/>
                <w:lang w:eastAsia="en-GB"/>
              </w:rPr>
            </w:pPr>
            <w:r w:rsidRPr="00547BFB">
              <w:rPr>
                <w:color w:val="000000"/>
                <w:sz w:val="18"/>
                <w:szCs w:val="18"/>
                <w:lang w:eastAsia="en-GB"/>
              </w:rPr>
              <w:t>CERD</w:t>
            </w:r>
          </w:p>
        </w:tc>
        <w:tc>
          <w:tcPr>
            <w:tcW w:w="624" w:type="dxa"/>
            <w:tcBorders>
              <w:top w:val="single" w:sz="4" w:space="0" w:color="auto"/>
              <w:left w:val="nil"/>
              <w:bottom w:val="nil"/>
              <w:right w:val="nil"/>
            </w:tcBorders>
            <w:shd w:val="clear" w:color="auto" w:fill="auto"/>
            <w:vAlign w:val="center"/>
            <w:hideMark/>
          </w:tcPr>
          <w:p w14:paraId="3564E308"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3.0</w:t>
            </w:r>
          </w:p>
        </w:tc>
        <w:tc>
          <w:tcPr>
            <w:tcW w:w="624" w:type="dxa"/>
            <w:tcBorders>
              <w:top w:val="single" w:sz="4" w:space="0" w:color="auto"/>
              <w:left w:val="nil"/>
              <w:bottom w:val="nil"/>
              <w:right w:val="nil"/>
            </w:tcBorders>
            <w:shd w:val="clear" w:color="auto" w:fill="auto"/>
            <w:vAlign w:val="center"/>
            <w:hideMark/>
          </w:tcPr>
          <w:p w14:paraId="7A6684CB"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2.0</w:t>
            </w:r>
          </w:p>
        </w:tc>
        <w:tc>
          <w:tcPr>
            <w:tcW w:w="624" w:type="dxa"/>
            <w:tcBorders>
              <w:top w:val="single" w:sz="4" w:space="0" w:color="auto"/>
              <w:left w:val="nil"/>
              <w:bottom w:val="nil"/>
              <w:right w:val="nil"/>
            </w:tcBorders>
            <w:shd w:val="clear" w:color="auto" w:fill="auto"/>
            <w:vAlign w:val="center"/>
            <w:hideMark/>
          </w:tcPr>
          <w:p w14:paraId="4A01463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2.0</w:t>
            </w:r>
          </w:p>
        </w:tc>
        <w:tc>
          <w:tcPr>
            <w:tcW w:w="624" w:type="dxa"/>
            <w:tcBorders>
              <w:top w:val="single" w:sz="4" w:space="0" w:color="auto"/>
              <w:left w:val="nil"/>
              <w:bottom w:val="nil"/>
              <w:right w:val="nil"/>
            </w:tcBorders>
            <w:shd w:val="clear" w:color="auto" w:fill="auto"/>
            <w:vAlign w:val="center"/>
            <w:hideMark/>
          </w:tcPr>
          <w:p w14:paraId="2DF0CB4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624" w:type="dxa"/>
            <w:tcBorders>
              <w:top w:val="single" w:sz="4" w:space="0" w:color="auto"/>
              <w:left w:val="nil"/>
              <w:bottom w:val="nil"/>
              <w:right w:val="nil"/>
            </w:tcBorders>
            <w:shd w:val="clear" w:color="auto" w:fill="auto"/>
            <w:noWrap/>
            <w:vAlign w:val="center"/>
            <w:hideMark/>
          </w:tcPr>
          <w:p w14:paraId="09B4692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3.0</w:t>
            </w:r>
          </w:p>
        </w:tc>
        <w:tc>
          <w:tcPr>
            <w:tcW w:w="624" w:type="dxa"/>
            <w:tcBorders>
              <w:top w:val="single" w:sz="4" w:space="0" w:color="auto"/>
              <w:left w:val="nil"/>
              <w:bottom w:val="nil"/>
              <w:right w:val="nil"/>
            </w:tcBorders>
            <w:shd w:val="clear" w:color="auto" w:fill="auto"/>
            <w:vAlign w:val="center"/>
            <w:hideMark/>
          </w:tcPr>
          <w:p w14:paraId="69337DC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794" w:type="dxa"/>
            <w:tcBorders>
              <w:top w:val="single" w:sz="4" w:space="0" w:color="auto"/>
              <w:left w:val="nil"/>
              <w:bottom w:val="nil"/>
              <w:right w:val="nil"/>
            </w:tcBorders>
            <w:shd w:val="clear" w:color="000000" w:fill="FFFF00"/>
            <w:vAlign w:val="center"/>
            <w:hideMark/>
          </w:tcPr>
          <w:p w14:paraId="776DD984"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6.0</w:t>
            </w:r>
          </w:p>
        </w:tc>
        <w:tc>
          <w:tcPr>
            <w:tcW w:w="794" w:type="dxa"/>
            <w:tcBorders>
              <w:top w:val="single" w:sz="4" w:space="0" w:color="auto"/>
              <w:left w:val="nil"/>
              <w:bottom w:val="nil"/>
              <w:right w:val="nil"/>
            </w:tcBorders>
            <w:shd w:val="clear" w:color="auto" w:fill="auto"/>
            <w:vAlign w:val="center"/>
            <w:hideMark/>
          </w:tcPr>
          <w:p w14:paraId="4C3E980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3.0</w:t>
            </w:r>
          </w:p>
        </w:tc>
        <w:tc>
          <w:tcPr>
            <w:tcW w:w="794" w:type="dxa"/>
            <w:tcBorders>
              <w:top w:val="single" w:sz="4" w:space="0" w:color="auto"/>
              <w:left w:val="nil"/>
              <w:bottom w:val="nil"/>
              <w:right w:val="nil"/>
            </w:tcBorders>
            <w:shd w:val="clear" w:color="000000" w:fill="FFFF00"/>
            <w:noWrap/>
            <w:vAlign w:val="bottom"/>
            <w:hideMark/>
          </w:tcPr>
          <w:p w14:paraId="185C6213"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3.6</w:t>
            </w:r>
          </w:p>
        </w:tc>
        <w:tc>
          <w:tcPr>
            <w:tcW w:w="764" w:type="dxa"/>
            <w:tcBorders>
              <w:top w:val="single" w:sz="4" w:space="0" w:color="auto"/>
              <w:left w:val="nil"/>
              <w:bottom w:val="nil"/>
              <w:right w:val="nil"/>
            </w:tcBorders>
            <w:shd w:val="clear" w:color="auto" w:fill="auto"/>
            <w:vAlign w:val="center"/>
            <w:hideMark/>
          </w:tcPr>
          <w:p w14:paraId="2B2B389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2.0</w:t>
            </w:r>
          </w:p>
        </w:tc>
        <w:tc>
          <w:tcPr>
            <w:tcW w:w="709" w:type="dxa"/>
            <w:tcBorders>
              <w:top w:val="single" w:sz="4" w:space="0" w:color="auto"/>
              <w:left w:val="nil"/>
              <w:bottom w:val="nil"/>
              <w:right w:val="nil"/>
            </w:tcBorders>
            <w:shd w:val="clear" w:color="000000" w:fill="FFFF00"/>
            <w:vAlign w:val="center"/>
            <w:hideMark/>
          </w:tcPr>
          <w:p w14:paraId="3426A97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4.8</w:t>
            </w:r>
          </w:p>
        </w:tc>
        <w:tc>
          <w:tcPr>
            <w:tcW w:w="909" w:type="dxa"/>
            <w:tcBorders>
              <w:top w:val="single" w:sz="4" w:space="0" w:color="auto"/>
              <w:left w:val="nil"/>
              <w:bottom w:val="nil"/>
              <w:right w:val="nil"/>
            </w:tcBorders>
            <w:shd w:val="clear" w:color="auto" w:fill="auto"/>
            <w:vAlign w:val="center"/>
            <w:hideMark/>
          </w:tcPr>
          <w:p w14:paraId="4A40CF77"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140.0%</w:t>
            </w:r>
          </w:p>
        </w:tc>
      </w:tr>
      <w:tr w:rsidR="00547BFB" w:rsidRPr="00547BFB" w14:paraId="2ACF7F21" w14:textId="77777777" w:rsidTr="00A259B8">
        <w:trPr>
          <w:trHeight w:val="288"/>
        </w:trPr>
        <w:tc>
          <w:tcPr>
            <w:tcW w:w="1048" w:type="dxa"/>
            <w:tcBorders>
              <w:top w:val="nil"/>
              <w:left w:val="nil"/>
              <w:bottom w:val="nil"/>
              <w:right w:val="nil"/>
            </w:tcBorders>
            <w:shd w:val="clear" w:color="auto" w:fill="auto"/>
            <w:noWrap/>
            <w:vAlign w:val="bottom"/>
            <w:hideMark/>
          </w:tcPr>
          <w:p w14:paraId="1A4C198F" w14:textId="77777777" w:rsidR="00547BFB" w:rsidRPr="00547BFB" w:rsidRDefault="00547BFB" w:rsidP="00547BFB">
            <w:pPr>
              <w:suppressAutoHyphens w:val="0"/>
              <w:spacing w:line="240" w:lineRule="auto"/>
              <w:rPr>
                <w:color w:val="000000"/>
                <w:sz w:val="18"/>
                <w:szCs w:val="18"/>
                <w:lang w:eastAsia="en-GB"/>
              </w:rPr>
            </w:pPr>
            <w:proofErr w:type="spellStart"/>
            <w:r w:rsidRPr="00547BFB">
              <w:rPr>
                <w:color w:val="000000"/>
                <w:sz w:val="18"/>
                <w:szCs w:val="18"/>
                <w:lang w:eastAsia="en-GB"/>
              </w:rPr>
              <w:t>HRCttee</w:t>
            </w:r>
            <w:proofErr w:type="spellEnd"/>
          </w:p>
        </w:tc>
        <w:tc>
          <w:tcPr>
            <w:tcW w:w="624" w:type="dxa"/>
            <w:tcBorders>
              <w:top w:val="nil"/>
              <w:left w:val="nil"/>
              <w:bottom w:val="nil"/>
              <w:right w:val="nil"/>
            </w:tcBorders>
            <w:shd w:val="clear" w:color="auto" w:fill="auto"/>
            <w:vAlign w:val="bottom"/>
            <w:hideMark/>
          </w:tcPr>
          <w:p w14:paraId="747D3B1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102.0</w:t>
            </w:r>
          </w:p>
        </w:tc>
        <w:tc>
          <w:tcPr>
            <w:tcW w:w="624" w:type="dxa"/>
            <w:tcBorders>
              <w:top w:val="nil"/>
              <w:left w:val="nil"/>
              <w:bottom w:val="nil"/>
              <w:right w:val="nil"/>
            </w:tcBorders>
            <w:shd w:val="clear" w:color="auto" w:fill="auto"/>
            <w:vAlign w:val="bottom"/>
            <w:hideMark/>
          </w:tcPr>
          <w:p w14:paraId="034FFD4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93.0</w:t>
            </w:r>
          </w:p>
        </w:tc>
        <w:tc>
          <w:tcPr>
            <w:tcW w:w="624" w:type="dxa"/>
            <w:tcBorders>
              <w:top w:val="nil"/>
              <w:left w:val="nil"/>
              <w:bottom w:val="nil"/>
              <w:right w:val="nil"/>
            </w:tcBorders>
            <w:shd w:val="clear" w:color="auto" w:fill="auto"/>
            <w:vAlign w:val="bottom"/>
            <w:hideMark/>
          </w:tcPr>
          <w:p w14:paraId="2EB366A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191.0</w:t>
            </w:r>
          </w:p>
        </w:tc>
        <w:tc>
          <w:tcPr>
            <w:tcW w:w="624" w:type="dxa"/>
            <w:tcBorders>
              <w:top w:val="nil"/>
              <w:left w:val="nil"/>
              <w:bottom w:val="nil"/>
              <w:right w:val="nil"/>
            </w:tcBorders>
            <w:shd w:val="clear" w:color="auto" w:fill="auto"/>
            <w:vAlign w:val="bottom"/>
            <w:hideMark/>
          </w:tcPr>
          <w:p w14:paraId="3376E04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196.0</w:t>
            </w:r>
          </w:p>
        </w:tc>
        <w:tc>
          <w:tcPr>
            <w:tcW w:w="624" w:type="dxa"/>
            <w:tcBorders>
              <w:top w:val="nil"/>
              <w:left w:val="nil"/>
              <w:bottom w:val="nil"/>
              <w:right w:val="nil"/>
            </w:tcBorders>
            <w:shd w:val="clear" w:color="auto" w:fill="auto"/>
            <w:noWrap/>
            <w:vAlign w:val="bottom"/>
            <w:hideMark/>
          </w:tcPr>
          <w:p w14:paraId="7287D890"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211.0</w:t>
            </w:r>
          </w:p>
        </w:tc>
        <w:tc>
          <w:tcPr>
            <w:tcW w:w="624" w:type="dxa"/>
            <w:tcBorders>
              <w:top w:val="nil"/>
              <w:left w:val="nil"/>
              <w:bottom w:val="nil"/>
              <w:right w:val="nil"/>
            </w:tcBorders>
            <w:shd w:val="clear" w:color="auto" w:fill="auto"/>
            <w:vAlign w:val="bottom"/>
            <w:hideMark/>
          </w:tcPr>
          <w:p w14:paraId="608C1069"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167.0</w:t>
            </w:r>
          </w:p>
        </w:tc>
        <w:tc>
          <w:tcPr>
            <w:tcW w:w="794" w:type="dxa"/>
            <w:tcBorders>
              <w:top w:val="nil"/>
              <w:left w:val="nil"/>
              <w:bottom w:val="nil"/>
              <w:right w:val="nil"/>
            </w:tcBorders>
            <w:shd w:val="clear" w:color="000000" w:fill="FFFF00"/>
            <w:vAlign w:val="bottom"/>
            <w:hideMark/>
          </w:tcPr>
          <w:p w14:paraId="785E6EF9"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190.0</w:t>
            </w:r>
          </w:p>
        </w:tc>
        <w:tc>
          <w:tcPr>
            <w:tcW w:w="794" w:type="dxa"/>
            <w:tcBorders>
              <w:top w:val="nil"/>
              <w:left w:val="nil"/>
              <w:bottom w:val="nil"/>
              <w:right w:val="nil"/>
            </w:tcBorders>
            <w:shd w:val="clear" w:color="auto" w:fill="auto"/>
            <w:vAlign w:val="center"/>
            <w:hideMark/>
          </w:tcPr>
          <w:p w14:paraId="59D436B3"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390.0</w:t>
            </w:r>
          </w:p>
        </w:tc>
        <w:tc>
          <w:tcPr>
            <w:tcW w:w="794" w:type="dxa"/>
            <w:tcBorders>
              <w:top w:val="nil"/>
              <w:left w:val="nil"/>
              <w:bottom w:val="nil"/>
              <w:right w:val="nil"/>
            </w:tcBorders>
            <w:shd w:val="clear" w:color="000000" w:fill="FFFF00"/>
            <w:noWrap/>
            <w:vAlign w:val="bottom"/>
            <w:hideMark/>
          </w:tcPr>
          <w:p w14:paraId="3D434EC3"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468</w:t>
            </w:r>
          </w:p>
        </w:tc>
        <w:tc>
          <w:tcPr>
            <w:tcW w:w="764" w:type="dxa"/>
            <w:tcBorders>
              <w:top w:val="nil"/>
              <w:left w:val="nil"/>
              <w:bottom w:val="nil"/>
              <w:right w:val="nil"/>
            </w:tcBorders>
            <w:shd w:val="clear" w:color="auto" w:fill="auto"/>
            <w:vAlign w:val="bottom"/>
            <w:hideMark/>
          </w:tcPr>
          <w:p w14:paraId="5A317198"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189.0</w:t>
            </w:r>
          </w:p>
        </w:tc>
        <w:tc>
          <w:tcPr>
            <w:tcW w:w="709" w:type="dxa"/>
            <w:tcBorders>
              <w:top w:val="nil"/>
              <w:left w:val="nil"/>
              <w:bottom w:val="nil"/>
              <w:right w:val="nil"/>
            </w:tcBorders>
            <w:shd w:val="clear" w:color="000000" w:fill="FFFF00"/>
            <w:vAlign w:val="center"/>
            <w:hideMark/>
          </w:tcPr>
          <w:p w14:paraId="35DFBD7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329.0</w:t>
            </w:r>
          </w:p>
        </w:tc>
        <w:tc>
          <w:tcPr>
            <w:tcW w:w="909" w:type="dxa"/>
            <w:tcBorders>
              <w:top w:val="nil"/>
              <w:left w:val="nil"/>
              <w:bottom w:val="nil"/>
              <w:right w:val="nil"/>
            </w:tcBorders>
            <w:shd w:val="clear" w:color="auto" w:fill="auto"/>
            <w:vAlign w:val="center"/>
            <w:hideMark/>
          </w:tcPr>
          <w:p w14:paraId="63756C7A"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74.1%</w:t>
            </w:r>
          </w:p>
        </w:tc>
      </w:tr>
      <w:tr w:rsidR="00547BFB" w:rsidRPr="00547BFB" w14:paraId="15793718" w14:textId="77777777" w:rsidTr="00A259B8">
        <w:trPr>
          <w:trHeight w:val="288"/>
        </w:trPr>
        <w:tc>
          <w:tcPr>
            <w:tcW w:w="1048" w:type="dxa"/>
            <w:tcBorders>
              <w:top w:val="nil"/>
              <w:left w:val="nil"/>
              <w:bottom w:val="nil"/>
              <w:right w:val="nil"/>
            </w:tcBorders>
            <w:shd w:val="clear" w:color="auto" w:fill="auto"/>
            <w:noWrap/>
            <w:vAlign w:val="center"/>
            <w:hideMark/>
          </w:tcPr>
          <w:p w14:paraId="754CE3A9" w14:textId="77777777" w:rsidR="00547BFB" w:rsidRPr="00547BFB" w:rsidRDefault="00547BFB" w:rsidP="00547BFB">
            <w:pPr>
              <w:suppressAutoHyphens w:val="0"/>
              <w:spacing w:line="240" w:lineRule="auto"/>
              <w:rPr>
                <w:color w:val="000000"/>
                <w:sz w:val="18"/>
                <w:szCs w:val="18"/>
                <w:lang w:eastAsia="en-GB"/>
              </w:rPr>
            </w:pPr>
            <w:r w:rsidRPr="00547BFB">
              <w:rPr>
                <w:color w:val="000000"/>
                <w:sz w:val="18"/>
                <w:szCs w:val="18"/>
                <w:lang w:eastAsia="en-GB"/>
              </w:rPr>
              <w:t>CESCR</w:t>
            </w:r>
          </w:p>
        </w:tc>
        <w:tc>
          <w:tcPr>
            <w:tcW w:w="624" w:type="dxa"/>
            <w:tcBorders>
              <w:top w:val="nil"/>
              <w:left w:val="nil"/>
              <w:bottom w:val="nil"/>
              <w:right w:val="nil"/>
            </w:tcBorders>
            <w:shd w:val="clear" w:color="auto" w:fill="auto"/>
            <w:vAlign w:val="center"/>
            <w:hideMark/>
          </w:tcPr>
          <w:p w14:paraId="21C6BFF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N/A</w:t>
            </w:r>
          </w:p>
        </w:tc>
        <w:tc>
          <w:tcPr>
            <w:tcW w:w="624" w:type="dxa"/>
            <w:tcBorders>
              <w:top w:val="nil"/>
              <w:left w:val="nil"/>
              <w:bottom w:val="nil"/>
              <w:right w:val="nil"/>
            </w:tcBorders>
            <w:shd w:val="clear" w:color="auto" w:fill="auto"/>
            <w:vAlign w:val="center"/>
            <w:hideMark/>
          </w:tcPr>
          <w:p w14:paraId="60BEF3B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624" w:type="dxa"/>
            <w:tcBorders>
              <w:top w:val="nil"/>
              <w:left w:val="nil"/>
              <w:bottom w:val="nil"/>
              <w:right w:val="nil"/>
            </w:tcBorders>
            <w:shd w:val="clear" w:color="auto" w:fill="auto"/>
            <w:vAlign w:val="center"/>
            <w:hideMark/>
          </w:tcPr>
          <w:p w14:paraId="1897B76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3.0</w:t>
            </w:r>
          </w:p>
        </w:tc>
        <w:tc>
          <w:tcPr>
            <w:tcW w:w="624" w:type="dxa"/>
            <w:tcBorders>
              <w:top w:val="nil"/>
              <w:left w:val="nil"/>
              <w:bottom w:val="nil"/>
              <w:right w:val="nil"/>
            </w:tcBorders>
            <w:shd w:val="clear" w:color="auto" w:fill="auto"/>
            <w:vAlign w:val="center"/>
            <w:hideMark/>
          </w:tcPr>
          <w:p w14:paraId="0F63A5B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7.0</w:t>
            </w:r>
          </w:p>
        </w:tc>
        <w:tc>
          <w:tcPr>
            <w:tcW w:w="624" w:type="dxa"/>
            <w:tcBorders>
              <w:top w:val="nil"/>
              <w:left w:val="nil"/>
              <w:bottom w:val="nil"/>
              <w:right w:val="nil"/>
            </w:tcBorders>
            <w:shd w:val="clear" w:color="auto" w:fill="auto"/>
            <w:noWrap/>
            <w:vAlign w:val="center"/>
            <w:hideMark/>
          </w:tcPr>
          <w:p w14:paraId="7CD81E69"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8.0</w:t>
            </w:r>
          </w:p>
        </w:tc>
        <w:tc>
          <w:tcPr>
            <w:tcW w:w="624" w:type="dxa"/>
            <w:tcBorders>
              <w:top w:val="nil"/>
              <w:left w:val="nil"/>
              <w:bottom w:val="nil"/>
              <w:right w:val="nil"/>
            </w:tcBorders>
            <w:shd w:val="clear" w:color="auto" w:fill="auto"/>
            <w:vAlign w:val="center"/>
            <w:hideMark/>
          </w:tcPr>
          <w:p w14:paraId="0A139B4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4.0</w:t>
            </w:r>
          </w:p>
        </w:tc>
        <w:tc>
          <w:tcPr>
            <w:tcW w:w="794" w:type="dxa"/>
            <w:tcBorders>
              <w:top w:val="nil"/>
              <w:left w:val="nil"/>
              <w:bottom w:val="nil"/>
              <w:right w:val="nil"/>
            </w:tcBorders>
            <w:shd w:val="clear" w:color="000000" w:fill="FFFF00"/>
            <w:vAlign w:val="center"/>
            <w:hideMark/>
          </w:tcPr>
          <w:p w14:paraId="2D39CE3D"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68.0</w:t>
            </w:r>
          </w:p>
        </w:tc>
        <w:tc>
          <w:tcPr>
            <w:tcW w:w="794" w:type="dxa"/>
            <w:tcBorders>
              <w:top w:val="nil"/>
              <w:left w:val="nil"/>
              <w:bottom w:val="nil"/>
              <w:right w:val="nil"/>
            </w:tcBorders>
            <w:shd w:val="clear" w:color="auto" w:fill="auto"/>
            <w:vAlign w:val="center"/>
            <w:hideMark/>
          </w:tcPr>
          <w:p w14:paraId="1DA9B7E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76.0</w:t>
            </w:r>
          </w:p>
        </w:tc>
        <w:tc>
          <w:tcPr>
            <w:tcW w:w="794" w:type="dxa"/>
            <w:tcBorders>
              <w:top w:val="nil"/>
              <w:left w:val="nil"/>
              <w:bottom w:val="nil"/>
              <w:right w:val="nil"/>
            </w:tcBorders>
            <w:shd w:val="clear" w:color="000000" w:fill="FFFF00"/>
            <w:noWrap/>
            <w:vAlign w:val="bottom"/>
            <w:hideMark/>
          </w:tcPr>
          <w:p w14:paraId="1300E62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91.2</w:t>
            </w:r>
          </w:p>
        </w:tc>
        <w:tc>
          <w:tcPr>
            <w:tcW w:w="764" w:type="dxa"/>
            <w:tcBorders>
              <w:top w:val="nil"/>
              <w:left w:val="nil"/>
              <w:bottom w:val="nil"/>
              <w:right w:val="nil"/>
            </w:tcBorders>
            <w:shd w:val="clear" w:color="000000" w:fill="FFC000"/>
            <w:vAlign w:val="center"/>
            <w:hideMark/>
          </w:tcPr>
          <w:p w14:paraId="248AE3E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6.0</w:t>
            </w:r>
          </w:p>
        </w:tc>
        <w:tc>
          <w:tcPr>
            <w:tcW w:w="709" w:type="dxa"/>
            <w:tcBorders>
              <w:top w:val="nil"/>
              <w:left w:val="nil"/>
              <w:bottom w:val="nil"/>
              <w:right w:val="nil"/>
            </w:tcBorders>
            <w:shd w:val="clear" w:color="000000" w:fill="FFFF00"/>
            <w:vAlign w:val="center"/>
            <w:hideMark/>
          </w:tcPr>
          <w:p w14:paraId="7F54E38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79.6</w:t>
            </w:r>
          </w:p>
        </w:tc>
        <w:tc>
          <w:tcPr>
            <w:tcW w:w="909" w:type="dxa"/>
            <w:tcBorders>
              <w:top w:val="nil"/>
              <w:left w:val="nil"/>
              <w:bottom w:val="nil"/>
              <w:right w:val="nil"/>
            </w:tcBorders>
            <w:shd w:val="clear" w:color="000000" w:fill="FFC000"/>
            <w:vAlign w:val="center"/>
            <w:hideMark/>
          </w:tcPr>
          <w:p w14:paraId="76AAE752"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1226.7%</w:t>
            </w:r>
          </w:p>
        </w:tc>
      </w:tr>
      <w:tr w:rsidR="00547BFB" w:rsidRPr="00547BFB" w14:paraId="5769B22C" w14:textId="77777777" w:rsidTr="00A259B8">
        <w:trPr>
          <w:trHeight w:val="288"/>
        </w:trPr>
        <w:tc>
          <w:tcPr>
            <w:tcW w:w="1048" w:type="dxa"/>
            <w:tcBorders>
              <w:top w:val="nil"/>
              <w:left w:val="nil"/>
              <w:bottom w:val="nil"/>
              <w:right w:val="nil"/>
            </w:tcBorders>
            <w:shd w:val="clear" w:color="auto" w:fill="auto"/>
            <w:noWrap/>
            <w:vAlign w:val="center"/>
            <w:hideMark/>
          </w:tcPr>
          <w:p w14:paraId="66434266" w14:textId="77777777" w:rsidR="00547BFB" w:rsidRPr="00547BFB" w:rsidRDefault="00547BFB" w:rsidP="00547BFB">
            <w:pPr>
              <w:suppressAutoHyphens w:val="0"/>
              <w:spacing w:line="240" w:lineRule="auto"/>
              <w:rPr>
                <w:color w:val="000000"/>
                <w:sz w:val="16"/>
                <w:szCs w:val="16"/>
                <w:lang w:eastAsia="en-GB"/>
              </w:rPr>
            </w:pPr>
            <w:r w:rsidRPr="00547BFB">
              <w:rPr>
                <w:color w:val="000000"/>
                <w:sz w:val="16"/>
                <w:szCs w:val="16"/>
                <w:lang w:eastAsia="en-GB"/>
              </w:rPr>
              <w:t>CEDAW</w:t>
            </w:r>
          </w:p>
        </w:tc>
        <w:tc>
          <w:tcPr>
            <w:tcW w:w="624" w:type="dxa"/>
            <w:tcBorders>
              <w:top w:val="nil"/>
              <w:left w:val="nil"/>
              <w:bottom w:val="nil"/>
              <w:right w:val="nil"/>
            </w:tcBorders>
            <w:shd w:val="clear" w:color="auto" w:fill="auto"/>
            <w:vAlign w:val="center"/>
            <w:hideMark/>
          </w:tcPr>
          <w:p w14:paraId="3D57231D"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11.0</w:t>
            </w:r>
          </w:p>
        </w:tc>
        <w:tc>
          <w:tcPr>
            <w:tcW w:w="624" w:type="dxa"/>
            <w:tcBorders>
              <w:top w:val="nil"/>
              <w:left w:val="nil"/>
              <w:bottom w:val="nil"/>
              <w:right w:val="nil"/>
            </w:tcBorders>
            <w:shd w:val="clear" w:color="auto" w:fill="auto"/>
            <w:vAlign w:val="center"/>
            <w:hideMark/>
          </w:tcPr>
          <w:p w14:paraId="52EAE42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16.0</w:t>
            </w:r>
          </w:p>
        </w:tc>
        <w:tc>
          <w:tcPr>
            <w:tcW w:w="624" w:type="dxa"/>
            <w:tcBorders>
              <w:top w:val="nil"/>
              <w:left w:val="nil"/>
              <w:bottom w:val="nil"/>
              <w:right w:val="nil"/>
            </w:tcBorders>
            <w:shd w:val="clear" w:color="auto" w:fill="auto"/>
            <w:vAlign w:val="center"/>
            <w:hideMark/>
          </w:tcPr>
          <w:p w14:paraId="183EA29A"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15.0</w:t>
            </w:r>
          </w:p>
        </w:tc>
        <w:tc>
          <w:tcPr>
            <w:tcW w:w="624" w:type="dxa"/>
            <w:tcBorders>
              <w:top w:val="nil"/>
              <w:left w:val="nil"/>
              <w:bottom w:val="nil"/>
              <w:right w:val="nil"/>
            </w:tcBorders>
            <w:shd w:val="clear" w:color="auto" w:fill="auto"/>
            <w:vAlign w:val="center"/>
            <w:hideMark/>
          </w:tcPr>
          <w:p w14:paraId="35F0B4E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18.0</w:t>
            </w:r>
          </w:p>
        </w:tc>
        <w:tc>
          <w:tcPr>
            <w:tcW w:w="624" w:type="dxa"/>
            <w:tcBorders>
              <w:top w:val="nil"/>
              <w:left w:val="nil"/>
              <w:bottom w:val="nil"/>
              <w:right w:val="nil"/>
            </w:tcBorders>
            <w:shd w:val="clear" w:color="auto" w:fill="auto"/>
            <w:noWrap/>
            <w:vAlign w:val="center"/>
            <w:hideMark/>
          </w:tcPr>
          <w:p w14:paraId="6E58DC4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13.0</w:t>
            </w:r>
          </w:p>
        </w:tc>
        <w:tc>
          <w:tcPr>
            <w:tcW w:w="624" w:type="dxa"/>
            <w:tcBorders>
              <w:top w:val="nil"/>
              <w:left w:val="nil"/>
              <w:bottom w:val="nil"/>
              <w:right w:val="nil"/>
            </w:tcBorders>
            <w:shd w:val="clear" w:color="auto" w:fill="auto"/>
            <w:vAlign w:val="center"/>
            <w:hideMark/>
          </w:tcPr>
          <w:p w14:paraId="6207923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13.0</w:t>
            </w:r>
          </w:p>
        </w:tc>
        <w:tc>
          <w:tcPr>
            <w:tcW w:w="794" w:type="dxa"/>
            <w:tcBorders>
              <w:top w:val="nil"/>
              <w:left w:val="nil"/>
              <w:bottom w:val="nil"/>
              <w:right w:val="nil"/>
            </w:tcBorders>
            <w:shd w:val="clear" w:color="000000" w:fill="FFFF00"/>
            <w:vAlign w:val="center"/>
            <w:hideMark/>
          </w:tcPr>
          <w:p w14:paraId="5782378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16.0</w:t>
            </w:r>
          </w:p>
        </w:tc>
        <w:tc>
          <w:tcPr>
            <w:tcW w:w="794" w:type="dxa"/>
            <w:tcBorders>
              <w:top w:val="nil"/>
              <w:left w:val="nil"/>
              <w:bottom w:val="nil"/>
              <w:right w:val="nil"/>
            </w:tcBorders>
            <w:shd w:val="clear" w:color="auto" w:fill="auto"/>
            <w:vAlign w:val="center"/>
            <w:hideMark/>
          </w:tcPr>
          <w:p w14:paraId="399827A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12.0</w:t>
            </w:r>
          </w:p>
        </w:tc>
        <w:tc>
          <w:tcPr>
            <w:tcW w:w="794" w:type="dxa"/>
            <w:tcBorders>
              <w:top w:val="nil"/>
              <w:left w:val="nil"/>
              <w:bottom w:val="nil"/>
              <w:right w:val="nil"/>
            </w:tcBorders>
            <w:shd w:val="clear" w:color="000000" w:fill="FFFF00"/>
            <w:noWrap/>
            <w:vAlign w:val="bottom"/>
            <w:hideMark/>
          </w:tcPr>
          <w:p w14:paraId="1D37138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14.4</w:t>
            </w:r>
          </w:p>
        </w:tc>
        <w:tc>
          <w:tcPr>
            <w:tcW w:w="764" w:type="dxa"/>
            <w:tcBorders>
              <w:top w:val="nil"/>
              <w:left w:val="nil"/>
              <w:bottom w:val="nil"/>
              <w:right w:val="nil"/>
            </w:tcBorders>
            <w:shd w:val="clear" w:color="auto" w:fill="auto"/>
            <w:vAlign w:val="center"/>
            <w:hideMark/>
          </w:tcPr>
          <w:p w14:paraId="64F6042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13.0</w:t>
            </w:r>
          </w:p>
        </w:tc>
        <w:tc>
          <w:tcPr>
            <w:tcW w:w="709" w:type="dxa"/>
            <w:tcBorders>
              <w:top w:val="nil"/>
              <w:left w:val="nil"/>
              <w:bottom w:val="nil"/>
              <w:right w:val="nil"/>
            </w:tcBorders>
            <w:shd w:val="clear" w:color="000000" w:fill="FFFF00"/>
            <w:vAlign w:val="center"/>
            <w:hideMark/>
          </w:tcPr>
          <w:p w14:paraId="4D0A36A4"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15.2</w:t>
            </w:r>
          </w:p>
        </w:tc>
        <w:tc>
          <w:tcPr>
            <w:tcW w:w="909" w:type="dxa"/>
            <w:tcBorders>
              <w:top w:val="nil"/>
              <w:left w:val="nil"/>
              <w:bottom w:val="nil"/>
              <w:right w:val="nil"/>
            </w:tcBorders>
            <w:shd w:val="clear" w:color="auto" w:fill="auto"/>
            <w:vAlign w:val="center"/>
            <w:hideMark/>
          </w:tcPr>
          <w:p w14:paraId="1BDF0FB1"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16.9%</w:t>
            </w:r>
          </w:p>
        </w:tc>
      </w:tr>
      <w:tr w:rsidR="00547BFB" w:rsidRPr="00547BFB" w14:paraId="65CF5EC5" w14:textId="77777777" w:rsidTr="00A259B8">
        <w:trPr>
          <w:trHeight w:val="288"/>
        </w:trPr>
        <w:tc>
          <w:tcPr>
            <w:tcW w:w="1048" w:type="dxa"/>
            <w:tcBorders>
              <w:top w:val="nil"/>
              <w:left w:val="nil"/>
              <w:bottom w:val="nil"/>
              <w:right w:val="nil"/>
            </w:tcBorders>
            <w:shd w:val="clear" w:color="auto" w:fill="auto"/>
            <w:noWrap/>
            <w:vAlign w:val="center"/>
            <w:hideMark/>
          </w:tcPr>
          <w:p w14:paraId="0CE516A8" w14:textId="77777777" w:rsidR="00547BFB" w:rsidRPr="00547BFB" w:rsidRDefault="00547BFB" w:rsidP="00547BFB">
            <w:pPr>
              <w:suppressAutoHyphens w:val="0"/>
              <w:spacing w:line="240" w:lineRule="auto"/>
              <w:rPr>
                <w:color w:val="000000"/>
                <w:sz w:val="18"/>
                <w:szCs w:val="18"/>
                <w:lang w:eastAsia="en-GB"/>
              </w:rPr>
            </w:pPr>
            <w:r w:rsidRPr="00547BFB">
              <w:rPr>
                <w:color w:val="000000"/>
                <w:sz w:val="18"/>
                <w:szCs w:val="18"/>
                <w:lang w:eastAsia="en-GB"/>
              </w:rPr>
              <w:t>CAT</w:t>
            </w:r>
          </w:p>
        </w:tc>
        <w:tc>
          <w:tcPr>
            <w:tcW w:w="624" w:type="dxa"/>
            <w:tcBorders>
              <w:top w:val="nil"/>
              <w:left w:val="nil"/>
              <w:bottom w:val="nil"/>
              <w:right w:val="nil"/>
            </w:tcBorders>
            <w:shd w:val="clear" w:color="auto" w:fill="auto"/>
            <w:vAlign w:val="center"/>
            <w:hideMark/>
          </w:tcPr>
          <w:p w14:paraId="4BA2E83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48.0</w:t>
            </w:r>
          </w:p>
        </w:tc>
        <w:tc>
          <w:tcPr>
            <w:tcW w:w="624" w:type="dxa"/>
            <w:tcBorders>
              <w:top w:val="nil"/>
              <w:left w:val="nil"/>
              <w:bottom w:val="nil"/>
              <w:right w:val="nil"/>
            </w:tcBorders>
            <w:shd w:val="clear" w:color="auto" w:fill="auto"/>
            <w:vAlign w:val="center"/>
            <w:hideMark/>
          </w:tcPr>
          <w:p w14:paraId="43B4A21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45.0</w:t>
            </w:r>
          </w:p>
        </w:tc>
        <w:tc>
          <w:tcPr>
            <w:tcW w:w="624" w:type="dxa"/>
            <w:tcBorders>
              <w:top w:val="nil"/>
              <w:left w:val="nil"/>
              <w:bottom w:val="nil"/>
              <w:right w:val="nil"/>
            </w:tcBorders>
            <w:shd w:val="clear" w:color="auto" w:fill="auto"/>
            <w:vAlign w:val="center"/>
            <w:hideMark/>
          </w:tcPr>
          <w:p w14:paraId="03BB00B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68.0</w:t>
            </w:r>
          </w:p>
        </w:tc>
        <w:tc>
          <w:tcPr>
            <w:tcW w:w="624" w:type="dxa"/>
            <w:tcBorders>
              <w:top w:val="nil"/>
              <w:left w:val="nil"/>
              <w:bottom w:val="nil"/>
              <w:right w:val="nil"/>
            </w:tcBorders>
            <w:shd w:val="clear" w:color="auto" w:fill="auto"/>
            <w:vAlign w:val="center"/>
            <w:hideMark/>
          </w:tcPr>
          <w:p w14:paraId="3817DE80"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76.0</w:t>
            </w:r>
          </w:p>
        </w:tc>
        <w:tc>
          <w:tcPr>
            <w:tcW w:w="624" w:type="dxa"/>
            <w:tcBorders>
              <w:top w:val="nil"/>
              <w:left w:val="nil"/>
              <w:bottom w:val="nil"/>
              <w:right w:val="nil"/>
            </w:tcBorders>
            <w:shd w:val="clear" w:color="auto" w:fill="auto"/>
            <w:noWrap/>
            <w:vAlign w:val="center"/>
            <w:hideMark/>
          </w:tcPr>
          <w:p w14:paraId="06BFA2C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69.0</w:t>
            </w:r>
          </w:p>
        </w:tc>
        <w:tc>
          <w:tcPr>
            <w:tcW w:w="624" w:type="dxa"/>
            <w:tcBorders>
              <w:top w:val="nil"/>
              <w:left w:val="nil"/>
              <w:bottom w:val="nil"/>
              <w:right w:val="nil"/>
            </w:tcBorders>
            <w:shd w:val="clear" w:color="auto" w:fill="auto"/>
            <w:vAlign w:val="center"/>
            <w:hideMark/>
          </w:tcPr>
          <w:p w14:paraId="00D56533"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65.0</w:t>
            </w:r>
          </w:p>
        </w:tc>
        <w:tc>
          <w:tcPr>
            <w:tcW w:w="794" w:type="dxa"/>
            <w:tcBorders>
              <w:top w:val="nil"/>
              <w:left w:val="nil"/>
              <w:bottom w:val="nil"/>
              <w:right w:val="nil"/>
            </w:tcBorders>
            <w:shd w:val="clear" w:color="000000" w:fill="FFFF00"/>
            <w:vAlign w:val="center"/>
            <w:hideMark/>
          </w:tcPr>
          <w:p w14:paraId="1597F70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49.0</w:t>
            </w:r>
          </w:p>
        </w:tc>
        <w:tc>
          <w:tcPr>
            <w:tcW w:w="794" w:type="dxa"/>
            <w:tcBorders>
              <w:top w:val="nil"/>
              <w:left w:val="nil"/>
              <w:bottom w:val="nil"/>
              <w:right w:val="nil"/>
            </w:tcBorders>
            <w:shd w:val="clear" w:color="auto" w:fill="auto"/>
            <w:vAlign w:val="center"/>
            <w:hideMark/>
          </w:tcPr>
          <w:p w14:paraId="01EC5C14"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59.0</w:t>
            </w:r>
          </w:p>
        </w:tc>
        <w:tc>
          <w:tcPr>
            <w:tcW w:w="794" w:type="dxa"/>
            <w:tcBorders>
              <w:top w:val="nil"/>
              <w:left w:val="nil"/>
              <w:bottom w:val="nil"/>
              <w:right w:val="nil"/>
            </w:tcBorders>
            <w:shd w:val="clear" w:color="000000" w:fill="FFFF00"/>
            <w:noWrap/>
            <w:vAlign w:val="bottom"/>
            <w:hideMark/>
          </w:tcPr>
          <w:p w14:paraId="6395216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70.8</w:t>
            </w:r>
          </w:p>
        </w:tc>
        <w:tc>
          <w:tcPr>
            <w:tcW w:w="764" w:type="dxa"/>
            <w:tcBorders>
              <w:top w:val="nil"/>
              <w:left w:val="nil"/>
              <w:bottom w:val="nil"/>
              <w:right w:val="nil"/>
            </w:tcBorders>
            <w:shd w:val="clear" w:color="auto" w:fill="auto"/>
            <w:vAlign w:val="center"/>
            <w:hideMark/>
          </w:tcPr>
          <w:p w14:paraId="6B2F3C1B"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67.0</w:t>
            </w:r>
          </w:p>
        </w:tc>
        <w:tc>
          <w:tcPr>
            <w:tcW w:w="709" w:type="dxa"/>
            <w:tcBorders>
              <w:top w:val="nil"/>
              <w:left w:val="nil"/>
              <w:bottom w:val="nil"/>
              <w:right w:val="nil"/>
            </w:tcBorders>
            <w:shd w:val="clear" w:color="000000" w:fill="FFFF00"/>
            <w:vAlign w:val="center"/>
            <w:hideMark/>
          </w:tcPr>
          <w:p w14:paraId="0E21BC24"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59.9</w:t>
            </w:r>
          </w:p>
        </w:tc>
        <w:tc>
          <w:tcPr>
            <w:tcW w:w="909" w:type="dxa"/>
            <w:tcBorders>
              <w:top w:val="nil"/>
              <w:left w:val="nil"/>
              <w:bottom w:val="nil"/>
              <w:right w:val="nil"/>
            </w:tcBorders>
            <w:shd w:val="clear" w:color="auto" w:fill="auto"/>
            <w:vAlign w:val="center"/>
            <w:hideMark/>
          </w:tcPr>
          <w:p w14:paraId="3F3B6CF2"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-10.6%</w:t>
            </w:r>
          </w:p>
        </w:tc>
      </w:tr>
      <w:tr w:rsidR="00547BFB" w:rsidRPr="00547BFB" w14:paraId="7E93D6CE" w14:textId="77777777" w:rsidTr="00A259B8">
        <w:trPr>
          <w:trHeight w:val="288"/>
        </w:trPr>
        <w:tc>
          <w:tcPr>
            <w:tcW w:w="1048" w:type="dxa"/>
            <w:tcBorders>
              <w:top w:val="nil"/>
              <w:left w:val="nil"/>
              <w:bottom w:val="nil"/>
              <w:right w:val="nil"/>
            </w:tcBorders>
            <w:shd w:val="clear" w:color="auto" w:fill="auto"/>
            <w:noWrap/>
            <w:vAlign w:val="center"/>
            <w:hideMark/>
          </w:tcPr>
          <w:p w14:paraId="5F73AA1E" w14:textId="77777777" w:rsidR="00547BFB" w:rsidRPr="00547BFB" w:rsidRDefault="00547BFB" w:rsidP="00547BFB">
            <w:pPr>
              <w:suppressAutoHyphens w:val="0"/>
              <w:spacing w:line="240" w:lineRule="auto"/>
              <w:rPr>
                <w:color w:val="000000"/>
                <w:sz w:val="18"/>
                <w:szCs w:val="18"/>
                <w:lang w:eastAsia="en-GB"/>
              </w:rPr>
            </w:pPr>
            <w:r w:rsidRPr="00547BFB">
              <w:rPr>
                <w:color w:val="000000"/>
                <w:sz w:val="18"/>
                <w:szCs w:val="18"/>
                <w:lang w:eastAsia="en-GB"/>
              </w:rPr>
              <w:t>CRC</w:t>
            </w:r>
          </w:p>
        </w:tc>
        <w:tc>
          <w:tcPr>
            <w:tcW w:w="624" w:type="dxa"/>
            <w:tcBorders>
              <w:top w:val="nil"/>
              <w:left w:val="nil"/>
              <w:bottom w:val="nil"/>
              <w:right w:val="nil"/>
            </w:tcBorders>
            <w:shd w:val="clear" w:color="auto" w:fill="auto"/>
            <w:vAlign w:val="center"/>
            <w:hideMark/>
          </w:tcPr>
          <w:p w14:paraId="73523915"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N/A</w:t>
            </w:r>
          </w:p>
        </w:tc>
        <w:tc>
          <w:tcPr>
            <w:tcW w:w="624" w:type="dxa"/>
            <w:tcBorders>
              <w:top w:val="nil"/>
              <w:left w:val="nil"/>
              <w:bottom w:val="nil"/>
              <w:right w:val="nil"/>
            </w:tcBorders>
            <w:shd w:val="clear" w:color="auto" w:fill="auto"/>
            <w:vAlign w:val="center"/>
            <w:hideMark/>
          </w:tcPr>
          <w:p w14:paraId="3464C1F5"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N/A</w:t>
            </w:r>
          </w:p>
        </w:tc>
        <w:tc>
          <w:tcPr>
            <w:tcW w:w="624" w:type="dxa"/>
            <w:tcBorders>
              <w:top w:val="nil"/>
              <w:left w:val="nil"/>
              <w:bottom w:val="nil"/>
              <w:right w:val="nil"/>
            </w:tcBorders>
            <w:shd w:val="clear" w:color="auto" w:fill="auto"/>
            <w:vAlign w:val="center"/>
            <w:hideMark/>
          </w:tcPr>
          <w:p w14:paraId="18719A11"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624" w:type="dxa"/>
            <w:tcBorders>
              <w:top w:val="nil"/>
              <w:left w:val="nil"/>
              <w:bottom w:val="nil"/>
              <w:right w:val="nil"/>
            </w:tcBorders>
            <w:shd w:val="clear" w:color="auto" w:fill="auto"/>
            <w:vAlign w:val="center"/>
            <w:hideMark/>
          </w:tcPr>
          <w:p w14:paraId="59302B48"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624" w:type="dxa"/>
            <w:tcBorders>
              <w:top w:val="nil"/>
              <w:left w:val="nil"/>
              <w:bottom w:val="nil"/>
              <w:right w:val="nil"/>
            </w:tcBorders>
            <w:shd w:val="clear" w:color="auto" w:fill="auto"/>
            <w:noWrap/>
            <w:vAlign w:val="center"/>
            <w:hideMark/>
          </w:tcPr>
          <w:p w14:paraId="27F9505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6.0</w:t>
            </w:r>
          </w:p>
        </w:tc>
        <w:tc>
          <w:tcPr>
            <w:tcW w:w="624" w:type="dxa"/>
            <w:tcBorders>
              <w:top w:val="nil"/>
              <w:left w:val="nil"/>
              <w:bottom w:val="nil"/>
              <w:right w:val="nil"/>
            </w:tcBorders>
            <w:shd w:val="clear" w:color="auto" w:fill="auto"/>
            <w:vAlign w:val="center"/>
            <w:hideMark/>
          </w:tcPr>
          <w:p w14:paraId="228BAB4A"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29.0</w:t>
            </w:r>
          </w:p>
        </w:tc>
        <w:tc>
          <w:tcPr>
            <w:tcW w:w="794" w:type="dxa"/>
            <w:tcBorders>
              <w:top w:val="nil"/>
              <w:left w:val="nil"/>
              <w:bottom w:val="nil"/>
              <w:right w:val="nil"/>
            </w:tcBorders>
            <w:shd w:val="clear" w:color="000000" w:fill="FFFF00"/>
            <w:vAlign w:val="center"/>
            <w:hideMark/>
          </w:tcPr>
          <w:p w14:paraId="63370AA0"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30.0</w:t>
            </w:r>
          </w:p>
        </w:tc>
        <w:tc>
          <w:tcPr>
            <w:tcW w:w="794" w:type="dxa"/>
            <w:tcBorders>
              <w:top w:val="nil"/>
              <w:left w:val="nil"/>
              <w:bottom w:val="nil"/>
              <w:right w:val="nil"/>
            </w:tcBorders>
            <w:shd w:val="clear" w:color="auto" w:fill="auto"/>
            <w:vAlign w:val="center"/>
            <w:hideMark/>
          </w:tcPr>
          <w:p w14:paraId="519F86A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34.0</w:t>
            </w:r>
          </w:p>
        </w:tc>
        <w:tc>
          <w:tcPr>
            <w:tcW w:w="794" w:type="dxa"/>
            <w:tcBorders>
              <w:top w:val="nil"/>
              <w:left w:val="nil"/>
              <w:bottom w:val="nil"/>
              <w:right w:val="nil"/>
            </w:tcBorders>
            <w:shd w:val="clear" w:color="000000" w:fill="FFFF00"/>
            <w:noWrap/>
            <w:vAlign w:val="bottom"/>
            <w:hideMark/>
          </w:tcPr>
          <w:p w14:paraId="6FFE598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40.8</w:t>
            </w:r>
          </w:p>
        </w:tc>
        <w:tc>
          <w:tcPr>
            <w:tcW w:w="764" w:type="dxa"/>
            <w:tcBorders>
              <w:top w:val="nil"/>
              <w:left w:val="nil"/>
              <w:bottom w:val="nil"/>
              <w:right w:val="nil"/>
            </w:tcBorders>
            <w:shd w:val="clear" w:color="auto" w:fill="auto"/>
            <w:vAlign w:val="center"/>
            <w:hideMark/>
          </w:tcPr>
          <w:p w14:paraId="0BBEC46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17.5</w:t>
            </w:r>
          </w:p>
        </w:tc>
        <w:tc>
          <w:tcPr>
            <w:tcW w:w="709" w:type="dxa"/>
            <w:tcBorders>
              <w:top w:val="nil"/>
              <w:left w:val="nil"/>
              <w:bottom w:val="nil"/>
              <w:right w:val="nil"/>
            </w:tcBorders>
            <w:shd w:val="clear" w:color="000000" w:fill="FFFF00"/>
            <w:vAlign w:val="center"/>
            <w:hideMark/>
          </w:tcPr>
          <w:p w14:paraId="30825EA4"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35.4</w:t>
            </w:r>
          </w:p>
        </w:tc>
        <w:tc>
          <w:tcPr>
            <w:tcW w:w="909" w:type="dxa"/>
            <w:tcBorders>
              <w:top w:val="nil"/>
              <w:left w:val="nil"/>
              <w:bottom w:val="nil"/>
              <w:right w:val="nil"/>
            </w:tcBorders>
            <w:shd w:val="clear" w:color="auto" w:fill="auto"/>
            <w:vAlign w:val="center"/>
            <w:hideMark/>
          </w:tcPr>
          <w:p w14:paraId="147599A4"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102.3%</w:t>
            </w:r>
          </w:p>
        </w:tc>
      </w:tr>
      <w:tr w:rsidR="00547BFB" w:rsidRPr="00547BFB" w14:paraId="078936B5" w14:textId="77777777" w:rsidTr="00A259B8">
        <w:trPr>
          <w:trHeight w:val="288"/>
        </w:trPr>
        <w:tc>
          <w:tcPr>
            <w:tcW w:w="1048" w:type="dxa"/>
            <w:tcBorders>
              <w:top w:val="nil"/>
              <w:left w:val="nil"/>
              <w:bottom w:val="nil"/>
              <w:right w:val="nil"/>
            </w:tcBorders>
            <w:shd w:val="clear" w:color="auto" w:fill="auto"/>
            <w:noWrap/>
            <w:vAlign w:val="center"/>
            <w:hideMark/>
          </w:tcPr>
          <w:p w14:paraId="08A49FD0" w14:textId="77777777" w:rsidR="00547BFB" w:rsidRPr="00547BFB" w:rsidRDefault="00547BFB" w:rsidP="00547BFB">
            <w:pPr>
              <w:suppressAutoHyphens w:val="0"/>
              <w:spacing w:line="240" w:lineRule="auto"/>
              <w:rPr>
                <w:color w:val="000000"/>
                <w:sz w:val="18"/>
                <w:szCs w:val="18"/>
                <w:lang w:eastAsia="en-GB"/>
              </w:rPr>
            </w:pPr>
            <w:r w:rsidRPr="00547BFB">
              <w:rPr>
                <w:color w:val="000000"/>
                <w:sz w:val="18"/>
                <w:szCs w:val="18"/>
                <w:lang w:eastAsia="en-GB"/>
              </w:rPr>
              <w:t>CRPD</w:t>
            </w:r>
          </w:p>
        </w:tc>
        <w:tc>
          <w:tcPr>
            <w:tcW w:w="624" w:type="dxa"/>
            <w:tcBorders>
              <w:top w:val="nil"/>
              <w:left w:val="nil"/>
              <w:bottom w:val="nil"/>
              <w:right w:val="nil"/>
            </w:tcBorders>
            <w:shd w:val="clear" w:color="auto" w:fill="auto"/>
            <w:vAlign w:val="center"/>
            <w:hideMark/>
          </w:tcPr>
          <w:p w14:paraId="2E93B585"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3.0</w:t>
            </w:r>
          </w:p>
        </w:tc>
        <w:tc>
          <w:tcPr>
            <w:tcW w:w="624" w:type="dxa"/>
            <w:tcBorders>
              <w:top w:val="nil"/>
              <w:left w:val="nil"/>
              <w:bottom w:val="nil"/>
              <w:right w:val="nil"/>
            </w:tcBorders>
            <w:shd w:val="clear" w:color="auto" w:fill="auto"/>
            <w:vAlign w:val="center"/>
            <w:hideMark/>
          </w:tcPr>
          <w:p w14:paraId="73A789AD"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9.0</w:t>
            </w:r>
          </w:p>
        </w:tc>
        <w:tc>
          <w:tcPr>
            <w:tcW w:w="624" w:type="dxa"/>
            <w:tcBorders>
              <w:top w:val="nil"/>
              <w:left w:val="nil"/>
              <w:bottom w:val="nil"/>
              <w:right w:val="nil"/>
            </w:tcBorders>
            <w:shd w:val="clear" w:color="auto" w:fill="auto"/>
            <w:vAlign w:val="center"/>
            <w:hideMark/>
          </w:tcPr>
          <w:p w14:paraId="7D59B44B"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8.0</w:t>
            </w:r>
          </w:p>
        </w:tc>
        <w:tc>
          <w:tcPr>
            <w:tcW w:w="624" w:type="dxa"/>
            <w:tcBorders>
              <w:top w:val="nil"/>
              <w:left w:val="nil"/>
              <w:bottom w:val="nil"/>
              <w:right w:val="nil"/>
            </w:tcBorders>
            <w:shd w:val="clear" w:color="auto" w:fill="auto"/>
            <w:vAlign w:val="center"/>
            <w:hideMark/>
          </w:tcPr>
          <w:p w14:paraId="7566AA9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8.0</w:t>
            </w:r>
          </w:p>
        </w:tc>
        <w:tc>
          <w:tcPr>
            <w:tcW w:w="624" w:type="dxa"/>
            <w:tcBorders>
              <w:top w:val="nil"/>
              <w:left w:val="nil"/>
              <w:bottom w:val="nil"/>
              <w:right w:val="nil"/>
            </w:tcBorders>
            <w:shd w:val="clear" w:color="auto" w:fill="auto"/>
            <w:noWrap/>
            <w:vAlign w:val="center"/>
            <w:hideMark/>
          </w:tcPr>
          <w:p w14:paraId="7EAB3AB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4.0</w:t>
            </w:r>
          </w:p>
        </w:tc>
        <w:tc>
          <w:tcPr>
            <w:tcW w:w="624" w:type="dxa"/>
            <w:tcBorders>
              <w:top w:val="nil"/>
              <w:left w:val="nil"/>
              <w:bottom w:val="nil"/>
              <w:right w:val="nil"/>
            </w:tcBorders>
            <w:shd w:val="clear" w:color="auto" w:fill="auto"/>
            <w:vAlign w:val="center"/>
            <w:hideMark/>
          </w:tcPr>
          <w:p w14:paraId="09F98DC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6.0</w:t>
            </w:r>
          </w:p>
        </w:tc>
        <w:tc>
          <w:tcPr>
            <w:tcW w:w="794" w:type="dxa"/>
            <w:tcBorders>
              <w:top w:val="nil"/>
              <w:left w:val="nil"/>
              <w:bottom w:val="nil"/>
              <w:right w:val="nil"/>
            </w:tcBorders>
            <w:shd w:val="clear" w:color="000000" w:fill="FFFF00"/>
            <w:vAlign w:val="center"/>
            <w:hideMark/>
          </w:tcPr>
          <w:p w14:paraId="45C0BD6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12.0</w:t>
            </w:r>
          </w:p>
        </w:tc>
        <w:tc>
          <w:tcPr>
            <w:tcW w:w="794" w:type="dxa"/>
            <w:tcBorders>
              <w:top w:val="nil"/>
              <w:left w:val="nil"/>
              <w:bottom w:val="nil"/>
              <w:right w:val="nil"/>
            </w:tcBorders>
            <w:shd w:val="clear" w:color="auto" w:fill="auto"/>
            <w:vAlign w:val="center"/>
            <w:hideMark/>
          </w:tcPr>
          <w:p w14:paraId="0E2F9F92"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16.0</w:t>
            </w:r>
          </w:p>
        </w:tc>
        <w:tc>
          <w:tcPr>
            <w:tcW w:w="794" w:type="dxa"/>
            <w:tcBorders>
              <w:top w:val="nil"/>
              <w:left w:val="nil"/>
              <w:bottom w:val="nil"/>
              <w:right w:val="nil"/>
            </w:tcBorders>
            <w:shd w:val="clear" w:color="000000" w:fill="FFFF00"/>
            <w:noWrap/>
            <w:vAlign w:val="bottom"/>
            <w:hideMark/>
          </w:tcPr>
          <w:p w14:paraId="54095484"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19.2</w:t>
            </w:r>
          </w:p>
        </w:tc>
        <w:tc>
          <w:tcPr>
            <w:tcW w:w="764" w:type="dxa"/>
            <w:tcBorders>
              <w:top w:val="nil"/>
              <w:left w:val="nil"/>
              <w:bottom w:val="nil"/>
              <w:right w:val="nil"/>
            </w:tcBorders>
            <w:shd w:val="clear" w:color="000000" w:fill="FFC000"/>
            <w:vAlign w:val="center"/>
            <w:hideMark/>
          </w:tcPr>
          <w:p w14:paraId="04FC39CD"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5.0</w:t>
            </w:r>
          </w:p>
        </w:tc>
        <w:tc>
          <w:tcPr>
            <w:tcW w:w="709" w:type="dxa"/>
            <w:tcBorders>
              <w:top w:val="nil"/>
              <w:left w:val="nil"/>
              <w:bottom w:val="nil"/>
              <w:right w:val="nil"/>
            </w:tcBorders>
            <w:shd w:val="clear" w:color="000000" w:fill="FFFF00"/>
            <w:vAlign w:val="center"/>
            <w:hideMark/>
          </w:tcPr>
          <w:p w14:paraId="5B422BE3"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15.6</w:t>
            </w:r>
          </w:p>
        </w:tc>
        <w:tc>
          <w:tcPr>
            <w:tcW w:w="909" w:type="dxa"/>
            <w:tcBorders>
              <w:top w:val="nil"/>
              <w:left w:val="nil"/>
              <w:bottom w:val="nil"/>
              <w:right w:val="nil"/>
            </w:tcBorders>
            <w:shd w:val="clear" w:color="000000" w:fill="FFC000"/>
            <w:vAlign w:val="center"/>
            <w:hideMark/>
          </w:tcPr>
          <w:p w14:paraId="149A8912"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212.0%</w:t>
            </w:r>
          </w:p>
        </w:tc>
      </w:tr>
      <w:tr w:rsidR="00547BFB" w:rsidRPr="00547BFB" w14:paraId="6D9C033B" w14:textId="77777777" w:rsidTr="00A259B8">
        <w:trPr>
          <w:trHeight w:val="288"/>
        </w:trPr>
        <w:tc>
          <w:tcPr>
            <w:tcW w:w="1048" w:type="dxa"/>
            <w:tcBorders>
              <w:top w:val="nil"/>
              <w:left w:val="nil"/>
              <w:bottom w:val="single" w:sz="4" w:space="0" w:color="auto"/>
              <w:right w:val="nil"/>
            </w:tcBorders>
            <w:shd w:val="clear" w:color="auto" w:fill="auto"/>
            <w:noWrap/>
            <w:vAlign w:val="center"/>
            <w:hideMark/>
          </w:tcPr>
          <w:p w14:paraId="360475F3" w14:textId="77777777" w:rsidR="00547BFB" w:rsidRPr="00547BFB" w:rsidRDefault="00547BFB" w:rsidP="00547BFB">
            <w:pPr>
              <w:suppressAutoHyphens w:val="0"/>
              <w:spacing w:line="240" w:lineRule="auto"/>
              <w:rPr>
                <w:color w:val="000000"/>
                <w:sz w:val="18"/>
                <w:szCs w:val="18"/>
                <w:lang w:eastAsia="en-GB"/>
              </w:rPr>
            </w:pPr>
            <w:r w:rsidRPr="00547BFB">
              <w:rPr>
                <w:color w:val="000000"/>
                <w:sz w:val="18"/>
                <w:szCs w:val="18"/>
                <w:lang w:eastAsia="en-GB"/>
              </w:rPr>
              <w:t>CED</w:t>
            </w:r>
          </w:p>
        </w:tc>
        <w:tc>
          <w:tcPr>
            <w:tcW w:w="624" w:type="dxa"/>
            <w:tcBorders>
              <w:top w:val="nil"/>
              <w:left w:val="nil"/>
              <w:bottom w:val="single" w:sz="4" w:space="0" w:color="auto"/>
              <w:right w:val="nil"/>
            </w:tcBorders>
            <w:shd w:val="clear" w:color="auto" w:fill="auto"/>
            <w:vAlign w:val="center"/>
            <w:hideMark/>
          </w:tcPr>
          <w:p w14:paraId="642DCDF5"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0.0</w:t>
            </w:r>
          </w:p>
        </w:tc>
        <w:tc>
          <w:tcPr>
            <w:tcW w:w="624" w:type="dxa"/>
            <w:tcBorders>
              <w:top w:val="nil"/>
              <w:left w:val="nil"/>
              <w:bottom w:val="single" w:sz="4" w:space="0" w:color="auto"/>
              <w:right w:val="nil"/>
            </w:tcBorders>
            <w:shd w:val="clear" w:color="auto" w:fill="auto"/>
            <w:vAlign w:val="center"/>
            <w:hideMark/>
          </w:tcPr>
          <w:p w14:paraId="4C43124F"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624" w:type="dxa"/>
            <w:tcBorders>
              <w:top w:val="nil"/>
              <w:left w:val="nil"/>
              <w:bottom w:val="single" w:sz="4" w:space="0" w:color="auto"/>
              <w:right w:val="nil"/>
            </w:tcBorders>
            <w:shd w:val="clear" w:color="auto" w:fill="auto"/>
            <w:vAlign w:val="center"/>
            <w:hideMark/>
          </w:tcPr>
          <w:p w14:paraId="44224687"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0.0</w:t>
            </w:r>
          </w:p>
        </w:tc>
        <w:tc>
          <w:tcPr>
            <w:tcW w:w="624" w:type="dxa"/>
            <w:tcBorders>
              <w:top w:val="nil"/>
              <w:left w:val="nil"/>
              <w:bottom w:val="single" w:sz="4" w:space="0" w:color="auto"/>
              <w:right w:val="nil"/>
            </w:tcBorders>
            <w:shd w:val="clear" w:color="auto" w:fill="auto"/>
            <w:vAlign w:val="center"/>
            <w:hideMark/>
          </w:tcPr>
          <w:p w14:paraId="71F87D1C"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0.0</w:t>
            </w:r>
          </w:p>
        </w:tc>
        <w:tc>
          <w:tcPr>
            <w:tcW w:w="624" w:type="dxa"/>
            <w:tcBorders>
              <w:top w:val="nil"/>
              <w:left w:val="nil"/>
              <w:bottom w:val="single" w:sz="4" w:space="0" w:color="auto"/>
              <w:right w:val="nil"/>
            </w:tcBorders>
            <w:shd w:val="clear" w:color="auto" w:fill="auto"/>
            <w:noWrap/>
            <w:vAlign w:val="center"/>
            <w:hideMark/>
          </w:tcPr>
          <w:p w14:paraId="64E493BB"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0.0</w:t>
            </w:r>
          </w:p>
        </w:tc>
        <w:tc>
          <w:tcPr>
            <w:tcW w:w="624" w:type="dxa"/>
            <w:tcBorders>
              <w:top w:val="nil"/>
              <w:left w:val="nil"/>
              <w:bottom w:val="single" w:sz="4" w:space="0" w:color="auto"/>
              <w:right w:val="nil"/>
            </w:tcBorders>
            <w:shd w:val="clear" w:color="auto" w:fill="auto"/>
            <w:vAlign w:val="center"/>
            <w:hideMark/>
          </w:tcPr>
          <w:p w14:paraId="300450D0"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794" w:type="dxa"/>
            <w:tcBorders>
              <w:top w:val="nil"/>
              <w:left w:val="nil"/>
              <w:bottom w:val="single" w:sz="4" w:space="0" w:color="auto"/>
              <w:right w:val="nil"/>
            </w:tcBorders>
            <w:shd w:val="clear" w:color="000000" w:fill="FFFF00"/>
            <w:vAlign w:val="center"/>
            <w:hideMark/>
          </w:tcPr>
          <w:p w14:paraId="309D1A46"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0.0</w:t>
            </w:r>
          </w:p>
        </w:tc>
        <w:tc>
          <w:tcPr>
            <w:tcW w:w="794" w:type="dxa"/>
            <w:tcBorders>
              <w:top w:val="nil"/>
              <w:left w:val="nil"/>
              <w:bottom w:val="single" w:sz="4" w:space="0" w:color="auto"/>
              <w:right w:val="nil"/>
            </w:tcBorders>
            <w:shd w:val="clear" w:color="auto" w:fill="auto"/>
            <w:vAlign w:val="center"/>
            <w:hideMark/>
          </w:tcPr>
          <w:p w14:paraId="1605B9B0"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1.0</w:t>
            </w:r>
          </w:p>
        </w:tc>
        <w:tc>
          <w:tcPr>
            <w:tcW w:w="794" w:type="dxa"/>
            <w:tcBorders>
              <w:top w:val="nil"/>
              <w:left w:val="nil"/>
              <w:bottom w:val="single" w:sz="4" w:space="0" w:color="auto"/>
              <w:right w:val="nil"/>
            </w:tcBorders>
            <w:shd w:val="clear" w:color="000000" w:fill="FFFF00"/>
            <w:noWrap/>
            <w:vAlign w:val="bottom"/>
            <w:hideMark/>
          </w:tcPr>
          <w:p w14:paraId="74B148A3"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1.2</w:t>
            </w:r>
          </w:p>
        </w:tc>
        <w:tc>
          <w:tcPr>
            <w:tcW w:w="764" w:type="dxa"/>
            <w:tcBorders>
              <w:top w:val="nil"/>
              <w:left w:val="nil"/>
              <w:bottom w:val="single" w:sz="4" w:space="0" w:color="auto"/>
              <w:right w:val="nil"/>
            </w:tcBorders>
            <w:shd w:val="clear" w:color="auto" w:fill="auto"/>
            <w:vAlign w:val="center"/>
            <w:hideMark/>
          </w:tcPr>
          <w:p w14:paraId="503C7BCB"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0.5</w:t>
            </w:r>
          </w:p>
        </w:tc>
        <w:tc>
          <w:tcPr>
            <w:tcW w:w="709" w:type="dxa"/>
            <w:tcBorders>
              <w:top w:val="nil"/>
              <w:left w:val="nil"/>
              <w:bottom w:val="single" w:sz="4" w:space="0" w:color="auto"/>
              <w:right w:val="nil"/>
            </w:tcBorders>
            <w:shd w:val="clear" w:color="000000" w:fill="FFFF00"/>
            <w:vAlign w:val="center"/>
            <w:hideMark/>
          </w:tcPr>
          <w:p w14:paraId="3B65E7D9"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0.6</w:t>
            </w:r>
          </w:p>
        </w:tc>
        <w:tc>
          <w:tcPr>
            <w:tcW w:w="909" w:type="dxa"/>
            <w:tcBorders>
              <w:top w:val="nil"/>
              <w:left w:val="nil"/>
              <w:bottom w:val="single" w:sz="4" w:space="0" w:color="auto"/>
              <w:right w:val="nil"/>
            </w:tcBorders>
            <w:shd w:val="clear" w:color="auto" w:fill="auto"/>
            <w:vAlign w:val="center"/>
            <w:hideMark/>
          </w:tcPr>
          <w:p w14:paraId="4F7C4626" w14:textId="77777777" w:rsidR="00547BFB" w:rsidRPr="00547BFB" w:rsidRDefault="00547BFB" w:rsidP="00547BFB">
            <w:pPr>
              <w:suppressAutoHyphens w:val="0"/>
              <w:spacing w:line="240" w:lineRule="auto"/>
              <w:jc w:val="right"/>
              <w:rPr>
                <w:sz w:val="18"/>
                <w:szCs w:val="18"/>
                <w:lang w:eastAsia="en-GB"/>
              </w:rPr>
            </w:pPr>
            <w:r w:rsidRPr="00547BFB">
              <w:rPr>
                <w:sz w:val="18"/>
                <w:szCs w:val="18"/>
                <w:lang w:eastAsia="en-GB"/>
              </w:rPr>
              <w:t>20.0%</w:t>
            </w:r>
          </w:p>
        </w:tc>
      </w:tr>
      <w:tr w:rsidR="00547BFB" w:rsidRPr="00547BFB" w14:paraId="4F32FDAC" w14:textId="77777777" w:rsidTr="00A259B8">
        <w:trPr>
          <w:trHeight w:val="300"/>
        </w:trPr>
        <w:tc>
          <w:tcPr>
            <w:tcW w:w="1048" w:type="dxa"/>
            <w:tcBorders>
              <w:top w:val="single" w:sz="4" w:space="0" w:color="auto"/>
              <w:left w:val="nil"/>
              <w:bottom w:val="single" w:sz="4" w:space="0" w:color="auto"/>
              <w:right w:val="nil"/>
            </w:tcBorders>
            <w:shd w:val="clear" w:color="auto" w:fill="auto"/>
            <w:noWrap/>
            <w:vAlign w:val="center"/>
            <w:hideMark/>
          </w:tcPr>
          <w:p w14:paraId="1534F010" w14:textId="77777777" w:rsidR="00547BFB" w:rsidRPr="00547BFB" w:rsidRDefault="00547BFB" w:rsidP="00547BFB">
            <w:pPr>
              <w:suppressAutoHyphens w:val="0"/>
              <w:spacing w:line="240" w:lineRule="auto"/>
              <w:rPr>
                <w:b/>
                <w:bCs/>
                <w:color w:val="000000"/>
                <w:sz w:val="18"/>
                <w:szCs w:val="18"/>
                <w:lang w:eastAsia="en-GB"/>
              </w:rPr>
            </w:pPr>
            <w:r w:rsidRPr="00547BFB">
              <w:rPr>
                <w:b/>
                <w:bCs/>
                <w:color w:val="000000"/>
                <w:sz w:val="18"/>
                <w:szCs w:val="18"/>
                <w:lang w:eastAsia="en-GB"/>
              </w:rPr>
              <w:t xml:space="preserve">Total </w:t>
            </w:r>
          </w:p>
        </w:tc>
        <w:tc>
          <w:tcPr>
            <w:tcW w:w="624" w:type="dxa"/>
            <w:tcBorders>
              <w:top w:val="single" w:sz="4" w:space="0" w:color="auto"/>
              <w:left w:val="nil"/>
              <w:bottom w:val="single" w:sz="4" w:space="0" w:color="auto"/>
              <w:right w:val="nil"/>
            </w:tcBorders>
            <w:shd w:val="clear" w:color="auto" w:fill="auto"/>
            <w:vAlign w:val="center"/>
            <w:hideMark/>
          </w:tcPr>
          <w:p w14:paraId="2AEA5295"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167.0</w:t>
            </w:r>
          </w:p>
        </w:tc>
        <w:tc>
          <w:tcPr>
            <w:tcW w:w="624" w:type="dxa"/>
            <w:tcBorders>
              <w:top w:val="single" w:sz="4" w:space="0" w:color="auto"/>
              <w:left w:val="nil"/>
              <w:bottom w:val="single" w:sz="4" w:space="0" w:color="auto"/>
              <w:right w:val="nil"/>
            </w:tcBorders>
            <w:shd w:val="clear" w:color="auto" w:fill="auto"/>
            <w:vAlign w:val="center"/>
            <w:hideMark/>
          </w:tcPr>
          <w:p w14:paraId="7A6EDD84"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167.0</w:t>
            </w:r>
          </w:p>
        </w:tc>
        <w:tc>
          <w:tcPr>
            <w:tcW w:w="624" w:type="dxa"/>
            <w:tcBorders>
              <w:top w:val="single" w:sz="4" w:space="0" w:color="auto"/>
              <w:left w:val="nil"/>
              <w:bottom w:val="single" w:sz="4" w:space="0" w:color="auto"/>
              <w:right w:val="nil"/>
            </w:tcBorders>
            <w:shd w:val="clear" w:color="auto" w:fill="auto"/>
            <w:vAlign w:val="center"/>
            <w:hideMark/>
          </w:tcPr>
          <w:p w14:paraId="0A35046C"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288.0</w:t>
            </w:r>
          </w:p>
        </w:tc>
        <w:tc>
          <w:tcPr>
            <w:tcW w:w="624" w:type="dxa"/>
            <w:tcBorders>
              <w:top w:val="single" w:sz="4" w:space="0" w:color="auto"/>
              <w:left w:val="nil"/>
              <w:bottom w:val="single" w:sz="4" w:space="0" w:color="auto"/>
              <w:right w:val="nil"/>
            </w:tcBorders>
            <w:shd w:val="clear" w:color="auto" w:fill="auto"/>
            <w:vAlign w:val="center"/>
            <w:hideMark/>
          </w:tcPr>
          <w:p w14:paraId="2EF75344"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307.0</w:t>
            </w:r>
          </w:p>
        </w:tc>
        <w:tc>
          <w:tcPr>
            <w:tcW w:w="624" w:type="dxa"/>
            <w:tcBorders>
              <w:top w:val="single" w:sz="4" w:space="0" w:color="auto"/>
              <w:left w:val="nil"/>
              <w:bottom w:val="single" w:sz="4" w:space="0" w:color="auto"/>
              <w:right w:val="nil"/>
            </w:tcBorders>
            <w:shd w:val="clear" w:color="auto" w:fill="auto"/>
            <w:noWrap/>
            <w:vAlign w:val="center"/>
            <w:hideMark/>
          </w:tcPr>
          <w:p w14:paraId="61421BBC"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314.0</w:t>
            </w:r>
          </w:p>
        </w:tc>
        <w:tc>
          <w:tcPr>
            <w:tcW w:w="624" w:type="dxa"/>
            <w:tcBorders>
              <w:top w:val="single" w:sz="4" w:space="0" w:color="auto"/>
              <w:left w:val="nil"/>
              <w:bottom w:val="single" w:sz="4" w:space="0" w:color="auto"/>
              <w:right w:val="nil"/>
            </w:tcBorders>
            <w:shd w:val="clear" w:color="auto" w:fill="auto"/>
            <w:vAlign w:val="center"/>
            <w:hideMark/>
          </w:tcPr>
          <w:p w14:paraId="402EF8CD"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286.0</w:t>
            </w:r>
          </w:p>
        </w:tc>
        <w:tc>
          <w:tcPr>
            <w:tcW w:w="794" w:type="dxa"/>
            <w:tcBorders>
              <w:top w:val="single" w:sz="4" w:space="0" w:color="auto"/>
              <w:left w:val="nil"/>
              <w:bottom w:val="single" w:sz="4" w:space="0" w:color="auto"/>
              <w:right w:val="nil"/>
            </w:tcBorders>
            <w:shd w:val="clear" w:color="000000" w:fill="FFFF00"/>
            <w:vAlign w:val="center"/>
            <w:hideMark/>
          </w:tcPr>
          <w:p w14:paraId="650BB3D3"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371.0</w:t>
            </w:r>
          </w:p>
        </w:tc>
        <w:tc>
          <w:tcPr>
            <w:tcW w:w="794" w:type="dxa"/>
            <w:tcBorders>
              <w:top w:val="single" w:sz="4" w:space="0" w:color="auto"/>
              <w:left w:val="nil"/>
              <w:bottom w:val="single" w:sz="4" w:space="0" w:color="auto"/>
              <w:right w:val="nil"/>
            </w:tcBorders>
            <w:shd w:val="clear" w:color="auto" w:fill="auto"/>
            <w:vAlign w:val="center"/>
            <w:hideMark/>
          </w:tcPr>
          <w:p w14:paraId="0CFEA050"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591.0</w:t>
            </w:r>
          </w:p>
        </w:tc>
        <w:tc>
          <w:tcPr>
            <w:tcW w:w="794" w:type="dxa"/>
            <w:tcBorders>
              <w:top w:val="single" w:sz="4" w:space="0" w:color="auto"/>
              <w:left w:val="nil"/>
              <w:bottom w:val="single" w:sz="4" w:space="0" w:color="auto"/>
              <w:right w:val="nil"/>
            </w:tcBorders>
            <w:shd w:val="clear" w:color="000000" w:fill="FFFF00"/>
            <w:noWrap/>
            <w:vAlign w:val="bottom"/>
            <w:hideMark/>
          </w:tcPr>
          <w:p w14:paraId="1F58DDCE"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709.2</w:t>
            </w:r>
          </w:p>
        </w:tc>
        <w:tc>
          <w:tcPr>
            <w:tcW w:w="764" w:type="dxa"/>
            <w:tcBorders>
              <w:top w:val="single" w:sz="4" w:space="0" w:color="auto"/>
              <w:left w:val="nil"/>
              <w:bottom w:val="single" w:sz="4" w:space="0" w:color="auto"/>
              <w:right w:val="nil"/>
            </w:tcBorders>
            <w:shd w:val="clear" w:color="auto" w:fill="auto"/>
            <w:vAlign w:val="center"/>
            <w:hideMark/>
          </w:tcPr>
          <w:p w14:paraId="2F41D8EA"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300.0</w:t>
            </w:r>
          </w:p>
        </w:tc>
        <w:tc>
          <w:tcPr>
            <w:tcW w:w="709" w:type="dxa"/>
            <w:tcBorders>
              <w:top w:val="single" w:sz="4" w:space="0" w:color="auto"/>
              <w:left w:val="nil"/>
              <w:bottom w:val="single" w:sz="4" w:space="0" w:color="auto"/>
              <w:right w:val="nil"/>
            </w:tcBorders>
            <w:shd w:val="clear" w:color="000000" w:fill="FFFF00"/>
            <w:vAlign w:val="center"/>
            <w:hideMark/>
          </w:tcPr>
          <w:p w14:paraId="0C2B61E0" w14:textId="77777777" w:rsidR="00547BFB" w:rsidRPr="00547BFB" w:rsidRDefault="00547BFB" w:rsidP="00547BFB">
            <w:pPr>
              <w:suppressAutoHyphens w:val="0"/>
              <w:spacing w:line="240" w:lineRule="auto"/>
              <w:jc w:val="right"/>
              <w:rPr>
                <w:color w:val="000000"/>
                <w:sz w:val="18"/>
                <w:szCs w:val="18"/>
                <w:lang w:eastAsia="en-GB"/>
              </w:rPr>
            </w:pPr>
            <w:r w:rsidRPr="00547BFB">
              <w:rPr>
                <w:color w:val="000000"/>
                <w:sz w:val="18"/>
                <w:szCs w:val="18"/>
                <w:lang w:eastAsia="en-GB"/>
              </w:rPr>
              <w:t>540.1</w:t>
            </w:r>
          </w:p>
        </w:tc>
        <w:tc>
          <w:tcPr>
            <w:tcW w:w="909" w:type="dxa"/>
            <w:tcBorders>
              <w:top w:val="single" w:sz="4" w:space="0" w:color="auto"/>
              <w:left w:val="nil"/>
              <w:bottom w:val="single" w:sz="4" w:space="0" w:color="auto"/>
              <w:right w:val="nil"/>
            </w:tcBorders>
            <w:shd w:val="clear" w:color="auto" w:fill="auto"/>
            <w:vAlign w:val="center"/>
            <w:hideMark/>
          </w:tcPr>
          <w:p w14:paraId="7756922F" w14:textId="77777777" w:rsidR="00547BFB" w:rsidRPr="00547BFB" w:rsidRDefault="00547BFB" w:rsidP="00547BFB">
            <w:pPr>
              <w:suppressAutoHyphens w:val="0"/>
              <w:spacing w:line="240" w:lineRule="auto"/>
              <w:jc w:val="right"/>
              <w:rPr>
                <w:b/>
                <w:bCs/>
                <w:color w:val="000000"/>
                <w:sz w:val="18"/>
                <w:szCs w:val="18"/>
                <w:lang w:eastAsia="en-GB"/>
              </w:rPr>
            </w:pPr>
            <w:r w:rsidRPr="00547BFB">
              <w:rPr>
                <w:b/>
                <w:bCs/>
                <w:color w:val="000000"/>
                <w:sz w:val="18"/>
                <w:szCs w:val="18"/>
                <w:lang w:eastAsia="en-GB"/>
              </w:rPr>
              <w:t>80.0%</w:t>
            </w:r>
          </w:p>
        </w:tc>
      </w:tr>
    </w:tbl>
    <w:p w14:paraId="770421C2" w14:textId="0497954D" w:rsidR="00547BFB" w:rsidRDefault="00547BFB" w:rsidP="00C251C1">
      <w:pPr>
        <w:pStyle w:val="SingleTxtG"/>
        <w:tabs>
          <w:tab w:val="left" w:pos="13892"/>
          <w:tab w:val="left" w:pos="14034"/>
        </w:tabs>
        <w:ind w:left="0"/>
      </w:pPr>
    </w:p>
    <w:p w14:paraId="3D4A2FB5" w14:textId="77777777" w:rsidR="00C251C1" w:rsidRDefault="00C251C1" w:rsidP="00C251C1">
      <w:pPr>
        <w:pStyle w:val="SingleTxtG"/>
        <w:tabs>
          <w:tab w:val="left" w:pos="13892"/>
          <w:tab w:val="left" w:pos="14034"/>
        </w:tabs>
        <w:ind w:left="0"/>
      </w:pPr>
    </w:p>
    <w:p w14:paraId="48A9F64C" w14:textId="0072594F" w:rsidR="005B6228" w:rsidRPr="005B6228" w:rsidRDefault="00C251C1" w:rsidP="005B6228">
      <w:pPr>
        <w:pStyle w:val="H23G"/>
      </w:pPr>
      <w:r w:rsidRPr="008507E3">
        <w:lastRenderedPageBreak/>
        <w:t xml:space="preserve">Chart </w:t>
      </w:r>
      <w:r>
        <w:t>6</w:t>
      </w:r>
      <w:r w:rsidRPr="008507E3">
        <w:t>:</w:t>
      </w:r>
      <w:r w:rsidR="005B6228">
        <w:t xml:space="preserve"> </w:t>
      </w:r>
      <w:r w:rsidR="005B6228" w:rsidRPr="005B6228">
        <w:rPr>
          <w:bCs/>
        </w:rPr>
        <w:t>Registered individual c</w:t>
      </w:r>
      <w:r w:rsidR="00571674">
        <w:rPr>
          <w:bCs/>
        </w:rPr>
        <w:t>ommunications</w:t>
      </w:r>
      <w:r w:rsidR="005B6228" w:rsidRPr="005B6228">
        <w:rPr>
          <w:bCs/>
        </w:rPr>
        <w:t xml:space="preserve"> </w:t>
      </w:r>
    </w:p>
    <w:p w14:paraId="5DA4E879" w14:textId="77777777" w:rsidR="00C251C1" w:rsidRDefault="00C251C1" w:rsidP="00C251C1">
      <w:r>
        <w:rPr>
          <w:noProof/>
          <w:lang w:eastAsia="en-GB"/>
        </w:rPr>
        <w:drawing>
          <wp:inline distT="0" distB="0" distL="0" distR="0" wp14:anchorId="5A8A6408" wp14:editId="10403B82">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775DB9" w14:textId="77777777" w:rsidR="00C251C1" w:rsidRDefault="00C251C1" w:rsidP="00C251C1"/>
    <w:p w14:paraId="70534E08" w14:textId="77777777" w:rsidR="00C251C1" w:rsidRDefault="00C251C1" w:rsidP="00C251C1"/>
    <w:p w14:paraId="46E58237" w14:textId="77777777" w:rsidR="00C251C1" w:rsidRDefault="00C251C1" w:rsidP="00C251C1">
      <w:pPr>
        <w:suppressAutoHyphens w:val="0"/>
        <w:spacing w:line="240" w:lineRule="auto"/>
      </w:pPr>
      <w:r>
        <w:br w:type="page"/>
      </w:r>
    </w:p>
    <w:p w14:paraId="6DC154D0" w14:textId="77777777" w:rsidR="00C251C1" w:rsidRPr="00621EDE" w:rsidRDefault="00C251C1" w:rsidP="005B6228">
      <w:pPr>
        <w:pStyle w:val="HChG"/>
      </w:pPr>
      <w:r>
        <w:lastRenderedPageBreak/>
        <w:tab/>
      </w:r>
      <w:r>
        <w:tab/>
      </w:r>
      <w:r w:rsidRPr="00621EDE">
        <w:t>Annex VII</w:t>
      </w:r>
      <w:r>
        <w:t xml:space="preserve"> </w:t>
      </w:r>
    </w:p>
    <w:p w14:paraId="2CDFB1CA" w14:textId="56AA3153" w:rsidR="00C251C1" w:rsidRPr="00621EDE" w:rsidRDefault="00C251C1" w:rsidP="005B6228">
      <w:pPr>
        <w:pStyle w:val="H1G"/>
      </w:pPr>
      <w:r w:rsidRPr="00621EDE">
        <w:tab/>
      </w:r>
      <w:r w:rsidRPr="00621EDE">
        <w:tab/>
        <w:t xml:space="preserve">Final decisions on communications adopted </w:t>
      </w:r>
      <w:r>
        <w:t>as of 31 October 2</w:t>
      </w:r>
      <w:r w:rsidRPr="00621EDE">
        <w:t>01</w:t>
      </w:r>
      <w:r>
        <w:t>9</w:t>
      </w:r>
    </w:p>
    <w:p w14:paraId="1CB46089" w14:textId="77777777" w:rsidR="00C251C1" w:rsidRPr="00A020FE" w:rsidRDefault="00C251C1" w:rsidP="00C251C1">
      <w:pPr>
        <w:pStyle w:val="SingleTxtG"/>
      </w:pPr>
      <w:r w:rsidRPr="00A020FE">
        <w:t>Eight of ten treaty bodies can receive individual complaints and adopt decisions or views. To determine the meeting time needs of the treaty bodies, the General Assembly, in resolution 68/268, took 1.3 hours of meeting time as the assumed rate of examination per communication (paragraph 26</w:t>
      </w:r>
      <w:r>
        <w:t xml:space="preserve"> </w:t>
      </w:r>
      <w:r w:rsidRPr="00A020FE">
        <w:t>(b)).</w:t>
      </w:r>
    </w:p>
    <w:p w14:paraId="01BDE3CD" w14:textId="038D89B3" w:rsidR="00921057" w:rsidRDefault="00921057" w:rsidP="00C251C1">
      <w:pPr>
        <w:pStyle w:val="SingleTxtG"/>
      </w:pPr>
      <w:r>
        <w:t>T</w:t>
      </w:r>
      <w:r w:rsidRPr="00D56298">
        <w:t>he Committees adopted</w:t>
      </w:r>
      <w:r>
        <w:t xml:space="preserve"> on </w:t>
      </w:r>
      <w:r w:rsidRPr="00D56298">
        <w:t xml:space="preserve">average </w:t>
      </w:r>
      <w:r>
        <w:t>23.4</w:t>
      </w:r>
      <w:r w:rsidRPr="00D56298">
        <w:t xml:space="preserve"> final decisions</w:t>
      </w:r>
      <w:r>
        <w:t xml:space="preserve"> per week</w:t>
      </w:r>
      <w:r w:rsidRPr="00D56298">
        <w:t xml:space="preserve"> </w:t>
      </w:r>
      <w:r>
        <w:t>in 2018-2019</w:t>
      </w:r>
      <w:r w:rsidRPr="00D56298">
        <w:t xml:space="preserve"> over a</w:t>
      </w:r>
      <w:r>
        <w:t>n average</w:t>
      </w:r>
      <w:r w:rsidRPr="00D56298">
        <w:t xml:space="preserve"> period of </w:t>
      </w:r>
      <w:r>
        <w:t>10.5</w:t>
      </w:r>
      <w:r w:rsidRPr="00D56298">
        <w:t xml:space="preserve"> weeks</w:t>
      </w:r>
      <w:r>
        <w:t xml:space="preserve">, which is slightly above the </w:t>
      </w:r>
      <w:r w:rsidRPr="00D56298">
        <w:t>target of 23 communications per week</w:t>
      </w:r>
      <w:r>
        <w:t>. However, during 2018-2019, the Committees were not able to utilise approximately 5.5 weeks of the 16 weeks allocated to consider individual communications, which was due to the shortfall of staff resources needed to prepare the documentation and drafts for the consideration of Committees, given the General Assembly’s decision not to approve those resources</w:t>
      </w:r>
    </w:p>
    <w:p w14:paraId="3C0213AF" w14:textId="699AC568" w:rsidR="00C251C1" w:rsidRDefault="00C251C1">
      <w:pPr>
        <w:pStyle w:val="SingleTxtG"/>
      </w:pP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6270C0" w:rsidRPr="00764F38" w14:paraId="39F9CF9B" w14:textId="77777777" w:rsidTr="00A259B8">
        <w:trPr>
          <w:trHeight w:val="1944"/>
        </w:trPr>
        <w:tc>
          <w:tcPr>
            <w:tcW w:w="500" w:type="pct"/>
            <w:tcBorders>
              <w:bottom w:val="single" w:sz="4" w:space="0" w:color="auto"/>
            </w:tcBorders>
            <w:shd w:val="clear" w:color="auto" w:fill="auto"/>
            <w:noWrap/>
            <w:vAlign w:val="center"/>
            <w:hideMark/>
          </w:tcPr>
          <w:p w14:paraId="7A7F4E3E" w14:textId="77777777" w:rsidR="00764F38" w:rsidRPr="00764F38" w:rsidRDefault="00764F38" w:rsidP="00764F38">
            <w:pPr>
              <w:suppressAutoHyphens w:val="0"/>
              <w:spacing w:line="240" w:lineRule="auto"/>
              <w:rPr>
                <w:i/>
                <w:iCs/>
                <w:color w:val="000000"/>
                <w:sz w:val="16"/>
                <w:szCs w:val="16"/>
                <w:lang w:eastAsia="en-GB"/>
              </w:rPr>
            </w:pPr>
            <w:r w:rsidRPr="00764F38">
              <w:rPr>
                <w:i/>
                <w:iCs/>
                <w:color w:val="000000"/>
                <w:sz w:val="16"/>
                <w:szCs w:val="16"/>
                <w:lang w:eastAsia="en-GB"/>
              </w:rPr>
              <w:t> </w:t>
            </w:r>
          </w:p>
        </w:tc>
        <w:tc>
          <w:tcPr>
            <w:tcW w:w="500" w:type="pct"/>
            <w:tcBorders>
              <w:bottom w:val="single" w:sz="4" w:space="0" w:color="auto"/>
            </w:tcBorders>
            <w:shd w:val="clear" w:color="auto" w:fill="auto"/>
            <w:vAlign w:val="center"/>
            <w:hideMark/>
          </w:tcPr>
          <w:p w14:paraId="00E98DFF" w14:textId="0D1976D8" w:rsidR="00764F38" w:rsidRPr="00764F38" w:rsidRDefault="00764F38">
            <w:pPr>
              <w:suppressAutoHyphens w:val="0"/>
              <w:spacing w:line="240" w:lineRule="auto"/>
              <w:jc w:val="right"/>
              <w:rPr>
                <w:i/>
                <w:iCs/>
                <w:color w:val="000000"/>
                <w:sz w:val="16"/>
                <w:szCs w:val="16"/>
                <w:lang w:eastAsia="en-GB"/>
              </w:rPr>
            </w:pPr>
            <w:r w:rsidRPr="00764F38">
              <w:rPr>
                <w:i/>
                <w:iCs/>
                <w:color w:val="000000"/>
                <w:sz w:val="16"/>
                <w:szCs w:val="16"/>
                <w:lang w:eastAsia="en-GB"/>
              </w:rPr>
              <w:t xml:space="preserve">No. of final decisions on </w:t>
            </w:r>
            <w:proofErr w:type="spellStart"/>
            <w:r w:rsidRPr="00764F38">
              <w:rPr>
                <w:i/>
                <w:iCs/>
                <w:color w:val="000000"/>
                <w:sz w:val="16"/>
                <w:szCs w:val="16"/>
                <w:lang w:eastAsia="en-GB"/>
              </w:rPr>
              <w:t>communi</w:t>
            </w:r>
            <w:proofErr w:type="spellEnd"/>
            <w:r w:rsidR="00921057">
              <w:rPr>
                <w:i/>
                <w:iCs/>
                <w:color w:val="000000"/>
                <w:sz w:val="16"/>
                <w:szCs w:val="16"/>
                <w:lang w:eastAsia="en-GB"/>
              </w:rPr>
              <w:t>-</w:t>
            </w:r>
            <w:r w:rsidRPr="00764F38">
              <w:rPr>
                <w:i/>
                <w:iCs/>
                <w:color w:val="000000"/>
                <w:sz w:val="16"/>
                <w:szCs w:val="16"/>
                <w:lang w:eastAsia="en-GB"/>
              </w:rPr>
              <w:t>cations adopted in 2015*</w:t>
            </w:r>
          </w:p>
        </w:tc>
        <w:tc>
          <w:tcPr>
            <w:tcW w:w="500" w:type="pct"/>
            <w:tcBorders>
              <w:bottom w:val="single" w:sz="4" w:space="0" w:color="auto"/>
            </w:tcBorders>
            <w:shd w:val="clear" w:color="auto" w:fill="auto"/>
            <w:vAlign w:val="center"/>
            <w:hideMark/>
          </w:tcPr>
          <w:p w14:paraId="1AF931A7" w14:textId="4E6EA283"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 xml:space="preserve">No. of final decisions on </w:t>
            </w:r>
            <w:proofErr w:type="spellStart"/>
            <w:r w:rsidRPr="00764F38">
              <w:rPr>
                <w:i/>
                <w:iCs/>
                <w:color w:val="000000"/>
                <w:sz w:val="16"/>
                <w:szCs w:val="16"/>
                <w:lang w:eastAsia="en-GB"/>
              </w:rPr>
              <w:t>communi</w:t>
            </w:r>
            <w:proofErr w:type="spellEnd"/>
            <w:r w:rsidR="00921057">
              <w:rPr>
                <w:i/>
                <w:iCs/>
                <w:color w:val="000000"/>
                <w:sz w:val="16"/>
                <w:szCs w:val="16"/>
                <w:lang w:eastAsia="en-GB"/>
              </w:rPr>
              <w:t>-</w:t>
            </w:r>
            <w:r w:rsidRPr="00764F38">
              <w:rPr>
                <w:i/>
                <w:iCs/>
                <w:color w:val="000000"/>
                <w:sz w:val="16"/>
                <w:szCs w:val="16"/>
                <w:lang w:eastAsia="en-GB"/>
              </w:rPr>
              <w:t>cations adopted in 2016*</w:t>
            </w:r>
          </w:p>
        </w:tc>
        <w:tc>
          <w:tcPr>
            <w:tcW w:w="500" w:type="pct"/>
            <w:tcBorders>
              <w:bottom w:val="single" w:sz="4" w:space="0" w:color="auto"/>
            </w:tcBorders>
            <w:shd w:val="clear" w:color="auto" w:fill="auto"/>
            <w:vAlign w:val="center"/>
            <w:hideMark/>
          </w:tcPr>
          <w:p w14:paraId="64F2881E" w14:textId="65371808"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 xml:space="preserve">No. of final decisions on </w:t>
            </w:r>
            <w:proofErr w:type="spellStart"/>
            <w:r w:rsidRPr="00764F38">
              <w:rPr>
                <w:i/>
                <w:iCs/>
                <w:color w:val="000000"/>
                <w:sz w:val="16"/>
                <w:szCs w:val="16"/>
                <w:lang w:eastAsia="en-GB"/>
              </w:rPr>
              <w:t>communi</w:t>
            </w:r>
            <w:proofErr w:type="spellEnd"/>
            <w:r w:rsidR="00921057">
              <w:rPr>
                <w:i/>
                <w:iCs/>
                <w:color w:val="000000"/>
                <w:sz w:val="16"/>
                <w:szCs w:val="16"/>
                <w:lang w:eastAsia="en-GB"/>
              </w:rPr>
              <w:t>-</w:t>
            </w:r>
            <w:r w:rsidRPr="00764F38">
              <w:rPr>
                <w:i/>
                <w:iCs/>
                <w:color w:val="000000"/>
                <w:sz w:val="16"/>
                <w:szCs w:val="16"/>
                <w:lang w:eastAsia="en-GB"/>
              </w:rPr>
              <w:t>cations adopted in 2017*</w:t>
            </w:r>
          </w:p>
        </w:tc>
        <w:tc>
          <w:tcPr>
            <w:tcW w:w="500" w:type="pct"/>
            <w:tcBorders>
              <w:bottom w:val="single" w:sz="4" w:space="0" w:color="auto"/>
            </w:tcBorders>
            <w:shd w:val="clear" w:color="auto" w:fill="auto"/>
            <w:vAlign w:val="center"/>
            <w:hideMark/>
          </w:tcPr>
          <w:p w14:paraId="475CD1EF" w14:textId="6484C436"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 xml:space="preserve">No. of final decisions on </w:t>
            </w:r>
            <w:proofErr w:type="spellStart"/>
            <w:r w:rsidRPr="00764F38">
              <w:rPr>
                <w:i/>
                <w:iCs/>
                <w:color w:val="000000"/>
                <w:sz w:val="16"/>
                <w:szCs w:val="16"/>
                <w:lang w:eastAsia="en-GB"/>
              </w:rPr>
              <w:t>communi</w:t>
            </w:r>
            <w:proofErr w:type="spellEnd"/>
            <w:r w:rsidR="00921057">
              <w:rPr>
                <w:i/>
                <w:iCs/>
                <w:color w:val="000000"/>
                <w:sz w:val="16"/>
                <w:szCs w:val="16"/>
                <w:lang w:eastAsia="en-GB"/>
              </w:rPr>
              <w:t>-</w:t>
            </w:r>
            <w:r w:rsidRPr="00764F38">
              <w:rPr>
                <w:i/>
                <w:iCs/>
                <w:color w:val="000000"/>
                <w:sz w:val="16"/>
                <w:szCs w:val="16"/>
                <w:lang w:eastAsia="en-GB"/>
              </w:rPr>
              <w:t>cations adopted in 2018*</w:t>
            </w:r>
          </w:p>
        </w:tc>
        <w:tc>
          <w:tcPr>
            <w:tcW w:w="500" w:type="pct"/>
            <w:tcBorders>
              <w:bottom w:val="single" w:sz="4" w:space="0" w:color="auto"/>
            </w:tcBorders>
            <w:shd w:val="clear" w:color="auto" w:fill="auto"/>
            <w:vAlign w:val="center"/>
            <w:hideMark/>
          </w:tcPr>
          <w:p w14:paraId="4EEE96B0" w14:textId="1C07FB30"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 xml:space="preserve">No. of final decisions on </w:t>
            </w:r>
            <w:proofErr w:type="spellStart"/>
            <w:r w:rsidRPr="006270C0">
              <w:rPr>
                <w:i/>
                <w:iCs/>
                <w:color w:val="000000"/>
                <w:sz w:val="16"/>
                <w:szCs w:val="16"/>
                <w:lang w:eastAsia="en-GB"/>
              </w:rPr>
              <w:t>communi</w:t>
            </w:r>
            <w:proofErr w:type="spellEnd"/>
            <w:r w:rsidR="00921057">
              <w:rPr>
                <w:i/>
                <w:iCs/>
                <w:color w:val="000000"/>
                <w:sz w:val="16"/>
                <w:szCs w:val="16"/>
                <w:lang w:eastAsia="en-GB"/>
              </w:rPr>
              <w:t>-</w:t>
            </w:r>
            <w:r w:rsidRPr="006270C0">
              <w:rPr>
                <w:i/>
                <w:iCs/>
                <w:color w:val="000000"/>
                <w:sz w:val="16"/>
                <w:szCs w:val="16"/>
                <w:lang w:eastAsia="en-GB"/>
              </w:rPr>
              <w:t>cations adopted as at 31 October 2019</w:t>
            </w:r>
            <w:r w:rsidR="006270C0">
              <w:rPr>
                <w:i/>
                <w:iCs/>
                <w:color w:val="000000"/>
                <w:sz w:val="16"/>
                <w:szCs w:val="16"/>
                <w:lang w:eastAsia="en-GB"/>
              </w:rPr>
              <w:t>*</w:t>
            </w:r>
          </w:p>
        </w:tc>
        <w:tc>
          <w:tcPr>
            <w:tcW w:w="500" w:type="pct"/>
            <w:tcBorders>
              <w:bottom w:val="single" w:sz="4" w:space="0" w:color="auto"/>
            </w:tcBorders>
            <w:shd w:val="clear" w:color="auto" w:fill="auto"/>
            <w:vAlign w:val="center"/>
            <w:hideMark/>
          </w:tcPr>
          <w:p w14:paraId="3217C81D" w14:textId="1F365556"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 xml:space="preserve">No. of final decisions on </w:t>
            </w:r>
            <w:proofErr w:type="spellStart"/>
            <w:r w:rsidRPr="006270C0">
              <w:rPr>
                <w:i/>
                <w:iCs/>
                <w:color w:val="000000"/>
                <w:sz w:val="16"/>
                <w:szCs w:val="16"/>
                <w:lang w:eastAsia="en-GB"/>
              </w:rPr>
              <w:t>communi</w:t>
            </w:r>
            <w:proofErr w:type="spellEnd"/>
            <w:r w:rsidR="00921057">
              <w:rPr>
                <w:i/>
                <w:iCs/>
                <w:color w:val="000000"/>
                <w:sz w:val="16"/>
                <w:szCs w:val="16"/>
                <w:lang w:eastAsia="en-GB"/>
              </w:rPr>
              <w:t>-</w:t>
            </w:r>
            <w:r w:rsidRPr="006270C0">
              <w:rPr>
                <w:i/>
                <w:iCs/>
                <w:color w:val="000000"/>
                <w:sz w:val="16"/>
                <w:szCs w:val="16"/>
                <w:lang w:eastAsia="en-GB"/>
              </w:rPr>
              <w:t>cations adopted in 2019 (multiply by 1.2 to prorate for 2019)</w:t>
            </w:r>
          </w:p>
        </w:tc>
        <w:tc>
          <w:tcPr>
            <w:tcW w:w="500" w:type="pct"/>
            <w:tcBorders>
              <w:bottom w:val="single" w:sz="4" w:space="0" w:color="auto"/>
            </w:tcBorders>
            <w:shd w:val="clear" w:color="auto" w:fill="F79646" w:themeFill="accent6"/>
            <w:vAlign w:val="center"/>
            <w:hideMark/>
          </w:tcPr>
          <w:p w14:paraId="5564C2C5" w14:textId="77777777"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Average number of final decisions adopted in 2018-2019</w:t>
            </w:r>
          </w:p>
        </w:tc>
        <w:tc>
          <w:tcPr>
            <w:tcW w:w="500" w:type="pct"/>
            <w:tcBorders>
              <w:bottom w:val="single" w:sz="4" w:space="0" w:color="auto"/>
            </w:tcBorders>
            <w:shd w:val="clear" w:color="auto" w:fill="F79646" w:themeFill="accent6"/>
            <w:vAlign w:val="center"/>
            <w:hideMark/>
          </w:tcPr>
          <w:p w14:paraId="1590EF4A" w14:textId="462695B3" w:rsidR="00764F38" w:rsidRPr="006270C0" w:rsidRDefault="00921057">
            <w:pPr>
              <w:suppressAutoHyphens w:val="0"/>
              <w:spacing w:line="240" w:lineRule="auto"/>
              <w:jc w:val="right"/>
              <w:rPr>
                <w:i/>
                <w:iCs/>
                <w:color w:val="000000"/>
                <w:sz w:val="16"/>
                <w:szCs w:val="16"/>
                <w:lang w:eastAsia="en-GB"/>
              </w:rPr>
            </w:pPr>
            <w:r>
              <w:rPr>
                <w:i/>
                <w:iCs/>
                <w:color w:val="000000"/>
                <w:sz w:val="16"/>
                <w:szCs w:val="16"/>
                <w:lang w:eastAsia="en-GB"/>
              </w:rPr>
              <w:t>N</w:t>
            </w:r>
            <w:r w:rsidR="00764F38" w:rsidRPr="006270C0">
              <w:rPr>
                <w:i/>
                <w:iCs/>
                <w:color w:val="000000"/>
                <w:sz w:val="16"/>
                <w:szCs w:val="16"/>
                <w:lang w:eastAsia="en-GB"/>
              </w:rPr>
              <w:t xml:space="preserve">umber of weeks allocated to individual </w:t>
            </w:r>
            <w:proofErr w:type="spellStart"/>
            <w:r w:rsidR="00764F38" w:rsidRPr="006270C0">
              <w:rPr>
                <w:i/>
                <w:iCs/>
                <w:color w:val="000000"/>
                <w:sz w:val="16"/>
                <w:szCs w:val="16"/>
                <w:lang w:eastAsia="en-GB"/>
              </w:rPr>
              <w:t>communi</w:t>
            </w:r>
            <w:proofErr w:type="spellEnd"/>
            <w:r>
              <w:rPr>
                <w:i/>
                <w:iCs/>
                <w:color w:val="000000"/>
                <w:sz w:val="16"/>
                <w:szCs w:val="16"/>
                <w:lang w:eastAsia="en-GB"/>
              </w:rPr>
              <w:t>-</w:t>
            </w:r>
            <w:r w:rsidR="00764F38" w:rsidRPr="006270C0">
              <w:rPr>
                <w:i/>
                <w:iCs/>
                <w:color w:val="000000"/>
                <w:sz w:val="16"/>
                <w:szCs w:val="16"/>
                <w:lang w:eastAsia="en-GB"/>
              </w:rPr>
              <w:t>cations in 2018-2019 (</w:t>
            </w:r>
            <w:r w:rsidR="00F54E4A">
              <w:rPr>
                <w:i/>
                <w:iCs/>
                <w:color w:val="000000"/>
                <w:sz w:val="16"/>
                <w:szCs w:val="16"/>
                <w:lang w:eastAsia="en-GB"/>
              </w:rPr>
              <w:t xml:space="preserve">data from annex XII, </w:t>
            </w:r>
            <w:r w:rsidR="00764F38" w:rsidRPr="006270C0">
              <w:rPr>
                <w:i/>
                <w:iCs/>
                <w:color w:val="000000"/>
                <w:sz w:val="16"/>
                <w:szCs w:val="16"/>
                <w:lang w:eastAsia="en-GB"/>
              </w:rPr>
              <w:t>A/7</w:t>
            </w:r>
            <w:r w:rsidR="00F54E4A">
              <w:rPr>
                <w:i/>
                <w:iCs/>
                <w:color w:val="000000"/>
                <w:sz w:val="16"/>
                <w:szCs w:val="16"/>
                <w:lang w:eastAsia="en-GB"/>
              </w:rPr>
              <w:t>1</w:t>
            </w:r>
            <w:r w:rsidR="00764F38" w:rsidRPr="006270C0">
              <w:rPr>
                <w:i/>
                <w:iCs/>
                <w:color w:val="000000"/>
                <w:sz w:val="16"/>
                <w:szCs w:val="16"/>
                <w:lang w:eastAsia="en-GB"/>
              </w:rPr>
              <w:t>/</w:t>
            </w:r>
            <w:r w:rsidR="00F54E4A">
              <w:rPr>
                <w:i/>
                <w:iCs/>
                <w:color w:val="000000"/>
                <w:sz w:val="16"/>
                <w:szCs w:val="16"/>
                <w:lang w:eastAsia="en-GB"/>
              </w:rPr>
              <w:t>118</w:t>
            </w:r>
            <w:r w:rsidR="009753AD">
              <w:rPr>
                <w:i/>
                <w:iCs/>
                <w:color w:val="000000"/>
                <w:sz w:val="16"/>
                <w:szCs w:val="16"/>
                <w:lang w:eastAsia="en-GB"/>
              </w:rPr>
              <w:t>, column (b))</w:t>
            </w:r>
          </w:p>
        </w:tc>
        <w:tc>
          <w:tcPr>
            <w:tcW w:w="500" w:type="pct"/>
            <w:tcBorders>
              <w:bottom w:val="single" w:sz="4" w:space="0" w:color="auto"/>
            </w:tcBorders>
            <w:shd w:val="clear" w:color="auto" w:fill="F79646" w:themeFill="accent6"/>
            <w:vAlign w:val="center"/>
            <w:hideMark/>
          </w:tcPr>
          <w:p w14:paraId="743896B0" w14:textId="56601E2D"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 xml:space="preserve">Number of </w:t>
            </w:r>
            <w:proofErr w:type="spellStart"/>
            <w:r w:rsidRPr="006270C0">
              <w:rPr>
                <w:i/>
                <w:iCs/>
                <w:color w:val="000000"/>
                <w:sz w:val="16"/>
                <w:szCs w:val="16"/>
                <w:lang w:eastAsia="en-GB"/>
              </w:rPr>
              <w:t>communi</w:t>
            </w:r>
            <w:proofErr w:type="spellEnd"/>
            <w:r w:rsidR="00921057">
              <w:rPr>
                <w:i/>
                <w:iCs/>
                <w:color w:val="000000"/>
                <w:sz w:val="16"/>
                <w:szCs w:val="16"/>
                <w:lang w:eastAsia="en-GB"/>
              </w:rPr>
              <w:t>-</w:t>
            </w:r>
            <w:r w:rsidRPr="006270C0">
              <w:rPr>
                <w:i/>
                <w:iCs/>
                <w:color w:val="000000"/>
                <w:sz w:val="16"/>
                <w:szCs w:val="16"/>
                <w:lang w:eastAsia="en-GB"/>
              </w:rPr>
              <w:t>cations per week of meeting time</w:t>
            </w:r>
          </w:p>
        </w:tc>
      </w:tr>
      <w:tr w:rsidR="006270C0" w:rsidRPr="00764F38" w14:paraId="4818A126" w14:textId="77777777" w:rsidTr="00A259B8">
        <w:trPr>
          <w:trHeight w:val="300"/>
        </w:trPr>
        <w:tc>
          <w:tcPr>
            <w:tcW w:w="500" w:type="pct"/>
            <w:tcBorders>
              <w:top w:val="single" w:sz="4" w:space="0" w:color="auto"/>
              <w:bottom w:val="nil"/>
            </w:tcBorders>
            <w:shd w:val="clear" w:color="auto" w:fill="auto"/>
            <w:noWrap/>
            <w:vAlign w:val="center"/>
            <w:hideMark/>
          </w:tcPr>
          <w:p w14:paraId="402FB61C" w14:textId="77777777" w:rsidR="00764F38" w:rsidRPr="00764F38" w:rsidRDefault="00764F38" w:rsidP="00764F38">
            <w:pPr>
              <w:suppressAutoHyphens w:val="0"/>
              <w:spacing w:line="240" w:lineRule="auto"/>
              <w:rPr>
                <w:i/>
                <w:iCs/>
                <w:color w:val="000000"/>
                <w:sz w:val="16"/>
                <w:szCs w:val="16"/>
                <w:lang w:eastAsia="en-GB"/>
              </w:rPr>
            </w:pPr>
            <w:r w:rsidRPr="00764F38">
              <w:rPr>
                <w:i/>
                <w:iCs/>
                <w:color w:val="000000"/>
                <w:sz w:val="16"/>
                <w:szCs w:val="16"/>
                <w:lang w:eastAsia="en-GB"/>
              </w:rPr>
              <w:t>Treaty body</w:t>
            </w:r>
          </w:p>
        </w:tc>
        <w:tc>
          <w:tcPr>
            <w:tcW w:w="500" w:type="pct"/>
            <w:tcBorders>
              <w:top w:val="single" w:sz="4" w:space="0" w:color="auto"/>
              <w:bottom w:val="nil"/>
            </w:tcBorders>
            <w:shd w:val="clear" w:color="auto" w:fill="auto"/>
            <w:vAlign w:val="center"/>
            <w:hideMark/>
          </w:tcPr>
          <w:p w14:paraId="016A381A" w14:textId="77777777"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 </w:t>
            </w:r>
          </w:p>
        </w:tc>
        <w:tc>
          <w:tcPr>
            <w:tcW w:w="500" w:type="pct"/>
            <w:tcBorders>
              <w:top w:val="single" w:sz="4" w:space="0" w:color="auto"/>
              <w:bottom w:val="nil"/>
            </w:tcBorders>
            <w:shd w:val="clear" w:color="auto" w:fill="auto"/>
            <w:vAlign w:val="center"/>
            <w:hideMark/>
          </w:tcPr>
          <w:p w14:paraId="62F6EE72" w14:textId="77777777"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 </w:t>
            </w:r>
          </w:p>
        </w:tc>
        <w:tc>
          <w:tcPr>
            <w:tcW w:w="500" w:type="pct"/>
            <w:tcBorders>
              <w:top w:val="single" w:sz="4" w:space="0" w:color="auto"/>
              <w:bottom w:val="nil"/>
            </w:tcBorders>
            <w:shd w:val="clear" w:color="auto" w:fill="auto"/>
            <w:vAlign w:val="center"/>
            <w:hideMark/>
          </w:tcPr>
          <w:p w14:paraId="362683AD" w14:textId="77777777"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 </w:t>
            </w:r>
          </w:p>
        </w:tc>
        <w:tc>
          <w:tcPr>
            <w:tcW w:w="500" w:type="pct"/>
            <w:tcBorders>
              <w:top w:val="single" w:sz="4" w:space="0" w:color="auto"/>
              <w:bottom w:val="nil"/>
            </w:tcBorders>
            <w:shd w:val="clear" w:color="auto" w:fill="auto"/>
            <w:vAlign w:val="center"/>
            <w:hideMark/>
          </w:tcPr>
          <w:p w14:paraId="7E96573D" w14:textId="77777777" w:rsidR="00764F38" w:rsidRPr="00764F38" w:rsidRDefault="00764F38" w:rsidP="00764F38">
            <w:pPr>
              <w:suppressAutoHyphens w:val="0"/>
              <w:spacing w:line="240" w:lineRule="auto"/>
              <w:jc w:val="right"/>
              <w:rPr>
                <w:i/>
                <w:iCs/>
                <w:color w:val="000000"/>
                <w:sz w:val="16"/>
                <w:szCs w:val="16"/>
                <w:lang w:eastAsia="en-GB"/>
              </w:rPr>
            </w:pPr>
            <w:r w:rsidRPr="00764F38">
              <w:rPr>
                <w:i/>
                <w:iCs/>
                <w:color w:val="000000"/>
                <w:sz w:val="16"/>
                <w:szCs w:val="16"/>
                <w:lang w:eastAsia="en-GB"/>
              </w:rPr>
              <w:t>A</w:t>
            </w:r>
          </w:p>
        </w:tc>
        <w:tc>
          <w:tcPr>
            <w:tcW w:w="500" w:type="pct"/>
            <w:tcBorders>
              <w:top w:val="single" w:sz="4" w:space="0" w:color="auto"/>
              <w:bottom w:val="nil"/>
            </w:tcBorders>
            <w:shd w:val="clear" w:color="auto" w:fill="auto"/>
            <w:vAlign w:val="center"/>
            <w:hideMark/>
          </w:tcPr>
          <w:p w14:paraId="689DC5BB" w14:textId="77777777"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 </w:t>
            </w:r>
          </w:p>
        </w:tc>
        <w:tc>
          <w:tcPr>
            <w:tcW w:w="500" w:type="pct"/>
            <w:tcBorders>
              <w:top w:val="single" w:sz="4" w:space="0" w:color="auto"/>
              <w:bottom w:val="nil"/>
            </w:tcBorders>
            <w:shd w:val="clear" w:color="auto" w:fill="auto"/>
            <w:vAlign w:val="center"/>
            <w:hideMark/>
          </w:tcPr>
          <w:p w14:paraId="07B77978" w14:textId="77777777"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B</w:t>
            </w:r>
          </w:p>
        </w:tc>
        <w:tc>
          <w:tcPr>
            <w:tcW w:w="500" w:type="pct"/>
            <w:tcBorders>
              <w:top w:val="single" w:sz="4" w:space="0" w:color="auto"/>
              <w:bottom w:val="nil"/>
            </w:tcBorders>
            <w:shd w:val="clear" w:color="auto" w:fill="F79646" w:themeFill="accent6"/>
            <w:vAlign w:val="center"/>
            <w:hideMark/>
          </w:tcPr>
          <w:p w14:paraId="24BB9E9A" w14:textId="38284824"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C=</w:t>
            </w:r>
            <w:r w:rsidR="00921057">
              <w:rPr>
                <w:i/>
                <w:iCs/>
                <w:color w:val="000000"/>
                <w:sz w:val="16"/>
                <w:szCs w:val="16"/>
                <w:lang w:eastAsia="en-GB"/>
              </w:rPr>
              <w:t xml:space="preserve"> </w:t>
            </w:r>
            <w:r w:rsidRPr="006270C0">
              <w:rPr>
                <w:i/>
                <w:iCs/>
                <w:color w:val="000000"/>
                <w:sz w:val="16"/>
                <w:szCs w:val="16"/>
                <w:lang w:eastAsia="en-GB"/>
              </w:rPr>
              <w:t>(A+B)/2</w:t>
            </w:r>
          </w:p>
        </w:tc>
        <w:tc>
          <w:tcPr>
            <w:tcW w:w="500" w:type="pct"/>
            <w:tcBorders>
              <w:top w:val="single" w:sz="4" w:space="0" w:color="auto"/>
              <w:bottom w:val="nil"/>
            </w:tcBorders>
            <w:shd w:val="clear" w:color="auto" w:fill="F79646" w:themeFill="accent6"/>
            <w:vAlign w:val="center"/>
            <w:hideMark/>
          </w:tcPr>
          <w:p w14:paraId="4CC041A7" w14:textId="77777777"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D</w:t>
            </w:r>
          </w:p>
        </w:tc>
        <w:tc>
          <w:tcPr>
            <w:tcW w:w="500" w:type="pct"/>
            <w:tcBorders>
              <w:top w:val="single" w:sz="4" w:space="0" w:color="auto"/>
              <w:bottom w:val="nil"/>
            </w:tcBorders>
            <w:shd w:val="clear" w:color="auto" w:fill="F79646" w:themeFill="accent6"/>
            <w:vAlign w:val="center"/>
            <w:hideMark/>
          </w:tcPr>
          <w:p w14:paraId="06A376FE" w14:textId="77777777" w:rsidR="00764F38" w:rsidRPr="006270C0" w:rsidRDefault="00764F38" w:rsidP="00764F38">
            <w:pPr>
              <w:suppressAutoHyphens w:val="0"/>
              <w:spacing w:line="240" w:lineRule="auto"/>
              <w:jc w:val="right"/>
              <w:rPr>
                <w:i/>
                <w:iCs/>
                <w:color w:val="000000"/>
                <w:sz w:val="16"/>
                <w:szCs w:val="16"/>
                <w:lang w:eastAsia="en-GB"/>
              </w:rPr>
            </w:pPr>
            <w:r w:rsidRPr="006270C0">
              <w:rPr>
                <w:i/>
                <w:iCs/>
                <w:color w:val="000000"/>
                <w:sz w:val="16"/>
                <w:szCs w:val="16"/>
                <w:lang w:eastAsia="en-GB"/>
              </w:rPr>
              <w:t>E=C/D</w:t>
            </w:r>
          </w:p>
        </w:tc>
      </w:tr>
      <w:tr w:rsidR="006270C0" w:rsidRPr="00764F38" w14:paraId="612C1F90" w14:textId="77777777" w:rsidTr="00A259B8">
        <w:trPr>
          <w:trHeight w:val="312"/>
        </w:trPr>
        <w:tc>
          <w:tcPr>
            <w:tcW w:w="500" w:type="pct"/>
            <w:tcBorders>
              <w:top w:val="nil"/>
              <w:bottom w:val="nil"/>
            </w:tcBorders>
            <w:shd w:val="clear" w:color="auto" w:fill="auto"/>
            <w:noWrap/>
            <w:vAlign w:val="center"/>
            <w:hideMark/>
          </w:tcPr>
          <w:p w14:paraId="73EB1574"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CERD</w:t>
            </w:r>
          </w:p>
        </w:tc>
        <w:tc>
          <w:tcPr>
            <w:tcW w:w="500" w:type="pct"/>
            <w:tcBorders>
              <w:top w:val="nil"/>
              <w:bottom w:val="nil"/>
            </w:tcBorders>
            <w:shd w:val="clear" w:color="auto" w:fill="auto"/>
            <w:vAlign w:val="center"/>
            <w:hideMark/>
          </w:tcPr>
          <w:p w14:paraId="1CA2FD80"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3.0</w:t>
            </w:r>
          </w:p>
        </w:tc>
        <w:tc>
          <w:tcPr>
            <w:tcW w:w="500" w:type="pct"/>
            <w:tcBorders>
              <w:top w:val="nil"/>
              <w:bottom w:val="nil"/>
            </w:tcBorders>
            <w:shd w:val="clear" w:color="auto" w:fill="auto"/>
            <w:vAlign w:val="center"/>
            <w:hideMark/>
          </w:tcPr>
          <w:p w14:paraId="33E3E2CE"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2.0</w:t>
            </w:r>
          </w:p>
        </w:tc>
        <w:tc>
          <w:tcPr>
            <w:tcW w:w="500" w:type="pct"/>
            <w:tcBorders>
              <w:top w:val="nil"/>
              <w:bottom w:val="nil"/>
            </w:tcBorders>
            <w:shd w:val="clear" w:color="auto" w:fill="auto"/>
            <w:noWrap/>
            <w:vAlign w:val="center"/>
            <w:hideMark/>
          </w:tcPr>
          <w:p w14:paraId="4880C15E"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w:t>
            </w:r>
          </w:p>
        </w:tc>
        <w:tc>
          <w:tcPr>
            <w:tcW w:w="500" w:type="pct"/>
            <w:tcBorders>
              <w:top w:val="nil"/>
              <w:bottom w:val="nil"/>
            </w:tcBorders>
            <w:shd w:val="clear" w:color="auto" w:fill="auto"/>
            <w:vAlign w:val="center"/>
            <w:hideMark/>
          </w:tcPr>
          <w:p w14:paraId="0E870666"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2.0</w:t>
            </w:r>
          </w:p>
        </w:tc>
        <w:tc>
          <w:tcPr>
            <w:tcW w:w="500" w:type="pct"/>
            <w:tcBorders>
              <w:top w:val="nil"/>
              <w:bottom w:val="nil"/>
            </w:tcBorders>
            <w:shd w:val="clear" w:color="auto" w:fill="auto"/>
            <w:vAlign w:val="center"/>
            <w:hideMark/>
          </w:tcPr>
          <w:p w14:paraId="6D0D22F6"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4.0</w:t>
            </w:r>
          </w:p>
        </w:tc>
        <w:tc>
          <w:tcPr>
            <w:tcW w:w="500" w:type="pct"/>
            <w:tcBorders>
              <w:top w:val="nil"/>
              <w:bottom w:val="nil"/>
            </w:tcBorders>
            <w:shd w:val="clear" w:color="auto" w:fill="auto"/>
            <w:vAlign w:val="center"/>
            <w:hideMark/>
          </w:tcPr>
          <w:p w14:paraId="2C032224"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4.8</w:t>
            </w:r>
          </w:p>
        </w:tc>
        <w:tc>
          <w:tcPr>
            <w:tcW w:w="500" w:type="pct"/>
            <w:tcBorders>
              <w:top w:val="nil"/>
              <w:bottom w:val="nil"/>
            </w:tcBorders>
            <w:shd w:val="clear" w:color="auto" w:fill="F79646" w:themeFill="accent6"/>
            <w:vAlign w:val="center"/>
            <w:hideMark/>
          </w:tcPr>
          <w:p w14:paraId="0F4192C7"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3.4</w:t>
            </w:r>
          </w:p>
        </w:tc>
        <w:tc>
          <w:tcPr>
            <w:tcW w:w="500" w:type="pct"/>
            <w:tcBorders>
              <w:top w:val="nil"/>
              <w:bottom w:val="nil"/>
            </w:tcBorders>
            <w:shd w:val="clear" w:color="auto" w:fill="F79646" w:themeFill="accent6"/>
            <w:vAlign w:val="center"/>
            <w:hideMark/>
          </w:tcPr>
          <w:p w14:paraId="61A88BA5"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0.1</w:t>
            </w:r>
          </w:p>
        </w:tc>
        <w:tc>
          <w:tcPr>
            <w:tcW w:w="500" w:type="pct"/>
            <w:tcBorders>
              <w:top w:val="nil"/>
              <w:bottom w:val="nil"/>
            </w:tcBorders>
            <w:shd w:val="clear" w:color="auto" w:fill="F79646" w:themeFill="accent6"/>
            <w:vAlign w:val="center"/>
            <w:hideMark/>
          </w:tcPr>
          <w:p w14:paraId="1A02315B"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34.0</w:t>
            </w:r>
          </w:p>
        </w:tc>
      </w:tr>
      <w:tr w:rsidR="006270C0" w:rsidRPr="00764F38" w14:paraId="20A97B57" w14:textId="77777777" w:rsidTr="00A259B8">
        <w:trPr>
          <w:trHeight w:val="312"/>
        </w:trPr>
        <w:tc>
          <w:tcPr>
            <w:tcW w:w="500" w:type="pct"/>
            <w:tcBorders>
              <w:top w:val="nil"/>
              <w:bottom w:val="nil"/>
            </w:tcBorders>
            <w:shd w:val="clear" w:color="auto" w:fill="auto"/>
            <w:noWrap/>
            <w:vAlign w:val="center"/>
            <w:hideMark/>
          </w:tcPr>
          <w:p w14:paraId="74C3B74B" w14:textId="32BD050B" w:rsidR="00764F38" w:rsidRPr="00764F38" w:rsidRDefault="00764F38" w:rsidP="00764F38">
            <w:pPr>
              <w:suppressAutoHyphens w:val="0"/>
              <w:spacing w:line="240" w:lineRule="auto"/>
              <w:rPr>
                <w:color w:val="000000"/>
                <w:sz w:val="18"/>
                <w:szCs w:val="18"/>
                <w:lang w:eastAsia="en-GB"/>
              </w:rPr>
            </w:pPr>
            <w:proofErr w:type="spellStart"/>
            <w:r w:rsidRPr="00764F38">
              <w:rPr>
                <w:color w:val="000000"/>
                <w:sz w:val="18"/>
                <w:szCs w:val="18"/>
                <w:lang w:eastAsia="en-GB"/>
              </w:rPr>
              <w:t>HRC</w:t>
            </w:r>
            <w:r w:rsidR="008F0DC8">
              <w:rPr>
                <w:color w:val="000000"/>
                <w:sz w:val="18"/>
                <w:szCs w:val="18"/>
                <w:lang w:eastAsia="en-GB"/>
              </w:rPr>
              <w:t>t</w:t>
            </w:r>
            <w:r w:rsidRPr="00764F38">
              <w:rPr>
                <w:color w:val="000000"/>
                <w:sz w:val="18"/>
                <w:szCs w:val="18"/>
                <w:lang w:eastAsia="en-GB"/>
              </w:rPr>
              <w:t>tee</w:t>
            </w:r>
            <w:proofErr w:type="spellEnd"/>
          </w:p>
        </w:tc>
        <w:tc>
          <w:tcPr>
            <w:tcW w:w="500" w:type="pct"/>
            <w:tcBorders>
              <w:top w:val="nil"/>
              <w:bottom w:val="nil"/>
            </w:tcBorders>
            <w:shd w:val="clear" w:color="auto" w:fill="auto"/>
            <w:vAlign w:val="center"/>
            <w:hideMark/>
          </w:tcPr>
          <w:p w14:paraId="135BAC3D"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101.0</w:t>
            </w:r>
          </w:p>
        </w:tc>
        <w:tc>
          <w:tcPr>
            <w:tcW w:w="500" w:type="pct"/>
            <w:tcBorders>
              <w:top w:val="nil"/>
              <w:bottom w:val="nil"/>
            </w:tcBorders>
            <w:shd w:val="clear" w:color="auto" w:fill="auto"/>
            <w:vAlign w:val="center"/>
            <w:hideMark/>
          </w:tcPr>
          <w:p w14:paraId="3EEB5A88"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109.0</w:t>
            </w:r>
          </w:p>
        </w:tc>
        <w:tc>
          <w:tcPr>
            <w:tcW w:w="500" w:type="pct"/>
            <w:tcBorders>
              <w:top w:val="nil"/>
              <w:bottom w:val="nil"/>
            </w:tcBorders>
            <w:shd w:val="clear" w:color="auto" w:fill="auto"/>
            <w:noWrap/>
            <w:vAlign w:val="center"/>
            <w:hideMark/>
          </w:tcPr>
          <w:p w14:paraId="65FCD9FD"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131.0</w:t>
            </w:r>
          </w:p>
        </w:tc>
        <w:tc>
          <w:tcPr>
            <w:tcW w:w="500" w:type="pct"/>
            <w:tcBorders>
              <w:top w:val="nil"/>
              <w:bottom w:val="nil"/>
            </w:tcBorders>
            <w:shd w:val="clear" w:color="auto" w:fill="auto"/>
            <w:vAlign w:val="center"/>
            <w:hideMark/>
          </w:tcPr>
          <w:p w14:paraId="30439CCC"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101.0</w:t>
            </w:r>
          </w:p>
        </w:tc>
        <w:tc>
          <w:tcPr>
            <w:tcW w:w="500" w:type="pct"/>
            <w:tcBorders>
              <w:top w:val="nil"/>
              <w:bottom w:val="nil"/>
            </w:tcBorders>
            <w:shd w:val="clear" w:color="auto" w:fill="auto"/>
            <w:vAlign w:val="center"/>
            <w:hideMark/>
          </w:tcPr>
          <w:p w14:paraId="2CE30871"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134.0</w:t>
            </w:r>
          </w:p>
        </w:tc>
        <w:tc>
          <w:tcPr>
            <w:tcW w:w="500" w:type="pct"/>
            <w:tcBorders>
              <w:top w:val="nil"/>
              <w:bottom w:val="nil"/>
            </w:tcBorders>
            <w:shd w:val="clear" w:color="auto" w:fill="auto"/>
            <w:vAlign w:val="center"/>
            <w:hideMark/>
          </w:tcPr>
          <w:p w14:paraId="1CC791B9"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160.8</w:t>
            </w:r>
          </w:p>
        </w:tc>
        <w:tc>
          <w:tcPr>
            <w:tcW w:w="500" w:type="pct"/>
            <w:tcBorders>
              <w:top w:val="nil"/>
              <w:bottom w:val="nil"/>
            </w:tcBorders>
            <w:shd w:val="clear" w:color="auto" w:fill="F79646" w:themeFill="accent6"/>
            <w:vAlign w:val="center"/>
            <w:hideMark/>
          </w:tcPr>
          <w:p w14:paraId="2F2E224D"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130.9</w:t>
            </w:r>
          </w:p>
        </w:tc>
        <w:tc>
          <w:tcPr>
            <w:tcW w:w="500" w:type="pct"/>
            <w:tcBorders>
              <w:top w:val="nil"/>
              <w:bottom w:val="nil"/>
            </w:tcBorders>
            <w:shd w:val="clear" w:color="auto" w:fill="F79646" w:themeFill="accent6"/>
            <w:vAlign w:val="center"/>
            <w:hideMark/>
          </w:tcPr>
          <w:p w14:paraId="17E6B160"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6.1</w:t>
            </w:r>
          </w:p>
        </w:tc>
        <w:tc>
          <w:tcPr>
            <w:tcW w:w="500" w:type="pct"/>
            <w:tcBorders>
              <w:top w:val="nil"/>
              <w:bottom w:val="nil"/>
            </w:tcBorders>
            <w:shd w:val="clear" w:color="auto" w:fill="F79646" w:themeFill="accent6"/>
            <w:vAlign w:val="center"/>
            <w:hideMark/>
          </w:tcPr>
          <w:p w14:paraId="082F7BB5"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21.5</w:t>
            </w:r>
          </w:p>
        </w:tc>
      </w:tr>
      <w:tr w:rsidR="006270C0" w:rsidRPr="00764F38" w14:paraId="522D8794" w14:textId="77777777" w:rsidTr="00A259B8">
        <w:trPr>
          <w:trHeight w:val="312"/>
        </w:trPr>
        <w:tc>
          <w:tcPr>
            <w:tcW w:w="500" w:type="pct"/>
            <w:tcBorders>
              <w:top w:val="nil"/>
              <w:bottom w:val="nil"/>
            </w:tcBorders>
            <w:shd w:val="clear" w:color="auto" w:fill="auto"/>
            <w:noWrap/>
            <w:vAlign w:val="center"/>
            <w:hideMark/>
          </w:tcPr>
          <w:p w14:paraId="20ED6F01"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CESCR</w:t>
            </w:r>
          </w:p>
        </w:tc>
        <w:tc>
          <w:tcPr>
            <w:tcW w:w="500" w:type="pct"/>
            <w:tcBorders>
              <w:top w:val="nil"/>
              <w:bottom w:val="nil"/>
            </w:tcBorders>
            <w:shd w:val="clear" w:color="auto" w:fill="auto"/>
            <w:vAlign w:val="center"/>
            <w:hideMark/>
          </w:tcPr>
          <w:p w14:paraId="4FC84E42"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w:t>
            </w:r>
          </w:p>
        </w:tc>
        <w:tc>
          <w:tcPr>
            <w:tcW w:w="500" w:type="pct"/>
            <w:tcBorders>
              <w:top w:val="nil"/>
              <w:bottom w:val="nil"/>
            </w:tcBorders>
            <w:shd w:val="clear" w:color="auto" w:fill="auto"/>
            <w:vAlign w:val="center"/>
            <w:hideMark/>
          </w:tcPr>
          <w:p w14:paraId="526F0C19"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5.0</w:t>
            </w:r>
          </w:p>
        </w:tc>
        <w:tc>
          <w:tcPr>
            <w:tcW w:w="500" w:type="pct"/>
            <w:tcBorders>
              <w:top w:val="nil"/>
              <w:bottom w:val="nil"/>
            </w:tcBorders>
            <w:shd w:val="clear" w:color="auto" w:fill="auto"/>
            <w:noWrap/>
            <w:vAlign w:val="center"/>
            <w:hideMark/>
          </w:tcPr>
          <w:p w14:paraId="092FF7EC"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2.0</w:t>
            </w:r>
          </w:p>
        </w:tc>
        <w:tc>
          <w:tcPr>
            <w:tcW w:w="500" w:type="pct"/>
            <w:tcBorders>
              <w:top w:val="nil"/>
              <w:bottom w:val="nil"/>
            </w:tcBorders>
            <w:shd w:val="clear" w:color="auto" w:fill="auto"/>
            <w:vAlign w:val="center"/>
            <w:hideMark/>
          </w:tcPr>
          <w:p w14:paraId="1046CE3D"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4.0</w:t>
            </w:r>
          </w:p>
        </w:tc>
        <w:tc>
          <w:tcPr>
            <w:tcW w:w="500" w:type="pct"/>
            <w:tcBorders>
              <w:top w:val="nil"/>
              <w:bottom w:val="nil"/>
            </w:tcBorders>
            <w:shd w:val="clear" w:color="auto" w:fill="auto"/>
            <w:vAlign w:val="center"/>
            <w:hideMark/>
          </w:tcPr>
          <w:p w14:paraId="0762A1CD"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21.0</w:t>
            </w:r>
          </w:p>
        </w:tc>
        <w:tc>
          <w:tcPr>
            <w:tcW w:w="500" w:type="pct"/>
            <w:tcBorders>
              <w:top w:val="nil"/>
              <w:bottom w:val="nil"/>
            </w:tcBorders>
            <w:shd w:val="clear" w:color="auto" w:fill="auto"/>
            <w:vAlign w:val="center"/>
            <w:hideMark/>
          </w:tcPr>
          <w:p w14:paraId="6DE5EC51"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25.2</w:t>
            </w:r>
          </w:p>
        </w:tc>
        <w:tc>
          <w:tcPr>
            <w:tcW w:w="500" w:type="pct"/>
            <w:tcBorders>
              <w:top w:val="nil"/>
              <w:bottom w:val="nil"/>
            </w:tcBorders>
            <w:shd w:val="clear" w:color="auto" w:fill="F79646" w:themeFill="accent6"/>
            <w:vAlign w:val="center"/>
            <w:hideMark/>
          </w:tcPr>
          <w:p w14:paraId="28A7DE22"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14.6</w:t>
            </w:r>
          </w:p>
        </w:tc>
        <w:tc>
          <w:tcPr>
            <w:tcW w:w="500" w:type="pct"/>
            <w:tcBorders>
              <w:top w:val="nil"/>
              <w:bottom w:val="nil"/>
            </w:tcBorders>
            <w:shd w:val="clear" w:color="auto" w:fill="F79646" w:themeFill="accent6"/>
            <w:vAlign w:val="center"/>
            <w:hideMark/>
          </w:tcPr>
          <w:p w14:paraId="4B0177D2"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0.2</w:t>
            </w:r>
          </w:p>
        </w:tc>
        <w:tc>
          <w:tcPr>
            <w:tcW w:w="500" w:type="pct"/>
            <w:tcBorders>
              <w:top w:val="nil"/>
              <w:bottom w:val="nil"/>
            </w:tcBorders>
            <w:shd w:val="clear" w:color="auto" w:fill="F79646" w:themeFill="accent6"/>
            <w:vAlign w:val="center"/>
            <w:hideMark/>
          </w:tcPr>
          <w:p w14:paraId="125E9958"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73.0</w:t>
            </w:r>
          </w:p>
        </w:tc>
      </w:tr>
      <w:tr w:rsidR="006270C0" w:rsidRPr="00764F38" w14:paraId="5A8F3BFD" w14:textId="77777777" w:rsidTr="00A259B8">
        <w:trPr>
          <w:trHeight w:val="312"/>
        </w:trPr>
        <w:tc>
          <w:tcPr>
            <w:tcW w:w="500" w:type="pct"/>
            <w:tcBorders>
              <w:top w:val="nil"/>
              <w:bottom w:val="nil"/>
            </w:tcBorders>
            <w:shd w:val="clear" w:color="auto" w:fill="auto"/>
            <w:noWrap/>
            <w:vAlign w:val="center"/>
            <w:hideMark/>
          </w:tcPr>
          <w:p w14:paraId="37B724F7"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CEDAW</w:t>
            </w:r>
          </w:p>
        </w:tc>
        <w:tc>
          <w:tcPr>
            <w:tcW w:w="500" w:type="pct"/>
            <w:tcBorders>
              <w:top w:val="nil"/>
              <w:bottom w:val="nil"/>
            </w:tcBorders>
            <w:shd w:val="clear" w:color="auto" w:fill="auto"/>
            <w:vAlign w:val="center"/>
            <w:hideMark/>
          </w:tcPr>
          <w:p w14:paraId="0811D64D"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9.0</w:t>
            </w:r>
          </w:p>
        </w:tc>
        <w:tc>
          <w:tcPr>
            <w:tcW w:w="500" w:type="pct"/>
            <w:tcBorders>
              <w:top w:val="nil"/>
              <w:bottom w:val="nil"/>
            </w:tcBorders>
            <w:shd w:val="clear" w:color="auto" w:fill="auto"/>
            <w:vAlign w:val="center"/>
            <w:hideMark/>
          </w:tcPr>
          <w:p w14:paraId="2F56EEC9"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12.0</w:t>
            </w:r>
          </w:p>
        </w:tc>
        <w:tc>
          <w:tcPr>
            <w:tcW w:w="500" w:type="pct"/>
            <w:tcBorders>
              <w:top w:val="nil"/>
              <w:bottom w:val="nil"/>
            </w:tcBorders>
            <w:shd w:val="clear" w:color="auto" w:fill="auto"/>
            <w:noWrap/>
            <w:vAlign w:val="center"/>
            <w:hideMark/>
          </w:tcPr>
          <w:p w14:paraId="3513724E"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13.0</w:t>
            </w:r>
          </w:p>
        </w:tc>
        <w:tc>
          <w:tcPr>
            <w:tcW w:w="500" w:type="pct"/>
            <w:tcBorders>
              <w:top w:val="nil"/>
              <w:bottom w:val="nil"/>
            </w:tcBorders>
            <w:shd w:val="clear" w:color="auto" w:fill="auto"/>
            <w:vAlign w:val="center"/>
            <w:hideMark/>
          </w:tcPr>
          <w:p w14:paraId="4614F9A5"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18.0</w:t>
            </w:r>
          </w:p>
        </w:tc>
        <w:tc>
          <w:tcPr>
            <w:tcW w:w="500" w:type="pct"/>
            <w:tcBorders>
              <w:top w:val="nil"/>
              <w:bottom w:val="nil"/>
            </w:tcBorders>
            <w:shd w:val="clear" w:color="auto" w:fill="auto"/>
            <w:vAlign w:val="center"/>
            <w:hideMark/>
          </w:tcPr>
          <w:p w14:paraId="2DBA0A95"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19.0</w:t>
            </w:r>
          </w:p>
        </w:tc>
        <w:tc>
          <w:tcPr>
            <w:tcW w:w="500" w:type="pct"/>
            <w:tcBorders>
              <w:top w:val="nil"/>
              <w:bottom w:val="nil"/>
            </w:tcBorders>
            <w:shd w:val="clear" w:color="auto" w:fill="auto"/>
            <w:vAlign w:val="center"/>
            <w:hideMark/>
          </w:tcPr>
          <w:p w14:paraId="5534AF39"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22.8</w:t>
            </w:r>
          </w:p>
        </w:tc>
        <w:tc>
          <w:tcPr>
            <w:tcW w:w="500" w:type="pct"/>
            <w:tcBorders>
              <w:top w:val="nil"/>
              <w:bottom w:val="nil"/>
            </w:tcBorders>
            <w:shd w:val="clear" w:color="auto" w:fill="F79646" w:themeFill="accent6"/>
            <w:vAlign w:val="center"/>
            <w:hideMark/>
          </w:tcPr>
          <w:p w14:paraId="61330747"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20.4</w:t>
            </w:r>
          </w:p>
        </w:tc>
        <w:tc>
          <w:tcPr>
            <w:tcW w:w="500" w:type="pct"/>
            <w:tcBorders>
              <w:top w:val="nil"/>
              <w:bottom w:val="nil"/>
            </w:tcBorders>
            <w:shd w:val="clear" w:color="auto" w:fill="F79646" w:themeFill="accent6"/>
            <w:vAlign w:val="center"/>
            <w:hideMark/>
          </w:tcPr>
          <w:p w14:paraId="7DAB2C5F"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0.7</w:t>
            </w:r>
          </w:p>
        </w:tc>
        <w:tc>
          <w:tcPr>
            <w:tcW w:w="500" w:type="pct"/>
            <w:tcBorders>
              <w:top w:val="nil"/>
              <w:bottom w:val="nil"/>
            </w:tcBorders>
            <w:shd w:val="clear" w:color="auto" w:fill="F79646" w:themeFill="accent6"/>
            <w:vAlign w:val="center"/>
            <w:hideMark/>
          </w:tcPr>
          <w:p w14:paraId="2AD222D6"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29.1</w:t>
            </w:r>
          </w:p>
        </w:tc>
      </w:tr>
      <w:tr w:rsidR="006270C0" w:rsidRPr="00764F38" w14:paraId="14D1F847" w14:textId="77777777" w:rsidTr="00A259B8">
        <w:trPr>
          <w:trHeight w:val="312"/>
        </w:trPr>
        <w:tc>
          <w:tcPr>
            <w:tcW w:w="500" w:type="pct"/>
            <w:tcBorders>
              <w:top w:val="nil"/>
              <w:bottom w:val="nil"/>
            </w:tcBorders>
            <w:shd w:val="clear" w:color="auto" w:fill="auto"/>
            <w:noWrap/>
            <w:vAlign w:val="center"/>
            <w:hideMark/>
          </w:tcPr>
          <w:p w14:paraId="43FD475B"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CAT</w:t>
            </w:r>
          </w:p>
        </w:tc>
        <w:tc>
          <w:tcPr>
            <w:tcW w:w="500" w:type="pct"/>
            <w:tcBorders>
              <w:top w:val="nil"/>
              <w:bottom w:val="nil"/>
            </w:tcBorders>
            <w:shd w:val="clear" w:color="auto" w:fill="auto"/>
            <w:vAlign w:val="center"/>
            <w:hideMark/>
          </w:tcPr>
          <w:p w14:paraId="66A73DDB"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65.0</w:t>
            </w:r>
          </w:p>
        </w:tc>
        <w:tc>
          <w:tcPr>
            <w:tcW w:w="500" w:type="pct"/>
            <w:tcBorders>
              <w:top w:val="nil"/>
              <w:bottom w:val="nil"/>
            </w:tcBorders>
            <w:shd w:val="clear" w:color="auto" w:fill="auto"/>
            <w:vAlign w:val="center"/>
            <w:hideMark/>
          </w:tcPr>
          <w:p w14:paraId="38FCE58F"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53.0</w:t>
            </w:r>
          </w:p>
        </w:tc>
        <w:tc>
          <w:tcPr>
            <w:tcW w:w="500" w:type="pct"/>
            <w:tcBorders>
              <w:top w:val="nil"/>
              <w:bottom w:val="nil"/>
            </w:tcBorders>
            <w:shd w:val="clear" w:color="auto" w:fill="auto"/>
            <w:noWrap/>
            <w:vAlign w:val="center"/>
            <w:hideMark/>
          </w:tcPr>
          <w:p w14:paraId="58FF611C"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65.0</w:t>
            </w:r>
          </w:p>
        </w:tc>
        <w:tc>
          <w:tcPr>
            <w:tcW w:w="500" w:type="pct"/>
            <w:tcBorders>
              <w:top w:val="nil"/>
              <w:bottom w:val="nil"/>
            </w:tcBorders>
            <w:shd w:val="clear" w:color="auto" w:fill="auto"/>
            <w:vAlign w:val="center"/>
            <w:hideMark/>
          </w:tcPr>
          <w:p w14:paraId="583D57EC"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68.0</w:t>
            </w:r>
          </w:p>
        </w:tc>
        <w:tc>
          <w:tcPr>
            <w:tcW w:w="500" w:type="pct"/>
            <w:tcBorders>
              <w:top w:val="nil"/>
              <w:bottom w:val="nil"/>
            </w:tcBorders>
            <w:shd w:val="clear" w:color="auto" w:fill="auto"/>
            <w:vAlign w:val="center"/>
            <w:hideMark/>
          </w:tcPr>
          <w:p w14:paraId="4462D007"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39.0</w:t>
            </w:r>
          </w:p>
        </w:tc>
        <w:tc>
          <w:tcPr>
            <w:tcW w:w="500" w:type="pct"/>
            <w:tcBorders>
              <w:top w:val="nil"/>
              <w:bottom w:val="nil"/>
            </w:tcBorders>
            <w:shd w:val="clear" w:color="auto" w:fill="auto"/>
            <w:vAlign w:val="center"/>
            <w:hideMark/>
          </w:tcPr>
          <w:p w14:paraId="1DD36779"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46.8</w:t>
            </w:r>
          </w:p>
        </w:tc>
        <w:tc>
          <w:tcPr>
            <w:tcW w:w="500" w:type="pct"/>
            <w:tcBorders>
              <w:top w:val="nil"/>
              <w:bottom w:val="nil"/>
            </w:tcBorders>
            <w:shd w:val="clear" w:color="auto" w:fill="F79646" w:themeFill="accent6"/>
            <w:vAlign w:val="center"/>
            <w:hideMark/>
          </w:tcPr>
          <w:p w14:paraId="52355902"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57.4</w:t>
            </w:r>
          </w:p>
        </w:tc>
        <w:tc>
          <w:tcPr>
            <w:tcW w:w="500" w:type="pct"/>
            <w:tcBorders>
              <w:top w:val="nil"/>
              <w:bottom w:val="nil"/>
            </w:tcBorders>
            <w:shd w:val="clear" w:color="auto" w:fill="F79646" w:themeFill="accent6"/>
            <w:vAlign w:val="center"/>
            <w:hideMark/>
          </w:tcPr>
          <w:p w14:paraId="63A48993"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3.0</w:t>
            </w:r>
          </w:p>
        </w:tc>
        <w:tc>
          <w:tcPr>
            <w:tcW w:w="500" w:type="pct"/>
            <w:tcBorders>
              <w:top w:val="nil"/>
              <w:bottom w:val="nil"/>
            </w:tcBorders>
            <w:shd w:val="clear" w:color="auto" w:fill="F79646" w:themeFill="accent6"/>
            <w:vAlign w:val="center"/>
            <w:hideMark/>
          </w:tcPr>
          <w:p w14:paraId="3A3EC32A"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19.1</w:t>
            </w:r>
          </w:p>
        </w:tc>
      </w:tr>
      <w:tr w:rsidR="006270C0" w:rsidRPr="00764F38" w14:paraId="37069AC9" w14:textId="77777777" w:rsidTr="00A259B8">
        <w:trPr>
          <w:trHeight w:val="312"/>
        </w:trPr>
        <w:tc>
          <w:tcPr>
            <w:tcW w:w="500" w:type="pct"/>
            <w:tcBorders>
              <w:top w:val="nil"/>
              <w:bottom w:val="nil"/>
            </w:tcBorders>
            <w:shd w:val="clear" w:color="auto" w:fill="auto"/>
            <w:noWrap/>
            <w:vAlign w:val="center"/>
            <w:hideMark/>
          </w:tcPr>
          <w:p w14:paraId="562E8359"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CRC</w:t>
            </w:r>
          </w:p>
        </w:tc>
        <w:tc>
          <w:tcPr>
            <w:tcW w:w="500" w:type="pct"/>
            <w:tcBorders>
              <w:top w:val="nil"/>
              <w:bottom w:val="nil"/>
            </w:tcBorders>
            <w:shd w:val="clear" w:color="auto" w:fill="auto"/>
            <w:vAlign w:val="center"/>
            <w:hideMark/>
          </w:tcPr>
          <w:p w14:paraId="5171D914"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w:t>
            </w:r>
          </w:p>
        </w:tc>
        <w:tc>
          <w:tcPr>
            <w:tcW w:w="500" w:type="pct"/>
            <w:tcBorders>
              <w:top w:val="nil"/>
              <w:bottom w:val="nil"/>
            </w:tcBorders>
            <w:shd w:val="clear" w:color="auto" w:fill="auto"/>
            <w:vAlign w:val="center"/>
            <w:hideMark/>
          </w:tcPr>
          <w:p w14:paraId="17A1B5C0"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w:t>
            </w:r>
          </w:p>
        </w:tc>
        <w:tc>
          <w:tcPr>
            <w:tcW w:w="500" w:type="pct"/>
            <w:tcBorders>
              <w:top w:val="nil"/>
              <w:bottom w:val="nil"/>
            </w:tcBorders>
            <w:shd w:val="clear" w:color="auto" w:fill="auto"/>
            <w:noWrap/>
            <w:vAlign w:val="center"/>
            <w:hideMark/>
          </w:tcPr>
          <w:p w14:paraId="31C6464A"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2.0</w:t>
            </w:r>
          </w:p>
        </w:tc>
        <w:tc>
          <w:tcPr>
            <w:tcW w:w="500" w:type="pct"/>
            <w:tcBorders>
              <w:top w:val="nil"/>
              <w:bottom w:val="nil"/>
            </w:tcBorders>
            <w:shd w:val="clear" w:color="auto" w:fill="auto"/>
            <w:vAlign w:val="center"/>
            <w:hideMark/>
          </w:tcPr>
          <w:p w14:paraId="1E835FEC"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9.0</w:t>
            </w:r>
          </w:p>
        </w:tc>
        <w:tc>
          <w:tcPr>
            <w:tcW w:w="500" w:type="pct"/>
            <w:tcBorders>
              <w:top w:val="nil"/>
              <w:bottom w:val="nil"/>
            </w:tcBorders>
            <w:shd w:val="clear" w:color="auto" w:fill="auto"/>
            <w:vAlign w:val="center"/>
            <w:hideMark/>
          </w:tcPr>
          <w:p w14:paraId="3103AED0"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17.0</w:t>
            </w:r>
          </w:p>
        </w:tc>
        <w:tc>
          <w:tcPr>
            <w:tcW w:w="500" w:type="pct"/>
            <w:tcBorders>
              <w:top w:val="nil"/>
              <w:bottom w:val="nil"/>
            </w:tcBorders>
            <w:shd w:val="clear" w:color="auto" w:fill="auto"/>
            <w:vAlign w:val="center"/>
            <w:hideMark/>
          </w:tcPr>
          <w:p w14:paraId="75561F60"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20.4</w:t>
            </w:r>
          </w:p>
        </w:tc>
        <w:tc>
          <w:tcPr>
            <w:tcW w:w="500" w:type="pct"/>
            <w:tcBorders>
              <w:top w:val="nil"/>
              <w:bottom w:val="nil"/>
            </w:tcBorders>
            <w:shd w:val="clear" w:color="auto" w:fill="F79646" w:themeFill="accent6"/>
            <w:vAlign w:val="center"/>
            <w:hideMark/>
          </w:tcPr>
          <w:p w14:paraId="03FEA076"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14.7</w:t>
            </w:r>
          </w:p>
        </w:tc>
        <w:tc>
          <w:tcPr>
            <w:tcW w:w="500" w:type="pct"/>
            <w:tcBorders>
              <w:top w:val="nil"/>
              <w:bottom w:val="nil"/>
            </w:tcBorders>
            <w:shd w:val="clear" w:color="auto" w:fill="F79646" w:themeFill="accent6"/>
            <w:vAlign w:val="center"/>
            <w:hideMark/>
          </w:tcPr>
          <w:p w14:paraId="5A5E88A3"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0.1</w:t>
            </w:r>
          </w:p>
        </w:tc>
        <w:tc>
          <w:tcPr>
            <w:tcW w:w="500" w:type="pct"/>
            <w:tcBorders>
              <w:top w:val="nil"/>
              <w:bottom w:val="nil"/>
            </w:tcBorders>
            <w:shd w:val="clear" w:color="auto" w:fill="F79646" w:themeFill="accent6"/>
            <w:vAlign w:val="center"/>
            <w:hideMark/>
          </w:tcPr>
          <w:p w14:paraId="77ACB0C6"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147.0</w:t>
            </w:r>
          </w:p>
        </w:tc>
      </w:tr>
      <w:tr w:rsidR="006270C0" w:rsidRPr="00764F38" w14:paraId="4286EB8F" w14:textId="77777777" w:rsidTr="00A259B8">
        <w:trPr>
          <w:trHeight w:val="312"/>
        </w:trPr>
        <w:tc>
          <w:tcPr>
            <w:tcW w:w="500" w:type="pct"/>
            <w:tcBorders>
              <w:top w:val="nil"/>
              <w:bottom w:val="nil"/>
            </w:tcBorders>
            <w:shd w:val="clear" w:color="auto" w:fill="auto"/>
            <w:noWrap/>
            <w:vAlign w:val="center"/>
            <w:hideMark/>
          </w:tcPr>
          <w:p w14:paraId="136CD86E"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CRPD</w:t>
            </w:r>
          </w:p>
        </w:tc>
        <w:tc>
          <w:tcPr>
            <w:tcW w:w="500" w:type="pct"/>
            <w:tcBorders>
              <w:top w:val="nil"/>
              <w:bottom w:val="nil"/>
            </w:tcBorders>
            <w:shd w:val="clear" w:color="auto" w:fill="auto"/>
            <w:vAlign w:val="center"/>
            <w:hideMark/>
          </w:tcPr>
          <w:p w14:paraId="51B7AB68"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3.0</w:t>
            </w:r>
          </w:p>
        </w:tc>
        <w:tc>
          <w:tcPr>
            <w:tcW w:w="500" w:type="pct"/>
            <w:tcBorders>
              <w:top w:val="nil"/>
              <w:bottom w:val="nil"/>
            </w:tcBorders>
            <w:shd w:val="clear" w:color="auto" w:fill="auto"/>
            <w:vAlign w:val="center"/>
            <w:hideMark/>
          </w:tcPr>
          <w:p w14:paraId="0E379E82"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3.0</w:t>
            </w:r>
          </w:p>
        </w:tc>
        <w:tc>
          <w:tcPr>
            <w:tcW w:w="500" w:type="pct"/>
            <w:tcBorders>
              <w:top w:val="nil"/>
              <w:bottom w:val="nil"/>
            </w:tcBorders>
            <w:shd w:val="clear" w:color="auto" w:fill="auto"/>
            <w:noWrap/>
            <w:vAlign w:val="center"/>
            <w:hideMark/>
          </w:tcPr>
          <w:p w14:paraId="06C8A005"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8.0</w:t>
            </w:r>
          </w:p>
        </w:tc>
        <w:tc>
          <w:tcPr>
            <w:tcW w:w="500" w:type="pct"/>
            <w:tcBorders>
              <w:top w:val="nil"/>
              <w:bottom w:val="nil"/>
            </w:tcBorders>
            <w:shd w:val="clear" w:color="auto" w:fill="auto"/>
            <w:vAlign w:val="center"/>
            <w:hideMark/>
          </w:tcPr>
          <w:p w14:paraId="59AF9B88"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6.0</w:t>
            </w:r>
          </w:p>
        </w:tc>
        <w:tc>
          <w:tcPr>
            <w:tcW w:w="500" w:type="pct"/>
            <w:tcBorders>
              <w:top w:val="nil"/>
              <w:bottom w:val="nil"/>
            </w:tcBorders>
            <w:shd w:val="clear" w:color="auto" w:fill="auto"/>
            <w:vAlign w:val="center"/>
            <w:hideMark/>
          </w:tcPr>
          <w:p w14:paraId="40EEA7B1"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9.0</w:t>
            </w:r>
          </w:p>
        </w:tc>
        <w:tc>
          <w:tcPr>
            <w:tcW w:w="500" w:type="pct"/>
            <w:tcBorders>
              <w:top w:val="nil"/>
              <w:bottom w:val="nil"/>
            </w:tcBorders>
            <w:shd w:val="clear" w:color="auto" w:fill="auto"/>
            <w:vAlign w:val="center"/>
            <w:hideMark/>
          </w:tcPr>
          <w:p w14:paraId="1EA411BC"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10.8</w:t>
            </w:r>
          </w:p>
        </w:tc>
        <w:tc>
          <w:tcPr>
            <w:tcW w:w="500" w:type="pct"/>
            <w:tcBorders>
              <w:top w:val="nil"/>
              <w:bottom w:val="nil"/>
            </w:tcBorders>
            <w:shd w:val="clear" w:color="auto" w:fill="F79646" w:themeFill="accent6"/>
            <w:vAlign w:val="center"/>
            <w:hideMark/>
          </w:tcPr>
          <w:p w14:paraId="17492A5F"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8.4</w:t>
            </w:r>
          </w:p>
        </w:tc>
        <w:tc>
          <w:tcPr>
            <w:tcW w:w="500" w:type="pct"/>
            <w:tcBorders>
              <w:top w:val="nil"/>
              <w:bottom w:val="nil"/>
            </w:tcBorders>
            <w:shd w:val="clear" w:color="auto" w:fill="F79646" w:themeFill="accent6"/>
            <w:vAlign w:val="center"/>
            <w:hideMark/>
          </w:tcPr>
          <w:p w14:paraId="6CEB4684"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0.3</w:t>
            </w:r>
          </w:p>
        </w:tc>
        <w:tc>
          <w:tcPr>
            <w:tcW w:w="500" w:type="pct"/>
            <w:tcBorders>
              <w:top w:val="nil"/>
              <w:bottom w:val="nil"/>
            </w:tcBorders>
            <w:shd w:val="clear" w:color="auto" w:fill="F79646" w:themeFill="accent6"/>
            <w:vAlign w:val="center"/>
            <w:hideMark/>
          </w:tcPr>
          <w:p w14:paraId="18FD2526"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28.0</w:t>
            </w:r>
          </w:p>
        </w:tc>
      </w:tr>
      <w:tr w:rsidR="006270C0" w:rsidRPr="00764F38" w14:paraId="6557D9EF" w14:textId="77777777" w:rsidTr="00A259B8">
        <w:trPr>
          <w:trHeight w:val="312"/>
        </w:trPr>
        <w:tc>
          <w:tcPr>
            <w:tcW w:w="500" w:type="pct"/>
            <w:tcBorders>
              <w:top w:val="nil"/>
              <w:bottom w:val="single" w:sz="4" w:space="0" w:color="auto"/>
            </w:tcBorders>
            <w:shd w:val="clear" w:color="auto" w:fill="auto"/>
            <w:noWrap/>
            <w:vAlign w:val="center"/>
            <w:hideMark/>
          </w:tcPr>
          <w:p w14:paraId="4D07B519" w14:textId="77777777" w:rsidR="00764F38" w:rsidRPr="00764F38" w:rsidRDefault="00764F38" w:rsidP="00764F38">
            <w:pPr>
              <w:suppressAutoHyphens w:val="0"/>
              <w:spacing w:line="240" w:lineRule="auto"/>
              <w:rPr>
                <w:color w:val="000000"/>
                <w:sz w:val="18"/>
                <w:szCs w:val="18"/>
                <w:lang w:eastAsia="en-GB"/>
              </w:rPr>
            </w:pPr>
            <w:r w:rsidRPr="00764F38">
              <w:rPr>
                <w:color w:val="000000"/>
                <w:sz w:val="18"/>
                <w:szCs w:val="18"/>
                <w:lang w:eastAsia="en-GB"/>
              </w:rPr>
              <w:t>CED</w:t>
            </w:r>
          </w:p>
        </w:tc>
        <w:tc>
          <w:tcPr>
            <w:tcW w:w="500" w:type="pct"/>
            <w:tcBorders>
              <w:top w:val="nil"/>
              <w:bottom w:val="single" w:sz="4" w:space="0" w:color="auto"/>
            </w:tcBorders>
            <w:shd w:val="clear" w:color="auto" w:fill="auto"/>
            <w:vAlign w:val="center"/>
            <w:hideMark/>
          </w:tcPr>
          <w:p w14:paraId="3BBB6C5B"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0.0</w:t>
            </w:r>
          </w:p>
        </w:tc>
        <w:tc>
          <w:tcPr>
            <w:tcW w:w="500" w:type="pct"/>
            <w:tcBorders>
              <w:top w:val="nil"/>
              <w:bottom w:val="single" w:sz="4" w:space="0" w:color="auto"/>
            </w:tcBorders>
            <w:shd w:val="clear" w:color="auto" w:fill="auto"/>
            <w:vAlign w:val="center"/>
            <w:hideMark/>
          </w:tcPr>
          <w:p w14:paraId="2038A498"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w:t>
            </w:r>
          </w:p>
        </w:tc>
        <w:tc>
          <w:tcPr>
            <w:tcW w:w="500" w:type="pct"/>
            <w:tcBorders>
              <w:top w:val="nil"/>
              <w:bottom w:val="single" w:sz="4" w:space="0" w:color="auto"/>
            </w:tcBorders>
            <w:shd w:val="clear" w:color="auto" w:fill="auto"/>
            <w:noWrap/>
            <w:vAlign w:val="center"/>
            <w:hideMark/>
          </w:tcPr>
          <w:p w14:paraId="380F2446"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0.0</w:t>
            </w:r>
          </w:p>
        </w:tc>
        <w:tc>
          <w:tcPr>
            <w:tcW w:w="500" w:type="pct"/>
            <w:tcBorders>
              <w:top w:val="nil"/>
              <w:bottom w:val="single" w:sz="4" w:space="0" w:color="auto"/>
            </w:tcBorders>
            <w:shd w:val="clear" w:color="auto" w:fill="auto"/>
            <w:vAlign w:val="center"/>
            <w:hideMark/>
          </w:tcPr>
          <w:p w14:paraId="37EF6F17" w14:textId="77777777" w:rsidR="00764F38" w:rsidRPr="00764F38" w:rsidRDefault="00764F38" w:rsidP="00764F38">
            <w:pPr>
              <w:suppressAutoHyphens w:val="0"/>
              <w:spacing w:line="240" w:lineRule="auto"/>
              <w:jc w:val="right"/>
              <w:rPr>
                <w:color w:val="000000"/>
                <w:sz w:val="18"/>
                <w:szCs w:val="18"/>
                <w:lang w:eastAsia="en-GB"/>
              </w:rPr>
            </w:pPr>
            <w:r w:rsidRPr="00764F38">
              <w:rPr>
                <w:color w:val="000000"/>
                <w:sz w:val="18"/>
                <w:szCs w:val="18"/>
                <w:lang w:eastAsia="en-GB"/>
              </w:rPr>
              <w:t>1.0</w:t>
            </w:r>
          </w:p>
        </w:tc>
        <w:tc>
          <w:tcPr>
            <w:tcW w:w="500" w:type="pct"/>
            <w:tcBorders>
              <w:top w:val="nil"/>
              <w:bottom w:val="single" w:sz="4" w:space="0" w:color="auto"/>
            </w:tcBorders>
            <w:shd w:val="clear" w:color="auto" w:fill="auto"/>
            <w:vAlign w:val="center"/>
            <w:hideMark/>
          </w:tcPr>
          <w:p w14:paraId="7785A124"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0.0</w:t>
            </w:r>
          </w:p>
        </w:tc>
        <w:tc>
          <w:tcPr>
            <w:tcW w:w="500" w:type="pct"/>
            <w:tcBorders>
              <w:top w:val="nil"/>
              <w:bottom w:val="single" w:sz="4" w:space="0" w:color="auto"/>
            </w:tcBorders>
            <w:shd w:val="clear" w:color="auto" w:fill="auto"/>
            <w:vAlign w:val="center"/>
            <w:hideMark/>
          </w:tcPr>
          <w:p w14:paraId="5C83CF79"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0.0</w:t>
            </w:r>
          </w:p>
        </w:tc>
        <w:tc>
          <w:tcPr>
            <w:tcW w:w="500" w:type="pct"/>
            <w:tcBorders>
              <w:top w:val="nil"/>
              <w:bottom w:val="single" w:sz="4" w:space="0" w:color="auto"/>
            </w:tcBorders>
            <w:shd w:val="clear" w:color="auto" w:fill="F79646" w:themeFill="accent6"/>
            <w:vAlign w:val="center"/>
            <w:hideMark/>
          </w:tcPr>
          <w:p w14:paraId="47BB364A"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0.5</w:t>
            </w:r>
          </w:p>
        </w:tc>
        <w:tc>
          <w:tcPr>
            <w:tcW w:w="500" w:type="pct"/>
            <w:tcBorders>
              <w:top w:val="nil"/>
              <w:bottom w:val="single" w:sz="4" w:space="0" w:color="auto"/>
            </w:tcBorders>
            <w:shd w:val="clear" w:color="auto" w:fill="F79646" w:themeFill="accent6"/>
            <w:vAlign w:val="center"/>
            <w:hideMark/>
          </w:tcPr>
          <w:p w14:paraId="741E8CD9" w14:textId="77777777" w:rsidR="00764F38" w:rsidRPr="006270C0" w:rsidRDefault="00764F38" w:rsidP="00764F38">
            <w:pPr>
              <w:suppressAutoHyphens w:val="0"/>
              <w:spacing w:line="240" w:lineRule="auto"/>
              <w:jc w:val="right"/>
              <w:rPr>
                <w:color w:val="000000"/>
                <w:sz w:val="18"/>
                <w:szCs w:val="18"/>
                <w:lang w:eastAsia="en-GB"/>
              </w:rPr>
            </w:pPr>
            <w:r w:rsidRPr="006270C0">
              <w:rPr>
                <w:color w:val="000000"/>
                <w:sz w:val="18"/>
                <w:szCs w:val="18"/>
                <w:lang w:eastAsia="en-GB"/>
              </w:rPr>
              <w:t>0.0</w:t>
            </w:r>
          </w:p>
        </w:tc>
        <w:tc>
          <w:tcPr>
            <w:tcW w:w="500" w:type="pct"/>
            <w:tcBorders>
              <w:top w:val="nil"/>
              <w:bottom w:val="single" w:sz="4" w:space="0" w:color="auto"/>
            </w:tcBorders>
            <w:shd w:val="clear" w:color="auto" w:fill="F79646" w:themeFill="accent6"/>
            <w:vAlign w:val="center"/>
            <w:hideMark/>
          </w:tcPr>
          <w:p w14:paraId="530E441C" w14:textId="04DCE3DF" w:rsidR="00764F38" w:rsidRPr="006270C0" w:rsidRDefault="008F0DC8" w:rsidP="00764F38">
            <w:pPr>
              <w:suppressAutoHyphens w:val="0"/>
              <w:spacing w:line="240" w:lineRule="auto"/>
              <w:jc w:val="right"/>
              <w:rPr>
                <w:color w:val="000000"/>
                <w:sz w:val="18"/>
                <w:szCs w:val="18"/>
                <w:lang w:eastAsia="en-GB"/>
              </w:rPr>
            </w:pPr>
            <w:r w:rsidRPr="006270C0">
              <w:rPr>
                <w:color w:val="000000"/>
                <w:sz w:val="18"/>
                <w:szCs w:val="18"/>
                <w:lang w:eastAsia="en-GB"/>
              </w:rPr>
              <w:t>N/A</w:t>
            </w:r>
            <w:r w:rsidR="00764F38" w:rsidRPr="006270C0">
              <w:rPr>
                <w:color w:val="000000"/>
                <w:sz w:val="18"/>
                <w:szCs w:val="18"/>
                <w:lang w:eastAsia="en-GB"/>
              </w:rPr>
              <w:t> </w:t>
            </w:r>
          </w:p>
        </w:tc>
      </w:tr>
      <w:tr w:rsidR="006270C0" w:rsidRPr="006270C0" w14:paraId="7C52EA5B" w14:textId="77777777" w:rsidTr="00A259B8">
        <w:trPr>
          <w:trHeight w:val="300"/>
        </w:trPr>
        <w:tc>
          <w:tcPr>
            <w:tcW w:w="500" w:type="pct"/>
            <w:tcBorders>
              <w:top w:val="single" w:sz="4" w:space="0" w:color="auto"/>
            </w:tcBorders>
            <w:shd w:val="clear" w:color="auto" w:fill="auto"/>
            <w:noWrap/>
            <w:vAlign w:val="center"/>
            <w:hideMark/>
          </w:tcPr>
          <w:p w14:paraId="76509803" w14:textId="108BCFCB" w:rsidR="00764F38" w:rsidRPr="006270C0" w:rsidRDefault="00764F38">
            <w:pPr>
              <w:suppressAutoHyphens w:val="0"/>
              <w:spacing w:line="240" w:lineRule="auto"/>
              <w:rPr>
                <w:b/>
                <w:bCs/>
                <w:color w:val="000000"/>
                <w:sz w:val="18"/>
                <w:szCs w:val="18"/>
                <w:lang w:eastAsia="en-GB"/>
              </w:rPr>
            </w:pPr>
            <w:r w:rsidRPr="006270C0">
              <w:rPr>
                <w:b/>
                <w:bCs/>
                <w:color w:val="000000"/>
                <w:sz w:val="18"/>
                <w:szCs w:val="18"/>
                <w:lang w:eastAsia="en-GB"/>
              </w:rPr>
              <w:t xml:space="preserve">Total decisions </w:t>
            </w:r>
          </w:p>
        </w:tc>
        <w:tc>
          <w:tcPr>
            <w:tcW w:w="500" w:type="pct"/>
            <w:tcBorders>
              <w:top w:val="single" w:sz="4" w:space="0" w:color="auto"/>
            </w:tcBorders>
            <w:shd w:val="clear" w:color="auto" w:fill="auto"/>
            <w:vAlign w:val="center"/>
            <w:hideMark/>
          </w:tcPr>
          <w:p w14:paraId="0CE4A467" w14:textId="77777777" w:rsidR="00764F38" w:rsidRPr="006270C0" w:rsidRDefault="00764F38" w:rsidP="00764F38">
            <w:pPr>
              <w:suppressAutoHyphens w:val="0"/>
              <w:spacing w:line="240" w:lineRule="auto"/>
              <w:jc w:val="right"/>
              <w:rPr>
                <w:b/>
                <w:bCs/>
                <w:color w:val="000000"/>
                <w:sz w:val="18"/>
                <w:szCs w:val="18"/>
                <w:lang w:eastAsia="en-GB"/>
              </w:rPr>
            </w:pPr>
            <w:r w:rsidRPr="006270C0">
              <w:rPr>
                <w:b/>
                <w:bCs/>
                <w:color w:val="000000"/>
                <w:sz w:val="18"/>
                <w:szCs w:val="18"/>
                <w:lang w:eastAsia="en-GB"/>
              </w:rPr>
              <w:t>183.0</w:t>
            </w:r>
          </w:p>
        </w:tc>
        <w:tc>
          <w:tcPr>
            <w:tcW w:w="500" w:type="pct"/>
            <w:tcBorders>
              <w:top w:val="single" w:sz="4" w:space="0" w:color="auto"/>
            </w:tcBorders>
            <w:shd w:val="clear" w:color="auto" w:fill="auto"/>
            <w:vAlign w:val="center"/>
            <w:hideMark/>
          </w:tcPr>
          <w:p w14:paraId="3A83B9E4" w14:textId="77777777" w:rsidR="00764F38" w:rsidRPr="006270C0" w:rsidRDefault="00764F38" w:rsidP="00764F38">
            <w:pPr>
              <w:suppressAutoHyphens w:val="0"/>
              <w:spacing w:line="240" w:lineRule="auto"/>
              <w:jc w:val="right"/>
              <w:rPr>
                <w:b/>
                <w:bCs/>
                <w:color w:val="000000"/>
                <w:sz w:val="18"/>
                <w:szCs w:val="18"/>
                <w:lang w:eastAsia="en-GB"/>
              </w:rPr>
            </w:pPr>
            <w:r w:rsidRPr="006270C0">
              <w:rPr>
                <w:b/>
                <w:bCs/>
                <w:color w:val="000000"/>
                <w:sz w:val="18"/>
                <w:szCs w:val="18"/>
                <w:lang w:eastAsia="en-GB"/>
              </w:rPr>
              <w:t>186.0</w:t>
            </w:r>
          </w:p>
        </w:tc>
        <w:tc>
          <w:tcPr>
            <w:tcW w:w="500" w:type="pct"/>
            <w:tcBorders>
              <w:top w:val="single" w:sz="4" w:space="0" w:color="auto"/>
            </w:tcBorders>
            <w:shd w:val="clear" w:color="auto" w:fill="auto"/>
            <w:noWrap/>
            <w:vAlign w:val="center"/>
            <w:hideMark/>
          </w:tcPr>
          <w:p w14:paraId="6A7F3BB0" w14:textId="77777777" w:rsidR="00764F38" w:rsidRPr="006270C0" w:rsidRDefault="00764F38" w:rsidP="00764F38">
            <w:pPr>
              <w:suppressAutoHyphens w:val="0"/>
              <w:spacing w:line="240" w:lineRule="auto"/>
              <w:jc w:val="right"/>
              <w:rPr>
                <w:b/>
                <w:bCs/>
                <w:color w:val="000000"/>
                <w:sz w:val="18"/>
                <w:szCs w:val="18"/>
                <w:lang w:eastAsia="en-GB"/>
              </w:rPr>
            </w:pPr>
            <w:r w:rsidRPr="006270C0">
              <w:rPr>
                <w:b/>
                <w:bCs/>
                <w:color w:val="000000"/>
                <w:sz w:val="18"/>
                <w:szCs w:val="18"/>
                <w:lang w:eastAsia="en-GB"/>
              </w:rPr>
              <w:t>222.0</w:t>
            </w:r>
          </w:p>
        </w:tc>
        <w:tc>
          <w:tcPr>
            <w:tcW w:w="500" w:type="pct"/>
            <w:tcBorders>
              <w:top w:val="single" w:sz="4" w:space="0" w:color="auto"/>
            </w:tcBorders>
            <w:shd w:val="clear" w:color="auto" w:fill="auto"/>
            <w:vAlign w:val="center"/>
            <w:hideMark/>
          </w:tcPr>
          <w:p w14:paraId="2E21C34D" w14:textId="77777777" w:rsidR="00764F38" w:rsidRPr="006270C0" w:rsidRDefault="00764F38" w:rsidP="00764F38">
            <w:pPr>
              <w:suppressAutoHyphens w:val="0"/>
              <w:spacing w:line="240" w:lineRule="auto"/>
              <w:jc w:val="right"/>
              <w:rPr>
                <w:b/>
                <w:bCs/>
                <w:color w:val="000000"/>
                <w:sz w:val="18"/>
                <w:szCs w:val="18"/>
                <w:lang w:eastAsia="en-GB"/>
              </w:rPr>
            </w:pPr>
            <w:r w:rsidRPr="006270C0">
              <w:rPr>
                <w:b/>
                <w:bCs/>
                <w:color w:val="000000"/>
                <w:sz w:val="18"/>
                <w:szCs w:val="18"/>
                <w:lang w:eastAsia="en-GB"/>
              </w:rPr>
              <w:t>209.0</w:t>
            </w:r>
          </w:p>
        </w:tc>
        <w:tc>
          <w:tcPr>
            <w:tcW w:w="500" w:type="pct"/>
            <w:tcBorders>
              <w:top w:val="single" w:sz="4" w:space="0" w:color="auto"/>
            </w:tcBorders>
            <w:shd w:val="clear" w:color="auto" w:fill="auto"/>
            <w:vAlign w:val="center"/>
            <w:hideMark/>
          </w:tcPr>
          <w:p w14:paraId="604E3E2F" w14:textId="77777777" w:rsidR="00764F38" w:rsidRPr="00EA35BA" w:rsidRDefault="00764F38" w:rsidP="00764F38">
            <w:pPr>
              <w:suppressAutoHyphens w:val="0"/>
              <w:spacing w:line="240" w:lineRule="auto"/>
              <w:jc w:val="right"/>
              <w:rPr>
                <w:b/>
                <w:color w:val="000000"/>
                <w:sz w:val="18"/>
                <w:szCs w:val="18"/>
                <w:lang w:eastAsia="en-GB"/>
              </w:rPr>
            </w:pPr>
            <w:r w:rsidRPr="00EA35BA">
              <w:rPr>
                <w:b/>
                <w:color w:val="000000"/>
                <w:sz w:val="18"/>
                <w:szCs w:val="18"/>
                <w:lang w:eastAsia="en-GB"/>
              </w:rPr>
              <w:t>243.0</w:t>
            </w:r>
          </w:p>
        </w:tc>
        <w:tc>
          <w:tcPr>
            <w:tcW w:w="500" w:type="pct"/>
            <w:tcBorders>
              <w:top w:val="single" w:sz="4" w:space="0" w:color="auto"/>
            </w:tcBorders>
            <w:shd w:val="clear" w:color="auto" w:fill="auto"/>
            <w:vAlign w:val="center"/>
            <w:hideMark/>
          </w:tcPr>
          <w:p w14:paraId="34B4696A" w14:textId="77777777" w:rsidR="00764F38" w:rsidRPr="00EA35BA" w:rsidRDefault="00764F38" w:rsidP="00764F38">
            <w:pPr>
              <w:suppressAutoHyphens w:val="0"/>
              <w:spacing w:line="240" w:lineRule="auto"/>
              <w:jc w:val="right"/>
              <w:rPr>
                <w:b/>
                <w:color w:val="000000"/>
                <w:sz w:val="18"/>
                <w:szCs w:val="18"/>
                <w:lang w:eastAsia="en-GB"/>
              </w:rPr>
            </w:pPr>
            <w:r w:rsidRPr="00EA35BA">
              <w:rPr>
                <w:b/>
                <w:color w:val="000000"/>
                <w:sz w:val="18"/>
                <w:szCs w:val="18"/>
                <w:lang w:eastAsia="en-GB"/>
              </w:rPr>
              <w:t>291.6</w:t>
            </w:r>
          </w:p>
        </w:tc>
        <w:tc>
          <w:tcPr>
            <w:tcW w:w="500" w:type="pct"/>
            <w:tcBorders>
              <w:top w:val="single" w:sz="4" w:space="0" w:color="auto"/>
            </w:tcBorders>
            <w:shd w:val="clear" w:color="auto" w:fill="F79646" w:themeFill="accent6"/>
            <w:vAlign w:val="center"/>
            <w:hideMark/>
          </w:tcPr>
          <w:p w14:paraId="083CE745" w14:textId="77777777" w:rsidR="00764F38" w:rsidRPr="00EA35BA" w:rsidRDefault="00764F38" w:rsidP="00764F38">
            <w:pPr>
              <w:suppressAutoHyphens w:val="0"/>
              <w:spacing w:line="240" w:lineRule="auto"/>
              <w:jc w:val="right"/>
              <w:rPr>
                <w:b/>
                <w:color w:val="000000"/>
                <w:sz w:val="18"/>
                <w:szCs w:val="18"/>
                <w:lang w:eastAsia="en-GB"/>
              </w:rPr>
            </w:pPr>
            <w:r w:rsidRPr="00EA35BA">
              <w:rPr>
                <w:b/>
                <w:color w:val="000000"/>
                <w:sz w:val="18"/>
                <w:szCs w:val="18"/>
                <w:lang w:eastAsia="en-GB"/>
              </w:rPr>
              <w:t>250.3</w:t>
            </w:r>
          </w:p>
        </w:tc>
        <w:tc>
          <w:tcPr>
            <w:tcW w:w="500" w:type="pct"/>
            <w:tcBorders>
              <w:top w:val="single" w:sz="4" w:space="0" w:color="auto"/>
            </w:tcBorders>
            <w:shd w:val="clear" w:color="auto" w:fill="F79646" w:themeFill="accent6"/>
            <w:vAlign w:val="center"/>
            <w:hideMark/>
          </w:tcPr>
          <w:p w14:paraId="2380FACA" w14:textId="46F21F88" w:rsidR="00764F38" w:rsidRPr="00EA35BA" w:rsidRDefault="00764F38" w:rsidP="00764F38">
            <w:pPr>
              <w:suppressAutoHyphens w:val="0"/>
              <w:spacing w:line="240" w:lineRule="auto"/>
              <w:jc w:val="right"/>
              <w:rPr>
                <w:b/>
                <w:color w:val="000000"/>
                <w:sz w:val="18"/>
                <w:szCs w:val="18"/>
                <w:lang w:eastAsia="en-GB"/>
              </w:rPr>
            </w:pPr>
            <w:r w:rsidRPr="00EA35BA">
              <w:rPr>
                <w:b/>
                <w:color w:val="000000"/>
                <w:sz w:val="18"/>
                <w:szCs w:val="18"/>
                <w:lang w:eastAsia="en-GB"/>
              </w:rPr>
              <w:t>10.5</w:t>
            </w:r>
            <w:r w:rsidR="009753AD">
              <w:rPr>
                <w:b/>
                <w:color w:val="000000"/>
                <w:sz w:val="18"/>
                <w:szCs w:val="18"/>
                <w:lang w:eastAsia="en-GB"/>
              </w:rPr>
              <w:t>**</w:t>
            </w:r>
          </w:p>
        </w:tc>
        <w:tc>
          <w:tcPr>
            <w:tcW w:w="500" w:type="pct"/>
            <w:tcBorders>
              <w:top w:val="single" w:sz="4" w:space="0" w:color="auto"/>
            </w:tcBorders>
            <w:shd w:val="clear" w:color="auto" w:fill="F79646" w:themeFill="accent6"/>
            <w:vAlign w:val="center"/>
            <w:hideMark/>
          </w:tcPr>
          <w:p w14:paraId="2621DE1E" w14:textId="77777777" w:rsidR="00764F38" w:rsidRPr="00EA35BA" w:rsidRDefault="00764F38" w:rsidP="00764F38">
            <w:pPr>
              <w:suppressAutoHyphens w:val="0"/>
              <w:spacing w:line="240" w:lineRule="auto"/>
              <w:jc w:val="right"/>
              <w:rPr>
                <w:b/>
                <w:color w:val="000000"/>
                <w:sz w:val="18"/>
                <w:szCs w:val="18"/>
                <w:lang w:eastAsia="en-GB"/>
              </w:rPr>
            </w:pPr>
            <w:r w:rsidRPr="00EA35BA">
              <w:rPr>
                <w:b/>
                <w:color w:val="000000"/>
                <w:sz w:val="18"/>
                <w:szCs w:val="18"/>
                <w:lang w:eastAsia="en-GB"/>
              </w:rPr>
              <w:t>23.8</w:t>
            </w:r>
          </w:p>
        </w:tc>
      </w:tr>
    </w:tbl>
    <w:p w14:paraId="3933A0B1" w14:textId="02A2D61A" w:rsidR="00764F38" w:rsidRDefault="00764F38" w:rsidP="00EA35BA">
      <w:pPr>
        <w:pStyle w:val="SingleTxtG"/>
        <w:ind w:left="0"/>
      </w:pPr>
    </w:p>
    <w:p w14:paraId="739F6447" w14:textId="5149C10E" w:rsidR="00C251C1" w:rsidRDefault="00C251C1" w:rsidP="00C251C1">
      <w:pPr>
        <w:suppressAutoHyphens w:val="0"/>
        <w:spacing w:line="240" w:lineRule="auto"/>
        <w:ind w:firstLine="567"/>
      </w:pPr>
      <w:r w:rsidRPr="00323C74">
        <w:t>*</w:t>
      </w:r>
      <w:r w:rsidR="009753AD">
        <w:tab/>
      </w:r>
      <w:r w:rsidRPr="00323C74">
        <w:t xml:space="preserve">Includes communications that </w:t>
      </w:r>
      <w:r>
        <w:t>were</w:t>
      </w:r>
      <w:r w:rsidRPr="00323C74">
        <w:t xml:space="preserve"> discontinued</w:t>
      </w:r>
      <w:r>
        <w:t xml:space="preserve"> </w:t>
      </w:r>
      <w:proofErr w:type="spellStart"/>
      <w:r w:rsidRPr="005957AF">
        <w:rPr>
          <w:i/>
        </w:rPr>
        <w:t>en</w:t>
      </w:r>
      <w:proofErr w:type="spellEnd"/>
      <w:r w:rsidRPr="005957AF">
        <w:rPr>
          <w:i/>
        </w:rPr>
        <w:t xml:space="preserve"> bloc</w:t>
      </w:r>
      <w:r w:rsidRPr="00323C74">
        <w:t>.</w:t>
      </w:r>
    </w:p>
    <w:p w14:paraId="3B226FE4" w14:textId="0B1FC917" w:rsidR="009753AD" w:rsidRDefault="009753AD" w:rsidP="00A259B8">
      <w:pPr>
        <w:suppressAutoHyphens w:val="0"/>
        <w:spacing w:line="240" w:lineRule="auto"/>
        <w:ind w:left="1134" w:hanging="567"/>
      </w:pPr>
      <w:r>
        <w:t>**</w:t>
      </w:r>
      <w:r>
        <w:tab/>
        <w:t>Nota bene: In</w:t>
      </w:r>
      <w:r w:rsidRPr="00D56298">
        <w:t xml:space="preserve"> 2018-</w:t>
      </w:r>
      <w:r>
        <w:t>201</w:t>
      </w:r>
      <w:r w:rsidRPr="00D56298">
        <w:t>9</w:t>
      </w:r>
      <w:r>
        <w:t xml:space="preserve"> biennium</w:t>
      </w:r>
      <w:r w:rsidRPr="00D56298">
        <w:t xml:space="preserve">, the </w:t>
      </w:r>
      <w:r>
        <w:t>treaty body system</w:t>
      </w:r>
      <w:r w:rsidRPr="00D56298">
        <w:t xml:space="preserve"> was not able to </w:t>
      </w:r>
      <w:r>
        <w:t xml:space="preserve">utilize all of </w:t>
      </w:r>
      <w:r w:rsidRPr="00D56298">
        <w:t xml:space="preserve">the </w:t>
      </w:r>
      <w:r>
        <w:t>approved</w:t>
      </w:r>
      <w:r w:rsidRPr="00D56298">
        <w:t xml:space="preserve"> meeting time</w:t>
      </w:r>
      <w:r>
        <w:t>, given</w:t>
      </w:r>
      <w:r w:rsidRPr="00D56298">
        <w:t xml:space="preserve"> that</w:t>
      </w:r>
      <w:r>
        <w:t xml:space="preserve"> it</w:t>
      </w:r>
      <w:r w:rsidRPr="00D56298">
        <w:t xml:space="preserve"> was not accompanied by </w:t>
      </w:r>
      <w:r>
        <w:t>the requisite</w:t>
      </w:r>
      <w:r w:rsidRPr="00D56298">
        <w:t xml:space="preserve"> staff resources, in particular for individual communications. </w:t>
      </w:r>
      <w:r>
        <w:t xml:space="preserve">Without the required staffing levels to ensure the proper processing of individual communications throughout their life cycle, including timely screening of incoming communications, preliminary legal analysis and corroboration of details as well as case management, the number of draft decisions reaching Committees for consideration and decision-making was below the workload targets for 2018-2019 leading to a corresponding adjustment of the Committee’s meeting time. </w:t>
      </w:r>
      <w:r w:rsidRPr="00D56298">
        <w:t>In 2018</w:t>
      </w:r>
      <w:r>
        <w:t>-2019</w:t>
      </w:r>
      <w:r w:rsidRPr="00D56298">
        <w:t xml:space="preserve">, </w:t>
      </w:r>
      <w:r>
        <w:t>f</w:t>
      </w:r>
      <w:r w:rsidRPr="00D56298">
        <w:t>or the consideration of individual communications</w:t>
      </w:r>
      <w:r>
        <w:t>,</w:t>
      </w:r>
      <w:r w:rsidRPr="00D56298">
        <w:t xml:space="preserve"> </w:t>
      </w:r>
      <w:r>
        <w:t>the seven</w:t>
      </w:r>
      <w:r w:rsidRPr="00D56298">
        <w:t xml:space="preserve"> Committees </w:t>
      </w:r>
      <w:r>
        <w:t>concerned were able to meet for only</w:t>
      </w:r>
      <w:r w:rsidRPr="00D56298">
        <w:t xml:space="preserve"> 10.5 weeks instead of 16 weeks </w:t>
      </w:r>
      <w:r>
        <w:t>(</w:t>
      </w:r>
      <w:r w:rsidRPr="00D56298">
        <w:t>4.8 weeks less for the Human Rights Committee, 0.1 week less for the Committee against Torture</w:t>
      </w:r>
      <w:r>
        <w:t>,</w:t>
      </w:r>
      <w:r w:rsidRPr="00D56298">
        <w:t xml:space="preserve"> and 0.6 week less for the Committee on the Rights of Persons with Disabilities</w:t>
      </w:r>
      <w:r>
        <w:t>)</w:t>
      </w:r>
      <w:r w:rsidRPr="00D56298">
        <w:t>.</w:t>
      </w:r>
    </w:p>
    <w:p w14:paraId="03935ECE" w14:textId="77777777" w:rsidR="00C251C1" w:rsidRPr="00621EDE" w:rsidRDefault="00C251C1" w:rsidP="005B6228">
      <w:pPr>
        <w:pStyle w:val="HChG"/>
        <w:ind w:firstLine="0"/>
      </w:pPr>
      <w:r>
        <w:br w:type="column"/>
      </w:r>
      <w:r w:rsidRPr="00621EDE">
        <w:lastRenderedPageBreak/>
        <w:t>Annex V</w:t>
      </w:r>
      <w:r>
        <w:t>I</w:t>
      </w:r>
      <w:r w:rsidRPr="00621EDE">
        <w:t>II</w:t>
      </w:r>
      <w:r>
        <w:t xml:space="preserve"> </w:t>
      </w:r>
    </w:p>
    <w:p w14:paraId="47A8B623" w14:textId="77777777" w:rsidR="00C251C1" w:rsidRPr="00621EDE" w:rsidRDefault="00C251C1" w:rsidP="005B6228">
      <w:pPr>
        <w:pStyle w:val="H1G"/>
      </w:pPr>
      <w:r w:rsidRPr="00621EDE">
        <w:tab/>
      </w:r>
      <w:r w:rsidRPr="00621EDE">
        <w:tab/>
        <w:t>Communications pending review</w:t>
      </w:r>
      <w:r>
        <w:t xml:space="preserve"> as at 31 October 2019</w:t>
      </w:r>
    </w:p>
    <w:p w14:paraId="1E9E1490" w14:textId="77777777" w:rsidR="007E4BFB" w:rsidRDefault="007E4BFB" w:rsidP="007E4BFB">
      <w:pPr>
        <w:pStyle w:val="SingleTxtG"/>
      </w:pPr>
      <w:r w:rsidRPr="00D56298">
        <w:t xml:space="preserve">The </w:t>
      </w:r>
      <w:r>
        <w:t>backlog</w:t>
      </w:r>
      <w:r w:rsidRPr="00D56298">
        <w:t xml:space="preserve"> of communications </w:t>
      </w:r>
      <w:r>
        <w:t xml:space="preserve">that have been received and are awaiting review by the relevant Committees </w:t>
      </w:r>
      <w:r w:rsidRPr="000C0FA4">
        <w:t xml:space="preserve">was </w:t>
      </w:r>
      <w:r>
        <w:t>1,587</w:t>
      </w:r>
      <w:r w:rsidRPr="000C0FA4">
        <w:t xml:space="preserve"> as</w:t>
      </w:r>
      <w:r w:rsidRPr="00D56298">
        <w:t xml:space="preserve"> at 31</w:t>
      </w:r>
      <w:r>
        <w:t xml:space="preserve"> October </w:t>
      </w:r>
      <w:r w:rsidRPr="00D56298">
        <w:t>201</w:t>
      </w:r>
      <w:r>
        <w:t>9 representing an increase of 62.4% compared to the backlog of 977 communications as of 2017.</w:t>
      </w:r>
    </w:p>
    <w:p w14:paraId="4D3AA051" w14:textId="0BAD9E49" w:rsidR="007E4BFB" w:rsidRDefault="007E4BFB" w:rsidP="007E4BFB">
      <w:pPr>
        <w:pStyle w:val="SingleTxtG"/>
      </w:pPr>
      <w:r>
        <w:t>The Committees adopted on average 250 decisions per year in 2018-2019, meaning that with the current staff resources, it would take the Committees more than 6 years to clear the backlog, without considering any new individual communications received.</w:t>
      </w:r>
    </w:p>
    <w:p w14:paraId="2E604A7C" w14:textId="0A9242BA" w:rsidR="00C251C1" w:rsidRDefault="00C251C1" w:rsidP="00C251C1">
      <w:pPr>
        <w:pStyle w:val="SingleTxtG"/>
      </w:pPr>
      <w:r>
        <w:t>O</w:t>
      </w:r>
      <w:r w:rsidRPr="00BE2F85">
        <w:t xml:space="preserve">n 31 </w:t>
      </w:r>
      <w:r w:rsidR="00941E52">
        <w:t>October 2019</w:t>
      </w:r>
      <w:r w:rsidRPr="00BE2F85">
        <w:t xml:space="preserve">, </w:t>
      </w:r>
      <w:r>
        <w:t xml:space="preserve">out of the </w:t>
      </w:r>
      <w:r w:rsidR="00941E52">
        <w:t>1,587</w:t>
      </w:r>
      <w:r>
        <w:t xml:space="preserve"> </w:t>
      </w:r>
      <w:r w:rsidRPr="00BE2F85">
        <w:t>individual communications</w:t>
      </w:r>
      <w:r>
        <w:t xml:space="preserve"> pending review,</w:t>
      </w:r>
      <w:r w:rsidRPr="00BE2F85">
        <w:t xml:space="preserve"> </w:t>
      </w:r>
      <w:r>
        <w:t xml:space="preserve">402 </w:t>
      </w:r>
      <w:r w:rsidRPr="00BE2F85">
        <w:t>communications</w:t>
      </w:r>
      <w:r>
        <w:t xml:space="preserve"> are ready for examination and</w:t>
      </w:r>
      <w:r w:rsidRPr="00BE2F85">
        <w:t xml:space="preserve"> </w:t>
      </w:r>
      <w:r>
        <w:t>pending review by the respective Committees</w:t>
      </w:r>
      <w:r w:rsidRPr="00BE2F85">
        <w:t>.</w:t>
      </w:r>
    </w:p>
    <w:p w14:paraId="4919739A" w14:textId="77777777" w:rsidR="00B108B0" w:rsidRDefault="00B108B0" w:rsidP="00C251C1">
      <w:pPr>
        <w:pStyle w:val="SingleTxtG"/>
      </w:pPr>
    </w:p>
    <w:tbl>
      <w:tblPr>
        <w:tblpPr w:leftFromText="180" w:rightFromText="180" w:vertAnchor="text" w:horzAnchor="margin" w:tblpXSpec="right" w:tblpY="108"/>
        <w:tblW w:w="8466" w:type="dxa"/>
        <w:tblLook w:val="04A0" w:firstRow="1" w:lastRow="0" w:firstColumn="1" w:lastColumn="0" w:noHBand="0" w:noVBand="1"/>
      </w:tblPr>
      <w:tblGrid>
        <w:gridCol w:w="876"/>
        <w:gridCol w:w="1265"/>
        <w:gridCol w:w="1265"/>
        <w:gridCol w:w="1265"/>
        <w:gridCol w:w="1265"/>
        <w:gridCol w:w="1265"/>
        <w:gridCol w:w="1265"/>
      </w:tblGrid>
      <w:tr w:rsidR="00941E52" w:rsidRPr="00941E52" w14:paraId="092ACDFD" w14:textId="77777777" w:rsidTr="00941E52">
        <w:trPr>
          <w:trHeight w:val="1836"/>
        </w:trPr>
        <w:tc>
          <w:tcPr>
            <w:tcW w:w="876" w:type="dxa"/>
            <w:tcBorders>
              <w:top w:val="single" w:sz="8" w:space="0" w:color="auto"/>
              <w:left w:val="nil"/>
              <w:bottom w:val="nil"/>
              <w:right w:val="nil"/>
            </w:tcBorders>
            <w:shd w:val="clear" w:color="auto" w:fill="auto"/>
            <w:vAlign w:val="center"/>
            <w:hideMark/>
          </w:tcPr>
          <w:p w14:paraId="232EA815"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Treaty body</w:t>
            </w:r>
          </w:p>
        </w:tc>
        <w:tc>
          <w:tcPr>
            <w:tcW w:w="1265" w:type="dxa"/>
            <w:tcBorders>
              <w:top w:val="single" w:sz="8" w:space="0" w:color="auto"/>
              <w:left w:val="nil"/>
              <w:bottom w:val="nil"/>
              <w:right w:val="nil"/>
            </w:tcBorders>
            <w:shd w:val="clear" w:color="auto" w:fill="auto"/>
            <w:vAlign w:val="center"/>
            <w:hideMark/>
          </w:tcPr>
          <w:p w14:paraId="4FF2EDC4"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2015</w:t>
            </w:r>
          </w:p>
        </w:tc>
        <w:tc>
          <w:tcPr>
            <w:tcW w:w="1265" w:type="dxa"/>
            <w:tcBorders>
              <w:top w:val="single" w:sz="8" w:space="0" w:color="auto"/>
              <w:left w:val="nil"/>
              <w:bottom w:val="nil"/>
              <w:right w:val="nil"/>
            </w:tcBorders>
            <w:shd w:val="clear" w:color="auto" w:fill="auto"/>
            <w:vAlign w:val="center"/>
            <w:hideMark/>
          </w:tcPr>
          <w:p w14:paraId="359864A0"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2016</w:t>
            </w:r>
          </w:p>
        </w:tc>
        <w:tc>
          <w:tcPr>
            <w:tcW w:w="1265" w:type="dxa"/>
            <w:tcBorders>
              <w:top w:val="single" w:sz="8" w:space="0" w:color="auto"/>
              <w:left w:val="nil"/>
              <w:bottom w:val="nil"/>
              <w:right w:val="nil"/>
            </w:tcBorders>
            <w:shd w:val="clear" w:color="auto" w:fill="auto"/>
            <w:vAlign w:val="center"/>
            <w:hideMark/>
          </w:tcPr>
          <w:p w14:paraId="32592199"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2017</w:t>
            </w:r>
          </w:p>
        </w:tc>
        <w:tc>
          <w:tcPr>
            <w:tcW w:w="1265" w:type="dxa"/>
            <w:tcBorders>
              <w:top w:val="single" w:sz="8" w:space="0" w:color="auto"/>
              <w:left w:val="nil"/>
              <w:bottom w:val="nil"/>
              <w:right w:val="nil"/>
            </w:tcBorders>
            <w:shd w:val="clear" w:color="auto" w:fill="auto"/>
            <w:vAlign w:val="center"/>
            <w:hideMark/>
          </w:tcPr>
          <w:p w14:paraId="206AAB66"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Dec. 2018*</w:t>
            </w:r>
          </w:p>
        </w:tc>
        <w:tc>
          <w:tcPr>
            <w:tcW w:w="1265" w:type="dxa"/>
            <w:tcBorders>
              <w:top w:val="single" w:sz="8" w:space="0" w:color="auto"/>
              <w:left w:val="nil"/>
              <w:bottom w:val="nil"/>
              <w:right w:val="nil"/>
            </w:tcBorders>
            <w:shd w:val="clear" w:color="auto" w:fill="auto"/>
            <w:vAlign w:val="center"/>
            <w:hideMark/>
          </w:tcPr>
          <w:p w14:paraId="373E201A"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No. of communications pending review on 31 Oct. 2019*</w:t>
            </w:r>
            <w:r w:rsidRPr="00941E52">
              <w:rPr>
                <w:color w:val="000000"/>
                <w:sz w:val="6"/>
                <w:szCs w:val="6"/>
                <w:lang w:eastAsia="en-GB"/>
              </w:rPr>
              <w:t> </w:t>
            </w:r>
          </w:p>
        </w:tc>
        <w:tc>
          <w:tcPr>
            <w:tcW w:w="1265" w:type="dxa"/>
            <w:tcBorders>
              <w:top w:val="single" w:sz="8" w:space="0" w:color="auto"/>
              <w:left w:val="nil"/>
              <w:bottom w:val="nil"/>
              <w:right w:val="nil"/>
            </w:tcBorders>
            <w:shd w:val="clear" w:color="auto" w:fill="auto"/>
            <w:vAlign w:val="center"/>
            <w:hideMark/>
          </w:tcPr>
          <w:p w14:paraId="65625A30"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Change in percentage no. of communications pending review from 2017 to 31 October 2019</w:t>
            </w:r>
          </w:p>
        </w:tc>
      </w:tr>
      <w:tr w:rsidR="00941E52" w:rsidRPr="00941E52" w14:paraId="613AE311" w14:textId="77777777" w:rsidTr="00941E52">
        <w:trPr>
          <w:trHeight w:val="408"/>
        </w:trPr>
        <w:tc>
          <w:tcPr>
            <w:tcW w:w="876" w:type="dxa"/>
            <w:tcBorders>
              <w:top w:val="nil"/>
              <w:left w:val="nil"/>
              <w:bottom w:val="nil"/>
              <w:right w:val="nil"/>
            </w:tcBorders>
            <w:shd w:val="clear" w:color="auto" w:fill="auto"/>
            <w:vAlign w:val="center"/>
            <w:hideMark/>
          </w:tcPr>
          <w:p w14:paraId="4A2D21A0" w14:textId="77777777" w:rsidR="00941E52" w:rsidRPr="00941E52" w:rsidRDefault="00941E52" w:rsidP="00941E52">
            <w:pPr>
              <w:suppressAutoHyphens w:val="0"/>
              <w:spacing w:line="240" w:lineRule="auto"/>
              <w:jc w:val="center"/>
              <w:rPr>
                <w:i/>
                <w:iCs/>
                <w:color w:val="000000"/>
                <w:sz w:val="16"/>
                <w:szCs w:val="16"/>
                <w:lang w:eastAsia="en-GB"/>
              </w:rPr>
            </w:pPr>
          </w:p>
        </w:tc>
        <w:tc>
          <w:tcPr>
            <w:tcW w:w="1265" w:type="dxa"/>
            <w:tcBorders>
              <w:top w:val="nil"/>
              <w:left w:val="nil"/>
              <w:bottom w:val="nil"/>
              <w:right w:val="nil"/>
            </w:tcBorders>
            <w:shd w:val="clear" w:color="auto" w:fill="auto"/>
            <w:vAlign w:val="center"/>
            <w:hideMark/>
          </w:tcPr>
          <w:p w14:paraId="406FD23D"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(a)</w:t>
            </w:r>
          </w:p>
        </w:tc>
        <w:tc>
          <w:tcPr>
            <w:tcW w:w="1265" w:type="dxa"/>
            <w:tcBorders>
              <w:top w:val="nil"/>
              <w:left w:val="nil"/>
              <w:bottom w:val="nil"/>
              <w:right w:val="nil"/>
            </w:tcBorders>
            <w:shd w:val="clear" w:color="auto" w:fill="auto"/>
            <w:vAlign w:val="center"/>
            <w:hideMark/>
          </w:tcPr>
          <w:p w14:paraId="1CE14335"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(b)</w:t>
            </w:r>
          </w:p>
        </w:tc>
        <w:tc>
          <w:tcPr>
            <w:tcW w:w="1265" w:type="dxa"/>
            <w:tcBorders>
              <w:top w:val="nil"/>
              <w:left w:val="nil"/>
              <w:bottom w:val="nil"/>
              <w:right w:val="nil"/>
            </w:tcBorders>
            <w:shd w:val="clear" w:color="auto" w:fill="auto"/>
            <w:vAlign w:val="center"/>
            <w:hideMark/>
          </w:tcPr>
          <w:p w14:paraId="08DC01F4"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(c)</w:t>
            </w:r>
          </w:p>
        </w:tc>
        <w:tc>
          <w:tcPr>
            <w:tcW w:w="1265" w:type="dxa"/>
            <w:tcBorders>
              <w:top w:val="nil"/>
              <w:left w:val="nil"/>
              <w:bottom w:val="nil"/>
              <w:right w:val="nil"/>
            </w:tcBorders>
            <w:shd w:val="clear" w:color="auto" w:fill="auto"/>
            <w:noWrap/>
            <w:vAlign w:val="bottom"/>
            <w:hideMark/>
          </w:tcPr>
          <w:p w14:paraId="7B439BDE" w14:textId="77777777" w:rsidR="00941E52" w:rsidRPr="00941E52" w:rsidRDefault="00941E52" w:rsidP="00941E52">
            <w:pPr>
              <w:suppressAutoHyphens w:val="0"/>
              <w:spacing w:line="240" w:lineRule="auto"/>
              <w:jc w:val="center"/>
              <w:rPr>
                <w:i/>
                <w:iCs/>
                <w:color w:val="000000"/>
                <w:sz w:val="16"/>
                <w:szCs w:val="16"/>
                <w:lang w:eastAsia="en-GB"/>
              </w:rPr>
            </w:pPr>
          </w:p>
        </w:tc>
        <w:tc>
          <w:tcPr>
            <w:tcW w:w="1265" w:type="dxa"/>
            <w:tcBorders>
              <w:top w:val="nil"/>
              <w:left w:val="nil"/>
              <w:bottom w:val="nil"/>
              <w:right w:val="nil"/>
            </w:tcBorders>
            <w:shd w:val="clear" w:color="auto" w:fill="auto"/>
            <w:vAlign w:val="center"/>
            <w:hideMark/>
          </w:tcPr>
          <w:p w14:paraId="6BBF969F"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(d)</w:t>
            </w:r>
          </w:p>
        </w:tc>
        <w:tc>
          <w:tcPr>
            <w:tcW w:w="1265" w:type="dxa"/>
            <w:tcBorders>
              <w:top w:val="nil"/>
              <w:left w:val="nil"/>
              <w:bottom w:val="nil"/>
              <w:right w:val="nil"/>
            </w:tcBorders>
            <w:shd w:val="clear" w:color="auto" w:fill="auto"/>
            <w:vAlign w:val="center"/>
            <w:hideMark/>
          </w:tcPr>
          <w:p w14:paraId="30023F15" w14:textId="77777777" w:rsidR="00941E52" w:rsidRPr="00941E52" w:rsidRDefault="00941E52" w:rsidP="00941E52">
            <w:pPr>
              <w:suppressAutoHyphens w:val="0"/>
              <w:spacing w:line="240" w:lineRule="auto"/>
              <w:jc w:val="center"/>
              <w:rPr>
                <w:i/>
                <w:iCs/>
                <w:color w:val="000000"/>
                <w:sz w:val="16"/>
                <w:szCs w:val="16"/>
                <w:lang w:eastAsia="en-GB"/>
              </w:rPr>
            </w:pPr>
            <w:r w:rsidRPr="00941E52">
              <w:rPr>
                <w:i/>
                <w:iCs/>
                <w:color w:val="000000"/>
                <w:sz w:val="16"/>
                <w:szCs w:val="16"/>
                <w:lang w:eastAsia="en-GB"/>
              </w:rPr>
              <w:t>(e) = [(d) – (c)]/(c)</w:t>
            </w:r>
          </w:p>
        </w:tc>
      </w:tr>
      <w:tr w:rsidR="00941E52" w:rsidRPr="00941E52" w14:paraId="49C7A047" w14:textId="77777777" w:rsidTr="00941E52">
        <w:trPr>
          <w:trHeight w:val="288"/>
        </w:trPr>
        <w:tc>
          <w:tcPr>
            <w:tcW w:w="876" w:type="dxa"/>
            <w:tcBorders>
              <w:top w:val="single" w:sz="4" w:space="0" w:color="auto"/>
              <w:left w:val="nil"/>
              <w:bottom w:val="nil"/>
              <w:right w:val="nil"/>
            </w:tcBorders>
            <w:shd w:val="clear" w:color="auto" w:fill="auto"/>
            <w:noWrap/>
            <w:vAlign w:val="center"/>
            <w:hideMark/>
          </w:tcPr>
          <w:p w14:paraId="2B25E63C"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CERD</w:t>
            </w:r>
          </w:p>
        </w:tc>
        <w:tc>
          <w:tcPr>
            <w:tcW w:w="1265" w:type="dxa"/>
            <w:tcBorders>
              <w:top w:val="single" w:sz="4" w:space="0" w:color="auto"/>
              <w:left w:val="nil"/>
              <w:bottom w:val="nil"/>
              <w:right w:val="nil"/>
            </w:tcBorders>
            <w:shd w:val="clear" w:color="auto" w:fill="auto"/>
            <w:vAlign w:val="center"/>
            <w:hideMark/>
          </w:tcPr>
          <w:p w14:paraId="67FE4437"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4.0</w:t>
            </w:r>
          </w:p>
        </w:tc>
        <w:tc>
          <w:tcPr>
            <w:tcW w:w="1265" w:type="dxa"/>
            <w:tcBorders>
              <w:top w:val="single" w:sz="4" w:space="0" w:color="auto"/>
              <w:left w:val="nil"/>
              <w:bottom w:val="nil"/>
              <w:right w:val="nil"/>
            </w:tcBorders>
            <w:shd w:val="clear" w:color="auto" w:fill="auto"/>
            <w:vAlign w:val="center"/>
            <w:hideMark/>
          </w:tcPr>
          <w:p w14:paraId="208BE991"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5.0</w:t>
            </w:r>
          </w:p>
        </w:tc>
        <w:tc>
          <w:tcPr>
            <w:tcW w:w="1265" w:type="dxa"/>
            <w:tcBorders>
              <w:top w:val="single" w:sz="4" w:space="0" w:color="auto"/>
              <w:left w:val="nil"/>
              <w:bottom w:val="nil"/>
              <w:right w:val="nil"/>
            </w:tcBorders>
            <w:shd w:val="clear" w:color="auto" w:fill="auto"/>
            <w:vAlign w:val="center"/>
            <w:hideMark/>
          </w:tcPr>
          <w:p w14:paraId="328C359F"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6.0</w:t>
            </w:r>
          </w:p>
        </w:tc>
        <w:tc>
          <w:tcPr>
            <w:tcW w:w="1265" w:type="dxa"/>
            <w:tcBorders>
              <w:top w:val="single" w:sz="4" w:space="0" w:color="auto"/>
              <w:left w:val="nil"/>
              <w:bottom w:val="nil"/>
              <w:right w:val="nil"/>
            </w:tcBorders>
            <w:shd w:val="clear" w:color="auto" w:fill="auto"/>
            <w:vAlign w:val="center"/>
            <w:hideMark/>
          </w:tcPr>
          <w:p w14:paraId="47F1D55A"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2.0</w:t>
            </w:r>
          </w:p>
        </w:tc>
        <w:tc>
          <w:tcPr>
            <w:tcW w:w="1265" w:type="dxa"/>
            <w:tcBorders>
              <w:top w:val="single" w:sz="4" w:space="0" w:color="auto"/>
              <w:left w:val="nil"/>
              <w:bottom w:val="nil"/>
              <w:right w:val="nil"/>
            </w:tcBorders>
            <w:shd w:val="clear" w:color="auto" w:fill="auto"/>
            <w:vAlign w:val="center"/>
            <w:hideMark/>
          </w:tcPr>
          <w:p w14:paraId="2392A734"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12.0</w:t>
            </w:r>
          </w:p>
        </w:tc>
        <w:tc>
          <w:tcPr>
            <w:tcW w:w="1265" w:type="dxa"/>
            <w:tcBorders>
              <w:top w:val="single" w:sz="4" w:space="0" w:color="auto"/>
              <w:left w:val="nil"/>
              <w:bottom w:val="nil"/>
              <w:right w:val="nil"/>
            </w:tcBorders>
            <w:shd w:val="clear" w:color="auto" w:fill="auto"/>
            <w:noWrap/>
            <w:vAlign w:val="center"/>
            <w:hideMark/>
          </w:tcPr>
          <w:p w14:paraId="4C2530A2"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50.0%</w:t>
            </w:r>
          </w:p>
        </w:tc>
      </w:tr>
      <w:tr w:rsidR="00941E52" w:rsidRPr="00941E52" w14:paraId="41F221E4" w14:textId="77777777" w:rsidTr="00941E52">
        <w:trPr>
          <w:trHeight w:val="288"/>
        </w:trPr>
        <w:tc>
          <w:tcPr>
            <w:tcW w:w="876" w:type="dxa"/>
            <w:tcBorders>
              <w:top w:val="nil"/>
              <w:left w:val="nil"/>
              <w:bottom w:val="nil"/>
              <w:right w:val="nil"/>
            </w:tcBorders>
            <w:shd w:val="clear" w:color="auto" w:fill="auto"/>
            <w:noWrap/>
            <w:vAlign w:val="center"/>
            <w:hideMark/>
          </w:tcPr>
          <w:p w14:paraId="0A5C8D14" w14:textId="1209A789" w:rsidR="00941E52" w:rsidRPr="00941E52" w:rsidRDefault="00941E52" w:rsidP="00941E52">
            <w:pPr>
              <w:suppressAutoHyphens w:val="0"/>
              <w:spacing w:line="240" w:lineRule="auto"/>
              <w:rPr>
                <w:color w:val="000000"/>
                <w:sz w:val="18"/>
                <w:szCs w:val="18"/>
                <w:lang w:eastAsia="en-GB"/>
              </w:rPr>
            </w:pPr>
            <w:proofErr w:type="spellStart"/>
            <w:r w:rsidRPr="00941E52">
              <w:rPr>
                <w:color w:val="000000"/>
                <w:sz w:val="18"/>
                <w:szCs w:val="18"/>
                <w:lang w:eastAsia="en-GB"/>
              </w:rPr>
              <w:t>HRCt</w:t>
            </w:r>
            <w:r w:rsidR="00431193">
              <w:rPr>
                <w:color w:val="000000"/>
                <w:sz w:val="18"/>
                <w:szCs w:val="18"/>
                <w:lang w:eastAsia="en-GB"/>
              </w:rPr>
              <w:t>t</w:t>
            </w:r>
            <w:r w:rsidRPr="00941E52">
              <w:rPr>
                <w:color w:val="000000"/>
                <w:sz w:val="18"/>
                <w:szCs w:val="18"/>
                <w:lang w:eastAsia="en-GB"/>
              </w:rPr>
              <w:t>ee</w:t>
            </w:r>
            <w:proofErr w:type="spellEnd"/>
          </w:p>
        </w:tc>
        <w:tc>
          <w:tcPr>
            <w:tcW w:w="1265" w:type="dxa"/>
            <w:tcBorders>
              <w:top w:val="nil"/>
              <w:left w:val="nil"/>
              <w:bottom w:val="nil"/>
              <w:right w:val="nil"/>
            </w:tcBorders>
            <w:shd w:val="clear" w:color="auto" w:fill="auto"/>
            <w:vAlign w:val="center"/>
            <w:hideMark/>
          </w:tcPr>
          <w:p w14:paraId="1B9CDE1B"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536.0</w:t>
            </w:r>
          </w:p>
        </w:tc>
        <w:tc>
          <w:tcPr>
            <w:tcW w:w="1265" w:type="dxa"/>
            <w:tcBorders>
              <w:top w:val="nil"/>
              <w:left w:val="nil"/>
              <w:bottom w:val="nil"/>
              <w:right w:val="nil"/>
            </w:tcBorders>
            <w:shd w:val="clear" w:color="auto" w:fill="auto"/>
            <w:vAlign w:val="center"/>
            <w:hideMark/>
          </w:tcPr>
          <w:p w14:paraId="6C01813B"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645.0</w:t>
            </w:r>
          </w:p>
        </w:tc>
        <w:tc>
          <w:tcPr>
            <w:tcW w:w="1265" w:type="dxa"/>
            <w:tcBorders>
              <w:top w:val="nil"/>
              <w:left w:val="nil"/>
              <w:bottom w:val="nil"/>
              <w:right w:val="nil"/>
            </w:tcBorders>
            <w:shd w:val="clear" w:color="auto" w:fill="auto"/>
            <w:vAlign w:val="center"/>
            <w:hideMark/>
          </w:tcPr>
          <w:p w14:paraId="10C7A2F5"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693.0</w:t>
            </w:r>
          </w:p>
        </w:tc>
        <w:tc>
          <w:tcPr>
            <w:tcW w:w="1265" w:type="dxa"/>
            <w:tcBorders>
              <w:top w:val="nil"/>
              <w:left w:val="nil"/>
              <w:bottom w:val="nil"/>
              <w:right w:val="nil"/>
            </w:tcBorders>
            <w:shd w:val="clear" w:color="auto" w:fill="auto"/>
            <w:vAlign w:val="center"/>
            <w:hideMark/>
          </w:tcPr>
          <w:p w14:paraId="55C3417B"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261.0</w:t>
            </w:r>
          </w:p>
        </w:tc>
        <w:tc>
          <w:tcPr>
            <w:tcW w:w="1265" w:type="dxa"/>
            <w:tcBorders>
              <w:top w:val="nil"/>
              <w:left w:val="nil"/>
              <w:bottom w:val="nil"/>
              <w:right w:val="nil"/>
            </w:tcBorders>
            <w:shd w:val="clear" w:color="auto" w:fill="auto"/>
            <w:vAlign w:val="center"/>
            <w:hideMark/>
          </w:tcPr>
          <w:p w14:paraId="3EB3F987"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1123.0</w:t>
            </w:r>
          </w:p>
        </w:tc>
        <w:tc>
          <w:tcPr>
            <w:tcW w:w="1265" w:type="dxa"/>
            <w:tcBorders>
              <w:top w:val="nil"/>
              <w:left w:val="nil"/>
              <w:bottom w:val="nil"/>
              <w:right w:val="nil"/>
            </w:tcBorders>
            <w:shd w:val="clear" w:color="auto" w:fill="auto"/>
            <w:noWrap/>
            <w:vAlign w:val="center"/>
            <w:hideMark/>
          </w:tcPr>
          <w:p w14:paraId="197894D3"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38.3%</w:t>
            </w:r>
          </w:p>
        </w:tc>
      </w:tr>
      <w:tr w:rsidR="00941E52" w:rsidRPr="00941E52" w14:paraId="7BFCCD85" w14:textId="77777777" w:rsidTr="00941E52">
        <w:trPr>
          <w:trHeight w:val="288"/>
        </w:trPr>
        <w:tc>
          <w:tcPr>
            <w:tcW w:w="876" w:type="dxa"/>
            <w:tcBorders>
              <w:top w:val="nil"/>
              <w:left w:val="nil"/>
              <w:bottom w:val="nil"/>
              <w:right w:val="nil"/>
            </w:tcBorders>
            <w:shd w:val="clear" w:color="auto" w:fill="auto"/>
            <w:noWrap/>
            <w:vAlign w:val="center"/>
            <w:hideMark/>
          </w:tcPr>
          <w:p w14:paraId="010B0D5C"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CESCR</w:t>
            </w:r>
          </w:p>
        </w:tc>
        <w:tc>
          <w:tcPr>
            <w:tcW w:w="1265" w:type="dxa"/>
            <w:tcBorders>
              <w:top w:val="nil"/>
              <w:left w:val="nil"/>
              <w:bottom w:val="nil"/>
              <w:right w:val="nil"/>
            </w:tcBorders>
            <w:shd w:val="clear" w:color="auto" w:fill="auto"/>
            <w:vAlign w:val="center"/>
            <w:hideMark/>
          </w:tcPr>
          <w:p w14:paraId="200C3A9F"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10.0</w:t>
            </w:r>
          </w:p>
        </w:tc>
        <w:tc>
          <w:tcPr>
            <w:tcW w:w="1265" w:type="dxa"/>
            <w:tcBorders>
              <w:top w:val="nil"/>
              <w:left w:val="nil"/>
              <w:bottom w:val="nil"/>
              <w:right w:val="nil"/>
            </w:tcBorders>
            <w:shd w:val="clear" w:color="auto" w:fill="auto"/>
            <w:vAlign w:val="center"/>
            <w:hideMark/>
          </w:tcPr>
          <w:p w14:paraId="1031A215"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10.0</w:t>
            </w:r>
          </w:p>
        </w:tc>
        <w:tc>
          <w:tcPr>
            <w:tcW w:w="1265" w:type="dxa"/>
            <w:tcBorders>
              <w:top w:val="nil"/>
              <w:left w:val="nil"/>
              <w:bottom w:val="nil"/>
              <w:right w:val="nil"/>
            </w:tcBorders>
            <w:shd w:val="clear" w:color="auto" w:fill="auto"/>
            <w:vAlign w:val="center"/>
            <w:hideMark/>
          </w:tcPr>
          <w:p w14:paraId="5B23C712"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8.0</w:t>
            </w:r>
          </w:p>
        </w:tc>
        <w:tc>
          <w:tcPr>
            <w:tcW w:w="1265" w:type="dxa"/>
            <w:tcBorders>
              <w:top w:val="nil"/>
              <w:left w:val="nil"/>
              <w:bottom w:val="nil"/>
              <w:right w:val="nil"/>
            </w:tcBorders>
            <w:shd w:val="clear" w:color="auto" w:fill="auto"/>
            <w:vAlign w:val="center"/>
            <w:hideMark/>
          </w:tcPr>
          <w:p w14:paraId="0698F205"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3.0</w:t>
            </w:r>
          </w:p>
        </w:tc>
        <w:tc>
          <w:tcPr>
            <w:tcW w:w="1265" w:type="dxa"/>
            <w:tcBorders>
              <w:top w:val="nil"/>
              <w:left w:val="nil"/>
              <w:bottom w:val="nil"/>
              <w:right w:val="nil"/>
            </w:tcBorders>
            <w:shd w:val="clear" w:color="auto" w:fill="auto"/>
            <w:vAlign w:val="center"/>
            <w:hideMark/>
          </w:tcPr>
          <w:p w14:paraId="348957F9"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136.0</w:t>
            </w:r>
          </w:p>
        </w:tc>
        <w:tc>
          <w:tcPr>
            <w:tcW w:w="1265" w:type="dxa"/>
            <w:tcBorders>
              <w:top w:val="nil"/>
              <w:left w:val="nil"/>
              <w:bottom w:val="nil"/>
              <w:right w:val="nil"/>
            </w:tcBorders>
            <w:shd w:val="clear" w:color="auto" w:fill="auto"/>
            <w:noWrap/>
            <w:vAlign w:val="center"/>
            <w:hideMark/>
          </w:tcPr>
          <w:p w14:paraId="1400C11A"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94.1%</w:t>
            </w:r>
          </w:p>
        </w:tc>
      </w:tr>
      <w:tr w:rsidR="00941E52" w:rsidRPr="00941E52" w14:paraId="4674A419" w14:textId="77777777" w:rsidTr="00941E52">
        <w:trPr>
          <w:trHeight w:val="288"/>
        </w:trPr>
        <w:tc>
          <w:tcPr>
            <w:tcW w:w="876" w:type="dxa"/>
            <w:tcBorders>
              <w:top w:val="nil"/>
              <w:left w:val="nil"/>
              <w:bottom w:val="nil"/>
              <w:right w:val="nil"/>
            </w:tcBorders>
            <w:shd w:val="clear" w:color="auto" w:fill="auto"/>
            <w:noWrap/>
            <w:vAlign w:val="center"/>
            <w:hideMark/>
          </w:tcPr>
          <w:p w14:paraId="2C6567AC"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CEDAW</w:t>
            </w:r>
          </w:p>
        </w:tc>
        <w:tc>
          <w:tcPr>
            <w:tcW w:w="1265" w:type="dxa"/>
            <w:tcBorders>
              <w:top w:val="nil"/>
              <w:left w:val="nil"/>
              <w:bottom w:val="nil"/>
              <w:right w:val="nil"/>
            </w:tcBorders>
            <w:shd w:val="clear" w:color="auto" w:fill="auto"/>
            <w:vAlign w:val="center"/>
            <w:hideMark/>
          </w:tcPr>
          <w:p w14:paraId="4946EACE"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40.0</w:t>
            </w:r>
          </w:p>
        </w:tc>
        <w:tc>
          <w:tcPr>
            <w:tcW w:w="1265" w:type="dxa"/>
            <w:tcBorders>
              <w:top w:val="nil"/>
              <w:left w:val="nil"/>
              <w:bottom w:val="nil"/>
              <w:right w:val="nil"/>
            </w:tcBorders>
            <w:shd w:val="clear" w:color="auto" w:fill="auto"/>
            <w:vAlign w:val="center"/>
            <w:hideMark/>
          </w:tcPr>
          <w:p w14:paraId="40AAB8F4"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43.0</w:t>
            </w:r>
          </w:p>
        </w:tc>
        <w:tc>
          <w:tcPr>
            <w:tcW w:w="1265" w:type="dxa"/>
            <w:tcBorders>
              <w:top w:val="nil"/>
              <w:left w:val="nil"/>
              <w:bottom w:val="nil"/>
              <w:right w:val="nil"/>
            </w:tcBorders>
            <w:shd w:val="clear" w:color="auto" w:fill="auto"/>
            <w:vAlign w:val="center"/>
            <w:hideMark/>
          </w:tcPr>
          <w:p w14:paraId="7086337E"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44.0</w:t>
            </w:r>
          </w:p>
        </w:tc>
        <w:tc>
          <w:tcPr>
            <w:tcW w:w="1265" w:type="dxa"/>
            <w:tcBorders>
              <w:top w:val="nil"/>
              <w:left w:val="nil"/>
              <w:bottom w:val="nil"/>
              <w:right w:val="nil"/>
            </w:tcBorders>
            <w:shd w:val="clear" w:color="auto" w:fill="auto"/>
            <w:vAlign w:val="center"/>
            <w:hideMark/>
          </w:tcPr>
          <w:p w14:paraId="67725438"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22.0</w:t>
            </w:r>
          </w:p>
        </w:tc>
        <w:tc>
          <w:tcPr>
            <w:tcW w:w="1265" w:type="dxa"/>
            <w:tcBorders>
              <w:top w:val="nil"/>
              <w:left w:val="nil"/>
              <w:bottom w:val="nil"/>
              <w:right w:val="nil"/>
            </w:tcBorders>
            <w:shd w:val="clear" w:color="auto" w:fill="auto"/>
            <w:vAlign w:val="center"/>
            <w:hideMark/>
          </w:tcPr>
          <w:p w14:paraId="2815D478"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41.0</w:t>
            </w:r>
          </w:p>
        </w:tc>
        <w:tc>
          <w:tcPr>
            <w:tcW w:w="1265" w:type="dxa"/>
            <w:tcBorders>
              <w:top w:val="nil"/>
              <w:left w:val="nil"/>
              <w:bottom w:val="nil"/>
              <w:right w:val="nil"/>
            </w:tcBorders>
            <w:shd w:val="clear" w:color="auto" w:fill="auto"/>
            <w:noWrap/>
            <w:vAlign w:val="center"/>
            <w:hideMark/>
          </w:tcPr>
          <w:p w14:paraId="6884B730"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-7.3%</w:t>
            </w:r>
          </w:p>
        </w:tc>
      </w:tr>
      <w:tr w:rsidR="00941E52" w:rsidRPr="00941E52" w14:paraId="36BB62C3" w14:textId="77777777" w:rsidTr="00941E52">
        <w:trPr>
          <w:trHeight w:val="288"/>
        </w:trPr>
        <w:tc>
          <w:tcPr>
            <w:tcW w:w="876" w:type="dxa"/>
            <w:tcBorders>
              <w:top w:val="nil"/>
              <w:left w:val="nil"/>
              <w:bottom w:val="nil"/>
              <w:right w:val="nil"/>
            </w:tcBorders>
            <w:shd w:val="clear" w:color="auto" w:fill="auto"/>
            <w:noWrap/>
            <w:vAlign w:val="center"/>
            <w:hideMark/>
          </w:tcPr>
          <w:p w14:paraId="03C82FFF"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CAT</w:t>
            </w:r>
          </w:p>
        </w:tc>
        <w:tc>
          <w:tcPr>
            <w:tcW w:w="1265" w:type="dxa"/>
            <w:tcBorders>
              <w:top w:val="nil"/>
              <w:left w:val="nil"/>
              <w:bottom w:val="nil"/>
              <w:right w:val="nil"/>
            </w:tcBorders>
            <w:shd w:val="clear" w:color="auto" w:fill="auto"/>
            <w:vAlign w:val="center"/>
            <w:hideMark/>
          </w:tcPr>
          <w:p w14:paraId="31E6061B"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150.0</w:t>
            </w:r>
          </w:p>
        </w:tc>
        <w:tc>
          <w:tcPr>
            <w:tcW w:w="1265" w:type="dxa"/>
            <w:tcBorders>
              <w:top w:val="nil"/>
              <w:left w:val="nil"/>
              <w:bottom w:val="nil"/>
              <w:right w:val="nil"/>
            </w:tcBorders>
            <w:shd w:val="clear" w:color="auto" w:fill="auto"/>
            <w:vAlign w:val="center"/>
            <w:hideMark/>
          </w:tcPr>
          <w:p w14:paraId="608503B0"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170.0</w:t>
            </w:r>
          </w:p>
        </w:tc>
        <w:tc>
          <w:tcPr>
            <w:tcW w:w="1265" w:type="dxa"/>
            <w:tcBorders>
              <w:top w:val="nil"/>
              <w:left w:val="nil"/>
              <w:bottom w:val="nil"/>
              <w:right w:val="nil"/>
            </w:tcBorders>
            <w:shd w:val="clear" w:color="auto" w:fill="auto"/>
            <w:vAlign w:val="center"/>
            <w:hideMark/>
          </w:tcPr>
          <w:p w14:paraId="69EB5485"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168.0</w:t>
            </w:r>
          </w:p>
        </w:tc>
        <w:tc>
          <w:tcPr>
            <w:tcW w:w="1265" w:type="dxa"/>
            <w:tcBorders>
              <w:top w:val="nil"/>
              <w:left w:val="nil"/>
              <w:bottom w:val="nil"/>
              <w:right w:val="nil"/>
            </w:tcBorders>
            <w:shd w:val="clear" w:color="auto" w:fill="auto"/>
            <w:vAlign w:val="center"/>
            <w:hideMark/>
          </w:tcPr>
          <w:p w14:paraId="04166D81"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75.0</w:t>
            </w:r>
          </w:p>
        </w:tc>
        <w:tc>
          <w:tcPr>
            <w:tcW w:w="1265" w:type="dxa"/>
            <w:tcBorders>
              <w:top w:val="nil"/>
              <w:left w:val="nil"/>
              <w:bottom w:val="nil"/>
              <w:right w:val="nil"/>
            </w:tcBorders>
            <w:shd w:val="clear" w:color="auto" w:fill="auto"/>
            <w:vAlign w:val="center"/>
            <w:hideMark/>
          </w:tcPr>
          <w:p w14:paraId="6B7392A7"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159.0</w:t>
            </w:r>
          </w:p>
        </w:tc>
        <w:tc>
          <w:tcPr>
            <w:tcW w:w="1265" w:type="dxa"/>
            <w:tcBorders>
              <w:top w:val="nil"/>
              <w:left w:val="nil"/>
              <w:bottom w:val="nil"/>
              <w:right w:val="nil"/>
            </w:tcBorders>
            <w:shd w:val="clear" w:color="auto" w:fill="auto"/>
            <w:noWrap/>
            <w:vAlign w:val="center"/>
            <w:hideMark/>
          </w:tcPr>
          <w:p w14:paraId="4BCDF1A0"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-5.7%</w:t>
            </w:r>
          </w:p>
        </w:tc>
      </w:tr>
      <w:tr w:rsidR="00941E52" w:rsidRPr="00941E52" w14:paraId="5B47B2E9" w14:textId="77777777" w:rsidTr="00941E52">
        <w:trPr>
          <w:trHeight w:val="288"/>
        </w:trPr>
        <w:tc>
          <w:tcPr>
            <w:tcW w:w="876" w:type="dxa"/>
            <w:tcBorders>
              <w:top w:val="nil"/>
              <w:left w:val="nil"/>
              <w:bottom w:val="nil"/>
              <w:right w:val="nil"/>
            </w:tcBorders>
            <w:shd w:val="clear" w:color="auto" w:fill="auto"/>
            <w:noWrap/>
            <w:vAlign w:val="center"/>
            <w:hideMark/>
          </w:tcPr>
          <w:p w14:paraId="4DC8B24C"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CRC</w:t>
            </w:r>
          </w:p>
        </w:tc>
        <w:tc>
          <w:tcPr>
            <w:tcW w:w="1265" w:type="dxa"/>
            <w:tcBorders>
              <w:top w:val="nil"/>
              <w:left w:val="nil"/>
              <w:bottom w:val="nil"/>
              <w:right w:val="nil"/>
            </w:tcBorders>
            <w:shd w:val="clear" w:color="auto" w:fill="auto"/>
            <w:vAlign w:val="center"/>
            <w:hideMark/>
          </w:tcPr>
          <w:p w14:paraId="276CF72F"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1.0</w:t>
            </w:r>
          </w:p>
        </w:tc>
        <w:tc>
          <w:tcPr>
            <w:tcW w:w="1265" w:type="dxa"/>
            <w:tcBorders>
              <w:top w:val="nil"/>
              <w:left w:val="nil"/>
              <w:bottom w:val="nil"/>
              <w:right w:val="nil"/>
            </w:tcBorders>
            <w:shd w:val="clear" w:color="auto" w:fill="auto"/>
            <w:vAlign w:val="center"/>
            <w:hideMark/>
          </w:tcPr>
          <w:p w14:paraId="1A539D4B"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6.0</w:t>
            </w:r>
          </w:p>
        </w:tc>
        <w:tc>
          <w:tcPr>
            <w:tcW w:w="1265" w:type="dxa"/>
            <w:tcBorders>
              <w:top w:val="nil"/>
              <w:left w:val="nil"/>
              <w:bottom w:val="nil"/>
              <w:right w:val="nil"/>
            </w:tcBorders>
            <w:shd w:val="clear" w:color="auto" w:fill="auto"/>
            <w:vAlign w:val="center"/>
            <w:hideMark/>
          </w:tcPr>
          <w:p w14:paraId="14C60A36"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35.0</w:t>
            </w:r>
          </w:p>
        </w:tc>
        <w:tc>
          <w:tcPr>
            <w:tcW w:w="1265" w:type="dxa"/>
            <w:tcBorders>
              <w:top w:val="nil"/>
              <w:left w:val="nil"/>
              <w:bottom w:val="nil"/>
              <w:right w:val="nil"/>
            </w:tcBorders>
            <w:shd w:val="clear" w:color="auto" w:fill="auto"/>
            <w:vAlign w:val="center"/>
            <w:hideMark/>
          </w:tcPr>
          <w:p w14:paraId="0C82636E"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25.0</w:t>
            </w:r>
          </w:p>
        </w:tc>
        <w:tc>
          <w:tcPr>
            <w:tcW w:w="1265" w:type="dxa"/>
            <w:tcBorders>
              <w:top w:val="nil"/>
              <w:left w:val="nil"/>
              <w:bottom w:val="nil"/>
              <w:right w:val="nil"/>
            </w:tcBorders>
            <w:shd w:val="clear" w:color="auto" w:fill="auto"/>
            <w:vAlign w:val="center"/>
            <w:hideMark/>
          </w:tcPr>
          <w:p w14:paraId="012D3414"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79.0</w:t>
            </w:r>
          </w:p>
        </w:tc>
        <w:tc>
          <w:tcPr>
            <w:tcW w:w="1265" w:type="dxa"/>
            <w:tcBorders>
              <w:top w:val="nil"/>
              <w:left w:val="nil"/>
              <w:bottom w:val="nil"/>
              <w:right w:val="nil"/>
            </w:tcBorders>
            <w:shd w:val="clear" w:color="auto" w:fill="auto"/>
            <w:noWrap/>
            <w:vAlign w:val="center"/>
            <w:hideMark/>
          </w:tcPr>
          <w:p w14:paraId="3E3390D3"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55.7%</w:t>
            </w:r>
          </w:p>
        </w:tc>
      </w:tr>
      <w:tr w:rsidR="00941E52" w:rsidRPr="00941E52" w14:paraId="57A4D67F" w14:textId="77777777" w:rsidTr="00941E52">
        <w:trPr>
          <w:trHeight w:val="288"/>
        </w:trPr>
        <w:tc>
          <w:tcPr>
            <w:tcW w:w="876" w:type="dxa"/>
            <w:tcBorders>
              <w:top w:val="nil"/>
              <w:left w:val="nil"/>
              <w:bottom w:val="nil"/>
              <w:right w:val="nil"/>
            </w:tcBorders>
            <w:shd w:val="clear" w:color="auto" w:fill="auto"/>
            <w:noWrap/>
            <w:vAlign w:val="center"/>
            <w:hideMark/>
          </w:tcPr>
          <w:p w14:paraId="68A78C27"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CRPD</w:t>
            </w:r>
          </w:p>
        </w:tc>
        <w:tc>
          <w:tcPr>
            <w:tcW w:w="1265" w:type="dxa"/>
            <w:tcBorders>
              <w:top w:val="nil"/>
              <w:left w:val="nil"/>
              <w:bottom w:val="nil"/>
              <w:right w:val="nil"/>
            </w:tcBorders>
            <w:shd w:val="clear" w:color="auto" w:fill="auto"/>
            <w:vAlign w:val="center"/>
            <w:hideMark/>
          </w:tcPr>
          <w:p w14:paraId="7EB8A981"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27.0</w:t>
            </w:r>
          </w:p>
        </w:tc>
        <w:tc>
          <w:tcPr>
            <w:tcW w:w="1265" w:type="dxa"/>
            <w:tcBorders>
              <w:top w:val="nil"/>
              <w:left w:val="nil"/>
              <w:bottom w:val="nil"/>
              <w:right w:val="nil"/>
            </w:tcBorders>
            <w:shd w:val="clear" w:color="auto" w:fill="auto"/>
            <w:vAlign w:val="center"/>
            <w:hideMark/>
          </w:tcPr>
          <w:p w14:paraId="0D4BA4F0"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27.0</w:t>
            </w:r>
          </w:p>
        </w:tc>
        <w:tc>
          <w:tcPr>
            <w:tcW w:w="1265" w:type="dxa"/>
            <w:tcBorders>
              <w:top w:val="nil"/>
              <w:left w:val="nil"/>
              <w:bottom w:val="nil"/>
              <w:right w:val="nil"/>
            </w:tcBorders>
            <w:shd w:val="clear" w:color="auto" w:fill="auto"/>
            <w:vAlign w:val="center"/>
            <w:hideMark/>
          </w:tcPr>
          <w:p w14:paraId="2A035465"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22.0</w:t>
            </w:r>
          </w:p>
        </w:tc>
        <w:tc>
          <w:tcPr>
            <w:tcW w:w="1265" w:type="dxa"/>
            <w:tcBorders>
              <w:top w:val="nil"/>
              <w:left w:val="nil"/>
              <w:bottom w:val="nil"/>
              <w:right w:val="nil"/>
            </w:tcBorders>
            <w:shd w:val="clear" w:color="auto" w:fill="auto"/>
            <w:vAlign w:val="center"/>
            <w:hideMark/>
          </w:tcPr>
          <w:p w14:paraId="5CC96BEC"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14.0</w:t>
            </w:r>
          </w:p>
        </w:tc>
        <w:tc>
          <w:tcPr>
            <w:tcW w:w="1265" w:type="dxa"/>
            <w:tcBorders>
              <w:top w:val="nil"/>
              <w:left w:val="nil"/>
              <w:bottom w:val="nil"/>
              <w:right w:val="nil"/>
            </w:tcBorders>
            <w:shd w:val="clear" w:color="auto" w:fill="auto"/>
            <w:vAlign w:val="center"/>
            <w:hideMark/>
          </w:tcPr>
          <w:p w14:paraId="363E36A5"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36.0</w:t>
            </w:r>
          </w:p>
        </w:tc>
        <w:tc>
          <w:tcPr>
            <w:tcW w:w="1265" w:type="dxa"/>
            <w:tcBorders>
              <w:top w:val="nil"/>
              <w:left w:val="nil"/>
              <w:bottom w:val="nil"/>
              <w:right w:val="nil"/>
            </w:tcBorders>
            <w:shd w:val="clear" w:color="auto" w:fill="auto"/>
            <w:noWrap/>
            <w:vAlign w:val="center"/>
            <w:hideMark/>
          </w:tcPr>
          <w:p w14:paraId="0BC31FBA"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38.9%</w:t>
            </w:r>
          </w:p>
        </w:tc>
      </w:tr>
      <w:tr w:rsidR="00941E52" w:rsidRPr="00941E52" w14:paraId="11A8E4C3" w14:textId="77777777" w:rsidTr="00941E52">
        <w:trPr>
          <w:trHeight w:val="288"/>
        </w:trPr>
        <w:tc>
          <w:tcPr>
            <w:tcW w:w="876" w:type="dxa"/>
            <w:tcBorders>
              <w:top w:val="nil"/>
              <w:left w:val="nil"/>
              <w:bottom w:val="nil"/>
              <w:right w:val="nil"/>
            </w:tcBorders>
            <w:shd w:val="clear" w:color="auto" w:fill="auto"/>
            <w:noWrap/>
            <w:vAlign w:val="center"/>
            <w:hideMark/>
          </w:tcPr>
          <w:p w14:paraId="69C59B41" w14:textId="77777777" w:rsidR="00941E52" w:rsidRPr="00941E52" w:rsidRDefault="00941E52" w:rsidP="00941E52">
            <w:pPr>
              <w:suppressAutoHyphens w:val="0"/>
              <w:spacing w:line="240" w:lineRule="auto"/>
              <w:rPr>
                <w:color w:val="000000"/>
                <w:sz w:val="18"/>
                <w:szCs w:val="18"/>
                <w:lang w:eastAsia="en-GB"/>
              </w:rPr>
            </w:pPr>
            <w:r w:rsidRPr="00941E52">
              <w:rPr>
                <w:color w:val="000000"/>
                <w:sz w:val="18"/>
                <w:szCs w:val="18"/>
                <w:lang w:eastAsia="en-GB"/>
              </w:rPr>
              <w:t>CED</w:t>
            </w:r>
          </w:p>
        </w:tc>
        <w:tc>
          <w:tcPr>
            <w:tcW w:w="1265" w:type="dxa"/>
            <w:tcBorders>
              <w:top w:val="nil"/>
              <w:left w:val="nil"/>
              <w:bottom w:val="nil"/>
              <w:right w:val="nil"/>
            </w:tcBorders>
            <w:shd w:val="clear" w:color="auto" w:fill="auto"/>
            <w:vAlign w:val="center"/>
            <w:hideMark/>
          </w:tcPr>
          <w:p w14:paraId="5CE1F3A3"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1.0</w:t>
            </w:r>
          </w:p>
        </w:tc>
        <w:tc>
          <w:tcPr>
            <w:tcW w:w="1265" w:type="dxa"/>
            <w:tcBorders>
              <w:top w:val="nil"/>
              <w:left w:val="nil"/>
              <w:bottom w:val="nil"/>
              <w:right w:val="nil"/>
            </w:tcBorders>
            <w:shd w:val="clear" w:color="auto" w:fill="auto"/>
            <w:vAlign w:val="center"/>
            <w:hideMark/>
          </w:tcPr>
          <w:p w14:paraId="634CAB0D"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0.0</w:t>
            </w:r>
          </w:p>
        </w:tc>
        <w:tc>
          <w:tcPr>
            <w:tcW w:w="1265" w:type="dxa"/>
            <w:tcBorders>
              <w:top w:val="nil"/>
              <w:left w:val="nil"/>
              <w:bottom w:val="nil"/>
              <w:right w:val="nil"/>
            </w:tcBorders>
            <w:shd w:val="clear" w:color="auto" w:fill="auto"/>
            <w:vAlign w:val="center"/>
            <w:hideMark/>
          </w:tcPr>
          <w:p w14:paraId="0F4AEEB6"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1.0</w:t>
            </w:r>
          </w:p>
        </w:tc>
        <w:tc>
          <w:tcPr>
            <w:tcW w:w="1265" w:type="dxa"/>
            <w:tcBorders>
              <w:top w:val="nil"/>
              <w:left w:val="nil"/>
              <w:bottom w:val="nil"/>
              <w:right w:val="nil"/>
            </w:tcBorders>
            <w:shd w:val="clear" w:color="auto" w:fill="auto"/>
            <w:vAlign w:val="center"/>
            <w:hideMark/>
          </w:tcPr>
          <w:p w14:paraId="48B47F8D"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0.0</w:t>
            </w:r>
          </w:p>
        </w:tc>
        <w:tc>
          <w:tcPr>
            <w:tcW w:w="1265" w:type="dxa"/>
            <w:tcBorders>
              <w:top w:val="nil"/>
              <w:left w:val="nil"/>
              <w:bottom w:val="nil"/>
              <w:right w:val="nil"/>
            </w:tcBorders>
            <w:shd w:val="clear" w:color="auto" w:fill="auto"/>
            <w:vAlign w:val="center"/>
            <w:hideMark/>
          </w:tcPr>
          <w:p w14:paraId="4F8E3058"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1.0</w:t>
            </w:r>
          </w:p>
        </w:tc>
        <w:tc>
          <w:tcPr>
            <w:tcW w:w="1265" w:type="dxa"/>
            <w:tcBorders>
              <w:top w:val="nil"/>
              <w:left w:val="nil"/>
              <w:bottom w:val="nil"/>
              <w:right w:val="nil"/>
            </w:tcBorders>
            <w:shd w:val="clear" w:color="auto" w:fill="auto"/>
            <w:noWrap/>
            <w:vAlign w:val="center"/>
            <w:hideMark/>
          </w:tcPr>
          <w:p w14:paraId="1CE17DEE"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0.0%</w:t>
            </w:r>
          </w:p>
        </w:tc>
      </w:tr>
      <w:tr w:rsidR="00941E52" w:rsidRPr="00941E52" w14:paraId="0AE7A50D" w14:textId="77777777" w:rsidTr="00941E52">
        <w:trPr>
          <w:trHeight w:val="288"/>
        </w:trPr>
        <w:tc>
          <w:tcPr>
            <w:tcW w:w="876" w:type="dxa"/>
            <w:tcBorders>
              <w:top w:val="single" w:sz="4" w:space="0" w:color="auto"/>
              <w:left w:val="nil"/>
              <w:bottom w:val="nil"/>
              <w:right w:val="nil"/>
            </w:tcBorders>
            <w:shd w:val="clear" w:color="auto" w:fill="auto"/>
            <w:noWrap/>
            <w:vAlign w:val="center"/>
            <w:hideMark/>
          </w:tcPr>
          <w:p w14:paraId="175CC364" w14:textId="77777777" w:rsidR="00941E52" w:rsidRPr="00941E52" w:rsidRDefault="00941E52" w:rsidP="00941E52">
            <w:pPr>
              <w:suppressAutoHyphens w:val="0"/>
              <w:spacing w:line="240" w:lineRule="auto"/>
              <w:rPr>
                <w:b/>
                <w:bCs/>
                <w:color w:val="000000"/>
                <w:sz w:val="18"/>
                <w:szCs w:val="18"/>
                <w:lang w:eastAsia="en-GB"/>
              </w:rPr>
            </w:pPr>
            <w:r w:rsidRPr="00941E52">
              <w:rPr>
                <w:b/>
                <w:bCs/>
                <w:color w:val="000000"/>
                <w:sz w:val="18"/>
                <w:szCs w:val="18"/>
                <w:lang w:eastAsia="en-GB"/>
              </w:rPr>
              <w:t>Total</w:t>
            </w:r>
          </w:p>
        </w:tc>
        <w:tc>
          <w:tcPr>
            <w:tcW w:w="1265" w:type="dxa"/>
            <w:tcBorders>
              <w:top w:val="single" w:sz="4" w:space="0" w:color="auto"/>
              <w:left w:val="nil"/>
              <w:bottom w:val="nil"/>
              <w:right w:val="nil"/>
            </w:tcBorders>
            <w:shd w:val="clear" w:color="auto" w:fill="auto"/>
            <w:vAlign w:val="center"/>
            <w:hideMark/>
          </w:tcPr>
          <w:p w14:paraId="5CC08FCB" w14:textId="77777777" w:rsidR="00941E52" w:rsidRPr="00941E52" w:rsidRDefault="00941E52" w:rsidP="00941E52">
            <w:pPr>
              <w:suppressAutoHyphens w:val="0"/>
              <w:spacing w:line="240" w:lineRule="auto"/>
              <w:jc w:val="right"/>
              <w:rPr>
                <w:b/>
                <w:bCs/>
                <w:color w:val="000000"/>
                <w:sz w:val="18"/>
                <w:szCs w:val="18"/>
                <w:lang w:eastAsia="en-GB"/>
              </w:rPr>
            </w:pPr>
            <w:r w:rsidRPr="00941E52">
              <w:rPr>
                <w:b/>
                <w:bCs/>
                <w:color w:val="000000"/>
                <w:sz w:val="18"/>
                <w:szCs w:val="18"/>
                <w:lang w:eastAsia="en-GB"/>
              </w:rPr>
              <w:t>769.0</w:t>
            </w:r>
          </w:p>
        </w:tc>
        <w:tc>
          <w:tcPr>
            <w:tcW w:w="1265" w:type="dxa"/>
            <w:tcBorders>
              <w:top w:val="single" w:sz="4" w:space="0" w:color="auto"/>
              <w:left w:val="nil"/>
              <w:bottom w:val="nil"/>
              <w:right w:val="nil"/>
            </w:tcBorders>
            <w:shd w:val="clear" w:color="auto" w:fill="auto"/>
            <w:vAlign w:val="center"/>
            <w:hideMark/>
          </w:tcPr>
          <w:p w14:paraId="62594EFD" w14:textId="77777777" w:rsidR="00941E52" w:rsidRPr="00941E52" w:rsidRDefault="00941E52" w:rsidP="00941E52">
            <w:pPr>
              <w:suppressAutoHyphens w:val="0"/>
              <w:spacing w:line="240" w:lineRule="auto"/>
              <w:jc w:val="right"/>
              <w:rPr>
                <w:b/>
                <w:bCs/>
                <w:color w:val="000000"/>
                <w:sz w:val="18"/>
                <w:szCs w:val="18"/>
                <w:lang w:eastAsia="en-GB"/>
              </w:rPr>
            </w:pPr>
            <w:r w:rsidRPr="00941E52">
              <w:rPr>
                <w:b/>
                <w:bCs/>
                <w:color w:val="000000"/>
                <w:sz w:val="18"/>
                <w:szCs w:val="18"/>
                <w:lang w:eastAsia="en-GB"/>
              </w:rPr>
              <w:t>906.0</w:t>
            </w:r>
          </w:p>
        </w:tc>
        <w:tc>
          <w:tcPr>
            <w:tcW w:w="1265" w:type="dxa"/>
            <w:tcBorders>
              <w:top w:val="single" w:sz="4" w:space="0" w:color="auto"/>
              <w:left w:val="nil"/>
              <w:bottom w:val="nil"/>
              <w:right w:val="nil"/>
            </w:tcBorders>
            <w:shd w:val="clear" w:color="000000" w:fill="FFFF00"/>
            <w:vAlign w:val="center"/>
            <w:hideMark/>
          </w:tcPr>
          <w:p w14:paraId="17381D80" w14:textId="77777777" w:rsidR="00941E52" w:rsidRPr="00941E52" w:rsidRDefault="00941E52" w:rsidP="00941E52">
            <w:pPr>
              <w:suppressAutoHyphens w:val="0"/>
              <w:spacing w:line="240" w:lineRule="auto"/>
              <w:jc w:val="right"/>
              <w:rPr>
                <w:b/>
                <w:bCs/>
                <w:color w:val="000000"/>
                <w:sz w:val="18"/>
                <w:szCs w:val="18"/>
                <w:lang w:eastAsia="en-GB"/>
              </w:rPr>
            </w:pPr>
            <w:r w:rsidRPr="00941E52">
              <w:rPr>
                <w:b/>
                <w:bCs/>
                <w:color w:val="000000"/>
                <w:sz w:val="18"/>
                <w:szCs w:val="18"/>
                <w:lang w:eastAsia="en-GB"/>
              </w:rPr>
              <w:t>977.0</w:t>
            </w:r>
          </w:p>
        </w:tc>
        <w:tc>
          <w:tcPr>
            <w:tcW w:w="1265" w:type="dxa"/>
            <w:tcBorders>
              <w:top w:val="single" w:sz="4" w:space="0" w:color="auto"/>
              <w:left w:val="nil"/>
              <w:bottom w:val="nil"/>
              <w:right w:val="nil"/>
            </w:tcBorders>
            <w:shd w:val="clear" w:color="auto" w:fill="auto"/>
            <w:vAlign w:val="center"/>
            <w:hideMark/>
          </w:tcPr>
          <w:p w14:paraId="5ED065F4" w14:textId="77777777" w:rsidR="00941E52" w:rsidRPr="00941E52" w:rsidRDefault="00941E52" w:rsidP="00941E52">
            <w:pPr>
              <w:suppressAutoHyphens w:val="0"/>
              <w:spacing w:line="240" w:lineRule="auto"/>
              <w:jc w:val="right"/>
              <w:rPr>
                <w:b/>
                <w:bCs/>
                <w:color w:val="000000"/>
                <w:sz w:val="18"/>
                <w:szCs w:val="18"/>
                <w:lang w:eastAsia="en-GB"/>
              </w:rPr>
            </w:pPr>
            <w:r w:rsidRPr="00941E52">
              <w:rPr>
                <w:b/>
                <w:bCs/>
                <w:color w:val="000000"/>
                <w:sz w:val="18"/>
                <w:szCs w:val="18"/>
                <w:lang w:eastAsia="en-GB"/>
              </w:rPr>
              <w:t>693.0</w:t>
            </w:r>
          </w:p>
        </w:tc>
        <w:tc>
          <w:tcPr>
            <w:tcW w:w="1265" w:type="dxa"/>
            <w:tcBorders>
              <w:top w:val="single" w:sz="4" w:space="0" w:color="auto"/>
              <w:left w:val="nil"/>
              <w:bottom w:val="nil"/>
              <w:right w:val="nil"/>
            </w:tcBorders>
            <w:shd w:val="clear" w:color="000000" w:fill="FFFF00"/>
            <w:vAlign w:val="center"/>
            <w:hideMark/>
          </w:tcPr>
          <w:p w14:paraId="7BE43327" w14:textId="77777777" w:rsidR="00941E52" w:rsidRPr="00941E52" w:rsidRDefault="00941E52" w:rsidP="00941E52">
            <w:pPr>
              <w:suppressAutoHyphens w:val="0"/>
              <w:spacing w:line="240" w:lineRule="auto"/>
              <w:jc w:val="right"/>
              <w:rPr>
                <w:b/>
                <w:bCs/>
                <w:color w:val="000000"/>
                <w:sz w:val="18"/>
                <w:szCs w:val="18"/>
                <w:lang w:eastAsia="en-GB"/>
              </w:rPr>
            </w:pPr>
            <w:r w:rsidRPr="00941E52">
              <w:rPr>
                <w:b/>
                <w:bCs/>
                <w:color w:val="000000"/>
                <w:sz w:val="18"/>
                <w:szCs w:val="18"/>
                <w:lang w:eastAsia="en-GB"/>
              </w:rPr>
              <w:t>1587.0</w:t>
            </w:r>
          </w:p>
        </w:tc>
        <w:tc>
          <w:tcPr>
            <w:tcW w:w="1265" w:type="dxa"/>
            <w:tcBorders>
              <w:top w:val="single" w:sz="4" w:space="0" w:color="auto"/>
              <w:left w:val="nil"/>
              <w:bottom w:val="nil"/>
              <w:right w:val="nil"/>
            </w:tcBorders>
            <w:shd w:val="clear" w:color="auto" w:fill="auto"/>
            <w:noWrap/>
            <w:vAlign w:val="center"/>
            <w:hideMark/>
          </w:tcPr>
          <w:p w14:paraId="7C8B667C" w14:textId="77777777" w:rsidR="00941E52" w:rsidRPr="00941E52" w:rsidRDefault="00941E52" w:rsidP="00941E52">
            <w:pPr>
              <w:suppressAutoHyphens w:val="0"/>
              <w:spacing w:line="240" w:lineRule="auto"/>
              <w:jc w:val="right"/>
              <w:rPr>
                <w:b/>
                <w:bCs/>
                <w:color w:val="000000"/>
                <w:sz w:val="18"/>
                <w:szCs w:val="18"/>
                <w:lang w:eastAsia="en-GB"/>
              </w:rPr>
            </w:pPr>
            <w:r w:rsidRPr="00941E52">
              <w:rPr>
                <w:b/>
                <w:bCs/>
                <w:color w:val="000000"/>
                <w:sz w:val="18"/>
                <w:szCs w:val="18"/>
                <w:lang w:eastAsia="en-GB"/>
              </w:rPr>
              <w:t>62.4%</w:t>
            </w:r>
          </w:p>
        </w:tc>
      </w:tr>
      <w:tr w:rsidR="00941E52" w:rsidRPr="00941E52" w14:paraId="61482D8E" w14:textId="77777777" w:rsidTr="00941E52">
        <w:trPr>
          <w:trHeight w:val="288"/>
        </w:trPr>
        <w:tc>
          <w:tcPr>
            <w:tcW w:w="876" w:type="dxa"/>
            <w:tcBorders>
              <w:top w:val="nil"/>
              <w:left w:val="nil"/>
              <w:bottom w:val="single" w:sz="4" w:space="0" w:color="auto"/>
              <w:right w:val="nil"/>
            </w:tcBorders>
            <w:shd w:val="clear" w:color="auto" w:fill="auto"/>
            <w:noWrap/>
            <w:vAlign w:val="center"/>
            <w:hideMark/>
          </w:tcPr>
          <w:p w14:paraId="73B39CE4" w14:textId="77777777" w:rsidR="00941E52" w:rsidRPr="00941E52" w:rsidRDefault="00941E52" w:rsidP="00941E52">
            <w:pPr>
              <w:suppressAutoHyphens w:val="0"/>
              <w:spacing w:line="240" w:lineRule="auto"/>
              <w:rPr>
                <w:b/>
                <w:bCs/>
                <w:color w:val="000000"/>
                <w:sz w:val="18"/>
                <w:szCs w:val="18"/>
                <w:lang w:eastAsia="en-GB"/>
              </w:rPr>
            </w:pPr>
            <w:r w:rsidRPr="00941E52">
              <w:rPr>
                <w:b/>
                <w:bCs/>
                <w:color w:val="000000"/>
                <w:sz w:val="18"/>
                <w:szCs w:val="18"/>
                <w:lang w:eastAsia="en-GB"/>
              </w:rPr>
              <w:t> </w:t>
            </w:r>
          </w:p>
        </w:tc>
        <w:tc>
          <w:tcPr>
            <w:tcW w:w="1265" w:type="dxa"/>
            <w:tcBorders>
              <w:top w:val="nil"/>
              <w:left w:val="nil"/>
              <w:bottom w:val="single" w:sz="4" w:space="0" w:color="auto"/>
              <w:right w:val="nil"/>
            </w:tcBorders>
            <w:shd w:val="clear" w:color="auto" w:fill="auto"/>
            <w:vAlign w:val="center"/>
            <w:hideMark/>
          </w:tcPr>
          <w:p w14:paraId="4C96C75F"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 </w:t>
            </w:r>
          </w:p>
        </w:tc>
        <w:tc>
          <w:tcPr>
            <w:tcW w:w="1265" w:type="dxa"/>
            <w:tcBorders>
              <w:top w:val="nil"/>
              <w:left w:val="nil"/>
              <w:bottom w:val="single" w:sz="4" w:space="0" w:color="auto"/>
              <w:right w:val="nil"/>
            </w:tcBorders>
            <w:shd w:val="clear" w:color="auto" w:fill="auto"/>
            <w:vAlign w:val="center"/>
            <w:hideMark/>
          </w:tcPr>
          <w:p w14:paraId="4F6B5AC2"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 </w:t>
            </w:r>
          </w:p>
        </w:tc>
        <w:tc>
          <w:tcPr>
            <w:tcW w:w="1265" w:type="dxa"/>
            <w:tcBorders>
              <w:top w:val="nil"/>
              <w:left w:val="nil"/>
              <w:bottom w:val="single" w:sz="4" w:space="0" w:color="auto"/>
              <w:right w:val="nil"/>
            </w:tcBorders>
            <w:shd w:val="clear" w:color="auto" w:fill="auto"/>
            <w:vAlign w:val="center"/>
            <w:hideMark/>
          </w:tcPr>
          <w:p w14:paraId="648596BF"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 </w:t>
            </w:r>
          </w:p>
        </w:tc>
        <w:tc>
          <w:tcPr>
            <w:tcW w:w="1265" w:type="dxa"/>
            <w:tcBorders>
              <w:top w:val="nil"/>
              <w:left w:val="nil"/>
              <w:bottom w:val="single" w:sz="4" w:space="0" w:color="auto"/>
              <w:right w:val="nil"/>
            </w:tcBorders>
            <w:shd w:val="clear" w:color="auto" w:fill="auto"/>
            <w:vAlign w:val="center"/>
            <w:hideMark/>
          </w:tcPr>
          <w:p w14:paraId="73F50828"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 </w:t>
            </w:r>
          </w:p>
        </w:tc>
        <w:tc>
          <w:tcPr>
            <w:tcW w:w="1265" w:type="dxa"/>
            <w:tcBorders>
              <w:top w:val="nil"/>
              <w:left w:val="nil"/>
              <w:bottom w:val="single" w:sz="4" w:space="0" w:color="auto"/>
              <w:right w:val="nil"/>
            </w:tcBorders>
            <w:shd w:val="clear" w:color="auto" w:fill="auto"/>
            <w:vAlign w:val="center"/>
            <w:hideMark/>
          </w:tcPr>
          <w:p w14:paraId="1A46E084"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 </w:t>
            </w:r>
          </w:p>
        </w:tc>
        <w:tc>
          <w:tcPr>
            <w:tcW w:w="1265" w:type="dxa"/>
            <w:tcBorders>
              <w:top w:val="nil"/>
              <w:left w:val="nil"/>
              <w:bottom w:val="single" w:sz="4" w:space="0" w:color="auto"/>
              <w:right w:val="nil"/>
            </w:tcBorders>
            <w:shd w:val="clear" w:color="auto" w:fill="auto"/>
            <w:noWrap/>
            <w:vAlign w:val="center"/>
            <w:hideMark/>
          </w:tcPr>
          <w:p w14:paraId="2C1FF6B4" w14:textId="77777777" w:rsidR="00941E52" w:rsidRPr="00941E52" w:rsidRDefault="00941E52" w:rsidP="00941E52">
            <w:pPr>
              <w:suppressAutoHyphens w:val="0"/>
              <w:spacing w:line="240" w:lineRule="auto"/>
              <w:jc w:val="right"/>
              <w:rPr>
                <w:color w:val="000000"/>
                <w:sz w:val="18"/>
                <w:szCs w:val="18"/>
                <w:lang w:eastAsia="en-GB"/>
              </w:rPr>
            </w:pPr>
            <w:r w:rsidRPr="00941E52">
              <w:rPr>
                <w:color w:val="000000"/>
                <w:sz w:val="18"/>
                <w:szCs w:val="18"/>
                <w:lang w:eastAsia="en-GB"/>
              </w:rPr>
              <w:t> </w:t>
            </w:r>
          </w:p>
        </w:tc>
      </w:tr>
    </w:tbl>
    <w:p w14:paraId="39FA3270" w14:textId="364CAA6B" w:rsidR="00C251C1" w:rsidRDefault="00C251C1" w:rsidP="00C251C1">
      <w:pPr>
        <w:suppressAutoHyphens w:val="0"/>
        <w:spacing w:line="240" w:lineRule="auto"/>
      </w:pPr>
      <w:bookmarkStart w:id="0" w:name="RANGE!A3:E18"/>
      <w:bookmarkEnd w:id="0"/>
      <w:r>
        <w:br w:type="page"/>
      </w:r>
    </w:p>
    <w:p w14:paraId="4E6DCD6D" w14:textId="77777777" w:rsidR="00C251C1" w:rsidRDefault="00C251C1" w:rsidP="00C251C1">
      <w:pPr>
        <w:suppressAutoHyphens w:val="0"/>
        <w:spacing w:line="240" w:lineRule="auto"/>
        <w:ind w:firstLine="567"/>
      </w:pPr>
    </w:p>
    <w:p w14:paraId="391FBBA0" w14:textId="6FC8DC5A" w:rsidR="005B6228" w:rsidRPr="005B6228" w:rsidRDefault="00C251C1" w:rsidP="005B6228">
      <w:pPr>
        <w:pStyle w:val="H23G"/>
      </w:pPr>
      <w:r>
        <w:tab/>
      </w:r>
      <w:r w:rsidR="005B6228">
        <w:tab/>
      </w:r>
      <w:r w:rsidRPr="005B6228">
        <w:t>Chart 6:</w:t>
      </w:r>
      <w:r w:rsidR="005B6228" w:rsidRPr="005B6228">
        <w:t xml:space="preserve"> </w:t>
      </w:r>
      <w:r w:rsidR="005B6228" w:rsidRPr="005B6228">
        <w:rPr>
          <w:rFonts w:eastAsiaTheme="minorEastAsia"/>
        </w:rPr>
        <w:t>Communications pending review</w:t>
      </w:r>
      <w:r w:rsidR="00940830">
        <w:rPr>
          <w:rFonts w:eastAsiaTheme="minorEastAsia"/>
        </w:rPr>
        <w:t xml:space="preserve"> as at 31 October 2019</w:t>
      </w:r>
    </w:p>
    <w:p w14:paraId="610FC48E" w14:textId="77777777" w:rsidR="00C251C1" w:rsidRDefault="00C251C1" w:rsidP="00C251C1">
      <w:pPr>
        <w:jc w:val="center"/>
      </w:pPr>
      <w:r>
        <w:rPr>
          <w:noProof/>
          <w:lang w:eastAsia="en-GB"/>
        </w:rPr>
        <w:drawing>
          <wp:inline distT="0" distB="0" distL="0" distR="0" wp14:anchorId="6617B392" wp14:editId="1BDFF5B1">
            <wp:extent cx="5229225" cy="28384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F474AC" w14:textId="77777777" w:rsidR="00C251C1" w:rsidRDefault="00C251C1" w:rsidP="00C251C1"/>
    <w:p w14:paraId="212CB258" w14:textId="77777777" w:rsidR="00C251C1" w:rsidRDefault="00C251C1" w:rsidP="00C251C1"/>
    <w:p w14:paraId="4AC294DD" w14:textId="77777777" w:rsidR="00C251C1" w:rsidRDefault="00C251C1" w:rsidP="00C251C1">
      <w:pPr>
        <w:suppressAutoHyphens w:val="0"/>
        <w:spacing w:line="240" w:lineRule="auto"/>
      </w:pPr>
    </w:p>
    <w:p w14:paraId="25D5B349" w14:textId="77777777" w:rsidR="00C251C1" w:rsidRDefault="00C251C1" w:rsidP="00C251C1">
      <w:pPr>
        <w:pStyle w:val="HMG"/>
      </w:pPr>
      <w:r>
        <w:tab/>
      </w:r>
      <w:r>
        <w:tab/>
      </w:r>
    </w:p>
    <w:p w14:paraId="124BB88F" w14:textId="77777777" w:rsidR="00C251C1" w:rsidRDefault="00C251C1" w:rsidP="00C251C1">
      <w:pPr>
        <w:suppressAutoHyphens w:val="0"/>
        <w:spacing w:line="240" w:lineRule="auto"/>
        <w:rPr>
          <w:b/>
          <w:sz w:val="34"/>
        </w:rPr>
      </w:pPr>
      <w:r>
        <w:br w:type="page"/>
      </w:r>
    </w:p>
    <w:p w14:paraId="1785F04D" w14:textId="4A4FA78F" w:rsidR="00C251C1" w:rsidRPr="00621EDE" w:rsidRDefault="005B6228" w:rsidP="005B6228">
      <w:pPr>
        <w:pStyle w:val="HChG"/>
      </w:pPr>
      <w:r>
        <w:lastRenderedPageBreak/>
        <w:tab/>
      </w:r>
      <w:r>
        <w:tab/>
      </w:r>
      <w:r w:rsidR="00C251C1" w:rsidRPr="00621EDE">
        <w:t xml:space="preserve">Annex IX </w:t>
      </w:r>
    </w:p>
    <w:p w14:paraId="08607F6F" w14:textId="75843D41" w:rsidR="00C251C1" w:rsidRDefault="00C251C1" w:rsidP="005B6228">
      <w:pPr>
        <w:pStyle w:val="H1G"/>
      </w:pPr>
      <w:r w:rsidRPr="00621EDE">
        <w:tab/>
      </w:r>
      <w:r w:rsidRPr="00621EDE">
        <w:tab/>
        <w:t>Subcommittee on Prevention of Torture</w:t>
      </w:r>
    </w:p>
    <w:p w14:paraId="6D2EDA9A" w14:textId="2C854F9F" w:rsidR="00DE1401" w:rsidRDefault="00DE1401" w:rsidP="00A259B8">
      <w:pPr>
        <w:ind w:left="1134"/>
      </w:pPr>
      <w:r>
        <w:tab/>
      </w:r>
      <w:r w:rsidRPr="00D56298">
        <w:t>The mandate of the Subcommittee on Prevention of Torture</w:t>
      </w:r>
      <w:r>
        <w:t xml:space="preserve"> (SPT)</w:t>
      </w:r>
      <w:r w:rsidRPr="00D56298">
        <w:t xml:space="preserve"> is to carry out visits to places of deprivation of liberty</w:t>
      </w:r>
      <w:r>
        <w:t xml:space="preserve">, as per </w:t>
      </w:r>
      <w:r w:rsidRPr="00D56298">
        <w:t>article 1 of</w:t>
      </w:r>
      <w:r>
        <w:t xml:space="preserve"> the </w:t>
      </w:r>
      <w:r w:rsidRPr="00532E30">
        <w:t>Optional Protocol to the Convention against Torture (OPCAT)</w:t>
      </w:r>
      <w:r w:rsidRPr="00D56298">
        <w:t>, and to prov</w:t>
      </w:r>
      <w:r>
        <w:t>i</w:t>
      </w:r>
      <w:r w:rsidRPr="00D56298">
        <w:t xml:space="preserve">de assistance and advice to the national preventive mechanisms (NPMs) to be established or designated by each State party. </w:t>
      </w:r>
      <w:r>
        <w:t>States parties to the OPCAT are obliged to allow visits by the SPT.</w:t>
      </w:r>
    </w:p>
    <w:p w14:paraId="114C5909" w14:textId="77777777" w:rsidR="00DE1401" w:rsidRPr="00DE1401" w:rsidRDefault="00DE1401" w:rsidP="00A259B8">
      <w:pPr>
        <w:ind w:left="1134"/>
      </w:pPr>
    </w:p>
    <w:tbl>
      <w:tblPr>
        <w:tblW w:w="10628" w:type="dxa"/>
        <w:tblInd w:w="-14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26"/>
        <w:gridCol w:w="1417"/>
        <w:gridCol w:w="1417"/>
        <w:gridCol w:w="1417"/>
        <w:gridCol w:w="1417"/>
        <w:gridCol w:w="1417"/>
        <w:gridCol w:w="1417"/>
      </w:tblGrid>
      <w:tr w:rsidR="00C251C1" w:rsidRPr="00DE5D15" w14:paraId="28815423" w14:textId="77777777" w:rsidTr="00EA35BA">
        <w:trPr>
          <w:trHeight w:val="396"/>
          <w:tblHeader/>
        </w:trPr>
        <w:tc>
          <w:tcPr>
            <w:tcW w:w="2126" w:type="dxa"/>
            <w:tcBorders>
              <w:top w:val="single" w:sz="4" w:space="0" w:color="auto"/>
              <w:bottom w:val="single" w:sz="4" w:space="0" w:color="auto"/>
            </w:tcBorders>
            <w:shd w:val="clear" w:color="auto" w:fill="auto"/>
            <w:noWrap/>
            <w:vAlign w:val="bottom"/>
            <w:hideMark/>
          </w:tcPr>
          <w:p w14:paraId="79058768" w14:textId="77777777" w:rsidR="00C251C1" w:rsidRPr="00DE5D15" w:rsidRDefault="00C251C1" w:rsidP="00C8766F">
            <w:pPr>
              <w:suppressAutoHyphens w:val="0"/>
              <w:spacing w:before="80" w:after="80" w:line="200" w:lineRule="exact"/>
              <w:rPr>
                <w:b/>
                <w:bCs/>
                <w:i/>
                <w:sz w:val="16"/>
                <w:szCs w:val="24"/>
                <w:lang w:eastAsia="en-GB"/>
              </w:rPr>
            </w:pPr>
          </w:p>
        </w:tc>
        <w:tc>
          <w:tcPr>
            <w:tcW w:w="1417" w:type="dxa"/>
            <w:tcBorders>
              <w:top w:val="single" w:sz="4" w:space="0" w:color="auto"/>
              <w:bottom w:val="single" w:sz="4" w:space="0" w:color="auto"/>
            </w:tcBorders>
            <w:shd w:val="clear" w:color="auto" w:fill="auto"/>
            <w:noWrap/>
            <w:hideMark/>
          </w:tcPr>
          <w:p w14:paraId="6428A8ED" w14:textId="77777777" w:rsidR="00C251C1" w:rsidRPr="00E7706A" w:rsidRDefault="00C251C1" w:rsidP="00C8766F">
            <w:pPr>
              <w:suppressAutoHyphens w:val="0"/>
              <w:spacing w:before="80" w:after="80" w:line="200" w:lineRule="exact"/>
              <w:ind w:left="113"/>
              <w:jc w:val="center"/>
              <w:rPr>
                <w:i/>
                <w:sz w:val="16"/>
                <w:szCs w:val="24"/>
                <w:lang w:eastAsia="en-GB"/>
              </w:rPr>
            </w:pPr>
            <w:r w:rsidRPr="00E7706A">
              <w:rPr>
                <w:i/>
                <w:sz w:val="16"/>
                <w:szCs w:val="24"/>
                <w:lang w:eastAsia="en-GB"/>
              </w:rPr>
              <w:t>2014</w:t>
            </w:r>
          </w:p>
        </w:tc>
        <w:tc>
          <w:tcPr>
            <w:tcW w:w="1417" w:type="dxa"/>
            <w:tcBorders>
              <w:top w:val="single" w:sz="4" w:space="0" w:color="auto"/>
              <w:bottom w:val="single" w:sz="4" w:space="0" w:color="auto"/>
            </w:tcBorders>
            <w:shd w:val="clear" w:color="auto" w:fill="auto"/>
            <w:noWrap/>
            <w:hideMark/>
          </w:tcPr>
          <w:p w14:paraId="06E56797" w14:textId="77777777" w:rsidR="00C251C1" w:rsidRPr="00E7706A" w:rsidRDefault="00C251C1" w:rsidP="00C8766F">
            <w:pPr>
              <w:suppressAutoHyphens w:val="0"/>
              <w:spacing w:before="80" w:after="80" w:line="200" w:lineRule="exact"/>
              <w:ind w:left="113"/>
              <w:jc w:val="center"/>
              <w:rPr>
                <w:i/>
                <w:sz w:val="16"/>
                <w:szCs w:val="24"/>
                <w:lang w:eastAsia="en-GB"/>
              </w:rPr>
            </w:pPr>
            <w:r w:rsidRPr="00E7706A">
              <w:rPr>
                <w:i/>
                <w:sz w:val="16"/>
                <w:szCs w:val="24"/>
                <w:lang w:eastAsia="en-GB"/>
              </w:rPr>
              <w:t>2015</w:t>
            </w:r>
          </w:p>
        </w:tc>
        <w:tc>
          <w:tcPr>
            <w:tcW w:w="1417" w:type="dxa"/>
            <w:tcBorders>
              <w:top w:val="single" w:sz="4" w:space="0" w:color="auto"/>
              <w:bottom w:val="single" w:sz="4" w:space="0" w:color="auto"/>
            </w:tcBorders>
          </w:tcPr>
          <w:p w14:paraId="29C3B704" w14:textId="77777777" w:rsidR="00C251C1" w:rsidRPr="00E7706A" w:rsidRDefault="00C251C1" w:rsidP="00C8766F">
            <w:pPr>
              <w:suppressAutoHyphens w:val="0"/>
              <w:spacing w:before="80" w:after="80" w:line="200" w:lineRule="exact"/>
              <w:ind w:left="113"/>
              <w:jc w:val="center"/>
              <w:rPr>
                <w:i/>
                <w:sz w:val="16"/>
                <w:szCs w:val="24"/>
                <w:lang w:eastAsia="en-GB"/>
              </w:rPr>
            </w:pPr>
            <w:r w:rsidRPr="00E7706A">
              <w:rPr>
                <w:i/>
                <w:sz w:val="16"/>
                <w:szCs w:val="24"/>
                <w:lang w:eastAsia="en-GB"/>
              </w:rPr>
              <w:t>2016</w:t>
            </w:r>
          </w:p>
        </w:tc>
        <w:tc>
          <w:tcPr>
            <w:tcW w:w="1417" w:type="dxa"/>
            <w:tcBorders>
              <w:top w:val="single" w:sz="4" w:space="0" w:color="auto"/>
              <w:bottom w:val="single" w:sz="4" w:space="0" w:color="auto"/>
            </w:tcBorders>
            <w:shd w:val="clear" w:color="auto" w:fill="auto"/>
          </w:tcPr>
          <w:p w14:paraId="5450DFE8" w14:textId="77777777" w:rsidR="00C251C1" w:rsidRPr="00E7706A" w:rsidRDefault="00C251C1" w:rsidP="00C8766F">
            <w:pPr>
              <w:suppressAutoHyphens w:val="0"/>
              <w:spacing w:before="80" w:after="80" w:line="200" w:lineRule="exact"/>
              <w:ind w:left="113"/>
              <w:jc w:val="center"/>
              <w:rPr>
                <w:i/>
                <w:sz w:val="16"/>
                <w:szCs w:val="24"/>
                <w:lang w:eastAsia="en-GB"/>
              </w:rPr>
            </w:pPr>
            <w:r w:rsidRPr="00E7706A">
              <w:rPr>
                <w:i/>
                <w:sz w:val="16"/>
                <w:szCs w:val="24"/>
                <w:lang w:eastAsia="en-GB"/>
              </w:rPr>
              <w:t>2017</w:t>
            </w:r>
          </w:p>
        </w:tc>
        <w:tc>
          <w:tcPr>
            <w:tcW w:w="1417" w:type="dxa"/>
            <w:tcBorders>
              <w:top w:val="single" w:sz="4" w:space="0" w:color="auto"/>
              <w:bottom w:val="single" w:sz="4" w:space="0" w:color="auto"/>
            </w:tcBorders>
          </w:tcPr>
          <w:p w14:paraId="3DAA9DC0" w14:textId="77777777" w:rsidR="00C251C1" w:rsidRPr="00E7706A" w:rsidRDefault="00C251C1" w:rsidP="00C8766F">
            <w:pPr>
              <w:suppressAutoHyphens w:val="0"/>
              <w:spacing w:before="80" w:after="80" w:line="200" w:lineRule="exact"/>
              <w:ind w:left="113"/>
              <w:jc w:val="center"/>
              <w:rPr>
                <w:i/>
                <w:sz w:val="16"/>
                <w:szCs w:val="24"/>
                <w:lang w:eastAsia="en-GB"/>
              </w:rPr>
            </w:pPr>
            <w:r>
              <w:rPr>
                <w:i/>
                <w:sz w:val="16"/>
                <w:szCs w:val="24"/>
                <w:lang w:eastAsia="en-GB"/>
              </w:rPr>
              <w:t>2018</w:t>
            </w:r>
          </w:p>
        </w:tc>
        <w:tc>
          <w:tcPr>
            <w:tcW w:w="1417" w:type="dxa"/>
            <w:tcBorders>
              <w:top w:val="single" w:sz="4" w:space="0" w:color="auto"/>
              <w:bottom w:val="single" w:sz="4" w:space="0" w:color="auto"/>
            </w:tcBorders>
          </w:tcPr>
          <w:p w14:paraId="557299C1" w14:textId="77777777" w:rsidR="00C251C1" w:rsidRDefault="00C251C1" w:rsidP="00C8766F">
            <w:pPr>
              <w:suppressAutoHyphens w:val="0"/>
              <w:spacing w:before="80" w:after="80" w:line="200" w:lineRule="exact"/>
              <w:ind w:left="113"/>
              <w:jc w:val="center"/>
              <w:rPr>
                <w:i/>
                <w:sz w:val="16"/>
                <w:szCs w:val="24"/>
                <w:lang w:eastAsia="en-GB"/>
              </w:rPr>
            </w:pPr>
            <w:r>
              <w:rPr>
                <w:i/>
                <w:sz w:val="16"/>
                <w:szCs w:val="24"/>
                <w:lang w:eastAsia="en-GB"/>
              </w:rPr>
              <w:t>2019</w:t>
            </w:r>
          </w:p>
        </w:tc>
      </w:tr>
      <w:tr w:rsidR="00C251C1" w:rsidRPr="00DE5D15" w14:paraId="77A2EE8D" w14:textId="77777777" w:rsidTr="00EA35BA">
        <w:trPr>
          <w:trHeight w:val="396"/>
        </w:trPr>
        <w:tc>
          <w:tcPr>
            <w:tcW w:w="2126" w:type="dxa"/>
            <w:tcBorders>
              <w:top w:val="single" w:sz="4" w:space="0" w:color="auto"/>
              <w:bottom w:val="nil"/>
            </w:tcBorders>
            <w:shd w:val="clear" w:color="auto" w:fill="auto"/>
            <w:noWrap/>
          </w:tcPr>
          <w:p w14:paraId="04858016"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No. of visits</w:t>
            </w:r>
          </w:p>
        </w:tc>
        <w:tc>
          <w:tcPr>
            <w:tcW w:w="1417" w:type="dxa"/>
            <w:tcBorders>
              <w:top w:val="single" w:sz="4" w:space="0" w:color="auto"/>
              <w:bottom w:val="nil"/>
            </w:tcBorders>
            <w:shd w:val="clear" w:color="auto" w:fill="auto"/>
            <w:noWrap/>
          </w:tcPr>
          <w:p w14:paraId="108F7668" w14:textId="77777777" w:rsidR="00C251C1" w:rsidRDefault="00C251C1" w:rsidP="00C8766F">
            <w:pPr>
              <w:suppressAutoHyphens w:val="0"/>
              <w:spacing w:before="40" w:after="40" w:line="220" w:lineRule="exact"/>
              <w:ind w:left="113"/>
              <w:jc w:val="center"/>
              <w:rPr>
                <w:sz w:val="18"/>
                <w:szCs w:val="24"/>
                <w:lang w:eastAsia="en-GB"/>
              </w:rPr>
            </w:pPr>
            <w:r w:rsidRPr="008E6EA4">
              <w:rPr>
                <w:sz w:val="18"/>
                <w:szCs w:val="24"/>
                <w:lang w:eastAsia="en-GB"/>
              </w:rPr>
              <w:t>7</w:t>
            </w:r>
          </w:p>
        </w:tc>
        <w:tc>
          <w:tcPr>
            <w:tcW w:w="1417" w:type="dxa"/>
            <w:tcBorders>
              <w:top w:val="single" w:sz="4" w:space="0" w:color="auto"/>
              <w:bottom w:val="nil"/>
            </w:tcBorders>
            <w:shd w:val="clear" w:color="auto" w:fill="auto"/>
            <w:noWrap/>
          </w:tcPr>
          <w:p w14:paraId="6ABE1FE9" w14:textId="77777777" w:rsidR="00C251C1" w:rsidRDefault="00C251C1" w:rsidP="00C8766F">
            <w:pPr>
              <w:suppressAutoHyphens w:val="0"/>
              <w:spacing w:before="40" w:after="40" w:line="220" w:lineRule="exact"/>
              <w:ind w:left="113"/>
              <w:jc w:val="center"/>
              <w:rPr>
                <w:sz w:val="18"/>
                <w:szCs w:val="24"/>
                <w:lang w:eastAsia="en-GB"/>
              </w:rPr>
            </w:pPr>
            <w:r w:rsidRPr="008E6EA4">
              <w:rPr>
                <w:sz w:val="18"/>
                <w:szCs w:val="24"/>
                <w:lang w:eastAsia="en-GB"/>
              </w:rPr>
              <w:t>8</w:t>
            </w:r>
          </w:p>
        </w:tc>
        <w:tc>
          <w:tcPr>
            <w:tcW w:w="1417" w:type="dxa"/>
            <w:tcBorders>
              <w:top w:val="single" w:sz="4" w:space="0" w:color="auto"/>
              <w:bottom w:val="nil"/>
            </w:tcBorders>
          </w:tcPr>
          <w:p w14:paraId="1ADB2D53" w14:textId="77777777" w:rsidR="00C251C1" w:rsidRDefault="00C251C1" w:rsidP="00C8766F">
            <w:pPr>
              <w:suppressAutoHyphens w:val="0"/>
              <w:spacing w:before="40" w:after="40" w:line="220" w:lineRule="exact"/>
              <w:ind w:left="113"/>
              <w:jc w:val="center"/>
              <w:rPr>
                <w:sz w:val="18"/>
                <w:szCs w:val="24"/>
                <w:lang w:eastAsia="en-GB"/>
              </w:rPr>
            </w:pPr>
            <w:r w:rsidRPr="008E6EA4">
              <w:rPr>
                <w:sz w:val="18"/>
                <w:szCs w:val="24"/>
                <w:lang w:eastAsia="en-GB"/>
              </w:rPr>
              <w:t>10</w:t>
            </w:r>
          </w:p>
        </w:tc>
        <w:tc>
          <w:tcPr>
            <w:tcW w:w="1417" w:type="dxa"/>
            <w:tcBorders>
              <w:top w:val="single" w:sz="4" w:space="0" w:color="auto"/>
              <w:bottom w:val="nil"/>
            </w:tcBorders>
            <w:shd w:val="clear" w:color="auto" w:fill="auto"/>
          </w:tcPr>
          <w:p w14:paraId="65669068" w14:textId="77777777" w:rsidR="00C251C1" w:rsidRPr="008E6EA4" w:rsidRDefault="00C251C1" w:rsidP="00C8766F">
            <w:pPr>
              <w:suppressAutoHyphens w:val="0"/>
              <w:spacing w:before="40" w:after="40" w:line="220" w:lineRule="exact"/>
              <w:ind w:left="113"/>
              <w:jc w:val="center"/>
              <w:rPr>
                <w:sz w:val="18"/>
                <w:szCs w:val="24"/>
                <w:lang w:eastAsia="en-GB"/>
              </w:rPr>
            </w:pPr>
            <w:r w:rsidRPr="008E6EA4">
              <w:rPr>
                <w:sz w:val="18"/>
                <w:szCs w:val="24"/>
                <w:lang w:eastAsia="en-GB"/>
              </w:rPr>
              <w:t>10</w:t>
            </w:r>
          </w:p>
          <w:p w14:paraId="2ABEDC05" w14:textId="77777777" w:rsidR="00C251C1" w:rsidRDefault="00C251C1" w:rsidP="00C8766F">
            <w:pPr>
              <w:suppressAutoHyphens w:val="0"/>
              <w:spacing w:before="40" w:after="40" w:line="220" w:lineRule="exact"/>
              <w:ind w:left="113"/>
              <w:jc w:val="center"/>
              <w:rPr>
                <w:sz w:val="18"/>
                <w:szCs w:val="24"/>
                <w:lang w:eastAsia="en-GB"/>
              </w:rPr>
            </w:pPr>
          </w:p>
        </w:tc>
        <w:tc>
          <w:tcPr>
            <w:tcW w:w="1417" w:type="dxa"/>
            <w:tcBorders>
              <w:top w:val="single" w:sz="4" w:space="0" w:color="auto"/>
              <w:bottom w:val="nil"/>
            </w:tcBorders>
          </w:tcPr>
          <w:p w14:paraId="770B776B" w14:textId="77777777" w:rsidR="00C251C1" w:rsidRPr="008E6EA4" w:rsidRDefault="00C251C1" w:rsidP="00C8766F">
            <w:pPr>
              <w:suppressAutoHyphens w:val="0"/>
              <w:spacing w:before="40" w:after="40" w:line="220" w:lineRule="exact"/>
              <w:ind w:left="113"/>
              <w:jc w:val="center"/>
              <w:rPr>
                <w:sz w:val="18"/>
                <w:szCs w:val="24"/>
                <w:lang w:eastAsia="en-GB"/>
              </w:rPr>
            </w:pPr>
            <w:r>
              <w:rPr>
                <w:sz w:val="18"/>
                <w:szCs w:val="24"/>
                <w:lang w:eastAsia="en-GB"/>
              </w:rPr>
              <w:t>6</w:t>
            </w:r>
          </w:p>
        </w:tc>
        <w:tc>
          <w:tcPr>
            <w:tcW w:w="1417" w:type="dxa"/>
            <w:tcBorders>
              <w:top w:val="single" w:sz="4" w:space="0" w:color="auto"/>
              <w:bottom w:val="nil"/>
            </w:tcBorders>
          </w:tcPr>
          <w:p w14:paraId="0DF12847"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7</w:t>
            </w:r>
          </w:p>
        </w:tc>
      </w:tr>
      <w:tr w:rsidR="00C251C1" w:rsidRPr="00DE5D15" w14:paraId="720905E2" w14:textId="77777777" w:rsidTr="00EA35BA">
        <w:trPr>
          <w:trHeight w:val="396"/>
        </w:trPr>
        <w:tc>
          <w:tcPr>
            <w:tcW w:w="2126" w:type="dxa"/>
            <w:tcBorders>
              <w:top w:val="nil"/>
              <w:bottom w:val="nil"/>
            </w:tcBorders>
            <w:shd w:val="clear" w:color="auto" w:fill="auto"/>
            <w:noWrap/>
          </w:tcPr>
          <w:p w14:paraId="40A6915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Reports to State parties or National Preventive Mechanisms</w:t>
            </w:r>
          </w:p>
        </w:tc>
        <w:tc>
          <w:tcPr>
            <w:tcW w:w="1417" w:type="dxa"/>
            <w:tcBorders>
              <w:top w:val="nil"/>
              <w:bottom w:val="nil"/>
            </w:tcBorders>
            <w:shd w:val="clear" w:color="auto" w:fill="auto"/>
            <w:noWrap/>
          </w:tcPr>
          <w:p w14:paraId="51232CE5" w14:textId="77777777" w:rsidR="00C251C1" w:rsidRPr="00DE5D15" w:rsidRDefault="00C251C1" w:rsidP="00C8766F">
            <w:pPr>
              <w:suppressAutoHyphens w:val="0"/>
              <w:spacing w:before="40" w:after="40" w:line="220" w:lineRule="exact"/>
              <w:ind w:left="113"/>
              <w:jc w:val="center"/>
              <w:rPr>
                <w:sz w:val="18"/>
                <w:szCs w:val="24"/>
                <w:lang w:eastAsia="en-GB"/>
              </w:rPr>
            </w:pPr>
            <w:r>
              <w:rPr>
                <w:sz w:val="18"/>
                <w:szCs w:val="24"/>
                <w:lang w:eastAsia="en-GB"/>
              </w:rPr>
              <w:t xml:space="preserve">8 </w:t>
            </w:r>
          </w:p>
        </w:tc>
        <w:tc>
          <w:tcPr>
            <w:tcW w:w="1417" w:type="dxa"/>
            <w:tcBorders>
              <w:top w:val="nil"/>
              <w:bottom w:val="nil"/>
            </w:tcBorders>
            <w:shd w:val="clear" w:color="auto" w:fill="auto"/>
            <w:noWrap/>
          </w:tcPr>
          <w:p w14:paraId="4D7E290E" w14:textId="77777777" w:rsidR="00C251C1" w:rsidRPr="00DE5D15" w:rsidRDefault="00C251C1" w:rsidP="00C8766F">
            <w:pPr>
              <w:suppressAutoHyphens w:val="0"/>
              <w:spacing w:before="40" w:after="40" w:line="220" w:lineRule="exact"/>
              <w:ind w:left="113"/>
              <w:jc w:val="center"/>
              <w:rPr>
                <w:sz w:val="18"/>
                <w:szCs w:val="24"/>
                <w:lang w:eastAsia="en-GB"/>
              </w:rPr>
            </w:pPr>
            <w:r>
              <w:rPr>
                <w:sz w:val="18"/>
                <w:szCs w:val="24"/>
                <w:lang w:eastAsia="en-GB"/>
              </w:rPr>
              <w:t>10</w:t>
            </w:r>
          </w:p>
        </w:tc>
        <w:tc>
          <w:tcPr>
            <w:tcW w:w="1417" w:type="dxa"/>
            <w:tcBorders>
              <w:top w:val="nil"/>
              <w:bottom w:val="nil"/>
            </w:tcBorders>
          </w:tcPr>
          <w:p w14:paraId="7BF9CC15" w14:textId="77777777" w:rsidR="00C251C1" w:rsidRPr="00DE5D15" w:rsidRDefault="00C251C1" w:rsidP="00C8766F">
            <w:pPr>
              <w:suppressAutoHyphens w:val="0"/>
              <w:spacing w:before="40" w:after="40" w:line="220" w:lineRule="exact"/>
              <w:ind w:left="113"/>
              <w:jc w:val="center"/>
              <w:rPr>
                <w:sz w:val="18"/>
                <w:szCs w:val="24"/>
                <w:lang w:eastAsia="en-GB"/>
              </w:rPr>
            </w:pPr>
            <w:r>
              <w:rPr>
                <w:sz w:val="18"/>
                <w:szCs w:val="24"/>
                <w:lang w:eastAsia="en-GB"/>
              </w:rPr>
              <w:t xml:space="preserve">14 </w:t>
            </w:r>
          </w:p>
        </w:tc>
        <w:tc>
          <w:tcPr>
            <w:tcW w:w="1417" w:type="dxa"/>
            <w:tcBorders>
              <w:top w:val="nil"/>
              <w:bottom w:val="nil"/>
            </w:tcBorders>
            <w:shd w:val="clear" w:color="auto" w:fill="auto"/>
          </w:tcPr>
          <w:p w14:paraId="39174534" w14:textId="77777777" w:rsidR="00C251C1" w:rsidRPr="00DE5D15" w:rsidRDefault="00C251C1" w:rsidP="00C8766F">
            <w:pPr>
              <w:suppressAutoHyphens w:val="0"/>
              <w:spacing w:before="40" w:after="40" w:line="220" w:lineRule="exact"/>
              <w:ind w:left="113"/>
              <w:jc w:val="center"/>
              <w:rPr>
                <w:sz w:val="18"/>
                <w:szCs w:val="24"/>
                <w:lang w:eastAsia="en-GB"/>
              </w:rPr>
            </w:pPr>
            <w:r>
              <w:rPr>
                <w:sz w:val="18"/>
                <w:szCs w:val="24"/>
                <w:lang w:eastAsia="en-GB"/>
              </w:rPr>
              <w:t xml:space="preserve">13 </w:t>
            </w:r>
          </w:p>
        </w:tc>
        <w:tc>
          <w:tcPr>
            <w:tcW w:w="1417" w:type="dxa"/>
            <w:tcBorders>
              <w:top w:val="nil"/>
              <w:bottom w:val="nil"/>
            </w:tcBorders>
          </w:tcPr>
          <w:p w14:paraId="4CC6B43B"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12</w:t>
            </w:r>
          </w:p>
        </w:tc>
        <w:tc>
          <w:tcPr>
            <w:tcW w:w="1417" w:type="dxa"/>
            <w:tcBorders>
              <w:top w:val="nil"/>
              <w:bottom w:val="nil"/>
            </w:tcBorders>
          </w:tcPr>
          <w:p w14:paraId="7DFD1B30"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0</w:t>
            </w:r>
          </w:p>
        </w:tc>
      </w:tr>
      <w:tr w:rsidR="00C251C1" w:rsidRPr="00DE5D15" w14:paraId="42D0AE5C" w14:textId="77777777" w:rsidTr="00EA35BA">
        <w:trPr>
          <w:trHeight w:val="396"/>
        </w:trPr>
        <w:tc>
          <w:tcPr>
            <w:tcW w:w="2126" w:type="dxa"/>
            <w:tcBorders>
              <w:top w:val="nil"/>
              <w:bottom w:val="single" w:sz="4" w:space="0" w:color="auto"/>
            </w:tcBorders>
            <w:shd w:val="clear" w:color="auto" w:fill="auto"/>
            <w:noWrap/>
          </w:tcPr>
          <w:p w14:paraId="5F339C45"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Weeks of session</w:t>
            </w:r>
          </w:p>
        </w:tc>
        <w:tc>
          <w:tcPr>
            <w:tcW w:w="1417" w:type="dxa"/>
            <w:tcBorders>
              <w:top w:val="nil"/>
              <w:bottom w:val="single" w:sz="4" w:space="0" w:color="auto"/>
            </w:tcBorders>
            <w:shd w:val="clear" w:color="auto" w:fill="auto"/>
            <w:noWrap/>
          </w:tcPr>
          <w:p w14:paraId="59FEF5EE"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shd w:val="clear" w:color="auto" w:fill="auto"/>
            <w:noWrap/>
          </w:tcPr>
          <w:p w14:paraId="252D96C3"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tcPr>
          <w:p w14:paraId="60FD6E83"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shd w:val="clear" w:color="auto" w:fill="auto"/>
          </w:tcPr>
          <w:p w14:paraId="75856FDA"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tcPr>
          <w:p w14:paraId="1B20FD5A" w14:textId="77777777"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3*</w:t>
            </w:r>
          </w:p>
        </w:tc>
        <w:tc>
          <w:tcPr>
            <w:tcW w:w="1417" w:type="dxa"/>
            <w:tcBorders>
              <w:top w:val="nil"/>
              <w:bottom w:val="single" w:sz="4" w:space="0" w:color="auto"/>
            </w:tcBorders>
          </w:tcPr>
          <w:p w14:paraId="5BA4229C" w14:textId="40B9382C" w:rsidR="00C251C1" w:rsidRDefault="00C251C1" w:rsidP="00C8766F">
            <w:pPr>
              <w:suppressAutoHyphens w:val="0"/>
              <w:spacing w:before="40" w:after="40" w:line="220" w:lineRule="exact"/>
              <w:ind w:left="113"/>
              <w:jc w:val="center"/>
              <w:rPr>
                <w:sz w:val="18"/>
                <w:szCs w:val="24"/>
                <w:lang w:eastAsia="en-GB"/>
              </w:rPr>
            </w:pPr>
            <w:r>
              <w:rPr>
                <w:sz w:val="18"/>
                <w:szCs w:val="24"/>
                <w:lang w:eastAsia="en-GB"/>
              </w:rPr>
              <w:t>4</w:t>
            </w:r>
            <w:r w:rsidR="007E4BFB">
              <w:rPr>
                <w:sz w:val="18"/>
                <w:szCs w:val="24"/>
                <w:lang w:eastAsia="en-GB"/>
              </w:rPr>
              <w:t>*</w:t>
            </w:r>
          </w:p>
        </w:tc>
      </w:tr>
    </w:tbl>
    <w:p w14:paraId="5ABDEAA5" w14:textId="77777777" w:rsidR="00C251C1" w:rsidRDefault="00C251C1" w:rsidP="00C251C1"/>
    <w:p w14:paraId="42DF9302" w14:textId="281688A1" w:rsidR="00C251C1" w:rsidRDefault="00C251C1" w:rsidP="00C251C1">
      <w:r>
        <w:t>*</w:t>
      </w:r>
      <w:r w:rsidR="007E4BFB" w:rsidRPr="00A259B8">
        <w:rPr>
          <w:i/>
        </w:rPr>
        <w:t>Nota bene</w:t>
      </w:r>
      <w:r w:rsidR="007E4BFB">
        <w:t>: In 2018-2019, t</w:t>
      </w:r>
      <w:r w:rsidR="007E4BFB" w:rsidRPr="00FA2B14">
        <w:t>he SPT was not able to use the additional week of meeting time</w:t>
      </w:r>
      <w:r w:rsidR="007E4BFB">
        <w:t xml:space="preserve"> that had been approved for its use. </w:t>
      </w:r>
      <w:r w:rsidR="007E4BFB">
        <w:rPr>
          <w:rStyle w:val="FootnoteReference"/>
        </w:rPr>
        <w:footnoteReference w:id="3"/>
      </w:r>
      <w:r w:rsidR="007E4BFB">
        <w:t xml:space="preserve">  The sessions of the SPT are mainly dedicated to planning the visits, and adopting the reports of the visits. The SPT was only able to</w:t>
      </w:r>
      <w:r w:rsidR="007E4BFB" w:rsidRPr="00D56298">
        <w:t xml:space="preserve"> carr</w:t>
      </w:r>
      <w:r w:rsidR="007E4BFB">
        <w:t>y</w:t>
      </w:r>
      <w:r w:rsidR="007E4BFB" w:rsidRPr="00D56298">
        <w:t xml:space="preserve"> out 6 visits</w:t>
      </w:r>
      <w:r w:rsidR="007E4BFB">
        <w:t xml:space="preserve"> in 2018 and 7 visits in 2019. </w:t>
      </w:r>
    </w:p>
    <w:p w14:paraId="1617901E" w14:textId="77777777" w:rsidR="00C251C1" w:rsidRDefault="00C251C1" w:rsidP="00C251C1"/>
    <w:p w14:paraId="7847C47E" w14:textId="0204BF1A" w:rsidR="00C251C1" w:rsidRPr="00E7706A" w:rsidRDefault="00C251C1" w:rsidP="005B6228">
      <w:pPr>
        <w:pStyle w:val="HChG"/>
      </w:pPr>
      <w:r>
        <w:br w:type="column"/>
      </w:r>
      <w:r>
        <w:lastRenderedPageBreak/>
        <w:tab/>
      </w:r>
      <w:r>
        <w:tab/>
      </w:r>
      <w:r w:rsidRPr="00E7706A">
        <w:t>Annex X</w:t>
      </w:r>
    </w:p>
    <w:p w14:paraId="744A0424" w14:textId="3BA16187" w:rsidR="00C251C1" w:rsidRDefault="00C251C1" w:rsidP="005B6228">
      <w:pPr>
        <w:pStyle w:val="H1G"/>
      </w:pPr>
      <w:r w:rsidRPr="00E7706A">
        <w:tab/>
      </w:r>
      <w:r w:rsidRPr="00E7706A">
        <w:tab/>
        <w:t>Committee on Enforced Disappearances</w:t>
      </w:r>
      <w:r>
        <w:t xml:space="preserve">: </w:t>
      </w:r>
      <w:r w:rsidRPr="00E7706A">
        <w:t xml:space="preserve">Urgent </w:t>
      </w:r>
      <w:proofErr w:type="gramStart"/>
      <w:r w:rsidRPr="00E7706A">
        <w:t xml:space="preserve">actions  </w:t>
      </w:r>
      <w:r>
        <w:t>as</w:t>
      </w:r>
      <w:proofErr w:type="gramEnd"/>
      <w:r>
        <w:t xml:space="preserve"> at 31 October 2019 </w:t>
      </w:r>
    </w:p>
    <w:p w14:paraId="6847F068" w14:textId="5BCFA500" w:rsidR="007448F3" w:rsidRDefault="00160C0B" w:rsidP="00A259B8">
      <w:pPr>
        <w:pStyle w:val="SingleTxtG"/>
      </w:pPr>
      <w:r>
        <w:t>The Committee on Enforced Disappearances has the authority to receive requests for urgent action, including from relatives of a person who has disappeared, for the person to be sought and found. The Committee may request the State party to provide it with information on the situation of the persons sought within a time limit and, in very serious and urgent cases, it may ask the State party to adopt measures to avoid irreparable harm to the person concerned or for other information relevant to locating the person (interim measures). As at 31 October 2019, the Committee had registered a total of 790 urgent actions requesting assistance in the location of individuals who had disappeared, compared with the 445 registered as at 31 December 2017, representing an increase of 345 urgent actions, or 77.5 per cent</w:t>
      </w:r>
      <w:r>
        <w:t xml:space="preserve">. </w:t>
      </w:r>
      <w:r>
        <w:t>As at 31 October 2019, the Committee had adopted 386 decisions, of which 65 were decisions to close urgent actions since the person who had disappeared had either been located alive and been released or found dead</w:t>
      </w:r>
      <w:r w:rsidR="00370A9C" w:rsidRPr="00D56298">
        <w:t xml:space="preserve">. </w:t>
      </w:r>
      <w:r w:rsidR="00DE1401">
        <w:rPr>
          <w:rStyle w:val="FootnoteReference"/>
        </w:rPr>
        <w:footnoteReference w:id="4"/>
      </w:r>
      <w:r w:rsidR="00DE1401">
        <w:t xml:space="preserve"> </w:t>
      </w:r>
    </w:p>
    <w:p w14:paraId="1D8B80CD" w14:textId="49B0D47C" w:rsidR="00640EF2" w:rsidRPr="00370A9C" w:rsidRDefault="00160C0B" w:rsidP="00A259B8">
      <w:pPr>
        <w:pStyle w:val="SingleTxtG"/>
      </w:pPr>
      <w:r>
        <w:t>The Committee has 725 urgent actions under consideration and pending review, which represents its backlog as at 31 October 2019. There is therefore an increase of 79 per cent in the backlog, compared with the 405 urgent actions under consideration as at 31 December 2017</w:t>
      </w:r>
      <w:r>
        <w:t>.</w:t>
      </w:r>
      <w:bookmarkStart w:id="1" w:name="_GoBack"/>
      <w:bookmarkEnd w:id="1"/>
    </w:p>
    <w:p w14:paraId="7D15871A" w14:textId="78EA774E" w:rsidR="00DE1401" w:rsidRDefault="00640EF2" w:rsidP="00A259B8">
      <w:pPr>
        <w:pStyle w:val="SingleTxtG"/>
      </w:pPr>
      <w:r>
        <w:rPr>
          <w:b/>
        </w:rPr>
        <w:t xml:space="preserve">Chart 1: </w:t>
      </w:r>
      <w:r w:rsidRPr="00DD7936">
        <w:rPr>
          <w:b/>
        </w:rPr>
        <w:t>Registered urgent actions by year</w:t>
      </w:r>
    </w:p>
    <w:p w14:paraId="546A710F" w14:textId="197BD104" w:rsidR="00640EF2" w:rsidRDefault="00640EF2" w:rsidP="00A259B8">
      <w:pPr>
        <w:pStyle w:val="SingleTxtG"/>
      </w:pPr>
      <w:r>
        <w:rPr>
          <w:noProof/>
          <w:lang w:eastAsia="en-GB"/>
        </w:rPr>
        <w:drawing>
          <wp:inline distT="0" distB="0" distL="0" distR="0" wp14:anchorId="3E0E56A0" wp14:editId="2429F9C1">
            <wp:extent cx="5071534" cy="2489200"/>
            <wp:effectExtent l="0" t="0" r="1524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68DC858" w14:textId="68A364A6" w:rsidR="00C251C1" w:rsidRPr="00DE1401" w:rsidRDefault="00640EF2" w:rsidP="00A259B8">
      <w:pPr>
        <w:pStyle w:val="SingleTxtG"/>
      </w:pPr>
      <w:r>
        <w:rPr>
          <w:b/>
        </w:rPr>
        <w:t xml:space="preserve">Table 1: </w:t>
      </w:r>
      <w:r w:rsidRPr="00DD7936">
        <w:rPr>
          <w:b/>
        </w:rPr>
        <w:t>Registered urgent actions by year</w:t>
      </w:r>
      <w:r w:rsidRPr="00A259B8" w:rsidDel="00640EF2">
        <w:rPr>
          <w:b/>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0"/>
        <w:gridCol w:w="737"/>
        <w:gridCol w:w="737"/>
        <w:gridCol w:w="737"/>
        <w:gridCol w:w="737"/>
        <w:gridCol w:w="737"/>
        <w:gridCol w:w="737"/>
        <w:gridCol w:w="737"/>
        <w:gridCol w:w="737"/>
      </w:tblGrid>
      <w:tr w:rsidR="00F329B2" w:rsidRPr="002F6C5E" w14:paraId="0557FA76" w14:textId="77777777" w:rsidTr="00EA35BA">
        <w:trPr>
          <w:tblHeader/>
        </w:trPr>
        <w:tc>
          <w:tcPr>
            <w:tcW w:w="2110" w:type="dxa"/>
            <w:tcBorders>
              <w:top w:val="single" w:sz="4" w:space="0" w:color="auto"/>
              <w:bottom w:val="single" w:sz="12" w:space="0" w:color="auto"/>
            </w:tcBorders>
            <w:shd w:val="clear" w:color="auto" w:fill="auto"/>
            <w:vAlign w:val="bottom"/>
          </w:tcPr>
          <w:p w14:paraId="184BCE22" w14:textId="77777777" w:rsidR="00C251C1" w:rsidRPr="002F6C5E" w:rsidRDefault="00C251C1" w:rsidP="00C8766F">
            <w:pPr>
              <w:suppressAutoHyphens w:val="0"/>
              <w:spacing w:before="80" w:after="80" w:line="200" w:lineRule="exact"/>
              <w:rPr>
                <w:i/>
                <w:sz w:val="16"/>
                <w:lang w:val="en-US"/>
              </w:rPr>
            </w:pPr>
          </w:p>
        </w:tc>
        <w:tc>
          <w:tcPr>
            <w:tcW w:w="737" w:type="dxa"/>
            <w:tcBorders>
              <w:top w:val="single" w:sz="4" w:space="0" w:color="auto"/>
              <w:bottom w:val="single" w:sz="12" w:space="0" w:color="auto"/>
            </w:tcBorders>
            <w:shd w:val="clear" w:color="auto" w:fill="auto"/>
            <w:vAlign w:val="center"/>
          </w:tcPr>
          <w:p w14:paraId="2F2FB2FD" w14:textId="77777777" w:rsidR="00C251C1" w:rsidRPr="002F6C5E" w:rsidRDefault="00C251C1" w:rsidP="00EA35BA">
            <w:pPr>
              <w:suppressAutoHyphens w:val="0"/>
              <w:spacing w:before="80" w:after="80" w:line="200" w:lineRule="exact"/>
              <w:jc w:val="center"/>
              <w:rPr>
                <w:i/>
                <w:sz w:val="16"/>
                <w:lang w:val="en-US"/>
              </w:rPr>
            </w:pPr>
            <w:r w:rsidRPr="002F6C5E">
              <w:rPr>
                <w:i/>
                <w:sz w:val="16"/>
                <w:lang w:val="en-US"/>
              </w:rPr>
              <w:t>2012</w:t>
            </w:r>
          </w:p>
        </w:tc>
        <w:tc>
          <w:tcPr>
            <w:tcW w:w="737" w:type="dxa"/>
            <w:tcBorders>
              <w:top w:val="single" w:sz="4" w:space="0" w:color="auto"/>
              <w:bottom w:val="single" w:sz="12" w:space="0" w:color="auto"/>
            </w:tcBorders>
            <w:shd w:val="clear" w:color="auto" w:fill="auto"/>
            <w:vAlign w:val="center"/>
          </w:tcPr>
          <w:p w14:paraId="53F25612" w14:textId="77777777" w:rsidR="00C251C1" w:rsidRPr="002F6C5E" w:rsidRDefault="00C251C1" w:rsidP="00EA35BA">
            <w:pPr>
              <w:suppressAutoHyphens w:val="0"/>
              <w:spacing w:before="80" w:after="80" w:line="200" w:lineRule="exact"/>
              <w:jc w:val="center"/>
              <w:rPr>
                <w:i/>
                <w:sz w:val="16"/>
                <w:lang w:val="en-US"/>
              </w:rPr>
            </w:pPr>
            <w:r w:rsidRPr="002F6C5E">
              <w:rPr>
                <w:i/>
                <w:sz w:val="16"/>
                <w:lang w:val="en-US"/>
              </w:rPr>
              <w:t>2013</w:t>
            </w:r>
          </w:p>
        </w:tc>
        <w:tc>
          <w:tcPr>
            <w:tcW w:w="737" w:type="dxa"/>
            <w:tcBorders>
              <w:top w:val="single" w:sz="4" w:space="0" w:color="auto"/>
              <w:bottom w:val="single" w:sz="12" w:space="0" w:color="auto"/>
            </w:tcBorders>
            <w:shd w:val="clear" w:color="auto" w:fill="auto"/>
            <w:vAlign w:val="center"/>
          </w:tcPr>
          <w:p w14:paraId="12DCD94B" w14:textId="77777777" w:rsidR="00C251C1" w:rsidRPr="002F6C5E" w:rsidRDefault="00C251C1" w:rsidP="00EA35BA">
            <w:pPr>
              <w:suppressAutoHyphens w:val="0"/>
              <w:spacing w:before="80" w:after="80" w:line="200" w:lineRule="exact"/>
              <w:jc w:val="center"/>
              <w:rPr>
                <w:i/>
                <w:sz w:val="16"/>
                <w:lang w:val="en-US"/>
              </w:rPr>
            </w:pPr>
            <w:r w:rsidRPr="002F6C5E">
              <w:rPr>
                <w:i/>
                <w:sz w:val="16"/>
                <w:lang w:val="en-US"/>
              </w:rPr>
              <w:t>2014</w:t>
            </w:r>
          </w:p>
        </w:tc>
        <w:tc>
          <w:tcPr>
            <w:tcW w:w="737" w:type="dxa"/>
            <w:tcBorders>
              <w:top w:val="single" w:sz="4" w:space="0" w:color="auto"/>
              <w:bottom w:val="single" w:sz="12" w:space="0" w:color="auto"/>
            </w:tcBorders>
            <w:shd w:val="clear" w:color="auto" w:fill="auto"/>
            <w:vAlign w:val="center"/>
          </w:tcPr>
          <w:p w14:paraId="3D88C32D" w14:textId="77777777" w:rsidR="00C251C1" w:rsidRPr="002F6C5E" w:rsidRDefault="00C251C1" w:rsidP="00EA35BA">
            <w:pPr>
              <w:suppressAutoHyphens w:val="0"/>
              <w:spacing w:before="80" w:after="80" w:line="200" w:lineRule="exact"/>
              <w:jc w:val="center"/>
              <w:rPr>
                <w:i/>
                <w:sz w:val="16"/>
                <w:lang w:val="en-US"/>
              </w:rPr>
            </w:pPr>
            <w:r w:rsidRPr="002F6C5E">
              <w:rPr>
                <w:i/>
                <w:sz w:val="16"/>
                <w:lang w:val="en-US"/>
              </w:rPr>
              <w:t>2015</w:t>
            </w:r>
          </w:p>
        </w:tc>
        <w:tc>
          <w:tcPr>
            <w:tcW w:w="737" w:type="dxa"/>
            <w:tcBorders>
              <w:top w:val="single" w:sz="4" w:space="0" w:color="auto"/>
              <w:bottom w:val="single" w:sz="12" w:space="0" w:color="auto"/>
            </w:tcBorders>
            <w:shd w:val="clear" w:color="auto" w:fill="auto"/>
            <w:vAlign w:val="center"/>
          </w:tcPr>
          <w:p w14:paraId="42B46047" w14:textId="77777777" w:rsidR="00C251C1" w:rsidRPr="002F6C5E" w:rsidRDefault="00C251C1" w:rsidP="00EA35BA">
            <w:pPr>
              <w:suppressAutoHyphens w:val="0"/>
              <w:spacing w:before="80" w:after="80" w:line="200" w:lineRule="exact"/>
              <w:jc w:val="center"/>
              <w:rPr>
                <w:i/>
                <w:sz w:val="16"/>
                <w:lang w:val="en-US"/>
              </w:rPr>
            </w:pPr>
            <w:r w:rsidRPr="002F6C5E">
              <w:rPr>
                <w:i/>
                <w:sz w:val="16"/>
                <w:lang w:val="en-US"/>
              </w:rPr>
              <w:t>2016</w:t>
            </w:r>
          </w:p>
        </w:tc>
        <w:tc>
          <w:tcPr>
            <w:tcW w:w="737" w:type="dxa"/>
            <w:tcBorders>
              <w:top w:val="single" w:sz="4" w:space="0" w:color="auto"/>
              <w:bottom w:val="single" w:sz="12" w:space="0" w:color="auto"/>
            </w:tcBorders>
            <w:shd w:val="clear" w:color="auto" w:fill="auto"/>
            <w:vAlign w:val="center"/>
          </w:tcPr>
          <w:p w14:paraId="1CDE4FD9" w14:textId="77777777" w:rsidR="00C251C1" w:rsidRPr="002F6C5E" w:rsidRDefault="00C251C1" w:rsidP="00EA35BA">
            <w:pPr>
              <w:suppressAutoHyphens w:val="0"/>
              <w:spacing w:before="80" w:after="80" w:line="200" w:lineRule="exact"/>
              <w:jc w:val="center"/>
              <w:rPr>
                <w:i/>
                <w:sz w:val="16"/>
                <w:lang w:val="en-US"/>
              </w:rPr>
            </w:pPr>
            <w:r w:rsidRPr="002F6C5E">
              <w:rPr>
                <w:i/>
                <w:sz w:val="16"/>
                <w:lang w:val="en-US"/>
              </w:rPr>
              <w:t>2017</w:t>
            </w:r>
          </w:p>
        </w:tc>
        <w:tc>
          <w:tcPr>
            <w:tcW w:w="737" w:type="dxa"/>
            <w:tcBorders>
              <w:top w:val="single" w:sz="4" w:space="0" w:color="auto"/>
              <w:bottom w:val="single" w:sz="12" w:space="0" w:color="auto"/>
            </w:tcBorders>
            <w:vAlign w:val="center"/>
          </w:tcPr>
          <w:p w14:paraId="17A9F952" w14:textId="77777777" w:rsidR="00C251C1" w:rsidRPr="002F6C5E" w:rsidRDefault="00C251C1" w:rsidP="00EA35BA">
            <w:pPr>
              <w:suppressAutoHyphens w:val="0"/>
              <w:spacing w:before="80" w:after="80" w:line="200" w:lineRule="exact"/>
              <w:jc w:val="center"/>
              <w:rPr>
                <w:i/>
                <w:sz w:val="16"/>
                <w:lang w:val="en-US"/>
              </w:rPr>
            </w:pPr>
            <w:r>
              <w:rPr>
                <w:i/>
                <w:sz w:val="16"/>
                <w:lang w:val="en-US"/>
              </w:rPr>
              <w:t>2018</w:t>
            </w:r>
          </w:p>
        </w:tc>
        <w:tc>
          <w:tcPr>
            <w:tcW w:w="737" w:type="dxa"/>
            <w:tcBorders>
              <w:top w:val="single" w:sz="4" w:space="0" w:color="auto"/>
              <w:bottom w:val="single" w:sz="12" w:space="0" w:color="auto"/>
            </w:tcBorders>
            <w:vAlign w:val="center"/>
          </w:tcPr>
          <w:p w14:paraId="6ECE8F2F" w14:textId="68A9B869" w:rsidR="00C251C1" w:rsidRDefault="00F329B2" w:rsidP="00EA35BA">
            <w:pPr>
              <w:suppressAutoHyphens w:val="0"/>
              <w:spacing w:before="80" w:after="80" w:line="200" w:lineRule="exact"/>
              <w:jc w:val="center"/>
              <w:rPr>
                <w:i/>
                <w:sz w:val="16"/>
                <w:lang w:val="en-US"/>
              </w:rPr>
            </w:pPr>
            <w:r>
              <w:rPr>
                <w:i/>
                <w:sz w:val="16"/>
                <w:lang w:val="en-US"/>
              </w:rPr>
              <w:t>31 Oct.2019</w:t>
            </w:r>
          </w:p>
        </w:tc>
      </w:tr>
      <w:tr w:rsidR="00F329B2" w:rsidRPr="002F6C5E" w14:paraId="00054D6F" w14:textId="77777777" w:rsidTr="00EA35BA">
        <w:tc>
          <w:tcPr>
            <w:tcW w:w="2110" w:type="dxa"/>
            <w:tcBorders>
              <w:top w:val="single" w:sz="12" w:space="0" w:color="auto"/>
            </w:tcBorders>
            <w:shd w:val="clear" w:color="auto" w:fill="auto"/>
          </w:tcPr>
          <w:p w14:paraId="1B302210" w14:textId="77777777" w:rsidR="00C251C1" w:rsidRPr="002F6C5E" w:rsidRDefault="00C251C1" w:rsidP="00C8766F">
            <w:pPr>
              <w:suppressAutoHyphens w:val="0"/>
              <w:spacing w:before="40" w:after="40" w:line="220" w:lineRule="exact"/>
              <w:rPr>
                <w:sz w:val="18"/>
                <w:lang w:val="en-US"/>
              </w:rPr>
            </w:pPr>
            <w:r w:rsidRPr="002F6C5E">
              <w:rPr>
                <w:sz w:val="18"/>
                <w:lang w:val="en-US"/>
              </w:rPr>
              <w:t>Registered Actions</w:t>
            </w:r>
          </w:p>
        </w:tc>
        <w:tc>
          <w:tcPr>
            <w:tcW w:w="737" w:type="dxa"/>
            <w:tcBorders>
              <w:top w:val="single" w:sz="12" w:space="0" w:color="auto"/>
            </w:tcBorders>
            <w:shd w:val="clear" w:color="auto" w:fill="auto"/>
            <w:vAlign w:val="bottom"/>
          </w:tcPr>
          <w:p w14:paraId="20978533"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5</w:t>
            </w:r>
          </w:p>
        </w:tc>
        <w:tc>
          <w:tcPr>
            <w:tcW w:w="737" w:type="dxa"/>
            <w:tcBorders>
              <w:top w:val="single" w:sz="12" w:space="0" w:color="auto"/>
            </w:tcBorders>
            <w:shd w:val="clear" w:color="auto" w:fill="auto"/>
            <w:vAlign w:val="bottom"/>
          </w:tcPr>
          <w:p w14:paraId="6FDDB0A5"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12</w:t>
            </w:r>
          </w:p>
        </w:tc>
        <w:tc>
          <w:tcPr>
            <w:tcW w:w="737" w:type="dxa"/>
            <w:tcBorders>
              <w:top w:val="single" w:sz="12" w:space="0" w:color="auto"/>
            </w:tcBorders>
            <w:shd w:val="clear" w:color="auto" w:fill="auto"/>
            <w:vAlign w:val="bottom"/>
          </w:tcPr>
          <w:p w14:paraId="26CE8FD9"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63</w:t>
            </w:r>
          </w:p>
        </w:tc>
        <w:tc>
          <w:tcPr>
            <w:tcW w:w="737" w:type="dxa"/>
            <w:tcBorders>
              <w:top w:val="single" w:sz="12" w:space="0" w:color="auto"/>
            </w:tcBorders>
            <w:shd w:val="clear" w:color="auto" w:fill="auto"/>
            <w:vAlign w:val="bottom"/>
          </w:tcPr>
          <w:p w14:paraId="5D712C81"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274</w:t>
            </w:r>
          </w:p>
        </w:tc>
        <w:tc>
          <w:tcPr>
            <w:tcW w:w="737" w:type="dxa"/>
            <w:tcBorders>
              <w:top w:val="single" w:sz="12" w:space="0" w:color="auto"/>
            </w:tcBorders>
            <w:shd w:val="clear" w:color="auto" w:fill="auto"/>
            <w:vAlign w:val="bottom"/>
          </w:tcPr>
          <w:p w14:paraId="59C5454D"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359</w:t>
            </w:r>
          </w:p>
        </w:tc>
        <w:tc>
          <w:tcPr>
            <w:tcW w:w="737" w:type="dxa"/>
            <w:tcBorders>
              <w:top w:val="single" w:sz="12" w:space="0" w:color="auto"/>
            </w:tcBorders>
            <w:shd w:val="clear" w:color="auto" w:fill="auto"/>
            <w:vAlign w:val="bottom"/>
          </w:tcPr>
          <w:p w14:paraId="00007F28"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445</w:t>
            </w:r>
          </w:p>
        </w:tc>
        <w:tc>
          <w:tcPr>
            <w:tcW w:w="737" w:type="dxa"/>
            <w:tcBorders>
              <w:top w:val="single" w:sz="12" w:space="0" w:color="auto"/>
            </w:tcBorders>
          </w:tcPr>
          <w:p w14:paraId="2E1ACF64" w14:textId="77777777" w:rsidR="00C251C1" w:rsidRPr="002F6C5E" w:rsidRDefault="00C251C1" w:rsidP="00C8766F">
            <w:pPr>
              <w:suppressAutoHyphens w:val="0"/>
              <w:spacing w:before="40" w:after="40" w:line="220" w:lineRule="exact"/>
              <w:jc w:val="right"/>
              <w:rPr>
                <w:sz w:val="18"/>
                <w:lang w:val="en-US"/>
              </w:rPr>
            </w:pPr>
            <w:r>
              <w:rPr>
                <w:sz w:val="18"/>
                <w:lang w:val="en-US"/>
              </w:rPr>
              <w:t>561</w:t>
            </w:r>
          </w:p>
        </w:tc>
        <w:tc>
          <w:tcPr>
            <w:tcW w:w="737" w:type="dxa"/>
            <w:tcBorders>
              <w:top w:val="single" w:sz="12" w:space="0" w:color="auto"/>
            </w:tcBorders>
          </w:tcPr>
          <w:p w14:paraId="5592E919" w14:textId="77777777" w:rsidR="00C251C1" w:rsidRDefault="00C251C1" w:rsidP="00C8766F">
            <w:pPr>
              <w:suppressAutoHyphens w:val="0"/>
              <w:spacing w:before="40" w:after="40" w:line="220" w:lineRule="exact"/>
              <w:jc w:val="right"/>
              <w:rPr>
                <w:sz w:val="18"/>
                <w:lang w:val="en-US"/>
              </w:rPr>
            </w:pPr>
            <w:r>
              <w:rPr>
                <w:sz w:val="18"/>
                <w:lang w:val="en-US"/>
              </w:rPr>
              <w:t>790</w:t>
            </w:r>
          </w:p>
        </w:tc>
      </w:tr>
      <w:tr w:rsidR="00F329B2" w:rsidRPr="002F6C5E" w14:paraId="5217A29E" w14:textId="77777777" w:rsidTr="00EA35BA">
        <w:tc>
          <w:tcPr>
            <w:tcW w:w="2110" w:type="dxa"/>
            <w:shd w:val="clear" w:color="auto" w:fill="auto"/>
          </w:tcPr>
          <w:p w14:paraId="66785DA2" w14:textId="77777777" w:rsidR="00C251C1" w:rsidRPr="002F6C5E" w:rsidRDefault="00C251C1" w:rsidP="00C8766F">
            <w:pPr>
              <w:suppressAutoHyphens w:val="0"/>
              <w:spacing w:before="40" w:after="40" w:line="220" w:lineRule="exact"/>
              <w:rPr>
                <w:sz w:val="18"/>
                <w:lang w:val="en-US"/>
              </w:rPr>
            </w:pPr>
            <w:r w:rsidRPr="002F6C5E">
              <w:rPr>
                <w:sz w:val="18"/>
                <w:lang w:val="en-US"/>
              </w:rPr>
              <w:t>Actions Under Consideration</w:t>
            </w:r>
          </w:p>
        </w:tc>
        <w:tc>
          <w:tcPr>
            <w:tcW w:w="737" w:type="dxa"/>
            <w:shd w:val="clear" w:color="auto" w:fill="auto"/>
            <w:vAlign w:val="bottom"/>
          </w:tcPr>
          <w:p w14:paraId="32AD068A"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5</w:t>
            </w:r>
          </w:p>
        </w:tc>
        <w:tc>
          <w:tcPr>
            <w:tcW w:w="737" w:type="dxa"/>
            <w:shd w:val="clear" w:color="auto" w:fill="auto"/>
            <w:vAlign w:val="bottom"/>
          </w:tcPr>
          <w:p w14:paraId="32E0B90C"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12</w:t>
            </w:r>
          </w:p>
        </w:tc>
        <w:tc>
          <w:tcPr>
            <w:tcW w:w="737" w:type="dxa"/>
            <w:shd w:val="clear" w:color="auto" w:fill="auto"/>
            <w:vAlign w:val="bottom"/>
          </w:tcPr>
          <w:p w14:paraId="7227BDD3"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61</w:t>
            </w:r>
          </w:p>
        </w:tc>
        <w:tc>
          <w:tcPr>
            <w:tcW w:w="737" w:type="dxa"/>
            <w:shd w:val="clear" w:color="auto" w:fill="auto"/>
            <w:vAlign w:val="bottom"/>
          </w:tcPr>
          <w:p w14:paraId="79AA37E4"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267</w:t>
            </w:r>
          </w:p>
        </w:tc>
        <w:tc>
          <w:tcPr>
            <w:tcW w:w="737" w:type="dxa"/>
            <w:shd w:val="clear" w:color="auto" w:fill="auto"/>
            <w:vAlign w:val="bottom"/>
          </w:tcPr>
          <w:p w14:paraId="122F29EE"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344</w:t>
            </w:r>
          </w:p>
        </w:tc>
        <w:tc>
          <w:tcPr>
            <w:tcW w:w="737" w:type="dxa"/>
            <w:shd w:val="clear" w:color="auto" w:fill="auto"/>
            <w:vAlign w:val="bottom"/>
          </w:tcPr>
          <w:p w14:paraId="36684BEE" w14:textId="77777777" w:rsidR="00C251C1" w:rsidRPr="002F6C5E" w:rsidRDefault="00C251C1" w:rsidP="00C8766F">
            <w:pPr>
              <w:suppressAutoHyphens w:val="0"/>
              <w:spacing w:before="40" w:after="40" w:line="220" w:lineRule="exact"/>
              <w:jc w:val="right"/>
              <w:rPr>
                <w:sz w:val="18"/>
                <w:lang w:val="en-US"/>
              </w:rPr>
            </w:pPr>
            <w:r w:rsidRPr="002F6C5E">
              <w:rPr>
                <w:sz w:val="18"/>
                <w:lang w:val="en-US"/>
              </w:rPr>
              <w:t>405</w:t>
            </w:r>
          </w:p>
        </w:tc>
        <w:tc>
          <w:tcPr>
            <w:tcW w:w="737" w:type="dxa"/>
          </w:tcPr>
          <w:p w14:paraId="5A35B357" w14:textId="77777777" w:rsidR="00C251C1" w:rsidRPr="002F6C5E" w:rsidRDefault="00C251C1" w:rsidP="00C8766F">
            <w:pPr>
              <w:suppressAutoHyphens w:val="0"/>
              <w:spacing w:before="40" w:after="40" w:line="220" w:lineRule="exact"/>
              <w:jc w:val="right"/>
              <w:rPr>
                <w:sz w:val="18"/>
                <w:lang w:val="en-US"/>
              </w:rPr>
            </w:pPr>
            <w:r>
              <w:rPr>
                <w:sz w:val="18"/>
                <w:lang w:val="en-US"/>
              </w:rPr>
              <w:t>521</w:t>
            </w:r>
          </w:p>
        </w:tc>
        <w:tc>
          <w:tcPr>
            <w:tcW w:w="737" w:type="dxa"/>
          </w:tcPr>
          <w:p w14:paraId="592DEE31" w14:textId="55EFE76B" w:rsidR="00C251C1" w:rsidRDefault="00DE1401" w:rsidP="00C8766F">
            <w:pPr>
              <w:suppressAutoHyphens w:val="0"/>
              <w:spacing w:before="40" w:after="40" w:line="220" w:lineRule="exact"/>
              <w:jc w:val="right"/>
              <w:rPr>
                <w:sz w:val="18"/>
                <w:lang w:val="en-US"/>
              </w:rPr>
            </w:pPr>
            <w:r>
              <w:rPr>
                <w:sz w:val="18"/>
                <w:lang w:val="en-US"/>
              </w:rPr>
              <w:t>725</w:t>
            </w:r>
          </w:p>
        </w:tc>
      </w:tr>
      <w:tr w:rsidR="00F329B2" w:rsidRPr="002F6C5E" w14:paraId="280B1991" w14:textId="77777777" w:rsidTr="00EA35BA">
        <w:tc>
          <w:tcPr>
            <w:tcW w:w="2110" w:type="dxa"/>
            <w:tcBorders>
              <w:bottom w:val="single" w:sz="12" w:space="0" w:color="auto"/>
            </w:tcBorders>
            <w:shd w:val="clear" w:color="auto" w:fill="auto"/>
          </w:tcPr>
          <w:p w14:paraId="6FC678EA" w14:textId="77777777" w:rsidR="00C251C1" w:rsidRPr="002F6C5E" w:rsidRDefault="00C251C1" w:rsidP="00C8766F">
            <w:pPr>
              <w:suppressAutoHyphens w:val="0"/>
              <w:spacing w:before="40" w:after="40" w:line="220" w:lineRule="exact"/>
              <w:rPr>
                <w:sz w:val="18"/>
                <w:lang w:val="en-US"/>
              </w:rPr>
            </w:pPr>
            <w:r>
              <w:rPr>
                <w:sz w:val="18"/>
                <w:lang w:val="en-US"/>
              </w:rPr>
              <w:t>Adopted decisions</w:t>
            </w:r>
          </w:p>
        </w:tc>
        <w:tc>
          <w:tcPr>
            <w:tcW w:w="737" w:type="dxa"/>
            <w:tcBorders>
              <w:bottom w:val="single" w:sz="12" w:space="0" w:color="auto"/>
            </w:tcBorders>
            <w:shd w:val="clear" w:color="auto" w:fill="auto"/>
            <w:vAlign w:val="bottom"/>
          </w:tcPr>
          <w:p w14:paraId="2C1989F7" w14:textId="77777777" w:rsidR="00C251C1" w:rsidRPr="002F6C5E"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shd w:val="clear" w:color="auto" w:fill="auto"/>
            <w:vAlign w:val="bottom"/>
          </w:tcPr>
          <w:p w14:paraId="6ACEA45E" w14:textId="77777777" w:rsidR="00C251C1" w:rsidRPr="002F6C5E"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shd w:val="clear" w:color="auto" w:fill="auto"/>
            <w:vAlign w:val="bottom"/>
          </w:tcPr>
          <w:p w14:paraId="1484899C" w14:textId="77777777" w:rsidR="00C251C1" w:rsidRPr="002F6C5E"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shd w:val="clear" w:color="auto" w:fill="auto"/>
            <w:vAlign w:val="bottom"/>
          </w:tcPr>
          <w:p w14:paraId="3B9FE908" w14:textId="77777777" w:rsidR="00C251C1" w:rsidRPr="002F6C5E"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shd w:val="clear" w:color="auto" w:fill="auto"/>
            <w:vAlign w:val="bottom"/>
          </w:tcPr>
          <w:p w14:paraId="00BBBD10" w14:textId="77777777" w:rsidR="00C251C1" w:rsidRPr="002F6C5E"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shd w:val="clear" w:color="auto" w:fill="auto"/>
            <w:vAlign w:val="bottom"/>
          </w:tcPr>
          <w:p w14:paraId="3D50CA88" w14:textId="77777777" w:rsidR="00C251C1" w:rsidRPr="002F6C5E"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tcPr>
          <w:p w14:paraId="5F769454" w14:textId="77777777" w:rsidR="00C251C1" w:rsidRDefault="00C251C1" w:rsidP="00C8766F">
            <w:pPr>
              <w:suppressAutoHyphens w:val="0"/>
              <w:spacing w:before="40" w:after="40" w:line="220" w:lineRule="exact"/>
              <w:jc w:val="right"/>
              <w:rPr>
                <w:sz w:val="18"/>
                <w:lang w:val="en-US"/>
              </w:rPr>
            </w:pPr>
          </w:p>
        </w:tc>
        <w:tc>
          <w:tcPr>
            <w:tcW w:w="737" w:type="dxa"/>
            <w:tcBorders>
              <w:bottom w:val="single" w:sz="12" w:space="0" w:color="auto"/>
            </w:tcBorders>
          </w:tcPr>
          <w:p w14:paraId="63254669" w14:textId="77777777" w:rsidR="00C251C1" w:rsidRDefault="00C251C1" w:rsidP="00C8766F">
            <w:pPr>
              <w:suppressAutoHyphens w:val="0"/>
              <w:spacing w:before="40" w:after="40" w:line="220" w:lineRule="exact"/>
              <w:jc w:val="right"/>
              <w:rPr>
                <w:sz w:val="18"/>
                <w:lang w:val="en-US"/>
              </w:rPr>
            </w:pPr>
            <w:r>
              <w:rPr>
                <w:sz w:val="18"/>
                <w:lang w:val="en-US"/>
              </w:rPr>
              <w:t>386</w:t>
            </w:r>
          </w:p>
        </w:tc>
      </w:tr>
    </w:tbl>
    <w:p w14:paraId="7379BC95" w14:textId="34A921FE" w:rsidR="00C251C1" w:rsidRPr="005A4F7F" w:rsidRDefault="00C251C1" w:rsidP="005B6228">
      <w:pPr>
        <w:pStyle w:val="HChG"/>
        <w:ind w:firstLine="0"/>
      </w:pPr>
      <w:r w:rsidRPr="00E7706A">
        <w:lastRenderedPageBreak/>
        <w:t>Annex XI</w:t>
      </w:r>
      <w:r>
        <w:t xml:space="preserve"> </w:t>
      </w:r>
    </w:p>
    <w:p w14:paraId="20448DC0" w14:textId="2D9D372E" w:rsidR="00C251C1" w:rsidRPr="00B364E1" w:rsidRDefault="00C251C1" w:rsidP="005B6228">
      <w:pPr>
        <w:pStyle w:val="H1G"/>
      </w:pPr>
      <w:r w:rsidRPr="00E7706A">
        <w:tab/>
      </w:r>
      <w:r w:rsidRPr="00E7706A">
        <w:tab/>
        <w:t xml:space="preserve">Inquiries </w:t>
      </w:r>
      <w:r w:rsidR="009316DC">
        <w:t xml:space="preserve">as </w:t>
      </w:r>
      <w:r w:rsidR="00571674">
        <w:t>at</w:t>
      </w:r>
      <w:r w:rsidR="009316DC">
        <w:t xml:space="preserve"> 31 October</w:t>
      </w:r>
      <w:r w:rsidRPr="00E7706A">
        <w:t xml:space="preserve"> 201</w:t>
      </w:r>
      <w:r>
        <w:t xml:space="preserve">9 </w:t>
      </w:r>
    </w:p>
    <w:p w14:paraId="44225BA9" w14:textId="77777777" w:rsidR="006C435E" w:rsidRDefault="006C435E" w:rsidP="00A259B8">
      <w:pPr>
        <w:pStyle w:val="SingleTxtG"/>
      </w:pPr>
      <w:r>
        <w:t xml:space="preserve">Six Committees </w:t>
      </w:r>
      <w:r w:rsidRPr="00532E30">
        <w:t>have a mandate to</w:t>
      </w:r>
      <w:r>
        <w:t xml:space="preserve"> </w:t>
      </w:r>
      <w:r w:rsidRPr="00532E30">
        <w:t>conduct inquiries when they receive reliable information indicating grave or systematic violations</w:t>
      </w:r>
      <w:r>
        <w:t xml:space="preserve"> </w:t>
      </w:r>
      <w:r w:rsidRPr="00532E30">
        <w:t xml:space="preserve">by a State party of rights set forth in the </w:t>
      </w:r>
      <w:r>
        <w:t xml:space="preserve">respective </w:t>
      </w:r>
      <w:r w:rsidRPr="00532E30">
        <w:t>treaty</w:t>
      </w:r>
      <w:r>
        <w:t>, if the State party has recognized the competence of the Committee under the specific provision. Once the Committee is satisfied that the information complies with the set criteria, the Committee will invite the State party to submit its observations and consider other relevant information and then decide to designate one or more of its members to conduct a confidential inquiry. The outcome of an inquiry is a report to the State party, which may also include a visit. The CED’s mandate to undertake visits, if it r</w:t>
      </w:r>
      <w:r w:rsidRPr="003B6E54">
        <w:t>eceives reliable information indicating that a State Party is seriously violating the provisions of this Convention,</w:t>
      </w:r>
      <w:r>
        <w:t xml:space="preserve"> applies to all States parties that have ratified the Convention on Enforced Disappearances.</w:t>
      </w:r>
    </w:p>
    <w:p w14:paraId="5A66AB50" w14:textId="6C7822E0" w:rsidR="006C435E" w:rsidRDefault="006C435E" w:rsidP="00A259B8">
      <w:pPr>
        <w:pStyle w:val="SingleTxtG"/>
      </w:pPr>
      <w:r>
        <w:t>As at 31 October 2019, there were seven requests for inquiries received since the last reporting period ending 2017 to four Committees. Three confidential inquiries were conducted by three Committees, of which one also included a visit.</w:t>
      </w:r>
    </w:p>
    <w:p w14:paraId="4A4C7B99" w14:textId="5D1C1108" w:rsidR="00C251C1" w:rsidRDefault="00C251C1" w:rsidP="00C251C1">
      <w:pPr>
        <w:pStyle w:val="SingleTxt"/>
      </w:pPr>
    </w:p>
    <w:tbl>
      <w:tblPr>
        <w:tblW w:w="5000" w:type="pct"/>
        <w:jc w:val="center"/>
        <w:tblBorders>
          <w:top w:val="single" w:sz="4" w:space="0" w:color="auto"/>
        </w:tblBorders>
        <w:tblCellMar>
          <w:left w:w="0" w:type="dxa"/>
          <w:right w:w="0" w:type="dxa"/>
        </w:tblCellMar>
        <w:tblLook w:val="04A0" w:firstRow="1" w:lastRow="0" w:firstColumn="1" w:lastColumn="0" w:noHBand="0" w:noVBand="1"/>
      </w:tblPr>
      <w:tblGrid>
        <w:gridCol w:w="661"/>
        <w:gridCol w:w="693"/>
        <w:gridCol w:w="716"/>
        <w:gridCol w:w="682"/>
        <w:gridCol w:w="682"/>
        <w:gridCol w:w="771"/>
        <w:gridCol w:w="771"/>
        <w:gridCol w:w="771"/>
        <w:gridCol w:w="771"/>
        <w:gridCol w:w="771"/>
        <w:gridCol w:w="771"/>
        <w:gridCol w:w="781"/>
        <w:gridCol w:w="798"/>
      </w:tblGrid>
      <w:tr w:rsidR="00C251C1" w:rsidRPr="00E7706A" w14:paraId="7FC47D0C" w14:textId="77777777" w:rsidTr="00D65FCA">
        <w:trPr>
          <w:trHeight w:val="1911"/>
          <w:tblHeader/>
          <w:jc w:val="center"/>
        </w:trPr>
        <w:tc>
          <w:tcPr>
            <w:tcW w:w="342" w:type="pct"/>
            <w:tcBorders>
              <w:top w:val="single" w:sz="4" w:space="0" w:color="auto"/>
              <w:bottom w:val="nil"/>
            </w:tcBorders>
            <w:shd w:val="clear" w:color="auto" w:fill="auto"/>
            <w:vAlign w:val="bottom"/>
            <w:hideMark/>
          </w:tcPr>
          <w:p w14:paraId="1F532385" w14:textId="77777777" w:rsidR="00C251C1" w:rsidRPr="00526335" w:rsidRDefault="00C251C1" w:rsidP="00C8766F">
            <w:pPr>
              <w:suppressAutoHyphens w:val="0"/>
              <w:spacing w:before="80" w:after="80" w:line="200" w:lineRule="exact"/>
              <w:rPr>
                <w:b/>
                <w:bCs/>
                <w:i/>
                <w:sz w:val="16"/>
                <w:szCs w:val="24"/>
                <w:lang w:eastAsia="en-GB"/>
              </w:rPr>
            </w:pPr>
          </w:p>
        </w:tc>
        <w:tc>
          <w:tcPr>
            <w:tcW w:w="359" w:type="pct"/>
            <w:tcBorders>
              <w:top w:val="single" w:sz="4" w:space="0" w:color="auto"/>
              <w:bottom w:val="nil"/>
            </w:tcBorders>
            <w:shd w:val="clear" w:color="auto" w:fill="EEECE1" w:themeFill="background2"/>
            <w:hideMark/>
          </w:tcPr>
          <w:p w14:paraId="5386689A"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 received in 2016</w:t>
            </w:r>
          </w:p>
        </w:tc>
        <w:tc>
          <w:tcPr>
            <w:tcW w:w="371" w:type="pct"/>
            <w:tcBorders>
              <w:top w:val="single" w:sz="4" w:space="0" w:color="auto"/>
              <w:bottom w:val="nil"/>
            </w:tcBorders>
            <w:shd w:val="clear" w:color="auto" w:fill="D9D9D9" w:themeFill="background1" w:themeFillShade="D9"/>
            <w:hideMark/>
          </w:tcPr>
          <w:p w14:paraId="6667BA21"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 received in  2017</w:t>
            </w:r>
          </w:p>
        </w:tc>
        <w:tc>
          <w:tcPr>
            <w:tcW w:w="354" w:type="pct"/>
            <w:tcBorders>
              <w:top w:val="single" w:sz="4" w:space="0" w:color="auto"/>
              <w:bottom w:val="nil"/>
            </w:tcBorders>
            <w:shd w:val="clear" w:color="auto" w:fill="BFBFBF" w:themeFill="background1" w:themeFillShade="BF"/>
          </w:tcPr>
          <w:p w14:paraId="345C6A31"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 received in  201</w:t>
            </w:r>
            <w:r>
              <w:rPr>
                <w:i/>
                <w:sz w:val="16"/>
                <w:szCs w:val="24"/>
                <w:lang w:eastAsia="en-GB"/>
              </w:rPr>
              <w:t>8</w:t>
            </w:r>
          </w:p>
        </w:tc>
        <w:tc>
          <w:tcPr>
            <w:tcW w:w="354" w:type="pct"/>
            <w:tcBorders>
              <w:top w:val="single" w:sz="4" w:space="0" w:color="auto"/>
              <w:bottom w:val="nil"/>
            </w:tcBorders>
          </w:tcPr>
          <w:p w14:paraId="5862AA59"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requests for inquiries received in  201</w:t>
            </w:r>
            <w:r>
              <w:rPr>
                <w:i/>
                <w:sz w:val="16"/>
                <w:szCs w:val="24"/>
                <w:lang w:eastAsia="en-GB"/>
              </w:rPr>
              <w:t>9</w:t>
            </w:r>
          </w:p>
        </w:tc>
        <w:tc>
          <w:tcPr>
            <w:tcW w:w="400" w:type="pct"/>
            <w:tcBorders>
              <w:top w:val="single" w:sz="4" w:space="0" w:color="auto"/>
              <w:bottom w:val="nil"/>
            </w:tcBorders>
            <w:shd w:val="clear" w:color="auto" w:fill="EEECE1" w:themeFill="background2"/>
          </w:tcPr>
          <w:p w14:paraId="5C2DFC49" w14:textId="77777777" w:rsidR="00C251C1" w:rsidRDefault="00C251C1" w:rsidP="00D65FCA">
            <w:pPr>
              <w:suppressAutoHyphens w:val="0"/>
              <w:spacing w:before="80" w:after="80" w:line="200" w:lineRule="exact"/>
              <w:ind w:left="113"/>
              <w:jc w:val="right"/>
              <w:rPr>
                <w:i/>
                <w:sz w:val="16"/>
                <w:szCs w:val="24"/>
                <w:lang w:eastAsia="en-GB"/>
              </w:rPr>
            </w:pPr>
            <w:r w:rsidRPr="002D213E">
              <w:rPr>
                <w:i/>
                <w:sz w:val="16"/>
                <w:szCs w:val="24"/>
                <w:lang w:eastAsia="en-GB"/>
              </w:rPr>
              <w:t>No of inquiries conducted without a visit</w:t>
            </w:r>
            <w:r w:rsidRPr="00E7706A">
              <w:rPr>
                <w:i/>
                <w:sz w:val="16"/>
                <w:szCs w:val="24"/>
                <w:lang w:eastAsia="en-GB"/>
              </w:rPr>
              <w:t xml:space="preserve"> </w:t>
            </w:r>
          </w:p>
          <w:p w14:paraId="6B346232" w14:textId="77777777" w:rsidR="00C251C1" w:rsidRPr="002D213E" w:rsidRDefault="00C251C1" w:rsidP="00D65FCA">
            <w:pPr>
              <w:suppressAutoHyphens w:val="0"/>
              <w:spacing w:before="80" w:after="80" w:line="200" w:lineRule="exact"/>
              <w:ind w:left="113"/>
              <w:jc w:val="right"/>
              <w:rPr>
                <w:i/>
                <w:sz w:val="16"/>
                <w:szCs w:val="24"/>
                <w:lang w:eastAsia="en-GB"/>
              </w:rPr>
            </w:pPr>
            <w:r w:rsidRPr="00E7706A">
              <w:rPr>
                <w:i/>
                <w:sz w:val="16"/>
                <w:szCs w:val="24"/>
                <w:lang w:eastAsia="en-GB"/>
              </w:rPr>
              <w:t>in 2016</w:t>
            </w:r>
            <w:r>
              <w:rPr>
                <w:i/>
                <w:sz w:val="16"/>
                <w:szCs w:val="24"/>
                <w:lang w:eastAsia="en-GB"/>
              </w:rPr>
              <w:t xml:space="preserve"> </w:t>
            </w:r>
            <w:r w:rsidRPr="002D213E">
              <w:rPr>
                <w:i/>
                <w:sz w:val="16"/>
                <w:szCs w:val="24"/>
                <w:lang w:eastAsia="en-GB"/>
              </w:rPr>
              <w:t>(date of issuance of report)</w:t>
            </w:r>
          </w:p>
          <w:p w14:paraId="53A804A9" w14:textId="77777777" w:rsidR="00C251C1" w:rsidRPr="00E7706A" w:rsidRDefault="00C251C1" w:rsidP="00D65FCA">
            <w:pPr>
              <w:suppressAutoHyphens w:val="0"/>
              <w:spacing w:before="80" w:after="80" w:line="200" w:lineRule="exact"/>
              <w:ind w:left="113"/>
              <w:jc w:val="right"/>
              <w:rPr>
                <w:i/>
                <w:sz w:val="16"/>
                <w:szCs w:val="24"/>
                <w:lang w:eastAsia="en-GB"/>
              </w:rPr>
            </w:pPr>
          </w:p>
        </w:tc>
        <w:tc>
          <w:tcPr>
            <w:tcW w:w="400" w:type="pct"/>
            <w:tcBorders>
              <w:top w:val="single" w:sz="4" w:space="0" w:color="auto"/>
              <w:bottom w:val="nil"/>
            </w:tcBorders>
            <w:shd w:val="clear" w:color="auto" w:fill="D9D9D9" w:themeFill="background1" w:themeFillShade="D9"/>
          </w:tcPr>
          <w:p w14:paraId="6FC7A1D5" w14:textId="77777777" w:rsidR="00C251C1" w:rsidRDefault="00C251C1" w:rsidP="00C8766F">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58984B6F" w14:textId="77777777" w:rsidR="00C251C1" w:rsidRPr="002D213E" w:rsidRDefault="00C251C1" w:rsidP="00C8766F">
            <w:pPr>
              <w:spacing w:before="80" w:after="80" w:line="200" w:lineRule="exact"/>
              <w:ind w:left="113"/>
              <w:jc w:val="right"/>
              <w:rPr>
                <w:i/>
                <w:sz w:val="16"/>
                <w:szCs w:val="24"/>
                <w:lang w:eastAsia="en-GB"/>
              </w:rPr>
            </w:pPr>
            <w:r w:rsidRPr="00E7706A">
              <w:rPr>
                <w:i/>
                <w:sz w:val="16"/>
                <w:szCs w:val="24"/>
                <w:lang w:eastAsia="en-GB"/>
              </w:rPr>
              <w:t>in 2017</w:t>
            </w:r>
            <w:r>
              <w:rPr>
                <w:i/>
                <w:sz w:val="16"/>
                <w:szCs w:val="24"/>
                <w:lang w:eastAsia="en-GB"/>
              </w:rPr>
              <w:t xml:space="preserve"> </w:t>
            </w:r>
            <w:r w:rsidRPr="002D213E">
              <w:rPr>
                <w:i/>
                <w:sz w:val="16"/>
                <w:szCs w:val="24"/>
                <w:lang w:eastAsia="en-GB"/>
              </w:rPr>
              <w:t>(date of issuance of report)</w:t>
            </w:r>
          </w:p>
          <w:p w14:paraId="6592C042"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400" w:type="pct"/>
            <w:tcBorders>
              <w:top w:val="single" w:sz="4" w:space="0" w:color="auto"/>
              <w:bottom w:val="nil"/>
            </w:tcBorders>
            <w:shd w:val="clear" w:color="auto" w:fill="BFBFBF" w:themeFill="background1" w:themeFillShade="BF"/>
          </w:tcPr>
          <w:p w14:paraId="49E68323" w14:textId="77777777" w:rsidR="00C251C1" w:rsidRDefault="00C251C1" w:rsidP="00C8766F">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2B41A36B" w14:textId="77777777" w:rsidR="00C251C1" w:rsidRPr="002D213E" w:rsidRDefault="00C251C1" w:rsidP="00C8766F">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8 </w:t>
            </w:r>
            <w:r w:rsidRPr="002D213E">
              <w:rPr>
                <w:i/>
                <w:sz w:val="16"/>
                <w:szCs w:val="24"/>
                <w:lang w:eastAsia="en-GB"/>
              </w:rPr>
              <w:t>(date of issuance of report)</w:t>
            </w:r>
          </w:p>
          <w:p w14:paraId="10270136"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400" w:type="pct"/>
            <w:tcBorders>
              <w:top w:val="single" w:sz="4" w:space="0" w:color="auto"/>
              <w:bottom w:val="nil"/>
            </w:tcBorders>
          </w:tcPr>
          <w:p w14:paraId="43663714" w14:textId="77777777" w:rsidR="00C251C1" w:rsidRDefault="00C251C1" w:rsidP="00C8766F">
            <w:pPr>
              <w:spacing w:before="80" w:after="80" w:line="200" w:lineRule="exact"/>
              <w:ind w:left="113"/>
              <w:jc w:val="right"/>
              <w:rPr>
                <w:i/>
                <w:sz w:val="16"/>
                <w:szCs w:val="24"/>
                <w:lang w:eastAsia="en-GB"/>
              </w:rPr>
            </w:pPr>
            <w:r w:rsidRPr="002D213E">
              <w:rPr>
                <w:i/>
                <w:sz w:val="16"/>
                <w:szCs w:val="24"/>
                <w:lang w:eastAsia="en-GB"/>
              </w:rPr>
              <w:t xml:space="preserve">No of inquiries conducted without a visit </w:t>
            </w:r>
          </w:p>
          <w:p w14:paraId="435BD887" w14:textId="77777777" w:rsidR="00C251C1" w:rsidRPr="002D213E" w:rsidRDefault="00C251C1" w:rsidP="00C8766F">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9 </w:t>
            </w:r>
            <w:r w:rsidRPr="002D213E">
              <w:rPr>
                <w:i/>
                <w:sz w:val="16"/>
                <w:szCs w:val="24"/>
                <w:lang w:eastAsia="en-GB"/>
              </w:rPr>
              <w:t>(date of issuance of report)</w:t>
            </w:r>
          </w:p>
          <w:p w14:paraId="358E79DA"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400" w:type="pct"/>
            <w:tcBorders>
              <w:top w:val="single" w:sz="4" w:space="0" w:color="auto"/>
              <w:bottom w:val="nil"/>
            </w:tcBorders>
            <w:shd w:val="clear" w:color="auto" w:fill="EEECE1" w:themeFill="background2"/>
            <w:hideMark/>
          </w:tcPr>
          <w:p w14:paraId="35E56CA0" w14:textId="77777777" w:rsidR="00C251C1" w:rsidRDefault="00C251C1" w:rsidP="00D65FCA">
            <w:pPr>
              <w:suppressAutoHyphens w:val="0"/>
              <w:spacing w:before="80" w:after="80" w:line="200" w:lineRule="exact"/>
              <w:ind w:left="113"/>
              <w:jc w:val="right"/>
              <w:rPr>
                <w:i/>
                <w:sz w:val="16"/>
                <w:szCs w:val="24"/>
                <w:lang w:eastAsia="en-GB"/>
              </w:rPr>
            </w:pPr>
            <w:r w:rsidRPr="002D213E">
              <w:rPr>
                <w:i/>
                <w:sz w:val="16"/>
                <w:szCs w:val="24"/>
                <w:lang w:eastAsia="en-GB"/>
              </w:rPr>
              <w:t xml:space="preserve">No of inquiries conducted with a visit </w:t>
            </w:r>
          </w:p>
          <w:p w14:paraId="3D84F417" w14:textId="77777777" w:rsidR="00C251C1" w:rsidRPr="002D213E" w:rsidRDefault="00C251C1" w:rsidP="00D65FCA">
            <w:pPr>
              <w:suppressAutoHyphens w:val="0"/>
              <w:spacing w:before="80" w:after="80" w:line="200" w:lineRule="exact"/>
              <w:ind w:left="113"/>
              <w:jc w:val="right"/>
              <w:rPr>
                <w:i/>
                <w:sz w:val="16"/>
                <w:szCs w:val="24"/>
                <w:lang w:eastAsia="en-GB"/>
              </w:rPr>
            </w:pPr>
            <w:r w:rsidRPr="00E7706A">
              <w:rPr>
                <w:i/>
                <w:sz w:val="16"/>
                <w:szCs w:val="24"/>
                <w:lang w:eastAsia="en-GB"/>
              </w:rPr>
              <w:t>in 2016</w:t>
            </w:r>
            <w:r>
              <w:rPr>
                <w:i/>
                <w:sz w:val="16"/>
                <w:szCs w:val="24"/>
                <w:lang w:eastAsia="en-GB"/>
              </w:rPr>
              <w:t xml:space="preserve"> </w:t>
            </w:r>
            <w:r w:rsidRPr="002D213E">
              <w:rPr>
                <w:i/>
                <w:sz w:val="16"/>
                <w:szCs w:val="24"/>
                <w:lang w:eastAsia="en-GB"/>
              </w:rPr>
              <w:t>(date of issuance of report)</w:t>
            </w:r>
          </w:p>
          <w:p w14:paraId="3094F883" w14:textId="77777777" w:rsidR="00C251C1" w:rsidRPr="00E7706A" w:rsidRDefault="00C251C1" w:rsidP="00D65FCA">
            <w:pPr>
              <w:suppressAutoHyphens w:val="0"/>
              <w:spacing w:before="80" w:after="80" w:line="200" w:lineRule="exact"/>
              <w:ind w:left="113"/>
              <w:jc w:val="right"/>
              <w:rPr>
                <w:i/>
                <w:sz w:val="16"/>
                <w:szCs w:val="24"/>
                <w:lang w:eastAsia="en-GB"/>
              </w:rPr>
            </w:pPr>
          </w:p>
        </w:tc>
        <w:tc>
          <w:tcPr>
            <w:tcW w:w="400" w:type="pct"/>
            <w:tcBorders>
              <w:top w:val="single" w:sz="4" w:space="0" w:color="auto"/>
              <w:bottom w:val="nil"/>
            </w:tcBorders>
            <w:shd w:val="clear" w:color="auto" w:fill="D9D9D9" w:themeFill="background1" w:themeFillShade="D9"/>
            <w:hideMark/>
          </w:tcPr>
          <w:p w14:paraId="5E0E917B" w14:textId="77777777" w:rsidR="00C251C1" w:rsidRDefault="00C251C1" w:rsidP="00C8766F">
            <w:pPr>
              <w:spacing w:before="80" w:after="80" w:line="200" w:lineRule="exact"/>
              <w:ind w:left="113"/>
              <w:jc w:val="right"/>
              <w:rPr>
                <w:i/>
                <w:sz w:val="16"/>
                <w:szCs w:val="24"/>
                <w:lang w:eastAsia="en-GB"/>
              </w:rPr>
            </w:pPr>
            <w:r w:rsidRPr="002D213E">
              <w:rPr>
                <w:i/>
                <w:sz w:val="16"/>
                <w:szCs w:val="24"/>
                <w:lang w:eastAsia="en-GB"/>
              </w:rPr>
              <w:t xml:space="preserve">No of inquiries conducted with a visit </w:t>
            </w:r>
          </w:p>
          <w:p w14:paraId="6FEFF7FE" w14:textId="77777777" w:rsidR="00C251C1" w:rsidRPr="002D213E" w:rsidRDefault="00C251C1" w:rsidP="00C8766F">
            <w:pPr>
              <w:spacing w:before="80" w:after="80" w:line="200" w:lineRule="exact"/>
              <w:ind w:left="113"/>
              <w:jc w:val="right"/>
              <w:rPr>
                <w:i/>
                <w:sz w:val="16"/>
                <w:szCs w:val="24"/>
                <w:lang w:eastAsia="en-GB"/>
              </w:rPr>
            </w:pPr>
            <w:r w:rsidRPr="00E7706A">
              <w:rPr>
                <w:i/>
                <w:sz w:val="16"/>
                <w:szCs w:val="24"/>
                <w:lang w:eastAsia="en-GB"/>
              </w:rPr>
              <w:t>in 2017</w:t>
            </w:r>
            <w:r>
              <w:rPr>
                <w:i/>
                <w:sz w:val="16"/>
                <w:szCs w:val="24"/>
                <w:lang w:eastAsia="en-GB"/>
              </w:rPr>
              <w:t xml:space="preserve"> </w:t>
            </w:r>
            <w:r w:rsidRPr="002D213E">
              <w:rPr>
                <w:i/>
                <w:sz w:val="16"/>
                <w:szCs w:val="24"/>
                <w:lang w:eastAsia="en-GB"/>
              </w:rPr>
              <w:t>(date of issuance of report)</w:t>
            </w:r>
          </w:p>
          <w:p w14:paraId="6409C315"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405" w:type="pct"/>
            <w:tcBorders>
              <w:top w:val="single" w:sz="4" w:space="0" w:color="auto"/>
              <w:bottom w:val="nil"/>
            </w:tcBorders>
            <w:shd w:val="clear" w:color="auto" w:fill="BFBFBF" w:themeFill="background1" w:themeFillShade="BF"/>
          </w:tcPr>
          <w:p w14:paraId="658DE78D" w14:textId="77777777" w:rsidR="00C251C1" w:rsidRDefault="00C251C1" w:rsidP="00C8766F">
            <w:pPr>
              <w:spacing w:before="80" w:after="80" w:line="200" w:lineRule="exact"/>
              <w:ind w:left="113"/>
              <w:jc w:val="right"/>
              <w:rPr>
                <w:i/>
                <w:sz w:val="16"/>
                <w:szCs w:val="24"/>
                <w:lang w:eastAsia="en-GB"/>
              </w:rPr>
            </w:pPr>
            <w:r w:rsidRPr="002D213E">
              <w:rPr>
                <w:i/>
                <w:sz w:val="16"/>
                <w:szCs w:val="24"/>
                <w:lang w:eastAsia="en-GB"/>
              </w:rPr>
              <w:t xml:space="preserve">No of inquiries conducted with a visit </w:t>
            </w:r>
          </w:p>
          <w:p w14:paraId="0FF8EDC8" w14:textId="77777777" w:rsidR="00C251C1" w:rsidRPr="002D213E" w:rsidRDefault="00C251C1" w:rsidP="00C8766F">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8 </w:t>
            </w:r>
            <w:r w:rsidRPr="002D213E">
              <w:rPr>
                <w:i/>
                <w:sz w:val="16"/>
                <w:szCs w:val="24"/>
                <w:lang w:eastAsia="en-GB"/>
              </w:rPr>
              <w:t>(date of issuance of report)</w:t>
            </w:r>
          </w:p>
          <w:p w14:paraId="5BC6D82A"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414" w:type="pct"/>
            <w:tcBorders>
              <w:top w:val="single" w:sz="4" w:space="0" w:color="auto"/>
              <w:bottom w:val="nil"/>
            </w:tcBorders>
          </w:tcPr>
          <w:p w14:paraId="765F9A2C" w14:textId="77777777" w:rsidR="00C251C1" w:rsidRDefault="00C251C1" w:rsidP="00C8766F">
            <w:pPr>
              <w:spacing w:before="80" w:after="80" w:line="200" w:lineRule="exact"/>
              <w:ind w:left="113"/>
              <w:jc w:val="right"/>
              <w:rPr>
                <w:i/>
                <w:sz w:val="16"/>
                <w:szCs w:val="24"/>
                <w:lang w:eastAsia="en-GB"/>
              </w:rPr>
            </w:pPr>
            <w:r w:rsidRPr="002D213E">
              <w:rPr>
                <w:i/>
                <w:sz w:val="16"/>
                <w:szCs w:val="24"/>
                <w:lang w:eastAsia="en-GB"/>
              </w:rPr>
              <w:t xml:space="preserve">No of inquiries conducted with a visit </w:t>
            </w:r>
          </w:p>
          <w:p w14:paraId="4CAA7ECC" w14:textId="77777777" w:rsidR="00C251C1" w:rsidRPr="002D213E" w:rsidRDefault="00C251C1" w:rsidP="00C8766F">
            <w:pPr>
              <w:spacing w:before="80" w:after="80" w:line="200" w:lineRule="exact"/>
              <w:ind w:left="113"/>
              <w:jc w:val="right"/>
              <w:rPr>
                <w:i/>
                <w:sz w:val="16"/>
                <w:szCs w:val="24"/>
                <w:lang w:eastAsia="en-GB"/>
              </w:rPr>
            </w:pPr>
            <w:r w:rsidRPr="00E7706A">
              <w:rPr>
                <w:i/>
                <w:sz w:val="16"/>
                <w:szCs w:val="24"/>
                <w:lang w:eastAsia="en-GB"/>
              </w:rPr>
              <w:t>in 201</w:t>
            </w:r>
            <w:r>
              <w:rPr>
                <w:i/>
                <w:sz w:val="16"/>
                <w:szCs w:val="24"/>
                <w:lang w:eastAsia="en-GB"/>
              </w:rPr>
              <w:t xml:space="preserve">9 </w:t>
            </w:r>
            <w:r w:rsidRPr="002D213E">
              <w:rPr>
                <w:i/>
                <w:sz w:val="16"/>
                <w:szCs w:val="24"/>
                <w:lang w:eastAsia="en-GB"/>
              </w:rPr>
              <w:t>(date of issuance of report)</w:t>
            </w:r>
          </w:p>
          <w:p w14:paraId="43CF38D8" w14:textId="77777777" w:rsidR="00C251C1" w:rsidRPr="00E7706A" w:rsidRDefault="00C251C1" w:rsidP="00C8766F">
            <w:pPr>
              <w:suppressAutoHyphens w:val="0"/>
              <w:spacing w:before="80" w:after="80" w:line="200" w:lineRule="exact"/>
              <w:ind w:left="113"/>
              <w:jc w:val="right"/>
              <w:rPr>
                <w:i/>
                <w:sz w:val="16"/>
                <w:szCs w:val="24"/>
                <w:lang w:eastAsia="en-GB"/>
              </w:rPr>
            </w:pPr>
          </w:p>
        </w:tc>
      </w:tr>
      <w:tr w:rsidR="00C251C1" w:rsidRPr="00E7706A" w14:paraId="766EB8B2" w14:textId="77777777" w:rsidTr="00EA35BA">
        <w:trPr>
          <w:trHeight w:val="443"/>
          <w:tblHeader/>
          <w:jc w:val="center"/>
        </w:trPr>
        <w:tc>
          <w:tcPr>
            <w:tcW w:w="342" w:type="pct"/>
            <w:tcBorders>
              <w:top w:val="nil"/>
              <w:bottom w:val="single" w:sz="12" w:space="0" w:color="auto"/>
            </w:tcBorders>
            <w:shd w:val="clear" w:color="auto" w:fill="auto"/>
            <w:vAlign w:val="center"/>
          </w:tcPr>
          <w:p w14:paraId="2FFE399C" w14:textId="77777777" w:rsidR="00C251C1" w:rsidRPr="00E7706A" w:rsidRDefault="00C251C1" w:rsidP="00EA35BA">
            <w:pPr>
              <w:suppressAutoHyphens w:val="0"/>
              <w:spacing w:before="40" w:after="40" w:line="220" w:lineRule="exact"/>
              <w:jc w:val="center"/>
              <w:rPr>
                <w:sz w:val="18"/>
                <w:szCs w:val="24"/>
                <w:lang w:eastAsia="en-GB"/>
              </w:rPr>
            </w:pPr>
            <w:r w:rsidRPr="00E7706A">
              <w:rPr>
                <w:i/>
                <w:sz w:val="16"/>
                <w:szCs w:val="24"/>
                <w:lang w:eastAsia="en-GB"/>
              </w:rPr>
              <w:t>Treaty body</w:t>
            </w:r>
          </w:p>
        </w:tc>
        <w:tc>
          <w:tcPr>
            <w:tcW w:w="359" w:type="pct"/>
            <w:tcBorders>
              <w:top w:val="nil"/>
              <w:bottom w:val="single" w:sz="12" w:space="0" w:color="auto"/>
            </w:tcBorders>
            <w:shd w:val="clear" w:color="auto" w:fill="EEECE1" w:themeFill="background2"/>
            <w:vAlign w:val="center"/>
          </w:tcPr>
          <w:p w14:paraId="46F4E013" w14:textId="77777777" w:rsidR="00C251C1" w:rsidRPr="00E7706A" w:rsidRDefault="00C251C1" w:rsidP="00EA35BA">
            <w:pPr>
              <w:suppressAutoHyphens w:val="0"/>
              <w:spacing w:before="40" w:after="40" w:line="220" w:lineRule="exact"/>
              <w:ind w:left="113"/>
              <w:jc w:val="center"/>
              <w:rPr>
                <w:i/>
                <w:sz w:val="16"/>
                <w:szCs w:val="16"/>
                <w:lang w:eastAsia="en-GB"/>
              </w:rPr>
            </w:pPr>
          </w:p>
        </w:tc>
        <w:tc>
          <w:tcPr>
            <w:tcW w:w="371" w:type="pct"/>
            <w:tcBorders>
              <w:top w:val="nil"/>
              <w:bottom w:val="single" w:sz="12" w:space="0" w:color="auto"/>
            </w:tcBorders>
            <w:shd w:val="clear" w:color="auto" w:fill="D9D9D9" w:themeFill="background1" w:themeFillShade="D9"/>
            <w:vAlign w:val="center"/>
          </w:tcPr>
          <w:p w14:paraId="3B4520E7" w14:textId="77777777" w:rsidR="00C251C1" w:rsidRPr="00E7706A" w:rsidRDefault="00C251C1" w:rsidP="00EA35BA">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a</w:t>
            </w:r>
            <w:r w:rsidRPr="00E7706A">
              <w:rPr>
                <w:i/>
                <w:sz w:val="16"/>
                <w:szCs w:val="16"/>
                <w:lang w:eastAsia="en-GB"/>
              </w:rPr>
              <w:t>)</w:t>
            </w:r>
          </w:p>
        </w:tc>
        <w:tc>
          <w:tcPr>
            <w:tcW w:w="354" w:type="pct"/>
            <w:tcBorders>
              <w:top w:val="nil"/>
              <w:bottom w:val="single" w:sz="12" w:space="0" w:color="auto"/>
            </w:tcBorders>
            <w:shd w:val="clear" w:color="auto" w:fill="BFBFBF" w:themeFill="background1" w:themeFillShade="BF"/>
            <w:vAlign w:val="center"/>
          </w:tcPr>
          <w:p w14:paraId="660C1C40" w14:textId="77777777" w:rsidR="00C251C1" w:rsidRPr="00E7706A" w:rsidRDefault="00C251C1" w:rsidP="00EA35BA">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b</w:t>
            </w:r>
            <w:r w:rsidRPr="00E7706A">
              <w:rPr>
                <w:i/>
                <w:sz w:val="16"/>
                <w:szCs w:val="16"/>
                <w:lang w:eastAsia="en-GB"/>
              </w:rPr>
              <w:t>)</w:t>
            </w:r>
          </w:p>
        </w:tc>
        <w:tc>
          <w:tcPr>
            <w:tcW w:w="354" w:type="pct"/>
            <w:tcBorders>
              <w:top w:val="nil"/>
              <w:bottom w:val="single" w:sz="12" w:space="0" w:color="auto"/>
            </w:tcBorders>
            <w:vAlign w:val="center"/>
          </w:tcPr>
          <w:p w14:paraId="79A4B763" w14:textId="77777777" w:rsidR="00C251C1" w:rsidRPr="00E7706A" w:rsidRDefault="00C251C1" w:rsidP="00EA35BA">
            <w:pPr>
              <w:suppressAutoHyphens w:val="0"/>
              <w:spacing w:before="40" w:after="40" w:line="220" w:lineRule="exact"/>
              <w:ind w:left="113"/>
              <w:jc w:val="center"/>
              <w:rPr>
                <w:i/>
                <w:sz w:val="16"/>
                <w:szCs w:val="16"/>
                <w:lang w:eastAsia="en-GB"/>
              </w:rPr>
            </w:pPr>
          </w:p>
        </w:tc>
        <w:tc>
          <w:tcPr>
            <w:tcW w:w="400" w:type="pct"/>
            <w:tcBorders>
              <w:top w:val="nil"/>
              <w:bottom w:val="single" w:sz="12" w:space="0" w:color="auto"/>
            </w:tcBorders>
            <w:shd w:val="clear" w:color="auto" w:fill="EEECE1" w:themeFill="background2"/>
            <w:vAlign w:val="center"/>
          </w:tcPr>
          <w:p w14:paraId="3F1C3FA2" w14:textId="77777777" w:rsidR="00C251C1" w:rsidRPr="00D65FCA" w:rsidRDefault="00C251C1" w:rsidP="00EA35BA">
            <w:pPr>
              <w:suppressAutoHyphens w:val="0"/>
              <w:spacing w:before="80" w:after="80" w:line="200" w:lineRule="exact"/>
              <w:ind w:left="113"/>
              <w:jc w:val="center"/>
              <w:rPr>
                <w:i/>
                <w:sz w:val="16"/>
                <w:szCs w:val="24"/>
                <w:lang w:eastAsia="en-GB"/>
              </w:rPr>
            </w:pPr>
          </w:p>
        </w:tc>
        <w:tc>
          <w:tcPr>
            <w:tcW w:w="400" w:type="pct"/>
            <w:tcBorders>
              <w:top w:val="nil"/>
              <w:bottom w:val="single" w:sz="12" w:space="0" w:color="auto"/>
            </w:tcBorders>
            <w:shd w:val="clear" w:color="auto" w:fill="D9D9D9" w:themeFill="background1" w:themeFillShade="D9"/>
            <w:vAlign w:val="center"/>
          </w:tcPr>
          <w:p w14:paraId="39C20EA1" w14:textId="77777777" w:rsidR="00C251C1" w:rsidRPr="00E7706A" w:rsidRDefault="00C251C1" w:rsidP="00EA35BA">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c</w:t>
            </w:r>
            <w:r w:rsidRPr="00E7706A">
              <w:rPr>
                <w:i/>
                <w:sz w:val="16"/>
                <w:szCs w:val="16"/>
                <w:lang w:eastAsia="en-GB"/>
              </w:rPr>
              <w:t>)</w:t>
            </w:r>
          </w:p>
        </w:tc>
        <w:tc>
          <w:tcPr>
            <w:tcW w:w="400" w:type="pct"/>
            <w:tcBorders>
              <w:top w:val="nil"/>
              <w:bottom w:val="single" w:sz="12" w:space="0" w:color="auto"/>
            </w:tcBorders>
            <w:shd w:val="clear" w:color="auto" w:fill="BFBFBF" w:themeFill="background1" w:themeFillShade="BF"/>
            <w:vAlign w:val="center"/>
          </w:tcPr>
          <w:p w14:paraId="64B81C17" w14:textId="77777777" w:rsidR="00C251C1" w:rsidRPr="00E7706A" w:rsidRDefault="00C251C1" w:rsidP="00EA35BA">
            <w:pPr>
              <w:suppressAutoHyphens w:val="0"/>
              <w:spacing w:before="40" w:after="40" w:line="220" w:lineRule="exact"/>
              <w:ind w:left="113"/>
              <w:jc w:val="center"/>
              <w:rPr>
                <w:i/>
                <w:sz w:val="16"/>
                <w:szCs w:val="16"/>
                <w:lang w:eastAsia="en-GB"/>
              </w:rPr>
            </w:pPr>
            <w:r w:rsidRPr="00E7706A">
              <w:rPr>
                <w:i/>
                <w:sz w:val="16"/>
                <w:szCs w:val="16"/>
                <w:lang w:eastAsia="en-GB"/>
              </w:rPr>
              <w:t>(</w:t>
            </w:r>
            <w:r>
              <w:rPr>
                <w:i/>
                <w:sz w:val="16"/>
                <w:szCs w:val="16"/>
                <w:lang w:eastAsia="en-GB"/>
              </w:rPr>
              <w:t>d</w:t>
            </w:r>
            <w:r w:rsidRPr="00E7706A">
              <w:rPr>
                <w:i/>
                <w:sz w:val="16"/>
                <w:szCs w:val="16"/>
                <w:lang w:eastAsia="en-GB"/>
              </w:rPr>
              <w:t>)</w:t>
            </w:r>
          </w:p>
        </w:tc>
        <w:tc>
          <w:tcPr>
            <w:tcW w:w="400" w:type="pct"/>
            <w:tcBorders>
              <w:top w:val="nil"/>
              <w:bottom w:val="single" w:sz="12" w:space="0" w:color="auto"/>
            </w:tcBorders>
            <w:vAlign w:val="center"/>
          </w:tcPr>
          <w:p w14:paraId="061A83E3" w14:textId="77777777" w:rsidR="00C251C1" w:rsidRPr="00E7706A" w:rsidRDefault="00C251C1" w:rsidP="00EA35BA">
            <w:pPr>
              <w:suppressAutoHyphens w:val="0"/>
              <w:spacing w:before="40" w:after="40" w:line="220" w:lineRule="exact"/>
              <w:ind w:left="113"/>
              <w:jc w:val="center"/>
              <w:rPr>
                <w:i/>
                <w:sz w:val="16"/>
                <w:szCs w:val="16"/>
                <w:lang w:eastAsia="en-GB"/>
              </w:rPr>
            </w:pPr>
          </w:p>
        </w:tc>
        <w:tc>
          <w:tcPr>
            <w:tcW w:w="400" w:type="pct"/>
            <w:tcBorders>
              <w:top w:val="nil"/>
              <w:bottom w:val="single" w:sz="12" w:space="0" w:color="auto"/>
            </w:tcBorders>
            <w:shd w:val="clear" w:color="auto" w:fill="EEECE1" w:themeFill="background2"/>
            <w:vAlign w:val="center"/>
          </w:tcPr>
          <w:p w14:paraId="424253A9" w14:textId="77777777" w:rsidR="00C251C1" w:rsidRPr="00D65FCA" w:rsidRDefault="00C251C1" w:rsidP="00EA35BA">
            <w:pPr>
              <w:suppressAutoHyphens w:val="0"/>
              <w:spacing w:before="80" w:after="80" w:line="200" w:lineRule="exact"/>
              <w:ind w:left="113"/>
              <w:jc w:val="center"/>
              <w:rPr>
                <w:i/>
                <w:sz w:val="16"/>
                <w:szCs w:val="24"/>
                <w:lang w:eastAsia="en-GB"/>
              </w:rPr>
            </w:pPr>
          </w:p>
        </w:tc>
        <w:tc>
          <w:tcPr>
            <w:tcW w:w="400" w:type="pct"/>
            <w:tcBorders>
              <w:top w:val="nil"/>
              <w:bottom w:val="single" w:sz="12" w:space="0" w:color="auto"/>
            </w:tcBorders>
            <w:shd w:val="clear" w:color="auto" w:fill="D9D9D9" w:themeFill="background1" w:themeFillShade="D9"/>
            <w:vAlign w:val="center"/>
          </w:tcPr>
          <w:p w14:paraId="05905D14" w14:textId="77777777" w:rsidR="00C251C1" w:rsidRPr="00E7706A" w:rsidRDefault="00C251C1" w:rsidP="00EA35BA">
            <w:pPr>
              <w:suppressAutoHyphens w:val="0"/>
              <w:spacing w:before="40" w:after="40" w:line="220" w:lineRule="exact"/>
              <w:ind w:left="113"/>
              <w:jc w:val="center"/>
              <w:rPr>
                <w:i/>
                <w:sz w:val="16"/>
                <w:szCs w:val="16"/>
                <w:lang w:eastAsia="en-GB"/>
              </w:rPr>
            </w:pPr>
            <w:r>
              <w:rPr>
                <w:i/>
                <w:sz w:val="16"/>
                <w:szCs w:val="16"/>
                <w:lang w:eastAsia="en-GB"/>
              </w:rPr>
              <w:t>(e)</w:t>
            </w:r>
          </w:p>
        </w:tc>
        <w:tc>
          <w:tcPr>
            <w:tcW w:w="405" w:type="pct"/>
            <w:tcBorders>
              <w:top w:val="nil"/>
              <w:bottom w:val="single" w:sz="12" w:space="0" w:color="auto"/>
            </w:tcBorders>
            <w:shd w:val="clear" w:color="auto" w:fill="BFBFBF" w:themeFill="background1" w:themeFillShade="BF"/>
            <w:vAlign w:val="center"/>
          </w:tcPr>
          <w:p w14:paraId="0E4F8436" w14:textId="77777777" w:rsidR="00C251C1" w:rsidRPr="00E7706A" w:rsidRDefault="00C251C1" w:rsidP="00EA35BA">
            <w:pPr>
              <w:suppressAutoHyphens w:val="0"/>
              <w:spacing w:before="40" w:after="40" w:line="220" w:lineRule="exact"/>
              <w:ind w:left="113"/>
              <w:jc w:val="center"/>
              <w:rPr>
                <w:i/>
                <w:sz w:val="16"/>
                <w:szCs w:val="16"/>
                <w:lang w:eastAsia="en-GB"/>
              </w:rPr>
            </w:pPr>
            <w:r>
              <w:rPr>
                <w:i/>
                <w:sz w:val="16"/>
                <w:szCs w:val="16"/>
                <w:lang w:eastAsia="en-GB"/>
              </w:rPr>
              <w:t>(f)</w:t>
            </w:r>
          </w:p>
        </w:tc>
        <w:tc>
          <w:tcPr>
            <w:tcW w:w="414" w:type="pct"/>
            <w:tcBorders>
              <w:top w:val="nil"/>
              <w:bottom w:val="single" w:sz="12" w:space="0" w:color="auto"/>
            </w:tcBorders>
            <w:vAlign w:val="center"/>
          </w:tcPr>
          <w:p w14:paraId="1B8FCB16" w14:textId="77777777" w:rsidR="00C251C1" w:rsidRPr="00E7706A" w:rsidRDefault="00C251C1" w:rsidP="00EA35BA">
            <w:pPr>
              <w:suppressAutoHyphens w:val="0"/>
              <w:spacing w:before="40" w:after="40" w:line="220" w:lineRule="exact"/>
              <w:ind w:left="113"/>
              <w:jc w:val="center"/>
              <w:rPr>
                <w:i/>
                <w:sz w:val="16"/>
                <w:szCs w:val="16"/>
                <w:lang w:eastAsia="en-GB"/>
              </w:rPr>
            </w:pPr>
          </w:p>
        </w:tc>
      </w:tr>
      <w:tr w:rsidR="00C251C1" w:rsidRPr="00C22362" w14:paraId="34C41C97" w14:textId="77777777" w:rsidTr="00EA35BA">
        <w:trPr>
          <w:trHeight w:val="240"/>
          <w:jc w:val="center"/>
        </w:trPr>
        <w:tc>
          <w:tcPr>
            <w:tcW w:w="342" w:type="pct"/>
            <w:shd w:val="clear" w:color="auto" w:fill="auto"/>
            <w:noWrap/>
            <w:hideMark/>
          </w:tcPr>
          <w:p w14:paraId="10B07D3A" w14:textId="77777777" w:rsidR="00C251C1" w:rsidRPr="00E7706A" w:rsidRDefault="00C251C1" w:rsidP="00EA35BA">
            <w:pPr>
              <w:suppressAutoHyphens w:val="0"/>
              <w:spacing w:before="40" w:after="40" w:line="220" w:lineRule="exact"/>
              <w:jc w:val="center"/>
              <w:rPr>
                <w:sz w:val="18"/>
                <w:szCs w:val="24"/>
                <w:lang w:eastAsia="en-GB"/>
              </w:rPr>
            </w:pPr>
            <w:r w:rsidRPr="00E7706A">
              <w:rPr>
                <w:sz w:val="18"/>
                <w:szCs w:val="24"/>
                <w:lang w:eastAsia="en-GB"/>
              </w:rPr>
              <w:t>CESCR</w:t>
            </w:r>
          </w:p>
        </w:tc>
        <w:tc>
          <w:tcPr>
            <w:tcW w:w="359" w:type="pct"/>
            <w:shd w:val="clear" w:color="auto" w:fill="EEECE1" w:themeFill="background2"/>
            <w:noWrap/>
            <w:vAlign w:val="center"/>
          </w:tcPr>
          <w:p w14:paraId="5DC0D796"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71" w:type="pct"/>
            <w:shd w:val="clear" w:color="auto" w:fill="D9D9D9" w:themeFill="background1" w:themeFillShade="D9"/>
            <w:noWrap/>
            <w:vAlign w:val="center"/>
          </w:tcPr>
          <w:p w14:paraId="4A1B7434"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54" w:type="pct"/>
            <w:shd w:val="clear" w:color="auto" w:fill="BFBFBF" w:themeFill="background1" w:themeFillShade="BF"/>
            <w:vAlign w:val="center"/>
          </w:tcPr>
          <w:p w14:paraId="1A45B926" w14:textId="77777777" w:rsidR="00C251C1" w:rsidRPr="00EA35BA" w:rsidRDefault="00C251C1" w:rsidP="00EA35BA">
            <w:pPr>
              <w:suppressAutoHyphens w:val="0"/>
              <w:spacing w:before="40" w:after="40" w:line="220" w:lineRule="exact"/>
              <w:ind w:left="113"/>
              <w:jc w:val="center"/>
              <w:rPr>
                <w:sz w:val="18"/>
                <w:szCs w:val="18"/>
                <w:lang w:eastAsia="en-GB"/>
              </w:rPr>
            </w:pPr>
          </w:p>
        </w:tc>
        <w:tc>
          <w:tcPr>
            <w:tcW w:w="354" w:type="pct"/>
            <w:vAlign w:val="center"/>
          </w:tcPr>
          <w:p w14:paraId="7FDC9A8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EEECE1" w:themeFill="background2"/>
            <w:vAlign w:val="center"/>
          </w:tcPr>
          <w:p w14:paraId="4D202D71"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vAlign w:val="center"/>
          </w:tcPr>
          <w:p w14:paraId="667C1526"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BFBFBF" w:themeFill="background1" w:themeFillShade="BF"/>
            <w:vAlign w:val="center"/>
          </w:tcPr>
          <w:p w14:paraId="41444F7C" w14:textId="77777777" w:rsidR="00C251C1" w:rsidRPr="00EA35BA" w:rsidRDefault="00C251C1" w:rsidP="00EA35BA">
            <w:pPr>
              <w:suppressAutoHyphens w:val="0"/>
              <w:spacing w:before="40" w:after="40" w:line="220" w:lineRule="exact"/>
              <w:ind w:left="113"/>
              <w:jc w:val="center"/>
              <w:rPr>
                <w:sz w:val="18"/>
                <w:szCs w:val="18"/>
                <w:lang w:eastAsia="en-GB"/>
              </w:rPr>
            </w:pPr>
          </w:p>
        </w:tc>
        <w:tc>
          <w:tcPr>
            <w:tcW w:w="400" w:type="pct"/>
            <w:vAlign w:val="center"/>
          </w:tcPr>
          <w:p w14:paraId="74AA2B79"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EEECE1" w:themeFill="background2"/>
            <w:noWrap/>
            <w:vAlign w:val="center"/>
          </w:tcPr>
          <w:p w14:paraId="3F52C295"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noWrap/>
            <w:vAlign w:val="center"/>
          </w:tcPr>
          <w:p w14:paraId="64FFB14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5" w:type="pct"/>
            <w:shd w:val="clear" w:color="auto" w:fill="BFBFBF" w:themeFill="background1" w:themeFillShade="BF"/>
            <w:vAlign w:val="center"/>
          </w:tcPr>
          <w:p w14:paraId="404016BB" w14:textId="77777777" w:rsidR="00C251C1" w:rsidRPr="00EA35BA" w:rsidRDefault="00C251C1" w:rsidP="00EA35BA">
            <w:pPr>
              <w:suppressAutoHyphens w:val="0"/>
              <w:spacing w:before="40" w:after="40" w:line="220" w:lineRule="exact"/>
              <w:ind w:left="113"/>
              <w:jc w:val="center"/>
              <w:rPr>
                <w:sz w:val="18"/>
                <w:szCs w:val="18"/>
                <w:lang w:eastAsia="en-GB"/>
              </w:rPr>
            </w:pPr>
          </w:p>
        </w:tc>
        <w:tc>
          <w:tcPr>
            <w:tcW w:w="414" w:type="pct"/>
            <w:vAlign w:val="center"/>
          </w:tcPr>
          <w:p w14:paraId="75B4D10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r>
      <w:tr w:rsidR="00C251C1" w14:paraId="422F8D20" w14:textId="77777777" w:rsidTr="00EA35BA">
        <w:trPr>
          <w:trHeight w:val="240"/>
          <w:jc w:val="center"/>
        </w:trPr>
        <w:tc>
          <w:tcPr>
            <w:tcW w:w="342" w:type="pct"/>
            <w:shd w:val="clear" w:color="auto" w:fill="auto"/>
            <w:noWrap/>
            <w:hideMark/>
          </w:tcPr>
          <w:p w14:paraId="628989EC" w14:textId="77777777" w:rsidR="00C251C1" w:rsidRPr="00E7706A" w:rsidRDefault="00C251C1" w:rsidP="00EA35BA">
            <w:pPr>
              <w:suppressAutoHyphens w:val="0"/>
              <w:spacing w:before="40" w:after="40" w:line="220" w:lineRule="exact"/>
              <w:jc w:val="center"/>
              <w:rPr>
                <w:sz w:val="18"/>
                <w:szCs w:val="24"/>
                <w:lang w:eastAsia="en-GB"/>
              </w:rPr>
            </w:pPr>
            <w:r w:rsidRPr="00E7706A">
              <w:rPr>
                <w:sz w:val="18"/>
                <w:szCs w:val="24"/>
                <w:lang w:eastAsia="en-GB"/>
              </w:rPr>
              <w:t>CEDAW</w:t>
            </w:r>
          </w:p>
        </w:tc>
        <w:tc>
          <w:tcPr>
            <w:tcW w:w="359" w:type="pct"/>
            <w:shd w:val="clear" w:color="auto" w:fill="EEECE1" w:themeFill="background2"/>
            <w:noWrap/>
            <w:vAlign w:val="center"/>
          </w:tcPr>
          <w:p w14:paraId="517CFDFF"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71" w:type="pct"/>
            <w:shd w:val="clear" w:color="auto" w:fill="D9D9D9" w:themeFill="background1" w:themeFillShade="D9"/>
            <w:noWrap/>
            <w:vAlign w:val="center"/>
          </w:tcPr>
          <w:p w14:paraId="4329029E"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3</w:t>
            </w:r>
          </w:p>
        </w:tc>
        <w:tc>
          <w:tcPr>
            <w:tcW w:w="354" w:type="pct"/>
            <w:shd w:val="clear" w:color="auto" w:fill="BFBFBF" w:themeFill="background1" w:themeFillShade="BF"/>
            <w:vAlign w:val="center"/>
          </w:tcPr>
          <w:p w14:paraId="17563F3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54" w:type="pct"/>
            <w:vAlign w:val="center"/>
          </w:tcPr>
          <w:p w14:paraId="62C3F65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400" w:type="pct"/>
            <w:shd w:val="clear" w:color="auto" w:fill="EEECE1" w:themeFill="background2"/>
            <w:vAlign w:val="center"/>
          </w:tcPr>
          <w:p w14:paraId="12CDA3B9"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vAlign w:val="center"/>
          </w:tcPr>
          <w:p w14:paraId="760EB45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BFBFBF" w:themeFill="background1" w:themeFillShade="BF"/>
            <w:vAlign w:val="center"/>
          </w:tcPr>
          <w:p w14:paraId="2D28658A"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vAlign w:val="center"/>
          </w:tcPr>
          <w:p w14:paraId="01CC180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shd w:val="clear" w:color="auto" w:fill="EEECE1" w:themeFill="background2"/>
            <w:noWrap/>
            <w:vAlign w:val="center"/>
          </w:tcPr>
          <w:p w14:paraId="0DC1B309"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2</w:t>
            </w:r>
          </w:p>
        </w:tc>
        <w:tc>
          <w:tcPr>
            <w:tcW w:w="400" w:type="pct"/>
            <w:shd w:val="clear" w:color="auto" w:fill="D9D9D9" w:themeFill="background1" w:themeFillShade="D9"/>
            <w:noWrap/>
            <w:vAlign w:val="center"/>
          </w:tcPr>
          <w:p w14:paraId="5AFE1D7D"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5" w:type="pct"/>
            <w:shd w:val="clear" w:color="auto" w:fill="BFBFBF" w:themeFill="background1" w:themeFillShade="BF"/>
            <w:vAlign w:val="center"/>
          </w:tcPr>
          <w:p w14:paraId="61BE1E3F" w14:textId="77777777" w:rsidR="00C251C1" w:rsidRPr="00EA35BA" w:rsidRDefault="00C251C1" w:rsidP="00EA35BA">
            <w:pPr>
              <w:suppressAutoHyphens w:val="0"/>
              <w:spacing w:before="40" w:after="40" w:line="220" w:lineRule="exact"/>
              <w:ind w:left="113"/>
              <w:jc w:val="center"/>
              <w:rPr>
                <w:sz w:val="18"/>
                <w:szCs w:val="18"/>
                <w:lang w:eastAsia="en-GB"/>
              </w:rPr>
            </w:pPr>
          </w:p>
        </w:tc>
        <w:tc>
          <w:tcPr>
            <w:tcW w:w="414" w:type="pct"/>
            <w:vAlign w:val="center"/>
          </w:tcPr>
          <w:p w14:paraId="559B4EEC"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r>
      <w:tr w:rsidR="00C251C1" w14:paraId="5E51A1DC" w14:textId="77777777" w:rsidTr="00EA35BA">
        <w:trPr>
          <w:trHeight w:val="240"/>
          <w:jc w:val="center"/>
        </w:trPr>
        <w:tc>
          <w:tcPr>
            <w:tcW w:w="342" w:type="pct"/>
            <w:shd w:val="clear" w:color="auto" w:fill="auto"/>
            <w:noWrap/>
            <w:hideMark/>
          </w:tcPr>
          <w:p w14:paraId="3545D2DA" w14:textId="77777777" w:rsidR="00C251C1" w:rsidRPr="00E7706A" w:rsidRDefault="00C251C1" w:rsidP="00EA35BA">
            <w:pPr>
              <w:suppressAutoHyphens w:val="0"/>
              <w:spacing w:before="40" w:after="40" w:line="220" w:lineRule="exact"/>
              <w:jc w:val="center"/>
              <w:rPr>
                <w:sz w:val="18"/>
                <w:szCs w:val="24"/>
                <w:lang w:eastAsia="en-GB"/>
              </w:rPr>
            </w:pPr>
            <w:r w:rsidRPr="00E7706A">
              <w:rPr>
                <w:sz w:val="18"/>
                <w:szCs w:val="24"/>
                <w:lang w:eastAsia="en-GB"/>
              </w:rPr>
              <w:t>CAT</w:t>
            </w:r>
          </w:p>
        </w:tc>
        <w:tc>
          <w:tcPr>
            <w:tcW w:w="359" w:type="pct"/>
            <w:shd w:val="clear" w:color="auto" w:fill="EEECE1" w:themeFill="background2"/>
            <w:noWrap/>
            <w:vAlign w:val="center"/>
          </w:tcPr>
          <w:p w14:paraId="52B6C0F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371" w:type="pct"/>
            <w:shd w:val="clear" w:color="auto" w:fill="D9D9D9" w:themeFill="background1" w:themeFillShade="D9"/>
            <w:noWrap/>
            <w:vAlign w:val="center"/>
          </w:tcPr>
          <w:p w14:paraId="4814F641"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354" w:type="pct"/>
            <w:shd w:val="clear" w:color="auto" w:fill="BFBFBF" w:themeFill="background1" w:themeFillShade="BF"/>
            <w:vAlign w:val="center"/>
          </w:tcPr>
          <w:p w14:paraId="6737FC7E"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54" w:type="pct"/>
            <w:vAlign w:val="center"/>
          </w:tcPr>
          <w:p w14:paraId="69DE68A7"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shd w:val="clear" w:color="auto" w:fill="EEECE1" w:themeFill="background2"/>
            <w:vAlign w:val="center"/>
          </w:tcPr>
          <w:p w14:paraId="1461CAAD"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vAlign w:val="center"/>
          </w:tcPr>
          <w:p w14:paraId="06A919EE"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shd w:val="clear" w:color="auto" w:fill="BFBFBF" w:themeFill="background1" w:themeFillShade="BF"/>
            <w:vAlign w:val="center"/>
          </w:tcPr>
          <w:p w14:paraId="20547317"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vAlign w:val="center"/>
          </w:tcPr>
          <w:p w14:paraId="62CFF299"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EEECE1" w:themeFill="background2"/>
            <w:noWrap/>
            <w:vAlign w:val="center"/>
          </w:tcPr>
          <w:p w14:paraId="5E9ACF17"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noWrap/>
            <w:vAlign w:val="center"/>
          </w:tcPr>
          <w:p w14:paraId="74079AB1" w14:textId="62EE0536"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5" w:type="pct"/>
            <w:shd w:val="clear" w:color="auto" w:fill="BFBFBF" w:themeFill="background1" w:themeFillShade="BF"/>
            <w:vAlign w:val="center"/>
          </w:tcPr>
          <w:p w14:paraId="62C6635F"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14" w:type="pct"/>
            <w:vAlign w:val="center"/>
          </w:tcPr>
          <w:p w14:paraId="6FDF2314"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r>
      <w:tr w:rsidR="00C251C1" w14:paraId="340258CB" w14:textId="77777777" w:rsidTr="00EA35BA">
        <w:trPr>
          <w:trHeight w:val="240"/>
          <w:jc w:val="center"/>
        </w:trPr>
        <w:tc>
          <w:tcPr>
            <w:tcW w:w="342" w:type="pct"/>
            <w:shd w:val="clear" w:color="auto" w:fill="auto"/>
            <w:noWrap/>
            <w:hideMark/>
          </w:tcPr>
          <w:p w14:paraId="7CBB6ED4" w14:textId="604AC4C7" w:rsidR="00C251C1" w:rsidRPr="00E7706A" w:rsidRDefault="00C251C1" w:rsidP="00EA35BA">
            <w:pPr>
              <w:suppressAutoHyphens w:val="0"/>
              <w:spacing w:before="40" w:after="40" w:line="220" w:lineRule="exact"/>
              <w:jc w:val="center"/>
              <w:rPr>
                <w:sz w:val="18"/>
                <w:szCs w:val="24"/>
                <w:lang w:eastAsia="en-GB"/>
              </w:rPr>
            </w:pPr>
            <w:r w:rsidRPr="00E7706A">
              <w:rPr>
                <w:sz w:val="18"/>
                <w:szCs w:val="24"/>
                <w:lang w:eastAsia="en-GB"/>
              </w:rPr>
              <w:t>CRC</w:t>
            </w:r>
          </w:p>
        </w:tc>
        <w:tc>
          <w:tcPr>
            <w:tcW w:w="359" w:type="pct"/>
            <w:shd w:val="clear" w:color="auto" w:fill="EEECE1" w:themeFill="background2"/>
            <w:noWrap/>
            <w:vAlign w:val="center"/>
          </w:tcPr>
          <w:p w14:paraId="3D97A929"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371" w:type="pct"/>
            <w:shd w:val="clear" w:color="auto" w:fill="D9D9D9" w:themeFill="background1" w:themeFillShade="D9"/>
            <w:noWrap/>
            <w:vAlign w:val="center"/>
          </w:tcPr>
          <w:p w14:paraId="7E416454"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54" w:type="pct"/>
            <w:shd w:val="clear" w:color="auto" w:fill="BFBFBF" w:themeFill="background1" w:themeFillShade="BF"/>
            <w:vAlign w:val="center"/>
          </w:tcPr>
          <w:p w14:paraId="2DB2F3F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54" w:type="pct"/>
            <w:vAlign w:val="center"/>
          </w:tcPr>
          <w:p w14:paraId="4544F6C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shd w:val="clear" w:color="auto" w:fill="EEECE1" w:themeFill="background2"/>
            <w:vAlign w:val="center"/>
          </w:tcPr>
          <w:p w14:paraId="01BB4FA4"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vAlign w:val="center"/>
          </w:tcPr>
          <w:p w14:paraId="09EAEDEB"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BFBFBF" w:themeFill="background1" w:themeFillShade="BF"/>
            <w:vAlign w:val="center"/>
          </w:tcPr>
          <w:p w14:paraId="14B611B7"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vAlign w:val="center"/>
          </w:tcPr>
          <w:p w14:paraId="27D24C93"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EEECE1" w:themeFill="background2"/>
            <w:noWrap/>
            <w:vAlign w:val="center"/>
          </w:tcPr>
          <w:p w14:paraId="49D06959"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noWrap/>
            <w:vAlign w:val="center"/>
          </w:tcPr>
          <w:p w14:paraId="5B66578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5" w:type="pct"/>
            <w:shd w:val="clear" w:color="auto" w:fill="BFBFBF" w:themeFill="background1" w:themeFillShade="BF"/>
            <w:vAlign w:val="center"/>
          </w:tcPr>
          <w:p w14:paraId="0038D6A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14" w:type="pct"/>
            <w:vAlign w:val="center"/>
          </w:tcPr>
          <w:p w14:paraId="1F8E5FEA"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r>
      <w:tr w:rsidR="00C251C1" w:rsidRPr="002F55BF" w14:paraId="0D578EE0" w14:textId="77777777" w:rsidTr="00EA35BA">
        <w:trPr>
          <w:trHeight w:val="240"/>
          <w:jc w:val="center"/>
        </w:trPr>
        <w:tc>
          <w:tcPr>
            <w:tcW w:w="342" w:type="pct"/>
            <w:shd w:val="clear" w:color="auto" w:fill="auto"/>
            <w:noWrap/>
            <w:hideMark/>
          </w:tcPr>
          <w:p w14:paraId="5915423B" w14:textId="77777777" w:rsidR="00C251C1" w:rsidRPr="00E7706A" w:rsidRDefault="00C251C1" w:rsidP="00EA35BA">
            <w:pPr>
              <w:suppressAutoHyphens w:val="0"/>
              <w:spacing w:before="40" w:after="40" w:line="220" w:lineRule="exact"/>
              <w:jc w:val="center"/>
              <w:rPr>
                <w:sz w:val="18"/>
                <w:szCs w:val="24"/>
                <w:lang w:eastAsia="en-GB"/>
              </w:rPr>
            </w:pPr>
            <w:r w:rsidRPr="003D6C09">
              <w:rPr>
                <w:sz w:val="18"/>
                <w:szCs w:val="24"/>
                <w:lang w:eastAsia="en-GB"/>
              </w:rPr>
              <w:t>CRPD</w:t>
            </w:r>
          </w:p>
        </w:tc>
        <w:tc>
          <w:tcPr>
            <w:tcW w:w="359" w:type="pct"/>
            <w:shd w:val="clear" w:color="auto" w:fill="EEECE1" w:themeFill="background2"/>
            <w:noWrap/>
            <w:vAlign w:val="center"/>
          </w:tcPr>
          <w:p w14:paraId="1F9AAD26"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71" w:type="pct"/>
            <w:shd w:val="clear" w:color="auto" w:fill="D9D9D9" w:themeFill="background1" w:themeFillShade="D9"/>
            <w:noWrap/>
            <w:vAlign w:val="center"/>
          </w:tcPr>
          <w:p w14:paraId="0BF14ADF"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54" w:type="pct"/>
            <w:shd w:val="clear" w:color="auto" w:fill="BFBFBF" w:themeFill="background1" w:themeFillShade="BF"/>
            <w:vAlign w:val="center"/>
          </w:tcPr>
          <w:p w14:paraId="42D20C1A"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354" w:type="pct"/>
            <w:vAlign w:val="center"/>
          </w:tcPr>
          <w:p w14:paraId="0F27190A"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shd w:val="clear" w:color="auto" w:fill="EEECE1" w:themeFill="background2"/>
            <w:vAlign w:val="center"/>
          </w:tcPr>
          <w:p w14:paraId="69F85512"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vAlign w:val="center"/>
          </w:tcPr>
          <w:p w14:paraId="76E4757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BFBFBF" w:themeFill="background1" w:themeFillShade="BF"/>
            <w:vAlign w:val="center"/>
          </w:tcPr>
          <w:p w14:paraId="357B65F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vAlign w:val="center"/>
          </w:tcPr>
          <w:p w14:paraId="5A02B76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shd w:val="clear" w:color="auto" w:fill="EEECE1" w:themeFill="background2"/>
            <w:noWrap/>
            <w:vAlign w:val="center"/>
          </w:tcPr>
          <w:p w14:paraId="3541BC23"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1</w:t>
            </w:r>
          </w:p>
        </w:tc>
        <w:tc>
          <w:tcPr>
            <w:tcW w:w="400" w:type="pct"/>
            <w:shd w:val="clear" w:color="auto" w:fill="D9D9D9" w:themeFill="background1" w:themeFillShade="D9"/>
            <w:noWrap/>
            <w:vAlign w:val="center"/>
          </w:tcPr>
          <w:p w14:paraId="35DB5186"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5" w:type="pct"/>
            <w:shd w:val="clear" w:color="auto" w:fill="BFBFBF" w:themeFill="background1" w:themeFillShade="BF"/>
            <w:vAlign w:val="center"/>
          </w:tcPr>
          <w:p w14:paraId="39D34E1B"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14" w:type="pct"/>
            <w:vAlign w:val="center"/>
          </w:tcPr>
          <w:p w14:paraId="7A68462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r>
      <w:tr w:rsidR="00C251C1" w14:paraId="12AC139D" w14:textId="77777777" w:rsidTr="00EA35BA">
        <w:trPr>
          <w:trHeight w:val="240"/>
          <w:jc w:val="center"/>
        </w:trPr>
        <w:tc>
          <w:tcPr>
            <w:tcW w:w="342" w:type="pct"/>
            <w:shd w:val="clear" w:color="auto" w:fill="auto"/>
            <w:noWrap/>
            <w:hideMark/>
          </w:tcPr>
          <w:p w14:paraId="7310D90D" w14:textId="77777777" w:rsidR="00C251C1" w:rsidRPr="00E7706A" w:rsidRDefault="00C251C1" w:rsidP="00EA35BA">
            <w:pPr>
              <w:suppressAutoHyphens w:val="0"/>
              <w:spacing w:before="40" w:after="40" w:line="220" w:lineRule="exact"/>
              <w:jc w:val="center"/>
              <w:rPr>
                <w:sz w:val="18"/>
                <w:szCs w:val="24"/>
                <w:lang w:eastAsia="en-GB"/>
              </w:rPr>
            </w:pPr>
            <w:r w:rsidRPr="00E7706A">
              <w:rPr>
                <w:sz w:val="18"/>
                <w:szCs w:val="24"/>
                <w:lang w:eastAsia="en-GB"/>
              </w:rPr>
              <w:t>CED</w:t>
            </w:r>
          </w:p>
        </w:tc>
        <w:tc>
          <w:tcPr>
            <w:tcW w:w="359" w:type="pct"/>
            <w:shd w:val="clear" w:color="auto" w:fill="EEECE1" w:themeFill="background2"/>
            <w:noWrap/>
            <w:vAlign w:val="center"/>
          </w:tcPr>
          <w:p w14:paraId="6863B1F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71" w:type="pct"/>
            <w:shd w:val="clear" w:color="auto" w:fill="D9D9D9" w:themeFill="background1" w:themeFillShade="D9"/>
            <w:noWrap/>
            <w:vAlign w:val="center"/>
          </w:tcPr>
          <w:p w14:paraId="53AF66D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54" w:type="pct"/>
            <w:shd w:val="clear" w:color="auto" w:fill="BFBFBF" w:themeFill="background1" w:themeFillShade="BF"/>
            <w:vAlign w:val="center"/>
          </w:tcPr>
          <w:p w14:paraId="0B080CBD"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354" w:type="pct"/>
            <w:vAlign w:val="center"/>
          </w:tcPr>
          <w:p w14:paraId="4EDD5399"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EEECE1" w:themeFill="background2"/>
            <w:vAlign w:val="center"/>
          </w:tcPr>
          <w:p w14:paraId="1BDD037A"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vAlign w:val="center"/>
          </w:tcPr>
          <w:p w14:paraId="08DB329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BFBFBF" w:themeFill="background1" w:themeFillShade="BF"/>
            <w:vAlign w:val="center"/>
          </w:tcPr>
          <w:p w14:paraId="5C2FB6F2"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vAlign w:val="center"/>
          </w:tcPr>
          <w:p w14:paraId="2D8A4CB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0" w:type="pct"/>
            <w:shd w:val="clear" w:color="auto" w:fill="EEECE1" w:themeFill="background2"/>
            <w:noWrap/>
            <w:vAlign w:val="center"/>
          </w:tcPr>
          <w:p w14:paraId="2DACCF8F"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shd w:val="clear" w:color="auto" w:fill="D9D9D9" w:themeFill="background1" w:themeFillShade="D9"/>
            <w:noWrap/>
            <w:vAlign w:val="center"/>
          </w:tcPr>
          <w:p w14:paraId="59A36FB3"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05" w:type="pct"/>
            <w:shd w:val="clear" w:color="auto" w:fill="BFBFBF" w:themeFill="background1" w:themeFillShade="BF"/>
            <w:vAlign w:val="center"/>
          </w:tcPr>
          <w:p w14:paraId="6E00FC31"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14" w:type="pct"/>
            <w:vAlign w:val="center"/>
          </w:tcPr>
          <w:p w14:paraId="36D7DFA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r>
      <w:tr w:rsidR="00C251C1" w:rsidRPr="00C22362" w14:paraId="2BE49887" w14:textId="77777777" w:rsidTr="00EA35BA">
        <w:trPr>
          <w:trHeight w:val="240"/>
          <w:jc w:val="center"/>
        </w:trPr>
        <w:tc>
          <w:tcPr>
            <w:tcW w:w="342" w:type="pct"/>
            <w:tcBorders>
              <w:bottom w:val="single" w:sz="12" w:space="0" w:color="auto"/>
            </w:tcBorders>
            <w:shd w:val="clear" w:color="auto" w:fill="auto"/>
            <w:noWrap/>
            <w:hideMark/>
          </w:tcPr>
          <w:p w14:paraId="6E7930DE" w14:textId="77777777" w:rsidR="00C251C1" w:rsidRPr="00526335" w:rsidRDefault="00C251C1" w:rsidP="00EA35BA">
            <w:pPr>
              <w:suppressAutoHyphens w:val="0"/>
              <w:spacing w:before="40" w:after="40" w:line="220" w:lineRule="exact"/>
              <w:jc w:val="center"/>
              <w:rPr>
                <w:b/>
                <w:bCs/>
                <w:sz w:val="18"/>
                <w:szCs w:val="24"/>
                <w:lang w:eastAsia="en-GB"/>
              </w:rPr>
            </w:pPr>
            <w:r w:rsidRPr="00526335">
              <w:rPr>
                <w:b/>
                <w:bCs/>
                <w:sz w:val="18"/>
                <w:szCs w:val="24"/>
                <w:lang w:eastAsia="en-GB"/>
              </w:rPr>
              <w:t xml:space="preserve">Total </w:t>
            </w:r>
            <w:r w:rsidRPr="00526335">
              <w:rPr>
                <w:b/>
                <w:bCs/>
                <w:sz w:val="18"/>
                <w:szCs w:val="24"/>
                <w:lang w:eastAsia="en-GB"/>
              </w:rPr>
              <w:br/>
            </w:r>
            <w:r w:rsidRPr="00296A95">
              <w:rPr>
                <w:bCs/>
                <w:sz w:val="18"/>
                <w:szCs w:val="24"/>
                <w:lang w:eastAsia="en-GB"/>
              </w:rPr>
              <w:t>(6 TBs</w:t>
            </w:r>
            <w:r w:rsidRPr="00526335">
              <w:rPr>
                <w:b/>
                <w:bCs/>
                <w:sz w:val="18"/>
                <w:szCs w:val="24"/>
                <w:lang w:eastAsia="en-GB"/>
              </w:rPr>
              <w:t>)</w:t>
            </w:r>
          </w:p>
        </w:tc>
        <w:tc>
          <w:tcPr>
            <w:tcW w:w="359" w:type="pct"/>
            <w:tcBorders>
              <w:bottom w:val="single" w:sz="12" w:space="0" w:color="auto"/>
            </w:tcBorders>
            <w:shd w:val="clear" w:color="auto" w:fill="EEECE1" w:themeFill="background2"/>
            <w:noWrap/>
            <w:vAlign w:val="center"/>
          </w:tcPr>
          <w:p w14:paraId="3A54B5C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5</w:t>
            </w:r>
          </w:p>
        </w:tc>
        <w:tc>
          <w:tcPr>
            <w:tcW w:w="371" w:type="pct"/>
            <w:tcBorders>
              <w:bottom w:val="single" w:sz="12" w:space="0" w:color="auto"/>
            </w:tcBorders>
            <w:shd w:val="clear" w:color="auto" w:fill="D9D9D9" w:themeFill="background1" w:themeFillShade="D9"/>
            <w:noWrap/>
            <w:vAlign w:val="center"/>
          </w:tcPr>
          <w:p w14:paraId="5ECD5F63"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7</w:t>
            </w:r>
          </w:p>
        </w:tc>
        <w:tc>
          <w:tcPr>
            <w:tcW w:w="354" w:type="pct"/>
            <w:tcBorders>
              <w:bottom w:val="single" w:sz="12" w:space="0" w:color="auto"/>
            </w:tcBorders>
            <w:shd w:val="clear" w:color="auto" w:fill="BFBFBF" w:themeFill="background1" w:themeFillShade="BF"/>
            <w:vAlign w:val="center"/>
          </w:tcPr>
          <w:p w14:paraId="04A74030"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354" w:type="pct"/>
            <w:tcBorders>
              <w:bottom w:val="single" w:sz="12" w:space="0" w:color="auto"/>
            </w:tcBorders>
            <w:vAlign w:val="center"/>
          </w:tcPr>
          <w:p w14:paraId="1F56134F"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5</w:t>
            </w:r>
          </w:p>
        </w:tc>
        <w:tc>
          <w:tcPr>
            <w:tcW w:w="400" w:type="pct"/>
            <w:tcBorders>
              <w:bottom w:val="single" w:sz="12" w:space="0" w:color="auto"/>
            </w:tcBorders>
            <w:shd w:val="clear" w:color="auto" w:fill="EEECE1" w:themeFill="background2"/>
            <w:vAlign w:val="center"/>
          </w:tcPr>
          <w:p w14:paraId="442F7512"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0</w:t>
            </w:r>
          </w:p>
        </w:tc>
        <w:tc>
          <w:tcPr>
            <w:tcW w:w="400" w:type="pct"/>
            <w:tcBorders>
              <w:bottom w:val="single" w:sz="12" w:space="0" w:color="auto"/>
            </w:tcBorders>
            <w:shd w:val="clear" w:color="auto" w:fill="D9D9D9" w:themeFill="background1" w:themeFillShade="D9"/>
            <w:vAlign w:val="center"/>
          </w:tcPr>
          <w:p w14:paraId="6BAB164B"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tcBorders>
              <w:bottom w:val="single" w:sz="12" w:space="0" w:color="auto"/>
            </w:tcBorders>
            <w:shd w:val="clear" w:color="auto" w:fill="BFBFBF" w:themeFill="background1" w:themeFillShade="BF"/>
            <w:vAlign w:val="center"/>
          </w:tcPr>
          <w:p w14:paraId="1D832486"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0" w:type="pct"/>
            <w:tcBorders>
              <w:bottom w:val="single" w:sz="12" w:space="0" w:color="auto"/>
            </w:tcBorders>
            <w:vAlign w:val="center"/>
          </w:tcPr>
          <w:p w14:paraId="4B1CE419"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2</w:t>
            </w:r>
          </w:p>
        </w:tc>
        <w:tc>
          <w:tcPr>
            <w:tcW w:w="400" w:type="pct"/>
            <w:tcBorders>
              <w:bottom w:val="single" w:sz="12" w:space="0" w:color="auto"/>
            </w:tcBorders>
            <w:shd w:val="clear" w:color="auto" w:fill="EEECE1" w:themeFill="background2"/>
            <w:noWrap/>
            <w:vAlign w:val="center"/>
          </w:tcPr>
          <w:p w14:paraId="2E676E7F" w14:textId="77777777" w:rsidR="00C251C1" w:rsidRPr="00EA35BA" w:rsidRDefault="00C251C1" w:rsidP="00EA35BA">
            <w:pPr>
              <w:suppressAutoHyphens w:val="0"/>
              <w:spacing w:before="80" w:after="80" w:line="200" w:lineRule="exact"/>
              <w:ind w:left="113"/>
              <w:jc w:val="center"/>
              <w:rPr>
                <w:sz w:val="18"/>
                <w:szCs w:val="18"/>
                <w:lang w:eastAsia="en-GB"/>
              </w:rPr>
            </w:pPr>
            <w:r w:rsidRPr="00EA35BA">
              <w:rPr>
                <w:sz w:val="18"/>
                <w:szCs w:val="18"/>
                <w:lang w:eastAsia="en-GB"/>
              </w:rPr>
              <w:t>3</w:t>
            </w:r>
          </w:p>
        </w:tc>
        <w:tc>
          <w:tcPr>
            <w:tcW w:w="400" w:type="pct"/>
            <w:tcBorders>
              <w:bottom w:val="single" w:sz="12" w:space="0" w:color="auto"/>
            </w:tcBorders>
            <w:shd w:val="clear" w:color="auto" w:fill="D9D9D9" w:themeFill="background1" w:themeFillShade="D9"/>
            <w:noWrap/>
            <w:vAlign w:val="center"/>
          </w:tcPr>
          <w:p w14:paraId="5106C8B1"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c>
          <w:tcPr>
            <w:tcW w:w="405" w:type="pct"/>
            <w:tcBorders>
              <w:bottom w:val="single" w:sz="12" w:space="0" w:color="auto"/>
            </w:tcBorders>
            <w:shd w:val="clear" w:color="auto" w:fill="BFBFBF" w:themeFill="background1" w:themeFillShade="BF"/>
            <w:vAlign w:val="center"/>
          </w:tcPr>
          <w:p w14:paraId="27115078"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0</w:t>
            </w:r>
          </w:p>
        </w:tc>
        <w:tc>
          <w:tcPr>
            <w:tcW w:w="414" w:type="pct"/>
            <w:tcBorders>
              <w:bottom w:val="single" w:sz="12" w:space="0" w:color="auto"/>
            </w:tcBorders>
            <w:vAlign w:val="center"/>
          </w:tcPr>
          <w:p w14:paraId="5E48DA1E" w14:textId="77777777" w:rsidR="00C251C1" w:rsidRPr="00EA35BA" w:rsidRDefault="00C251C1" w:rsidP="00EA35BA">
            <w:pPr>
              <w:suppressAutoHyphens w:val="0"/>
              <w:spacing w:before="40" w:after="40" w:line="220" w:lineRule="exact"/>
              <w:ind w:left="113"/>
              <w:jc w:val="center"/>
              <w:rPr>
                <w:sz w:val="18"/>
                <w:szCs w:val="18"/>
                <w:lang w:eastAsia="en-GB"/>
              </w:rPr>
            </w:pPr>
            <w:r w:rsidRPr="00EA35BA">
              <w:rPr>
                <w:sz w:val="18"/>
                <w:szCs w:val="18"/>
                <w:lang w:eastAsia="en-GB"/>
              </w:rPr>
              <w:t>1</w:t>
            </w:r>
          </w:p>
        </w:tc>
      </w:tr>
    </w:tbl>
    <w:p w14:paraId="7BBC2E88" w14:textId="77777777" w:rsidR="00C251C1" w:rsidRDefault="00C251C1" w:rsidP="00EA35BA">
      <w:pPr>
        <w:pStyle w:val="SingleTxt"/>
        <w:jc w:val="center"/>
      </w:pPr>
    </w:p>
    <w:p w14:paraId="7D522026" w14:textId="32D75544" w:rsidR="009316DC" w:rsidRDefault="00C251C1" w:rsidP="005B6228">
      <w:pPr>
        <w:pStyle w:val="HChG"/>
      </w:pPr>
      <w:r>
        <w:br w:type="column"/>
      </w:r>
      <w:r w:rsidR="005B6228">
        <w:lastRenderedPageBreak/>
        <w:tab/>
      </w:r>
      <w:r w:rsidR="005B6228">
        <w:tab/>
      </w:r>
      <w:r w:rsidRPr="00B514FC">
        <w:t>Annex XII</w:t>
      </w:r>
    </w:p>
    <w:p w14:paraId="52A83EAD" w14:textId="43A809AF" w:rsidR="00C251C1" w:rsidRPr="00D77AA8" w:rsidRDefault="009316DC" w:rsidP="005B6228">
      <w:pPr>
        <w:pStyle w:val="H1G"/>
      </w:pPr>
      <w:r>
        <w:tab/>
      </w:r>
      <w:r w:rsidR="00C251C1">
        <w:tab/>
      </w:r>
      <w:r w:rsidR="00C251C1">
        <w:tab/>
      </w:r>
      <w:r w:rsidR="00C251C1" w:rsidRPr="00D77AA8">
        <w:t>Capacity building programme</w:t>
      </w:r>
    </w:p>
    <w:p w14:paraId="72B190F9" w14:textId="77777777" w:rsidR="00860FFF" w:rsidRPr="005B6228" w:rsidRDefault="00BC0D2A" w:rsidP="005B6228">
      <w:pPr>
        <w:pStyle w:val="SingleTxtG"/>
      </w:pPr>
      <w:r w:rsidRPr="005B6228">
        <w:t xml:space="preserve">Between January 2015 and October 2019, the capacity building programme contributed to 24 new treaty ratifications and 66 submissions of outstanding State Party reports, responses, </w:t>
      </w:r>
      <w:proofErr w:type="gramStart"/>
      <w:r w:rsidRPr="005B6228">
        <w:t>common</w:t>
      </w:r>
      <w:proofErr w:type="gramEnd"/>
      <w:r w:rsidRPr="005B6228">
        <w:t xml:space="preserve"> core documents. The outreach of the capacity building team resulted in the direct or indirect participation of State officials in 20 dialogues with Committees during the State party reviews. The capacity building programme encouraged and assisted 43 States to establish new or strengthened National Mechanisms for Reporting and Follow-up. To date, the programme increased the knowledge and skills on specific treaties or issues of State officials in 126 countries with some 5,000 participants in more than 500 activities. An average of 53.8% of women participated in these activities. </w:t>
      </w:r>
    </w:p>
    <w:p w14:paraId="4328B9BF" w14:textId="77777777" w:rsidR="00860FFF" w:rsidRPr="005B6228" w:rsidRDefault="00860FFF" w:rsidP="005B6228">
      <w:pPr>
        <w:pStyle w:val="SingleTxtG"/>
      </w:pPr>
    </w:p>
    <w:p w14:paraId="439FB101" w14:textId="77777777" w:rsidR="00860FFF" w:rsidRPr="005B6228" w:rsidRDefault="00BC0D2A" w:rsidP="005B6228">
      <w:pPr>
        <w:pStyle w:val="SingleTxtG"/>
      </w:pPr>
      <w:r w:rsidRPr="005B6228">
        <w:t xml:space="preserve">In addition, the capacity building programme conceived and issued five publications: a </w:t>
      </w:r>
      <w:hyperlink r:id="rId34" w:history="1">
        <w:r w:rsidRPr="005B6228">
          <w:rPr>
            <w:rStyle w:val="Hyperlink"/>
          </w:rPr>
          <w:t>Practical Guide</w:t>
        </w:r>
      </w:hyperlink>
      <w:r w:rsidRPr="005B6228">
        <w:t xml:space="preserve"> and </w:t>
      </w:r>
      <w:hyperlink r:id="rId35" w:history="1">
        <w:r w:rsidRPr="005B6228">
          <w:rPr>
            <w:rStyle w:val="Hyperlink"/>
          </w:rPr>
          <w:t>Study</w:t>
        </w:r>
      </w:hyperlink>
      <w:r w:rsidRPr="005B6228">
        <w:t xml:space="preserve"> on National Mechanisms for Reporting and Follow-up in 2016, a Treaty</w:t>
      </w:r>
      <w:r w:rsidRPr="005B6228">
        <w:rPr>
          <w:color w:val="FF0000"/>
        </w:rPr>
        <w:t xml:space="preserve"> </w:t>
      </w:r>
      <w:hyperlink r:id="rId36" w:history="1">
        <w:r w:rsidRPr="005B6228">
          <w:rPr>
            <w:rStyle w:val="Hyperlink"/>
            <w:color w:val="0070C0"/>
          </w:rPr>
          <w:t>Reporting Manual</w:t>
        </w:r>
      </w:hyperlink>
      <w:r w:rsidRPr="005B6228">
        <w:rPr>
          <w:color w:val="0070C0"/>
        </w:rPr>
        <w:t xml:space="preserve"> </w:t>
      </w:r>
      <w:r w:rsidRPr="005B6228">
        <w:t xml:space="preserve">and </w:t>
      </w:r>
      <w:hyperlink r:id="rId37" w:history="1">
        <w:r w:rsidRPr="005B6228">
          <w:rPr>
            <w:rStyle w:val="Hyperlink"/>
          </w:rPr>
          <w:t>Trainers Guide</w:t>
        </w:r>
      </w:hyperlink>
      <w:r w:rsidRPr="005B6228">
        <w:t xml:space="preserve"> in 2017, and a corresponding </w:t>
      </w:r>
      <w:hyperlink r:id="rId38" w:history="1">
        <w:r w:rsidRPr="005B6228">
          <w:rPr>
            <w:rStyle w:val="Hyperlink"/>
            <w:color w:val="0070C0"/>
          </w:rPr>
          <w:t>online training</w:t>
        </w:r>
      </w:hyperlink>
      <w:r w:rsidRPr="005B6228">
        <w:t xml:space="preserve"> in 2018. A </w:t>
      </w:r>
      <w:hyperlink r:id="rId39" w:history="1">
        <w:r w:rsidRPr="005B6228">
          <w:rPr>
            <w:rStyle w:val="Hyperlink"/>
          </w:rPr>
          <w:t>training package on treaty reporting</w:t>
        </w:r>
      </w:hyperlink>
      <w:r w:rsidRPr="005B6228">
        <w:t xml:space="preserve"> was developed and is available in English, French, Spanish, Arabic and Russian. A </w:t>
      </w:r>
      <w:hyperlink r:id="rId40" w:history="1">
        <w:r w:rsidRPr="005B6228">
          <w:rPr>
            <w:rStyle w:val="Hyperlink"/>
          </w:rPr>
          <w:t>Practical Guide on National Mechanisms for Prevention of Torture</w:t>
        </w:r>
      </w:hyperlink>
      <w:r w:rsidRPr="005B6228">
        <w:t xml:space="preserve"> was also published in 2018. The capacity building programme is managing the </w:t>
      </w:r>
      <w:hyperlink r:id="rId41" w:history="1">
        <w:r w:rsidRPr="005B6228">
          <w:rPr>
            <w:rStyle w:val="Hyperlink"/>
          </w:rPr>
          <w:t>OPCAT Special Fund</w:t>
        </w:r>
      </w:hyperlink>
      <w:r w:rsidRPr="005B6228">
        <w:t xml:space="preserve">, under which grants to support national preventive mechanisms following a visit by the Subcommittee on the Prevention of Torture are administered. </w:t>
      </w:r>
    </w:p>
    <w:p w14:paraId="52AB5E04" w14:textId="77777777" w:rsidR="00860FFF" w:rsidRPr="005B6228" w:rsidRDefault="00860FFF" w:rsidP="005B6228">
      <w:pPr>
        <w:pStyle w:val="SingleTxtG"/>
      </w:pPr>
    </w:p>
    <w:p w14:paraId="3A8E07AE" w14:textId="77777777" w:rsidR="00860FFF" w:rsidRPr="005B6228" w:rsidRDefault="00BC0D2A" w:rsidP="005B6228">
      <w:pPr>
        <w:pStyle w:val="SingleTxtG"/>
      </w:pPr>
      <w:r w:rsidRPr="005B6228">
        <w:t xml:space="preserve">The capacity building programme has worked on the maintenance and upgrading of the </w:t>
      </w:r>
      <w:hyperlink r:id="rId42" w:history="1">
        <w:r w:rsidRPr="005B6228">
          <w:rPr>
            <w:rStyle w:val="Hyperlink"/>
          </w:rPr>
          <w:t>Universal Human Rights Index</w:t>
        </w:r>
      </w:hyperlink>
      <w:r w:rsidRPr="005B6228">
        <w:t xml:space="preserve"> (UHRI), a data base , which compiles all country-specific recommendations of the international human rights mechanisms to make it more user-friendly and improve the accuracy of tagging of the recommendations against the Sustainable Development Goals (SDGs). This facilitates human rights analysis by all stakeholders including to identify who may be at risk of being left behind as well as mapping systematic, recurring and unresolved issues which may impede on the realization of the 2030 Agenda.  </w:t>
      </w:r>
    </w:p>
    <w:p w14:paraId="797DD12F" w14:textId="77777777" w:rsidR="00860FFF" w:rsidRPr="005B6228" w:rsidRDefault="00860FFF" w:rsidP="005B6228">
      <w:pPr>
        <w:pStyle w:val="SingleTxtG"/>
      </w:pPr>
    </w:p>
    <w:p w14:paraId="4935A092" w14:textId="4505FEC4" w:rsidR="00BC0D2A" w:rsidRPr="005B6228" w:rsidRDefault="00BC0D2A" w:rsidP="005B6228">
      <w:pPr>
        <w:pStyle w:val="SingleTxtG"/>
      </w:pPr>
      <w:r w:rsidRPr="005B6228">
        <w:t xml:space="preserve">The capacity building programme has developed and commenced rolling-out a generic </w:t>
      </w:r>
      <w:hyperlink r:id="rId43" w:history="1">
        <w:r w:rsidRPr="005B6228">
          <w:rPr>
            <w:rStyle w:val="Hyperlink"/>
          </w:rPr>
          <w:t>National Recommendations Tracking Database</w:t>
        </w:r>
      </w:hyperlink>
      <w:r w:rsidRPr="005B6228">
        <w:t xml:space="preserve"> (NRTD) for customization by States in s</w:t>
      </w:r>
      <w:r w:rsidR="00571674">
        <w:t>ix</w:t>
      </w:r>
      <w:r w:rsidRPr="005B6228">
        <w:t xml:space="preserve"> pilot countries. The database is a tool for States to design plans for implementation of human rights recommendations.</w:t>
      </w:r>
    </w:p>
    <w:p w14:paraId="3A62027D" w14:textId="0FEAB7B2" w:rsidR="00860FFF" w:rsidRPr="005B6228" w:rsidRDefault="00860FFF" w:rsidP="005B6228">
      <w:pPr>
        <w:pStyle w:val="SingleTxtG"/>
        <w:rPr>
          <w:rFonts w:eastAsiaTheme="minorHAnsi"/>
          <w:spacing w:val="4"/>
          <w:w w:val="103"/>
          <w:kern w:val="14"/>
        </w:rPr>
      </w:pPr>
      <w:r w:rsidRPr="005B6228">
        <w:br w:type="page"/>
      </w:r>
    </w:p>
    <w:p w14:paraId="3A95D871" w14:textId="77777777" w:rsidR="00860FFF" w:rsidRDefault="00860FFF" w:rsidP="00EA35BA">
      <w:pPr>
        <w:pStyle w:val="CommentText"/>
        <w:ind w:left="1134"/>
        <w:jc w:val="both"/>
      </w:pPr>
    </w:p>
    <w:p w14:paraId="295DE3B9" w14:textId="77777777" w:rsidR="00BC0D2A" w:rsidRPr="002F0B61" w:rsidRDefault="00BC0D2A" w:rsidP="00BC0D2A">
      <w:pPr>
        <w:jc w:val="both"/>
      </w:pPr>
    </w:p>
    <w:tbl>
      <w:tblPr>
        <w:tblStyle w:val="GridTable6Colorful-Accent5"/>
        <w:tblW w:w="9214" w:type="dxa"/>
        <w:tblInd w:w="137" w:type="dxa"/>
        <w:tblLook w:val="04A0" w:firstRow="1" w:lastRow="0" w:firstColumn="1" w:lastColumn="0" w:noHBand="0" w:noVBand="1"/>
      </w:tblPr>
      <w:tblGrid>
        <w:gridCol w:w="2268"/>
        <w:gridCol w:w="1985"/>
        <w:gridCol w:w="2268"/>
        <w:gridCol w:w="2693"/>
      </w:tblGrid>
      <w:tr w:rsidR="00BC0D2A" w14:paraId="5B0DAA57" w14:textId="77777777" w:rsidTr="00EA35BA">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268" w:type="dxa"/>
          </w:tcPr>
          <w:p w14:paraId="11F5EC27"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Treaty/Committee</w:t>
            </w:r>
          </w:p>
        </w:tc>
        <w:tc>
          <w:tcPr>
            <w:tcW w:w="1985" w:type="dxa"/>
          </w:tcPr>
          <w:p w14:paraId="227153A2" w14:textId="77777777" w:rsidR="00BC0D2A" w:rsidRPr="004312A9" w:rsidRDefault="00BC0D2A" w:rsidP="005775FA">
            <w:pPr>
              <w:pStyle w:val="SidebarText"/>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Number of Ratifications</w:t>
            </w:r>
          </w:p>
        </w:tc>
        <w:tc>
          <w:tcPr>
            <w:tcW w:w="2268" w:type="dxa"/>
          </w:tcPr>
          <w:p w14:paraId="70A241EB" w14:textId="77777777" w:rsidR="00BC0D2A" w:rsidRPr="002F0B61" w:rsidRDefault="00BC0D2A" w:rsidP="005775FA">
            <w:pPr>
              <w:pStyle w:val="SidebarText"/>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Number of Outstanding Reports submitted</w:t>
            </w:r>
          </w:p>
        </w:tc>
        <w:tc>
          <w:tcPr>
            <w:tcW w:w="2693" w:type="dxa"/>
          </w:tcPr>
          <w:p w14:paraId="1BC7CCEF" w14:textId="77777777" w:rsidR="00BC0D2A" w:rsidRDefault="00BC0D2A" w:rsidP="005775FA">
            <w:pPr>
              <w:pStyle w:val="SidebarText"/>
              <w:ind w:left="0" w:righ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Number of Constructive Dialogues held after capacity building at national level</w:t>
            </w:r>
          </w:p>
        </w:tc>
      </w:tr>
      <w:tr w:rsidR="00BC0D2A" w14:paraId="118EEDC2" w14:textId="77777777" w:rsidTr="005775FA">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364CAA51"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ICESCR</w:t>
            </w:r>
          </w:p>
        </w:tc>
        <w:tc>
          <w:tcPr>
            <w:tcW w:w="1985" w:type="dxa"/>
          </w:tcPr>
          <w:p w14:paraId="362EAFAE"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4</w:t>
            </w:r>
          </w:p>
        </w:tc>
        <w:tc>
          <w:tcPr>
            <w:tcW w:w="2268" w:type="dxa"/>
          </w:tcPr>
          <w:p w14:paraId="38168047"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6</w:t>
            </w:r>
          </w:p>
        </w:tc>
        <w:tc>
          <w:tcPr>
            <w:tcW w:w="2693" w:type="dxa"/>
          </w:tcPr>
          <w:p w14:paraId="5243E401"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p>
        </w:tc>
      </w:tr>
      <w:tr w:rsidR="00BC0D2A" w14:paraId="61FBB83D" w14:textId="77777777" w:rsidTr="005775FA">
        <w:trPr>
          <w:trHeight w:val="577"/>
        </w:trPr>
        <w:tc>
          <w:tcPr>
            <w:cnfStyle w:val="001000000000" w:firstRow="0" w:lastRow="0" w:firstColumn="1" w:lastColumn="0" w:oddVBand="0" w:evenVBand="0" w:oddHBand="0" w:evenHBand="0" w:firstRowFirstColumn="0" w:firstRowLastColumn="0" w:lastRowFirstColumn="0" w:lastRowLastColumn="0"/>
            <w:tcW w:w="2268" w:type="dxa"/>
          </w:tcPr>
          <w:p w14:paraId="3343D477"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ICCPR</w:t>
            </w:r>
          </w:p>
        </w:tc>
        <w:tc>
          <w:tcPr>
            <w:tcW w:w="1985" w:type="dxa"/>
          </w:tcPr>
          <w:p w14:paraId="704C70AC" w14:textId="77777777" w:rsidR="00915DE2" w:rsidRDefault="00BC0D2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 xml:space="preserve">4 </w:t>
            </w:r>
          </w:p>
          <w:p w14:paraId="4C3A9A6B" w14:textId="0A780BFD" w:rsidR="00BC0D2A" w:rsidRPr="004312A9" w:rsidRDefault="00BC0D2A" w:rsidP="00A259B8">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lang w:val="en"/>
              </w:rPr>
              <w:t xml:space="preserve">(+1 </w:t>
            </w:r>
            <w:r w:rsidR="00D31EF9">
              <w:rPr>
                <w:rFonts w:ascii="Times New Roman" w:hAnsi="Times New Roman" w:cs="Times New Roman"/>
                <w:color w:val="000000"/>
                <w:sz w:val="20"/>
                <w:szCs w:val="20"/>
                <w:lang w:val="en"/>
              </w:rPr>
              <w:t>ICCPR-OP2</w:t>
            </w:r>
            <w:r>
              <w:rPr>
                <w:rFonts w:ascii="Times New Roman" w:hAnsi="Times New Roman" w:cs="Times New Roman"/>
                <w:color w:val="000000"/>
                <w:sz w:val="20"/>
                <w:szCs w:val="20"/>
                <w:lang w:val="en"/>
              </w:rPr>
              <w:t>+1 lifting of reservations</w:t>
            </w:r>
            <w:r>
              <w:rPr>
                <w:rFonts w:ascii="Times New Roman" w:hAnsi="Times New Roman" w:cs="Times New Roman"/>
                <w:color w:val="000000"/>
                <w:sz w:val="20"/>
                <w:szCs w:val="20"/>
              </w:rPr>
              <w:t>)</w:t>
            </w:r>
          </w:p>
        </w:tc>
        <w:tc>
          <w:tcPr>
            <w:tcW w:w="2268" w:type="dxa"/>
          </w:tcPr>
          <w:p w14:paraId="7F42D5C1"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10</w:t>
            </w:r>
          </w:p>
        </w:tc>
        <w:tc>
          <w:tcPr>
            <w:tcW w:w="2693" w:type="dxa"/>
          </w:tcPr>
          <w:p w14:paraId="420F59FB"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4</w:t>
            </w:r>
          </w:p>
        </w:tc>
      </w:tr>
      <w:tr w:rsidR="00BC0D2A" w14:paraId="05EB3F44" w14:textId="77777777" w:rsidTr="005775FA">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10D7F5FF"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CAT</w:t>
            </w:r>
          </w:p>
        </w:tc>
        <w:tc>
          <w:tcPr>
            <w:tcW w:w="1985" w:type="dxa"/>
          </w:tcPr>
          <w:p w14:paraId="4804F873"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6</w:t>
            </w:r>
          </w:p>
        </w:tc>
        <w:tc>
          <w:tcPr>
            <w:tcW w:w="2268" w:type="dxa"/>
          </w:tcPr>
          <w:p w14:paraId="01BC3231"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11</w:t>
            </w:r>
          </w:p>
        </w:tc>
        <w:tc>
          <w:tcPr>
            <w:tcW w:w="2693" w:type="dxa"/>
          </w:tcPr>
          <w:p w14:paraId="2BDE302F"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p>
        </w:tc>
      </w:tr>
      <w:tr w:rsidR="00BC0D2A" w14:paraId="031227F6" w14:textId="77777777" w:rsidTr="005775FA">
        <w:trPr>
          <w:trHeight w:val="361"/>
        </w:trPr>
        <w:tc>
          <w:tcPr>
            <w:cnfStyle w:val="001000000000" w:firstRow="0" w:lastRow="0" w:firstColumn="1" w:lastColumn="0" w:oddVBand="0" w:evenVBand="0" w:oddHBand="0" w:evenHBand="0" w:firstRowFirstColumn="0" w:firstRowLastColumn="0" w:lastRowFirstColumn="0" w:lastRowLastColumn="0"/>
            <w:tcW w:w="2268" w:type="dxa"/>
          </w:tcPr>
          <w:p w14:paraId="2CE6C30F"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CRPD</w:t>
            </w:r>
          </w:p>
        </w:tc>
        <w:tc>
          <w:tcPr>
            <w:tcW w:w="1985" w:type="dxa"/>
          </w:tcPr>
          <w:p w14:paraId="2BD5E87F"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4</w:t>
            </w:r>
          </w:p>
        </w:tc>
        <w:tc>
          <w:tcPr>
            <w:tcW w:w="2268" w:type="dxa"/>
          </w:tcPr>
          <w:p w14:paraId="48452601"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3</w:t>
            </w:r>
          </w:p>
        </w:tc>
        <w:tc>
          <w:tcPr>
            <w:tcW w:w="2693" w:type="dxa"/>
          </w:tcPr>
          <w:p w14:paraId="1FCFD459"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2</w:t>
            </w:r>
          </w:p>
        </w:tc>
      </w:tr>
      <w:tr w:rsidR="00BC0D2A" w14:paraId="5AC2F46C" w14:textId="77777777" w:rsidTr="005775F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68" w:type="dxa"/>
          </w:tcPr>
          <w:p w14:paraId="6A93C2BC"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CMW</w:t>
            </w:r>
          </w:p>
        </w:tc>
        <w:tc>
          <w:tcPr>
            <w:tcW w:w="1985" w:type="dxa"/>
          </w:tcPr>
          <w:p w14:paraId="41A2933F"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p>
        </w:tc>
        <w:tc>
          <w:tcPr>
            <w:tcW w:w="2268" w:type="dxa"/>
          </w:tcPr>
          <w:p w14:paraId="14F7A66A"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6</w:t>
            </w:r>
          </w:p>
        </w:tc>
        <w:tc>
          <w:tcPr>
            <w:tcW w:w="2693" w:type="dxa"/>
          </w:tcPr>
          <w:p w14:paraId="7BB7F1C4"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p>
        </w:tc>
      </w:tr>
      <w:tr w:rsidR="00BC0D2A" w14:paraId="701CEE03" w14:textId="77777777" w:rsidTr="005775FA">
        <w:trPr>
          <w:trHeight w:val="361"/>
        </w:trPr>
        <w:tc>
          <w:tcPr>
            <w:cnfStyle w:val="001000000000" w:firstRow="0" w:lastRow="0" w:firstColumn="1" w:lastColumn="0" w:oddVBand="0" w:evenVBand="0" w:oddHBand="0" w:evenHBand="0" w:firstRowFirstColumn="0" w:firstRowLastColumn="0" w:lastRowFirstColumn="0" w:lastRowLastColumn="0"/>
            <w:tcW w:w="2268" w:type="dxa"/>
          </w:tcPr>
          <w:p w14:paraId="0427B5C5"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CERD</w:t>
            </w:r>
          </w:p>
        </w:tc>
        <w:tc>
          <w:tcPr>
            <w:tcW w:w="1985" w:type="dxa"/>
          </w:tcPr>
          <w:p w14:paraId="0274F494"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2</w:t>
            </w:r>
          </w:p>
        </w:tc>
        <w:tc>
          <w:tcPr>
            <w:tcW w:w="2268" w:type="dxa"/>
          </w:tcPr>
          <w:p w14:paraId="5BD7731B"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8</w:t>
            </w:r>
          </w:p>
        </w:tc>
        <w:tc>
          <w:tcPr>
            <w:tcW w:w="2693" w:type="dxa"/>
          </w:tcPr>
          <w:p w14:paraId="7367CC7E"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w:t>
            </w:r>
          </w:p>
        </w:tc>
      </w:tr>
      <w:tr w:rsidR="00BC0D2A" w14:paraId="601B0151" w14:textId="77777777" w:rsidTr="005775F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68" w:type="dxa"/>
          </w:tcPr>
          <w:p w14:paraId="20E3ED31" w14:textId="77777777" w:rsidR="00BC0D2A" w:rsidRPr="004312A9"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CRC</w:t>
            </w:r>
          </w:p>
        </w:tc>
        <w:tc>
          <w:tcPr>
            <w:tcW w:w="1985" w:type="dxa"/>
          </w:tcPr>
          <w:p w14:paraId="630F2D44" w14:textId="0F291CC0"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r w:rsidR="00D31EF9">
              <w:rPr>
                <w:rFonts w:ascii="Times New Roman" w:hAnsi="Times New Roman" w:cs="Times New Roman"/>
                <w:color w:val="000000"/>
                <w:sz w:val="20"/>
                <w:szCs w:val="20"/>
                <w:lang w:val="en"/>
              </w:rPr>
              <w:t xml:space="preserve"> CRC-OPIC</w:t>
            </w:r>
          </w:p>
        </w:tc>
        <w:tc>
          <w:tcPr>
            <w:tcW w:w="2268" w:type="dxa"/>
          </w:tcPr>
          <w:p w14:paraId="584879F2"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7</w:t>
            </w:r>
          </w:p>
        </w:tc>
        <w:tc>
          <w:tcPr>
            <w:tcW w:w="2693" w:type="dxa"/>
          </w:tcPr>
          <w:p w14:paraId="6F7B167F"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3</w:t>
            </w:r>
          </w:p>
        </w:tc>
      </w:tr>
      <w:tr w:rsidR="00BC0D2A" w14:paraId="226734D1" w14:textId="77777777" w:rsidTr="005775FA">
        <w:trPr>
          <w:trHeight w:val="361"/>
        </w:trPr>
        <w:tc>
          <w:tcPr>
            <w:cnfStyle w:val="001000000000" w:firstRow="0" w:lastRow="0" w:firstColumn="1" w:lastColumn="0" w:oddVBand="0" w:evenVBand="0" w:oddHBand="0" w:evenHBand="0" w:firstRowFirstColumn="0" w:firstRowLastColumn="0" w:lastRowFirstColumn="0" w:lastRowLastColumn="0"/>
            <w:tcW w:w="2268" w:type="dxa"/>
          </w:tcPr>
          <w:p w14:paraId="070E71F2" w14:textId="77777777" w:rsidR="00BC0D2A"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CEDAW</w:t>
            </w:r>
          </w:p>
        </w:tc>
        <w:tc>
          <w:tcPr>
            <w:tcW w:w="1985" w:type="dxa"/>
          </w:tcPr>
          <w:p w14:paraId="50360B82" w14:textId="77777777" w:rsidR="00BC0D2A"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w:t>
            </w:r>
          </w:p>
        </w:tc>
        <w:tc>
          <w:tcPr>
            <w:tcW w:w="2268" w:type="dxa"/>
          </w:tcPr>
          <w:p w14:paraId="446455B7" w14:textId="77777777" w:rsidR="00BC0D2A"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13</w:t>
            </w:r>
          </w:p>
        </w:tc>
        <w:tc>
          <w:tcPr>
            <w:tcW w:w="2693" w:type="dxa"/>
          </w:tcPr>
          <w:p w14:paraId="58391F00" w14:textId="77777777" w:rsidR="00BC0D2A" w:rsidRPr="004312A9"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8</w:t>
            </w:r>
          </w:p>
        </w:tc>
      </w:tr>
      <w:tr w:rsidR="00BC0D2A" w14:paraId="0F3B9801" w14:textId="77777777" w:rsidTr="005775FA">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68" w:type="dxa"/>
          </w:tcPr>
          <w:p w14:paraId="6C620C64" w14:textId="77777777" w:rsidR="00BC0D2A" w:rsidRDefault="00BC0D2A" w:rsidP="005775FA">
            <w:pPr>
              <w:pStyle w:val="SidebarText"/>
              <w:ind w:left="0" w:right="0"/>
              <w:jc w:val="center"/>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CED</w:t>
            </w:r>
          </w:p>
        </w:tc>
        <w:tc>
          <w:tcPr>
            <w:tcW w:w="1985" w:type="dxa"/>
          </w:tcPr>
          <w:p w14:paraId="088249B3" w14:textId="77777777" w:rsidR="00BC0D2A"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w:t>
            </w:r>
          </w:p>
        </w:tc>
        <w:tc>
          <w:tcPr>
            <w:tcW w:w="2268" w:type="dxa"/>
          </w:tcPr>
          <w:p w14:paraId="095204C3" w14:textId="77777777" w:rsidR="00BC0D2A"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p>
        </w:tc>
        <w:tc>
          <w:tcPr>
            <w:tcW w:w="2693" w:type="dxa"/>
          </w:tcPr>
          <w:p w14:paraId="2A8D712D" w14:textId="77777777" w:rsidR="00BC0D2A" w:rsidRPr="004312A9" w:rsidRDefault="00BC0D2A" w:rsidP="005775FA">
            <w:pPr>
              <w:pStyle w:val="SidebarText"/>
              <w:ind w:left="0" w:righ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w:t>
            </w:r>
          </w:p>
        </w:tc>
      </w:tr>
      <w:tr w:rsidR="00BC0D2A" w14:paraId="637B8CCC" w14:textId="77777777" w:rsidTr="005775FA">
        <w:trPr>
          <w:trHeight w:val="371"/>
        </w:trPr>
        <w:tc>
          <w:tcPr>
            <w:cnfStyle w:val="001000000000" w:firstRow="0" w:lastRow="0" w:firstColumn="1" w:lastColumn="0" w:oddVBand="0" w:evenVBand="0" w:oddHBand="0" w:evenHBand="0" w:firstRowFirstColumn="0" w:firstRowLastColumn="0" w:lastRowFirstColumn="0" w:lastRowLastColumn="0"/>
            <w:tcW w:w="2268" w:type="dxa"/>
          </w:tcPr>
          <w:p w14:paraId="7C430ADE" w14:textId="77777777" w:rsidR="00BC0D2A" w:rsidRPr="002F0B61" w:rsidRDefault="00BC0D2A" w:rsidP="005775FA">
            <w:pPr>
              <w:pStyle w:val="SidebarText"/>
              <w:ind w:left="0" w:right="0"/>
              <w:jc w:val="center"/>
              <w:rPr>
                <w:rFonts w:ascii="Times New Roman" w:hAnsi="Times New Roman" w:cs="Times New Roman"/>
                <w:color w:val="000000"/>
                <w:sz w:val="20"/>
                <w:szCs w:val="20"/>
                <w:lang w:val="en"/>
              </w:rPr>
            </w:pPr>
            <w:r w:rsidRPr="002F0B61">
              <w:rPr>
                <w:rFonts w:ascii="Times New Roman" w:hAnsi="Times New Roman" w:cs="Times New Roman"/>
                <w:bCs w:val="0"/>
                <w:color w:val="000000"/>
                <w:sz w:val="20"/>
                <w:szCs w:val="20"/>
                <w:lang w:val="en"/>
              </w:rPr>
              <w:t>Common Core Documents</w:t>
            </w:r>
          </w:p>
        </w:tc>
        <w:tc>
          <w:tcPr>
            <w:tcW w:w="1985" w:type="dxa"/>
          </w:tcPr>
          <w:p w14:paraId="3304E2CE" w14:textId="77777777" w:rsidR="00BC0D2A"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w:t>
            </w:r>
          </w:p>
        </w:tc>
        <w:tc>
          <w:tcPr>
            <w:tcW w:w="2268" w:type="dxa"/>
          </w:tcPr>
          <w:p w14:paraId="5D7DD1ED" w14:textId="77777777" w:rsidR="00BC0D2A"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1</w:t>
            </w:r>
          </w:p>
        </w:tc>
        <w:tc>
          <w:tcPr>
            <w:tcW w:w="2693" w:type="dxa"/>
          </w:tcPr>
          <w:p w14:paraId="3EEB49D0" w14:textId="77777777" w:rsidR="00BC0D2A" w:rsidRDefault="00BC0D2A" w:rsidP="005775FA">
            <w:pPr>
              <w:pStyle w:val="SidebarText"/>
              <w:ind w:left="0" w:righ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
              </w:rPr>
            </w:pPr>
            <w:r>
              <w:rPr>
                <w:rFonts w:ascii="Times New Roman" w:hAnsi="Times New Roman" w:cs="Times New Roman"/>
                <w:color w:val="000000"/>
                <w:sz w:val="20"/>
                <w:szCs w:val="20"/>
                <w:lang w:val="en"/>
              </w:rPr>
              <w:t>/</w:t>
            </w:r>
          </w:p>
        </w:tc>
      </w:tr>
    </w:tbl>
    <w:p w14:paraId="1488C144" w14:textId="52F04317" w:rsidR="00C251C1" w:rsidRPr="00E7706A" w:rsidRDefault="00C251C1" w:rsidP="009316DC">
      <w:pPr>
        <w:pStyle w:val="HMG"/>
        <w:ind w:left="0" w:firstLine="0"/>
        <w:rPr>
          <w:sz w:val="28"/>
          <w:szCs w:val="28"/>
        </w:rPr>
      </w:pPr>
      <w:r>
        <w:rPr>
          <w:sz w:val="28"/>
          <w:szCs w:val="28"/>
        </w:rPr>
        <w:t xml:space="preserve"> </w:t>
      </w:r>
    </w:p>
    <w:p w14:paraId="3B92E2F2" w14:textId="77777777" w:rsidR="00C251C1" w:rsidRPr="00004FD0" w:rsidRDefault="00C251C1" w:rsidP="00C251C1">
      <w:pPr>
        <w:rPr>
          <w:highlight w:val="yellow"/>
          <w:lang w:val="en-US" w:eastAsia="zh-CN"/>
        </w:rPr>
      </w:pPr>
    </w:p>
    <w:p w14:paraId="3F32F171" w14:textId="5CDAE1B7" w:rsidR="00C251C1" w:rsidRPr="00A27B19" w:rsidRDefault="00C251C1" w:rsidP="00EA35BA">
      <w:pPr>
        <w:pStyle w:val="H1G"/>
        <w:rPr>
          <w:rFonts w:eastAsia="SimSun"/>
          <w:lang w:eastAsia="zh-CN"/>
        </w:rPr>
      </w:pPr>
      <w:r w:rsidRPr="00C01C40">
        <w:rPr>
          <w:lang w:val="en-US" w:eastAsia="zh-CN"/>
        </w:rPr>
        <w:tab/>
      </w:r>
    </w:p>
    <w:p w14:paraId="206552BF" w14:textId="77777777" w:rsidR="00C251C1" w:rsidRPr="008507E3" w:rsidRDefault="00C251C1" w:rsidP="00C251C1">
      <w:pPr>
        <w:pStyle w:val="SingleTxt"/>
        <w:rPr>
          <w:rFonts w:eastAsia="SimSun"/>
          <w:lang w:eastAsia="zh-CN"/>
        </w:rPr>
      </w:pPr>
    </w:p>
    <w:p w14:paraId="6A2422EE" w14:textId="77777777" w:rsidR="00C251C1" w:rsidRPr="008507E3" w:rsidRDefault="00C251C1" w:rsidP="00C251C1">
      <w:pPr>
        <w:suppressAutoHyphens w:val="0"/>
        <w:spacing w:line="240" w:lineRule="auto"/>
        <w:rPr>
          <w:rFonts w:eastAsia="SimSun"/>
          <w:lang w:eastAsia="zh-CN"/>
        </w:rPr>
      </w:pPr>
      <w:r>
        <w:rPr>
          <w:rFonts w:eastAsia="SimSun"/>
          <w:lang w:eastAsia="zh-CN"/>
        </w:rPr>
        <w:br w:type="page"/>
      </w:r>
    </w:p>
    <w:p w14:paraId="09C9B0C5" w14:textId="69450472" w:rsidR="000C7B03" w:rsidRDefault="00C251C1" w:rsidP="005B6228">
      <w:pPr>
        <w:pStyle w:val="HChG"/>
      </w:pPr>
      <w:r>
        <w:lastRenderedPageBreak/>
        <w:tab/>
      </w:r>
      <w:r w:rsidR="000C7B03">
        <w:tab/>
      </w:r>
      <w:r w:rsidR="000C7B03" w:rsidRPr="00E7706A">
        <w:t>Annex X</w:t>
      </w:r>
      <w:r w:rsidR="000C7B03">
        <w:t>II</w:t>
      </w:r>
      <w:r w:rsidR="000C7B03" w:rsidRPr="00E7706A">
        <w:t>I</w:t>
      </w:r>
      <w:r w:rsidR="000C7B03">
        <w:t xml:space="preserve"> </w:t>
      </w:r>
    </w:p>
    <w:p w14:paraId="17C87A09" w14:textId="4360EDE3" w:rsidR="000C7B03" w:rsidRDefault="00D03B4C" w:rsidP="005B6228">
      <w:pPr>
        <w:pStyle w:val="H1G"/>
      </w:pPr>
      <w:r>
        <w:tab/>
      </w:r>
      <w:r>
        <w:tab/>
        <w:t>Accessibility</w:t>
      </w:r>
    </w:p>
    <w:p w14:paraId="21E95A34" w14:textId="77777777" w:rsidR="0062669B" w:rsidRPr="0062669B" w:rsidRDefault="0062669B" w:rsidP="0062669B">
      <w:pPr>
        <w:pStyle w:val="SingleTxtG"/>
        <w:rPr>
          <w:rFonts w:eastAsiaTheme="minorHAnsi"/>
          <w:iCs/>
          <w:sz w:val="22"/>
          <w:szCs w:val="22"/>
        </w:rPr>
      </w:pPr>
      <w:r w:rsidRPr="0062669B">
        <w:rPr>
          <w:iCs/>
          <w:sz w:val="22"/>
          <w:szCs w:val="22"/>
        </w:rPr>
        <w:t xml:space="preserve">In April 2019, as the result of a process launched by the Secretary-General in April 2018 to strengthen system-wide accessibility and mainstreaming of the rights of persons with disabilities, the United Nations Disability Inclusion Strategy (UNDIS) was adopted to reaffirm that the full and complete realization of the human rights of all persons with disabilities is an inalienable, integral and indivisible part of all human rights and fundamental freedoms (Annex XIII). The Strategy includes an accountability framework and there is a specific Indicator 6.1 on accessibility and reasonable accommodation for persons with disabilities at conferences and events. </w:t>
      </w:r>
      <w:r w:rsidRPr="0062669B">
        <w:rPr>
          <w:rStyle w:val="FootnoteReference"/>
          <w:iCs/>
          <w:sz w:val="22"/>
          <w:szCs w:val="22"/>
        </w:rPr>
        <w:footnoteReference w:customMarkFollows="1" w:id="5"/>
        <w:t>[1]</w:t>
      </w:r>
      <w:r w:rsidRPr="0062669B">
        <w:rPr>
          <w:iCs/>
          <w:sz w:val="22"/>
          <w:szCs w:val="22"/>
        </w:rPr>
        <w:t xml:space="preserve"> </w:t>
      </w:r>
    </w:p>
    <w:p w14:paraId="103644AD" w14:textId="77777777" w:rsidR="0062669B" w:rsidRPr="0062669B" w:rsidRDefault="0062669B" w:rsidP="0062669B">
      <w:pPr>
        <w:pStyle w:val="SingleTxtG"/>
        <w:rPr>
          <w:iCs/>
          <w:sz w:val="22"/>
          <w:szCs w:val="22"/>
        </w:rPr>
      </w:pPr>
      <w:r w:rsidRPr="0062669B">
        <w:rPr>
          <w:iCs/>
          <w:sz w:val="22"/>
          <w:szCs w:val="22"/>
        </w:rPr>
        <w:t>The United Nations Office at Geneva’s renovation project, the</w:t>
      </w:r>
      <w:r w:rsidRPr="0062669B">
        <w:rPr>
          <w:iCs/>
          <w:color w:val="333333"/>
          <w:sz w:val="22"/>
          <w:szCs w:val="22"/>
        </w:rPr>
        <w:t> </w:t>
      </w:r>
      <w:hyperlink r:id="rId44" w:tgtFrame="_blank" w:history="1">
        <w:r w:rsidRPr="0062669B">
          <w:rPr>
            <w:rStyle w:val="Hyperlink"/>
            <w:iCs/>
            <w:color w:val="175BA1"/>
            <w:sz w:val="22"/>
            <w:szCs w:val="22"/>
          </w:rPr>
          <w:t>Strategic Heritage Plan</w:t>
        </w:r>
      </w:hyperlink>
      <w:r w:rsidRPr="0062669B">
        <w:rPr>
          <w:iCs/>
          <w:sz w:val="22"/>
          <w:szCs w:val="22"/>
        </w:rPr>
        <w:t xml:space="preserve">, integrates as one of its core objectives the principle of accessibility and reasonable accommodation for persons with disabilities. The project makes every effort to include the necessary features to eliminate barriers that prevent persons with disabilities from making use of the premises, notwithstanding heritage and budgetary constraints. It will strive to comply with host country accessibility standards and meet the principles of universal design for the existing renovated buildings and new building. </w:t>
      </w:r>
    </w:p>
    <w:p w14:paraId="3765D89E" w14:textId="77777777" w:rsidR="0062669B" w:rsidRPr="00555B93" w:rsidRDefault="0062669B" w:rsidP="0062669B">
      <w:pPr>
        <w:pStyle w:val="H1G"/>
        <w:keepLines w:val="0"/>
        <w:numPr>
          <w:ilvl w:val="0"/>
          <w:numId w:val="29"/>
        </w:numPr>
        <w:tabs>
          <w:tab w:val="clear" w:pos="851"/>
        </w:tabs>
        <w:suppressAutoHyphens w:val="0"/>
        <w:rPr>
          <w:lang w:eastAsia="zh-CN"/>
        </w:rPr>
      </w:pPr>
      <w:r w:rsidRPr="00555B93">
        <w:rPr>
          <w:lang w:eastAsia="zh-CN"/>
        </w:rPr>
        <w:t xml:space="preserve">The Strategic Heritage </w:t>
      </w:r>
      <w:r w:rsidRPr="00555B93">
        <w:t>Plan</w:t>
      </w:r>
      <w:r w:rsidRPr="00555B93">
        <w:rPr>
          <w:lang w:eastAsia="zh-CN"/>
        </w:rPr>
        <w:t xml:space="preserve"> (SHP)</w:t>
      </w:r>
    </w:p>
    <w:p w14:paraId="5933F246" w14:textId="77777777" w:rsidR="0062669B" w:rsidRPr="00555B93" w:rsidRDefault="0062669B" w:rsidP="0062669B">
      <w:pPr>
        <w:pStyle w:val="SingleTxt"/>
        <w:ind w:left="1130"/>
        <w:rPr>
          <w:u w:val="single"/>
          <w:lang w:eastAsia="zh-CN"/>
        </w:rPr>
      </w:pPr>
      <w:r w:rsidRPr="00555B93">
        <w:rPr>
          <w:lang w:eastAsia="zh-CN"/>
        </w:rPr>
        <w:t>One of the main objectives of the Strategic Heritage Plan is, as a minimum, to bring the Palais des Nations in Geneva up to the Swiss Building Code standards, which in themselves are of a high international standard, in terms of accessibility and the elimination of barriers that prevent persons with disabilities from making use of the premises, whilst respecting the principles of the original design and historical features of the existing buildings</w:t>
      </w:r>
      <w:r>
        <w:rPr>
          <w:lang w:eastAsia="zh-CN"/>
        </w:rPr>
        <w:t xml:space="preserve"> that are being renovated</w:t>
      </w:r>
      <w:r w:rsidRPr="00555B93">
        <w:rPr>
          <w:lang w:eastAsia="zh-CN"/>
        </w:rPr>
        <w:t xml:space="preserve">. </w:t>
      </w:r>
    </w:p>
    <w:p w14:paraId="38E24F35" w14:textId="77777777" w:rsidR="0062669B" w:rsidRPr="00555B93" w:rsidRDefault="0062669B" w:rsidP="0062669B">
      <w:pPr>
        <w:pStyle w:val="SingleTxt"/>
        <w:ind w:left="1130"/>
        <w:rPr>
          <w:lang w:eastAsia="zh-CN"/>
        </w:rPr>
      </w:pPr>
      <w:r w:rsidRPr="00555B93">
        <w:rPr>
          <w:lang w:eastAsia="zh-CN"/>
        </w:rPr>
        <w:t>In its resolution 70/248 A, section X, paragraph 30 and subsequent resolution</w:t>
      </w:r>
      <w:r>
        <w:rPr>
          <w:lang w:eastAsia="zh-CN"/>
        </w:rPr>
        <w:t>s</w:t>
      </w:r>
      <w:r w:rsidRPr="00555B93">
        <w:rPr>
          <w:lang w:eastAsia="zh-CN"/>
        </w:rPr>
        <w:t xml:space="preserve"> 71/272 A, section XVIII, paragraph 13, </w:t>
      </w:r>
      <w:r>
        <w:t xml:space="preserve">and resolution 72/262 A, section XVI, paragraph 10, </w:t>
      </w:r>
      <w:r w:rsidRPr="00555B93">
        <w:rPr>
          <w:lang w:eastAsia="zh-CN"/>
        </w:rPr>
        <w:t>the General Assembly requested the Secretary-General to ensure that implementation of the strategic heritage plan takes into account measures to eliminate physical, communications and technical barriers to persons with disabilities, in particular regarding improvement of the conference facilities, with full respect for the provisions of the Convention on the Rights of Persons with Disabilities. In line with this requirement, a full and comprehensive accessibility masterplan was pro</w:t>
      </w:r>
      <w:r>
        <w:rPr>
          <w:lang w:eastAsia="zh-CN"/>
        </w:rPr>
        <w:t>duced</w:t>
      </w:r>
      <w:r w:rsidRPr="00555B93">
        <w:rPr>
          <w:lang w:eastAsia="zh-CN"/>
        </w:rPr>
        <w:t xml:space="preserve"> by a specialist </w:t>
      </w:r>
      <w:r>
        <w:rPr>
          <w:lang w:eastAsia="zh-CN"/>
        </w:rPr>
        <w:t xml:space="preserve">accessibility </w:t>
      </w:r>
      <w:r w:rsidRPr="00555B93">
        <w:rPr>
          <w:lang w:eastAsia="zh-CN"/>
        </w:rPr>
        <w:t xml:space="preserve">consultancy firm, and accessibility audits have and will continue to be implemented throughout the different design stages for both the new </w:t>
      </w:r>
      <w:r>
        <w:rPr>
          <w:lang w:eastAsia="zh-CN"/>
        </w:rPr>
        <w:t xml:space="preserve">building </w:t>
      </w:r>
      <w:r w:rsidRPr="00555B93">
        <w:rPr>
          <w:lang w:eastAsia="zh-CN"/>
        </w:rPr>
        <w:t>and the existing buildings</w:t>
      </w:r>
      <w:r>
        <w:rPr>
          <w:lang w:eastAsia="zh-CN"/>
        </w:rPr>
        <w:t xml:space="preserve"> that will be renovated</w:t>
      </w:r>
      <w:r w:rsidRPr="00555B93">
        <w:rPr>
          <w:lang w:eastAsia="zh-CN"/>
        </w:rPr>
        <w:t>.</w:t>
      </w:r>
    </w:p>
    <w:p w14:paraId="5D056DAF" w14:textId="77777777" w:rsidR="0062669B" w:rsidRPr="00555B93" w:rsidRDefault="0062669B" w:rsidP="0062669B">
      <w:pPr>
        <w:pStyle w:val="SingleTxt"/>
        <w:ind w:left="1130"/>
        <w:rPr>
          <w:lang w:eastAsia="zh-CN"/>
        </w:rPr>
      </w:pPr>
      <w:r w:rsidRPr="00555B93">
        <w:rPr>
          <w:lang w:eastAsia="zh-CN"/>
        </w:rPr>
        <w:t xml:space="preserve">While the primary focus of the SHP project is on renovation and rehabilitation works carried out within the physical boundaries of existing buildings of the Palais des Nations, additional interventions are included in the project scope to ensure that the external approach to the Palais will become fully accessible. All of the envisaged accessibility-related works were included in the </w:t>
      </w:r>
      <w:r>
        <w:rPr>
          <w:lang w:eastAsia="zh-CN"/>
        </w:rPr>
        <w:t xml:space="preserve">overall </w:t>
      </w:r>
      <w:r w:rsidRPr="00555B93">
        <w:rPr>
          <w:lang w:eastAsia="zh-CN"/>
        </w:rPr>
        <w:t>Accessibility Masterplan, which was developed in consultation with, and approved by</w:t>
      </w:r>
      <w:r>
        <w:rPr>
          <w:lang w:eastAsia="zh-CN"/>
        </w:rPr>
        <w:t>,</w:t>
      </w:r>
      <w:r w:rsidRPr="00555B93">
        <w:rPr>
          <w:lang w:eastAsia="zh-CN"/>
        </w:rPr>
        <w:t xml:space="preserve"> the SHP Accessibility Working Group that </w:t>
      </w:r>
      <w:r>
        <w:rPr>
          <w:lang w:eastAsia="zh-CN"/>
        </w:rPr>
        <w:t xml:space="preserve">has been </w:t>
      </w:r>
      <w:r w:rsidRPr="00555B93">
        <w:rPr>
          <w:lang w:eastAsia="zh-CN"/>
        </w:rPr>
        <w:t>meet</w:t>
      </w:r>
      <w:r>
        <w:rPr>
          <w:lang w:eastAsia="zh-CN"/>
        </w:rPr>
        <w:t>ing</w:t>
      </w:r>
      <w:r w:rsidRPr="00555B93">
        <w:rPr>
          <w:lang w:eastAsia="zh-CN"/>
        </w:rPr>
        <w:t xml:space="preserve"> on a regular basis. The Working Group, which includes members of the disabled community </w:t>
      </w:r>
      <w:r>
        <w:rPr>
          <w:lang w:eastAsia="zh-CN"/>
        </w:rPr>
        <w:t xml:space="preserve">and other interested parties </w:t>
      </w:r>
      <w:r w:rsidRPr="00555B93">
        <w:rPr>
          <w:lang w:eastAsia="zh-CN"/>
        </w:rPr>
        <w:t xml:space="preserve">at UNOG, plays an important role in advising the </w:t>
      </w:r>
      <w:r>
        <w:rPr>
          <w:lang w:eastAsia="zh-CN"/>
        </w:rPr>
        <w:t xml:space="preserve">SHP </w:t>
      </w:r>
      <w:r w:rsidRPr="00555B93">
        <w:rPr>
          <w:lang w:eastAsia="zh-CN"/>
        </w:rPr>
        <w:t>project team.</w:t>
      </w:r>
      <w:r w:rsidRPr="00555B93">
        <w:rPr>
          <w:i/>
          <w:iCs/>
          <w:lang w:eastAsia="zh-CN"/>
        </w:rPr>
        <w:t xml:space="preserve"> </w:t>
      </w:r>
    </w:p>
    <w:p w14:paraId="344DACB7" w14:textId="77777777" w:rsidR="0062669B" w:rsidRPr="00555B93" w:rsidRDefault="0062669B" w:rsidP="0062669B">
      <w:pPr>
        <w:pStyle w:val="SingleTxt"/>
        <w:ind w:left="1130"/>
        <w:rPr>
          <w:lang w:eastAsia="zh-CN"/>
        </w:rPr>
      </w:pPr>
      <w:r w:rsidRPr="00555B93">
        <w:rPr>
          <w:lang w:eastAsia="zh-CN"/>
        </w:rPr>
        <w:lastRenderedPageBreak/>
        <w:t xml:space="preserve">The first diagram below shows what is included in the scope of the SHP </w:t>
      </w:r>
      <w:r>
        <w:rPr>
          <w:lang w:eastAsia="zh-CN"/>
        </w:rPr>
        <w:t xml:space="preserve">which is designed </w:t>
      </w:r>
      <w:r w:rsidRPr="00555B93">
        <w:rPr>
          <w:lang w:eastAsia="zh-CN"/>
        </w:rPr>
        <w:t>to</w:t>
      </w:r>
      <w:r>
        <w:rPr>
          <w:lang w:eastAsia="zh-CN"/>
        </w:rPr>
        <w:t xml:space="preserve"> provide reasonable accommodation of accessibility needs and to</w:t>
      </w:r>
      <w:r w:rsidRPr="00555B93">
        <w:rPr>
          <w:lang w:eastAsia="zh-CN"/>
        </w:rPr>
        <w:t xml:space="preserve"> meet the local Swiss building codes:</w:t>
      </w:r>
      <w:r w:rsidRPr="00555B93">
        <w:rPr>
          <w:noProof/>
          <w:lang w:eastAsia="en-GB"/>
        </w:rPr>
        <w:drawing>
          <wp:anchor distT="0" distB="0" distL="114300" distR="114300" simplePos="0" relativeHeight="251659264" behindDoc="0" locked="0" layoutInCell="1" allowOverlap="1" wp14:anchorId="25F1DE06" wp14:editId="4ADF4C51">
            <wp:simplePos x="0" y="0"/>
            <wp:positionH relativeFrom="column">
              <wp:posOffset>985520</wp:posOffset>
            </wp:positionH>
            <wp:positionV relativeFrom="paragraph">
              <wp:posOffset>165735</wp:posOffset>
            </wp:positionV>
            <wp:extent cx="4057650" cy="23882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6070"/>
                    <a:stretch/>
                  </pic:blipFill>
                  <pic:spPr bwMode="auto">
                    <a:xfrm>
                      <a:off x="0" y="0"/>
                      <a:ext cx="4057650"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7AFAA" w14:textId="77777777" w:rsidR="0062669B" w:rsidRPr="00555B93" w:rsidRDefault="0062669B" w:rsidP="0062669B">
      <w:pPr>
        <w:pStyle w:val="SingleTxt"/>
        <w:ind w:left="1130"/>
        <w:rPr>
          <w:lang w:eastAsia="zh-CN"/>
        </w:rPr>
      </w:pPr>
      <w:r w:rsidRPr="00555B93">
        <w:rPr>
          <w:lang w:eastAsia="zh-CN"/>
        </w:rPr>
        <w:t xml:space="preserve">The second diagram below illustrates </w:t>
      </w:r>
      <w:r>
        <w:rPr>
          <w:lang w:eastAsia="zh-CN"/>
        </w:rPr>
        <w:t>even further</w:t>
      </w:r>
      <w:r w:rsidRPr="00555B93">
        <w:rPr>
          <w:lang w:eastAsia="zh-CN"/>
        </w:rPr>
        <w:t xml:space="preserve"> optimal solution for outdoor accessibility</w:t>
      </w:r>
      <w:r>
        <w:rPr>
          <w:lang w:eastAsia="zh-CN"/>
        </w:rPr>
        <w:t>, which goes well beyond the mandatory requirements and can be considered exemplary</w:t>
      </w:r>
      <w:r w:rsidRPr="00555B93">
        <w:rPr>
          <w:lang w:eastAsia="zh-CN"/>
        </w:rPr>
        <w:t xml:space="preserve"> </w:t>
      </w:r>
      <w:r>
        <w:rPr>
          <w:lang w:eastAsia="zh-CN"/>
        </w:rPr>
        <w:t xml:space="preserve">best </w:t>
      </w:r>
      <w:r w:rsidRPr="00555B93">
        <w:rPr>
          <w:lang w:eastAsia="zh-CN"/>
        </w:rPr>
        <w:t>practice solution</w:t>
      </w:r>
      <w:r>
        <w:rPr>
          <w:lang w:eastAsia="zh-CN"/>
        </w:rPr>
        <w:t xml:space="preserve">, elements of which will be added if more funding becomes available in the future. </w:t>
      </w:r>
      <w:r w:rsidRPr="00555B93">
        <w:rPr>
          <w:lang w:eastAsia="zh-CN"/>
        </w:rPr>
        <w:t xml:space="preserve">This </w:t>
      </w:r>
      <w:r>
        <w:rPr>
          <w:lang w:eastAsia="zh-CN"/>
        </w:rPr>
        <w:t xml:space="preserve">exemplary best practice </w:t>
      </w:r>
      <w:r w:rsidRPr="00555B93">
        <w:rPr>
          <w:lang w:eastAsia="zh-CN"/>
        </w:rPr>
        <w:t xml:space="preserve">solution has </w:t>
      </w:r>
      <w:r>
        <w:rPr>
          <w:lang w:eastAsia="zh-CN"/>
        </w:rPr>
        <w:t xml:space="preserve">also </w:t>
      </w:r>
      <w:r w:rsidRPr="00555B93">
        <w:rPr>
          <w:lang w:eastAsia="zh-CN"/>
        </w:rPr>
        <w:t xml:space="preserve">been identified as a potential donation opportunity for any interested parties. </w:t>
      </w:r>
    </w:p>
    <w:p w14:paraId="2D4AD5AA" w14:textId="77777777" w:rsidR="0062669B" w:rsidRPr="00555B93" w:rsidRDefault="0062669B" w:rsidP="0062669B">
      <w:pPr>
        <w:pStyle w:val="ListParagraph"/>
        <w:spacing w:after="11" w:line="252" w:lineRule="auto"/>
        <w:ind w:left="1130" w:right="1267"/>
        <w:jc w:val="both"/>
        <w:rPr>
          <w:rFonts w:ascii="Times New Roman" w:hAnsi="Times New Roman"/>
          <w:sz w:val="21"/>
          <w:szCs w:val="21"/>
        </w:rPr>
      </w:pPr>
    </w:p>
    <w:p w14:paraId="2AF3AA7C" w14:textId="77777777" w:rsidR="0062669B" w:rsidRPr="00555B93" w:rsidRDefault="0062669B" w:rsidP="0062669B">
      <w:pPr>
        <w:pStyle w:val="ListParagraph"/>
        <w:spacing w:after="11" w:line="252" w:lineRule="auto"/>
        <w:ind w:left="1130" w:right="1267"/>
        <w:jc w:val="both"/>
        <w:rPr>
          <w:rFonts w:ascii="Times New Roman" w:hAnsi="Times New Roman"/>
          <w:sz w:val="21"/>
          <w:szCs w:val="21"/>
        </w:rPr>
      </w:pPr>
      <w:r w:rsidRPr="00555B93">
        <w:rPr>
          <w:rFonts w:ascii="Times New Roman" w:hAnsi="Times New Roman"/>
          <w:noProof/>
          <w:lang w:val="en-GB" w:eastAsia="en-GB"/>
        </w:rPr>
        <w:drawing>
          <wp:anchor distT="0" distB="0" distL="114300" distR="114300" simplePos="0" relativeHeight="251660288" behindDoc="0" locked="0" layoutInCell="1" allowOverlap="1" wp14:anchorId="737FABD8" wp14:editId="03F0774E">
            <wp:simplePos x="0" y="0"/>
            <wp:positionH relativeFrom="column">
              <wp:posOffset>1335405</wp:posOffset>
            </wp:positionH>
            <wp:positionV relativeFrom="paragraph">
              <wp:posOffset>377825</wp:posOffset>
            </wp:positionV>
            <wp:extent cx="3971925" cy="242316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8137"/>
                    <a:stretch/>
                  </pic:blipFill>
                  <pic:spPr bwMode="auto">
                    <a:xfrm>
                      <a:off x="0" y="0"/>
                      <a:ext cx="3971925"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014B6" w14:textId="77777777" w:rsidR="0062669B" w:rsidRDefault="0062669B" w:rsidP="0062669B">
      <w:pPr>
        <w:pStyle w:val="SingleTxt"/>
        <w:ind w:left="1130"/>
        <w:rPr>
          <w:lang w:eastAsia="zh-CN"/>
        </w:rPr>
      </w:pPr>
    </w:p>
    <w:p w14:paraId="0F8776C4" w14:textId="77777777" w:rsidR="0062669B" w:rsidRDefault="0062669B" w:rsidP="0062669B">
      <w:pPr>
        <w:pStyle w:val="Default"/>
        <w:ind w:left="1134" w:right="1267"/>
        <w:jc w:val="both"/>
        <w:rPr>
          <w:rFonts w:eastAsiaTheme="minorEastAsia"/>
          <w:color w:val="auto"/>
          <w:spacing w:val="4"/>
          <w:sz w:val="20"/>
          <w:szCs w:val="20"/>
        </w:rPr>
      </w:pPr>
    </w:p>
    <w:p w14:paraId="5AE3FF37" w14:textId="77777777" w:rsidR="0062669B" w:rsidRPr="006F5571" w:rsidRDefault="0062669B" w:rsidP="0062669B">
      <w:pPr>
        <w:pStyle w:val="Default"/>
        <w:ind w:left="1134" w:right="1267"/>
        <w:jc w:val="both"/>
        <w:rPr>
          <w:rFonts w:eastAsiaTheme="minorEastAsia"/>
          <w:b/>
          <w:bCs/>
          <w:color w:val="auto"/>
          <w:spacing w:val="4"/>
          <w:sz w:val="20"/>
          <w:szCs w:val="20"/>
        </w:rPr>
      </w:pPr>
      <w:r w:rsidRPr="00555B93">
        <w:rPr>
          <w:rFonts w:eastAsiaTheme="minorEastAsia"/>
          <w:color w:val="auto"/>
          <w:spacing w:val="4"/>
          <w:sz w:val="20"/>
          <w:szCs w:val="20"/>
        </w:rPr>
        <w:t>The design solutions</w:t>
      </w:r>
      <w:r>
        <w:rPr>
          <w:rFonts w:eastAsiaTheme="minorEastAsia"/>
          <w:color w:val="auto"/>
          <w:spacing w:val="4"/>
          <w:sz w:val="20"/>
          <w:szCs w:val="20"/>
        </w:rPr>
        <w:t xml:space="preserve">, which were consulted with </w:t>
      </w:r>
      <w:r w:rsidRPr="00555B93">
        <w:rPr>
          <w:rFonts w:eastAsiaTheme="minorEastAsia"/>
          <w:color w:val="auto"/>
          <w:spacing w:val="4"/>
          <w:sz w:val="20"/>
          <w:szCs w:val="20"/>
        </w:rPr>
        <w:t>the disability working group were fully incorporated into the technical design documentation and</w:t>
      </w:r>
      <w:r>
        <w:rPr>
          <w:rFonts w:eastAsiaTheme="minorEastAsia"/>
          <w:color w:val="auto"/>
          <w:spacing w:val="4"/>
          <w:sz w:val="20"/>
          <w:szCs w:val="20"/>
        </w:rPr>
        <w:t xml:space="preserve"> are</w:t>
      </w:r>
      <w:r w:rsidRPr="00555B93">
        <w:rPr>
          <w:rFonts w:eastAsiaTheme="minorEastAsia"/>
          <w:color w:val="auto"/>
          <w:spacing w:val="4"/>
          <w:sz w:val="20"/>
          <w:szCs w:val="20"/>
        </w:rPr>
        <w:t xml:space="preserve"> included in the</w:t>
      </w:r>
      <w:r>
        <w:rPr>
          <w:rFonts w:eastAsiaTheme="minorEastAsia"/>
          <w:color w:val="auto"/>
          <w:spacing w:val="4"/>
          <w:sz w:val="20"/>
          <w:szCs w:val="20"/>
        </w:rPr>
        <w:t xml:space="preserve"> contract f</w:t>
      </w:r>
      <w:r w:rsidRPr="00555B93">
        <w:rPr>
          <w:rFonts w:eastAsiaTheme="minorEastAsia"/>
          <w:color w:val="auto"/>
          <w:spacing w:val="4"/>
          <w:sz w:val="20"/>
          <w:szCs w:val="20"/>
        </w:rPr>
        <w:t xml:space="preserve">or the renovation works in the </w:t>
      </w:r>
      <w:r>
        <w:rPr>
          <w:rFonts w:eastAsiaTheme="minorEastAsia"/>
          <w:color w:val="auto"/>
          <w:spacing w:val="4"/>
          <w:sz w:val="20"/>
          <w:szCs w:val="20"/>
        </w:rPr>
        <w:t xml:space="preserve">historic </w:t>
      </w:r>
      <w:r w:rsidRPr="00555B93">
        <w:rPr>
          <w:rFonts w:eastAsiaTheme="minorEastAsia"/>
          <w:color w:val="auto"/>
          <w:spacing w:val="4"/>
          <w:sz w:val="20"/>
          <w:szCs w:val="20"/>
        </w:rPr>
        <w:t>1930s</w:t>
      </w:r>
      <w:r>
        <w:rPr>
          <w:rFonts w:eastAsiaTheme="minorEastAsia"/>
          <w:color w:val="auto"/>
          <w:spacing w:val="4"/>
          <w:sz w:val="20"/>
          <w:szCs w:val="20"/>
        </w:rPr>
        <w:t xml:space="preserve"> and 1950s</w:t>
      </w:r>
      <w:r w:rsidRPr="00555B93">
        <w:rPr>
          <w:rFonts w:eastAsiaTheme="minorEastAsia"/>
          <w:color w:val="auto"/>
          <w:spacing w:val="4"/>
          <w:sz w:val="20"/>
          <w:szCs w:val="20"/>
        </w:rPr>
        <w:t xml:space="preserve"> buildings and in the completed detailed design for building E</w:t>
      </w:r>
      <w:r>
        <w:rPr>
          <w:rFonts w:eastAsiaTheme="minorEastAsia"/>
          <w:color w:val="auto"/>
          <w:spacing w:val="4"/>
          <w:sz w:val="20"/>
          <w:szCs w:val="20"/>
        </w:rPr>
        <w:t xml:space="preserve"> that will be tendered during 2020/21</w:t>
      </w:r>
      <w:r w:rsidRPr="00555B93">
        <w:rPr>
          <w:rFonts w:eastAsiaTheme="minorEastAsia"/>
          <w:color w:val="auto"/>
          <w:spacing w:val="4"/>
          <w:sz w:val="20"/>
          <w:szCs w:val="20"/>
        </w:rPr>
        <w:t xml:space="preserve">. Furthermore, the requirements for new furniture, </w:t>
      </w:r>
      <w:r>
        <w:rPr>
          <w:rFonts w:eastAsiaTheme="minorEastAsia"/>
          <w:color w:val="auto"/>
          <w:spacing w:val="4"/>
          <w:sz w:val="20"/>
          <w:szCs w:val="20"/>
        </w:rPr>
        <w:t>predominantly</w:t>
      </w:r>
      <w:r w:rsidRPr="00555B93">
        <w:rPr>
          <w:rFonts w:eastAsiaTheme="minorEastAsia"/>
          <w:color w:val="auto"/>
          <w:spacing w:val="4"/>
          <w:sz w:val="20"/>
          <w:szCs w:val="20"/>
        </w:rPr>
        <w:t xml:space="preserve"> in the new permanent building, have </w:t>
      </w:r>
      <w:r>
        <w:rPr>
          <w:rFonts w:eastAsiaTheme="minorEastAsia"/>
          <w:color w:val="auto"/>
          <w:spacing w:val="4"/>
          <w:sz w:val="20"/>
          <w:szCs w:val="20"/>
        </w:rPr>
        <w:t xml:space="preserve">also </w:t>
      </w:r>
      <w:r w:rsidRPr="00555B93">
        <w:rPr>
          <w:rFonts w:eastAsiaTheme="minorEastAsia"/>
          <w:color w:val="auto"/>
          <w:spacing w:val="4"/>
          <w:sz w:val="20"/>
          <w:szCs w:val="20"/>
        </w:rPr>
        <w:t>been defined to at least</w:t>
      </w:r>
      <w:r>
        <w:rPr>
          <w:rFonts w:eastAsiaTheme="minorEastAsia"/>
          <w:color w:val="auto"/>
          <w:spacing w:val="4"/>
          <w:sz w:val="20"/>
          <w:szCs w:val="20"/>
        </w:rPr>
        <w:t xml:space="preserve"> meet </w:t>
      </w:r>
      <w:r w:rsidRPr="00555B93">
        <w:rPr>
          <w:rFonts w:eastAsiaTheme="minorEastAsia"/>
          <w:color w:val="auto"/>
          <w:spacing w:val="4"/>
          <w:sz w:val="20"/>
          <w:szCs w:val="20"/>
        </w:rPr>
        <w:t xml:space="preserve">the </w:t>
      </w:r>
      <w:r>
        <w:rPr>
          <w:rFonts w:eastAsiaTheme="minorEastAsia"/>
          <w:color w:val="auto"/>
          <w:spacing w:val="4"/>
          <w:sz w:val="20"/>
          <w:szCs w:val="20"/>
        </w:rPr>
        <w:t xml:space="preserve">high standard of the accessibility </w:t>
      </w:r>
      <w:r w:rsidRPr="00555B93">
        <w:rPr>
          <w:rFonts w:eastAsiaTheme="minorEastAsia"/>
          <w:color w:val="auto"/>
          <w:spacing w:val="4"/>
          <w:sz w:val="20"/>
          <w:szCs w:val="20"/>
        </w:rPr>
        <w:t xml:space="preserve">norms of the host country and in some </w:t>
      </w:r>
      <w:r>
        <w:rPr>
          <w:rFonts w:eastAsiaTheme="minorEastAsia"/>
          <w:color w:val="auto"/>
          <w:spacing w:val="4"/>
          <w:sz w:val="20"/>
          <w:szCs w:val="20"/>
        </w:rPr>
        <w:t>instances</w:t>
      </w:r>
      <w:r w:rsidRPr="00555B93">
        <w:rPr>
          <w:rFonts w:eastAsiaTheme="minorEastAsia"/>
          <w:color w:val="auto"/>
          <w:spacing w:val="4"/>
          <w:sz w:val="20"/>
          <w:szCs w:val="20"/>
        </w:rPr>
        <w:t xml:space="preserve"> beyond.</w:t>
      </w:r>
    </w:p>
    <w:p w14:paraId="77C2BBCA" w14:textId="77777777" w:rsidR="0062669B" w:rsidRDefault="0062669B" w:rsidP="0062669B">
      <w:pPr>
        <w:pStyle w:val="Default"/>
        <w:ind w:left="1134" w:right="1267"/>
        <w:jc w:val="both"/>
        <w:rPr>
          <w:rFonts w:eastAsiaTheme="minorEastAsia"/>
          <w:color w:val="auto"/>
          <w:spacing w:val="4"/>
          <w:sz w:val="20"/>
          <w:szCs w:val="20"/>
        </w:rPr>
      </w:pPr>
    </w:p>
    <w:p w14:paraId="04AB3A49" w14:textId="77777777" w:rsidR="0062669B" w:rsidRDefault="0062669B" w:rsidP="0062669B">
      <w:pPr>
        <w:pStyle w:val="Default"/>
        <w:ind w:left="1134" w:right="1267"/>
        <w:jc w:val="both"/>
        <w:rPr>
          <w:rFonts w:eastAsiaTheme="minorEastAsia"/>
          <w:color w:val="auto"/>
          <w:spacing w:val="4"/>
          <w:sz w:val="20"/>
          <w:szCs w:val="20"/>
        </w:rPr>
      </w:pPr>
      <w:r w:rsidRPr="006F5571">
        <w:rPr>
          <w:rFonts w:eastAsiaTheme="minorEastAsia"/>
          <w:color w:val="auto"/>
          <w:spacing w:val="4"/>
          <w:sz w:val="20"/>
          <w:szCs w:val="20"/>
        </w:rPr>
        <w:t>In November 2019, the Working Group on Accessibility participated together with other end users in the evaluation of potential furniture mock-ups proposed for the project.</w:t>
      </w:r>
    </w:p>
    <w:p w14:paraId="37E7A669" w14:textId="77777777" w:rsidR="0062669B" w:rsidRDefault="0062669B" w:rsidP="0062669B">
      <w:pPr>
        <w:pStyle w:val="Default"/>
        <w:ind w:left="1134" w:right="1267"/>
        <w:jc w:val="both"/>
        <w:rPr>
          <w:rFonts w:eastAsiaTheme="minorEastAsia"/>
          <w:color w:val="auto"/>
          <w:spacing w:val="4"/>
          <w:sz w:val="20"/>
          <w:szCs w:val="20"/>
        </w:rPr>
      </w:pPr>
    </w:p>
    <w:p w14:paraId="4CE7E435" w14:textId="77777777" w:rsidR="0062669B" w:rsidRDefault="0062669B" w:rsidP="0062669B">
      <w:pPr>
        <w:pStyle w:val="Default"/>
        <w:ind w:left="1134" w:right="1267"/>
        <w:jc w:val="both"/>
        <w:rPr>
          <w:rFonts w:eastAsiaTheme="minorEastAsia"/>
          <w:color w:val="auto"/>
          <w:spacing w:val="4"/>
          <w:sz w:val="20"/>
          <w:szCs w:val="20"/>
        </w:rPr>
      </w:pPr>
      <w:r>
        <w:rPr>
          <w:rFonts w:eastAsiaTheme="minorEastAsia"/>
          <w:color w:val="auto"/>
          <w:spacing w:val="4"/>
          <w:sz w:val="20"/>
          <w:szCs w:val="20"/>
        </w:rPr>
        <w:t xml:space="preserve">Full </w:t>
      </w:r>
      <w:r w:rsidRPr="00555B93">
        <w:rPr>
          <w:rFonts w:eastAsiaTheme="minorEastAsia"/>
          <w:color w:val="auto"/>
          <w:spacing w:val="4"/>
          <w:sz w:val="20"/>
          <w:szCs w:val="20"/>
        </w:rPr>
        <w:t xml:space="preserve">size mock-ups with </w:t>
      </w:r>
      <w:r>
        <w:rPr>
          <w:rFonts w:eastAsiaTheme="minorEastAsia"/>
          <w:color w:val="auto"/>
          <w:spacing w:val="4"/>
          <w:sz w:val="20"/>
          <w:szCs w:val="20"/>
        </w:rPr>
        <w:t xml:space="preserve">the </w:t>
      </w:r>
      <w:r w:rsidRPr="00555B93">
        <w:rPr>
          <w:rFonts w:eastAsiaTheme="minorEastAsia"/>
          <w:color w:val="auto"/>
          <w:spacing w:val="4"/>
          <w:sz w:val="20"/>
          <w:szCs w:val="20"/>
        </w:rPr>
        <w:t xml:space="preserve">proposed materials and finishes required by the applicable codes </w:t>
      </w:r>
      <w:r>
        <w:rPr>
          <w:rFonts w:eastAsiaTheme="minorEastAsia"/>
          <w:color w:val="auto"/>
          <w:spacing w:val="4"/>
          <w:sz w:val="20"/>
          <w:szCs w:val="20"/>
        </w:rPr>
        <w:t>were</w:t>
      </w:r>
      <w:r w:rsidRPr="00555B93">
        <w:rPr>
          <w:rFonts w:eastAsiaTheme="minorEastAsia"/>
          <w:color w:val="auto"/>
          <w:spacing w:val="4"/>
          <w:sz w:val="20"/>
          <w:szCs w:val="20"/>
        </w:rPr>
        <w:t xml:space="preserve"> built to allow </w:t>
      </w:r>
      <w:r>
        <w:rPr>
          <w:rFonts w:eastAsiaTheme="minorEastAsia"/>
          <w:color w:val="auto"/>
          <w:spacing w:val="4"/>
          <w:sz w:val="20"/>
          <w:szCs w:val="20"/>
        </w:rPr>
        <w:t>them</w:t>
      </w:r>
      <w:r w:rsidRPr="00555B93">
        <w:rPr>
          <w:rFonts w:eastAsiaTheme="minorEastAsia"/>
          <w:color w:val="auto"/>
          <w:spacing w:val="4"/>
          <w:sz w:val="20"/>
          <w:szCs w:val="20"/>
        </w:rPr>
        <w:t xml:space="preserve"> </w:t>
      </w:r>
      <w:r>
        <w:rPr>
          <w:rFonts w:eastAsiaTheme="minorEastAsia"/>
          <w:color w:val="auto"/>
          <w:spacing w:val="4"/>
          <w:sz w:val="20"/>
          <w:szCs w:val="20"/>
        </w:rPr>
        <w:t xml:space="preserve">to be fully tested </w:t>
      </w:r>
      <w:r w:rsidRPr="00555B93">
        <w:rPr>
          <w:rFonts w:eastAsiaTheme="minorEastAsia"/>
          <w:color w:val="auto"/>
          <w:spacing w:val="4"/>
          <w:sz w:val="20"/>
          <w:szCs w:val="20"/>
        </w:rPr>
        <w:t>by the disability-working group</w:t>
      </w:r>
      <w:r>
        <w:rPr>
          <w:rFonts w:eastAsiaTheme="minorEastAsia"/>
          <w:color w:val="auto"/>
          <w:spacing w:val="4"/>
          <w:sz w:val="20"/>
          <w:szCs w:val="20"/>
        </w:rPr>
        <w:t xml:space="preserve">, </w:t>
      </w:r>
      <w:r w:rsidRPr="00555B93">
        <w:rPr>
          <w:rFonts w:eastAsiaTheme="minorEastAsia"/>
          <w:color w:val="auto"/>
          <w:spacing w:val="4"/>
          <w:sz w:val="20"/>
          <w:szCs w:val="20"/>
        </w:rPr>
        <w:t xml:space="preserve">disabled people </w:t>
      </w:r>
      <w:r>
        <w:rPr>
          <w:rFonts w:eastAsiaTheme="minorEastAsia"/>
          <w:color w:val="auto"/>
          <w:spacing w:val="4"/>
          <w:sz w:val="20"/>
          <w:szCs w:val="20"/>
        </w:rPr>
        <w:t xml:space="preserve">and other end users prior to the finalization of the procurement process. </w:t>
      </w:r>
      <w:r>
        <w:rPr>
          <w:rFonts w:eastAsiaTheme="minorEastAsia"/>
          <w:color w:val="auto"/>
          <w:spacing w:val="4"/>
          <w:sz w:val="20"/>
          <w:szCs w:val="20"/>
        </w:rPr>
        <w:lastRenderedPageBreak/>
        <w:t xml:space="preserve">Once contracted the selected furniture will then be utilized </w:t>
      </w:r>
      <w:r w:rsidRPr="00555B93">
        <w:rPr>
          <w:rFonts w:eastAsiaTheme="minorEastAsia"/>
          <w:color w:val="auto"/>
          <w:spacing w:val="4"/>
          <w:sz w:val="20"/>
          <w:szCs w:val="20"/>
        </w:rPr>
        <w:t xml:space="preserve">throughout the different </w:t>
      </w:r>
      <w:r>
        <w:rPr>
          <w:rFonts w:eastAsiaTheme="minorEastAsia"/>
          <w:color w:val="auto"/>
          <w:spacing w:val="4"/>
          <w:sz w:val="20"/>
          <w:szCs w:val="20"/>
        </w:rPr>
        <w:t xml:space="preserve">completed </w:t>
      </w:r>
      <w:r w:rsidRPr="00555B93">
        <w:rPr>
          <w:rFonts w:eastAsiaTheme="minorEastAsia"/>
          <w:color w:val="auto"/>
          <w:spacing w:val="4"/>
          <w:sz w:val="20"/>
          <w:szCs w:val="20"/>
        </w:rPr>
        <w:t xml:space="preserve">building </w:t>
      </w:r>
      <w:r>
        <w:rPr>
          <w:rFonts w:eastAsiaTheme="minorEastAsia"/>
          <w:color w:val="auto"/>
          <w:spacing w:val="4"/>
          <w:sz w:val="20"/>
          <w:szCs w:val="20"/>
        </w:rPr>
        <w:t xml:space="preserve">and renovation </w:t>
      </w:r>
      <w:r w:rsidRPr="00555B93">
        <w:rPr>
          <w:rFonts w:eastAsiaTheme="minorEastAsia"/>
          <w:color w:val="auto"/>
          <w:spacing w:val="4"/>
          <w:sz w:val="20"/>
          <w:szCs w:val="20"/>
        </w:rPr>
        <w:t xml:space="preserve">works undertaken by the SHP. </w:t>
      </w:r>
    </w:p>
    <w:p w14:paraId="772AABD4" w14:textId="77777777" w:rsidR="0062669B" w:rsidRPr="00555B93" w:rsidRDefault="0062669B" w:rsidP="0062669B">
      <w:pPr>
        <w:pStyle w:val="SingleTxt"/>
        <w:ind w:left="1130"/>
        <w:rPr>
          <w:lang w:eastAsia="zh-CN"/>
        </w:rPr>
      </w:pPr>
      <w:r w:rsidRPr="00555B93">
        <w:t>The designs of the strategic heritage plan remain pragmatic and solution-oriented, putting emphasis on delivering a reasonable accommodation to provide the greatest accessibility for persons with disabilities while balancing that with other project objectives, including the preservation of the heritage of the Palais</w:t>
      </w:r>
      <w:r>
        <w:t xml:space="preserve"> and the available budget approved for the project</w:t>
      </w:r>
      <w:r w:rsidRPr="00555B93">
        <w:t>.</w:t>
      </w:r>
    </w:p>
    <w:p w14:paraId="3B0ED768" w14:textId="77777777" w:rsidR="0062669B" w:rsidRPr="00555B93" w:rsidRDefault="0062669B" w:rsidP="0062669B">
      <w:pPr>
        <w:pStyle w:val="Default"/>
        <w:ind w:right="1267"/>
        <w:jc w:val="both"/>
        <w:rPr>
          <w:sz w:val="20"/>
          <w:szCs w:val="20"/>
        </w:rPr>
      </w:pPr>
    </w:p>
    <w:p w14:paraId="436A8021" w14:textId="77777777" w:rsidR="0062669B" w:rsidRPr="00555B93" w:rsidRDefault="0062669B" w:rsidP="0062669B">
      <w:pPr>
        <w:pStyle w:val="SingleTxt"/>
        <w:ind w:left="1130"/>
        <w:rPr>
          <w:lang w:eastAsia="zh-CN"/>
        </w:rPr>
      </w:pPr>
      <w:r w:rsidRPr="00555B93">
        <w:t>Examples of the planned interventions include increased space available for wheelchair users</w:t>
      </w:r>
      <w:r>
        <w:t xml:space="preserve"> to </w:t>
      </w:r>
      <w:proofErr w:type="spellStart"/>
      <w:r>
        <w:t>maneuver</w:t>
      </w:r>
      <w:proofErr w:type="spellEnd"/>
      <w:r>
        <w:t xml:space="preserve"> </w:t>
      </w:r>
      <w:r w:rsidRPr="00555B93">
        <w:t xml:space="preserve"> in conference rooms; improvements in </w:t>
      </w:r>
      <w:proofErr w:type="spellStart"/>
      <w:r w:rsidRPr="00555B93">
        <w:t>audiovisual</w:t>
      </w:r>
      <w:proofErr w:type="spellEnd"/>
      <w:r w:rsidRPr="00555B93">
        <w:t xml:space="preserve"> technology in conference rooms, including Braille indications on the function of buttons on the panels; accessible pathways from public transport connections to the main Palais des Nations gates and from there to accessible entrance doors and </w:t>
      </w:r>
      <w:r>
        <w:t xml:space="preserve">routes </w:t>
      </w:r>
      <w:r w:rsidRPr="00555B93">
        <w:t>between buildings</w:t>
      </w:r>
      <w:r>
        <w:t xml:space="preserve">; </w:t>
      </w:r>
      <w:r w:rsidRPr="00555B93">
        <w:t>enhanced signage in key areas to ensure that it is easy to see or read by Braille; and adaptation of office and amenity layout</w:t>
      </w:r>
      <w:r>
        <w:t>s</w:t>
      </w:r>
      <w:r w:rsidRPr="00555B93">
        <w:t>, furniture and fixtures to facilitate easy access and use by persons with disabilities</w:t>
      </w:r>
      <w:r>
        <w:t>, etc</w:t>
      </w:r>
      <w:r w:rsidRPr="00555B93">
        <w:t>.</w:t>
      </w:r>
    </w:p>
    <w:p w14:paraId="67C25989" w14:textId="77777777" w:rsidR="0062669B" w:rsidRPr="00555B93" w:rsidRDefault="0062669B" w:rsidP="0062669B">
      <w:pPr>
        <w:pStyle w:val="Default"/>
        <w:ind w:left="1134"/>
        <w:rPr>
          <w:rFonts w:eastAsiaTheme="minorEastAsia"/>
          <w:color w:val="auto"/>
          <w:spacing w:val="4"/>
          <w:sz w:val="20"/>
          <w:szCs w:val="20"/>
        </w:rPr>
      </w:pPr>
    </w:p>
    <w:p w14:paraId="54FC27A8" w14:textId="77777777" w:rsidR="0062669B" w:rsidRPr="0062669B" w:rsidRDefault="0062669B" w:rsidP="000C7B03">
      <w:pPr>
        <w:pStyle w:val="SingleTxtG"/>
        <w:rPr>
          <w:lang w:val="en-US"/>
        </w:rPr>
      </w:pPr>
    </w:p>
    <w:p w14:paraId="3E7C66A7" w14:textId="77777777" w:rsidR="000C7B03" w:rsidRPr="000C7B03" w:rsidRDefault="000C7B03" w:rsidP="000C7B03"/>
    <w:p w14:paraId="075CF17C" w14:textId="403C15F9" w:rsidR="00C251C1" w:rsidRPr="00E7706A" w:rsidRDefault="000C7B03" w:rsidP="005B6228">
      <w:pPr>
        <w:pStyle w:val="HChG"/>
      </w:pPr>
      <w:r>
        <w:br w:type="column"/>
      </w:r>
      <w:r w:rsidR="00C251C1">
        <w:lastRenderedPageBreak/>
        <w:tab/>
      </w:r>
      <w:r>
        <w:tab/>
      </w:r>
      <w:r w:rsidR="00C251C1" w:rsidRPr="00E7706A">
        <w:t>Annex XI</w:t>
      </w:r>
      <w:r w:rsidR="00C251C1">
        <w:t>V</w:t>
      </w:r>
    </w:p>
    <w:p w14:paraId="13A8E08A" w14:textId="0EEAC92B" w:rsidR="00C251C1" w:rsidRDefault="00C251C1" w:rsidP="005B6228">
      <w:pPr>
        <w:pStyle w:val="H1G"/>
      </w:pPr>
      <w:r w:rsidRPr="00E7706A">
        <w:tab/>
      </w:r>
      <w:r w:rsidRPr="00E7706A">
        <w:tab/>
        <w:t xml:space="preserve">Remote participation of State delegations and other stakeholders by videoconference </w:t>
      </w:r>
      <w:r w:rsidR="00571674">
        <w:t>as at</w:t>
      </w:r>
      <w:r w:rsidRPr="00E7706A">
        <w:t xml:space="preserve"> 31 </w:t>
      </w:r>
      <w:r w:rsidR="00365227">
        <w:t>Octo</w:t>
      </w:r>
      <w:r w:rsidRPr="00E7706A">
        <w:t>ber 201</w:t>
      </w:r>
      <w:r>
        <w:t>9</w:t>
      </w:r>
    </w:p>
    <w:p w14:paraId="603442D2" w14:textId="3B980DCA" w:rsidR="00974447" w:rsidRDefault="00974447" w:rsidP="00A259B8">
      <w:pPr>
        <w:ind w:left="1134"/>
      </w:pPr>
      <w:r w:rsidRPr="00D56298">
        <w:t>States parties have been provided with the opportunity to participate in the consideration of their reports by the Committees through video conference in specific cases in order to facilitate wider participation in the dialogue</w:t>
      </w:r>
      <w:r>
        <w:t>.</w:t>
      </w:r>
    </w:p>
    <w:p w14:paraId="5355CEEE" w14:textId="0FA27E70" w:rsidR="00974447" w:rsidRDefault="00974447" w:rsidP="00A259B8">
      <w:pPr>
        <w:ind w:left="1134"/>
      </w:pPr>
    </w:p>
    <w:p w14:paraId="67D93CFE" w14:textId="31A32984" w:rsidR="00974447" w:rsidRDefault="00974447" w:rsidP="00A259B8">
      <w:pPr>
        <w:ind w:left="1134"/>
      </w:pPr>
      <w:r>
        <w:t xml:space="preserve">Such </w:t>
      </w:r>
      <w:r w:rsidRPr="00D56298">
        <w:t xml:space="preserve">remote participation for States Parties </w:t>
      </w:r>
      <w:r>
        <w:t xml:space="preserve">in meetings of </w:t>
      </w:r>
      <w:r w:rsidRPr="00D56298">
        <w:t xml:space="preserve">the different Committees has </w:t>
      </w:r>
      <w:r>
        <w:t>increased to a total of 28 for 2018-2019 as at 31 October 2019. There is an increase of 65% compared to the total of 17</w:t>
      </w:r>
      <w:r w:rsidRPr="00D56298">
        <w:t xml:space="preserve"> </w:t>
      </w:r>
      <w:r>
        <w:t xml:space="preserve">remote participations </w:t>
      </w:r>
      <w:r w:rsidRPr="00D56298">
        <w:t>in 201</w:t>
      </w:r>
      <w:r>
        <w:t>6-2017.</w:t>
      </w:r>
    </w:p>
    <w:p w14:paraId="7302377A" w14:textId="77777777" w:rsidR="00974447" w:rsidRPr="00A259B8" w:rsidRDefault="00974447" w:rsidP="00A259B8">
      <w:pPr>
        <w:ind w:left="1134"/>
      </w:pPr>
    </w:p>
    <w:tbl>
      <w:tblPr>
        <w:tblW w:w="8456" w:type="dxa"/>
        <w:tblInd w:w="1134" w:type="dxa"/>
        <w:tblLayout w:type="fixed"/>
        <w:tblLook w:val="04A0" w:firstRow="1" w:lastRow="0" w:firstColumn="1" w:lastColumn="0" w:noHBand="0" w:noVBand="1"/>
      </w:tblPr>
      <w:tblGrid>
        <w:gridCol w:w="1134"/>
        <w:gridCol w:w="743"/>
        <w:gridCol w:w="940"/>
        <w:gridCol w:w="940"/>
        <w:gridCol w:w="940"/>
        <w:gridCol w:w="940"/>
        <w:gridCol w:w="940"/>
        <w:gridCol w:w="939"/>
        <w:gridCol w:w="940"/>
      </w:tblGrid>
      <w:tr w:rsidR="001E4D83" w:rsidRPr="00CD349E" w14:paraId="0990BE2F" w14:textId="77777777" w:rsidTr="00EA35BA">
        <w:tc>
          <w:tcPr>
            <w:tcW w:w="1134" w:type="dxa"/>
            <w:tcBorders>
              <w:top w:val="single" w:sz="12" w:space="0" w:color="auto"/>
              <w:bottom w:val="single" w:sz="4" w:space="0" w:color="auto"/>
            </w:tcBorders>
            <w:shd w:val="clear" w:color="auto" w:fill="auto"/>
          </w:tcPr>
          <w:p w14:paraId="39AF45A6" w14:textId="77777777" w:rsidR="001E4D83" w:rsidRPr="00CD349E" w:rsidRDefault="001E4D83" w:rsidP="00C8766F">
            <w:pPr>
              <w:spacing w:before="40" w:after="120"/>
              <w:ind w:right="113"/>
              <w:rPr>
                <w:i/>
              </w:rPr>
            </w:pPr>
          </w:p>
        </w:tc>
        <w:tc>
          <w:tcPr>
            <w:tcW w:w="3563" w:type="dxa"/>
            <w:gridSpan w:val="4"/>
            <w:tcBorders>
              <w:top w:val="single" w:sz="12" w:space="0" w:color="auto"/>
              <w:bottom w:val="single" w:sz="4" w:space="0" w:color="auto"/>
            </w:tcBorders>
            <w:shd w:val="clear" w:color="auto" w:fill="D9D9D9" w:themeFill="background1" w:themeFillShade="D9"/>
            <w:vAlign w:val="center"/>
          </w:tcPr>
          <w:p w14:paraId="1D4BDA71" w14:textId="645C8870" w:rsidR="001E4D83" w:rsidRDefault="001E4D83" w:rsidP="00EA35BA">
            <w:pPr>
              <w:spacing w:before="40" w:after="120"/>
              <w:ind w:right="113"/>
              <w:jc w:val="center"/>
            </w:pPr>
            <w:r w:rsidRPr="00CD349E">
              <w:rPr>
                <w:i/>
                <w:sz w:val="16"/>
              </w:rPr>
              <w:t>With State parties</w:t>
            </w:r>
          </w:p>
        </w:tc>
        <w:tc>
          <w:tcPr>
            <w:tcW w:w="3759" w:type="dxa"/>
            <w:gridSpan w:val="4"/>
            <w:tcBorders>
              <w:top w:val="single" w:sz="12" w:space="0" w:color="auto"/>
              <w:bottom w:val="single" w:sz="4" w:space="0" w:color="auto"/>
            </w:tcBorders>
            <w:shd w:val="clear" w:color="auto" w:fill="auto"/>
            <w:vAlign w:val="center"/>
          </w:tcPr>
          <w:p w14:paraId="0AD4320C" w14:textId="0B007AA3" w:rsidR="001E4D83" w:rsidRDefault="001E4D83" w:rsidP="00EA35BA">
            <w:pPr>
              <w:spacing w:before="40" w:after="120"/>
              <w:ind w:right="113"/>
              <w:jc w:val="center"/>
            </w:pPr>
            <w:r w:rsidRPr="00CD349E">
              <w:rPr>
                <w:i/>
                <w:sz w:val="16"/>
              </w:rPr>
              <w:t>With other stakeholders</w:t>
            </w:r>
          </w:p>
        </w:tc>
      </w:tr>
      <w:tr w:rsidR="001E4D83" w:rsidRPr="001E4D83" w14:paraId="5D741CA2" w14:textId="77777777" w:rsidTr="00EA35BA">
        <w:tc>
          <w:tcPr>
            <w:tcW w:w="1134" w:type="dxa"/>
            <w:tcBorders>
              <w:top w:val="single" w:sz="4" w:space="0" w:color="auto"/>
            </w:tcBorders>
            <w:shd w:val="clear" w:color="auto" w:fill="auto"/>
          </w:tcPr>
          <w:p w14:paraId="3C409ECC" w14:textId="77777777" w:rsidR="00C251C1" w:rsidRPr="00EA35BA" w:rsidRDefault="00C251C1" w:rsidP="00C8766F">
            <w:pPr>
              <w:spacing w:before="40" w:after="120"/>
              <w:ind w:right="113"/>
              <w:rPr>
                <w:i/>
              </w:rPr>
            </w:pPr>
            <w:r w:rsidRPr="001E4D83">
              <w:rPr>
                <w:i/>
              </w:rPr>
              <w:t>Treaty</w:t>
            </w:r>
          </w:p>
        </w:tc>
        <w:tc>
          <w:tcPr>
            <w:tcW w:w="743" w:type="dxa"/>
            <w:tcBorders>
              <w:top w:val="single" w:sz="4" w:space="0" w:color="auto"/>
            </w:tcBorders>
            <w:shd w:val="clear" w:color="auto" w:fill="D9D9D9" w:themeFill="background1" w:themeFillShade="D9"/>
          </w:tcPr>
          <w:p w14:paraId="1618BA20" w14:textId="77777777" w:rsidR="00C251C1" w:rsidRPr="00EA35BA" w:rsidRDefault="00C251C1" w:rsidP="00C8766F">
            <w:pPr>
              <w:spacing w:before="40" w:after="120"/>
              <w:ind w:right="113"/>
              <w:rPr>
                <w:i/>
              </w:rPr>
            </w:pPr>
            <w:r w:rsidRPr="00EA35BA">
              <w:rPr>
                <w:i/>
              </w:rPr>
              <w:t>2016</w:t>
            </w:r>
          </w:p>
        </w:tc>
        <w:tc>
          <w:tcPr>
            <w:tcW w:w="940" w:type="dxa"/>
            <w:tcBorders>
              <w:top w:val="single" w:sz="4" w:space="0" w:color="auto"/>
            </w:tcBorders>
            <w:shd w:val="clear" w:color="auto" w:fill="D9D9D9" w:themeFill="background1" w:themeFillShade="D9"/>
          </w:tcPr>
          <w:p w14:paraId="4DA91213" w14:textId="77777777" w:rsidR="00C251C1" w:rsidRPr="00EA35BA" w:rsidRDefault="00C251C1" w:rsidP="00C8766F">
            <w:pPr>
              <w:spacing w:before="40" w:after="120"/>
              <w:ind w:right="113"/>
              <w:rPr>
                <w:i/>
              </w:rPr>
            </w:pPr>
            <w:r w:rsidRPr="00EA35BA">
              <w:rPr>
                <w:i/>
              </w:rPr>
              <w:t>2017</w:t>
            </w:r>
          </w:p>
        </w:tc>
        <w:tc>
          <w:tcPr>
            <w:tcW w:w="940" w:type="dxa"/>
            <w:tcBorders>
              <w:top w:val="single" w:sz="4" w:space="0" w:color="auto"/>
            </w:tcBorders>
            <w:shd w:val="clear" w:color="auto" w:fill="D9D9D9" w:themeFill="background1" w:themeFillShade="D9"/>
          </w:tcPr>
          <w:p w14:paraId="6A27426F" w14:textId="77777777" w:rsidR="00C251C1" w:rsidRPr="00EA35BA" w:rsidRDefault="00C251C1" w:rsidP="00C8766F">
            <w:pPr>
              <w:spacing w:before="40" w:after="120"/>
              <w:ind w:right="113"/>
              <w:rPr>
                <w:i/>
              </w:rPr>
            </w:pPr>
            <w:r w:rsidRPr="00EA35BA">
              <w:rPr>
                <w:i/>
              </w:rPr>
              <w:t>2018</w:t>
            </w:r>
          </w:p>
        </w:tc>
        <w:tc>
          <w:tcPr>
            <w:tcW w:w="940" w:type="dxa"/>
            <w:tcBorders>
              <w:top w:val="single" w:sz="4" w:space="0" w:color="auto"/>
            </w:tcBorders>
            <w:shd w:val="clear" w:color="auto" w:fill="D9D9D9" w:themeFill="background1" w:themeFillShade="D9"/>
          </w:tcPr>
          <w:p w14:paraId="7F2C8CDD" w14:textId="77777777" w:rsidR="00C251C1" w:rsidRPr="00EA35BA" w:rsidRDefault="00C251C1" w:rsidP="00C8766F">
            <w:pPr>
              <w:spacing w:before="40" w:after="120"/>
              <w:ind w:right="113"/>
              <w:rPr>
                <w:i/>
              </w:rPr>
            </w:pPr>
            <w:r w:rsidRPr="00EA35BA">
              <w:rPr>
                <w:i/>
              </w:rPr>
              <w:t>2019</w:t>
            </w:r>
          </w:p>
        </w:tc>
        <w:tc>
          <w:tcPr>
            <w:tcW w:w="940" w:type="dxa"/>
            <w:tcBorders>
              <w:top w:val="single" w:sz="4" w:space="0" w:color="auto"/>
            </w:tcBorders>
            <w:shd w:val="clear" w:color="auto" w:fill="auto"/>
          </w:tcPr>
          <w:p w14:paraId="6B24F3BE" w14:textId="77777777" w:rsidR="00C251C1" w:rsidRPr="00EA35BA" w:rsidRDefault="00C251C1" w:rsidP="00C8766F">
            <w:pPr>
              <w:spacing w:before="40" w:after="120"/>
              <w:ind w:right="113"/>
              <w:rPr>
                <w:i/>
              </w:rPr>
            </w:pPr>
            <w:r w:rsidRPr="00EA35BA">
              <w:rPr>
                <w:i/>
              </w:rPr>
              <w:t>2016</w:t>
            </w:r>
          </w:p>
        </w:tc>
        <w:tc>
          <w:tcPr>
            <w:tcW w:w="940" w:type="dxa"/>
            <w:tcBorders>
              <w:top w:val="single" w:sz="4" w:space="0" w:color="auto"/>
            </w:tcBorders>
            <w:shd w:val="clear" w:color="auto" w:fill="auto"/>
          </w:tcPr>
          <w:p w14:paraId="03A7AACD" w14:textId="77777777" w:rsidR="00C251C1" w:rsidRPr="00EA35BA" w:rsidRDefault="00C251C1" w:rsidP="00C8766F">
            <w:pPr>
              <w:spacing w:before="40" w:after="120"/>
              <w:ind w:right="113"/>
              <w:rPr>
                <w:i/>
              </w:rPr>
            </w:pPr>
            <w:r w:rsidRPr="00EA35BA">
              <w:rPr>
                <w:i/>
              </w:rPr>
              <w:t>2017</w:t>
            </w:r>
          </w:p>
        </w:tc>
        <w:tc>
          <w:tcPr>
            <w:tcW w:w="939" w:type="dxa"/>
            <w:tcBorders>
              <w:top w:val="single" w:sz="4" w:space="0" w:color="auto"/>
            </w:tcBorders>
            <w:shd w:val="clear" w:color="auto" w:fill="auto"/>
          </w:tcPr>
          <w:p w14:paraId="525027CE" w14:textId="77777777" w:rsidR="00C251C1" w:rsidRPr="00EA35BA" w:rsidRDefault="00C251C1" w:rsidP="00C8766F">
            <w:pPr>
              <w:spacing w:before="40" w:after="120"/>
              <w:ind w:right="113"/>
              <w:rPr>
                <w:i/>
              </w:rPr>
            </w:pPr>
            <w:r w:rsidRPr="00EA35BA">
              <w:rPr>
                <w:i/>
              </w:rPr>
              <w:t>2018</w:t>
            </w:r>
          </w:p>
        </w:tc>
        <w:tc>
          <w:tcPr>
            <w:tcW w:w="940" w:type="dxa"/>
            <w:tcBorders>
              <w:top w:val="single" w:sz="4" w:space="0" w:color="auto"/>
            </w:tcBorders>
          </w:tcPr>
          <w:p w14:paraId="6813DF8D" w14:textId="77777777" w:rsidR="00C251C1" w:rsidRPr="00EA35BA" w:rsidRDefault="00C251C1" w:rsidP="00C8766F">
            <w:pPr>
              <w:spacing w:before="40" w:after="120"/>
              <w:ind w:right="113"/>
              <w:rPr>
                <w:i/>
              </w:rPr>
            </w:pPr>
            <w:r w:rsidRPr="00EA35BA">
              <w:rPr>
                <w:i/>
              </w:rPr>
              <w:t>2019</w:t>
            </w:r>
          </w:p>
        </w:tc>
      </w:tr>
      <w:tr w:rsidR="009206AA" w:rsidRPr="00CD349E" w14:paraId="00DCC984" w14:textId="77777777" w:rsidTr="009206AA">
        <w:tc>
          <w:tcPr>
            <w:tcW w:w="1134" w:type="dxa"/>
            <w:shd w:val="clear" w:color="auto" w:fill="auto"/>
          </w:tcPr>
          <w:p w14:paraId="2BBB010F" w14:textId="77777777" w:rsidR="009206AA" w:rsidRPr="00463CA6" w:rsidRDefault="009206AA" w:rsidP="009206AA">
            <w:pPr>
              <w:spacing w:before="40" w:after="120"/>
              <w:ind w:right="113"/>
            </w:pPr>
            <w:r w:rsidRPr="00463CA6">
              <w:t>ICERD</w:t>
            </w:r>
          </w:p>
        </w:tc>
        <w:tc>
          <w:tcPr>
            <w:tcW w:w="743" w:type="dxa"/>
            <w:shd w:val="clear" w:color="auto" w:fill="D9D9D9" w:themeFill="background1" w:themeFillShade="D9"/>
          </w:tcPr>
          <w:p w14:paraId="4024777D" w14:textId="77777777" w:rsidR="009206AA" w:rsidRPr="00CD349E" w:rsidRDefault="009206AA" w:rsidP="009206AA">
            <w:pPr>
              <w:spacing w:before="40" w:after="120"/>
              <w:ind w:right="113"/>
            </w:pPr>
            <w:r w:rsidRPr="00CD349E">
              <w:t>0</w:t>
            </w:r>
          </w:p>
        </w:tc>
        <w:tc>
          <w:tcPr>
            <w:tcW w:w="940" w:type="dxa"/>
            <w:shd w:val="clear" w:color="auto" w:fill="D9D9D9" w:themeFill="background1" w:themeFillShade="D9"/>
          </w:tcPr>
          <w:p w14:paraId="5208C47C" w14:textId="77777777" w:rsidR="009206AA" w:rsidRPr="00CD349E" w:rsidRDefault="009206AA" w:rsidP="009206AA">
            <w:pPr>
              <w:spacing w:before="40" w:after="120"/>
              <w:ind w:right="113"/>
            </w:pPr>
            <w:r w:rsidRPr="00CD349E">
              <w:t>0</w:t>
            </w:r>
          </w:p>
        </w:tc>
        <w:tc>
          <w:tcPr>
            <w:tcW w:w="940" w:type="dxa"/>
            <w:shd w:val="clear" w:color="auto" w:fill="D9D9D9" w:themeFill="background1" w:themeFillShade="D9"/>
          </w:tcPr>
          <w:p w14:paraId="3566AD3A" w14:textId="77777777" w:rsidR="009206AA" w:rsidRPr="00CD349E" w:rsidRDefault="009206AA" w:rsidP="009206AA">
            <w:pPr>
              <w:spacing w:before="40" w:after="120"/>
              <w:ind w:right="113"/>
            </w:pPr>
            <w:r>
              <w:t>0</w:t>
            </w:r>
          </w:p>
        </w:tc>
        <w:tc>
          <w:tcPr>
            <w:tcW w:w="940" w:type="dxa"/>
            <w:shd w:val="clear" w:color="auto" w:fill="D9D9D9" w:themeFill="background1" w:themeFillShade="D9"/>
          </w:tcPr>
          <w:p w14:paraId="3F105E4A" w14:textId="77777777" w:rsidR="009206AA" w:rsidRPr="00CD349E" w:rsidRDefault="009206AA" w:rsidP="009206AA">
            <w:pPr>
              <w:spacing w:before="40" w:after="120"/>
              <w:ind w:right="113"/>
            </w:pPr>
            <w:r>
              <w:t>0</w:t>
            </w:r>
          </w:p>
        </w:tc>
        <w:tc>
          <w:tcPr>
            <w:tcW w:w="940" w:type="dxa"/>
            <w:shd w:val="clear" w:color="auto" w:fill="auto"/>
          </w:tcPr>
          <w:p w14:paraId="71FE1D03" w14:textId="77777777" w:rsidR="009206AA" w:rsidRPr="00CD349E" w:rsidRDefault="009206AA" w:rsidP="009206AA">
            <w:pPr>
              <w:spacing w:before="40" w:after="120"/>
              <w:ind w:right="113"/>
            </w:pPr>
            <w:r w:rsidRPr="00CD349E">
              <w:t>0</w:t>
            </w:r>
          </w:p>
        </w:tc>
        <w:tc>
          <w:tcPr>
            <w:tcW w:w="940" w:type="dxa"/>
            <w:shd w:val="clear" w:color="auto" w:fill="auto"/>
          </w:tcPr>
          <w:p w14:paraId="3CABFE04" w14:textId="77777777" w:rsidR="009206AA" w:rsidRPr="00CD349E" w:rsidRDefault="009206AA" w:rsidP="009206AA">
            <w:pPr>
              <w:spacing w:before="40" w:after="120"/>
              <w:ind w:right="113"/>
            </w:pPr>
            <w:r w:rsidRPr="00CD349E">
              <w:t>0</w:t>
            </w:r>
          </w:p>
        </w:tc>
        <w:tc>
          <w:tcPr>
            <w:tcW w:w="939" w:type="dxa"/>
            <w:shd w:val="clear" w:color="auto" w:fill="auto"/>
          </w:tcPr>
          <w:p w14:paraId="2D3CB818" w14:textId="77777777" w:rsidR="009206AA" w:rsidRPr="00CD349E" w:rsidRDefault="009206AA" w:rsidP="009206AA">
            <w:pPr>
              <w:spacing w:before="40" w:after="120"/>
              <w:ind w:right="113"/>
            </w:pPr>
            <w:r>
              <w:t>1</w:t>
            </w:r>
          </w:p>
        </w:tc>
        <w:tc>
          <w:tcPr>
            <w:tcW w:w="940" w:type="dxa"/>
          </w:tcPr>
          <w:p w14:paraId="0D6F45FE" w14:textId="77777777" w:rsidR="009206AA" w:rsidRDefault="009206AA" w:rsidP="009206AA">
            <w:pPr>
              <w:spacing w:before="40" w:after="120"/>
              <w:ind w:right="113"/>
            </w:pPr>
            <w:r>
              <w:t>7</w:t>
            </w:r>
          </w:p>
        </w:tc>
      </w:tr>
      <w:tr w:rsidR="001E4D83" w:rsidRPr="00CD349E" w14:paraId="78840C6C" w14:textId="77777777" w:rsidTr="00EA35BA">
        <w:tc>
          <w:tcPr>
            <w:tcW w:w="1134" w:type="dxa"/>
            <w:shd w:val="clear" w:color="auto" w:fill="auto"/>
          </w:tcPr>
          <w:p w14:paraId="4A7B48B8" w14:textId="77777777" w:rsidR="00C251C1" w:rsidRPr="00463CA6" w:rsidRDefault="00C251C1" w:rsidP="00C8766F">
            <w:pPr>
              <w:spacing w:before="40" w:after="120"/>
              <w:ind w:right="113"/>
            </w:pPr>
            <w:r w:rsidRPr="00DF5118">
              <w:t>I</w:t>
            </w:r>
            <w:r w:rsidRPr="005D251D">
              <w:t>CCPR</w:t>
            </w:r>
          </w:p>
        </w:tc>
        <w:tc>
          <w:tcPr>
            <w:tcW w:w="743" w:type="dxa"/>
            <w:shd w:val="clear" w:color="auto" w:fill="D9D9D9" w:themeFill="background1" w:themeFillShade="D9"/>
          </w:tcPr>
          <w:p w14:paraId="76A19AD3"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30BD84A5" w14:textId="77777777" w:rsidR="00C251C1" w:rsidRPr="00CD349E" w:rsidRDefault="00C251C1" w:rsidP="00C8766F">
            <w:pPr>
              <w:spacing w:before="40" w:after="120"/>
              <w:ind w:right="113"/>
            </w:pPr>
            <w:r w:rsidRPr="00CD349E">
              <w:t>1</w:t>
            </w:r>
          </w:p>
        </w:tc>
        <w:tc>
          <w:tcPr>
            <w:tcW w:w="940" w:type="dxa"/>
            <w:shd w:val="clear" w:color="auto" w:fill="D9D9D9" w:themeFill="background1" w:themeFillShade="D9"/>
          </w:tcPr>
          <w:p w14:paraId="7196684F" w14:textId="77777777" w:rsidR="00C251C1" w:rsidRPr="00CD349E" w:rsidRDefault="00C251C1" w:rsidP="00C8766F">
            <w:pPr>
              <w:spacing w:before="40" w:after="120"/>
              <w:ind w:right="113"/>
            </w:pPr>
            <w:r>
              <w:t>1</w:t>
            </w:r>
          </w:p>
        </w:tc>
        <w:tc>
          <w:tcPr>
            <w:tcW w:w="940" w:type="dxa"/>
            <w:shd w:val="clear" w:color="auto" w:fill="D9D9D9" w:themeFill="background1" w:themeFillShade="D9"/>
          </w:tcPr>
          <w:p w14:paraId="322C8BA5" w14:textId="77777777" w:rsidR="00C251C1" w:rsidRPr="00CD349E" w:rsidRDefault="00C251C1" w:rsidP="00C8766F">
            <w:pPr>
              <w:spacing w:before="40" w:after="120"/>
              <w:ind w:right="113"/>
            </w:pPr>
            <w:r>
              <w:t>0</w:t>
            </w:r>
          </w:p>
        </w:tc>
        <w:tc>
          <w:tcPr>
            <w:tcW w:w="940" w:type="dxa"/>
            <w:shd w:val="clear" w:color="auto" w:fill="auto"/>
          </w:tcPr>
          <w:p w14:paraId="71F616F9" w14:textId="77777777" w:rsidR="00C251C1" w:rsidRPr="00CD349E" w:rsidRDefault="00C251C1" w:rsidP="00C8766F">
            <w:pPr>
              <w:spacing w:before="40" w:after="120"/>
              <w:ind w:right="113"/>
            </w:pPr>
            <w:r w:rsidRPr="00CD349E">
              <w:t>1</w:t>
            </w:r>
          </w:p>
        </w:tc>
        <w:tc>
          <w:tcPr>
            <w:tcW w:w="940" w:type="dxa"/>
            <w:shd w:val="clear" w:color="auto" w:fill="auto"/>
          </w:tcPr>
          <w:p w14:paraId="08DC4D17" w14:textId="77777777" w:rsidR="00C251C1" w:rsidRPr="00CD349E" w:rsidRDefault="00C251C1" w:rsidP="00C8766F">
            <w:pPr>
              <w:spacing w:before="40" w:after="120"/>
              <w:ind w:right="113"/>
            </w:pPr>
            <w:r w:rsidRPr="00CD349E">
              <w:t>1</w:t>
            </w:r>
          </w:p>
        </w:tc>
        <w:tc>
          <w:tcPr>
            <w:tcW w:w="939" w:type="dxa"/>
            <w:shd w:val="clear" w:color="auto" w:fill="auto"/>
          </w:tcPr>
          <w:p w14:paraId="06861DF0" w14:textId="77777777" w:rsidR="00C251C1" w:rsidRPr="00CD349E" w:rsidRDefault="00C251C1" w:rsidP="00C8766F">
            <w:pPr>
              <w:spacing w:before="40" w:after="120"/>
              <w:ind w:right="113"/>
            </w:pPr>
            <w:r>
              <w:t>1</w:t>
            </w:r>
          </w:p>
        </w:tc>
        <w:tc>
          <w:tcPr>
            <w:tcW w:w="940" w:type="dxa"/>
          </w:tcPr>
          <w:p w14:paraId="6237249A" w14:textId="77777777" w:rsidR="00C251C1" w:rsidRDefault="00C251C1" w:rsidP="00C8766F">
            <w:pPr>
              <w:spacing w:before="40" w:after="120"/>
              <w:ind w:right="113"/>
            </w:pPr>
            <w:r>
              <w:t>2</w:t>
            </w:r>
          </w:p>
        </w:tc>
      </w:tr>
      <w:tr w:rsidR="001E4D83" w:rsidRPr="00CD349E" w14:paraId="605CDD12" w14:textId="77777777" w:rsidTr="00EA35BA">
        <w:tc>
          <w:tcPr>
            <w:tcW w:w="1134" w:type="dxa"/>
            <w:shd w:val="clear" w:color="auto" w:fill="auto"/>
          </w:tcPr>
          <w:p w14:paraId="7CDD7B53" w14:textId="77777777" w:rsidR="00C251C1" w:rsidRPr="00463CA6" w:rsidRDefault="00C251C1" w:rsidP="00C8766F">
            <w:pPr>
              <w:spacing w:before="40" w:after="120"/>
              <w:ind w:right="113"/>
            </w:pPr>
            <w:r w:rsidRPr="00463CA6">
              <w:t>ICESCR</w:t>
            </w:r>
          </w:p>
        </w:tc>
        <w:tc>
          <w:tcPr>
            <w:tcW w:w="743" w:type="dxa"/>
            <w:shd w:val="clear" w:color="auto" w:fill="D9D9D9" w:themeFill="background1" w:themeFillShade="D9"/>
          </w:tcPr>
          <w:p w14:paraId="57D1152A"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0B25C966"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43ABF910" w14:textId="77777777" w:rsidR="00C251C1" w:rsidRPr="00CD349E" w:rsidRDefault="00C251C1" w:rsidP="00C8766F">
            <w:pPr>
              <w:spacing w:before="40" w:after="120"/>
              <w:ind w:right="113"/>
            </w:pPr>
            <w:r>
              <w:t>0</w:t>
            </w:r>
          </w:p>
        </w:tc>
        <w:tc>
          <w:tcPr>
            <w:tcW w:w="940" w:type="dxa"/>
            <w:shd w:val="clear" w:color="auto" w:fill="D9D9D9" w:themeFill="background1" w:themeFillShade="D9"/>
          </w:tcPr>
          <w:p w14:paraId="377EBEB1" w14:textId="77777777" w:rsidR="00C251C1" w:rsidRPr="00CD349E" w:rsidRDefault="00C251C1" w:rsidP="00C8766F">
            <w:pPr>
              <w:spacing w:before="40" w:after="120"/>
              <w:ind w:right="113"/>
            </w:pPr>
            <w:r>
              <w:t>0</w:t>
            </w:r>
          </w:p>
        </w:tc>
        <w:tc>
          <w:tcPr>
            <w:tcW w:w="940" w:type="dxa"/>
            <w:shd w:val="clear" w:color="auto" w:fill="auto"/>
          </w:tcPr>
          <w:p w14:paraId="14666B03" w14:textId="77777777" w:rsidR="00C251C1" w:rsidRPr="00CD349E" w:rsidRDefault="00C251C1" w:rsidP="00C8766F">
            <w:pPr>
              <w:spacing w:before="40" w:after="120"/>
              <w:ind w:right="113"/>
            </w:pPr>
            <w:r w:rsidRPr="00CD349E">
              <w:t>5</w:t>
            </w:r>
          </w:p>
        </w:tc>
        <w:tc>
          <w:tcPr>
            <w:tcW w:w="940" w:type="dxa"/>
            <w:shd w:val="clear" w:color="auto" w:fill="auto"/>
          </w:tcPr>
          <w:p w14:paraId="38241C58" w14:textId="77777777" w:rsidR="00C251C1" w:rsidRPr="00CD349E" w:rsidRDefault="00C251C1" w:rsidP="00C8766F">
            <w:pPr>
              <w:spacing w:before="40" w:after="120"/>
              <w:ind w:right="113"/>
            </w:pPr>
            <w:r w:rsidRPr="00CD349E">
              <w:t>7</w:t>
            </w:r>
          </w:p>
        </w:tc>
        <w:tc>
          <w:tcPr>
            <w:tcW w:w="939" w:type="dxa"/>
            <w:shd w:val="clear" w:color="auto" w:fill="auto"/>
          </w:tcPr>
          <w:p w14:paraId="5C603608" w14:textId="77777777" w:rsidR="00C251C1" w:rsidRPr="00CD349E" w:rsidRDefault="00C251C1" w:rsidP="00C8766F">
            <w:pPr>
              <w:spacing w:before="40" w:after="120"/>
              <w:ind w:right="113"/>
            </w:pPr>
            <w:r>
              <w:t>19</w:t>
            </w:r>
          </w:p>
        </w:tc>
        <w:tc>
          <w:tcPr>
            <w:tcW w:w="940" w:type="dxa"/>
          </w:tcPr>
          <w:p w14:paraId="7205B77B" w14:textId="77777777" w:rsidR="00C251C1" w:rsidRDefault="00C251C1" w:rsidP="00C8766F">
            <w:pPr>
              <w:spacing w:before="40" w:after="120"/>
              <w:ind w:right="113"/>
            </w:pPr>
            <w:r>
              <w:t>36</w:t>
            </w:r>
          </w:p>
        </w:tc>
      </w:tr>
      <w:tr w:rsidR="009206AA" w:rsidRPr="00CD349E" w14:paraId="42AC6907" w14:textId="77777777" w:rsidTr="009206AA">
        <w:tc>
          <w:tcPr>
            <w:tcW w:w="1134" w:type="dxa"/>
            <w:shd w:val="clear" w:color="auto" w:fill="auto"/>
          </w:tcPr>
          <w:p w14:paraId="43A4CB39" w14:textId="77777777" w:rsidR="009206AA" w:rsidRPr="00463CA6" w:rsidRDefault="009206AA" w:rsidP="009206AA">
            <w:pPr>
              <w:spacing w:before="40" w:after="120"/>
              <w:ind w:right="113"/>
            </w:pPr>
            <w:r w:rsidRPr="00463CA6">
              <w:t>CEDAW</w:t>
            </w:r>
          </w:p>
        </w:tc>
        <w:tc>
          <w:tcPr>
            <w:tcW w:w="743" w:type="dxa"/>
            <w:shd w:val="clear" w:color="auto" w:fill="D9D9D9" w:themeFill="background1" w:themeFillShade="D9"/>
          </w:tcPr>
          <w:p w14:paraId="24151623" w14:textId="77777777" w:rsidR="009206AA" w:rsidRPr="00CD349E" w:rsidRDefault="009206AA" w:rsidP="009206AA">
            <w:pPr>
              <w:spacing w:before="40" w:after="120"/>
              <w:ind w:right="113"/>
            </w:pPr>
            <w:r w:rsidRPr="00CD349E">
              <w:t>1</w:t>
            </w:r>
          </w:p>
        </w:tc>
        <w:tc>
          <w:tcPr>
            <w:tcW w:w="940" w:type="dxa"/>
            <w:shd w:val="clear" w:color="auto" w:fill="D9D9D9" w:themeFill="background1" w:themeFillShade="D9"/>
          </w:tcPr>
          <w:p w14:paraId="57FEFAAE" w14:textId="77777777" w:rsidR="009206AA" w:rsidRPr="00CD349E" w:rsidRDefault="009206AA" w:rsidP="009206AA">
            <w:pPr>
              <w:spacing w:before="40" w:after="120"/>
              <w:ind w:right="113"/>
            </w:pPr>
            <w:r w:rsidRPr="00CD349E">
              <w:t>1</w:t>
            </w:r>
          </w:p>
        </w:tc>
        <w:tc>
          <w:tcPr>
            <w:tcW w:w="940" w:type="dxa"/>
            <w:shd w:val="clear" w:color="auto" w:fill="D9D9D9" w:themeFill="background1" w:themeFillShade="D9"/>
          </w:tcPr>
          <w:p w14:paraId="6BE3C75D" w14:textId="77777777" w:rsidR="009206AA" w:rsidRPr="00CD349E" w:rsidRDefault="009206AA" w:rsidP="009206AA">
            <w:pPr>
              <w:spacing w:before="40" w:after="120"/>
              <w:ind w:right="113"/>
            </w:pPr>
            <w:r>
              <w:t>2</w:t>
            </w:r>
          </w:p>
        </w:tc>
        <w:tc>
          <w:tcPr>
            <w:tcW w:w="940" w:type="dxa"/>
            <w:shd w:val="clear" w:color="auto" w:fill="D9D9D9" w:themeFill="background1" w:themeFillShade="D9"/>
          </w:tcPr>
          <w:p w14:paraId="1C64390B" w14:textId="77777777" w:rsidR="009206AA" w:rsidRPr="00CD349E" w:rsidRDefault="009206AA" w:rsidP="009206AA">
            <w:pPr>
              <w:spacing w:before="40" w:after="120"/>
              <w:ind w:right="113"/>
            </w:pPr>
            <w:r>
              <w:t>1</w:t>
            </w:r>
          </w:p>
        </w:tc>
        <w:tc>
          <w:tcPr>
            <w:tcW w:w="940" w:type="dxa"/>
            <w:shd w:val="clear" w:color="auto" w:fill="auto"/>
          </w:tcPr>
          <w:p w14:paraId="4BED1105" w14:textId="77777777" w:rsidR="009206AA" w:rsidRPr="00CD349E" w:rsidRDefault="009206AA" w:rsidP="009206AA">
            <w:pPr>
              <w:spacing w:before="40" w:after="120"/>
              <w:ind w:right="113"/>
            </w:pPr>
            <w:r w:rsidRPr="00CD349E">
              <w:t>6</w:t>
            </w:r>
          </w:p>
        </w:tc>
        <w:tc>
          <w:tcPr>
            <w:tcW w:w="940" w:type="dxa"/>
            <w:shd w:val="clear" w:color="auto" w:fill="auto"/>
          </w:tcPr>
          <w:p w14:paraId="60B2C53B" w14:textId="77777777" w:rsidR="009206AA" w:rsidRPr="00CD349E" w:rsidRDefault="009206AA" w:rsidP="009206AA">
            <w:pPr>
              <w:spacing w:before="40" w:after="120"/>
              <w:ind w:right="113"/>
            </w:pPr>
            <w:r w:rsidRPr="00CD349E">
              <w:t>17</w:t>
            </w:r>
          </w:p>
        </w:tc>
        <w:tc>
          <w:tcPr>
            <w:tcW w:w="939" w:type="dxa"/>
            <w:shd w:val="clear" w:color="auto" w:fill="auto"/>
          </w:tcPr>
          <w:p w14:paraId="45454F29" w14:textId="77777777" w:rsidR="009206AA" w:rsidRPr="00CD349E" w:rsidRDefault="009206AA" w:rsidP="009206AA">
            <w:pPr>
              <w:spacing w:before="40" w:after="120"/>
              <w:ind w:right="113"/>
            </w:pPr>
            <w:r>
              <w:t>15</w:t>
            </w:r>
          </w:p>
        </w:tc>
        <w:tc>
          <w:tcPr>
            <w:tcW w:w="940" w:type="dxa"/>
          </w:tcPr>
          <w:p w14:paraId="0EFAB2DC" w14:textId="77777777" w:rsidR="009206AA" w:rsidRDefault="009206AA" w:rsidP="009206AA">
            <w:pPr>
              <w:spacing w:before="40" w:after="120"/>
              <w:ind w:right="113"/>
            </w:pPr>
            <w:r>
              <w:t>18</w:t>
            </w:r>
          </w:p>
        </w:tc>
      </w:tr>
      <w:tr w:rsidR="001E4D83" w:rsidRPr="00CD349E" w14:paraId="16501DF8" w14:textId="77777777" w:rsidTr="00EA35BA">
        <w:tc>
          <w:tcPr>
            <w:tcW w:w="1134" w:type="dxa"/>
            <w:shd w:val="clear" w:color="auto" w:fill="auto"/>
          </w:tcPr>
          <w:p w14:paraId="0D7F18DB" w14:textId="77777777" w:rsidR="00C251C1" w:rsidRPr="00463CA6" w:rsidRDefault="00C251C1" w:rsidP="00C8766F">
            <w:pPr>
              <w:spacing w:before="40" w:after="120"/>
              <w:ind w:right="113"/>
            </w:pPr>
            <w:r w:rsidRPr="00463CA6">
              <w:t>CAT</w:t>
            </w:r>
          </w:p>
        </w:tc>
        <w:tc>
          <w:tcPr>
            <w:tcW w:w="743" w:type="dxa"/>
            <w:shd w:val="clear" w:color="auto" w:fill="D9D9D9" w:themeFill="background1" w:themeFillShade="D9"/>
          </w:tcPr>
          <w:p w14:paraId="5FE94127"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12756CD5"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3DDCDDED" w14:textId="77777777" w:rsidR="00C251C1" w:rsidRPr="00CD349E" w:rsidRDefault="00C251C1" w:rsidP="00C8766F">
            <w:pPr>
              <w:spacing w:before="40" w:after="120"/>
              <w:ind w:right="113"/>
            </w:pPr>
            <w:r>
              <w:t>1</w:t>
            </w:r>
          </w:p>
        </w:tc>
        <w:tc>
          <w:tcPr>
            <w:tcW w:w="940" w:type="dxa"/>
            <w:shd w:val="clear" w:color="auto" w:fill="D9D9D9" w:themeFill="background1" w:themeFillShade="D9"/>
          </w:tcPr>
          <w:p w14:paraId="5D3AAFED" w14:textId="77777777" w:rsidR="00C251C1" w:rsidRPr="00CD349E" w:rsidRDefault="00C251C1" w:rsidP="00C8766F">
            <w:pPr>
              <w:spacing w:before="40" w:after="120"/>
              <w:ind w:right="113"/>
            </w:pPr>
            <w:r>
              <w:t>0</w:t>
            </w:r>
          </w:p>
        </w:tc>
        <w:tc>
          <w:tcPr>
            <w:tcW w:w="940" w:type="dxa"/>
            <w:shd w:val="clear" w:color="auto" w:fill="auto"/>
          </w:tcPr>
          <w:p w14:paraId="2F7C0757" w14:textId="77777777" w:rsidR="00C251C1" w:rsidRPr="00CD349E" w:rsidRDefault="00C251C1" w:rsidP="00C8766F">
            <w:pPr>
              <w:spacing w:before="40" w:after="120"/>
              <w:ind w:right="113"/>
            </w:pPr>
            <w:r w:rsidRPr="00CD349E">
              <w:t>3</w:t>
            </w:r>
          </w:p>
        </w:tc>
        <w:tc>
          <w:tcPr>
            <w:tcW w:w="940" w:type="dxa"/>
            <w:shd w:val="clear" w:color="auto" w:fill="auto"/>
          </w:tcPr>
          <w:p w14:paraId="44327231" w14:textId="77777777" w:rsidR="00C251C1" w:rsidRPr="00CD349E" w:rsidRDefault="00C251C1" w:rsidP="00C8766F">
            <w:pPr>
              <w:spacing w:before="40" w:after="120"/>
              <w:ind w:right="113"/>
            </w:pPr>
            <w:r w:rsidRPr="00CD349E">
              <w:t>6</w:t>
            </w:r>
          </w:p>
        </w:tc>
        <w:tc>
          <w:tcPr>
            <w:tcW w:w="939" w:type="dxa"/>
            <w:shd w:val="clear" w:color="auto" w:fill="auto"/>
          </w:tcPr>
          <w:p w14:paraId="5E53969E" w14:textId="77777777" w:rsidR="00C251C1" w:rsidRPr="00CD349E" w:rsidRDefault="00C251C1" w:rsidP="00C8766F">
            <w:pPr>
              <w:spacing w:before="40" w:after="120"/>
              <w:ind w:right="113"/>
            </w:pPr>
            <w:r>
              <w:t>14</w:t>
            </w:r>
          </w:p>
        </w:tc>
        <w:tc>
          <w:tcPr>
            <w:tcW w:w="940" w:type="dxa"/>
          </w:tcPr>
          <w:p w14:paraId="47C61CEA" w14:textId="77777777" w:rsidR="00C251C1" w:rsidRDefault="00C251C1" w:rsidP="00C8766F">
            <w:pPr>
              <w:spacing w:before="40" w:after="120"/>
              <w:ind w:right="113"/>
            </w:pPr>
            <w:r>
              <w:t>12</w:t>
            </w:r>
          </w:p>
        </w:tc>
      </w:tr>
      <w:tr w:rsidR="001E4D83" w:rsidRPr="00CD349E" w14:paraId="78129718" w14:textId="77777777" w:rsidTr="00EA35BA">
        <w:tc>
          <w:tcPr>
            <w:tcW w:w="1134" w:type="dxa"/>
            <w:shd w:val="clear" w:color="auto" w:fill="auto"/>
          </w:tcPr>
          <w:p w14:paraId="54FA6CA3" w14:textId="77777777" w:rsidR="00C251C1" w:rsidRPr="00463CA6" w:rsidRDefault="00C251C1" w:rsidP="00C8766F">
            <w:pPr>
              <w:spacing w:before="40" w:after="120"/>
              <w:ind w:right="113"/>
            </w:pPr>
            <w:r w:rsidRPr="00463CA6">
              <w:t>CRC</w:t>
            </w:r>
          </w:p>
        </w:tc>
        <w:tc>
          <w:tcPr>
            <w:tcW w:w="743" w:type="dxa"/>
            <w:shd w:val="clear" w:color="auto" w:fill="D9D9D9" w:themeFill="background1" w:themeFillShade="D9"/>
          </w:tcPr>
          <w:p w14:paraId="262679D7"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2D1CF1AB" w14:textId="77777777" w:rsidR="00C251C1" w:rsidRPr="00CD349E" w:rsidRDefault="00C251C1" w:rsidP="00C8766F">
            <w:pPr>
              <w:spacing w:before="40" w:after="120"/>
              <w:ind w:right="113"/>
            </w:pPr>
            <w:r w:rsidRPr="00CD349E">
              <w:t>1</w:t>
            </w:r>
          </w:p>
        </w:tc>
        <w:tc>
          <w:tcPr>
            <w:tcW w:w="940" w:type="dxa"/>
            <w:shd w:val="clear" w:color="auto" w:fill="D9D9D9" w:themeFill="background1" w:themeFillShade="D9"/>
          </w:tcPr>
          <w:p w14:paraId="4A6FE850" w14:textId="77777777" w:rsidR="00C251C1" w:rsidRPr="00CD349E" w:rsidRDefault="00C251C1" w:rsidP="00C8766F">
            <w:pPr>
              <w:spacing w:before="40" w:after="120"/>
              <w:ind w:right="113"/>
            </w:pPr>
            <w:r>
              <w:t>3</w:t>
            </w:r>
          </w:p>
        </w:tc>
        <w:tc>
          <w:tcPr>
            <w:tcW w:w="940" w:type="dxa"/>
            <w:shd w:val="clear" w:color="auto" w:fill="D9D9D9" w:themeFill="background1" w:themeFillShade="D9"/>
          </w:tcPr>
          <w:p w14:paraId="423031EF" w14:textId="77777777" w:rsidR="00C251C1" w:rsidRPr="00CD349E" w:rsidRDefault="00C251C1" w:rsidP="00C8766F">
            <w:pPr>
              <w:spacing w:before="40" w:after="120"/>
              <w:ind w:right="113"/>
            </w:pPr>
            <w:r>
              <w:t>0</w:t>
            </w:r>
          </w:p>
        </w:tc>
        <w:tc>
          <w:tcPr>
            <w:tcW w:w="940" w:type="dxa"/>
            <w:shd w:val="clear" w:color="auto" w:fill="auto"/>
          </w:tcPr>
          <w:p w14:paraId="4DF874BE" w14:textId="77777777" w:rsidR="00C251C1" w:rsidRPr="00CD349E" w:rsidRDefault="00C251C1" w:rsidP="00C8766F">
            <w:pPr>
              <w:spacing w:before="40" w:after="120"/>
              <w:ind w:right="113"/>
            </w:pPr>
            <w:r w:rsidRPr="00CD349E">
              <w:t>0</w:t>
            </w:r>
          </w:p>
        </w:tc>
        <w:tc>
          <w:tcPr>
            <w:tcW w:w="940" w:type="dxa"/>
            <w:shd w:val="clear" w:color="auto" w:fill="auto"/>
          </w:tcPr>
          <w:p w14:paraId="4FA36B79" w14:textId="77777777" w:rsidR="00C251C1" w:rsidRPr="00CD349E" w:rsidRDefault="00C251C1" w:rsidP="00C8766F">
            <w:pPr>
              <w:spacing w:before="40" w:after="120"/>
              <w:ind w:right="113"/>
            </w:pPr>
            <w:r w:rsidRPr="00CD349E">
              <w:t>2</w:t>
            </w:r>
          </w:p>
        </w:tc>
        <w:tc>
          <w:tcPr>
            <w:tcW w:w="939" w:type="dxa"/>
            <w:shd w:val="clear" w:color="auto" w:fill="auto"/>
          </w:tcPr>
          <w:p w14:paraId="4B5EE19D" w14:textId="77777777" w:rsidR="00C251C1" w:rsidRPr="00CD349E" w:rsidRDefault="00C251C1" w:rsidP="00C8766F">
            <w:pPr>
              <w:spacing w:before="40" w:after="120"/>
              <w:ind w:right="113"/>
            </w:pPr>
            <w:r>
              <w:t>6</w:t>
            </w:r>
          </w:p>
        </w:tc>
        <w:tc>
          <w:tcPr>
            <w:tcW w:w="940" w:type="dxa"/>
          </w:tcPr>
          <w:p w14:paraId="12022A04" w14:textId="77777777" w:rsidR="00C251C1" w:rsidRDefault="00C251C1" w:rsidP="00C8766F">
            <w:pPr>
              <w:spacing w:before="40" w:after="120"/>
              <w:ind w:right="113"/>
            </w:pPr>
            <w:r>
              <w:t>16</w:t>
            </w:r>
          </w:p>
        </w:tc>
      </w:tr>
      <w:tr w:rsidR="001E4D83" w:rsidRPr="00CD349E" w14:paraId="0254B7DB" w14:textId="77777777" w:rsidTr="00EA35BA">
        <w:tc>
          <w:tcPr>
            <w:tcW w:w="1134" w:type="dxa"/>
            <w:shd w:val="clear" w:color="auto" w:fill="auto"/>
          </w:tcPr>
          <w:p w14:paraId="7C3B6408" w14:textId="77777777" w:rsidR="00C251C1" w:rsidRPr="00463CA6" w:rsidRDefault="00C251C1" w:rsidP="00C8766F">
            <w:pPr>
              <w:spacing w:before="40" w:after="120"/>
              <w:ind w:right="113"/>
            </w:pPr>
            <w:r w:rsidRPr="00463CA6">
              <w:t>ICRMW</w:t>
            </w:r>
          </w:p>
        </w:tc>
        <w:tc>
          <w:tcPr>
            <w:tcW w:w="743" w:type="dxa"/>
            <w:shd w:val="clear" w:color="auto" w:fill="D9D9D9" w:themeFill="background1" w:themeFillShade="D9"/>
          </w:tcPr>
          <w:p w14:paraId="0D7991E7"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0BDEFC4D"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0481BDFD" w14:textId="77777777" w:rsidR="00C251C1" w:rsidRPr="00CD349E" w:rsidRDefault="00C251C1" w:rsidP="00C8766F">
            <w:pPr>
              <w:spacing w:before="40" w:after="120"/>
              <w:ind w:right="113"/>
            </w:pPr>
            <w:r>
              <w:t>0</w:t>
            </w:r>
          </w:p>
        </w:tc>
        <w:tc>
          <w:tcPr>
            <w:tcW w:w="940" w:type="dxa"/>
            <w:shd w:val="clear" w:color="auto" w:fill="D9D9D9" w:themeFill="background1" w:themeFillShade="D9"/>
          </w:tcPr>
          <w:p w14:paraId="0062463E" w14:textId="77777777" w:rsidR="00C251C1" w:rsidRPr="00CD349E" w:rsidRDefault="00C251C1" w:rsidP="00C8766F">
            <w:pPr>
              <w:spacing w:before="40" w:after="120"/>
              <w:ind w:right="113"/>
            </w:pPr>
            <w:r>
              <w:t>3</w:t>
            </w:r>
          </w:p>
        </w:tc>
        <w:tc>
          <w:tcPr>
            <w:tcW w:w="940" w:type="dxa"/>
            <w:shd w:val="clear" w:color="auto" w:fill="auto"/>
          </w:tcPr>
          <w:p w14:paraId="552D55E5" w14:textId="77777777" w:rsidR="00C251C1" w:rsidRPr="00CD349E" w:rsidRDefault="00C251C1" w:rsidP="00C8766F">
            <w:pPr>
              <w:spacing w:before="40" w:after="120"/>
              <w:ind w:right="113"/>
            </w:pPr>
            <w:r w:rsidRPr="00CD349E">
              <w:t>2</w:t>
            </w:r>
          </w:p>
        </w:tc>
        <w:tc>
          <w:tcPr>
            <w:tcW w:w="940" w:type="dxa"/>
            <w:shd w:val="clear" w:color="auto" w:fill="auto"/>
          </w:tcPr>
          <w:p w14:paraId="474513D3" w14:textId="77777777" w:rsidR="00C251C1" w:rsidRPr="00CD349E" w:rsidRDefault="00C251C1" w:rsidP="00C8766F">
            <w:pPr>
              <w:spacing w:before="40" w:after="120"/>
              <w:ind w:right="113"/>
            </w:pPr>
            <w:r w:rsidRPr="00CD349E">
              <w:t>2</w:t>
            </w:r>
          </w:p>
        </w:tc>
        <w:tc>
          <w:tcPr>
            <w:tcW w:w="939" w:type="dxa"/>
            <w:shd w:val="clear" w:color="auto" w:fill="auto"/>
          </w:tcPr>
          <w:p w14:paraId="40166184" w14:textId="77777777" w:rsidR="00C251C1" w:rsidRPr="00CD349E" w:rsidRDefault="00C251C1" w:rsidP="00C8766F">
            <w:pPr>
              <w:spacing w:before="40" w:after="120"/>
              <w:ind w:right="113"/>
            </w:pPr>
            <w:r>
              <w:t>5</w:t>
            </w:r>
          </w:p>
        </w:tc>
        <w:tc>
          <w:tcPr>
            <w:tcW w:w="940" w:type="dxa"/>
          </w:tcPr>
          <w:p w14:paraId="35A7D2F4" w14:textId="77777777" w:rsidR="00C251C1" w:rsidRDefault="00C251C1" w:rsidP="00C8766F">
            <w:pPr>
              <w:spacing w:before="40" w:after="120"/>
              <w:ind w:right="113"/>
            </w:pPr>
            <w:r>
              <w:t>3</w:t>
            </w:r>
          </w:p>
        </w:tc>
      </w:tr>
      <w:tr w:rsidR="001E4D83" w:rsidRPr="00CD349E" w14:paraId="43B0EE4E" w14:textId="77777777" w:rsidTr="00EA35BA">
        <w:tc>
          <w:tcPr>
            <w:tcW w:w="1134" w:type="dxa"/>
            <w:shd w:val="clear" w:color="auto" w:fill="auto"/>
          </w:tcPr>
          <w:p w14:paraId="071DFE8A" w14:textId="77777777" w:rsidR="00C251C1" w:rsidRPr="00463CA6" w:rsidRDefault="00C251C1" w:rsidP="00C8766F">
            <w:pPr>
              <w:spacing w:before="40" w:after="120"/>
              <w:ind w:right="113"/>
            </w:pPr>
            <w:r w:rsidRPr="00850387">
              <w:t>CRPD</w:t>
            </w:r>
          </w:p>
        </w:tc>
        <w:tc>
          <w:tcPr>
            <w:tcW w:w="743" w:type="dxa"/>
            <w:shd w:val="clear" w:color="auto" w:fill="D9D9D9" w:themeFill="background1" w:themeFillShade="D9"/>
          </w:tcPr>
          <w:p w14:paraId="24BAAD88"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28A00A1F" w14:textId="77777777" w:rsidR="00C251C1" w:rsidRPr="00CD349E" w:rsidRDefault="00C251C1" w:rsidP="00C8766F">
            <w:pPr>
              <w:spacing w:before="40" w:after="120"/>
              <w:ind w:right="113"/>
            </w:pPr>
            <w:r w:rsidRPr="00CD349E">
              <w:t>1</w:t>
            </w:r>
          </w:p>
        </w:tc>
        <w:tc>
          <w:tcPr>
            <w:tcW w:w="940" w:type="dxa"/>
            <w:shd w:val="clear" w:color="auto" w:fill="D9D9D9" w:themeFill="background1" w:themeFillShade="D9"/>
          </w:tcPr>
          <w:p w14:paraId="1EB11C0C" w14:textId="77777777" w:rsidR="00C251C1" w:rsidRPr="00CD349E" w:rsidRDefault="00C251C1" w:rsidP="00C8766F">
            <w:pPr>
              <w:spacing w:before="40" w:after="120"/>
              <w:ind w:right="113"/>
            </w:pPr>
            <w:r>
              <w:t>1</w:t>
            </w:r>
          </w:p>
        </w:tc>
        <w:tc>
          <w:tcPr>
            <w:tcW w:w="940" w:type="dxa"/>
            <w:shd w:val="clear" w:color="auto" w:fill="D9D9D9" w:themeFill="background1" w:themeFillShade="D9"/>
          </w:tcPr>
          <w:p w14:paraId="0B8DACDA" w14:textId="77777777" w:rsidR="00C251C1" w:rsidRPr="00CD349E" w:rsidRDefault="00C251C1" w:rsidP="00C8766F">
            <w:pPr>
              <w:spacing w:before="40" w:after="120"/>
              <w:ind w:right="113"/>
            </w:pPr>
            <w:r>
              <w:t>0</w:t>
            </w:r>
          </w:p>
        </w:tc>
        <w:tc>
          <w:tcPr>
            <w:tcW w:w="940" w:type="dxa"/>
            <w:shd w:val="clear" w:color="auto" w:fill="auto"/>
          </w:tcPr>
          <w:p w14:paraId="552CD0AB" w14:textId="77777777" w:rsidR="00C251C1" w:rsidRPr="00CD349E" w:rsidRDefault="00C251C1" w:rsidP="00C8766F">
            <w:pPr>
              <w:spacing w:before="40" w:after="120"/>
              <w:ind w:right="113"/>
            </w:pPr>
            <w:r w:rsidRPr="00CD349E">
              <w:t>7</w:t>
            </w:r>
          </w:p>
        </w:tc>
        <w:tc>
          <w:tcPr>
            <w:tcW w:w="940" w:type="dxa"/>
            <w:shd w:val="clear" w:color="auto" w:fill="auto"/>
          </w:tcPr>
          <w:p w14:paraId="334E0B6C" w14:textId="77777777" w:rsidR="00C251C1" w:rsidRPr="00CD349E" w:rsidRDefault="00C251C1" w:rsidP="00C8766F">
            <w:pPr>
              <w:spacing w:before="40" w:after="120"/>
              <w:ind w:right="113"/>
            </w:pPr>
            <w:r w:rsidRPr="00CD349E">
              <w:t>7</w:t>
            </w:r>
          </w:p>
        </w:tc>
        <w:tc>
          <w:tcPr>
            <w:tcW w:w="939" w:type="dxa"/>
            <w:shd w:val="clear" w:color="auto" w:fill="auto"/>
          </w:tcPr>
          <w:p w14:paraId="5419018E" w14:textId="77777777" w:rsidR="00C251C1" w:rsidRPr="00CD349E" w:rsidRDefault="00C251C1" w:rsidP="00C8766F">
            <w:pPr>
              <w:spacing w:before="40" w:after="120"/>
              <w:ind w:right="113"/>
            </w:pPr>
            <w:r>
              <w:t>3</w:t>
            </w:r>
          </w:p>
        </w:tc>
        <w:tc>
          <w:tcPr>
            <w:tcW w:w="940" w:type="dxa"/>
          </w:tcPr>
          <w:p w14:paraId="5E5D7DD3" w14:textId="77777777" w:rsidR="00C251C1" w:rsidRDefault="00C251C1" w:rsidP="00C8766F">
            <w:pPr>
              <w:spacing w:before="40" w:after="120"/>
              <w:ind w:right="113"/>
            </w:pPr>
            <w:r>
              <w:t>14</w:t>
            </w:r>
          </w:p>
        </w:tc>
      </w:tr>
      <w:tr w:rsidR="001E4D83" w:rsidRPr="00CD349E" w14:paraId="256B95B9" w14:textId="77777777" w:rsidTr="00EA35BA">
        <w:tc>
          <w:tcPr>
            <w:tcW w:w="1134" w:type="dxa"/>
            <w:shd w:val="clear" w:color="auto" w:fill="auto"/>
          </w:tcPr>
          <w:p w14:paraId="75B2FA54" w14:textId="77777777" w:rsidR="00C251C1" w:rsidRPr="00CD349E" w:rsidRDefault="00C251C1" w:rsidP="00C8766F">
            <w:pPr>
              <w:spacing w:before="40" w:after="120"/>
              <w:ind w:right="113"/>
            </w:pPr>
            <w:r w:rsidRPr="00CD349E">
              <w:t>ICPPED</w:t>
            </w:r>
          </w:p>
        </w:tc>
        <w:tc>
          <w:tcPr>
            <w:tcW w:w="743" w:type="dxa"/>
            <w:shd w:val="clear" w:color="auto" w:fill="D9D9D9" w:themeFill="background1" w:themeFillShade="D9"/>
          </w:tcPr>
          <w:p w14:paraId="6E3A5A1B"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4F9FA5BC" w14:textId="77777777" w:rsidR="00C251C1" w:rsidRPr="00CD349E" w:rsidRDefault="00C251C1" w:rsidP="00C8766F">
            <w:pPr>
              <w:spacing w:before="40" w:after="120"/>
              <w:ind w:right="113"/>
            </w:pPr>
            <w:r w:rsidRPr="00CD349E">
              <w:t>0</w:t>
            </w:r>
          </w:p>
        </w:tc>
        <w:tc>
          <w:tcPr>
            <w:tcW w:w="940" w:type="dxa"/>
            <w:shd w:val="clear" w:color="auto" w:fill="D9D9D9" w:themeFill="background1" w:themeFillShade="D9"/>
          </w:tcPr>
          <w:p w14:paraId="3AA5F4BD" w14:textId="77777777" w:rsidR="00C251C1" w:rsidRPr="00CD349E" w:rsidRDefault="00C251C1" w:rsidP="00C8766F">
            <w:pPr>
              <w:spacing w:before="40" w:after="120"/>
              <w:ind w:right="113"/>
            </w:pPr>
            <w:r>
              <w:t>0</w:t>
            </w:r>
          </w:p>
        </w:tc>
        <w:tc>
          <w:tcPr>
            <w:tcW w:w="940" w:type="dxa"/>
            <w:shd w:val="clear" w:color="auto" w:fill="D9D9D9" w:themeFill="background1" w:themeFillShade="D9"/>
          </w:tcPr>
          <w:p w14:paraId="0BAACF87" w14:textId="77777777" w:rsidR="00C251C1" w:rsidRPr="00CD349E" w:rsidRDefault="00C251C1" w:rsidP="00C8766F">
            <w:pPr>
              <w:spacing w:before="40" w:after="120"/>
              <w:ind w:right="113"/>
            </w:pPr>
            <w:r>
              <w:t>0</w:t>
            </w:r>
          </w:p>
        </w:tc>
        <w:tc>
          <w:tcPr>
            <w:tcW w:w="940" w:type="dxa"/>
            <w:shd w:val="clear" w:color="auto" w:fill="auto"/>
          </w:tcPr>
          <w:p w14:paraId="32E831DB" w14:textId="77777777" w:rsidR="00C251C1" w:rsidRPr="00CD349E" w:rsidRDefault="00C251C1" w:rsidP="00C8766F">
            <w:pPr>
              <w:spacing w:before="40" w:after="120"/>
              <w:ind w:right="113"/>
            </w:pPr>
            <w:r w:rsidRPr="00CD349E">
              <w:t>0</w:t>
            </w:r>
          </w:p>
        </w:tc>
        <w:tc>
          <w:tcPr>
            <w:tcW w:w="940" w:type="dxa"/>
            <w:shd w:val="clear" w:color="auto" w:fill="auto"/>
          </w:tcPr>
          <w:p w14:paraId="10CD60CC" w14:textId="77777777" w:rsidR="00C251C1" w:rsidRPr="00CD349E" w:rsidRDefault="00C251C1" w:rsidP="00C8766F">
            <w:pPr>
              <w:spacing w:before="40" w:after="120"/>
              <w:ind w:right="113"/>
            </w:pPr>
            <w:r w:rsidRPr="00CD349E">
              <w:t>1</w:t>
            </w:r>
          </w:p>
        </w:tc>
        <w:tc>
          <w:tcPr>
            <w:tcW w:w="939" w:type="dxa"/>
            <w:shd w:val="clear" w:color="auto" w:fill="auto"/>
          </w:tcPr>
          <w:p w14:paraId="32073B77" w14:textId="77777777" w:rsidR="00C251C1" w:rsidRPr="00CD349E" w:rsidRDefault="00C251C1" w:rsidP="00C8766F">
            <w:pPr>
              <w:spacing w:before="40" w:after="120"/>
              <w:ind w:right="113"/>
            </w:pPr>
            <w:r>
              <w:t>3</w:t>
            </w:r>
          </w:p>
        </w:tc>
        <w:tc>
          <w:tcPr>
            <w:tcW w:w="940" w:type="dxa"/>
          </w:tcPr>
          <w:p w14:paraId="5A811766" w14:textId="77777777" w:rsidR="00C251C1" w:rsidRDefault="00C251C1" w:rsidP="00C8766F">
            <w:pPr>
              <w:spacing w:before="40" w:after="120"/>
              <w:ind w:right="113"/>
            </w:pPr>
            <w:r>
              <w:t>1</w:t>
            </w:r>
          </w:p>
        </w:tc>
      </w:tr>
      <w:tr w:rsidR="001E4D83" w:rsidRPr="00CD349E" w14:paraId="59273CF8" w14:textId="77777777" w:rsidTr="00EA35BA">
        <w:tc>
          <w:tcPr>
            <w:tcW w:w="1134" w:type="dxa"/>
            <w:shd w:val="clear" w:color="auto" w:fill="auto"/>
          </w:tcPr>
          <w:p w14:paraId="2B5BA2BD" w14:textId="77777777" w:rsidR="00C251C1" w:rsidRPr="00CD349E" w:rsidRDefault="00C251C1" w:rsidP="00C8766F">
            <w:pPr>
              <w:spacing w:before="40" w:after="120"/>
              <w:ind w:right="113"/>
            </w:pPr>
            <w:r w:rsidRPr="00CD349E">
              <w:t>SPT</w:t>
            </w:r>
          </w:p>
        </w:tc>
        <w:tc>
          <w:tcPr>
            <w:tcW w:w="743" w:type="dxa"/>
            <w:shd w:val="clear" w:color="auto" w:fill="D9D9D9" w:themeFill="background1" w:themeFillShade="D9"/>
          </w:tcPr>
          <w:p w14:paraId="757EFFE7" w14:textId="77777777" w:rsidR="00C251C1" w:rsidRPr="00CD349E" w:rsidRDefault="00C251C1" w:rsidP="00C8766F">
            <w:pPr>
              <w:spacing w:before="40" w:after="120"/>
              <w:ind w:right="113"/>
            </w:pPr>
            <w:r w:rsidRPr="00CD349E">
              <w:t>5</w:t>
            </w:r>
          </w:p>
        </w:tc>
        <w:tc>
          <w:tcPr>
            <w:tcW w:w="940" w:type="dxa"/>
            <w:shd w:val="clear" w:color="auto" w:fill="D9D9D9" w:themeFill="background1" w:themeFillShade="D9"/>
          </w:tcPr>
          <w:p w14:paraId="242C398E" w14:textId="77777777" w:rsidR="00C251C1" w:rsidRPr="00CD349E" w:rsidRDefault="00C251C1" w:rsidP="00C8766F">
            <w:pPr>
              <w:spacing w:before="40" w:after="120"/>
              <w:ind w:right="113"/>
            </w:pPr>
            <w:r w:rsidRPr="00CD349E">
              <w:t>7</w:t>
            </w:r>
          </w:p>
        </w:tc>
        <w:tc>
          <w:tcPr>
            <w:tcW w:w="940" w:type="dxa"/>
            <w:shd w:val="clear" w:color="auto" w:fill="D9D9D9" w:themeFill="background1" w:themeFillShade="D9"/>
          </w:tcPr>
          <w:p w14:paraId="4FA8C125" w14:textId="77777777" w:rsidR="00C251C1" w:rsidRPr="00CD349E" w:rsidRDefault="00C251C1" w:rsidP="00C8766F">
            <w:pPr>
              <w:spacing w:before="40" w:after="120"/>
              <w:ind w:right="113"/>
            </w:pPr>
            <w:r>
              <w:t>11</w:t>
            </w:r>
          </w:p>
        </w:tc>
        <w:tc>
          <w:tcPr>
            <w:tcW w:w="940" w:type="dxa"/>
            <w:shd w:val="clear" w:color="auto" w:fill="D9D9D9" w:themeFill="background1" w:themeFillShade="D9"/>
          </w:tcPr>
          <w:p w14:paraId="18068A00" w14:textId="77777777" w:rsidR="00C251C1" w:rsidRPr="00CD349E" w:rsidRDefault="00C251C1" w:rsidP="00C8766F">
            <w:pPr>
              <w:spacing w:before="40" w:after="120"/>
              <w:ind w:right="113"/>
            </w:pPr>
            <w:r>
              <w:t>5</w:t>
            </w:r>
          </w:p>
        </w:tc>
        <w:tc>
          <w:tcPr>
            <w:tcW w:w="940" w:type="dxa"/>
            <w:shd w:val="clear" w:color="auto" w:fill="auto"/>
          </w:tcPr>
          <w:p w14:paraId="4DE8E882" w14:textId="77777777" w:rsidR="00C251C1" w:rsidRPr="00CD349E" w:rsidRDefault="00C251C1" w:rsidP="00C8766F">
            <w:pPr>
              <w:spacing w:before="40" w:after="120"/>
              <w:ind w:right="113"/>
            </w:pPr>
            <w:r w:rsidRPr="00CD349E">
              <w:t>8</w:t>
            </w:r>
          </w:p>
        </w:tc>
        <w:tc>
          <w:tcPr>
            <w:tcW w:w="940" w:type="dxa"/>
            <w:shd w:val="clear" w:color="auto" w:fill="auto"/>
          </w:tcPr>
          <w:p w14:paraId="7B2C9A24" w14:textId="77777777" w:rsidR="00C251C1" w:rsidRPr="00CD349E" w:rsidRDefault="00C251C1" w:rsidP="00C8766F">
            <w:pPr>
              <w:spacing w:before="40" w:after="120"/>
              <w:ind w:right="113"/>
            </w:pPr>
            <w:r w:rsidRPr="00CD349E">
              <w:t>10</w:t>
            </w:r>
          </w:p>
        </w:tc>
        <w:tc>
          <w:tcPr>
            <w:tcW w:w="939" w:type="dxa"/>
            <w:shd w:val="clear" w:color="auto" w:fill="auto"/>
          </w:tcPr>
          <w:p w14:paraId="79224BE3" w14:textId="77777777" w:rsidR="00C251C1" w:rsidRPr="00CD349E" w:rsidRDefault="00C251C1" w:rsidP="00C8766F">
            <w:pPr>
              <w:spacing w:before="40" w:after="120"/>
              <w:ind w:right="113"/>
            </w:pPr>
            <w:r>
              <w:t>14</w:t>
            </w:r>
          </w:p>
        </w:tc>
        <w:tc>
          <w:tcPr>
            <w:tcW w:w="940" w:type="dxa"/>
          </w:tcPr>
          <w:p w14:paraId="33C64A90" w14:textId="77777777" w:rsidR="00C251C1" w:rsidRDefault="00C251C1" w:rsidP="00C8766F">
            <w:pPr>
              <w:spacing w:before="40" w:after="120"/>
              <w:ind w:right="113"/>
            </w:pPr>
            <w:r>
              <w:t>13</w:t>
            </w:r>
          </w:p>
        </w:tc>
      </w:tr>
      <w:tr w:rsidR="001E4D83" w:rsidRPr="00CD349E" w14:paraId="03A72E44" w14:textId="77777777" w:rsidTr="00EA35BA">
        <w:tc>
          <w:tcPr>
            <w:tcW w:w="1134" w:type="dxa"/>
            <w:tcBorders>
              <w:bottom w:val="single" w:sz="12" w:space="0" w:color="auto"/>
            </w:tcBorders>
            <w:shd w:val="clear" w:color="auto" w:fill="auto"/>
          </w:tcPr>
          <w:p w14:paraId="515ADAF2" w14:textId="77777777" w:rsidR="00C251C1" w:rsidRPr="00CD349E" w:rsidRDefault="00C251C1" w:rsidP="00C8766F">
            <w:pPr>
              <w:spacing w:before="40" w:after="120"/>
              <w:ind w:right="113"/>
            </w:pPr>
            <w:r w:rsidRPr="00CD349E">
              <w:t>Total</w:t>
            </w:r>
          </w:p>
        </w:tc>
        <w:tc>
          <w:tcPr>
            <w:tcW w:w="743" w:type="dxa"/>
            <w:tcBorders>
              <w:bottom w:val="single" w:sz="12" w:space="0" w:color="auto"/>
            </w:tcBorders>
            <w:shd w:val="clear" w:color="auto" w:fill="D9D9D9" w:themeFill="background1" w:themeFillShade="D9"/>
          </w:tcPr>
          <w:p w14:paraId="258E627D" w14:textId="77777777" w:rsidR="00C251C1" w:rsidRPr="00CD349E" w:rsidRDefault="00C251C1" w:rsidP="00C8766F">
            <w:pPr>
              <w:spacing w:before="40" w:after="120"/>
              <w:ind w:right="113"/>
            </w:pPr>
            <w:r w:rsidRPr="00CD349E">
              <w:t>6</w:t>
            </w:r>
          </w:p>
        </w:tc>
        <w:tc>
          <w:tcPr>
            <w:tcW w:w="940" w:type="dxa"/>
            <w:tcBorders>
              <w:bottom w:val="single" w:sz="12" w:space="0" w:color="auto"/>
            </w:tcBorders>
            <w:shd w:val="clear" w:color="auto" w:fill="D9D9D9" w:themeFill="background1" w:themeFillShade="D9"/>
          </w:tcPr>
          <w:p w14:paraId="62651074" w14:textId="77777777" w:rsidR="00C251C1" w:rsidRPr="00CD349E" w:rsidRDefault="00C251C1" w:rsidP="00C8766F">
            <w:pPr>
              <w:spacing w:before="40" w:after="120"/>
              <w:ind w:right="113"/>
            </w:pPr>
            <w:r w:rsidRPr="00CD349E">
              <w:t>11</w:t>
            </w:r>
          </w:p>
        </w:tc>
        <w:tc>
          <w:tcPr>
            <w:tcW w:w="940" w:type="dxa"/>
            <w:tcBorders>
              <w:bottom w:val="single" w:sz="12" w:space="0" w:color="auto"/>
            </w:tcBorders>
            <w:shd w:val="clear" w:color="auto" w:fill="D9D9D9" w:themeFill="background1" w:themeFillShade="D9"/>
          </w:tcPr>
          <w:p w14:paraId="5A351113" w14:textId="77777777" w:rsidR="00C251C1" w:rsidRPr="00CD349E" w:rsidRDefault="00C251C1" w:rsidP="00C8766F">
            <w:pPr>
              <w:spacing w:before="40" w:after="120"/>
              <w:ind w:right="113"/>
            </w:pPr>
            <w:r>
              <w:t>19</w:t>
            </w:r>
          </w:p>
        </w:tc>
        <w:tc>
          <w:tcPr>
            <w:tcW w:w="940" w:type="dxa"/>
            <w:tcBorders>
              <w:bottom w:val="single" w:sz="12" w:space="0" w:color="auto"/>
            </w:tcBorders>
            <w:shd w:val="clear" w:color="auto" w:fill="D9D9D9" w:themeFill="background1" w:themeFillShade="D9"/>
          </w:tcPr>
          <w:p w14:paraId="40DCE510" w14:textId="77777777" w:rsidR="00C251C1" w:rsidRPr="00CD349E" w:rsidRDefault="00C251C1" w:rsidP="00C8766F">
            <w:pPr>
              <w:spacing w:before="40" w:after="120"/>
              <w:ind w:right="113"/>
            </w:pPr>
            <w:r>
              <w:t>9</w:t>
            </w:r>
          </w:p>
        </w:tc>
        <w:tc>
          <w:tcPr>
            <w:tcW w:w="940" w:type="dxa"/>
            <w:tcBorders>
              <w:bottom w:val="single" w:sz="12" w:space="0" w:color="auto"/>
            </w:tcBorders>
            <w:shd w:val="clear" w:color="auto" w:fill="auto"/>
          </w:tcPr>
          <w:p w14:paraId="754C6483" w14:textId="77777777" w:rsidR="00C251C1" w:rsidRPr="00CD349E" w:rsidRDefault="00C251C1" w:rsidP="00C8766F">
            <w:pPr>
              <w:spacing w:before="40" w:after="120"/>
              <w:ind w:right="113"/>
            </w:pPr>
            <w:r w:rsidRPr="00CD349E">
              <w:t>32</w:t>
            </w:r>
          </w:p>
        </w:tc>
        <w:tc>
          <w:tcPr>
            <w:tcW w:w="940" w:type="dxa"/>
            <w:tcBorders>
              <w:bottom w:val="single" w:sz="12" w:space="0" w:color="auto"/>
            </w:tcBorders>
            <w:shd w:val="clear" w:color="auto" w:fill="auto"/>
          </w:tcPr>
          <w:p w14:paraId="0EB8DD4B" w14:textId="77777777" w:rsidR="00C251C1" w:rsidRPr="00CD349E" w:rsidRDefault="00C251C1" w:rsidP="00C8766F">
            <w:pPr>
              <w:spacing w:before="40" w:after="120"/>
              <w:ind w:right="113"/>
            </w:pPr>
            <w:r w:rsidRPr="00CD349E">
              <w:t>53</w:t>
            </w:r>
          </w:p>
        </w:tc>
        <w:tc>
          <w:tcPr>
            <w:tcW w:w="939" w:type="dxa"/>
            <w:tcBorders>
              <w:bottom w:val="single" w:sz="12" w:space="0" w:color="auto"/>
            </w:tcBorders>
            <w:shd w:val="clear" w:color="auto" w:fill="auto"/>
          </w:tcPr>
          <w:p w14:paraId="650E48B5" w14:textId="77777777" w:rsidR="00C251C1" w:rsidRPr="00CD349E" w:rsidRDefault="00C251C1" w:rsidP="00C8766F">
            <w:pPr>
              <w:spacing w:before="40" w:after="120"/>
              <w:ind w:right="113"/>
            </w:pPr>
            <w:r>
              <w:t>81</w:t>
            </w:r>
          </w:p>
        </w:tc>
        <w:tc>
          <w:tcPr>
            <w:tcW w:w="940" w:type="dxa"/>
            <w:tcBorders>
              <w:bottom w:val="single" w:sz="12" w:space="0" w:color="auto"/>
            </w:tcBorders>
          </w:tcPr>
          <w:p w14:paraId="70082603" w14:textId="77777777" w:rsidR="00C251C1" w:rsidRDefault="00C251C1" w:rsidP="00C8766F">
            <w:pPr>
              <w:spacing w:before="40" w:after="120"/>
              <w:ind w:right="113"/>
            </w:pPr>
            <w:r>
              <w:t>122</w:t>
            </w:r>
          </w:p>
        </w:tc>
      </w:tr>
    </w:tbl>
    <w:p w14:paraId="3FA68CD8" w14:textId="77777777" w:rsidR="00C251C1" w:rsidRDefault="00C251C1" w:rsidP="00C251C1">
      <w:pPr>
        <w:pStyle w:val="HMG"/>
        <w:rPr>
          <w:sz w:val="28"/>
          <w:szCs w:val="28"/>
        </w:rPr>
      </w:pPr>
    </w:p>
    <w:p w14:paraId="7375FF66" w14:textId="77777777" w:rsidR="00C251C1" w:rsidRPr="00E7706A" w:rsidRDefault="00C251C1" w:rsidP="005B6228">
      <w:pPr>
        <w:pStyle w:val="HChG"/>
        <w:ind w:firstLine="0"/>
      </w:pPr>
      <w:r>
        <w:br w:type="column"/>
      </w:r>
      <w:r w:rsidRPr="00E7706A">
        <w:lastRenderedPageBreak/>
        <w:t>Annex XV</w:t>
      </w:r>
    </w:p>
    <w:p w14:paraId="10D3F075" w14:textId="2E81421C" w:rsidR="00C251C1" w:rsidRDefault="00C251C1" w:rsidP="005B6228">
      <w:pPr>
        <w:pStyle w:val="H1G"/>
      </w:pPr>
      <w:r w:rsidRPr="00E7706A">
        <w:tab/>
      </w:r>
      <w:r w:rsidRPr="00E7706A">
        <w:tab/>
        <w:t>Simplified reporting procedure (SRP)</w:t>
      </w:r>
    </w:p>
    <w:p w14:paraId="681204AB" w14:textId="77777777" w:rsidR="00765D43" w:rsidRDefault="00765D43" w:rsidP="00765D43">
      <w:pPr>
        <w:pStyle w:val="SingleTxtG"/>
      </w:pPr>
      <w:r w:rsidRPr="008507E3">
        <w:t>Paragraph 1 of resolution 68/268 encouraged the treaty bodies to offer the simplified reporting procedure to State parties for consideration and to set a limit on the number of questions (in the list of issues prior to reporting). Paragraph 2 of the resolution encouraged States parties to avail themselves of the simplified reporting procedure.</w:t>
      </w:r>
      <w:r>
        <w:t xml:space="preserve"> </w:t>
      </w:r>
      <w:r w:rsidRPr="00662587">
        <w:t>The modalities of the simplified reporting procedure in the various treaty bodies are described in the table below</w:t>
      </w:r>
      <w:r>
        <w:t xml:space="preserve"> which reflects the situation on </w:t>
      </w:r>
      <w:r w:rsidRPr="00D33B5D">
        <w:t xml:space="preserve">31 </w:t>
      </w:r>
      <w:r>
        <w:t>October</w:t>
      </w:r>
      <w:r w:rsidRPr="00D33B5D">
        <w:t xml:space="preserve"> 201</w:t>
      </w:r>
      <w:r>
        <w:t>9</w:t>
      </w:r>
      <w:r w:rsidRPr="00D33B5D">
        <w:t>.</w:t>
      </w:r>
      <w:r w:rsidRPr="00662587">
        <w:t xml:space="preserve"> The SRP does not apply to the Subcommittee on </w:t>
      </w:r>
      <w:r>
        <w:t>P</w:t>
      </w:r>
      <w:r w:rsidRPr="00662587">
        <w:t>revention of Torture, given that this treaty body does not have a reporting procedure.</w:t>
      </w:r>
    </w:p>
    <w:tbl>
      <w:tblPr>
        <w:tblpPr w:leftFromText="180" w:rightFromText="180" w:vertAnchor="text" w:horzAnchor="margin" w:tblpY="66"/>
        <w:tblW w:w="5000" w:type="pct"/>
        <w:tblBorders>
          <w:top w:val="single" w:sz="4" w:space="0" w:color="auto"/>
        </w:tblBorders>
        <w:tblLayout w:type="fixed"/>
        <w:tblCellMar>
          <w:left w:w="0" w:type="dxa"/>
          <w:right w:w="0" w:type="dxa"/>
        </w:tblCellMar>
        <w:tblLook w:val="04A0" w:firstRow="1" w:lastRow="0" w:firstColumn="1" w:lastColumn="0" w:noHBand="0" w:noVBand="1"/>
      </w:tblPr>
      <w:tblGrid>
        <w:gridCol w:w="757"/>
        <w:gridCol w:w="888"/>
        <w:gridCol w:w="889"/>
        <w:gridCol w:w="889"/>
        <w:gridCol w:w="1114"/>
        <w:gridCol w:w="663"/>
        <w:gridCol w:w="889"/>
        <w:gridCol w:w="889"/>
        <w:gridCol w:w="889"/>
        <w:gridCol w:w="889"/>
        <w:gridCol w:w="883"/>
      </w:tblGrid>
      <w:tr w:rsidR="00765D43" w:rsidRPr="00C94ABF" w14:paraId="3030C86D" w14:textId="77777777" w:rsidTr="00A259B8">
        <w:trPr>
          <w:trHeight w:val="238"/>
          <w:tblHeader/>
        </w:trPr>
        <w:tc>
          <w:tcPr>
            <w:tcW w:w="393" w:type="pct"/>
            <w:tcBorders>
              <w:top w:val="single" w:sz="4" w:space="0" w:color="auto"/>
              <w:bottom w:val="nil"/>
            </w:tcBorders>
            <w:shd w:val="clear" w:color="auto" w:fill="auto"/>
            <w:hideMark/>
          </w:tcPr>
          <w:p w14:paraId="6CFBFFB8" w14:textId="0BF4364D" w:rsidR="00765D43" w:rsidRPr="00E7706A" w:rsidRDefault="00765D43" w:rsidP="00A259B8">
            <w:pPr>
              <w:suppressAutoHyphens w:val="0"/>
              <w:spacing w:before="80" w:after="80" w:line="200" w:lineRule="exact"/>
              <w:rPr>
                <w:i/>
                <w:sz w:val="16"/>
                <w:lang w:eastAsia="en-GB"/>
              </w:rPr>
            </w:pPr>
            <w:r w:rsidRPr="00E7706A">
              <w:rPr>
                <w:i/>
                <w:sz w:val="16"/>
                <w:lang w:eastAsia="en-GB"/>
              </w:rPr>
              <w:t>Treaty body</w:t>
            </w:r>
          </w:p>
        </w:tc>
        <w:tc>
          <w:tcPr>
            <w:tcW w:w="461" w:type="pct"/>
            <w:tcBorders>
              <w:top w:val="single" w:sz="4" w:space="0" w:color="auto"/>
              <w:bottom w:val="nil"/>
            </w:tcBorders>
            <w:shd w:val="clear" w:color="auto" w:fill="auto"/>
          </w:tcPr>
          <w:p w14:paraId="1A8E2663" w14:textId="77777777" w:rsidR="00765D43" w:rsidRPr="00E7706A" w:rsidRDefault="00765D43" w:rsidP="00765D43">
            <w:pPr>
              <w:suppressAutoHyphens w:val="0"/>
              <w:spacing w:before="80" w:after="80" w:line="200" w:lineRule="exact"/>
              <w:ind w:left="113"/>
              <w:jc w:val="right"/>
              <w:rPr>
                <w:i/>
                <w:sz w:val="16"/>
                <w:lang w:eastAsia="en-GB"/>
              </w:rPr>
            </w:pPr>
            <w:r w:rsidRPr="00E7706A">
              <w:rPr>
                <w:i/>
                <w:sz w:val="16"/>
                <w:lang w:eastAsia="en-GB"/>
              </w:rPr>
              <w:t>Offers the SRP for periodic reports</w:t>
            </w:r>
          </w:p>
        </w:tc>
        <w:tc>
          <w:tcPr>
            <w:tcW w:w="461" w:type="pct"/>
            <w:tcBorders>
              <w:top w:val="single" w:sz="4" w:space="0" w:color="auto"/>
              <w:bottom w:val="nil"/>
            </w:tcBorders>
            <w:shd w:val="clear" w:color="auto" w:fill="auto"/>
          </w:tcPr>
          <w:p w14:paraId="5A637735" w14:textId="77777777" w:rsidR="00765D43" w:rsidRPr="00E7706A" w:rsidRDefault="00765D43" w:rsidP="00765D43">
            <w:pPr>
              <w:suppressAutoHyphens w:val="0"/>
              <w:spacing w:before="80" w:after="80" w:line="200" w:lineRule="exact"/>
              <w:ind w:left="113"/>
              <w:jc w:val="right"/>
              <w:rPr>
                <w:i/>
                <w:sz w:val="16"/>
                <w:lang w:eastAsia="en-GB"/>
              </w:rPr>
            </w:pPr>
            <w:r w:rsidRPr="00E7706A">
              <w:rPr>
                <w:i/>
                <w:sz w:val="16"/>
                <w:lang w:eastAsia="en-GB"/>
              </w:rPr>
              <w:t>Offers the SRP for initial reports</w:t>
            </w:r>
          </w:p>
        </w:tc>
        <w:tc>
          <w:tcPr>
            <w:tcW w:w="461" w:type="pct"/>
            <w:tcBorders>
              <w:top w:val="single" w:sz="4" w:space="0" w:color="auto"/>
              <w:bottom w:val="nil"/>
            </w:tcBorders>
            <w:shd w:val="clear" w:color="auto" w:fill="auto"/>
          </w:tcPr>
          <w:p w14:paraId="34E124E4" w14:textId="77777777" w:rsidR="00765D43" w:rsidRPr="00E7706A" w:rsidRDefault="00765D43" w:rsidP="00765D43">
            <w:pPr>
              <w:suppressAutoHyphens w:val="0"/>
              <w:spacing w:before="80" w:after="80" w:line="200" w:lineRule="exact"/>
              <w:ind w:left="113"/>
              <w:jc w:val="right"/>
              <w:rPr>
                <w:i/>
                <w:sz w:val="16"/>
                <w:lang w:eastAsia="en-GB"/>
              </w:rPr>
            </w:pPr>
            <w:r w:rsidRPr="00E7706A">
              <w:rPr>
                <w:i/>
                <w:sz w:val="16"/>
                <w:lang w:eastAsia="en-GB"/>
              </w:rPr>
              <w:t>Offers the SRP (for periodic reports) with certain limitations/modalities</w:t>
            </w:r>
          </w:p>
        </w:tc>
        <w:tc>
          <w:tcPr>
            <w:tcW w:w="578" w:type="pct"/>
            <w:tcBorders>
              <w:top w:val="single" w:sz="4" w:space="0" w:color="auto"/>
              <w:bottom w:val="nil"/>
            </w:tcBorders>
            <w:shd w:val="clear" w:color="auto" w:fill="auto"/>
          </w:tcPr>
          <w:p w14:paraId="3C51033D" w14:textId="77777777" w:rsidR="00765D43" w:rsidRPr="00E7706A" w:rsidRDefault="00765D43" w:rsidP="00765D43">
            <w:pPr>
              <w:suppressAutoHyphens w:val="0"/>
              <w:spacing w:before="80" w:after="80" w:line="200" w:lineRule="exact"/>
              <w:ind w:left="113"/>
              <w:jc w:val="right"/>
              <w:rPr>
                <w:i/>
                <w:sz w:val="16"/>
                <w:lang w:eastAsia="en-GB"/>
              </w:rPr>
            </w:pPr>
            <w:r w:rsidRPr="00E7706A">
              <w:rPr>
                <w:i/>
                <w:sz w:val="16"/>
                <w:lang w:eastAsia="en-GB"/>
              </w:rPr>
              <w:t>Limits the No</w:t>
            </w:r>
            <w:r w:rsidRPr="00C94ABF">
              <w:rPr>
                <w:i/>
                <w:sz w:val="16"/>
                <w:lang w:eastAsia="en-GB"/>
              </w:rPr>
              <w:t>.</w:t>
            </w:r>
            <w:r w:rsidRPr="00E7706A">
              <w:rPr>
                <w:i/>
                <w:sz w:val="16"/>
                <w:lang w:eastAsia="en-GB"/>
              </w:rPr>
              <w:t xml:space="preserve"> of questions in the list of issues prior to reporting</w:t>
            </w:r>
          </w:p>
        </w:tc>
        <w:tc>
          <w:tcPr>
            <w:tcW w:w="344" w:type="pct"/>
            <w:tcBorders>
              <w:top w:val="single" w:sz="4" w:space="0" w:color="auto"/>
              <w:bottom w:val="nil"/>
            </w:tcBorders>
            <w:shd w:val="clear" w:color="auto" w:fill="auto"/>
          </w:tcPr>
          <w:p w14:paraId="0AF60EC9" w14:textId="00F3190D" w:rsidR="00765D43" w:rsidRPr="00E7706A" w:rsidRDefault="00765D43" w:rsidP="00A259B8">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w:t>
            </w:r>
            <w:r>
              <w:rPr>
                <w:i/>
                <w:sz w:val="16"/>
                <w:lang w:eastAsia="en-GB"/>
              </w:rPr>
              <w:t>SPs</w:t>
            </w:r>
            <w:r w:rsidRPr="00E7706A">
              <w:rPr>
                <w:i/>
                <w:sz w:val="16"/>
                <w:lang w:eastAsia="en-GB"/>
              </w:rPr>
              <w:t xml:space="preserve"> informed of the availability of the SRP on 31 Dec. 201</w:t>
            </w:r>
            <w:r>
              <w:rPr>
                <w:i/>
                <w:sz w:val="16"/>
                <w:lang w:eastAsia="en-GB"/>
              </w:rPr>
              <w:t>8</w:t>
            </w:r>
          </w:p>
        </w:tc>
        <w:tc>
          <w:tcPr>
            <w:tcW w:w="461" w:type="pct"/>
            <w:tcBorders>
              <w:top w:val="single" w:sz="4" w:space="0" w:color="auto"/>
              <w:bottom w:val="nil"/>
            </w:tcBorders>
          </w:tcPr>
          <w:p w14:paraId="1CA1DD69" w14:textId="215243A1" w:rsidR="00765D43" w:rsidRPr="00E7706A" w:rsidRDefault="00765D43" w:rsidP="00A259B8">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w:t>
            </w:r>
            <w:r>
              <w:rPr>
                <w:i/>
                <w:sz w:val="16"/>
                <w:lang w:eastAsia="en-GB"/>
              </w:rPr>
              <w:t>SPs</w:t>
            </w:r>
            <w:r w:rsidRPr="00E7706A">
              <w:rPr>
                <w:i/>
                <w:sz w:val="16"/>
                <w:lang w:eastAsia="en-GB"/>
              </w:rPr>
              <w:t xml:space="preserve"> informed of the availability of the SRP on 31 </w:t>
            </w:r>
            <w:r>
              <w:rPr>
                <w:i/>
                <w:sz w:val="16"/>
                <w:lang w:eastAsia="en-GB"/>
              </w:rPr>
              <w:t>Oct</w:t>
            </w:r>
            <w:r w:rsidRPr="00E7706A">
              <w:rPr>
                <w:i/>
                <w:sz w:val="16"/>
                <w:lang w:eastAsia="en-GB"/>
              </w:rPr>
              <w:t>. 201</w:t>
            </w:r>
            <w:r>
              <w:rPr>
                <w:i/>
                <w:sz w:val="16"/>
                <w:lang w:eastAsia="en-GB"/>
              </w:rPr>
              <w:t>9</w:t>
            </w:r>
          </w:p>
        </w:tc>
        <w:tc>
          <w:tcPr>
            <w:tcW w:w="461" w:type="pct"/>
            <w:tcBorders>
              <w:top w:val="single" w:sz="4" w:space="0" w:color="auto"/>
              <w:bottom w:val="nil"/>
            </w:tcBorders>
            <w:shd w:val="clear" w:color="auto" w:fill="auto"/>
          </w:tcPr>
          <w:p w14:paraId="08B7B4F4" w14:textId="451C337C" w:rsidR="00765D43" w:rsidRPr="00E7706A" w:rsidRDefault="00765D43" w:rsidP="00A259B8">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w:t>
            </w:r>
            <w:r>
              <w:rPr>
                <w:i/>
                <w:sz w:val="16"/>
                <w:lang w:eastAsia="en-GB"/>
              </w:rPr>
              <w:t>SPs</w:t>
            </w:r>
            <w:r w:rsidRPr="00E7706A">
              <w:rPr>
                <w:i/>
                <w:sz w:val="16"/>
                <w:lang w:eastAsia="en-GB"/>
              </w:rPr>
              <w:t xml:space="preserve"> that had availed themselves of the SRP after having been invited as at 31 Dec. 201</w:t>
            </w:r>
            <w:r>
              <w:rPr>
                <w:i/>
                <w:sz w:val="16"/>
                <w:lang w:eastAsia="en-GB"/>
              </w:rPr>
              <w:t>8</w:t>
            </w:r>
          </w:p>
        </w:tc>
        <w:tc>
          <w:tcPr>
            <w:tcW w:w="461" w:type="pct"/>
            <w:tcBorders>
              <w:top w:val="single" w:sz="4" w:space="0" w:color="auto"/>
              <w:bottom w:val="nil"/>
            </w:tcBorders>
          </w:tcPr>
          <w:p w14:paraId="0AA5A3C6" w14:textId="7CF0BF21" w:rsidR="00765D43" w:rsidRPr="00E7706A" w:rsidRDefault="00765D43" w:rsidP="00A259B8">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w:t>
            </w:r>
            <w:r>
              <w:rPr>
                <w:i/>
                <w:sz w:val="16"/>
                <w:lang w:eastAsia="en-GB"/>
              </w:rPr>
              <w:t>SPs</w:t>
            </w:r>
            <w:r w:rsidRPr="00E7706A">
              <w:rPr>
                <w:i/>
                <w:sz w:val="16"/>
                <w:lang w:eastAsia="en-GB"/>
              </w:rPr>
              <w:t xml:space="preserve"> that had availed themselves of the SRP after having been invited as at 31 </w:t>
            </w:r>
            <w:r>
              <w:rPr>
                <w:i/>
                <w:sz w:val="16"/>
                <w:lang w:eastAsia="en-GB"/>
              </w:rPr>
              <w:t>Oct</w:t>
            </w:r>
            <w:r w:rsidRPr="00E7706A">
              <w:rPr>
                <w:i/>
                <w:sz w:val="16"/>
                <w:lang w:eastAsia="en-GB"/>
              </w:rPr>
              <w:t>. 201</w:t>
            </w:r>
            <w:r>
              <w:rPr>
                <w:i/>
                <w:sz w:val="16"/>
                <w:lang w:eastAsia="en-GB"/>
              </w:rPr>
              <w:t>9</w:t>
            </w:r>
          </w:p>
        </w:tc>
        <w:tc>
          <w:tcPr>
            <w:tcW w:w="461" w:type="pct"/>
            <w:tcBorders>
              <w:top w:val="single" w:sz="4" w:space="0" w:color="auto"/>
              <w:bottom w:val="nil"/>
            </w:tcBorders>
            <w:shd w:val="clear" w:color="auto" w:fill="auto"/>
          </w:tcPr>
          <w:p w14:paraId="0F88A013" w14:textId="2A0640A2" w:rsidR="00765D43" w:rsidRPr="00E7706A" w:rsidRDefault="00765D43" w:rsidP="00A259B8">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w:t>
            </w:r>
            <w:r>
              <w:rPr>
                <w:i/>
                <w:sz w:val="16"/>
                <w:lang w:eastAsia="en-GB"/>
              </w:rPr>
              <w:t>SPs</w:t>
            </w:r>
            <w:r w:rsidRPr="00E7706A">
              <w:rPr>
                <w:i/>
                <w:sz w:val="16"/>
                <w:lang w:eastAsia="en-GB"/>
              </w:rPr>
              <w:t xml:space="preserve"> that had expressed the wish to continue to report under the </w:t>
            </w:r>
            <w:r>
              <w:rPr>
                <w:i/>
                <w:sz w:val="16"/>
                <w:lang w:eastAsia="en-GB"/>
              </w:rPr>
              <w:t>standard</w:t>
            </w:r>
            <w:r w:rsidRPr="00E7706A">
              <w:rPr>
                <w:i/>
                <w:sz w:val="16"/>
                <w:lang w:eastAsia="en-GB"/>
              </w:rPr>
              <w:t xml:space="preserve"> reporting procedure as at 31 Dec. 201</w:t>
            </w:r>
            <w:r>
              <w:rPr>
                <w:i/>
                <w:sz w:val="16"/>
                <w:lang w:eastAsia="en-GB"/>
              </w:rPr>
              <w:t>8</w:t>
            </w:r>
          </w:p>
        </w:tc>
        <w:tc>
          <w:tcPr>
            <w:tcW w:w="458" w:type="pct"/>
            <w:tcBorders>
              <w:top w:val="single" w:sz="4" w:space="0" w:color="auto"/>
              <w:bottom w:val="nil"/>
            </w:tcBorders>
          </w:tcPr>
          <w:p w14:paraId="0771B4C6" w14:textId="50AD29FF" w:rsidR="00765D43" w:rsidRPr="00E7706A" w:rsidRDefault="00765D43" w:rsidP="00A259B8">
            <w:pPr>
              <w:suppressAutoHyphens w:val="0"/>
              <w:spacing w:before="80" w:after="80" w:line="200" w:lineRule="exact"/>
              <w:ind w:left="113"/>
              <w:jc w:val="right"/>
              <w:rPr>
                <w:i/>
                <w:sz w:val="16"/>
                <w:lang w:eastAsia="en-GB"/>
              </w:rPr>
            </w:pPr>
            <w:r w:rsidRPr="00E7706A">
              <w:rPr>
                <w:i/>
                <w:sz w:val="16"/>
                <w:lang w:eastAsia="en-GB"/>
              </w:rPr>
              <w:t>No</w:t>
            </w:r>
            <w:r w:rsidRPr="00C94ABF">
              <w:rPr>
                <w:i/>
                <w:sz w:val="16"/>
                <w:lang w:eastAsia="en-GB"/>
              </w:rPr>
              <w:t>.</w:t>
            </w:r>
            <w:r w:rsidRPr="00E7706A">
              <w:rPr>
                <w:i/>
                <w:sz w:val="16"/>
                <w:lang w:eastAsia="en-GB"/>
              </w:rPr>
              <w:t xml:space="preserve"> of </w:t>
            </w:r>
            <w:r>
              <w:rPr>
                <w:i/>
                <w:sz w:val="16"/>
                <w:lang w:eastAsia="en-GB"/>
              </w:rPr>
              <w:t>SPs</w:t>
            </w:r>
            <w:r w:rsidRPr="00E7706A">
              <w:rPr>
                <w:i/>
                <w:sz w:val="16"/>
                <w:lang w:eastAsia="en-GB"/>
              </w:rPr>
              <w:t xml:space="preserve"> that had expressed the wish t</w:t>
            </w:r>
            <w:r>
              <w:rPr>
                <w:i/>
                <w:sz w:val="16"/>
                <w:lang w:eastAsia="en-GB"/>
              </w:rPr>
              <w:t>o continue to report under the standard</w:t>
            </w:r>
            <w:r w:rsidRPr="00E7706A">
              <w:rPr>
                <w:i/>
                <w:sz w:val="16"/>
                <w:lang w:eastAsia="en-GB"/>
              </w:rPr>
              <w:t xml:space="preserve"> reporting procedure as at 31 </w:t>
            </w:r>
            <w:r>
              <w:rPr>
                <w:i/>
                <w:sz w:val="16"/>
                <w:lang w:eastAsia="en-GB"/>
              </w:rPr>
              <w:t>Oct</w:t>
            </w:r>
            <w:r w:rsidRPr="00E7706A">
              <w:rPr>
                <w:i/>
                <w:sz w:val="16"/>
                <w:lang w:eastAsia="en-GB"/>
              </w:rPr>
              <w:t>. 201</w:t>
            </w:r>
            <w:r>
              <w:rPr>
                <w:i/>
                <w:sz w:val="16"/>
                <w:lang w:eastAsia="en-GB"/>
              </w:rPr>
              <w:t>9</w:t>
            </w:r>
          </w:p>
        </w:tc>
      </w:tr>
      <w:tr w:rsidR="00765D43" w:rsidRPr="00251580" w14:paraId="0539733A" w14:textId="77777777" w:rsidTr="00A259B8">
        <w:trPr>
          <w:trHeight w:val="238"/>
        </w:trPr>
        <w:tc>
          <w:tcPr>
            <w:tcW w:w="393" w:type="pct"/>
            <w:tcBorders>
              <w:top w:val="single" w:sz="12" w:space="0" w:color="auto"/>
            </w:tcBorders>
            <w:shd w:val="clear" w:color="auto" w:fill="auto"/>
            <w:noWrap/>
            <w:hideMark/>
          </w:tcPr>
          <w:p w14:paraId="78F749A3" w14:textId="77777777" w:rsidR="00765D43" w:rsidRPr="00E7706A" w:rsidRDefault="00765D43" w:rsidP="00765D43">
            <w:pPr>
              <w:suppressAutoHyphens w:val="0"/>
              <w:spacing w:before="40" w:after="40" w:line="220" w:lineRule="exact"/>
              <w:rPr>
                <w:sz w:val="18"/>
                <w:lang w:eastAsia="en-GB"/>
              </w:rPr>
            </w:pPr>
            <w:r w:rsidRPr="00E7706A">
              <w:rPr>
                <w:sz w:val="18"/>
                <w:lang w:eastAsia="en-GB"/>
              </w:rPr>
              <w:t>CERD</w:t>
            </w:r>
          </w:p>
        </w:tc>
        <w:tc>
          <w:tcPr>
            <w:tcW w:w="461" w:type="pct"/>
            <w:tcBorders>
              <w:top w:val="single" w:sz="12" w:space="0" w:color="auto"/>
            </w:tcBorders>
            <w:shd w:val="clear" w:color="auto" w:fill="auto"/>
            <w:noWrap/>
            <w:vAlign w:val="center"/>
          </w:tcPr>
          <w:p w14:paraId="41D0F87D"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tcBorders>
              <w:top w:val="single" w:sz="12" w:space="0" w:color="auto"/>
            </w:tcBorders>
            <w:shd w:val="clear" w:color="auto" w:fill="auto"/>
            <w:noWrap/>
            <w:vAlign w:val="center"/>
          </w:tcPr>
          <w:p w14:paraId="08D99A12"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461" w:type="pct"/>
            <w:tcBorders>
              <w:top w:val="single" w:sz="12" w:space="0" w:color="auto"/>
            </w:tcBorders>
            <w:shd w:val="clear" w:color="auto" w:fill="auto"/>
            <w:noWrap/>
            <w:vAlign w:val="center"/>
          </w:tcPr>
          <w:p w14:paraId="1EF86308"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r w:rsidRPr="00180331">
              <w:rPr>
                <w:rStyle w:val="FootnoteReference"/>
                <w:lang w:eastAsia="en-GB"/>
              </w:rPr>
              <w:t xml:space="preserve"> </w:t>
            </w:r>
            <w:r w:rsidRPr="00180331">
              <w:rPr>
                <w:rStyle w:val="FootnoteReference"/>
                <w:lang w:eastAsia="en-GB"/>
              </w:rPr>
              <w:footnoteReference w:id="6"/>
            </w:r>
          </w:p>
        </w:tc>
        <w:tc>
          <w:tcPr>
            <w:tcW w:w="578" w:type="pct"/>
            <w:tcBorders>
              <w:top w:val="single" w:sz="12" w:space="0" w:color="auto"/>
            </w:tcBorders>
            <w:shd w:val="clear" w:color="auto" w:fill="auto"/>
            <w:noWrap/>
            <w:vAlign w:val="center"/>
          </w:tcPr>
          <w:p w14:paraId="39FBF01D"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344" w:type="pct"/>
            <w:tcBorders>
              <w:top w:val="single" w:sz="12" w:space="0" w:color="auto"/>
            </w:tcBorders>
            <w:shd w:val="clear" w:color="auto" w:fill="auto"/>
            <w:noWrap/>
            <w:vAlign w:val="center"/>
          </w:tcPr>
          <w:p w14:paraId="113769F2"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4</w:t>
            </w:r>
            <w:r>
              <w:rPr>
                <w:sz w:val="18"/>
                <w:lang w:eastAsia="en-GB"/>
              </w:rPr>
              <w:t>9</w:t>
            </w:r>
          </w:p>
        </w:tc>
        <w:tc>
          <w:tcPr>
            <w:tcW w:w="461" w:type="pct"/>
            <w:tcBorders>
              <w:top w:val="single" w:sz="12" w:space="0" w:color="auto"/>
            </w:tcBorders>
            <w:vAlign w:val="center"/>
          </w:tcPr>
          <w:p w14:paraId="15E8217D" w14:textId="77777777" w:rsidR="00765D43" w:rsidRDefault="00765D43" w:rsidP="00765D43">
            <w:pPr>
              <w:suppressAutoHyphens w:val="0"/>
              <w:spacing w:before="40" w:after="40" w:line="220" w:lineRule="exact"/>
              <w:ind w:left="113"/>
              <w:jc w:val="center"/>
              <w:rPr>
                <w:sz w:val="18"/>
                <w:lang w:eastAsia="en-GB"/>
              </w:rPr>
            </w:pPr>
            <w:r>
              <w:rPr>
                <w:sz w:val="18"/>
                <w:lang w:eastAsia="en-GB"/>
              </w:rPr>
              <w:t>56</w:t>
            </w:r>
          </w:p>
        </w:tc>
        <w:tc>
          <w:tcPr>
            <w:tcW w:w="461" w:type="pct"/>
            <w:tcBorders>
              <w:top w:val="single" w:sz="12" w:space="0" w:color="auto"/>
            </w:tcBorders>
            <w:shd w:val="clear" w:color="auto" w:fill="auto"/>
            <w:vAlign w:val="center"/>
          </w:tcPr>
          <w:p w14:paraId="05597136"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9</w:t>
            </w:r>
          </w:p>
        </w:tc>
        <w:tc>
          <w:tcPr>
            <w:tcW w:w="461" w:type="pct"/>
            <w:tcBorders>
              <w:top w:val="single" w:sz="12" w:space="0" w:color="auto"/>
            </w:tcBorders>
            <w:vAlign w:val="center"/>
          </w:tcPr>
          <w:p w14:paraId="5358CBF4"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9</w:t>
            </w:r>
          </w:p>
        </w:tc>
        <w:tc>
          <w:tcPr>
            <w:tcW w:w="461" w:type="pct"/>
            <w:tcBorders>
              <w:top w:val="single" w:sz="12" w:space="0" w:color="auto"/>
            </w:tcBorders>
            <w:shd w:val="clear" w:color="auto" w:fill="auto"/>
            <w:vAlign w:val="center"/>
          </w:tcPr>
          <w:p w14:paraId="10953758"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1</w:t>
            </w:r>
          </w:p>
        </w:tc>
        <w:tc>
          <w:tcPr>
            <w:tcW w:w="458" w:type="pct"/>
            <w:tcBorders>
              <w:top w:val="single" w:sz="12" w:space="0" w:color="auto"/>
            </w:tcBorders>
            <w:vAlign w:val="center"/>
          </w:tcPr>
          <w:p w14:paraId="4778ED6E" w14:textId="77777777" w:rsidR="00765D43" w:rsidRPr="00180331" w:rsidRDefault="00765D43" w:rsidP="00765D43">
            <w:pPr>
              <w:suppressAutoHyphens w:val="0"/>
              <w:spacing w:before="40" w:after="40" w:line="220" w:lineRule="exact"/>
              <w:ind w:left="113"/>
              <w:jc w:val="center"/>
              <w:rPr>
                <w:sz w:val="18"/>
                <w:lang w:eastAsia="en-GB"/>
              </w:rPr>
            </w:pPr>
          </w:p>
        </w:tc>
      </w:tr>
      <w:tr w:rsidR="00765D43" w:rsidRPr="003B4A06" w14:paraId="56B6DA5C" w14:textId="77777777" w:rsidTr="00A259B8">
        <w:trPr>
          <w:trHeight w:val="238"/>
        </w:trPr>
        <w:tc>
          <w:tcPr>
            <w:tcW w:w="393" w:type="pct"/>
            <w:shd w:val="clear" w:color="auto" w:fill="auto"/>
            <w:noWrap/>
            <w:hideMark/>
          </w:tcPr>
          <w:p w14:paraId="08061885" w14:textId="77777777" w:rsidR="00765D43" w:rsidRPr="00F57415" w:rsidRDefault="00765D43" w:rsidP="00765D43">
            <w:pPr>
              <w:suppressAutoHyphens w:val="0"/>
              <w:spacing w:before="40" w:after="40" w:line="220" w:lineRule="exact"/>
              <w:rPr>
                <w:sz w:val="18"/>
                <w:lang w:eastAsia="en-GB"/>
              </w:rPr>
            </w:pPr>
            <w:proofErr w:type="spellStart"/>
            <w:r w:rsidRPr="00F57415">
              <w:rPr>
                <w:sz w:val="18"/>
                <w:lang w:eastAsia="en-GB"/>
              </w:rPr>
              <w:t>HRCt</w:t>
            </w:r>
            <w:r>
              <w:rPr>
                <w:sz w:val="18"/>
                <w:lang w:eastAsia="en-GB"/>
              </w:rPr>
              <w:t>t</w:t>
            </w:r>
            <w:r w:rsidRPr="00F57415">
              <w:rPr>
                <w:sz w:val="18"/>
                <w:lang w:eastAsia="en-GB"/>
              </w:rPr>
              <w:t>ee</w:t>
            </w:r>
            <w:proofErr w:type="spellEnd"/>
          </w:p>
        </w:tc>
        <w:tc>
          <w:tcPr>
            <w:tcW w:w="461" w:type="pct"/>
            <w:shd w:val="clear" w:color="auto" w:fill="auto"/>
            <w:noWrap/>
            <w:vAlign w:val="center"/>
          </w:tcPr>
          <w:p w14:paraId="6CE74C61"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shd w:val="clear" w:color="auto" w:fill="auto"/>
            <w:noWrap/>
            <w:vAlign w:val="center"/>
          </w:tcPr>
          <w:p w14:paraId="006A0992"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Yes</w:t>
            </w:r>
          </w:p>
        </w:tc>
        <w:tc>
          <w:tcPr>
            <w:tcW w:w="461" w:type="pct"/>
            <w:shd w:val="clear" w:color="auto" w:fill="auto"/>
            <w:noWrap/>
            <w:vAlign w:val="center"/>
          </w:tcPr>
          <w:p w14:paraId="7EFDE1E7"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578" w:type="pct"/>
            <w:shd w:val="clear" w:color="auto" w:fill="auto"/>
            <w:noWrap/>
            <w:vAlign w:val="center"/>
          </w:tcPr>
          <w:p w14:paraId="6CD06024" w14:textId="3534FFEF" w:rsidR="00765D43" w:rsidRPr="00180331" w:rsidRDefault="00765D43" w:rsidP="00A259B8">
            <w:pPr>
              <w:suppressAutoHyphens w:val="0"/>
              <w:spacing w:before="40" w:after="40" w:line="220" w:lineRule="exact"/>
              <w:ind w:left="113"/>
              <w:jc w:val="center"/>
              <w:rPr>
                <w:sz w:val="18"/>
                <w:lang w:eastAsia="en-GB"/>
              </w:rPr>
            </w:pPr>
            <w:r w:rsidRPr="00180331">
              <w:rPr>
                <w:sz w:val="18"/>
                <w:lang w:eastAsia="en-GB"/>
              </w:rPr>
              <w:t>Yes (25)</w:t>
            </w:r>
          </w:p>
        </w:tc>
        <w:tc>
          <w:tcPr>
            <w:tcW w:w="344" w:type="pct"/>
            <w:shd w:val="clear" w:color="auto" w:fill="auto"/>
            <w:noWrap/>
            <w:vAlign w:val="center"/>
          </w:tcPr>
          <w:p w14:paraId="11052BA8"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146</w:t>
            </w:r>
          </w:p>
        </w:tc>
        <w:tc>
          <w:tcPr>
            <w:tcW w:w="461" w:type="pct"/>
            <w:vAlign w:val="center"/>
          </w:tcPr>
          <w:p w14:paraId="0E689923"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173</w:t>
            </w:r>
            <w:r>
              <w:rPr>
                <w:rStyle w:val="FootnoteReference"/>
                <w:lang w:eastAsia="en-GB"/>
              </w:rPr>
              <w:footnoteReference w:id="7"/>
            </w:r>
          </w:p>
        </w:tc>
        <w:tc>
          <w:tcPr>
            <w:tcW w:w="461" w:type="pct"/>
            <w:shd w:val="clear" w:color="auto" w:fill="auto"/>
            <w:vAlign w:val="center"/>
          </w:tcPr>
          <w:p w14:paraId="5DC783AB"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4</w:t>
            </w:r>
            <w:r>
              <w:rPr>
                <w:sz w:val="18"/>
                <w:lang w:eastAsia="en-GB"/>
              </w:rPr>
              <w:t>4</w:t>
            </w:r>
          </w:p>
        </w:tc>
        <w:tc>
          <w:tcPr>
            <w:tcW w:w="461" w:type="pct"/>
            <w:vAlign w:val="center"/>
          </w:tcPr>
          <w:p w14:paraId="4A131A8D"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44</w:t>
            </w:r>
          </w:p>
        </w:tc>
        <w:tc>
          <w:tcPr>
            <w:tcW w:w="461" w:type="pct"/>
            <w:shd w:val="clear" w:color="auto" w:fill="auto"/>
            <w:vAlign w:val="center"/>
          </w:tcPr>
          <w:p w14:paraId="59EE6E7C"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3</w:t>
            </w:r>
          </w:p>
        </w:tc>
        <w:tc>
          <w:tcPr>
            <w:tcW w:w="458" w:type="pct"/>
            <w:vAlign w:val="center"/>
          </w:tcPr>
          <w:p w14:paraId="2B116E07" w14:textId="77777777" w:rsidR="00765D43" w:rsidRPr="00180331" w:rsidRDefault="00765D43" w:rsidP="00765D43">
            <w:pPr>
              <w:suppressAutoHyphens w:val="0"/>
              <w:spacing w:before="40" w:after="40" w:line="220" w:lineRule="exact"/>
              <w:ind w:left="113"/>
              <w:jc w:val="center"/>
              <w:rPr>
                <w:sz w:val="18"/>
                <w:lang w:eastAsia="en-GB"/>
              </w:rPr>
            </w:pPr>
          </w:p>
        </w:tc>
      </w:tr>
      <w:tr w:rsidR="00765D43" w:rsidRPr="00C22362" w14:paraId="2E5CE5D0" w14:textId="77777777" w:rsidTr="00A259B8">
        <w:trPr>
          <w:trHeight w:val="238"/>
        </w:trPr>
        <w:tc>
          <w:tcPr>
            <w:tcW w:w="393" w:type="pct"/>
            <w:shd w:val="clear" w:color="auto" w:fill="auto"/>
            <w:noWrap/>
            <w:hideMark/>
          </w:tcPr>
          <w:p w14:paraId="3FE3D0C4" w14:textId="77777777" w:rsidR="00765D43" w:rsidRPr="00F57415" w:rsidRDefault="00765D43" w:rsidP="00765D43">
            <w:pPr>
              <w:suppressAutoHyphens w:val="0"/>
              <w:spacing w:before="40" w:after="40" w:line="220" w:lineRule="exact"/>
              <w:rPr>
                <w:sz w:val="18"/>
                <w:lang w:eastAsia="en-GB"/>
              </w:rPr>
            </w:pPr>
            <w:r w:rsidRPr="00F57415">
              <w:rPr>
                <w:sz w:val="18"/>
                <w:lang w:eastAsia="en-GB"/>
              </w:rPr>
              <w:t>CESCR</w:t>
            </w:r>
          </w:p>
        </w:tc>
        <w:tc>
          <w:tcPr>
            <w:tcW w:w="461" w:type="pct"/>
            <w:shd w:val="clear" w:color="auto" w:fill="auto"/>
            <w:noWrap/>
            <w:vAlign w:val="center"/>
          </w:tcPr>
          <w:p w14:paraId="21CCC4C6"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shd w:val="clear" w:color="auto" w:fill="auto"/>
            <w:noWrap/>
            <w:vAlign w:val="center"/>
          </w:tcPr>
          <w:p w14:paraId="47A5A40A"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461" w:type="pct"/>
            <w:shd w:val="clear" w:color="auto" w:fill="auto"/>
            <w:noWrap/>
            <w:vAlign w:val="center"/>
          </w:tcPr>
          <w:p w14:paraId="3892F1BE"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r w:rsidRPr="00180331">
              <w:rPr>
                <w:rStyle w:val="FootnoteReference"/>
                <w:lang w:eastAsia="en-GB"/>
              </w:rPr>
              <w:footnoteReference w:id="8"/>
            </w:r>
          </w:p>
        </w:tc>
        <w:tc>
          <w:tcPr>
            <w:tcW w:w="578" w:type="pct"/>
            <w:shd w:val="clear" w:color="auto" w:fill="auto"/>
            <w:noWrap/>
            <w:vAlign w:val="center"/>
          </w:tcPr>
          <w:p w14:paraId="7850E541" w14:textId="1E16A202" w:rsidR="00765D43" w:rsidRPr="00180331" w:rsidRDefault="00765D43" w:rsidP="00A259B8">
            <w:pPr>
              <w:suppressAutoHyphens w:val="0"/>
              <w:spacing w:before="40" w:after="40" w:line="220" w:lineRule="exact"/>
              <w:ind w:left="113"/>
              <w:jc w:val="center"/>
              <w:rPr>
                <w:sz w:val="18"/>
                <w:lang w:eastAsia="en-GB"/>
              </w:rPr>
            </w:pPr>
            <w:r w:rsidRPr="00180331">
              <w:rPr>
                <w:sz w:val="18"/>
                <w:lang w:eastAsia="en-GB"/>
              </w:rPr>
              <w:t>Yes (25)</w:t>
            </w:r>
          </w:p>
        </w:tc>
        <w:tc>
          <w:tcPr>
            <w:tcW w:w="344" w:type="pct"/>
            <w:shd w:val="clear" w:color="auto" w:fill="auto"/>
            <w:noWrap/>
            <w:vAlign w:val="center"/>
          </w:tcPr>
          <w:p w14:paraId="5277E9A5"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22</w:t>
            </w:r>
          </w:p>
        </w:tc>
        <w:tc>
          <w:tcPr>
            <w:tcW w:w="461" w:type="pct"/>
            <w:vAlign w:val="center"/>
          </w:tcPr>
          <w:p w14:paraId="5D4B42AB" w14:textId="77777777" w:rsidR="00765D43" w:rsidRDefault="00765D43" w:rsidP="00765D43">
            <w:pPr>
              <w:suppressAutoHyphens w:val="0"/>
              <w:spacing w:before="40" w:after="40" w:line="220" w:lineRule="exact"/>
              <w:ind w:left="113"/>
              <w:jc w:val="center"/>
              <w:rPr>
                <w:sz w:val="18"/>
                <w:lang w:eastAsia="en-GB"/>
              </w:rPr>
            </w:pPr>
            <w:r>
              <w:rPr>
                <w:sz w:val="18"/>
                <w:lang w:eastAsia="en-GB"/>
              </w:rPr>
              <w:t>22</w:t>
            </w:r>
          </w:p>
        </w:tc>
        <w:tc>
          <w:tcPr>
            <w:tcW w:w="461" w:type="pct"/>
            <w:shd w:val="clear" w:color="auto" w:fill="auto"/>
            <w:vAlign w:val="center"/>
          </w:tcPr>
          <w:p w14:paraId="2B499142"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w:t>
            </w:r>
            <w:r w:rsidRPr="00180331">
              <w:rPr>
                <w:sz w:val="18"/>
                <w:lang w:eastAsia="en-GB"/>
              </w:rPr>
              <w:t>3</w:t>
            </w:r>
          </w:p>
        </w:tc>
        <w:tc>
          <w:tcPr>
            <w:tcW w:w="461" w:type="pct"/>
            <w:vAlign w:val="center"/>
          </w:tcPr>
          <w:p w14:paraId="40566379"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13</w:t>
            </w:r>
          </w:p>
        </w:tc>
        <w:tc>
          <w:tcPr>
            <w:tcW w:w="461" w:type="pct"/>
            <w:shd w:val="clear" w:color="auto" w:fill="auto"/>
            <w:vAlign w:val="center"/>
          </w:tcPr>
          <w:p w14:paraId="4D32F245"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0</w:t>
            </w:r>
          </w:p>
        </w:tc>
        <w:tc>
          <w:tcPr>
            <w:tcW w:w="458" w:type="pct"/>
            <w:vAlign w:val="center"/>
          </w:tcPr>
          <w:p w14:paraId="36852EB0" w14:textId="77777777" w:rsidR="00765D43" w:rsidRPr="00180331" w:rsidRDefault="00765D43" w:rsidP="00765D43">
            <w:pPr>
              <w:suppressAutoHyphens w:val="0"/>
              <w:spacing w:before="40" w:after="40" w:line="220" w:lineRule="exact"/>
              <w:ind w:left="113"/>
              <w:jc w:val="center"/>
              <w:rPr>
                <w:sz w:val="18"/>
                <w:lang w:eastAsia="en-GB"/>
              </w:rPr>
            </w:pPr>
          </w:p>
        </w:tc>
      </w:tr>
      <w:tr w:rsidR="00765D43" w:rsidRPr="00A66811" w14:paraId="3D7A0E05" w14:textId="77777777" w:rsidTr="00A259B8">
        <w:trPr>
          <w:trHeight w:val="238"/>
        </w:trPr>
        <w:tc>
          <w:tcPr>
            <w:tcW w:w="393" w:type="pct"/>
            <w:shd w:val="clear" w:color="auto" w:fill="auto"/>
            <w:noWrap/>
            <w:hideMark/>
          </w:tcPr>
          <w:p w14:paraId="3CE9282A" w14:textId="77777777" w:rsidR="00765D43" w:rsidRPr="00F57415" w:rsidRDefault="00765D43" w:rsidP="00765D43">
            <w:pPr>
              <w:suppressAutoHyphens w:val="0"/>
              <w:spacing w:before="40" w:after="40" w:line="220" w:lineRule="exact"/>
              <w:rPr>
                <w:sz w:val="18"/>
                <w:lang w:eastAsia="en-GB"/>
              </w:rPr>
            </w:pPr>
            <w:r w:rsidRPr="00F57415">
              <w:rPr>
                <w:sz w:val="18"/>
                <w:lang w:eastAsia="en-GB"/>
              </w:rPr>
              <w:t>CEDAW</w:t>
            </w:r>
          </w:p>
        </w:tc>
        <w:tc>
          <w:tcPr>
            <w:tcW w:w="461" w:type="pct"/>
            <w:shd w:val="clear" w:color="auto" w:fill="auto"/>
            <w:noWrap/>
            <w:vAlign w:val="center"/>
          </w:tcPr>
          <w:p w14:paraId="57B6B7A9"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shd w:val="clear" w:color="auto" w:fill="auto"/>
            <w:noWrap/>
            <w:vAlign w:val="center"/>
          </w:tcPr>
          <w:p w14:paraId="17B0B786"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461" w:type="pct"/>
            <w:shd w:val="clear" w:color="auto" w:fill="auto"/>
            <w:noWrap/>
            <w:vAlign w:val="center"/>
          </w:tcPr>
          <w:p w14:paraId="717D3D15"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No</w:t>
            </w:r>
          </w:p>
        </w:tc>
        <w:tc>
          <w:tcPr>
            <w:tcW w:w="578" w:type="pct"/>
            <w:shd w:val="clear" w:color="auto" w:fill="auto"/>
            <w:noWrap/>
            <w:vAlign w:val="center"/>
          </w:tcPr>
          <w:p w14:paraId="6C9D51AD"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 (25)</w:t>
            </w:r>
          </w:p>
        </w:tc>
        <w:tc>
          <w:tcPr>
            <w:tcW w:w="344" w:type="pct"/>
            <w:shd w:val="clear" w:color="auto" w:fill="auto"/>
            <w:noWrap/>
            <w:vAlign w:val="center"/>
          </w:tcPr>
          <w:p w14:paraId="6A534E36"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189</w:t>
            </w:r>
          </w:p>
        </w:tc>
        <w:tc>
          <w:tcPr>
            <w:tcW w:w="461" w:type="pct"/>
            <w:vAlign w:val="center"/>
          </w:tcPr>
          <w:p w14:paraId="18EC4AE8" w14:textId="77777777" w:rsidR="00765D43" w:rsidRDefault="00765D43" w:rsidP="00765D43">
            <w:pPr>
              <w:suppressAutoHyphens w:val="0"/>
              <w:spacing w:before="40" w:after="40" w:line="220" w:lineRule="exact"/>
              <w:ind w:left="113"/>
              <w:jc w:val="center"/>
              <w:rPr>
                <w:sz w:val="18"/>
                <w:lang w:eastAsia="en-GB"/>
              </w:rPr>
            </w:pPr>
            <w:r>
              <w:rPr>
                <w:sz w:val="18"/>
                <w:lang w:eastAsia="en-GB"/>
              </w:rPr>
              <w:t>189</w:t>
            </w:r>
          </w:p>
        </w:tc>
        <w:tc>
          <w:tcPr>
            <w:tcW w:w="461" w:type="pct"/>
            <w:shd w:val="clear" w:color="auto" w:fill="auto"/>
            <w:vAlign w:val="center"/>
          </w:tcPr>
          <w:p w14:paraId="3C025F3A"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15</w:t>
            </w:r>
          </w:p>
        </w:tc>
        <w:tc>
          <w:tcPr>
            <w:tcW w:w="461" w:type="pct"/>
            <w:vAlign w:val="center"/>
          </w:tcPr>
          <w:p w14:paraId="420C0FB5" w14:textId="77777777" w:rsidR="00765D43" w:rsidRDefault="00765D43" w:rsidP="00765D43">
            <w:pPr>
              <w:suppressAutoHyphens w:val="0"/>
              <w:spacing w:before="40" w:after="40" w:line="220" w:lineRule="exact"/>
              <w:ind w:left="113"/>
              <w:jc w:val="center"/>
              <w:rPr>
                <w:sz w:val="18"/>
                <w:lang w:eastAsia="en-GB"/>
              </w:rPr>
            </w:pPr>
            <w:r>
              <w:rPr>
                <w:sz w:val="18"/>
                <w:lang w:eastAsia="en-GB"/>
              </w:rPr>
              <w:t>15</w:t>
            </w:r>
          </w:p>
        </w:tc>
        <w:tc>
          <w:tcPr>
            <w:tcW w:w="461" w:type="pct"/>
            <w:shd w:val="clear" w:color="auto" w:fill="auto"/>
            <w:vAlign w:val="center"/>
          </w:tcPr>
          <w:p w14:paraId="63C37236"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2</w:t>
            </w:r>
          </w:p>
        </w:tc>
        <w:tc>
          <w:tcPr>
            <w:tcW w:w="458" w:type="pct"/>
            <w:vAlign w:val="center"/>
          </w:tcPr>
          <w:p w14:paraId="5C016B31" w14:textId="77777777" w:rsidR="00765D43" w:rsidRDefault="00765D43" w:rsidP="00765D43">
            <w:pPr>
              <w:suppressAutoHyphens w:val="0"/>
              <w:spacing w:before="40" w:after="40" w:line="220" w:lineRule="exact"/>
              <w:ind w:left="113"/>
              <w:jc w:val="center"/>
              <w:rPr>
                <w:sz w:val="18"/>
                <w:lang w:eastAsia="en-GB"/>
              </w:rPr>
            </w:pPr>
          </w:p>
        </w:tc>
      </w:tr>
      <w:tr w:rsidR="00765D43" w:rsidRPr="003B4A06" w14:paraId="37DDF3CE" w14:textId="77777777" w:rsidTr="00A259B8">
        <w:trPr>
          <w:trHeight w:val="238"/>
        </w:trPr>
        <w:tc>
          <w:tcPr>
            <w:tcW w:w="393" w:type="pct"/>
            <w:shd w:val="clear" w:color="auto" w:fill="auto"/>
            <w:noWrap/>
            <w:hideMark/>
          </w:tcPr>
          <w:p w14:paraId="0E7899C8" w14:textId="77777777" w:rsidR="00765D43" w:rsidRPr="00F57415" w:rsidRDefault="00765D43" w:rsidP="00765D43">
            <w:pPr>
              <w:suppressAutoHyphens w:val="0"/>
              <w:spacing w:before="40" w:after="40" w:line="220" w:lineRule="exact"/>
              <w:rPr>
                <w:sz w:val="18"/>
                <w:lang w:eastAsia="en-GB"/>
              </w:rPr>
            </w:pPr>
            <w:r w:rsidRPr="00F57415">
              <w:rPr>
                <w:sz w:val="18"/>
                <w:lang w:eastAsia="en-GB"/>
              </w:rPr>
              <w:t>CAT</w:t>
            </w:r>
          </w:p>
        </w:tc>
        <w:tc>
          <w:tcPr>
            <w:tcW w:w="461" w:type="pct"/>
            <w:shd w:val="clear" w:color="auto" w:fill="auto"/>
            <w:noWrap/>
            <w:vAlign w:val="center"/>
          </w:tcPr>
          <w:p w14:paraId="43B03777"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shd w:val="clear" w:color="auto" w:fill="auto"/>
            <w:noWrap/>
            <w:vAlign w:val="center"/>
          </w:tcPr>
          <w:p w14:paraId="5A4CB7B5"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r w:rsidRPr="00180331">
              <w:rPr>
                <w:rStyle w:val="FootnoteReference"/>
                <w:lang w:eastAsia="en-GB"/>
              </w:rPr>
              <w:footnoteReference w:id="9"/>
            </w:r>
          </w:p>
        </w:tc>
        <w:tc>
          <w:tcPr>
            <w:tcW w:w="461" w:type="pct"/>
            <w:shd w:val="clear" w:color="auto" w:fill="auto"/>
            <w:noWrap/>
            <w:vAlign w:val="center"/>
          </w:tcPr>
          <w:p w14:paraId="4C306EAC"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Yes</w:t>
            </w:r>
          </w:p>
        </w:tc>
        <w:tc>
          <w:tcPr>
            <w:tcW w:w="578" w:type="pct"/>
            <w:shd w:val="clear" w:color="auto" w:fill="auto"/>
            <w:noWrap/>
            <w:vAlign w:val="center"/>
          </w:tcPr>
          <w:p w14:paraId="7912A71B"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Yes</w:t>
            </w:r>
            <w:r w:rsidRPr="00180331">
              <w:rPr>
                <w:rStyle w:val="FootnoteReference"/>
                <w:lang w:eastAsia="en-GB"/>
              </w:rPr>
              <w:footnoteReference w:id="10"/>
            </w:r>
          </w:p>
        </w:tc>
        <w:tc>
          <w:tcPr>
            <w:tcW w:w="344" w:type="pct"/>
            <w:shd w:val="clear" w:color="auto" w:fill="auto"/>
            <w:noWrap/>
            <w:vAlign w:val="center"/>
          </w:tcPr>
          <w:p w14:paraId="5BA1A2DB"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1</w:t>
            </w:r>
            <w:r>
              <w:rPr>
                <w:sz w:val="18"/>
                <w:lang w:eastAsia="en-GB"/>
              </w:rPr>
              <w:t>4</w:t>
            </w:r>
            <w:r w:rsidRPr="00180331">
              <w:rPr>
                <w:sz w:val="18"/>
                <w:lang w:eastAsia="en-GB"/>
              </w:rPr>
              <w:t>0</w:t>
            </w:r>
          </w:p>
        </w:tc>
        <w:tc>
          <w:tcPr>
            <w:tcW w:w="461" w:type="pct"/>
            <w:vAlign w:val="center"/>
          </w:tcPr>
          <w:p w14:paraId="62F182B3"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145</w:t>
            </w:r>
          </w:p>
        </w:tc>
        <w:tc>
          <w:tcPr>
            <w:tcW w:w="461" w:type="pct"/>
            <w:shd w:val="clear" w:color="auto" w:fill="auto"/>
            <w:vAlign w:val="center"/>
          </w:tcPr>
          <w:p w14:paraId="662FF061"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96</w:t>
            </w:r>
          </w:p>
        </w:tc>
        <w:tc>
          <w:tcPr>
            <w:tcW w:w="461" w:type="pct"/>
            <w:vAlign w:val="center"/>
          </w:tcPr>
          <w:p w14:paraId="5825B3E5"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104</w:t>
            </w:r>
          </w:p>
        </w:tc>
        <w:tc>
          <w:tcPr>
            <w:tcW w:w="461" w:type="pct"/>
            <w:shd w:val="clear" w:color="auto" w:fill="auto"/>
            <w:vAlign w:val="center"/>
          </w:tcPr>
          <w:p w14:paraId="39733F4B" w14:textId="77777777" w:rsidR="00765D43" w:rsidRPr="00180331" w:rsidRDefault="00765D43" w:rsidP="00765D43">
            <w:pPr>
              <w:suppressAutoHyphens w:val="0"/>
              <w:spacing w:before="40" w:after="40" w:line="220" w:lineRule="exact"/>
              <w:ind w:left="113"/>
              <w:jc w:val="center"/>
              <w:rPr>
                <w:sz w:val="18"/>
                <w:lang w:eastAsia="en-GB"/>
              </w:rPr>
            </w:pPr>
          </w:p>
        </w:tc>
        <w:tc>
          <w:tcPr>
            <w:tcW w:w="458" w:type="pct"/>
            <w:vAlign w:val="center"/>
          </w:tcPr>
          <w:p w14:paraId="154FF7B1"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4</w:t>
            </w:r>
          </w:p>
        </w:tc>
      </w:tr>
      <w:tr w:rsidR="00765D43" w:rsidRPr="00C251E2" w14:paraId="1AE6D0E1" w14:textId="77777777" w:rsidTr="00A259B8">
        <w:trPr>
          <w:trHeight w:val="238"/>
        </w:trPr>
        <w:tc>
          <w:tcPr>
            <w:tcW w:w="393" w:type="pct"/>
            <w:shd w:val="clear" w:color="auto" w:fill="auto"/>
            <w:noWrap/>
            <w:hideMark/>
          </w:tcPr>
          <w:p w14:paraId="58DEE9A5" w14:textId="77777777" w:rsidR="00765D43" w:rsidRPr="00F57415" w:rsidRDefault="00765D43" w:rsidP="00765D43">
            <w:pPr>
              <w:suppressAutoHyphens w:val="0"/>
              <w:spacing w:before="40" w:after="40" w:line="220" w:lineRule="exact"/>
              <w:rPr>
                <w:sz w:val="18"/>
                <w:lang w:eastAsia="en-GB"/>
              </w:rPr>
            </w:pPr>
            <w:r w:rsidRPr="00F57415">
              <w:rPr>
                <w:sz w:val="18"/>
                <w:lang w:eastAsia="en-GB"/>
              </w:rPr>
              <w:t xml:space="preserve">CRC </w:t>
            </w:r>
          </w:p>
        </w:tc>
        <w:tc>
          <w:tcPr>
            <w:tcW w:w="461" w:type="pct"/>
            <w:shd w:val="clear" w:color="auto" w:fill="auto"/>
            <w:noWrap/>
            <w:vAlign w:val="center"/>
          </w:tcPr>
          <w:p w14:paraId="7AB6478A"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shd w:val="clear" w:color="auto" w:fill="auto"/>
            <w:noWrap/>
            <w:vAlign w:val="center"/>
          </w:tcPr>
          <w:p w14:paraId="3DE368DA"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461" w:type="pct"/>
            <w:shd w:val="clear" w:color="auto" w:fill="auto"/>
            <w:noWrap/>
            <w:vAlign w:val="center"/>
          </w:tcPr>
          <w:p w14:paraId="583A4671"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r w:rsidRPr="00180331">
              <w:rPr>
                <w:rStyle w:val="FootnoteReference"/>
                <w:lang w:eastAsia="en-GB"/>
              </w:rPr>
              <w:footnoteReference w:id="11"/>
            </w:r>
          </w:p>
        </w:tc>
        <w:tc>
          <w:tcPr>
            <w:tcW w:w="578" w:type="pct"/>
            <w:shd w:val="clear" w:color="auto" w:fill="auto"/>
            <w:noWrap/>
            <w:vAlign w:val="center"/>
          </w:tcPr>
          <w:p w14:paraId="4EAD2F52"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 (30)</w:t>
            </w:r>
          </w:p>
        </w:tc>
        <w:tc>
          <w:tcPr>
            <w:tcW w:w="344" w:type="pct"/>
            <w:shd w:val="clear" w:color="auto" w:fill="auto"/>
            <w:noWrap/>
            <w:vAlign w:val="center"/>
          </w:tcPr>
          <w:p w14:paraId="64FD478F"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27</w:t>
            </w:r>
          </w:p>
        </w:tc>
        <w:tc>
          <w:tcPr>
            <w:tcW w:w="461" w:type="pct"/>
            <w:vAlign w:val="center"/>
          </w:tcPr>
          <w:p w14:paraId="63AF32EE"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70</w:t>
            </w:r>
          </w:p>
        </w:tc>
        <w:tc>
          <w:tcPr>
            <w:tcW w:w="461" w:type="pct"/>
            <w:shd w:val="clear" w:color="auto" w:fill="auto"/>
            <w:vAlign w:val="center"/>
          </w:tcPr>
          <w:p w14:paraId="5341C993"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3</w:t>
            </w:r>
          </w:p>
        </w:tc>
        <w:tc>
          <w:tcPr>
            <w:tcW w:w="461" w:type="pct"/>
            <w:vAlign w:val="center"/>
          </w:tcPr>
          <w:p w14:paraId="1DDEE293"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16</w:t>
            </w:r>
          </w:p>
        </w:tc>
        <w:tc>
          <w:tcPr>
            <w:tcW w:w="461" w:type="pct"/>
            <w:shd w:val="clear" w:color="auto" w:fill="auto"/>
            <w:vAlign w:val="center"/>
          </w:tcPr>
          <w:p w14:paraId="0AA6D089"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p>
        </w:tc>
        <w:tc>
          <w:tcPr>
            <w:tcW w:w="458" w:type="pct"/>
            <w:vAlign w:val="center"/>
          </w:tcPr>
          <w:p w14:paraId="3C9AD4E9"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0</w:t>
            </w:r>
          </w:p>
        </w:tc>
      </w:tr>
      <w:tr w:rsidR="00765D43" w:rsidRPr="003B4A06" w14:paraId="28BBA357" w14:textId="77777777" w:rsidTr="00A259B8">
        <w:trPr>
          <w:trHeight w:val="238"/>
        </w:trPr>
        <w:tc>
          <w:tcPr>
            <w:tcW w:w="393" w:type="pct"/>
            <w:shd w:val="clear" w:color="auto" w:fill="auto"/>
            <w:noWrap/>
            <w:hideMark/>
          </w:tcPr>
          <w:p w14:paraId="23E8003C" w14:textId="77777777" w:rsidR="00765D43" w:rsidRPr="00F57415" w:rsidRDefault="00765D43" w:rsidP="00765D43">
            <w:pPr>
              <w:suppressAutoHyphens w:val="0"/>
              <w:spacing w:before="40" w:after="40" w:line="220" w:lineRule="exact"/>
              <w:rPr>
                <w:sz w:val="18"/>
                <w:lang w:eastAsia="en-GB"/>
              </w:rPr>
            </w:pPr>
            <w:r w:rsidRPr="00F57415">
              <w:rPr>
                <w:sz w:val="18"/>
                <w:lang w:eastAsia="en-GB"/>
              </w:rPr>
              <w:t>CMW</w:t>
            </w:r>
          </w:p>
        </w:tc>
        <w:tc>
          <w:tcPr>
            <w:tcW w:w="461" w:type="pct"/>
            <w:shd w:val="clear" w:color="auto" w:fill="auto"/>
            <w:noWrap/>
            <w:vAlign w:val="center"/>
          </w:tcPr>
          <w:p w14:paraId="165DD5FE"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461" w:type="pct"/>
            <w:shd w:val="clear" w:color="auto" w:fill="auto"/>
            <w:noWrap/>
            <w:vAlign w:val="center"/>
          </w:tcPr>
          <w:p w14:paraId="28E71CBC"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r w:rsidRPr="00180331">
              <w:rPr>
                <w:rStyle w:val="FootnoteReference"/>
                <w:lang w:eastAsia="en-GB"/>
              </w:rPr>
              <w:footnoteReference w:id="12"/>
            </w:r>
          </w:p>
        </w:tc>
        <w:tc>
          <w:tcPr>
            <w:tcW w:w="461" w:type="pct"/>
            <w:shd w:val="clear" w:color="auto" w:fill="auto"/>
            <w:noWrap/>
            <w:vAlign w:val="center"/>
          </w:tcPr>
          <w:p w14:paraId="45461942"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578" w:type="pct"/>
            <w:shd w:val="clear" w:color="auto" w:fill="auto"/>
            <w:noWrap/>
            <w:vAlign w:val="center"/>
          </w:tcPr>
          <w:p w14:paraId="2D43E553"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p>
        </w:tc>
        <w:tc>
          <w:tcPr>
            <w:tcW w:w="344" w:type="pct"/>
            <w:shd w:val="clear" w:color="auto" w:fill="auto"/>
            <w:noWrap/>
            <w:vAlign w:val="center"/>
          </w:tcPr>
          <w:p w14:paraId="20C16DA8"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5</w:t>
            </w:r>
            <w:r>
              <w:rPr>
                <w:sz w:val="18"/>
                <w:lang w:eastAsia="en-GB"/>
              </w:rPr>
              <w:t>4</w:t>
            </w:r>
          </w:p>
        </w:tc>
        <w:tc>
          <w:tcPr>
            <w:tcW w:w="461" w:type="pct"/>
            <w:vAlign w:val="center"/>
          </w:tcPr>
          <w:p w14:paraId="37988AF7"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54</w:t>
            </w:r>
          </w:p>
        </w:tc>
        <w:tc>
          <w:tcPr>
            <w:tcW w:w="461" w:type="pct"/>
            <w:shd w:val="clear" w:color="auto" w:fill="auto"/>
            <w:vAlign w:val="center"/>
          </w:tcPr>
          <w:p w14:paraId="721803C3"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1</w:t>
            </w:r>
            <w:r>
              <w:rPr>
                <w:sz w:val="18"/>
                <w:lang w:eastAsia="en-GB"/>
              </w:rPr>
              <w:t>5</w:t>
            </w:r>
          </w:p>
        </w:tc>
        <w:tc>
          <w:tcPr>
            <w:tcW w:w="461" w:type="pct"/>
            <w:vAlign w:val="center"/>
          </w:tcPr>
          <w:p w14:paraId="1E554E79"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16</w:t>
            </w:r>
          </w:p>
        </w:tc>
        <w:tc>
          <w:tcPr>
            <w:tcW w:w="461" w:type="pct"/>
            <w:shd w:val="clear" w:color="auto" w:fill="auto"/>
            <w:vAlign w:val="center"/>
          </w:tcPr>
          <w:p w14:paraId="49B02A89"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4</w:t>
            </w:r>
          </w:p>
        </w:tc>
        <w:tc>
          <w:tcPr>
            <w:tcW w:w="458" w:type="pct"/>
            <w:vAlign w:val="center"/>
          </w:tcPr>
          <w:p w14:paraId="065C948D"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4</w:t>
            </w:r>
          </w:p>
        </w:tc>
      </w:tr>
      <w:tr w:rsidR="00765D43" w:rsidRPr="003B4A06" w14:paraId="290AF09E" w14:textId="77777777" w:rsidTr="00A259B8">
        <w:trPr>
          <w:trHeight w:val="238"/>
        </w:trPr>
        <w:tc>
          <w:tcPr>
            <w:tcW w:w="393" w:type="pct"/>
            <w:shd w:val="clear" w:color="auto" w:fill="auto"/>
            <w:noWrap/>
            <w:hideMark/>
          </w:tcPr>
          <w:p w14:paraId="41760A56" w14:textId="77777777" w:rsidR="00765D43" w:rsidRPr="00F57415" w:rsidRDefault="00765D43" w:rsidP="00765D43">
            <w:pPr>
              <w:suppressAutoHyphens w:val="0"/>
              <w:spacing w:before="40" w:after="40" w:line="220" w:lineRule="exact"/>
              <w:rPr>
                <w:sz w:val="18"/>
                <w:lang w:eastAsia="en-GB"/>
              </w:rPr>
            </w:pPr>
            <w:r w:rsidRPr="00F57415">
              <w:rPr>
                <w:sz w:val="18"/>
                <w:lang w:eastAsia="en-GB"/>
              </w:rPr>
              <w:t>CRPD</w:t>
            </w:r>
          </w:p>
        </w:tc>
        <w:tc>
          <w:tcPr>
            <w:tcW w:w="461" w:type="pct"/>
            <w:shd w:val="clear" w:color="auto" w:fill="auto"/>
            <w:noWrap/>
            <w:vAlign w:val="center"/>
          </w:tcPr>
          <w:p w14:paraId="687754E4"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w:t>
            </w:r>
            <w:r>
              <w:rPr>
                <w:rStyle w:val="FootnoteReference"/>
                <w:lang w:eastAsia="en-GB"/>
              </w:rPr>
              <w:footnoteReference w:id="13"/>
            </w:r>
          </w:p>
        </w:tc>
        <w:tc>
          <w:tcPr>
            <w:tcW w:w="461" w:type="pct"/>
            <w:shd w:val="clear" w:color="auto" w:fill="auto"/>
            <w:noWrap/>
            <w:vAlign w:val="center"/>
          </w:tcPr>
          <w:p w14:paraId="45008BE4"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461" w:type="pct"/>
            <w:shd w:val="clear" w:color="auto" w:fill="auto"/>
            <w:noWrap/>
            <w:vAlign w:val="center"/>
          </w:tcPr>
          <w:p w14:paraId="4103743B"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578" w:type="pct"/>
            <w:shd w:val="clear" w:color="auto" w:fill="auto"/>
            <w:noWrap/>
            <w:vAlign w:val="center"/>
          </w:tcPr>
          <w:p w14:paraId="3C8EE36F"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Yes (30)</w:t>
            </w:r>
          </w:p>
        </w:tc>
        <w:tc>
          <w:tcPr>
            <w:tcW w:w="344" w:type="pct"/>
            <w:shd w:val="clear" w:color="auto" w:fill="auto"/>
            <w:noWrap/>
            <w:vAlign w:val="center"/>
          </w:tcPr>
          <w:p w14:paraId="50B7F7A9"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74</w:t>
            </w:r>
          </w:p>
        </w:tc>
        <w:tc>
          <w:tcPr>
            <w:tcW w:w="461" w:type="pct"/>
            <w:vAlign w:val="center"/>
          </w:tcPr>
          <w:p w14:paraId="3CA4DC2C"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87</w:t>
            </w:r>
          </w:p>
        </w:tc>
        <w:tc>
          <w:tcPr>
            <w:tcW w:w="461" w:type="pct"/>
            <w:shd w:val="clear" w:color="auto" w:fill="auto"/>
            <w:vAlign w:val="center"/>
          </w:tcPr>
          <w:p w14:paraId="1B9F4C4B"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3</w:t>
            </w:r>
            <w:r>
              <w:rPr>
                <w:sz w:val="18"/>
                <w:lang w:eastAsia="en-GB"/>
              </w:rPr>
              <w:t>5</w:t>
            </w:r>
          </w:p>
        </w:tc>
        <w:tc>
          <w:tcPr>
            <w:tcW w:w="461" w:type="pct"/>
            <w:vAlign w:val="center"/>
          </w:tcPr>
          <w:p w14:paraId="493E9796"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36</w:t>
            </w:r>
          </w:p>
        </w:tc>
        <w:tc>
          <w:tcPr>
            <w:tcW w:w="461" w:type="pct"/>
            <w:shd w:val="clear" w:color="auto" w:fill="auto"/>
            <w:vAlign w:val="center"/>
          </w:tcPr>
          <w:p w14:paraId="014A3421"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4</w:t>
            </w:r>
          </w:p>
        </w:tc>
        <w:tc>
          <w:tcPr>
            <w:tcW w:w="458" w:type="pct"/>
            <w:vAlign w:val="center"/>
          </w:tcPr>
          <w:p w14:paraId="16BE9947" w14:textId="77777777" w:rsidR="00765D43" w:rsidRPr="00180331" w:rsidRDefault="00765D43" w:rsidP="00765D43">
            <w:pPr>
              <w:suppressAutoHyphens w:val="0"/>
              <w:spacing w:before="40" w:after="40" w:line="220" w:lineRule="exact"/>
              <w:ind w:left="113"/>
              <w:jc w:val="center"/>
              <w:rPr>
                <w:sz w:val="18"/>
                <w:lang w:eastAsia="en-GB"/>
              </w:rPr>
            </w:pPr>
            <w:r>
              <w:rPr>
                <w:sz w:val="18"/>
                <w:lang w:eastAsia="en-GB"/>
              </w:rPr>
              <w:t>4</w:t>
            </w:r>
          </w:p>
        </w:tc>
      </w:tr>
      <w:tr w:rsidR="00765D43" w:rsidRPr="003B4A06" w14:paraId="1BCE3C61" w14:textId="77777777" w:rsidTr="00A259B8">
        <w:trPr>
          <w:trHeight w:val="238"/>
        </w:trPr>
        <w:tc>
          <w:tcPr>
            <w:tcW w:w="393" w:type="pct"/>
            <w:tcBorders>
              <w:bottom w:val="single" w:sz="4" w:space="0" w:color="auto"/>
            </w:tcBorders>
            <w:shd w:val="clear" w:color="auto" w:fill="auto"/>
            <w:noWrap/>
            <w:hideMark/>
          </w:tcPr>
          <w:p w14:paraId="23BDA8BE" w14:textId="77777777" w:rsidR="00765D43" w:rsidRPr="00E7706A" w:rsidRDefault="00765D43" w:rsidP="00765D43">
            <w:pPr>
              <w:suppressAutoHyphens w:val="0"/>
              <w:spacing w:before="40" w:after="40" w:line="220" w:lineRule="exact"/>
              <w:rPr>
                <w:sz w:val="18"/>
                <w:lang w:eastAsia="en-GB"/>
              </w:rPr>
            </w:pPr>
            <w:r w:rsidRPr="00E7706A">
              <w:rPr>
                <w:sz w:val="18"/>
                <w:lang w:eastAsia="en-GB"/>
              </w:rPr>
              <w:t>CED</w:t>
            </w:r>
          </w:p>
        </w:tc>
        <w:tc>
          <w:tcPr>
            <w:tcW w:w="461" w:type="pct"/>
            <w:tcBorders>
              <w:bottom w:val="single" w:sz="4" w:space="0" w:color="auto"/>
            </w:tcBorders>
            <w:shd w:val="clear" w:color="auto" w:fill="auto"/>
            <w:noWrap/>
            <w:vAlign w:val="center"/>
          </w:tcPr>
          <w:p w14:paraId="3DFF39DB"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r w:rsidRPr="00180331">
              <w:rPr>
                <w:rStyle w:val="FootnoteReference"/>
                <w:lang w:eastAsia="en-GB"/>
              </w:rPr>
              <w:footnoteReference w:id="14"/>
            </w:r>
          </w:p>
        </w:tc>
        <w:tc>
          <w:tcPr>
            <w:tcW w:w="461" w:type="pct"/>
            <w:tcBorders>
              <w:bottom w:val="single" w:sz="4" w:space="0" w:color="auto"/>
            </w:tcBorders>
            <w:shd w:val="clear" w:color="auto" w:fill="auto"/>
            <w:noWrap/>
            <w:vAlign w:val="center"/>
          </w:tcPr>
          <w:p w14:paraId="035B6AEE"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No</w:t>
            </w:r>
          </w:p>
        </w:tc>
        <w:tc>
          <w:tcPr>
            <w:tcW w:w="461" w:type="pct"/>
            <w:tcBorders>
              <w:bottom w:val="single" w:sz="4" w:space="0" w:color="auto"/>
            </w:tcBorders>
            <w:shd w:val="clear" w:color="auto" w:fill="auto"/>
            <w:noWrap/>
            <w:vAlign w:val="center"/>
          </w:tcPr>
          <w:p w14:paraId="6521D884"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p>
        </w:tc>
        <w:tc>
          <w:tcPr>
            <w:tcW w:w="578" w:type="pct"/>
            <w:tcBorders>
              <w:bottom w:val="single" w:sz="4" w:space="0" w:color="auto"/>
            </w:tcBorders>
            <w:shd w:val="clear" w:color="auto" w:fill="auto"/>
            <w:noWrap/>
            <w:vAlign w:val="center"/>
          </w:tcPr>
          <w:p w14:paraId="5E7C38A9"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p>
        </w:tc>
        <w:tc>
          <w:tcPr>
            <w:tcW w:w="344" w:type="pct"/>
            <w:tcBorders>
              <w:bottom w:val="single" w:sz="4" w:space="0" w:color="auto"/>
            </w:tcBorders>
            <w:shd w:val="clear" w:color="auto" w:fill="auto"/>
            <w:noWrap/>
            <w:vAlign w:val="center"/>
          </w:tcPr>
          <w:p w14:paraId="5E969D22"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p>
        </w:tc>
        <w:tc>
          <w:tcPr>
            <w:tcW w:w="461" w:type="pct"/>
            <w:tcBorders>
              <w:bottom w:val="single" w:sz="4" w:space="0" w:color="auto"/>
            </w:tcBorders>
            <w:vAlign w:val="center"/>
          </w:tcPr>
          <w:p w14:paraId="53171737" w14:textId="77777777" w:rsidR="00765D43" w:rsidRPr="00180331" w:rsidRDefault="00765D43" w:rsidP="00765D43">
            <w:pPr>
              <w:suppressAutoHyphens w:val="0"/>
              <w:spacing w:before="40" w:after="40" w:line="220" w:lineRule="exact"/>
              <w:ind w:left="113"/>
              <w:jc w:val="center"/>
              <w:rPr>
                <w:sz w:val="18"/>
                <w:lang w:eastAsia="en-GB"/>
              </w:rPr>
            </w:pPr>
          </w:p>
        </w:tc>
        <w:tc>
          <w:tcPr>
            <w:tcW w:w="461" w:type="pct"/>
            <w:tcBorders>
              <w:bottom w:val="single" w:sz="4" w:space="0" w:color="auto"/>
            </w:tcBorders>
            <w:shd w:val="clear" w:color="auto" w:fill="auto"/>
            <w:vAlign w:val="center"/>
          </w:tcPr>
          <w:p w14:paraId="37E2681B"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p>
        </w:tc>
        <w:tc>
          <w:tcPr>
            <w:tcW w:w="461" w:type="pct"/>
            <w:tcBorders>
              <w:bottom w:val="single" w:sz="4" w:space="0" w:color="auto"/>
            </w:tcBorders>
            <w:vAlign w:val="center"/>
          </w:tcPr>
          <w:p w14:paraId="03C0A675" w14:textId="77777777" w:rsidR="00765D43" w:rsidRPr="00180331" w:rsidRDefault="00765D43" w:rsidP="00765D43">
            <w:pPr>
              <w:suppressAutoHyphens w:val="0"/>
              <w:spacing w:before="40" w:after="40" w:line="220" w:lineRule="exact"/>
              <w:ind w:left="113"/>
              <w:jc w:val="center"/>
              <w:rPr>
                <w:sz w:val="18"/>
                <w:lang w:eastAsia="en-GB"/>
              </w:rPr>
            </w:pPr>
          </w:p>
        </w:tc>
        <w:tc>
          <w:tcPr>
            <w:tcW w:w="461" w:type="pct"/>
            <w:tcBorders>
              <w:bottom w:val="single" w:sz="4" w:space="0" w:color="auto"/>
            </w:tcBorders>
            <w:shd w:val="clear" w:color="auto" w:fill="auto"/>
            <w:vAlign w:val="center"/>
          </w:tcPr>
          <w:p w14:paraId="10BE9765" w14:textId="77777777" w:rsidR="00765D43" w:rsidRPr="00180331" w:rsidRDefault="00765D43" w:rsidP="00765D43">
            <w:pPr>
              <w:suppressAutoHyphens w:val="0"/>
              <w:spacing w:before="40" w:after="40" w:line="220" w:lineRule="exact"/>
              <w:ind w:left="113"/>
              <w:jc w:val="center"/>
              <w:rPr>
                <w:sz w:val="18"/>
                <w:lang w:eastAsia="en-GB"/>
              </w:rPr>
            </w:pPr>
            <w:r w:rsidRPr="00180331">
              <w:rPr>
                <w:sz w:val="18"/>
                <w:lang w:eastAsia="en-GB"/>
              </w:rPr>
              <w:t>n/a</w:t>
            </w:r>
          </w:p>
        </w:tc>
        <w:tc>
          <w:tcPr>
            <w:tcW w:w="458" w:type="pct"/>
            <w:tcBorders>
              <w:bottom w:val="single" w:sz="4" w:space="0" w:color="auto"/>
            </w:tcBorders>
            <w:vAlign w:val="center"/>
          </w:tcPr>
          <w:p w14:paraId="7AC2BCB4" w14:textId="77777777" w:rsidR="00765D43" w:rsidRPr="00180331" w:rsidRDefault="00765D43" w:rsidP="00765D43">
            <w:pPr>
              <w:suppressAutoHyphens w:val="0"/>
              <w:spacing w:before="40" w:after="40" w:line="220" w:lineRule="exact"/>
              <w:ind w:left="113"/>
              <w:jc w:val="center"/>
              <w:rPr>
                <w:sz w:val="18"/>
                <w:lang w:eastAsia="en-GB"/>
              </w:rPr>
            </w:pPr>
          </w:p>
        </w:tc>
      </w:tr>
      <w:tr w:rsidR="00765D43" w:rsidRPr="003B4A06" w14:paraId="52B4A723" w14:textId="77777777" w:rsidTr="00A259B8">
        <w:trPr>
          <w:trHeight w:val="238"/>
        </w:trPr>
        <w:tc>
          <w:tcPr>
            <w:tcW w:w="393" w:type="pct"/>
            <w:tcBorders>
              <w:top w:val="single" w:sz="4" w:space="0" w:color="auto"/>
              <w:bottom w:val="single" w:sz="12" w:space="0" w:color="auto"/>
            </w:tcBorders>
            <w:shd w:val="clear" w:color="auto" w:fill="auto"/>
            <w:noWrap/>
          </w:tcPr>
          <w:p w14:paraId="51EF19CC" w14:textId="77777777" w:rsidR="00765D43" w:rsidRPr="00180331" w:rsidRDefault="00765D43" w:rsidP="00765D43">
            <w:pPr>
              <w:suppressAutoHyphens w:val="0"/>
              <w:spacing w:before="40" w:after="40" w:line="220" w:lineRule="exact"/>
              <w:rPr>
                <w:b/>
                <w:bCs/>
                <w:sz w:val="18"/>
                <w:lang w:eastAsia="en-GB"/>
              </w:rPr>
            </w:pPr>
            <w:r w:rsidRPr="00180331">
              <w:rPr>
                <w:b/>
                <w:bCs/>
                <w:sz w:val="18"/>
                <w:lang w:eastAsia="en-GB"/>
              </w:rPr>
              <w:t>T</w:t>
            </w:r>
            <w:r>
              <w:rPr>
                <w:b/>
                <w:bCs/>
                <w:sz w:val="18"/>
                <w:lang w:eastAsia="en-GB"/>
              </w:rPr>
              <w:t>otal</w:t>
            </w:r>
          </w:p>
        </w:tc>
        <w:tc>
          <w:tcPr>
            <w:tcW w:w="461" w:type="pct"/>
            <w:tcBorders>
              <w:top w:val="single" w:sz="4" w:space="0" w:color="auto"/>
              <w:bottom w:val="single" w:sz="12" w:space="0" w:color="auto"/>
            </w:tcBorders>
            <w:shd w:val="clear" w:color="auto" w:fill="auto"/>
            <w:noWrap/>
            <w:vAlign w:val="bottom"/>
          </w:tcPr>
          <w:p w14:paraId="5CBD88AA" w14:textId="77777777" w:rsidR="00765D43" w:rsidRPr="00180331" w:rsidRDefault="00765D43" w:rsidP="00765D43">
            <w:pPr>
              <w:suppressAutoHyphens w:val="0"/>
              <w:spacing w:before="40" w:after="40" w:line="220" w:lineRule="exact"/>
              <w:ind w:left="113"/>
              <w:jc w:val="center"/>
              <w:rPr>
                <w:sz w:val="18"/>
                <w:lang w:eastAsia="en-GB"/>
              </w:rPr>
            </w:pPr>
            <w:r w:rsidRPr="00180331">
              <w:rPr>
                <w:b/>
                <w:sz w:val="18"/>
                <w:lang w:eastAsia="en-GB"/>
              </w:rPr>
              <w:t>8</w:t>
            </w:r>
          </w:p>
        </w:tc>
        <w:tc>
          <w:tcPr>
            <w:tcW w:w="461" w:type="pct"/>
            <w:tcBorders>
              <w:top w:val="single" w:sz="4" w:space="0" w:color="auto"/>
              <w:bottom w:val="single" w:sz="12" w:space="0" w:color="auto"/>
            </w:tcBorders>
            <w:shd w:val="clear" w:color="auto" w:fill="auto"/>
            <w:noWrap/>
            <w:vAlign w:val="bottom"/>
          </w:tcPr>
          <w:p w14:paraId="6E30CEA0" w14:textId="77777777" w:rsidR="00765D43" w:rsidRPr="00180331" w:rsidRDefault="00765D43" w:rsidP="00765D43">
            <w:pPr>
              <w:suppressAutoHyphens w:val="0"/>
              <w:spacing w:before="40" w:after="40" w:line="220" w:lineRule="exact"/>
              <w:ind w:left="113"/>
              <w:jc w:val="center"/>
              <w:rPr>
                <w:sz w:val="18"/>
                <w:lang w:eastAsia="en-GB"/>
              </w:rPr>
            </w:pPr>
            <w:r w:rsidRPr="00180331">
              <w:rPr>
                <w:b/>
                <w:sz w:val="18"/>
                <w:lang w:eastAsia="en-GB"/>
              </w:rPr>
              <w:t>2</w:t>
            </w:r>
          </w:p>
        </w:tc>
        <w:tc>
          <w:tcPr>
            <w:tcW w:w="461" w:type="pct"/>
            <w:tcBorders>
              <w:top w:val="single" w:sz="4" w:space="0" w:color="auto"/>
              <w:bottom w:val="single" w:sz="12" w:space="0" w:color="auto"/>
            </w:tcBorders>
            <w:shd w:val="clear" w:color="auto" w:fill="auto"/>
            <w:noWrap/>
            <w:vAlign w:val="bottom"/>
          </w:tcPr>
          <w:p w14:paraId="6173CD67" w14:textId="77777777" w:rsidR="00765D43" w:rsidRPr="00180331" w:rsidRDefault="00765D43" w:rsidP="00765D43">
            <w:pPr>
              <w:suppressAutoHyphens w:val="0"/>
              <w:spacing w:before="40" w:after="40" w:line="220" w:lineRule="exact"/>
              <w:ind w:left="113"/>
              <w:jc w:val="center"/>
              <w:rPr>
                <w:sz w:val="18"/>
                <w:lang w:eastAsia="en-GB"/>
              </w:rPr>
            </w:pPr>
            <w:r w:rsidRPr="00180331">
              <w:rPr>
                <w:b/>
                <w:sz w:val="18"/>
                <w:lang w:eastAsia="en-GB"/>
              </w:rPr>
              <w:t>4</w:t>
            </w:r>
          </w:p>
        </w:tc>
        <w:tc>
          <w:tcPr>
            <w:tcW w:w="578" w:type="pct"/>
            <w:tcBorders>
              <w:top w:val="single" w:sz="4" w:space="0" w:color="auto"/>
              <w:bottom w:val="single" w:sz="12" w:space="0" w:color="auto"/>
            </w:tcBorders>
            <w:shd w:val="clear" w:color="auto" w:fill="auto"/>
            <w:noWrap/>
            <w:vAlign w:val="bottom"/>
          </w:tcPr>
          <w:p w14:paraId="329BDD3B" w14:textId="77777777" w:rsidR="00765D43" w:rsidRPr="00180331" w:rsidRDefault="00765D43" w:rsidP="00765D43">
            <w:pPr>
              <w:suppressAutoHyphens w:val="0"/>
              <w:spacing w:before="40" w:after="40" w:line="220" w:lineRule="exact"/>
              <w:ind w:left="113"/>
              <w:jc w:val="center"/>
              <w:rPr>
                <w:sz w:val="18"/>
                <w:lang w:eastAsia="en-GB"/>
              </w:rPr>
            </w:pPr>
            <w:r w:rsidRPr="00180331">
              <w:rPr>
                <w:b/>
                <w:sz w:val="18"/>
                <w:lang w:eastAsia="en-GB"/>
              </w:rPr>
              <w:t>5</w:t>
            </w:r>
          </w:p>
        </w:tc>
        <w:tc>
          <w:tcPr>
            <w:tcW w:w="344" w:type="pct"/>
            <w:tcBorders>
              <w:top w:val="single" w:sz="4" w:space="0" w:color="auto"/>
              <w:bottom w:val="single" w:sz="12" w:space="0" w:color="auto"/>
            </w:tcBorders>
            <w:shd w:val="clear" w:color="auto" w:fill="auto"/>
            <w:noWrap/>
            <w:vAlign w:val="bottom"/>
          </w:tcPr>
          <w:p w14:paraId="20830118" w14:textId="77777777" w:rsidR="00765D43" w:rsidRPr="00180331" w:rsidRDefault="00765D43" w:rsidP="00765D43">
            <w:pPr>
              <w:suppressAutoHyphens w:val="0"/>
              <w:spacing w:before="40" w:after="40" w:line="220" w:lineRule="exact"/>
              <w:ind w:left="113"/>
              <w:jc w:val="center"/>
              <w:rPr>
                <w:sz w:val="18"/>
                <w:lang w:eastAsia="en-GB"/>
              </w:rPr>
            </w:pPr>
            <w:r w:rsidRPr="00180331">
              <w:rPr>
                <w:b/>
                <w:sz w:val="18"/>
                <w:lang w:eastAsia="en-GB"/>
              </w:rPr>
              <w:t>6</w:t>
            </w:r>
            <w:r>
              <w:rPr>
                <w:b/>
                <w:sz w:val="18"/>
                <w:lang w:eastAsia="en-GB"/>
              </w:rPr>
              <w:t>88</w:t>
            </w:r>
          </w:p>
        </w:tc>
        <w:tc>
          <w:tcPr>
            <w:tcW w:w="461" w:type="pct"/>
            <w:tcBorders>
              <w:top w:val="single" w:sz="4" w:space="0" w:color="auto"/>
              <w:bottom w:val="single" w:sz="12" w:space="0" w:color="auto"/>
            </w:tcBorders>
          </w:tcPr>
          <w:p w14:paraId="5CCDB555" w14:textId="77777777" w:rsidR="00765D43" w:rsidRPr="00180331" w:rsidRDefault="00765D43" w:rsidP="00765D43">
            <w:pPr>
              <w:suppressAutoHyphens w:val="0"/>
              <w:spacing w:before="40" w:after="40" w:line="220" w:lineRule="exact"/>
              <w:ind w:left="113"/>
              <w:jc w:val="center"/>
              <w:rPr>
                <w:b/>
                <w:sz w:val="18"/>
                <w:lang w:eastAsia="en-GB"/>
              </w:rPr>
            </w:pPr>
          </w:p>
        </w:tc>
        <w:tc>
          <w:tcPr>
            <w:tcW w:w="461" w:type="pct"/>
            <w:tcBorders>
              <w:top w:val="single" w:sz="4" w:space="0" w:color="auto"/>
              <w:bottom w:val="single" w:sz="12" w:space="0" w:color="auto"/>
            </w:tcBorders>
            <w:shd w:val="clear" w:color="auto" w:fill="auto"/>
            <w:vAlign w:val="bottom"/>
          </w:tcPr>
          <w:p w14:paraId="5AB25FE2" w14:textId="77777777" w:rsidR="00765D43" w:rsidRPr="00180331" w:rsidRDefault="00765D43" w:rsidP="00765D43">
            <w:pPr>
              <w:suppressAutoHyphens w:val="0"/>
              <w:spacing w:before="40" w:after="40" w:line="220" w:lineRule="exact"/>
              <w:ind w:left="113"/>
              <w:jc w:val="center"/>
              <w:rPr>
                <w:sz w:val="18"/>
                <w:lang w:eastAsia="en-GB"/>
              </w:rPr>
            </w:pPr>
            <w:r w:rsidRPr="00180331">
              <w:rPr>
                <w:b/>
                <w:sz w:val="18"/>
                <w:lang w:eastAsia="en-GB"/>
              </w:rPr>
              <w:t>2</w:t>
            </w:r>
            <w:r>
              <w:rPr>
                <w:b/>
                <w:sz w:val="18"/>
                <w:lang w:eastAsia="en-GB"/>
              </w:rPr>
              <w:t>26</w:t>
            </w:r>
          </w:p>
        </w:tc>
        <w:tc>
          <w:tcPr>
            <w:tcW w:w="461" w:type="pct"/>
            <w:tcBorders>
              <w:top w:val="single" w:sz="4" w:space="0" w:color="auto"/>
              <w:bottom w:val="single" w:sz="12" w:space="0" w:color="auto"/>
            </w:tcBorders>
          </w:tcPr>
          <w:p w14:paraId="0815516C" w14:textId="77777777" w:rsidR="00765D43" w:rsidRDefault="00765D43" w:rsidP="00765D43">
            <w:pPr>
              <w:suppressAutoHyphens w:val="0"/>
              <w:spacing w:before="40" w:after="40" w:line="220" w:lineRule="exact"/>
              <w:ind w:left="113"/>
              <w:jc w:val="center"/>
              <w:rPr>
                <w:b/>
                <w:sz w:val="18"/>
                <w:lang w:eastAsia="en-GB"/>
              </w:rPr>
            </w:pPr>
          </w:p>
        </w:tc>
        <w:tc>
          <w:tcPr>
            <w:tcW w:w="461" w:type="pct"/>
            <w:tcBorders>
              <w:top w:val="single" w:sz="4" w:space="0" w:color="auto"/>
              <w:bottom w:val="single" w:sz="12" w:space="0" w:color="auto"/>
            </w:tcBorders>
            <w:shd w:val="clear" w:color="auto" w:fill="auto"/>
            <w:vAlign w:val="bottom"/>
          </w:tcPr>
          <w:p w14:paraId="34E15A6D" w14:textId="77777777" w:rsidR="00765D43" w:rsidRPr="00180331" w:rsidRDefault="00765D43" w:rsidP="00765D43">
            <w:pPr>
              <w:suppressAutoHyphens w:val="0"/>
              <w:spacing w:before="40" w:after="40" w:line="220" w:lineRule="exact"/>
              <w:ind w:left="113"/>
              <w:jc w:val="center"/>
              <w:rPr>
                <w:sz w:val="18"/>
                <w:lang w:eastAsia="en-GB"/>
              </w:rPr>
            </w:pPr>
            <w:r>
              <w:rPr>
                <w:b/>
                <w:sz w:val="18"/>
                <w:lang w:eastAsia="en-GB"/>
              </w:rPr>
              <w:t>17</w:t>
            </w:r>
          </w:p>
        </w:tc>
        <w:tc>
          <w:tcPr>
            <w:tcW w:w="458" w:type="pct"/>
            <w:tcBorders>
              <w:top w:val="single" w:sz="4" w:space="0" w:color="auto"/>
              <w:bottom w:val="single" w:sz="12" w:space="0" w:color="auto"/>
            </w:tcBorders>
          </w:tcPr>
          <w:p w14:paraId="4456D84C" w14:textId="77777777" w:rsidR="00765D43" w:rsidRDefault="00765D43" w:rsidP="00765D43">
            <w:pPr>
              <w:suppressAutoHyphens w:val="0"/>
              <w:spacing w:before="40" w:after="40" w:line="220" w:lineRule="exact"/>
              <w:ind w:left="113"/>
              <w:jc w:val="center"/>
              <w:rPr>
                <w:b/>
                <w:sz w:val="18"/>
                <w:lang w:eastAsia="en-GB"/>
              </w:rPr>
            </w:pPr>
          </w:p>
        </w:tc>
      </w:tr>
    </w:tbl>
    <w:p w14:paraId="019B1C42" w14:textId="77777777" w:rsidR="00C251C1" w:rsidRPr="00A05A9D" w:rsidRDefault="00C251C1" w:rsidP="00C251C1"/>
    <w:p w14:paraId="3697B508" w14:textId="77777777" w:rsidR="00C251C1" w:rsidRDefault="00C251C1" w:rsidP="00C251C1">
      <w:pPr>
        <w:pStyle w:val="SingleTxtG"/>
        <w:sectPr w:rsidR="00C251C1" w:rsidSect="00C8766F">
          <w:headerReference w:type="default" r:id="rId47"/>
          <w:footerReference w:type="default" r:id="rId48"/>
          <w:endnotePr>
            <w:numFmt w:val="decimal"/>
          </w:endnotePr>
          <w:pgSz w:w="11907" w:h="16840" w:code="9"/>
          <w:pgMar w:top="1417" w:right="1134" w:bottom="1134" w:left="1134" w:header="850" w:footer="567" w:gutter="0"/>
          <w:cols w:space="720"/>
          <w:docGrid w:linePitch="272"/>
        </w:sectPr>
      </w:pPr>
    </w:p>
    <w:p w14:paraId="7508B3B5" w14:textId="77777777" w:rsidR="00C251C1" w:rsidRPr="00E7706A" w:rsidRDefault="00C251C1" w:rsidP="005B6228">
      <w:pPr>
        <w:pStyle w:val="HChG"/>
      </w:pPr>
      <w:r>
        <w:lastRenderedPageBreak/>
        <w:tab/>
      </w:r>
      <w:r>
        <w:tab/>
      </w:r>
      <w:r w:rsidRPr="00E7706A">
        <w:t>Annex X</w:t>
      </w:r>
      <w:r>
        <w:t>V</w:t>
      </w:r>
      <w:r w:rsidRPr="00E7706A">
        <w:t>I</w:t>
      </w:r>
    </w:p>
    <w:p w14:paraId="69E31280" w14:textId="77777777" w:rsidR="00C251C1" w:rsidRPr="00E7706A" w:rsidRDefault="00C251C1" w:rsidP="005B6228">
      <w:pPr>
        <w:pStyle w:val="H1G"/>
      </w:pPr>
      <w:r w:rsidRPr="00E7706A">
        <w:tab/>
      </w:r>
      <w:r w:rsidRPr="00E7706A">
        <w:tab/>
        <w:t>Constructive dialogue</w:t>
      </w:r>
    </w:p>
    <w:p w14:paraId="47499A22" w14:textId="77777777" w:rsidR="00C251C1" w:rsidRDefault="00C251C1" w:rsidP="00C251C1">
      <w:pPr>
        <w:pStyle w:val="SingleTxtG"/>
      </w:pPr>
      <w:r w:rsidRPr="008507E3">
        <w:t>Paragraph 5 of resolution 68/268 encouraged the treaty bodies to align the methodology for the constructive dialogue with States parties. At their 26</w:t>
      </w:r>
      <w:r w:rsidRPr="008507E3">
        <w:rPr>
          <w:vertAlign w:val="superscript"/>
        </w:rPr>
        <w:t>th</w:t>
      </w:r>
      <w:r w:rsidRPr="008507E3">
        <w:t xml:space="preserve"> meeting, the Chairs made a series of proposals (see A/69/285, paragraphs 94</w:t>
      </w:r>
      <w:r>
        <w:t>–</w:t>
      </w:r>
      <w:r w:rsidRPr="008507E3">
        <w:t>100) and invited the treaty bodies to adopt a guidance note for States parties on the constructive dialogue (A/69/285, annex I), while underlining the need for each treaty body to have flexibility in conducting the dialogue.</w:t>
      </w:r>
    </w:p>
    <w:p w14:paraId="6DAAD7D3" w14:textId="3D7E466F" w:rsidR="00C251C1" w:rsidRPr="008507E3" w:rsidRDefault="00C251C1" w:rsidP="00C251C1">
      <w:pPr>
        <w:pStyle w:val="SingleTxtG"/>
      </w:pPr>
      <w:r>
        <w:t xml:space="preserve">The table below reflects the situation </w:t>
      </w:r>
      <w:r w:rsidR="003E4B08">
        <w:t xml:space="preserve">as at </w:t>
      </w:r>
      <w:r w:rsidRPr="00180331">
        <w:t xml:space="preserve">31 </w:t>
      </w:r>
      <w:r w:rsidR="002A6896">
        <w:t>October</w:t>
      </w:r>
      <w:r w:rsidRPr="00180331">
        <w:t xml:space="preserve"> 201</w:t>
      </w:r>
      <w:r w:rsidR="002A6896">
        <w:t>9</w:t>
      </w:r>
      <w:r>
        <w:t>.</w:t>
      </w:r>
    </w:p>
    <w:p w14:paraId="4E26B2D0" w14:textId="77777777" w:rsidR="00C251C1" w:rsidRDefault="00C251C1" w:rsidP="00C251C1">
      <w:pPr>
        <w:pStyle w:val="SingleTxtG"/>
      </w:pPr>
      <w:r w:rsidRPr="008507E3">
        <w:t>The Subcommittee on Prevention of Torture is not included in this annex, given that this treaty body does not have a reporting procedure.</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923"/>
        <w:gridCol w:w="1366"/>
        <w:gridCol w:w="1363"/>
        <w:gridCol w:w="1363"/>
        <w:gridCol w:w="1355"/>
      </w:tblGrid>
      <w:tr w:rsidR="00C251C1" w:rsidRPr="009909EB" w14:paraId="3C4CBB28" w14:textId="77777777" w:rsidTr="00C8766F">
        <w:trPr>
          <w:trHeight w:val="240"/>
          <w:tblHeader/>
        </w:trPr>
        <w:tc>
          <w:tcPr>
            <w:tcW w:w="1304" w:type="pct"/>
            <w:tcBorders>
              <w:top w:val="single" w:sz="4" w:space="0" w:color="auto"/>
              <w:bottom w:val="nil"/>
            </w:tcBorders>
            <w:shd w:val="clear" w:color="auto" w:fill="auto"/>
            <w:vAlign w:val="bottom"/>
            <w:hideMark/>
          </w:tcPr>
          <w:p w14:paraId="3DA6A476" w14:textId="77777777" w:rsidR="00C251C1" w:rsidRPr="009909EB" w:rsidRDefault="00C251C1" w:rsidP="00C8766F">
            <w:pPr>
              <w:suppressAutoHyphens w:val="0"/>
              <w:spacing w:before="80" w:after="80" w:line="200" w:lineRule="exact"/>
              <w:rPr>
                <w:b/>
                <w:bCs/>
                <w:i/>
                <w:sz w:val="16"/>
                <w:szCs w:val="24"/>
                <w:lang w:eastAsia="en-GB"/>
              </w:rPr>
            </w:pPr>
          </w:p>
        </w:tc>
        <w:tc>
          <w:tcPr>
            <w:tcW w:w="927" w:type="pct"/>
            <w:tcBorders>
              <w:top w:val="single" w:sz="4" w:space="0" w:color="auto"/>
              <w:bottom w:val="nil"/>
            </w:tcBorders>
            <w:shd w:val="clear" w:color="auto" w:fill="auto"/>
          </w:tcPr>
          <w:p w14:paraId="3D0026F9"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Usually holds dialogue over two consecutive working days (A/68/285, para</w:t>
            </w:r>
            <w:r>
              <w:rPr>
                <w:i/>
                <w:sz w:val="16"/>
                <w:szCs w:val="24"/>
                <w:lang w:eastAsia="en-GB"/>
              </w:rPr>
              <w:t>.</w:t>
            </w:r>
            <w:r w:rsidRPr="00E7706A">
              <w:rPr>
                <w:i/>
                <w:sz w:val="16"/>
                <w:szCs w:val="24"/>
                <w:lang w:eastAsia="en-GB"/>
              </w:rPr>
              <w:t xml:space="preserve"> 96)</w:t>
            </w:r>
          </w:p>
          <w:p w14:paraId="49E3EBB5" w14:textId="77777777" w:rsidR="00C251C1" w:rsidRPr="00E7706A" w:rsidRDefault="00C251C1" w:rsidP="00C8766F">
            <w:pPr>
              <w:suppressAutoHyphens w:val="0"/>
              <w:spacing w:before="80" w:after="80" w:line="200" w:lineRule="exact"/>
              <w:ind w:left="113"/>
              <w:rPr>
                <w:i/>
                <w:sz w:val="16"/>
                <w:szCs w:val="24"/>
                <w:lang w:eastAsia="en-GB"/>
              </w:rPr>
            </w:pPr>
          </w:p>
        </w:tc>
        <w:tc>
          <w:tcPr>
            <w:tcW w:w="925" w:type="pct"/>
            <w:tcBorders>
              <w:top w:val="single" w:sz="4" w:space="0" w:color="auto"/>
              <w:bottom w:val="nil"/>
            </w:tcBorders>
            <w:shd w:val="clear" w:color="auto" w:fill="auto"/>
          </w:tcPr>
          <w:p w14:paraId="47D66302"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Dialogue as of 2nd State party report focuses on priority issues (as opposed to covering all articles under Convention)</w:t>
            </w:r>
          </w:p>
          <w:p w14:paraId="06A11EEB"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(A/69/285, para</w:t>
            </w:r>
            <w:r>
              <w:rPr>
                <w:i/>
                <w:sz w:val="16"/>
                <w:szCs w:val="24"/>
                <w:lang w:eastAsia="en-GB"/>
              </w:rPr>
              <w:t>.</w:t>
            </w:r>
            <w:r w:rsidRPr="00E7706A">
              <w:rPr>
                <w:i/>
                <w:sz w:val="16"/>
                <w:szCs w:val="24"/>
                <w:lang w:eastAsia="en-GB"/>
              </w:rPr>
              <w:t xml:space="preserve"> 100)</w:t>
            </w:r>
          </w:p>
        </w:tc>
        <w:tc>
          <w:tcPr>
            <w:tcW w:w="925" w:type="pct"/>
            <w:tcBorders>
              <w:top w:val="single" w:sz="4" w:space="0" w:color="auto"/>
              <w:bottom w:val="nil"/>
            </w:tcBorders>
            <w:shd w:val="clear" w:color="auto" w:fill="auto"/>
          </w:tcPr>
          <w:p w14:paraId="6E2BD304"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 xml:space="preserve">Has adopted/endorsed the Guidance Note for States parties on the constructive dialogue (A/69/285, </w:t>
            </w:r>
            <w:r w:rsidRPr="00E7706A">
              <w:rPr>
                <w:i/>
                <w:sz w:val="16"/>
                <w:szCs w:val="24"/>
                <w:lang w:eastAsia="en-GB"/>
              </w:rPr>
              <w:br/>
            </w:r>
            <w:r>
              <w:rPr>
                <w:i/>
                <w:sz w:val="16"/>
                <w:szCs w:val="24"/>
                <w:lang w:eastAsia="en-GB"/>
              </w:rPr>
              <w:t>a</w:t>
            </w:r>
            <w:r w:rsidRPr="00E7706A">
              <w:rPr>
                <w:i/>
                <w:sz w:val="16"/>
                <w:szCs w:val="24"/>
                <w:lang w:eastAsia="en-GB"/>
              </w:rPr>
              <w:t>nnex I)</w:t>
            </w:r>
          </w:p>
        </w:tc>
        <w:tc>
          <w:tcPr>
            <w:tcW w:w="920" w:type="pct"/>
            <w:tcBorders>
              <w:top w:val="single" w:sz="4" w:space="0" w:color="auto"/>
              <w:bottom w:val="nil"/>
            </w:tcBorders>
            <w:shd w:val="clear" w:color="auto" w:fill="auto"/>
          </w:tcPr>
          <w:p w14:paraId="224B42C1" w14:textId="77777777" w:rsidR="00C251C1" w:rsidRPr="00E7706A" w:rsidRDefault="00C251C1" w:rsidP="00C8766F">
            <w:pPr>
              <w:suppressAutoHyphens w:val="0"/>
              <w:spacing w:before="80" w:after="80" w:line="200" w:lineRule="exact"/>
              <w:ind w:left="113"/>
              <w:rPr>
                <w:i/>
                <w:sz w:val="16"/>
                <w:szCs w:val="24"/>
                <w:lang w:eastAsia="en-GB"/>
              </w:rPr>
            </w:pPr>
            <w:r w:rsidRPr="00E7706A">
              <w:rPr>
                <w:i/>
                <w:sz w:val="16"/>
                <w:szCs w:val="24"/>
                <w:lang w:eastAsia="en-GB"/>
              </w:rPr>
              <w:t xml:space="preserve">Has posted the Guidance Note on its webpage or shares it with States parties in advance of the dialogue </w:t>
            </w:r>
          </w:p>
        </w:tc>
      </w:tr>
      <w:tr w:rsidR="00C251C1" w:rsidRPr="009909EB" w14:paraId="4FDBFD56" w14:textId="77777777" w:rsidTr="00C8766F">
        <w:trPr>
          <w:trHeight w:val="240"/>
        </w:trPr>
        <w:tc>
          <w:tcPr>
            <w:tcW w:w="1304" w:type="pct"/>
            <w:tcBorders>
              <w:top w:val="nil"/>
            </w:tcBorders>
            <w:shd w:val="clear" w:color="auto" w:fill="auto"/>
            <w:noWrap/>
          </w:tcPr>
          <w:p w14:paraId="66B4CD96" w14:textId="77777777" w:rsidR="00C251C1" w:rsidRPr="00E7706A" w:rsidRDefault="00C251C1" w:rsidP="00C8766F">
            <w:pPr>
              <w:suppressAutoHyphens w:val="0"/>
              <w:spacing w:before="40" w:after="40" w:line="220" w:lineRule="exact"/>
              <w:rPr>
                <w:sz w:val="18"/>
                <w:szCs w:val="24"/>
                <w:lang w:eastAsia="en-GB"/>
              </w:rPr>
            </w:pPr>
            <w:r w:rsidRPr="00E7706A">
              <w:rPr>
                <w:i/>
                <w:sz w:val="16"/>
                <w:szCs w:val="24"/>
                <w:lang w:eastAsia="en-GB"/>
              </w:rPr>
              <w:t xml:space="preserve">Treaty </w:t>
            </w:r>
            <w:r>
              <w:rPr>
                <w:i/>
                <w:sz w:val="16"/>
                <w:szCs w:val="24"/>
                <w:lang w:eastAsia="en-GB"/>
              </w:rPr>
              <w:t>b</w:t>
            </w:r>
            <w:r w:rsidRPr="00E7706A">
              <w:rPr>
                <w:i/>
                <w:sz w:val="16"/>
                <w:szCs w:val="24"/>
                <w:lang w:eastAsia="en-GB"/>
              </w:rPr>
              <w:t>ody</w:t>
            </w:r>
          </w:p>
        </w:tc>
        <w:tc>
          <w:tcPr>
            <w:tcW w:w="927" w:type="pct"/>
            <w:tcBorders>
              <w:top w:val="nil"/>
            </w:tcBorders>
            <w:shd w:val="clear" w:color="auto" w:fill="auto"/>
            <w:noWrap/>
            <w:vAlign w:val="bottom"/>
          </w:tcPr>
          <w:p w14:paraId="413FEE73"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(a)</w:t>
            </w:r>
          </w:p>
        </w:tc>
        <w:tc>
          <w:tcPr>
            <w:tcW w:w="925" w:type="pct"/>
            <w:tcBorders>
              <w:top w:val="nil"/>
            </w:tcBorders>
            <w:shd w:val="clear" w:color="auto" w:fill="auto"/>
            <w:noWrap/>
            <w:vAlign w:val="bottom"/>
          </w:tcPr>
          <w:p w14:paraId="4CAB8E63"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(b)</w:t>
            </w:r>
          </w:p>
        </w:tc>
        <w:tc>
          <w:tcPr>
            <w:tcW w:w="925" w:type="pct"/>
            <w:tcBorders>
              <w:top w:val="nil"/>
            </w:tcBorders>
            <w:shd w:val="clear" w:color="auto" w:fill="auto"/>
            <w:noWrap/>
            <w:vAlign w:val="bottom"/>
          </w:tcPr>
          <w:p w14:paraId="6C825948"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(c)</w:t>
            </w:r>
          </w:p>
        </w:tc>
        <w:tc>
          <w:tcPr>
            <w:tcW w:w="920" w:type="pct"/>
            <w:tcBorders>
              <w:top w:val="nil"/>
            </w:tcBorders>
            <w:shd w:val="clear" w:color="auto" w:fill="auto"/>
            <w:vAlign w:val="bottom"/>
          </w:tcPr>
          <w:p w14:paraId="5FA81FE2" w14:textId="77777777" w:rsidR="00C251C1" w:rsidRPr="00E7706A" w:rsidRDefault="00C251C1" w:rsidP="00C8766F">
            <w:pPr>
              <w:suppressAutoHyphens w:val="0"/>
              <w:spacing w:before="40" w:after="40" w:line="220" w:lineRule="exact"/>
              <w:ind w:left="113"/>
              <w:rPr>
                <w:i/>
                <w:sz w:val="16"/>
                <w:szCs w:val="24"/>
                <w:lang w:eastAsia="en-GB"/>
              </w:rPr>
            </w:pPr>
            <w:r w:rsidRPr="00E7706A">
              <w:rPr>
                <w:i/>
                <w:sz w:val="16"/>
                <w:szCs w:val="24"/>
                <w:lang w:eastAsia="en-GB"/>
              </w:rPr>
              <w:t>(d)</w:t>
            </w:r>
          </w:p>
        </w:tc>
      </w:tr>
      <w:tr w:rsidR="00C251C1" w:rsidRPr="00180331" w14:paraId="01FF5EBA" w14:textId="77777777" w:rsidTr="00C8766F">
        <w:trPr>
          <w:trHeight w:val="240"/>
        </w:trPr>
        <w:tc>
          <w:tcPr>
            <w:tcW w:w="1304" w:type="pct"/>
            <w:tcBorders>
              <w:top w:val="single" w:sz="12" w:space="0" w:color="auto"/>
            </w:tcBorders>
            <w:shd w:val="clear" w:color="auto" w:fill="auto"/>
            <w:noWrap/>
            <w:hideMark/>
          </w:tcPr>
          <w:p w14:paraId="4592BD16"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CERD</w:t>
            </w:r>
          </w:p>
        </w:tc>
        <w:tc>
          <w:tcPr>
            <w:tcW w:w="927" w:type="pct"/>
            <w:tcBorders>
              <w:top w:val="single" w:sz="12" w:space="0" w:color="auto"/>
            </w:tcBorders>
            <w:shd w:val="clear" w:color="auto" w:fill="auto"/>
            <w:noWrap/>
            <w:vAlign w:val="bottom"/>
          </w:tcPr>
          <w:p w14:paraId="296CBD99"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tcBorders>
              <w:top w:val="single" w:sz="12" w:space="0" w:color="auto"/>
            </w:tcBorders>
            <w:shd w:val="clear" w:color="auto" w:fill="auto"/>
            <w:noWrap/>
            <w:vAlign w:val="bottom"/>
          </w:tcPr>
          <w:p w14:paraId="4BB270CC"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tcBorders>
              <w:top w:val="single" w:sz="12" w:space="0" w:color="auto"/>
            </w:tcBorders>
            <w:shd w:val="clear" w:color="auto" w:fill="auto"/>
            <w:noWrap/>
            <w:vAlign w:val="bottom"/>
          </w:tcPr>
          <w:p w14:paraId="179E1043"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p>
        </w:tc>
        <w:tc>
          <w:tcPr>
            <w:tcW w:w="920" w:type="pct"/>
            <w:tcBorders>
              <w:top w:val="single" w:sz="12" w:space="0" w:color="auto"/>
            </w:tcBorders>
            <w:shd w:val="clear" w:color="auto" w:fill="auto"/>
            <w:vAlign w:val="bottom"/>
          </w:tcPr>
          <w:p w14:paraId="25E29F20"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p>
        </w:tc>
      </w:tr>
      <w:tr w:rsidR="00C251C1" w:rsidRPr="00180331" w14:paraId="70728609" w14:textId="77777777" w:rsidTr="00C8766F">
        <w:trPr>
          <w:trHeight w:val="240"/>
        </w:trPr>
        <w:tc>
          <w:tcPr>
            <w:tcW w:w="1304" w:type="pct"/>
            <w:shd w:val="clear" w:color="auto" w:fill="auto"/>
            <w:noWrap/>
            <w:hideMark/>
          </w:tcPr>
          <w:p w14:paraId="3CE1BFB7" w14:textId="2FB6D3CB" w:rsidR="00C251C1" w:rsidRPr="00E7706A" w:rsidRDefault="00C251C1" w:rsidP="00C8766F">
            <w:pPr>
              <w:suppressAutoHyphens w:val="0"/>
              <w:spacing w:before="40" w:after="40" w:line="220" w:lineRule="exact"/>
              <w:rPr>
                <w:sz w:val="18"/>
                <w:szCs w:val="24"/>
                <w:lang w:eastAsia="en-GB"/>
              </w:rPr>
            </w:pPr>
            <w:proofErr w:type="spellStart"/>
            <w:r w:rsidRPr="00E7706A">
              <w:rPr>
                <w:sz w:val="18"/>
                <w:szCs w:val="24"/>
                <w:lang w:eastAsia="en-GB"/>
              </w:rPr>
              <w:t>HRC</w:t>
            </w:r>
            <w:r w:rsidR="00431193">
              <w:rPr>
                <w:sz w:val="18"/>
                <w:szCs w:val="24"/>
                <w:lang w:eastAsia="en-GB"/>
              </w:rPr>
              <w:t>t</w:t>
            </w:r>
            <w:r w:rsidRPr="00E7706A">
              <w:rPr>
                <w:sz w:val="18"/>
                <w:szCs w:val="24"/>
                <w:lang w:eastAsia="en-GB"/>
              </w:rPr>
              <w:t>tee</w:t>
            </w:r>
            <w:proofErr w:type="spellEnd"/>
          </w:p>
        </w:tc>
        <w:tc>
          <w:tcPr>
            <w:tcW w:w="927" w:type="pct"/>
            <w:shd w:val="clear" w:color="auto" w:fill="auto"/>
            <w:noWrap/>
            <w:vAlign w:val="bottom"/>
          </w:tcPr>
          <w:p w14:paraId="3B84A786"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B1B9A9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1D05932E"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9EC11C4"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47F51EA8" w14:textId="77777777" w:rsidTr="00C8766F">
        <w:trPr>
          <w:trHeight w:val="240"/>
        </w:trPr>
        <w:tc>
          <w:tcPr>
            <w:tcW w:w="1304" w:type="pct"/>
            <w:shd w:val="clear" w:color="auto" w:fill="auto"/>
            <w:noWrap/>
            <w:hideMark/>
          </w:tcPr>
          <w:p w14:paraId="748CEE98"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CESCR</w:t>
            </w:r>
          </w:p>
        </w:tc>
        <w:tc>
          <w:tcPr>
            <w:tcW w:w="927" w:type="pct"/>
            <w:shd w:val="clear" w:color="auto" w:fill="auto"/>
            <w:noWrap/>
            <w:vAlign w:val="bottom"/>
          </w:tcPr>
          <w:p w14:paraId="5DAA29A3"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40C4C1F" w14:textId="116806ED"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r w:rsidR="009A5A49">
              <w:rPr>
                <w:sz w:val="18"/>
                <w:szCs w:val="24"/>
                <w:lang w:eastAsia="en-GB"/>
              </w:rPr>
              <w:t xml:space="preserve"> </w:t>
            </w:r>
            <w:r w:rsidR="009A5A49">
              <w:rPr>
                <w:rStyle w:val="FootnoteReference"/>
                <w:szCs w:val="24"/>
                <w:lang w:eastAsia="en-GB"/>
              </w:rPr>
              <w:footnoteReference w:id="15"/>
            </w:r>
          </w:p>
        </w:tc>
        <w:tc>
          <w:tcPr>
            <w:tcW w:w="925" w:type="pct"/>
            <w:shd w:val="clear" w:color="auto" w:fill="auto"/>
            <w:noWrap/>
            <w:vAlign w:val="bottom"/>
          </w:tcPr>
          <w:p w14:paraId="46D12F68"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6214831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p>
        </w:tc>
      </w:tr>
      <w:tr w:rsidR="00C251C1" w:rsidRPr="00180331" w14:paraId="31126CE1" w14:textId="77777777" w:rsidTr="00C8766F">
        <w:trPr>
          <w:trHeight w:val="240"/>
        </w:trPr>
        <w:tc>
          <w:tcPr>
            <w:tcW w:w="1304" w:type="pct"/>
            <w:shd w:val="clear" w:color="auto" w:fill="auto"/>
            <w:noWrap/>
            <w:hideMark/>
          </w:tcPr>
          <w:p w14:paraId="21A5FA0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CEDAW</w:t>
            </w:r>
          </w:p>
        </w:tc>
        <w:tc>
          <w:tcPr>
            <w:tcW w:w="927" w:type="pct"/>
            <w:shd w:val="clear" w:color="auto" w:fill="auto"/>
            <w:noWrap/>
            <w:vAlign w:val="bottom"/>
          </w:tcPr>
          <w:p w14:paraId="7776E1EB"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p>
        </w:tc>
        <w:tc>
          <w:tcPr>
            <w:tcW w:w="925" w:type="pct"/>
            <w:shd w:val="clear" w:color="auto" w:fill="auto"/>
            <w:noWrap/>
            <w:vAlign w:val="bottom"/>
          </w:tcPr>
          <w:p w14:paraId="26C5F7B9" w14:textId="7FA20BFC"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No</w:t>
            </w:r>
            <w:r w:rsidR="009A5A49">
              <w:rPr>
                <w:sz w:val="18"/>
                <w:szCs w:val="24"/>
                <w:lang w:eastAsia="en-GB"/>
              </w:rPr>
              <w:t xml:space="preserve"> </w:t>
            </w:r>
            <w:r w:rsidRPr="00180331">
              <w:rPr>
                <w:rStyle w:val="FootnoteReference"/>
                <w:szCs w:val="24"/>
                <w:lang w:eastAsia="en-GB"/>
              </w:rPr>
              <w:footnoteReference w:id="16"/>
            </w:r>
          </w:p>
        </w:tc>
        <w:tc>
          <w:tcPr>
            <w:tcW w:w="925" w:type="pct"/>
            <w:shd w:val="clear" w:color="auto" w:fill="auto"/>
            <w:noWrap/>
            <w:vAlign w:val="bottom"/>
          </w:tcPr>
          <w:p w14:paraId="13BD37B8"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5D0F5A92"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4BFE5A17" w14:textId="77777777" w:rsidTr="00C8766F">
        <w:trPr>
          <w:trHeight w:val="240"/>
        </w:trPr>
        <w:tc>
          <w:tcPr>
            <w:tcW w:w="1304" w:type="pct"/>
            <w:shd w:val="clear" w:color="auto" w:fill="auto"/>
            <w:noWrap/>
            <w:hideMark/>
          </w:tcPr>
          <w:p w14:paraId="2AE7C569"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CAT</w:t>
            </w:r>
          </w:p>
        </w:tc>
        <w:tc>
          <w:tcPr>
            <w:tcW w:w="927" w:type="pct"/>
            <w:shd w:val="clear" w:color="auto" w:fill="auto"/>
            <w:noWrap/>
            <w:vAlign w:val="bottom"/>
          </w:tcPr>
          <w:p w14:paraId="188D2689"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7A0C23FE"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3ECDB964"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54DFD6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19B0A332" w14:textId="77777777" w:rsidTr="00C8766F">
        <w:trPr>
          <w:trHeight w:val="240"/>
        </w:trPr>
        <w:tc>
          <w:tcPr>
            <w:tcW w:w="1304" w:type="pct"/>
            <w:shd w:val="clear" w:color="auto" w:fill="auto"/>
            <w:noWrap/>
            <w:hideMark/>
          </w:tcPr>
          <w:p w14:paraId="77D2F4E6"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 xml:space="preserve">CRC </w:t>
            </w:r>
          </w:p>
        </w:tc>
        <w:tc>
          <w:tcPr>
            <w:tcW w:w="927" w:type="pct"/>
            <w:shd w:val="clear" w:color="auto" w:fill="auto"/>
            <w:noWrap/>
            <w:vAlign w:val="bottom"/>
          </w:tcPr>
          <w:p w14:paraId="730A25DF"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75BC1D6"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46282940"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0DC3556B"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597A41FC" w14:textId="77777777" w:rsidTr="00C8766F">
        <w:trPr>
          <w:trHeight w:val="240"/>
        </w:trPr>
        <w:tc>
          <w:tcPr>
            <w:tcW w:w="1304" w:type="pct"/>
            <w:shd w:val="clear" w:color="auto" w:fill="auto"/>
            <w:noWrap/>
            <w:hideMark/>
          </w:tcPr>
          <w:p w14:paraId="287166E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CMW</w:t>
            </w:r>
          </w:p>
        </w:tc>
        <w:tc>
          <w:tcPr>
            <w:tcW w:w="927" w:type="pct"/>
            <w:shd w:val="clear" w:color="auto" w:fill="auto"/>
            <w:noWrap/>
            <w:vAlign w:val="bottom"/>
          </w:tcPr>
          <w:p w14:paraId="2186103A"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2F294628"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5D753223"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4115F19"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3A112FFA" w14:textId="77777777" w:rsidTr="00C8766F">
        <w:trPr>
          <w:trHeight w:val="240"/>
        </w:trPr>
        <w:tc>
          <w:tcPr>
            <w:tcW w:w="1304" w:type="pct"/>
            <w:shd w:val="clear" w:color="auto" w:fill="auto"/>
            <w:noWrap/>
            <w:hideMark/>
          </w:tcPr>
          <w:p w14:paraId="42423CC9"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CRPD</w:t>
            </w:r>
          </w:p>
        </w:tc>
        <w:tc>
          <w:tcPr>
            <w:tcW w:w="927" w:type="pct"/>
            <w:shd w:val="clear" w:color="auto" w:fill="auto"/>
            <w:noWrap/>
            <w:vAlign w:val="bottom"/>
          </w:tcPr>
          <w:p w14:paraId="0222B581"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0899B81C" w14:textId="0E01C198" w:rsidR="00C251C1" w:rsidRPr="00180331" w:rsidRDefault="002A6896" w:rsidP="002A6896">
            <w:pPr>
              <w:suppressAutoHyphens w:val="0"/>
              <w:spacing w:before="40" w:after="40" w:line="220" w:lineRule="exact"/>
              <w:ind w:left="113"/>
              <w:rPr>
                <w:sz w:val="18"/>
                <w:szCs w:val="24"/>
                <w:lang w:eastAsia="en-GB"/>
              </w:rPr>
            </w:pPr>
            <w:r>
              <w:rPr>
                <w:sz w:val="18"/>
                <w:szCs w:val="24"/>
                <w:lang w:eastAsia="en-GB"/>
              </w:rPr>
              <w:t>Yes</w:t>
            </w:r>
          </w:p>
        </w:tc>
        <w:tc>
          <w:tcPr>
            <w:tcW w:w="925" w:type="pct"/>
            <w:shd w:val="clear" w:color="auto" w:fill="auto"/>
            <w:noWrap/>
            <w:vAlign w:val="bottom"/>
          </w:tcPr>
          <w:p w14:paraId="0C38BE07"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77DED152"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180331" w14:paraId="33BBC8F4" w14:textId="77777777" w:rsidTr="00C8766F">
        <w:trPr>
          <w:trHeight w:val="240"/>
        </w:trPr>
        <w:tc>
          <w:tcPr>
            <w:tcW w:w="1304" w:type="pct"/>
            <w:shd w:val="clear" w:color="auto" w:fill="auto"/>
            <w:noWrap/>
            <w:hideMark/>
          </w:tcPr>
          <w:p w14:paraId="406A6010"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w:t>
            </w:r>
          </w:p>
        </w:tc>
        <w:tc>
          <w:tcPr>
            <w:tcW w:w="927" w:type="pct"/>
            <w:shd w:val="clear" w:color="auto" w:fill="auto"/>
            <w:noWrap/>
            <w:vAlign w:val="bottom"/>
          </w:tcPr>
          <w:p w14:paraId="4BF42246"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5" w:type="pct"/>
            <w:shd w:val="clear" w:color="auto" w:fill="auto"/>
            <w:noWrap/>
            <w:vAlign w:val="bottom"/>
          </w:tcPr>
          <w:p w14:paraId="6FD3B6D0" w14:textId="03BCA815" w:rsidR="00C251C1" w:rsidRPr="00180331" w:rsidRDefault="002A6896" w:rsidP="002A6896">
            <w:pPr>
              <w:suppressAutoHyphens w:val="0"/>
              <w:spacing w:before="40" w:after="40" w:line="220" w:lineRule="exact"/>
              <w:ind w:left="113"/>
              <w:rPr>
                <w:sz w:val="18"/>
                <w:szCs w:val="24"/>
                <w:lang w:eastAsia="en-GB"/>
              </w:rPr>
            </w:pPr>
            <w:r>
              <w:rPr>
                <w:sz w:val="18"/>
                <w:szCs w:val="24"/>
                <w:lang w:eastAsia="en-GB"/>
              </w:rPr>
              <w:t>Yes</w:t>
            </w:r>
          </w:p>
        </w:tc>
        <w:tc>
          <w:tcPr>
            <w:tcW w:w="925" w:type="pct"/>
            <w:shd w:val="clear" w:color="auto" w:fill="auto"/>
            <w:noWrap/>
            <w:vAlign w:val="bottom"/>
          </w:tcPr>
          <w:p w14:paraId="28192C2B"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c>
          <w:tcPr>
            <w:tcW w:w="920" w:type="pct"/>
            <w:shd w:val="clear" w:color="auto" w:fill="auto"/>
            <w:vAlign w:val="bottom"/>
          </w:tcPr>
          <w:p w14:paraId="68C048F5" w14:textId="77777777" w:rsidR="00C251C1" w:rsidRPr="00180331" w:rsidRDefault="00C251C1" w:rsidP="00C8766F">
            <w:pPr>
              <w:suppressAutoHyphens w:val="0"/>
              <w:spacing w:before="40" w:after="40" w:line="220" w:lineRule="exact"/>
              <w:ind w:left="113"/>
              <w:rPr>
                <w:sz w:val="18"/>
                <w:szCs w:val="24"/>
                <w:lang w:eastAsia="en-GB"/>
              </w:rPr>
            </w:pPr>
            <w:r w:rsidRPr="00180331">
              <w:rPr>
                <w:sz w:val="18"/>
                <w:szCs w:val="24"/>
                <w:lang w:eastAsia="en-GB"/>
              </w:rPr>
              <w:t>Yes</w:t>
            </w:r>
          </w:p>
        </w:tc>
      </w:tr>
      <w:tr w:rsidR="00C251C1" w:rsidRPr="009909EB" w14:paraId="45FCF68C" w14:textId="77777777" w:rsidTr="00C8766F">
        <w:trPr>
          <w:trHeight w:val="240"/>
        </w:trPr>
        <w:tc>
          <w:tcPr>
            <w:tcW w:w="1304" w:type="pct"/>
            <w:tcBorders>
              <w:bottom w:val="single" w:sz="12" w:space="0" w:color="auto"/>
            </w:tcBorders>
            <w:shd w:val="clear" w:color="auto" w:fill="auto"/>
            <w:noWrap/>
            <w:hideMark/>
          </w:tcPr>
          <w:p w14:paraId="46190C56" w14:textId="77777777" w:rsidR="00C251C1" w:rsidRPr="00180331" w:rsidRDefault="00C251C1" w:rsidP="00C8766F">
            <w:pPr>
              <w:suppressAutoHyphens w:val="0"/>
              <w:spacing w:before="40" w:after="40" w:line="220" w:lineRule="exact"/>
              <w:rPr>
                <w:b/>
                <w:bCs/>
                <w:sz w:val="18"/>
                <w:szCs w:val="24"/>
                <w:lang w:eastAsia="en-GB"/>
              </w:rPr>
            </w:pPr>
            <w:r w:rsidRPr="00180331">
              <w:rPr>
                <w:b/>
                <w:bCs/>
                <w:sz w:val="18"/>
                <w:szCs w:val="24"/>
                <w:lang w:eastAsia="en-GB"/>
              </w:rPr>
              <w:t>T</w:t>
            </w:r>
            <w:r>
              <w:rPr>
                <w:b/>
                <w:bCs/>
                <w:sz w:val="18"/>
                <w:szCs w:val="24"/>
                <w:lang w:eastAsia="en-GB"/>
              </w:rPr>
              <w:t>otal</w:t>
            </w:r>
          </w:p>
        </w:tc>
        <w:tc>
          <w:tcPr>
            <w:tcW w:w="927" w:type="pct"/>
            <w:tcBorders>
              <w:bottom w:val="single" w:sz="12" w:space="0" w:color="auto"/>
            </w:tcBorders>
            <w:shd w:val="clear" w:color="auto" w:fill="auto"/>
            <w:noWrap/>
            <w:vAlign w:val="bottom"/>
          </w:tcPr>
          <w:p w14:paraId="49FB14F6" w14:textId="77777777" w:rsidR="00C251C1" w:rsidRPr="00180331" w:rsidRDefault="00C251C1" w:rsidP="00C8766F">
            <w:pPr>
              <w:suppressAutoHyphens w:val="0"/>
              <w:spacing w:before="40" w:after="40" w:line="220" w:lineRule="exact"/>
              <w:ind w:left="113"/>
              <w:rPr>
                <w:b/>
                <w:sz w:val="18"/>
                <w:szCs w:val="24"/>
                <w:lang w:eastAsia="en-GB"/>
              </w:rPr>
            </w:pPr>
            <w:r w:rsidRPr="00180331">
              <w:rPr>
                <w:b/>
                <w:sz w:val="18"/>
                <w:szCs w:val="24"/>
                <w:lang w:eastAsia="en-GB"/>
              </w:rPr>
              <w:t>8 (89%)</w:t>
            </w:r>
          </w:p>
        </w:tc>
        <w:tc>
          <w:tcPr>
            <w:tcW w:w="925" w:type="pct"/>
            <w:tcBorders>
              <w:bottom w:val="single" w:sz="12" w:space="0" w:color="auto"/>
            </w:tcBorders>
            <w:shd w:val="clear" w:color="auto" w:fill="auto"/>
            <w:noWrap/>
            <w:vAlign w:val="bottom"/>
          </w:tcPr>
          <w:p w14:paraId="405FF36A" w14:textId="77777777" w:rsidR="00C251C1" w:rsidRPr="00180331" w:rsidRDefault="00C251C1" w:rsidP="00C8766F">
            <w:pPr>
              <w:suppressAutoHyphens w:val="0"/>
              <w:spacing w:before="40" w:after="40" w:line="220" w:lineRule="exact"/>
              <w:ind w:left="113"/>
              <w:rPr>
                <w:b/>
                <w:sz w:val="18"/>
                <w:szCs w:val="24"/>
                <w:lang w:eastAsia="en-GB"/>
              </w:rPr>
            </w:pPr>
            <w:r w:rsidRPr="00180331">
              <w:rPr>
                <w:b/>
                <w:sz w:val="18"/>
                <w:szCs w:val="24"/>
                <w:lang w:eastAsia="en-GB"/>
              </w:rPr>
              <w:t>5 (56%)</w:t>
            </w:r>
          </w:p>
        </w:tc>
        <w:tc>
          <w:tcPr>
            <w:tcW w:w="925" w:type="pct"/>
            <w:tcBorders>
              <w:bottom w:val="single" w:sz="12" w:space="0" w:color="auto"/>
            </w:tcBorders>
            <w:shd w:val="clear" w:color="auto" w:fill="auto"/>
            <w:noWrap/>
            <w:vAlign w:val="bottom"/>
          </w:tcPr>
          <w:p w14:paraId="3C09FF60" w14:textId="77777777" w:rsidR="00C251C1" w:rsidRPr="00180331" w:rsidRDefault="00C251C1" w:rsidP="00C8766F">
            <w:pPr>
              <w:suppressAutoHyphens w:val="0"/>
              <w:spacing w:before="40" w:after="40" w:line="220" w:lineRule="exact"/>
              <w:ind w:left="113"/>
              <w:rPr>
                <w:b/>
                <w:sz w:val="18"/>
                <w:szCs w:val="24"/>
                <w:lang w:eastAsia="en-GB"/>
              </w:rPr>
            </w:pPr>
            <w:r w:rsidRPr="00180331">
              <w:rPr>
                <w:b/>
                <w:sz w:val="18"/>
                <w:szCs w:val="24"/>
                <w:lang w:eastAsia="en-GB"/>
              </w:rPr>
              <w:t>8 (89%)</w:t>
            </w:r>
          </w:p>
        </w:tc>
        <w:tc>
          <w:tcPr>
            <w:tcW w:w="920" w:type="pct"/>
            <w:tcBorders>
              <w:bottom w:val="single" w:sz="12" w:space="0" w:color="auto"/>
            </w:tcBorders>
            <w:shd w:val="clear" w:color="auto" w:fill="auto"/>
            <w:vAlign w:val="bottom"/>
          </w:tcPr>
          <w:p w14:paraId="6696E5DB" w14:textId="77777777" w:rsidR="00C251C1" w:rsidRPr="00180331" w:rsidRDefault="00C251C1" w:rsidP="00C8766F">
            <w:pPr>
              <w:suppressAutoHyphens w:val="0"/>
              <w:spacing w:before="40" w:after="40" w:line="220" w:lineRule="exact"/>
              <w:ind w:left="113"/>
              <w:rPr>
                <w:b/>
                <w:sz w:val="18"/>
                <w:szCs w:val="24"/>
                <w:lang w:eastAsia="en-GB"/>
              </w:rPr>
            </w:pPr>
            <w:r w:rsidRPr="00180331">
              <w:rPr>
                <w:b/>
                <w:sz w:val="18"/>
                <w:szCs w:val="24"/>
                <w:lang w:eastAsia="en-GB"/>
              </w:rPr>
              <w:t>7 (78%)</w:t>
            </w:r>
          </w:p>
        </w:tc>
      </w:tr>
    </w:tbl>
    <w:p w14:paraId="148B3998" w14:textId="77777777" w:rsidR="00C251C1" w:rsidRPr="00FB07D1" w:rsidRDefault="00C251C1" w:rsidP="00C251C1">
      <w:pPr>
        <w:pStyle w:val="SingleTxtG"/>
      </w:pPr>
    </w:p>
    <w:p w14:paraId="3C2D42CD" w14:textId="77777777" w:rsidR="00C251C1" w:rsidRPr="00E7706A" w:rsidRDefault="00C251C1" w:rsidP="005B6228">
      <w:pPr>
        <w:pStyle w:val="HChG"/>
        <w:ind w:firstLine="0"/>
      </w:pPr>
      <w:r>
        <w:br w:type="column"/>
      </w:r>
      <w:r w:rsidRPr="00E7706A">
        <w:lastRenderedPageBreak/>
        <w:t>Annex X</w:t>
      </w:r>
      <w:r>
        <w:t>VII</w:t>
      </w:r>
    </w:p>
    <w:p w14:paraId="2F68905C" w14:textId="77777777" w:rsidR="00C251C1" w:rsidRPr="00E7706A" w:rsidRDefault="00C251C1" w:rsidP="005B6228">
      <w:pPr>
        <w:pStyle w:val="H1G"/>
      </w:pPr>
      <w:r w:rsidRPr="00E7706A">
        <w:tab/>
      </w:r>
      <w:r w:rsidRPr="00E7706A">
        <w:tab/>
        <w:t>Concluding observations (COBs)</w:t>
      </w:r>
    </w:p>
    <w:p w14:paraId="5976E3C0" w14:textId="77777777" w:rsidR="00C251C1" w:rsidRDefault="00C251C1" w:rsidP="00C251C1">
      <w:pPr>
        <w:pStyle w:val="SingleTxtG"/>
      </w:pPr>
      <w:r w:rsidRPr="008507E3">
        <w:t>Paragraph 6 of resolution 68/268 encouraged the treaty bodies to adopt short, focused and concrete concluding observations, reflecting the dialogue with the State party, and to develop common guidelines for the elaboration of such concluding observations. At their 26th meeting, the Chairs made a series of proposals to the treaty bodies in this regard (see A/69/285, paragraphs 102</w:t>
      </w:r>
      <w:r>
        <w:t>–</w:t>
      </w:r>
      <w:r w:rsidRPr="008507E3">
        <w:t>106) and invited them to adopt a framework for concluding observations, while underlining the need for each treaty be able to apply the framework flexibly (A/69/285, annex II).</w:t>
      </w:r>
    </w:p>
    <w:p w14:paraId="410C1DC8" w14:textId="69A4DD1A" w:rsidR="00C251C1" w:rsidRPr="008507E3" w:rsidRDefault="00C251C1" w:rsidP="00C251C1">
      <w:pPr>
        <w:pStyle w:val="SingleTxtG"/>
      </w:pPr>
      <w:r w:rsidRPr="00CA0917">
        <w:t xml:space="preserve">The table below reflects the situation </w:t>
      </w:r>
      <w:r w:rsidR="003E4B08">
        <w:t>as at</w:t>
      </w:r>
      <w:r w:rsidR="003E4B08" w:rsidRPr="00CA0917">
        <w:t xml:space="preserve"> </w:t>
      </w:r>
      <w:r w:rsidRPr="00A72D6A">
        <w:t xml:space="preserve">31 </w:t>
      </w:r>
      <w:r w:rsidR="00C8766F">
        <w:t>Octo</w:t>
      </w:r>
      <w:r w:rsidRPr="00A72D6A">
        <w:t>ber 201</w:t>
      </w:r>
      <w:r>
        <w:t>9</w:t>
      </w:r>
      <w:r w:rsidRPr="00CA0917">
        <w:t>.</w:t>
      </w:r>
    </w:p>
    <w:p w14:paraId="08DF641E" w14:textId="77777777" w:rsidR="00C251C1" w:rsidRDefault="00C251C1" w:rsidP="00C251C1">
      <w:pPr>
        <w:pStyle w:val="SingleTxtG"/>
      </w:pPr>
      <w:r w:rsidRPr="00662587">
        <w:t>The Subcommittee on Prevention of Torture is not included in this annex, given that this treaty body does not adopt concluding observations.</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3040"/>
        <w:gridCol w:w="2168"/>
        <w:gridCol w:w="2162"/>
      </w:tblGrid>
      <w:tr w:rsidR="00C251C1" w:rsidRPr="002C7BE1" w14:paraId="798DE34C" w14:textId="77777777" w:rsidTr="00C8766F">
        <w:trPr>
          <w:trHeight w:val="240"/>
          <w:tblHeader/>
        </w:trPr>
        <w:tc>
          <w:tcPr>
            <w:tcW w:w="2062" w:type="pct"/>
            <w:tcBorders>
              <w:top w:val="single" w:sz="4" w:space="0" w:color="auto"/>
              <w:bottom w:val="single" w:sz="12" w:space="0" w:color="auto"/>
            </w:tcBorders>
            <w:shd w:val="clear" w:color="auto" w:fill="auto"/>
            <w:vAlign w:val="bottom"/>
            <w:hideMark/>
          </w:tcPr>
          <w:p w14:paraId="7D1079EF" w14:textId="77777777" w:rsidR="00C251C1" w:rsidRPr="00E7706A" w:rsidRDefault="00C251C1" w:rsidP="00C8766F">
            <w:pPr>
              <w:suppressAutoHyphens w:val="0"/>
              <w:spacing w:before="80" w:after="80" w:line="200" w:lineRule="exact"/>
              <w:rPr>
                <w:i/>
                <w:sz w:val="16"/>
                <w:szCs w:val="24"/>
                <w:lang w:eastAsia="en-GB"/>
              </w:rPr>
            </w:pPr>
            <w:r w:rsidRPr="00E7706A">
              <w:rPr>
                <w:i/>
                <w:sz w:val="16"/>
                <w:szCs w:val="24"/>
                <w:lang w:eastAsia="en-GB"/>
              </w:rPr>
              <w:t>Treaty body</w:t>
            </w:r>
          </w:p>
        </w:tc>
        <w:tc>
          <w:tcPr>
            <w:tcW w:w="1471" w:type="pct"/>
            <w:tcBorders>
              <w:top w:val="single" w:sz="4" w:space="0" w:color="auto"/>
              <w:bottom w:val="single" w:sz="12" w:space="0" w:color="auto"/>
            </w:tcBorders>
            <w:shd w:val="clear" w:color="auto" w:fill="auto"/>
          </w:tcPr>
          <w:p w14:paraId="7C22B803"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Average length of concluding observations in 201</w:t>
            </w:r>
            <w:r>
              <w:rPr>
                <w:i/>
                <w:sz w:val="16"/>
                <w:szCs w:val="24"/>
                <w:lang w:eastAsia="en-GB"/>
              </w:rPr>
              <w:t>8</w:t>
            </w:r>
            <w:r w:rsidRPr="00E7706A">
              <w:rPr>
                <w:i/>
                <w:sz w:val="16"/>
                <w:szCs w:val="24"/>
                <w:lang w:eastAsia="en-GB"/>
              </w:rPr>
              <w:t xml:space="preserve">, in printed pages </w:t>
            </w:r>
            <w:r w:rsidRPr="00E7706A">
              <w:rPr>
                <w:i/>
                <w:sz w:val="16"/>
                <w:szCs w:val="24"/>
                <w:lang w:eastAsia="en-GB"/>
              </w:rPr>
              <w:br/>
              <w:t>(330 words per page)</w:t>
            </w:r>
          </w:p>
          <w:p w14:paraId="5AFA4466"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(a)</w:t>
            </w:r>
          </w:p>
        </w:tc>
        <w:tc>
          <w:tcPr>
            <w:tcW w:w="1467" w:type="pct"/>
            <w:tcBorders>
              <w:top w:val="single" w:sz="4" w:space="0" w:color="auto"/>
              <w:bottom w:val="single" w:sz="12" w:space="0" w:color="auto"/>
            </w:tcBorders>
            <w:shd w:val="clear" w:color="auto" w:fill="auto"/>
          </w:tcPr>
          <w:p w14:paraId="4E1ED9E4"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Has adopted/endorsed the framework for concluding observations</w:t>
            </w:r>
          </w:p>
          <w:p w14:paraId="1099DBB2"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 xml:space="preserve">(b) </w:t>
            </w:r>
          </w:p>
        </w:tc>
      </w:tr>
      <w:tr w:rsidR="00C251C1" w:rsidRPr="002C7BE1" w14:paraId="37A71ACA" w14:textId="77777777" w:rsidTr="00C8766F">
        <w:trPr>
          <w:trHeight w:val="240"/>
        </w:trPr>
        <w:tc>
          <w:tcPr>
            <w:tcW w:w="2062" w:type="pct"/>
            <w:tcBorders>
              <w:top w:val="single" w:sz="12" w:space="0" w:color="auto"/>
            </w:tcBorders>
            <w:shd w:val="clear" w:color="auto" w:fill="auto"/>
            <w:noWrap/>
            <w:hideMark/>
          </w:tcPr>
          <w:p w14:paraId="5355DE2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CERD</w:t>
            </w:r>
          </w:p>
        </w:tc>
        <w:tc>
          <w:tcPr>
            <w:tcW w:w="1471" w:type="pct"/>
            <w:tcBorders>
              <w:top w:val="single" w:sz="12" w:space="0" w:color="auto"/>
            </w:tcBorders>
            <w:shd w:val="clear" w:color="auto" w:fill="auto"/>
            <w:noWrap/>
            <w:vAlign w:val="bottom"/>
          </w:tcPr>
          <w:p w14:paraId="2039896B"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8</w:t>
            </w:r>
          </w:p>
        </w:tc>
        <w:tc>
          <w:tcPr>
            <w:tcW w:w="1467" w:type="pct"/>
            <w:tcBorders>
              <w:top w:val="single" w:sz="12" w:space="0" w:color="auto"/>
            </w:tcBorders>
            <w:shd w:val="clear" w:color="auto" w:fill="auto"/>
            <w:noWrap/>
            <w:vAlign w:val="bottom"/>
          </w:tcPr>
          <w:p w14:paraId="5A598744"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1842B603" w14:textId="77777777" w:rsidTr="00C8766F">
        <w:trPr>
          <w:trHeight w:val="240"/>
        </w:trPr>
        <w:tc>
          <w:tcPr>
            <w:tcW w:w="2062" w:type="pct"/>
            <w:shd w:val="clear" w:color="auto" w:fill="auto"/>
            <w:noWrap/>
            <w:hideMark/>
          </w:tcPr>
          <w:p w14:paraId="20BB7E1E" w14:textId="60C93610" w:rsidR="00C251C1" w:rsidRPr="00E7706A" w:rsidRDefault="00C251C1" w:rsidP="00C8766F">
            <w:pPr>
              <w:suppressAutoHyphens w:val="0"/>
              <w:spacing w:before="40" w:after="40" w:line="220" w:lineRule="exact"/>
              <w:rPr>
                <w:sz w:val="18"/>
                <w:szCs w:val="24"/>
                <w:lang w:eastAsia="en-GB"/>
              </w:rPr>
            </w:pPr>
            <w:proofErr w:type="spellStart"/>
            <w:r w:rsidRPr="00E7706A">
              <w:rPr>
                <w:sz w:val="18"/>
                <w:szCs w:val="24"/>
                <w:lang w:eastAsia="en-GB"/>
              </w:rPr>
              <w:t>HRCt</w:t>
            </w:r>
            <w:r w:rsidR="00431193">
              <w:rPr>
                <w:sz w:val="18"/>
                <w:szCs w:val="24"/>
                <w:lang w:eastAsia="en-GB"/>
              </w:rPr>
              <w:t>t</w:t>
            </w:r>
            <w:r w:rsidRPr="00E7706A">
              <w:rPr>
                <w:sz w:val="18"/>
                <w:szCs w:val="24"/>
                <w:lang w:eastAsia="en-GB"/>
              </w:rPr>
              <w:t>ee</w:t>
            </w:r>
            <w:proofErr w:type="spellEnd"/>
          </w:p>
        </w:tc>
        <w:tc>
          <w:tcPr>
            <w:tcW w:w="1471" w:type="pct"/>
            <w:shd w:val="clear" w:color="auto" w:fill="auto"/>
            <w:noWrap/>
            <w:vAlign w:val="bottom"/>
          </w:tcPr>
          <w:p w14:paraId="53E20A5B"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8</w:t>
            </w:r>
          </w:p>
        </w:tc>
        <w:tc>
          <w:tcPr>
            <w:tcW w:w="1467" w:type="pct"/>
            <w:shd w:val="clear" w:color="auto" w:fill="auto"/>
            <w:noWrap/>
            <w:vAlign w:val="bottom"/>
          </w:tcPr>
          <w:p w14:paraId="21B42D83" w14:textId="7A77BACC" w:rsidR="00C251C1" w:rsidRPr="0074788A" w:rsidRDefault="002A6896" w:rsidP="002A6896">
            <w:pPr>
              <w:suppressAutoHyphens w:val="0"/>
              <w:spacing w:before="40" w:after="40" w:line="220" w:lineRule="exact"/>
              <w:ind w:left="113"/>
              <w:jc w:val="right"/>
              <w:rPr>
                <w:sz w:val="18"/>
                <w:szCs w:val="24"/>
                <w:lang w:eastAsia="en-GB"/>
              </w:rPr>
            </w:pPr>
            <w:r>
              <w:rPr>
                <w:sz w:val="18"/>
                <w:szCs w:val="24"/>
                <w:lang w:eastAsia="en-GB"/>
              </w:rPr>
              <w:t>Yes</w:t>
            </w:r>
          </w:p>
        </w:tc>
      </w:tr>
      <w:tr w:rsidR="00C251C1" w:rsidRPr="002C7BE1" w14:paraId="64066ED7" w14:textId="77777777" w:rsidTr="00C8766F">
        <w:trPr>
          <w:trHeight w:val="240"/>
        </w:trPr>
        <w:tc>
          <w:tcPr>
            <w:tcW w:w="2062" w:type="pct"/>
            <w:shd w:val="clear" w:color="auto" w:fill="auto"/>
            <w:noWrap/>
            <w:hideMark/>
          </w:tcPr>
          <w:p w14:paraId="524D4623"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CESCR</w:t>
            </w:r>
          </w:p>
        </w:tc>
        <w:tc>
          <w:tcPr>
            <w:tcW w:w="1471" w:type="pct"/>
            <w:shd w:val="clear" w:color="auto" w:fill="auto"/>
            <w:noWrap/>
            <w:vAlign w:val="bottom"/>
          </w:tcPr>
          <w:p w14:paraId="79889DA1"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09141F6E"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297A6A6D" w14:textId="77777777" w:rsidTr="00C8766F">
        <w:trPr>
          <w:trHeight w:val="240"/>
        </w:trPr>
        <w:tc>
          <w:tcPr>
            <w:tcW w:w="2062" w:type="pct"/>
            <w:shd w:val="clear" w:color="auto" w:fill="auto"/>
            <w:noWrap/>
            <w:hideMark/>
          </w:tcPr>
          <w:p w14:paraId="65D70A91"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CEDAW</w:t>
            </w:r>
          </w:p>
        </w:tc>
        <w:tc>
          <w:tcPr>
            <w:tcW w:w="1471" w:type="pct"/>
            <w:shd w:val="clear" w:color="auto" w:fill="auto"/>
            <w:noWrap/>
            <w:vAlign w:val="bottom"/>
          </w:tcPr>
          <w:p w14:paraId="05BD3C10"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9</w:t>
            </w:r>
          </w:p>
        </w:tc>
        <w:tc>
          <w:tcPr>
            <w:tcW w:w="1467" w:type="pct"/>
            <w:shd w:val="clear" w:color="auto" w:fill="auto"/>
            <w:noWrap/>
            <w:vAlign w:val="bottom"/>
          </w:tcPr>
          <w:p w14:paraId="47B5EE0E"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0E2C2692" w14:textId="77777777" w:rsidTr="00C8766F">
        <w:trPr>
          <w:trHeight w:val="240"/>
        </w:trPr>
        <w:tc>
          <w:tcPr>
            <w:tcW w:w="2062" w:type="pct"/>
            <w:shd w:val="clear" w:color="auto" w:fill="auto"/>
            <w:noWrap/>
            <w:hideMark/>
          </w:tcPr>
          <w:p w14:paraId="58519B2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CAT</w:t>
            </w:r>
          </w:p>
        </w:tc>
        <w:tc>
          <w:tcPr>
            <w:tcW w:w="1471" w:type="pct"/>
            <w:shd w:val="clear" w:color="auto" w:fill="auto"/>
            <w:noWrap/>
            <w:vAlign w:val="bottom"/>
          </w:tcPr>
          <w:p w14:paraId="4DBB2DC5"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20D7B449" w14:textId="5E462C41" w:rsidR="00C251C1" w:rsidRPr="0074788A" w:rsidRDefault="006064EC" w:rsidP="006064EC">
            <w:pPr>
              <w:suppressAutoHyphens w:val="0"/>
              <w:spacing w:before="40" w:after="40" w:line="220" w:lineRule="exact"/>
              <w:ind w:left="113"/>
              <w:jc w:val="right"/>
              <w:rPr>
                <w:sz w:val="18"/>
                <w:szCs w:val="24"/>
                <w:lang w:eastAsia="en-GB"/>
              </w:rPr>
            </w:pPr>
            <w:r>
              <w:rPr>
                <w:sz w:val="18"/>
                <w:szCs w:val="24"/>
                <w:lang w:eastAsia="en-GB"/>
              </w:rPr>
              <w:t>Yes</w:t>
            </w:r>
          </w:p>
        </w:tc>
      </w:tr>
      <w:tr w:rsidR="00C251C1" w:rsidRPr="002C7BE1" w14:paraId="6135AD6E" w14:textId="77777777" w:rsidTr="00C8766F">
        <w:trPr>
          <w:trHeight w:val="240"/>
        </w:trPr>
        <w:tc>
          <w:tcPr>
            <w:tcW w:w="2062" w:type="pct"/>
            <w:shd w:val="clear" w:color="auto" w:fill="auto"/>
            <w:noWrap/>
            <w:hideMark/>
          </w:tcPr>
          <w:p w14:paraId="4ED05E8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 xml:space="preserve">CRC </w:t>
            </w:r>
          </w:p>
        </w:tc>
        <w:tc>
          <w:tcPr>
            <w:tcW w:w="1471" w:type="pct"/>
            <w:shd w:val="clear" w:color="auto" w:fill="auto"/>
            <w:noWrap/>
            <w:vAlign w:val="bottom"/>
          </w:tcPr>
          <w:p w14:paraId="2AC7DA7B"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17</w:t>
            </w:r>
          </w:p>
        </w:tc>
        <w:tc>
          <w:tcPr>
            <w:tcW w:w="1467" w:type="pct"/>
            <w:shd w:val="clear" w:color="auto" w:fill="auto"/>
            <w:noWrap/>
            <w:vAlign w:val="bottom"/>
          </w:tcPr>
          <w:p w14:paraId="50156E4F"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7B30314E" w14:textId="77777777" w:rsidTr="00C8766F">
        <w:trPr>
          <w:trHeight w:val="240"/>
        </w:trPr>
        <w:tc>
          <w:tcPr>
            <w:tcW w:w="2062" w:type="pct"/>
            <w:shd w:val="clear" w:color="auto" w:fill="auto"/>
            <w:noWrap/>
            <w:hideMark/>
          </w:tcPr>
          <w:p w14:paraId="634B41E8"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CMW</w:t>
            </w:r>
          </w:p>
        </w:tc>
        <w:tc>
          <w:tcPr>
            <w:tcW w:w="1471" w:type="pct"/>
            <w:shd w:val="clear" w:color="auto" w:fill="auto"/>
            <w:noWrap/>
            <w:vAlign w:val="bottom"/>
          </w:tcPr>
          <w:p w14:paraId="592C3F2A"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11801EF4"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0F36717A" w14:textId="77777777" w:rsidTr="00C8766F">
        <w:trPr>
          <w:trHeight w:val="240"/>
        </w:trPr>
        <w:tc>
          <w:tcPr>
            <w:tcW w:w="2062" w:type="pct"/>
            <w:shd w:val="clear" w:color="auto" w:fill="auto"/>
            <w:noWrap/>
            <w:hideMark/>
          </w:tcPr>
          <w:p w14:paraId="02E08629"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CRPD</w:t>
            </w:r>
          </w:p>
        </w:tc>
        <w:tc>
          <w:tcPr>
            <w:tcW w:w="1471" w:type="pct"/>
            <w:shd w:val="clear" w:color="auto" w:fill="auto"/>
            <w:noWrap/>
            <w:vAlign w:val="bottom"/>
          </w:tcPr>
          <w:p w14:paraId="7A877A14"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10</w:t>
            </w:r>
          </w:p>
        </w:tc>
        <w:tc>
          <w:tcPr>
            <w:tcW w:w="1467" w:type="pct"/>
            <w:shd w:val="clear" w:color="auto" w:fill="auto"/>
            <w:noWrap/>
            <w:vAlign w:val="bottom"/>
          </w:tcPr>
          <w:p w14:paraId="3A635165"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63CF5BD8" w14:textId="77777777" w:rsidTr="00C8766F">
        <w:trPr>
          <w:trHeight w:val="240"/>
        </w:trPr>
        <w:tc>
          <w:tcPr>
            <w:tcW w:w="2062" w:type="pct"/>
            <w:shd w:val="clear" w:color="auto" w:fill="auto"/>
            <w:noWrap/>
            <w:hideMark/>
          </w:tcPr>
          <w:p w14:paraId="36AC0A5F"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w:t>
            </w:r>
          </w:p>
        </w:tc>
        <w:tc>
          <w:tcPr>
            <w:tcW w:w="1471" w:type="pct"/>
            <w:shd w:val="clear" w:color="auto" w:fill="auto"/>
            <w:noWrap/>
            <w:vAlign w:val="bottom"/>
          </w:tcPr>
          <w:p w14:paraId="0116A912"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7</w:t>
            </w:r>
          </w:p>
        </w:tc>
        <w:tc>
          <w:tcPr>
            <w:tcW w:w="1467" w:type="pct"/>
            <w:shd w:val="clear" w:color="auto" w:fill="auto"/>
            <w:noWrap/>
            <w:vAlign w:val="bottom"/>
          </w:tcPr>
          <w:p w14:paraId="5D60C0C0" w14:textId="77777777" w:rsidR="00C251C1" w:rsidRPr="0074788A" w:rsidRDefault="00C251C1" w:rsidP="00C8766F">
            <w:pPr>
              <w:suppressAutoHyphens w:val="0"/>
              <w:spacing w:before="40" w:after="40" w:line="220" w:lineRule="exact"/>
              <w:ind w:left="113"/>
              <w:jc w:val="right"/>
              <w:rPr>
                <w:sz w:val="18"/>
                <w:szCs w:val="24"/>
                <w:lang w:eastAsia="en-GB"/>
              </w:rPr>
            </w:pPr>
            <w:r w:rsidRPr="0074788A">
              <w:rPr>
                <w:sz w:val="18"/>
                <w:szCs w:val="24"/>
                <w:lang w:eastAsia="en-GB"/>
              </w:rPr>
              <w:t>Yes</w:t>
            </w:r>
          </w:p>
        </w:tc>
      </w:tr>
      <w:tr w:rsidR="00C251C1" w:rsidRPr="002C7BE1" w14:paraId="1FA8F88D" w14:textId="77777777" w:rsidTr="00C8766F">
        <w:trPr>
          <w:trHeight w:val="240"/>
        </w:trPr>
        <w:tc>
          <w:tcPr>
            <w:tcW w:w="2062" w:type="pct"/>
            <w:shd w:val="clear" w:color="auto" w:fill="auto"/>
            <w:noWrap/>
            <w:hideMark/>
          </w:tcPr>
          <w:p w14:paraId="25034776" w14:textId="77777777" w:rsidR="00C251C1" w:rsidRPr="00180331" w:rsidRDefault="00C251C1" w:rsidP="00C8766F">
            <w:pPr>
              <w:suppressAutoHyphens w:val="0"/>
              <w:spacing w:before="40" w:after="40" w:line="220" w:lineRule="exact"/>
              <w:rPr>
                <w:b/>
                <w:bCs/>
                <w:sz w:val="18"/>
                <w:szCs w:val="24"/>
                <w:lang w:eastAsia="en-GB"/>
              </w:rPr>
            </w:pPr>
            <w:r w:rsidRPr="00180331">
              <w:rPr>
                <w:b/>
                <w:bCs/>
                <w:sz w:val="18"/>
                <w:szCs w:val="24"/>
                <w:lang w:eastAsia="en-GB"/>
              </w:rPr>
              <w:t>Total</w:t>
            </w:r>
          </w:p>
        </w:tc>
        <w:tc>
          <w:tcPr>
            <w:tcW w:w="1471" w:type="pct"/>
            <w:shd w:val="clear" w:color="auto" w:fill="auto"/>
            <w:noWrap/>
            <w:vAlign w:val="bottom"/>
          </w:tcPr>
          <w:p w14:paraId="09D9331E" w14:textId="77777777" w:rsidR="00C251C1" w:rsidRPr="00180331" w:rsidRDefault="00C251C1" w:rsidP="00C8766F">
            <w:pPr>
              <w:suppressAutoHyphens w:val="0"/>
              <w:spacing w:before="40" w:after="40" w:line="220" w:lineRule="exact"/>
              <w:ind w:left="113"/>
              <w:jc w:val="right"/>
              <w:rPr>
                <w:b/>
                <w:sz w:val="18"/>
                <w:szCs w:val="24"/>
                <w:lang w:eastAsia="en-GB"/>
              </w:rPr>
            </w:pPr>
            <w:r w:rsidRPr="00180331">
              <w:rPr>
                <w:b/>
                <w:sz w:val="18"/>
                <w:szCs w:val="24"/>
                <w:lang w:eastAsia="en-GB"/>
              </w:rPr>
              <w:t>n/a</w:t>
            </w:r>
          </w:p>
        </w:tc>
        <w:tc>
          <w:tcPr>
            <w:tcW w:w="1467" w:type="pct"/>
            <w:shd w:val="clear" w:color="auto" w:fill="auto"/>
            <w:noWrap/>
            <w:vAlign w:val="bottom"/>
          </w:tcPr>
          <w:p w14:paraId="6C8AB0AE" w14:textId="77777777" w:rsidR="00C251C1" w:rsidRPr="00180331" w:rsidRDefault="00C251C1" w:rsidP="00C8766F">
            <w:pPr>
              <w:suppressAutoHyphens w:val="0"/>
              <w:spacing w:before="40" w:after="40" w:line="220" w:lineRule="exact"/>
              <w:ind w:left="113"/>
              <w:jc w:val="right"/>
              <w:rPr>
                <w:b/>
                <w:sz w:val="18"/>
                <w:szCs w:val="24"/>
                <w:lang w:eastAsia="en-GB"/>
              </w:rPr>
            </w:pPr>
            <w:r w:rsidRPr="00180331">
              <w:rPr>
                <w:b/>
                <w:sz w:val="18"/>
                <w:szCs w:val="24"/>
                <w:lang w:eastAsia="en-GB"/>
              </w:rPr>
              <w:t>7 (78%)</w:t>
            </w:r>
          </w:p>
        </w:tc>
      </w:tr>
      <w:tr w:rsidR="00C251C1" w:rsidRPr="002C7BE1" w14:paraId="516E6223" w14:textId="77777777" w:rsidTr="00C8766F">
        <w:trPr>
          <w:trHeight w:val="240"/>
        </w:trPr>
        <w:tc>
          <w:tcPr>
            <w:tcW w:w="2062" w:type="pct"/>
            <w:tcBorders>
              <w:bottom w:val="single" w:sz="12" w:space="0" w:color="auto"/>
            </w:tcBorders>
            <w:shd w:val="clear" w:color="auto" w:fill="auto"/>
            <w:noWrap/>
          </w:tcPr>
          <w:p w14:paraId="3053FE15" w14:textId="77777777" w:rsidR="00C251C1" w:rsidRPr="00180331" w:rsidRDefault="00C251C1" w:rsidP="00C8766F">
            <w:pPr>
              <w:suppressAutoHyphens w:val="0"/>
              <w:spacing w:before="40" w:after="40" w:line="220" w:lineRule="exact"/>
              <w:rPr>
                <w:bCs/>
                <w:sz w:val="18"/>
                <w:szCs w:val="24"/>
                <w:lang w:eastAsia="en-GB"/>
              </w:rPr>
            </w:pPr>
            <w:r w:rsidRPr="00180331">
              <w:rPr>
                <w:b/>
                <w:bCs/>
                <w:sz w:val="18"/>
                <w:szCs w:val="24"/>
                <w:lang w:eastAsia="en-GB"/>
              </w:rPr>
              <w:t xml:space="preserve">Average </w:t>
            </w:r>
            <w:r w:rsidRPr="00180331">
              <w:rPr>
                <w:bCs/>
                <w:sz w:val="18"/>
                <w:szCs w:val="24"/>
                <w:lang w:eastAsia="en-GB"/>
              </w:rPr>
              <w:t>(9 TBs)</w:t>
            </w:r>
          </w:p>
        </w:tc>
        <w:tc>
          <w:tcPr>
            <w:tcW w:w="1471" w:type="pct"/>
            <w:tcBorders>
              <w:bottom w:val="single" w:sz="12" w:space="0" w:color="auto"/>
            </w:tcBorders>
            <w:shd w:val="clear" w:color="auto" w:fill="auto"/>
            <w:noWrap/>
            <w:vAlign w:val="bottom"/>
          </w:tcPr>
          <w:p w14:paraId="214742B3" w14:textId="77777777" w:rsidR="00C251C1" w:rsidRPr="00E7706A" w:rsidRDefault="00C251C1" w:rsidP="00C8766F">
            <w:pPr>
              <w:suppressAutoHyphens w:val="0"/>
              <w:spacing w:before="40" w:after="40" w:line="220" w:lineRule="exact"/>
              <w:ind w:left="113"/>
              <w:jc w:val="right"/>
              <w:rPr>
                <w:b/>
                <w:bCs/>
                <w:sz w:val="18"/>
                <w:szCs w:val="24"/>
                <w:lang w:eastAsia="en-GB"/>
              </w:rPr>
            </w:pPr>
            <w:r w:rsidRPr="00E7706A">
              <w:rPr>
                <w:b/>
                <w:bCs/>
                <w:sz w:val="18"/>
                <w:szCs w:val="24"/>
                <w:lang w:eastAsia="en-GB"/>
              </w:rPr>
              <w:t>10 (3,300 words)</w:t>
            </w:r>
          </w:p>
        </w:tc>
        <w:tc>
          <w:tcPr>
            <w:tcW w:w="1467" w:type="pct"/>
            <w:tcBorders>
              <w:bottom w:val="single" w:sz="12" w:space="0" w:color="auto"/>
            </w:tcBorders>
            <w:shd w:val="clear" w:color="auto" w:fill="auto"/>
            <w:noWrap/>
            <w:vAlign w:val="bottom"/>
          </w:tcPr>
          <w:p w14:paraId="45D6830D" w14:textId="77777777" w:rsidR="00C251C1" w:rsidRPr="00E7706A" w:rsidRDefault="00C251C1" w:rsidP="00C8766F">
            <w:pPr>
              <w:suppressAutoHyphens w:val="0"/>
              <w:spacing w:before="40" w:after="40" w:line="220" w:lineRule="exact"/>
              <w:ind w:left="113"/>
              <w:jc w:val="right"/>
              <w:rPr>
                <w:b/>
                <w:bCs/>
                <w:sz w:val="18"/>
                <w:szCs w:val="24"/>
                <w:lang w:eastAsia="en-GB"/>
              </w:rPr>
            </w:pPr>
            <w:r w:rsidRPr="00E7706A">
              <w:rPr>
                <w:b/>
                <w:bCs/>
                <w:sz w:val="18"/>
                <w:szCs w:val="24"/>
                <w:lang w:eastAsia="en-GB"/>
              </w:rPr>
              <w:t>n/a</w:t>
            </w:r>
          </w:p>
        </w:tc>
      </w:tr>
    </w:tbl>
    <w:p w14:paraId="12B7BF72" w14:textId="77777777" w:rsidR="00C251C1" w:rsidRDefault="00C251C1" w:rsidP="00C251C1">
      <w:pPr>
        <w:suppressAutoHyphens w:val="0"/>
        <w:spacing w:line="240" w:lineRule="auto"/>
        <w:rPr>
          <w:b/>
          <w:spacing w:val="-2"/>
          <w:sz w:val="28"/>
          <w:u w:val="single"/>
        </w:rPr>
      </w:pPr>
      <w:r>
        <w:rPr>
          <w:u w:val="single"/>
        </w:rPr>
        <w:br w:type="page"/>
      </w:r>
    </w:p>
    <w:p w14:paraId="2E382D04" w14:textId="77777777" w:rsidR="00C251C1" w:rsidRPr="00E7706A" w:rsidRDefault="00C251C1" w:rsidP="005B6228">
      <w:pPr>
        <w:pStyle w:val="HChG"/>
      </w:pPr>
      <w:r>
        <w:lastRenderedPageBreak/>
        <w:tab/>
      </w:r>
      <w:r>
        <w:tab/>
      </w:r>
      <w:r w:rsidRPr="00E7706A">
        <w:t>Annex X</w:t>
      </w:r>
      <w:r>
        <w:t>VIII</w:t>
      </w:r>
    </w:p>
    <w:p w14:paraId="3C23B990" w14:textId="77777777" w:rsidR="00C251C1" w:rsidRPr="00E7706A" w:rsidRDefault="00C251C1" w:rsidP="005B6228">
      <w:pPr>
        <w:pStyle w:val="H1G"/>
      </w:pPr>
      <w:r w:rsidRPr="00E7706A">
        <w:tab/>
      </w:r>
      <w:r w:rsidRPr="00E7706A">
        <w:tab/>
        <w:t>General comments</w:t>
      </w:r>
    </w:p>
    <w:p w14:paraId="41928B40" w14:textId="77777777" w:rsidR="00C251C1" w:rsidRDefault="00C251C1" w:rsidP="00C251C1">
      <w:pPr>
        <w:pStyle w:val="SingleTxtG"/>
      </w:pPr>
      <w:r w:rsidRPr="008507E3">
        <w:t>Paragraph 14 of resolution 68/268 encouraged the treaty bodies to develop an aligned consultation process for the elaboration of general comments. At their 27th meeting, the Chairs endorsed elements for the elaboration of and consultation on general comments and recommended their generalization among all treaty bodies that issue general comments (see A/70/302, paragraph 91).</w:t>
      </w:r>
    </w:p>
    <w:p w14:paraId="2DF4EA19" w14:textId="73BA108B" w:rsidR="00C251C1" w:rsidRDefault="00C251C1" w:rsidP="00C251C1">
      <w:pPr>
        <w:pStyle w:val="SingleTxtG"/>
      </w:pPr>
      <w:r w:rsidRPr="00CA0917">
        <w:t xml:space="preserve">The table below reflects the situation </w:t>
      </w:r>
      <w:r w:rsidR="003E4B08">
        <w:t>as at</w:t>
      </w:r>
      <w:r w:rsidR="003E4B08" w:rsidRPr="00CA0917">
        <w:t xml:space="preserve"> </w:t>
      </w:r>
      <w:r w:rsidRPr="00183D87">
        <w:t xml:space="preserve">31 </w:t>
      </w:r>
      <w:r w:rsidR="00C8766F">
        <w:t>Octo</w:t>
      </w:r>
      <w:r w:rsidRPr="00183D87">
        <w:t>ber 201</w:t>
      </w:r>
      <w:r>
        <w:t>9</w:t>
      </w:r>
      <w:r w:rsidRPr="00CA0917">
        <w:t>.</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304"/>
        <w:gridCol w:w="1644"/>
        <w:gridCol w:w="1641"/>
        <w:gridCol w:w="1781"/>
      </w:tblGrid>
      <w:tr w:rsidR="00C251C1" w:rsidRPr="0074788A" w14:paraId="23A05B11" w14:textId="77777777" w:rsidTr="00C8766F">
        <w:trPr>
          <w:trHeight w:val="240"/>
          <w:tblHeader/>
        </w:trPr>
        <w:tc>
          <w:tcPr>
            <w:tcW w:w="1563" w:type="pct"/>
            <w:tcBorders>
              <w:top w:val="single" w:sz="4" w:space="0" w:color="auto"/>
              <w:bottom w:val="nil"/>
            </w:tcBorders>
            <w:shd w:val="clear" w:color="auto" w:fill="auto"/>
            <w:vAlign w:val="bottom"/>
            <w:hideMark/>
          </w:tcPr>
          <w:p w14:paraId="27C57E60" w14:textId="77777777" w:rsidR="00C251C1" w:rsidRPr="008D3A65" w:rsidRDefault="00C251C1" w:rsidP="00C8766F">
            <w:pPr>
              <w:suppressAutoHyphens w:val="0"/>
              <w:spacing w:before="80" w:after="80" w:line="200" w:lineRule="exact"/>
              <w:rPr>
                <w:b/>
                <w:bCs/>
                <w:i/>
                <w:sz w:val="16"/>
                <w:szCs w:val="24"/>
                <w:lang w:eastAsia="en-GB"/>
              </w:rPr>
            </w:pPr>
          </w:p>
        </w:tc>
        <w:tc>
          <w:tcPr>
            <w:tcW w:w="1115" w:type="pct"/>
            <w:tcBorders>
              <w:top w:val="single" w:sz="4" w:space="0" w:color="auto"/>
              <w:bottom w:val="nil"/>
            </w:tcBorders>
            <w:shd w:val="clear" w:color="auto" w:fill="auto"/>
          </w:tcPr>
          <w:p w14:paraId="5E8DF2AE"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general comments adopted since the establishment of the treaty body</w:t>
            </w:r>
          </w:p>
          <w:p w14:paraId="06A3D3D5"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1113" w:type="pct"/>
            <w:tcBorders>
              <w:top w:val="single" w:sz="4" w:space="0" w:color="auto"/>
              <w:bottom w:val="nil"/>
            </w:tcBorders>
            <w:shd w:val="clear" w:color="auto" w:fill="auto"/>
          </w:tcPr>
          <w:p w14:paraId="560244F4"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w:t>
            </w:r>
            <w:r>
              <w:rPr>
                <w:i/>
                <w:sz w:val="16"/>
                <w:szCs w:val="24"/>
                <w:lang w:eastAsia="en-GB"/>
              </w:rPr>
              <w:t>.</w:t>
            </w:r>
            <w:r w:rsidRPr="00E7706A">
              <w:rPr>
                <w:i/>
                <w:sz w:val="16"/>
                <w:szCs w:val="24"/>
                <w:lang w:eastAsia="en-GB"/>
              </w:rPr>
              <w:t xml:space="preserve"> of general comments under development</w:t>
            </w:r>
          </w:p>
          <w:p w14:paraId="301C35C9" w14:textId="77777777" w:rsidR="00C251C1" w:rsidRPr="00E7706A" w:rsidRDefault="00C251C1" w:rsidP="00C8766F">
            <w:pPr>
              <w:suppressAutoHyphens w:val="0"/>
              <w:spacing w:before="80" w:after="80" w:line="200" w:lineRule="exact"/>
              <w:ind w:left="113"/>
              <w:jc w:val="right"/>
              <w:rPr>
                <w:i/>
                <w:sz w:val="16"/>
                <w:szCs w:val="24"/>
                <w:lang w:eastAsia="en-GB"/>
              </w:rPr>
            </w:pPr>
          </w:p>
        </w:tc>
        <w:tc>
          <w:tcPr>
            <w:tcW w:w="1208" w:type="pct"/>
            <w:tcBorders>
              <w:top w:val="single" w:sz="4" w:space="0" w:color="auto"/>
              <w:bottom w:val="nil"/>
            </w:tcBorders>
            <w:shd w:val="clear" w:color="auto" w:fill="auto"/>
          </w:tcPr>
          <w:p w14:paraId="45481E23"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Has already adopted / endorsed the elements for the elaboration of and consultation on general comments observations endorsed by the Chairs in June 2015 (A/70/302, para</w:t>
            </w:r>
            <w:r>
              <w:rPr>
                <w:i/>
                <w:sz w:val="16"/>
                <w:szCs w:val="24"/>
                <w:lang w:eastAsia="en-GB"/>
              </w:rPr>
              <w:t>.</w:t>
            </w:r>
            <w:r w:rsidRPr="00E7706A">
              <w:rPr>
                <w:i/>
                <w:sz w:val="16"/>
                <w:szCs w:val="24"/>
                <w:lang w:eastAsia="en-GB"/>
              </w:rPr>
              <w:t xml:space="preserve"> 91)</w:t>
            </w:r>
          </w:p>
          <w:p w14:paraId="7AB8EE71" w14:textId="77777777" w:rsidR="00C251C1" w:rsidRPr="00E7706A" w:rsidRDefault="00C251C1" w:rsidP="00C8766F">
            <w:pPr>
              <w:suppressAutoHyphens w:val="0"/>
              <w:spacing w:before="80" w:after="80" w:line="200" w:lineRule="exact"/>
              <w:ind w:left="113"/>
              <w:jc w:val="right"/>
              <w:rPr>
                <w:i/>
                <w:sz w:val="16"/>
                <w:szCs w:val="24"/>
                <w:lang w:eastAsia="en-GB"/>
              </w:rPr>
            </w:pPr>
          </w:p>
        </w:tc>
      </w:tr>
      <w:tr w:rsidR="00C251C1" w:rsidRPr="0074788A" w14:paraId="06B39A26" w14:textId="77777777" w:rsidTr="00C8766F">
        <w:trPr>
          <w:trHeight w:val="240"/>
        </w:trPr>
        <w:tc>
          <w:tcPr>
            <w:tcW w:w="1563" w:type="pct"/>
            <w:tcBorders>
              <w:top w:val="nil"/>
            </w:tcBorders>
            <w:shd w:val="clear" w:color="auto" w:fill="auto"/>
            <w:noWrap/>
          </w:tcPr>
          <w:p w14:paraId="59D251F2" w14:textId="77777777" w:rsidR="00C251C1" w:rsidRPr="00E7706A" w:rsidRDefault="00C251C1" w:rsidP="00C8766F">
            <w:pPr>
              <w:suppressAutoHyphens w:val="0"/>
              <w:spacing w:before="40" w:after="40" w:line="220" w:lineRule="exact"/>
              <w:rPr>
                <w:sz w:val="18"/>
                <w:szCs w:val="24"/>
                <w:lang w:eastAsia="en-GB"/>
              </w:rPr>
            </w:pPr>
            <w:r w:rsidRPr="00E7706A">
              <w:rPr>
                <w:i/>
                <w:sz w:val="16"/>
                <w:szCs w:val="24"/>
                <w:lang w:eastAsia="en-GB"/>
              </w:rPr>
              <w:t xml:space="preserve">Treaty </w:t>
            </w:r>
            <w:r>
              <w:rPr>
                <w:i/>
                <w:sz w:val="16"/>
                <w:szCs w:val="24"/>
                <w:lang w:eastAsia="en-GB"/>
              </w:rPr>
              <w:t>b</w:t>
            </w:r>
            <w:r w:rsidRPr="00E7706A">
              <w:rPr>
                <w:i/>
                <w:sz w:val="16"/>
                <w:szCs w:val="24"/>
                <w:lang w:eastAsia="en-GB"/>
              </w:rPr>
              <w:t>ody</w:t>
            </w:r>
          </w:p>
        </w:tc>
        <w:tc>
          <w:tcPr>
            <w:tcW w:w="1115" w:type="pct"/>
            <w:tcBorders>
              <w:top w:val="nil"/>
            </w:tcBorders>
            <w:shd w:val="clear" w:color="auto" w:fill="auto"/>
            <w:noWrap/>
            <w:vAlign w:val="bottom"/>
          </w:tcPr>
          <w:p w14:paraId="749EA8A6" w14:textId="77777777" w:rsidR="00C251C1" w:rsidRPr="00E7706A" w:rsidRDefault="00C251C1" w:rsidP="00C8766F">
            <w:pPr>
              <w:suppressAutoHyphens w:val="0"/>
              <w:spacing w:before="40" w:after="40" w:line="220" w:lineRule="exact"/>
              <w:ind w:left="113"/>
              <w:jc w:val="right"/>
              <w:rPr>
                <w:i/>
                <w:sz w:val="16"/>
                <w:szCs w:val="24"/>
                <w:lang w:eastAsia="en-GB"/>
              </w:rPr>
            </w:pPr>
            <w:r w:rsidRPr="00E7706A">
              <w:rPr>
                <w:i/>
                <w:sz w:val="16"/>
                <w:szCs w:val="24"/>
                <w:lang w:eastAsia="en-GB"/>
              </w:rPr>
              <w:t>(a)</w:t>
            </w:r>
          </w:p>
        </w:tc>
        <w:tc>
          <w:tcPr>
            <w:tcW w:w="1113" w:type="pct"/>
            <w:tcBorders>
              <w:top w:val="nil"/>
            </w:tcBorders>
            <w:shd w:val="clear" w:color="auto" w:fill="auto"/>
            <w:noWrap/>
            <w:vAlign w:val="bottom"/>
          </w:tcPr>
          <w:p w14:paraId="05B8CC30" w14:textId="77777777" w:rsidR="00C251C1" w:rsidRPr="00E7706A" w:rsidRDefault="00C251C1" w:rsidP="00C8766F">
            <w:pPr>
              <w:suppressAutoHyphens w:val="0"/>
              <w:spacing w:before="40" w:after="40" w:line="220" w:lineRule="exact"/>
              <w:ind w:left="113"/>
              <w:jc w:val="right"/>
              <w:rPr>
                <w:i/>
                <w:sz w:val="16"/>
                <w:szCs w:val="24"/>
                <w:lang w:eastAsia="en-GB"/>
              </w:rPr>
            </w:pPr>
            <w:r w:rsidRPr="00E7706A">
              <w:rPr>
                <w:i/>
                <w:sz w:val="16"/>
                <w:szCs w:val="24"/>
                <w:lang w:eastAsia="en-GB"/>
              </w:rPr>
              <w:t>(b)</w:t>
            </w:r>
          </w:p>
        </w:tc>
        <w:tc>
          <w:tcPr>
            <w:tcW w:w="1208" w:type="pct"/>
            <w:tcBorders>
              <w:top w:val="nil"/>
            </w:tcBorders>
            <w:shd w:val="clear" w:color="auto" w:fill="auto"/>
            <w:noWrap/>
            <w:vAlign w:val="bottom"/>
          </w:tcPr>
          <w:p w14:paraId="1D7E05DC" w14:textId="77777777" w:rsidR="00C251C1" w:rsidRPr="00E7706A" w:rsidRDefault="00C251C1" w:rsidP="00C8766F">
            <w:pPr>
              <w:suppressAutoHyphens w:val="0"/>
              <w:spacing w:before="40" w:after="40" w:line="220" w:lineRule="exact"/>
              <w:ind w:left="113"/>
              <w:jc w:val="right"/>
              <w:rPr>
                <w:i/>
                <w:sz w:val="16"/>
                <w:szCs w:val="24"/>
                <w:lang w:eastAsia="en-GB"/>
              </w:rPr>
            </w:pPr>
            <w:r w:rsidRPr="00E7706A">
              <w:rPr>
                <w:i/>
                <w:sz w:val="16"/>
                <w:szCs w:val="24"/>
                <w:lang w:eastAsia="en-GB"/>
              </w:rPr>
              <w:t>(c)</w:t>
            </w:r>
          </w:p>
        </w:tc>
      </w:tr>
      <w:tr w:rsidR="00C251C1" w:rsidRPr="00180331" w14:paraId="1ACDA92A" w14:textId="77777777" w:rsidTr="00C8766F">
        <w:trPr>
          <w:trHeight w:val="240"/>
        </w:trPr>
        <w:tc>
          <w:tcPr>
            <w:tcW w:w="1563" w:type="pct"/>
            <w:tcBorders>
              <w:top w:val="single" w:sz="12" w:space="0" w:color="auto"/>
            </w:tcBorders>
            <w:shd w:val="clear" w:color="auto" w:fill="auto"/>
            <w:noWrap/>
            <w:hideMark/>
          </w:tcPr>
          <w:p w14:paraId="332D5363"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CERD</w:t>
            </w:r>
          </w:p>
        </w:tc>
        <w:tc>
          <w:tcPr>
            <w:tcW w:w="1115" w:type="pct"/>
            <w:tcBorders>
              <w:top w:val="single" w:sz="12" w:space="0" w:color="auto"/>
            </w:tcBorders>
            <w:shd w:val="clear" w:color="auto" w:fill="auto"/>
            <w:noWrap/>
            <w:vAlign w:val="bottom"/>
          </w:tcPr>
          <w:p w14:paraId="6CE4BD8D"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35</w:t>
            </w:r>
          </w:p>
        </w:tc>
        <w:tc>
          <w:tcPr>
            <w:tcW w:w="1113" w:type="pct"/>
            <w:tcBorders>
              <w:top w:val="single" w:sz="12" w:space="0" w:color="auto"/>
            </w:tcBorders>
            <w:shd w:val="clear" w:color="auto" w:fill="auto"/>
            <w:noWrap/>
            <w:vAlign w:val="bottom"/>
          </w:tcPr>
          <w:p w14:paraId="1E48BA18" w14:textId="4419A167"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1</w:t>
            </w:r>
          </w:p>
        </w:tc>
        <w:tc>
          <w:tcPr>
            <w:tcW w:w="1208" w:type="pct"/>
            <w:tcBorders>
              <w:top w:val="single" w:sz="12" w:space="0" w:color="auto"/>
            </w:tcBorders>
            <w:shd w:val="clear" w:color="auto" w:fill="auto"/>
            <w:noWrap/>
            <w:vAlign w:val="bottom"/>
          </w:tcPr>
          <w:p w14:paraId="6717E589"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079BEA45" w14:textId="77777777" w:rsidTr="00C8766F">
        <w:trPr>
          <w:trHeight w:val="240"/>
        </w:trPr>
        <w:tc>
          <w:tcPr>
            <w:tcW w:w="1563" w:type="pct"/>
            <w:shd w:val="clear" w:color="auto" w:fill="auto"/>
            <w:noWrap/>
            <w:hideMark/>
          </w:tcPr>
          <w:p w14:paraId="5EDF756A" w14:textId="0ABC9C28" w:rsidR="00C251C1" w:rsidRPr="00E7706A" w:rsidRDefault="00C251C1" w:rsidP="00C8766F">
            <w:pPr>
              <w:suppressAutoHyphens w:val="0"/>
              <w:spacing w:before="40" w:after="40" w:line="220" w:lineRule="exact"/>
              <w:rPr>
                <w:sz w:val="18"/>
                <w:szCs w:val="24"/>
                <w:lang w:eastAsia="en-GB"/>
              </w:rPr>
            </w:pPr>
            <w:proofErr w:type="spellStart"/>
            <w:r w:rsidRPr="00E7706A">
              <w:rPr>
                <w:sz w:val="18"/>
                <w:szCs w:val="24"/>
                <w:lang w:eastAsia="en-GB"/>
              </w:rPr>
              <w:t>HRC</w:t>
            </w:r>
            <w:r w:rsidR="00431193">
              <w:rPr>
                <w:sz w:val="18"/>
                <w:szCs w:val="24"/>
                <w:lang w:eastAsia="en-GB"/>
              </w:rPr>
              <w:t>t</w:t>
            </w:r>
            <w:r w:rsidRPr="00E7706A">
              <w:rPr>
                <w:sz w:val="18"/>
                <w:szCs w:val="24"/>
                <w:lang w:eastAsia="en-GB"/>
              </w:rPr>
              <w:t>tee</w:t>
            </w:r>
            <w:proofErr w:type="spellEnd"/>
          </w:p>
        </w:tc>
        <w:tc>
          <w:tcPr>
            <w:tcW w:w="1115" w:type="pct"/>
            <w:shd w:val="clear" w:color="auto" w:fill="auto"/>
            <w:noWrap/>
            <w:vAlign w:val="bottom"/>
          </w:tcPr>
          <w:p w14:paraId="3DA85673"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3</w:t>
            </w:r>
            <w:r>
              <w:rPr>
                <w:sz w:val="18"/>
                <w:szCs w:val="24"/>
                <w:lang w:eastAsia="en-GB"/>
              </w:rPr>
              <w:t>6</w:t>
            </w:r>
          </w:p>
        </w:tc>
        <w:tc>
          <w:tcPr>
            <w:tcW w:w="1113" w:type="pct"/>
            <w:shd w:val="clear" w:color="auto" w:fill="auto"/>
            <w:noWrap/>
            <w:vAlign w:val="bottom"/>
          </w:tcPr>
          <w:p w14:paraId="7E0945AD" w14:textId="2651BE77"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1</w:t>
            </w:r>
          </w:p>
        </w:tc>
        <w:tc>
          <w:tcPr>
            <w:tcW w:w="1208" w:type="pct"/>
            <w:shd w:val="clear" w:color="auto" w:fill="auto"/>
            <w:noWrap/>
            <w:vAlign w:val="bottom"/>
          </w:tcPr>
          <w:p w14:paraId="44C2FE20" w14:textId="2904B11A" w:rsidR="00C251C1" w:rsidRPr="00180331" w:rsidRDefault="002A6896" w:rsidP="002A6896">
            <w:pPr>
              <w:suppressAutoHyphens w:val="0"/>
              <w:spacing w:before="40" w:after="40" w:line="220" w:lineRule="exact"/>
              <w:ind w:left="113"/>
              <w:jc w:val="right"/>
              <w:rPr>
                <w:sz w:val="18"/>
                <w:szCs w:val="24"/>
                <w:lang w:eastAsia="en-GB"/>
              </w:rPr>
            </w:pPr>
            <w:r>
              <w:rPr>
                <w:sz w:val="18"/>
                <w:szCs w:val="24"/>
                <w:lang w:eastAsia="en-GB"/>
              </w:rPr>
              <w:t>Yes</w:t>
            </w:r>
          </w:p>
        </w:tc>
      </w:tr>
      <w:tr w:rsidR="00C251C1" w:rsidRPr="00180331" w14:paraId="251E27AC" w14:textId="77777777" w:rsidTr="00C8766F">
        <w:trPr>
          <w:trHeight w:val="240"/>
        </w:trPr>
        <w:tc>
          <w:tcPr>
            <w:tcW w:w="1563" w:type="pct"/>
            <w:shd w:val="clear" w:color="auto" w:fill="auto"/>
            <w:noWrap/>
            <w:hideMark/>
          </w:tcPr>
          <w:p w14:paraId="037707FA"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CESCR</w:t>
            </w:r>
          </w:p>
        </w:tc>
        <w:tc>
          <w:tcPr>
            <w:tcW w:w="1115" w:type="pct"/>
            <w:shd w:val="clear" w:color="auto" w:fill="auto"/>
            <w:noWrap/>
            <w:vAlign w:val="bottom"/>
          </w:tcPr>
          <w:p w14:paraId="0879AA0F"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24</w:t>
            </w:r>
          </w:p>
        </w:tc>
        <w:tc>
          <w:tcPr>
            <w:tcW w:w="1113" w:type="pct"/>
            <w:shd w:val="clear" w:color="auto" w:fill="auto"/>
            <w:noWrap/>
            <w:vAlign w:val="bottom"/>
          </w:tcPr>
          <w:p w14:paraId="3E7DC9AE" w14:textId="77777777"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2</w:t>
            </w:r>
          </w:p>
        </w:tc>
        <w:tc>
          <w:tcPr>
            <w:tcW w:w="1208" w:type="pct"/>
            <w:shd w:val="clear" w:color="auto" w:fill="auto"/>
            <w:noWrap/>
            <w:vAlign w:val="bottom"/>
          </w:tcPr>
          <w:p w14:paraId="7AAEF5F1"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75CCF248" w14:textId="77777777" w:rsidTr="00C8766F">
        <w:trPr>
          <w:trHeight w:val="240"/>
        </w:trPr>
        <w:tc>
          <w:tcPr>
            <w:tcW w:w="1563" w:type="pct"/>
            <w:shd w:val="clear" w:color="auto" w:fill="auto"/>
            <w:noWrap/>
            <w:hideMark/>
          </w:tcPr>
          <w:p w14:paraId="10E4B48C"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CEDAW</w:t>
            </w:r>
          </w:p>
        </w:tc>
        <w:tc>
          <w:tcPr>
            <w:tcW w:w="1115" w:type="pct"/>
            <w:shd w:val="clear" w:color="auto" w:fill="auto"/>
            <w:noWrap/>
            <w:vAlign w:val="bottom"/>
          </w:tcPr>
          <w:p w14:paraId="30EF2824"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3</w:t>
            </w:r>
            <w:r>
              <w:rPr>
                <w:sz w:val="18"/>
                <w:szCs w:val="24"/>
                <w:lang w:eastAsia="en-GB"/>
              </w:rPr>
              <w:t>7</w:t>
            </w:r>
          </w:p>
        </w:tc>
        <w:tc>
          <w:tcPr>
            <w:tcW w:w="1113" w:type="pct"/>
            <w:shd w:val="clear" w:color="auto" w:fill="auto"/>
            <w:noWrap/>
            <w:vAlign w:val="bottom"/>
          </w:tcPr>
          <w:p w14:paraId="61E3B947" w14:textId="340AEC11"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1</w:t>
            </w:r>
          </w:p>
        </w:tc>
        <w:tc>
          <w:tcPr>
            <w:tcW w:w="1208" w:type="pct"/>
            <w:shd w:val="clear" w:color="auto" w:fill="auto"/>
            <w:noWrap/>
            <w:vAlign w:val="bottom"/>
          </w:tcPr>
          <w:p w14:paraId="7847CE94"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714A3B3F" w14:textId="77777777" w:rsidTr="00C8766F">
        <w:trPr>
          <w:trHeight w:val="240"/>
        </w:trPr>
        <w:tc>
          <w:tcPr>
            <w:tcW w:w="1563" w:type="pct"/>
            <w:shd w:val="clear" w:color="auto" w:fill="auto"/>
            <w:noWrap/>
            <w:hideMark/>
          </w:tcPr>
          <w:p w14:paraId="5277B15C"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CAT</w:t>
            </w:r>
          </w:p>
        </w:tc>
        <w:tc>
          <w:tcPr>
            <w:tcW w:w="1115" w:type="pct"/>
            <w:shd w:val="clear" w:color="auto" w:fill="auto"/>
            <w:noWrap/>
            <w:vAlign w:val="bottom"/>
          </w:tcPr>
          <w:p w14:paraId="54DC0457"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4</w:t>
            </w:r>
          </w:p>
        </w:tc>
        <w:tc>
          <w:tcPr>
            <w:tcW w:w="1113" w:type="pct"/>
            <w:shd w:val="clear" w:color="auto" w:fill="auto"/>
            <w:noWrap/>
            <w:vAlign w:val="bottom"/>
          </w:tcPr>
          <w:p w14:paraId="179F695B"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208" w:type="pct"/>
            <w:shd w:val="clear" w:color="auto" w:fill="auto"/>
            <w:noWrap/>
            <w:vAlign w:val="bottom"/>
          </w:tcPr>
          <w:p w14:paraId="5999832D" w14:textId="220F15CE" w:rsidR="00C251C1" w:rsidRPr="00180331" w:rsidRDefault="006064EC" w:rsidP="006064EC">
            <w:pPr>
              <w:suppressAutoHyphens w:val="0"/>
              <w:spacing w:before="40" w:after="40" w:line="220" w:lineRule="exact"/>
              <w:ind w:left="113"/>
              <w:jc w:val="right"/>
              <w:rPr>
                <w:sz w:val="18"/>
                <w:szCs w:val="24"/>
                <w:lang w:eastAsia="en-GB"/>
              </w:rPr>
            </w:pPr>
            <w:r>
              <w:rPr>
                <w:sz w:val="18"/>
                <w:szCs w:val="24"/>
                <w:lang w:eastAsia="en-GB"/>
              </w:rPr>
              <w:t>Yes</w:t>
            </w:r>
          </w:p>
        </w:tc>
      </w:tr>
      <w:tr w:rsidR="00C251C1" w:rsidRPr="00180331" w14:paraId="07ED4896" w14:textId="77777777" w:rsidTr="00C8766F">
        <w:trPr>
          <w:trHeight w:val="240"/>
        </w:trPr>
        <w:tc>
          <w:tcPr>
            <w:tcW w:w="1563" w:type="pct"/>
            <w:shd w:val="clear" w:color="auto" w:fill="auto"/>
            <w:noWrap/>
            <w:hideMark/>
          </w:tcPr>
          <w:p w14:paraId="47CFE14A"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 xml:space="preserve">CRC </w:t>
            </w:r>
          </w:p>
        </w:tc>
        <w:tc>
          <w:tcPr>
            <w:tcW w:w="1115" w:type="pct"/>
            <w:shd w:val="clear" w:color="auto" w:fill="auto"/>
            <w:noWrap/>
            <w:vAlign w:val="bottom"/>
          </w:tcPr>
          <w:p w14:paraId="0D02A209" w14:textId="37C43A35"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2</w:t>
            </w:r>
            <w:r>
              <w:rPr>
                <w:sz w:val="18"/>
                <w:szCs w:val="24"/>
                <w:lang w:eastAsia="en-GB"/>
              </w:rPr>
              <w:t>3</w:t>
            </w:r>
          </w:p>
        </w:tc>
        <w:tc>
          <w:tcPr>
            <w:tcW w:w="1113" w:type="pct"/>
            <w:shd w:val="clear" w:color="auto" w:fill="auto"/>
            <w:noWrap/>
            <w:vAlign w:val="bottom"/>
          </w:tcPr>
          <w:p w14:paraId="390EF80E" w14:textId="77777777"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1</w:t>
            </w:r>
          </w:p>
        </w:tc>
        <w:tc>
          <w:tcPr>
            <w:tcW w:w="1208" w:type="pct"/>
            <w:shd w:val="clear" w:color="auto" w:fill="auto"/>
            <w:noWrap/>
            <w:vAlign w:val="bottom"/>
          </w:tcPr>
          <w:p w14:paraId="0E4F0130"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5303154F" w14:textId="77777777" w:rsidTr="00C8766F">
        <w:trPr>
          <w:trHeight w:val="240"/>
        </w:trPr>
        <w:tc>
          <w:tcPr>
            <w:tcW w:w="1563" w:type="pct"/>
            <w:shd w:val="clear" w:color="auto" w:fill="auto"/>
            <w:noWrap/>
            <w:hideMark/>
          </w:tcPr>
          <w:p w14:paraId="3506542C"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CMW</w:t>
            </w:r>
          </w:p>
        </w:tc>
        <w:tc>
          <w:tcPr>
            <w:tcW w:w="1115" w:type="pct"/>
            <w:shd w:val="clear" w:color="auto" w:fill="auto"/>
            <w:noWrap/>
            <w:vAlign w:val="bottom"/>
          </w:tcPr>
          <w:p w14:paraId="4ED7DFDE"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4</w:t>
            </w:r>
          </w:p>
        </w:tc>
        <w:tc>
          <w:tcPr>
            <w:tcW w:w="1113" w:type="pct"/>
            <w:shd w:val="clear" w:color="auto" w:fill="auto"/>
            <w:noWrap/>
            <w:vAlign w:val="bottom"/>
          </w:tcPr>
          <w:p w14:paraId="4AB43737" w14:textId="7DF9C9D5"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1</w:t>
            </w:r>
          </w:p>
        </w:tc>
        <w:tc>
          <w:tcPr>
            <w:tcW w:w="1208" w:type="pct"/>
            <w:shd w:val="clear" w:color="auto" w:fill="auto"/>
            <w:noWrap/>
            <w:vAlign w:val="bottom"/>
          </w:tcPr>
          <w:p w14:paraId="7EB72493"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62EF3ABA" w14:textId="77777777" w:rsidTr="00C8766F">
        <w:trPr>
          <w:trHeight w:val="240"/>
        </w:trPr>
        <w:tc>
          <w:tcPr>
            <w:tcW w:w="1563" w:type="pct"/>
            <w:shd w:val="clear" w:color="auto" w:fill="auto"/>
            <w:noWrap/>
            <w:hideMark/>
          </w:tcPr>
          <w:p w14:paraId="385565EB"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CRPD</w:t>
            </w:r>
          </w:p>
        </w:tc>
        <w:tc>
          <w:tcPr>
            <w:tcW w:w="1115" w:type="pct"/>
            <w:shd w:val="clear" w:color="auto" w:fill="auto"/>
            <w:noWrap/>
            <w:vAlign w:val="bottom"/>
          </w:tcPr>
          <w:p w14:paraId="3F33C9A1" w14:textId="77777777"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7</w:t>
            </w:r>
          </w:p>
        </w:tc>
        <w:tc>
          <w:tcPr>
            <w:tcW w:w="1113" w:type="pct"/>
            <w:shd w:val="clear" w:color="auto" w:fill="auto"/>
            <w:noWrap/>
            <w:vAlign w:val="bottom"/>
          </w:tcPr>
          <w:p w14:paraId="40CAF67C" w14:textId="77777777" w:rsidR="00C251C1" w:rsidRPr="00180331" w:rsidRDefault="00C251C1" w:rsidP="00C8766F">
            <w:pPr>
              <w:suppressAutoHyphens w:val="0"/>
              <w:spacing w:before="40" w:after="40" w:line="220" w:lineRule="exact"/>
              <w:ind w:left="113"/>
              <w:jc w:val="right"/>
              <w:rPr>
                <w:sz w:val="18"/>
                <w:szCs w:val="24"/>
                <w:lang w:eastAsia="en-GB"/>
              </w:rPr>
            </w:pPr>
            <w:r>
              <w:rPr>
                <w:sz w:val="18"/>
                <w:szCs w:val="24"/>
                <w:lang w:eastAsia="en-GB"/>
              </w:rPr>
              <w:t>0</w:t>
            </w:r>
          </w:p>
        </w:tc>
        <w:tc>
          <w:tcPr>
            <w:tcW w:w="1208" w:type="pct"/>
            <w:shd w:val="clear" w:color="auto" w:fill="auto"/>
            <w:noWrap/>
            <w:vAlign w:val="bottom"/>
          </w:tcPr>
          <w:p w14:paraId="455EDA73"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54285672" w14:textId="77777777" w:rsidTr="00C8766F">
        <w:trPr>
          <w:trHeight w:val="240"/>
        </w:trPr>
        <w:tc>
          <w:tcPr>
            <w:tcW w:w="1563" w:type="pct"/>
            <w:shd w:val="clear" w:color="auto" w:fill="auto"/>
            <w:noWrap/>
            <w:hideMark/>
          </w:tcPr>
          <w:p w14:paraId="0EACE051" w14:textId="77777777" w:rsidR="00C251C1" w:rsidRPr="00E7706A" w:rsidRDefault="00C251C1" w:rsidP="00C8766F">
            <w:pPr>
              <w:suppressAutoHyphens w:val="0"/>
              <w:spacing w:before="40" w:after="40" w:line="220" w:lineRule="exact"/>
              <w:rPr>
                <w:sz w:val="18"/>
                <w:szCs w:val="24"/>
                <w:lang w:eastAsia="en-GB"/>
              </w:rPr>
            </w:pPr>
            <w:r w:rsidRPr="00E7706A">
              <w:rPr>
                <w:sz w:val="18"/>
                <w:szCs w:val="24"/>
                <w:lang w:eastAsia="en-GB"/>
              </w:rPr>
              <w:t>CED</w:t>
            </w:r>
          </w:p>
        </w:tc>
        <w:tc>
          <w:tcPr>
            <w:tcW w:w="1115" w:type="pct"/>
            <w:shd w:val="clear" w:color="auto" w:fill="auto"/>
            <w:noWrap/>
            <w:vAlign w:val="bottom"/>
          </w:tcPr>
          <w:p w14:paraId="192648BD"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113" w:type="pct"/>
            <w:shd w:val="clear" w:color="auto" w:fill="auto"/>
            <w:noWrap/>
            <w:vAlign w:val="bottom"/>
          </w:tcPr>
          <w:p w14:paraId="6CC12ECF"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0</w:t>
            </w:r>
          </w:p>
        </w:tc>
        <w:tc>
          <w:tcPr>
            <w:tcW w:w="1208" w:type="pct"/>
            <w:shd w:val="clear" w:color="auto" w:fill="auto"/>
            <w:noWrap/>
            <w:vAlign w:val="bottom"/>
          </w:tcPr>
          <w:p w14:paraId="4A2DA539"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Yes</w:t>
            </w:r>
          </w:p>
        </w:tc>
      </w:tr>
      <w:tr w:rsidR="00C251C1" w:rsidRPr="00180331" w14:paraId="7B791A7D" w14:textId="77777777" w:rsidTr="00C8766F">
        <w:trPr>
          <w:trHeight w:val="240"/>
        </w:trPr>
        <w:tc>
          <w:tcPr>
            <w:tcW w:w="1563" w:type="pct"/>
            <w:shd w:val="clear" w:color="auto" w:fill="auto"/>
            <w:noWrap/>
            <w:hideMark/>
          </w:tcPr>
          <w:p w14:paraId="2A892BFB" w14:textId="77777777" w:rsidR="00C251C1" w:rsidRPr="00180331" w:rsidRDefault="00C251C1" w:rsidP="00C8766F">
            <w:pPr>
              <w:suppressAutoHyphens w:val="0"/>
              <w:spacing w:before="40" w:after="40" w:line="220" w:lineRule="exact"/>
              <w:rPr>
                <w:b/>
                <w:bCs/>
                <w:sz w:val="18"/>
                <w:szCs w:val="24"/>
                <w:lang w:eastAsia="en-GB"/>
              </w:rPr>
            </w:pPr>
            <w:r w:rsidRPr="00180331">
              <w:rPr>
                <w:b/>
                <w:bCs/>
                <w:sz w:val="18"/>
                <w:szCs w:val="24"/>
                <w:lang w:eastAsia="en-GB"/>
              </w:rPr>
              <w:t>Total</w:t>
            </w:r>
          </w:p>
        </w:tc>
        <w:tc>
          <w:tcPr>
            <w:tcW w:w="1115" w:type="pct"/>
            <w:shd w:val="clear" w:color="auto" w:fill="auto"/>
            <w:noWrap/>
            <w:vAlign w:val="bottom"/>
          </w:tcPr>
          <w:p w14:paraId="6B690A7B" w14:textId="77777777" w:rsidR="00C251C1" w:rsidRPr="00180331" w:rsidRDefault="00C251C1" w:rsidP="00C8766F">
            <w:pPr>
              <w:suppressAutoHyphens w:val="0"/>
              <w:spacing w:before="40" w:after="40" w:line="220" w:lineRule="exact"/>
              <w:ind w:left="113"/>
              <w:jc w:val="right"/>
              <w:rPr>
                <w:b/>
                <w:sz w:val="18"/>
                <w:szCs w:val="24"/>
                <w:lang w:eastAsia="en-GB"/>
              </w:rPr>
            </w:pPr>
            <w:r w:rsidRPr="00180331">
              <w:rPr>
                <w:b/>
                <w:sz w:val="18"/>
                <w:szCs w:val="24"/>
                <w:lang w:eastAsia="en-GB"/>
              </w:rPr>
              <w:t>1</w:t>
            </w:r>
            <w:r>
              <w:rPr>
                <w:b/>
                <w:sz w:val="18"/>
                <w:szCs w:val="24"/>
                <w:lang w:eastAsia="en-GB"/>
              </w:rPr>
              <w:t>71</w:t>
            </w:r>
          </w:p>
        </w:tc>
        <w:tc>
          <w:tcPr>
            <w:tcW w:w="1113" w:type="pct"/>
            <w:shd w:val="clear" w:color="auto" w:fill="auto"/>
            <w:noWrap/>
            <w:vAlign w:val="bottom"/>
          </w:tcPr>
          <w:p w14:paraId="37C409C5" w14:textId="72C0F4A0" w:rsidR="00C251C1" w:rsidRPr="00180331" w:rsidRDefault="00C251C1" w:rsidP="00C8766F">
            <w:pPr>
              <w:suppressAutoHyphens w:val="0"/>
              <w:spacing w:before="40" w:after="40" w:line="220" w:lineRule="exact"/>
              <w:ind w:left="113"/>
              <w:jc w:val="right"/>
              <w:rPr>
                <w:b/>
                <w:sz w:val="18"/>
                <w:szCs w:val="24"/>
                <w:lang w:eastAsia="en-GB"/>
              </w:rPr>
            </w:pPr>
            <w:r>
              <w:rPr>
                <w:b/>
                <w:sz w:val="18"/>
                <w:szCs w:val="24"/>
                <w:lang w:eastAsia="en-GB"/>
              </w:rPr>
              <w:t>7</w:t>
            </w:r>
          </w:p>
        </w:tc>
        <w:tc>
          <w:tcPr>
            <w:tcW w:w="1208" w:type="pct"/>
            <w:shd w:val="clear" w:color="auto" w:fill="auto"/>
            <w:noWrap/>
            <w:vAlign w:val="bottom"/>
          </w:tcPr>
          <w:p w14:paraId="76B7926B" w14:textId="77777777" w:rsidR="00C251C1" w:rsidRPr="00180331" w:rsidRDefault="00C251C1" w:rsidP="00C8766F">
            <w:pPr>
              <w:suppressAutoHyphens w:val="0"/>
              <w:spacing w:before="40" w:after="40" w:line="220" w:lineRule="exact"/>
              <w:ind w:left="113"/>
              <w:jc w:val="right"/>
              <w:rPr>
                <w:b/>
                <w:sz w:val="18"/>
                <w:szCs w:val="24"/>
                <w:lang w:eastAsia="en-GB"/>
              </w:rPr>
            </w:pPr>
            <w:r w:rsidRPr="00180331">
              <w:rPr>
                <w:b/>
                <w:sz w:val="18"/>
                <w:szCs w:val="24"/>
                <w:lang w:eastAsia="en-GB"/>
              </w:rPr>
              <w:t>7 (78%)</w:t>
            </w:r>
          </w:p>
        </w:tc>
      </w:tr>
      <w:tr w:rsidR="00C251C1" w:rsidRPr="008D3A65" w14:paraId="5EBEDA29" w14:textId="77777777" w:rsidTr="00C8766F">
        <w:trPr>
          <w:trHeight w:val="240"/>
        </w:trPr>
        <w:tc>
          <w:tcPr>
            <w:tcW w:w="1563" w:type="pct"/>
            <w:tcBorders>
              <w:bottom w:val="single" w:sz="12" w:space="0" w:color="auto"/>
            </w:tcBorders>
            <w:shd w:val="clear" w:color="auto" w:fill="auto"/>
            <w:noWrap/>
          </w:tcPr>
          <w:p w14:paraId="6FFA24EB" w14:textId="77777777" w:rsidR="00C251C1" w:rsidRPr="00180331" w:rsidRDefault="00C251C1" w:rsidP="00C8766F">
            <w:pPr>
              <w:suppressAutoHyphens w:val="0"/>
              <w:spacing w:before="40" w:after="40" w:line="220" w:lineRule="exact"/>
              <w:rPr>
                <w:bCs/>
                <w:sz w:val="18"/>
                <w:szCs w:val="24"/>
                <w:lang w:eastAsia="en-GB"/>
              </w:rPr>
            </w:pPr>
            <w:r w:rsidRPr="00180331">
              <w:rPr>
                <w:b/>
                <w:bCs/>
                <w:sz w:val="18"/>
                <w:szCs w:val="24"/>
                <w:lang w:eastAsia="en-GB"/>
              </w:rPr>
              <w:t>Average</w:t>
            </w:r>
            <w:r w:rsidRPr="00180331">
              <w:rPr>
                <w:bCs/>
                <w:sz w:val="18"/>
                <w:szCs w:val="24"/>
                <w:lang w:eastAsia="en-GB"/>
              </w:rPr>
              <w:t xml:space="preserve"> (9 TBs)</w:t>
            </w:r>
          </w:p>
        </w:tc>
        <w:tc>
          <w:tcPr>
            <w:tcW w:w="1115" w:type="pct"/>
            <w:tcBorders>
              <w:bottom w:val="single" w:sz="12" w:space="0" w:color="auto"/>
            </w:tcBorders>
            <w:shd w:val="clear" w:color="auto" w:fill="auto"/>
            <w:noWrap/>
            <w:vAlign w:val="bottom"/>
          </w:tcPr>
          <w:p w14:paraId="6A6740C8"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1</w:t>
            </w:r>
            <w:r>
              <w:rPr>
                <w:sz w:val="18"/>
                <w:szCs w:val="24"/>
                <w:lang w:eastAsia="en-GB"/>
              </w:rPr>
              <w:t>9</w:t>
            </w:r>
          </w:p>
        </w:tc>
        <w:tc>
          <w:tcPr>
            <w:tcW w:w="1113" w:type="pct"/>
            <w:tcBorders>
              <w:bottom w:val="single" w:sz="12" w:space="0" w:color="auto"/>
            </w:tcBorders>
            <w:shd w:val="clear" w:color="auto" w:fill="auto"/>
            <w:noWrap/>
            <w:vAlign w:val="bottom"/>
          </w:tcPr>
          <w:p w14:paraId="162D2AC6"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0.</w:t>
            </w:r>
            <w:r>
              <w:rPr>
                <w:sz w:val="18"/>
                <w:szCs w:val="24"/>
                <w:lang w:eastAsia="en-GB"/>
              </w:rPr>
              <w:t>3</w:t>
            </w:r>
          </w:p>
        </w:tc>
        <w:tc>
          <w:tcPr>
            <w:tcW w:w="1208" w:type="pct"/>
            <w:tcBorders>
              <w:bottom w:val="single" w:sz="12" w:space="0" w:color="auto"/>
            </w:tcBorders>
            <w:shd w:val="clear" w:color="auto" w:fill="auto"/>
            <w:noWrap/>
            <w:vAlign w:val="bottom"/>
          </w:tcPr>
          <w:p w14:paraId="5DCEB9E8" w14:textId="77777777" w:rsidR="00C251C1" w:rsidRPr="00180331" w:rsidRDefault="00C251C1" w:rsidP="00C8766F">
            <w:pPr>
              <w:suppressAutoHyphens w:val="0"/>
              <w:spacing w:before="40" w:after="40" w:line="220" w:lineRule="exact"/>
              <w:ind w:left="113"/>
              <w:jc w:val="right"/>
              <w:rPr>
                <w:sz w:val="18"/>
                <w:szCs w:val="24"/>
                <w:lang w:eastAsia="en-GB"/>
              </w:rPr>
            </w:pPr>
            <w:r w:rsidRPr="00180331">
              <w:rPr>
                <w:sz w:val="18"/>
                <w:szCs w:val="24"/>
                <w:lang w:eastAsia="en-GB"/>
              </w:rPr>
              <w:t>n/a</w:t>
            </w:r>
          </w:p>
        </w:tc>
      </w:tr>
    </w:tbl>
    <w:p w14:paraId="5AC451C7" w14:textId="77777777" w:rsidR="00C251C1" w:rsidRPr="000F19F3" w:rsidRDefault="00C251C1" w:rsidP="00C251C1">
      <w:pPr>
        <w:rPr>
          <w:sz w:val="24"/>
          <w:szCs w:val="24"/>
        </w:rPr>
      </w:pPr>
    </w:p>
    <w:p w14:paraId="388214F0" w14:textId="77777777" w:rsidR="00C251C1" w:rsidRDefault="00C251C1" w:rsidP="00C251C1">
      <w:pPr>
        <w:rPr>
          <w:sz w:val="24"/>
          <w:szCs w:val="24"/>
        </w:rPr>
      </w:pPr>
      <w:r>
        <w:rPr>
          <w:sz w:val="24"/>
          <w:szCs w:val="24"/>
        </w:rPr>
        <w:br w:type="page"/>
      </w:r>
    </w:p>
    <w:p w14:paraId="716A0643" w14:textId="06C03C5D" w:rsidR="00C251C1" w:rsidRPr="00E7706A" w:rsidRDefault="005B6228" w:rsidP="005B6228">
      <w:pPr>
        <w:pStyle w:val="HChG"/>
      </w:pPr>
      <w:r>
        <w:lastRenderedPageBreak/>
        <w:tab/>
      </w:r>
      <w:r>
        <w:tab/>
      </w:r>
      <w:r w:rsidR="00C251C1" w:rsidRPr="00E7706A">
        <w:t>Annex XI</w:t>
      </w:r>
      <w:r w:rsidR="00C251C1">
        <w:t xml:space="preserve">X </w:t>
      </w:r>
    </w:p>
    <w:p w14:paraId="0B7F38B2" w14:textId="77777777" w:rsidR="00C251C1" w:rsidRPr="00E7706A" w:rsidRDefault="00C251C1" w:rsidP="005B6228">
      <w:pPr>
        <w:pStyle w:val="H1G"/>
      </w:pPr>
      <w:r w:rsidRPr="00E7706A">
        <w:tab/>
      </w:r>
      <w:r w:rsidRPr="00E7706A">
        <w:tab/>
        <w:t>Meeting time in 201</w:t>
      </w:r>
      <w:r>
        <w:t>8</w:t>
      </w:r>
      <w:r w:rsidRPr="00E7706A">
        <w:t xml:space="preserve"> </w:t>
      </w:r>
      <w:r>
        <w:t>- 2019</w:t>
      </w:r>
    </w:p>
    <w:p w14:paraId="438F355C" w14:textId="7DF394C2" w:rsidR="009206AA" w:rsidRDefault="009206AA" w:rsidP="00C251C1">
      <w:pPr>
        <w:pStyle w:val="SingleTxtG"/>
        <w:rPr>
          <w:vertAlign w:val="superscript"/>
        </w:rPr>
      </w:pPr>
      <w:r w:rsidRPr="00302FE6">
        <w:t xml:space="preserve">In its resolution 68/268, the </w:t>
      </w:r>
      <w:r>
        <w:t xml:space="preserve">General </w:t>
      </w:r>
      <w:r w:rsidRPr="00302FE6">
        <w:t xml:space="preserve">Assembly decided that the allocation of meeting time to the treaty bodies will be identified by </w:t>
      </w:r>
      <w:r>
        <w:t xml:space="preserve">(a) </w:t>
      </w:r>
      <w:r w:rsidRPr="00302FE6">
        <w:t xml:space="preserve">the number of weeks that each treaty body requires to review the reports of States parties it can expect annually, using the average </w:t>
      </w:r>
      <w:r>
        <w:t>number of reports received per C</w:t>
      </w:r>
      <w:r w:rsidRPr="00302FE6">
        <w:t xml:space="preserve">ommittee during the </w:t>
      </w:r>
      <w:r>
        <w:t>previous four years</w:t>
      </w:r>
      <w:r w:rsidRPr="00302FE6">
        <w:t xml:space="preserve"> on the basis of an assumed attainable rate of review of at least 2.5 reports per week and</w:t>
      </w:r>
      <w:r>
        <w:t>,</w:t>
      </w:r>
      <w:r w:rsidRPr="00302FE6">
        <w:t xml:space="preserve"> where relevant</w:t>
      </w:r>
      <w:r>
        <w:t>,</w:t>
      </w:r>
      <w:r w:rsidRPr="00302FE6">
        <w:t xml:space="preserve"> at least 5 reports per week under the Optional Protocols to the human rights treaties;</w:t>
      </w:r>
      <w:r>
        <w:t xml:space="preserve"> (b) </w:t>
      </w:r>
      <w:r w:rsidRPr="00537E4A">
        <w:t>an allocation of additional meeting time to those committees dealing with individual communications, on the basis of each such communication requiring 1.3 hours of meeting time for review and the average number of such communicati</w:t>
      </w:r>
      <w:r>
        <w:t>ons received per year by those C</w:t>
      </w:r>
      <w:r w:rsidRPr="00537E4A">
        <w:t>ommittees</w:t>
      </w:r>
      <w:r>
        <w:t>; (c) a</w:t>
      </w:r>
      <w:r w:rsidRPr="00302FE6">
        <w:t xml:space="preserve"> further allocation of</w:t>
      </w:r>
      <w:r>
        <w:t xml:space="preserve"> two weeks of meeting time per C</w:t>
      </w:r>
      <w:r w:rsidRPr="00302FE6">
        <w:t xml:space="preserve">ommittee to </w:t>
      </w:r>
      <w:r>
        <w:t>allow for mandated activities; (d) a</w:t>
      </w:r>
      <w:r w:rsidRPr="00302FE6">
        <w:t xml:space="preserve">n additional margin </w:t>
      </w:r>
      <w:r>
        <w:t xml:space="preserve">of 5% </w:t>
      </w:r>
      <w:r w:rsidRPr="00302FE6">
        <w:t>to pre</w:t>
      </w:r>
      <w:r>
        <w:t>vent the recurrence of backlogs; and (e) a</w:t>
      </w:r>
      <w:r w:rsidRPr="00302FE6">
        <w:t>n adequate allocation of financial and human resources to those treaty bodies whose main mandated ro</w:t>
      </w:r>
      <w:r>
        <w:t xml:space="preserve">le is to carry out field visits. </w:t>
      </w:r>
      <w:r w:rsidRPr="00D07F92">
        <w:rPr>
          <w:vertAlign w:val="superscript"/>
        </w:rPr>
        <w:footnoteReference w:id="17"/>
      </w:r>
      <w:r w:rsidRPr="00D07F92">
        <w:rPr>
          <w:vertAlign w:val="superscript"/>
        </w:rPr>
        <w:t xml:space="preserve"> </w:t>
      </w:r>
    </w:p>
    <w:p w14:paraId="57E36D5A" w14:textId="77777777" w:rsidR="009206AA" w:rsidRDefault="009206AA" w:rsidP="00C251C1">
      <w:pPr>
        <w:pStyle w:val="SingleTxtG"/>
      </w:pPr>
      <w:r>
        <w:t xml:space="preserve">The General Assembly further decided that the amount of meeting time allocated will be reviewed biennially and will be amended at the request of the Secretary-General in line with established budgetary procedures. The meeting time allocation will be based on actual reporting and individual communications considered and taking into account the increased capacity of States parties to submit reports, as well as increased ratifications of the various instruments. </w:t>
      </w:r>
      <w:r w:rsidRPr="00D07F92">
        <w:rPr>
          <w:vertAlign w:val="superscript"/>
        </w:rPr>
        <w:footnoteReference w:id="18"/>
      </w:r>
      <w:r>
        <w:t xml:space="preserve"> </w:t>
      </w:r>
    </w:p>
    <w:p w14:paraId="4090BEDF" w14:textId="44BB046D" w:rsidR="00C251C1" w:rsidRPr="00E92456" w:rsidRDefault="00C251C1" w:rsidP="00C251C1">
      <w:pPr>
        <w:pStyle w:val="SingleTxtG"/>
      </w:pPr>
      <w:r w:rsidRPr="00FD0B2E">
        <w:t>In 2018, the</w:t>
      </w:r>
      <w:r>
        <w:t xml:space="preserve"> assessed</w:t>
      </w:r>
      <w:r w:rsidRPr="00FD0B2E">
        <w:t xml:space="preserve"> meeting time</w:t>
      </w:r>
      <w:r>
        <w:t xml:space="preserve"> of 93.2 weeks (59.2 for State party reviews, 16 weeks for individual communications, 18 weeks for other mandated activities) was not </w:t>
      </w:r>
      <w:r w:rsidR="00571674">
        <w:t xml:space="preserve">fully </w:t>
      </w:r>
      <w:r>
        <w:t xml:space="preserve">used as the Secretariat was only able to support a total of 86.7 weeks (58.2 weeks for State party reports, 10.5 weeks for individual communications, 18 weeks for other mandated activities) based on the preparatory documentation it could produce for the consideration by the 9 treaty bodies that review reports and individual communications. </w:t>
      </w:r>
    </w:p>
    <w:p w14:paraId="0BF7410A" w14:textId="77777777" w:rsidR="00C251C1" w:rsidRDefault="00C251C1" w:rsidP="00C251C1">
      <w:pPr>
        <w:pStyle w:val="SingleTxtG"/>
      </w:pPr>
      <w:r w:rsidRPr="00FD0B2E">
        <w:t xml:space="preserve">The Subcommittee for Prevention of Torture </w:t>
      </w:r>
      <w:r>
        <w:t>was not able to meet for four weeks and only met for three weeks</w:t>
      </w:r>
      <w:r w:rsidRPr="00FD0B2E">
        <w:t xml:space="preserve">. The treaty body Chairs met </w:t>
      </w:r>
      <w:r>
        <w:t>for their annual meeting of</w:t>
      </w:r>
      <w:r w:rsidRPr="00FD0B2E">
        <w:t xml:space="preserve"> one week. </w:t>
      </w:r>
    </w:p>
    <w:p w14:paraId="2786CFD0" w14:textId="77777777" w:rsidR="00C251C1" w:rsidRDefault="00C251C1" w:rsidP="00C251C1">
      <w:pPr>
        <w:pStyle w:val="SingleTxtG"/>
      </w:pPr>
    </w:p>
    <w:p w14:paraId="79DF145C" w14:textId="77777777" w:rsidR="00C251C1" w:rsidRDefault="00C251C1" w:rsidP="00C251C1">
      <w:pPr>
        <w:suppressAutoHyphens w:val="0"/>
        <w:spacing w:line="240" w:lineRule="auto"/>
      </w:pPr>
      <w:r>
        <w:br w:type="page"/>
      </w:r>
    </w:p>
    <w:tbl>
      <w:tblPr>
        <w:tblW w:w="8259" w:type="dxa"/>
        <w:jc w:val="center"/>
        <w:tblLook w:val="04A0" w:firstRow="1" w:lastRow="0" w:firstColumn="1" w:lastColumn="0" w:noHBand="0" w:noVBand="1"/>
      </w:tblPr>
      <w:tblGrid>
        <w:gridCol w:w="1102"/>
        <w:gridCol w:w="1196"/>
        <w:gridCol w:w="1343"/>
        <w:gridCol w:w="1195"/>
        <w:gridCol w:w="1033"/>
        <w:gridCol w:w="1195"/>
        <w:gridCol w:w="1195"/>
      </w:tblGrid>
      <w:tr w:rsidR="00C251C1" w:rsidRPr="00B25A80" w14:paraId="48704360" w14:textId="77777777" w:rsidTr="005B6228">
        <w:trPr>
          <w:trHeight w:val="1656"/>
          <w:jc w:val="center"/>
        </w:trPr>
        <w:tc>
          <w:tcPr>
            <w:tcW w:w="1102" w:type="dxa"/>
            <w:tcBorders>
              <w:top w:val="nil"/>
              <w:left w:val="nil"/>
              <w:bottom w:val="nil"/>
              <w:right w:val="nil"/>
            </w:tcBorders>
            <w:shd w:val="clear" w:color="auto" w:fill="auto"/>
            <w:noWrap/>
            <w:vAlign w:val="center"/>
            <w:hideMark/>
          </w:tcPr>
          <w:p w14:paraId="7E1CF74B" w14:textId="77777777" w:rsidR="00C251C1" w:rsidRPr="00B25A80" w:rsidRDefault="00C251C1" w:rsidP="00C8766F">
            <w:pPr>
              <w:suppressAutoHyphens w:val="0"/>
              <w:spacing w:line="240" w:lineRule="auto"/>
              <w:rPr>
                <w:color w:val="000000"/>
                <w:lang w:eastAsia="en-GB"/>
              </w:rPr>
            </w:pPr>
            <w:r w:rsidRPr="00B25A80">
              <w:rPr>
                <w:color w:val="000000"/>
                <w:lang w:eastAsia="en-GB"/>
              </w:rPr>
              <w:lastRenderedPageBreak/>
              <w:t> </w:t>
            </w:r>
          </w:p>
        </w:tc>
        <w:tc>
          <w:tcPr>
            <w:tcW w:w="1196" w:type="dxa"/>
            <w:tcBorders>
              <w:top w:val="nil"/>
              <w:left w:val="nil"/>
              <w:right w:val="nil"/>
            </w:tcBorders>
            <w:shd w:val="clear" w:color="auto" w:fill="auto"/>
            <w:vAlign w:val="center"/>
            <w:hideMark/>
          </w:tcPr>
          <w:p w14:paraId="3847EB69" w14:textId="77777777" w:rsidR="00C251C1" w:rsidRPr="00B25A80" w:rsidRDefault="00C251C1" w:rsidP="00C8766F">
            <w:pPr>
              <w:suppressAutoHyphens w:val="0"/>
              <w:spacing w:line="240" w:lineRule="auto"/>
              <w:jc w:val="center"/>
              <w:rPr>
                <w:i/>
                <w:iCs/>
                <w:color w:val="000000"/>
                <w:sz w:val="16"/>
                <w:szCs w:val="16"/>
                <w:lang w:eastAsia="en-GB"/>
              </w:rPr>
            </w:pPr>
            <w:r>
              <w:rPr>
                <w:i/>
                <w:iCs/>
                <w:color w:val="000000"/>
                <w:sz w:val="16"/>
                <w:szCs w:val="24"/>
                <w:lang w:eastAsia="en-GB"/>
              </w:rPr>
              <w:t xml:space="preserve">Actual </w:t>
            </w:r>
            <w:r w:rsidRPr="00B25A80">
              <w:rPr>
                <w:i/>
                <w:iCs/>
                <w:color w:val="000000"/>
                <w:sz w:val="16"/>
                <w:szCs w:val="24"/>
                <w:lang w:eastAsia="en-GB"/>
              </w:rPr>
              <w:t xml:space="preserve">No. of weeks for SP reviews in 2018 </w:t>
            </w:r>
          </w:p>
        </w:tc>
        <w:tc>
          <w:tcPr>
            <w:tcW w:w="1343" w:type="dxa"/>
            <w:tcBorders>
              <w:top w:val="nil"/>
              <w:left w:val="nil"/>
              <w:bottom w:val="nil"/>
              <w:right w:val="nil"/>
            </w:tcBorders>
            <w:shd w:val="clear" w:color="auto" w:fill="auto"/>
            <w:vAlign w:val="center"/>
            <w:hideMark/>
          </w:tcPr>
          <w:p w14:paraId="3A1EFC07" w14:textId="77777777" w:rsidR="00C251C1" w:rsidRPr="00B25A80" w:rsidRDefault="00C251C1" w:rsidP="00C8766F">
            <w:pPr>
              <w:suppressAutoHyphens w:val="0"/>
              <w:spacing w:line="240" w:lineRule="auto"/>
              <w:jc w:val="center"/>
              <w:rPr>
                <w:i/>
                <w:iCs/>
                <w:color w:val="000000"/>
                <w:sz w:val="16"/>
                <w:szCs w:val="16"/>
                <w:lang w:eastAsia="en-GB"/>
              </w:rPr>
            </w:pPr>
            <w:r>
              <w:rPr>
                <w:i/>
                <w:iCs/>
                <w:color w:val="000000"/>
                <w:sz w:val="16"/>
                <w:szCs w:val="24"/>
                <w:lang w:eastAsia="en-GB"/>
              </w:rPr>
              <w:t xml:space="preserve">Actual </w:t>
            </w:r>
            <w:r w:rsidRPr="00B25A80">
              <w:rPr>
                <w:i/>
                <w:iCs/>
                <w:color w:val="000000"/>
                <w:sz w:val="16"/>
                <w:szCs w:val="24"/>
                <w:lang w:eastAsia="en-GB"/>
              </w:rPr>
              <w:t>No. of weeks for individual communications in 2018 per res. 68/268</w:t>
            </w:r>
          </w:p>
        </w:tc>
        <w:tc>
          <w:tcPr>
            <w:tcW w:w="1195" w:type="dxa"/>
            <w:tcBorders>
              <w:top w:val="nil"/>
              <w:left w:val="nil"/>
              <w:bottom w:val="nil"/>
              <w:right w:val="nil"/>
            </w:tcBorders>
            <w:shd w:val="clear" w:color="auto" w:fill="auto"/>
            <w:vAlign w:val="center"/>
            <w:hideMark/>
          </w:tcPr>
          <w:p w14:paraId="51B76D10" w14:textId="77777777" w:rsidR="00C251C1" w:rsidRPr="00B25A80" w:rsidRDefault="00C251C1" w:rsidP="00C8766F">
            <w:pPr>
              <w:suppressAutoHyphens w:val="0"/>
              <w:spacing w:line="240" w:lineRule="auto"/>
              <w:jc w:val="center"/>
              <w:rPr>
                <w:i/>
                <w:iCs/>
                <w:color w:val="000000"/>
                <w:sz w:val="16"/>
                <w:szCs w:val="16"/>
                <w:lang w:eastAsia="en-GB"/>
              </w:rPr>
            </w:pPr>
            <w:r w:rsidRPr="00B25A80">
              <w:rPr>
                <w:i/>
                <w:iCs/>
                <w:color w:val="000000"/>
                <w:sz w:val="16"/>
                <w:szCs w:val="24"/>
                <w:lang w:eastAsia="en-GB"/>
              </w:rPr>
              <w:t>No. of weeks for other mandated activities in 2018 per res. 68/268</w:t>
            </w:r>
          </w:p>
        </w:tc>
        <w:tc>
          <w:tcPr>
            <w:tcW w:w="1033" w:type="dxa"/>
            <w:tcBorders>
              <w:top w:val="nil"/>
              <w:left w:val="nil"/>
              <w:bottom w:val="nil"/>
              <w:right w:val="nil"/>
            </w:tcBorders>
            <w:shd w:val="clear" w:color="auto" w:fill="auto"/>
            <w:vAlign w:val="center"/>
            <w:hideMark/>
          </w:tcPr>
          <w:p w14:paraId="04DFD476" w14:textId="77777777" w:rsidR="00C251C1" w:rsidRPr="00B25A80" w:rsidRDefault="00C251C1" w:rsidP="00C8766F">
            <w:pPr>
              <w:suppressAutoHyphens w:val="0"/>
              <w:spacing w:line="240" w:lineRule="auto"/>
              <w:jc w:val="center"/>
              <w:rPr>
                <w:i/>
                <w:iCs/>
                <w:color w:val="000000"/>
                <w:sz w:val="16"/>
                <w:szCs w:val="16"/>
                <w:lang w:eastAsia="en-GB"/>
              </w:rPr>
            </w:pPr>
            <w:r>
              <w:rPr>
                <w:i/>
                <w:iCs/>
                <w:color w:val="000000"/>
                <w:sz w:val="16"/>
                <w:szCs w:val="24"/>
                <w:lang w:eastAsia="en-GB"/>
              </w:rPr>
              <w:t xml:space="preserve">Actual </w:t>
            </w:r>
            <w:r w:rsidRPr="00B25A80">
              <w:rPr>
                <w:i/>
                <w:iCs/>
                <w:color w:val="000000"/>
                <w:sz w:val="16"/>
                <w:szCs w:val="24"/>
                <w:lang w:eastAsia="en-GB"/>
              </w:rPr>
              <w:t xml:space="preserve">No. of weeks for SPT </w:t>
            </w:r>
            <w:r>
              <w:rPr>
                <w:i/>
                <w:iCs/>
                <w:color w:val="000000"/>
                <w:sz w:val="16"/>
                <w:szCs w:val="24"/>
                <w:lang w:eastAsia="en-GB"/>
              </w:rPr>
              <w:t xml:space="preserve">and Chairs </w:t>
            </w:r>
            <w:r w:rsidRPr="00B25A80">
              <w:rPr>
                <w:i/>
                <w:iCs/>
                <w:color w:val="000000"/>
                <w:sz w:val="16"/>
                <w:szCs w:val="24"/>
                <w:lang w:eastAsia="en-GB"/>
              </w:rPr>
              <w:t>in 2018</w:t>
            </w:r>
          </w:p>
        </w:tc>
        <w:tc>
          <w:tcPr>
            <w:tcW w:w="1195" w:type="dxa"/>
            <w:tcBorders>
              <w:top w:val="nil"/>
              <w:left w:val="nil"/>
              <w:right w:val="nil"/>
            </w:tcBorders>
            <w:shd w:val="clear" w:color="auto" w:fill="auto"/>
            <w:vAlign w:val="center"/>
            <w:hideMark/>
          </w:tcPr>
          <w:p w14:paraId="19E65796" w14:textId="77777777" w:rsidR="00C251C1" w:rsidRPr="00B25A80" w:rsidRDefault="00C251C1" w:rsidP="00C8766F">
            <w:pPr>
              <w:suppressAutoHyphens w:val="0"/>
              <w:spacing w:line="240" w:lineRule="auto"/>
              <w:jc w:val="center"/>
              <w:rPr>
                <w:i/>
                <w:iCs/>
                <w:color w:val="000000"/>
                <w:sz w:val="16"/>
                <w:szCs w:val="16"/>
                <w:lang w:eastAsia="en-GB"/>
              </w:rPr>
            </w:pPr>
            <w:r>
              <w:rPr>
                <w:i/>
                <w:iCs/>
                <w:color w:val="000000"/>
                <w:sz w:val="16"/>
                <w:szCs w:val="24"/>
                <w:lang w:eastAsia="en-GB"/>
              </w:rPr>
              <w:t>Actual No. of</w:t>
            </w:r>
            <w:r w:rsidRPr="00B25A80">
              <w:rPr>
                <w:i/>
                <w:iCs/>
                <w:color w:val="000000"/>
                <w:sz w:val="16"/>
                <w:szCs w:val="24"/>
                <w:lang w:eastAsia="en-GB"/>
              </w:rPr>
              <w:t xml:space="preserve"> meeting time in 2018, in weeks</w:t>
            </w:r>
            <w:r>
              <w:rPr>
                <w:i/>
                <w:iCs/>
                <w:color w:val="000000"/>
                <w:sz w:val="16"/>
                <w:szCs w:val="24"/>
                <w:lang w:eastAsia="en-GB"/>
              </w:rPr>
              <w:t xml:space="preserve"> (with SPT and Chairs)</w:t>
            </w:r>
          </w:p>
        </w:tc>
        <w:tc>
          <w:tcPr>
            <w:tcW w:w="1195" w:type="dxa"/>
            <w:tcBorders>
              <w:top w:val="nil"/>
              <w:left w:val="nil"/>
              <w:bottom w:val="nil"/>
              <w:right w:val="nil"/>
            </w:tcBorders>
            <w:shd w:val="clear" w:color="auto" w:fill="auto"/>
            <w:vAlign w:val="center"/>
            <w:hideMark/>
          </w:tcPr>
          <w:p w14:paraId="34BAC91E" w14:textId="77777777" w:rsidR="00C251C1" w:rsidRDefault="00C251C1" w:rsidP="00C8766F">
            <w:pPr>
              <w:suppressAutoHyphens w:val="0"/>
              <w:spacing w:line="240" w:lineRule="auto"/>
              <w:jc w:val="center"/>
              <w:rPr>
                <w:i/>
                <w:iCs/>
                <w:color w:val="000000"/>
                <w:sz w:val="16"/>
                <w:szCs w:val="24"/>
                <w:lang w:eastAsia="en-GB"/>
              </w:rPr>
            </w:pPr>
            <w:r w:rsidRPr="00B25A80">
              <w:rPr>
                <w:i/>
                <w:iCs/>
                <w:color w:val="000000"/>
                <w:sz w:val="16"/>
                <w:szCs w:val="24"/>
                <w:lang w:eastAsia="en-GB"/>
              </w:rPr>
              <w:t>Total meeting time entitlement in 2018, in weeks (with SPT and Chairs)</w:t>
            </w:r>
          </w:p>
          <w:p w14:paraId="7CC26381" w14:textId="77777777" w:rsidR="00C251C1" w:rsidRPr="00B25A80" w:rsidRDefault="00C251C1" w:rsidP="00C8766F">
            <w:pPr>
              <w:suppressAutoHyphens w:val="0"/>
              <w:spacing w:line="240" w:lineRule="auto"/>
              <w:jc w:val="center"/>
              <w:rPr>
                <w:i/>
                <w:iCs/>
                <w:color w:val="000000"/>
                <w:sz w:val="16"/>
                <w:szCs w:val="16"/>
                <w:lang w:eastAsia="en-GB"/>
              </w:rPr>
            </w:pPr>
            <w:r>
              <w:rPr>
                <w:i/>
                <w:iCs/>
                <w:color w:val="000000"/>
                <w:sz w:val="16"/>
                <w:szCs w:val="24"/>
                <w:lang w:eastAsia="en-GB"/>
              </w:rPr>
              <w:t xml:space="preserve"> </w:t>
            </w:r>
            <w:r w:rsidRPr="00B25A80">
              <w:rPr>
                <w:i/>
                <w:iCs/>
                <w:color w:val="000000"/>
                <w:sz w:val="16"/>
                <w:szCs w:val="24"/>
                <w:lang w:eastAsia="en-GB"/>
              </w:rPr>
              <w:t>As per Annex XII column (a) A/71/118</w:t>
            </w:r>
          </w:p>
        </w:tc>
      </w:tr>
      <w:tr w:rsidR="00C251C1" w:rsidRPr="00B25A80" w14:paraId="7EB97F7D" w14:textId="77777777" w:rsidTr="005B6228">
        <w:trPr>
          <w:trHeight w:val="300"/>
          <w:jc w:val="center"/>
        </w:trPr>
        <w:tc>
          <w:tcPr>
            <w:tcW w:w="1102" w:type="dxa"/>
            <w:tcBorders>
              <w:top w:val="nil"/>
              <w:left w:val="nil"/>
              <w:bottom w:val="single" w:sz="12" w:space="0" w:color="auto"/>
              <w:right w:val="nil"/>
            </w:tcBorders>
            <w:shd w:val="clear" w:color="auto" w:fill="auto"/>
            <w:noWrap/>
            <w:vAlign w:val="center"/>
            <w:hideMark/>
          </w:tcPr>
          <w:p w14:paraId="15D588ED" w14:textId="77777777" w:rsidR="00C251C1" w:rsidRPr="00B25A80" w:rsidRDefault="00C251C1" w:rsidP="00C8766F">
            <w:pPr>
              <w:suppressAutoHyphens w:val="0"/>
              <w:spacing w:line="240" w:lineRule="auto"/>
              <w:rPr>
                <w:i/>
                <w:iCs/>
                <w:color w:val="000000"/>
                <w:sz w:val="16"/>
                <w:szCs w:val="16"/>
                <w:lang w:eastAsia="en-GB"/>
              </w:rPr>
            </w:pPr>
            <w:r w:rsidRPr="00B25A80">
              <w:rPr>
                <w:i/>
                <w:iCs/>
                <w:color w:val="000000"/>
                <w:sz w:val="16"/>
                <w:szCs w:val="24"/>
                <w:lang w:eastAsia="en-GB"/>
              </w:rPr>
              <w:t>Treaty body</w:t>
            </w:r>
          </w:p>
        </w:tc>
        <w:tc>
          <w:tcPr>
            <w:tcW w:w="1196" w:type="dxa"/>
            <w:tcBorders>
              <w:top w:val="nil"/>
              <w:left w:val="nil"/>
              <w:bottom w:val="single" w:sz="12" w:space="0" w:color="auto"/>
              <w:right w:val="nil"/>
            </w:tcBorders>
            <w:shd w:val="clear" w:color="auto" w:fill="auto"/>
            <w:vAlign w:val="center"/>
            <w:hideMark/>
          </w:tcPr>
          <w:p w14:paraId="3BF2B7C7" w14:textId="77777777" w:rsidR="00C251C1" w:rsidRPr="00B25A80" w:rsidRDefault="00C251C1" w:rsidP="00C8766F">
            <w:pPr>
              <w:suppressAutoHyphens w:val="0"/>
              <w:spacing w:line="240" w:lineRule="auto"/>
              <w:jc w:val="center"/>
              <w:rPr>
                <w:i/>
                <w:iCs/>
                <w:color w:val="000000"/>
                <w:sz w:val="16"/>
                <w:szCs w:val="16"/>
                <w:lang w:eastAsia="en-GB"/>
              </w:rPr>
            </w:pPr>
            <w:r w:rsidRPr="00B25A80">
              <w:rPr>
                <w:i/>
                <w:iCs/>
                <w:color w:val="000000"/>
                <w:sz w:val="16"/>
                <w:szCs w:val="24"/>
                <w:lang w:eastAsia="en-GB"/>
              </w:rPr>
              <w:t>(a)</w:t>
            </w:r>
          </w:p>
        </w:tc>
        <w:tc>
          <w:tcPr>
            <w:tcW w:w="1343" w:type="dxa"/>
            <w:tcBorders>
              <w:top w:val="nil"/>
              <w:left w:val="nil"/>
              <w:bottom w:val="single" w:sz="12" w:space="0" w:color="auto"/>
              <w:right w:val="nil"/>
            </w:tcBorders>
            <w:shd w:val="clear" w:color="auto" w:fill="auto"/>
            <w:vAlign w:val="center"/>
            <w:hideMark/>
          </w:tcPr>
          <w:p w14:paraId="6981124D" w14:textId="77777777" w:rsidR="00C251C1" w:rsidRPr="00BB0396" w:rsidRDefault="00C251C1" w:rsidP="00C8766F">
            <w:pPr>
              <w:suppressAutoHyphens w:val="0"/>
              <w:spacing w:line="240" w:lineRule="auto"/>
              <w:jc w:val="center"/>
              <w:rPr>
                <w:i/>
                <w:iCs/>
                <w:color w:val="000000"/>
                <w:sz w:val="16"/>
                <w:szCs w:val="24"/>
                <w:lang w:eastAsia="en-GB"/>
              </w:rPr>
            </w:pPr>
            <w:r w:rsidRPr="00B25A80">
              <w:rPr>
                <w:i/>
                <w:iCs/>
                <w:color w:val="000000"/>
                <w:sz w:val="16"/>
                <w:szCs w:val="24"/>
                <w:lang w:eastAsia="en-GB"/>
              </w:rPr>
              <w:t>(b)</w:t>
            </w:r>
          </w:p>
        </w:tc>
        <w:tc>
          <w:tcPr>
            <w:tcW w:w="1195" w:type="dxa"/>
            <w:tcBorders>
              <w:top w:val="nil"/>
              <w:left w:val="nil"/>
              <w:bottom w:val="single" w:sz="12" w:space="0" w:color="auto"/>
              <w:right w:val="nil"/>
            </w:tcBorders>
            <w:shd w:val="clear" w:color="auto" w:fill="auto"/>
            <w:noWrap/>
            <w:vAlign w:val="center"/>
            <w:hideMark/>
          </w:tcPr>
          <w:p w14:paraId="17A7F8FB" w14:textId="77777777" w:rsidR="00C251C1" w:rsidRPr="00B25A80" w:rsidRDefault="00C251C1" w:rsidP="00C8766F">
            <w:pPr>
              <w:suppressAutoHyphens w:val="0"/>
              <w:spacing w:line="240" w:lineRule="auto"/>
              <w:jc w:val="center"/>
              <w:rPr>
                <w:i/>
                <w:iCs/>
                <w:color w:val="000000"/>
                <w:sz w:val="16"/>
                <w:szCs w:val="16"/>
                <w:lang w:eastAsia="en-GB"/>
              </w:rPr>
            </w:pPr>
            <w:r w:rsidRPr="00B25A80">
              <w:rPr>
                <w:i/>
                <w:iCs/>
                <w:color w:val="000000"/>
                <w:sz w:val="16"/>
                <w:szCs w:val="24"/>
                <w:lang w:eastAsia="en-GB"/>
              </w:rPr>
              <w:t>(c)</w:t>
            </w:r>
          </w:p>
        </w:tc>
        <w:tc>
          <w:tcPr>
            <w:tcW w:w="1033" w:type="dxa"/>
            <w:tcBorders>
              <w:top w:val="nil"/>
              <w:left w:val="nil"/>
              <w:bottom w:val="single" w:sz="12" w:space="0" w:color="auto"/>
              <w:right w:val="nil"/>
            </w:tcBorders>
            <w:shd w:val="clear" w:color="auto" w:fill="auto"/>
            <w:noWrap/>
            <w:vAlign w:val="center"/>
            <w:hideMark/>
          </w:tcPr>
          <w:p w14:paraId="220762F8" w14:textId="77777777" w:rsidR="00C251C1" w:rsidRPr="00BB0396" w:rsidRDefault="00C251C1" w:rsidP="00C8766F">
            <w:pPr>
              <w:suppressAutoHyphens w:val="0"/>
              <w:spacing w:line="240" w:lineRule="auto"/>
              <w:jc w:val="center"/>
              <w:rPr>
                <w:i/>
                <w:iCs/>
                <w:color w:val="000000"/>
                <w:sz w:val="16"/>
                <w:szCs w:val="24"/>
                <w:lang w:eastAsia="en-GB"/>
              </w:rPr>
            </w:pPr>
            <w:r w:rsidRPr="00B25A80">
              <w:rPr>
                <w:i/>
                <w:iCs/>
                <w:color w:val="000000"/>
                <w:sz w:val="16"/>
                <w:szCs w:val="24"/>
                <w:lang w:eastAsia="en-GB"/>
              </w:rPr>
              <w:t>(d)</w:t>
            </w:r>
          </w:p>
        </w:tc>
        <w:tc>
          <w:tcPr>
            <w:tcW w:w="1195" w:type="dxa"/>
            <w:tcBorders>
              <w:top w:val="nil"/>
              <w:left w:val="nil"/>
              <w:bottom w:val="single" w:sz="12" w:space="0" w:color="auto"/>
              <w:right w:val="nil"/>
            </w:tcBorders>
            <w:shd w:val="clear" w:color="auto" w:fill="auto"/>
            <w:noWrap/>
            <w:vAlign w:val="center"/>
            <w:hideMark/>
          </w:tcPr>
          <w:p w14:paraId="106C76E6" w14:textId="77777777" w:rsidR="00C251C1" w:rsidRPr="00BB0396" w:rsidRDefault="00C251C1" w:rsidP="00C8766F">
            <w:pPr>
              <w:suppressAutoHyphens w:val="0"/>
              <w:spacing w:line="240" w:lineRule="auto"/>
              <w:jc w:val="center"/>
              <w:rPr>
                <w:i/>
                <w:iCs/>
                <w:color w:val="000000"/>
                <w:sz w:val="16"/>
                <w:szCs w:val="24"/>
                <w:lang w:eastAsia="en-GB"/>
              </w:rPr>
            </w:pPr>
            <w:r w:rsidRPr="00B25A80">
              <w:rPr>
                <w:i/>
                <w:iCs/>
                <w:color w:val="000000"/>
                <w:sz w:val="16"/>
                <w:szCs w:val="24"/>
                <w:lang w:eastAsia="en-GB"/>
              </w:rPr>
              <w:t>(f =</w:t>
            </w:r>
            <w:proofErr w:type="spellStart"/>
            <w:r w:rsidRPr="00B25A80">
              <w:rPr>
                <w:i/>
                <w:iCs/>
                <w:color w:val="000000"/>
                <w:sz w:val="16"/>
                <w:szCs w:val="24"/>
                <w:lang w:eastAsia="en-GB"/>
              </w:rPr>
              <w:t>a+b+c</w:t>
            </w:r>
            <w:proofErr w:type="spellEnd"/>
            <w:r w:rsidRPr="00B25A80">
              <w:rPr>
                <w:i/>
                <w:iCs/>
                <w:color w:val="000000"/>
                <w:sz w:val="16"/>
                <w:szCs w:val="24"/>
                <w:lang w:eastAsia="en-GB"/>
              </w:rPr>
              <w:t>)</w:t>
            </w:r>
          </w:p>
        </w:tc>
        <w:tc>
          <w:tcPr>
            <w:tcW w:w="1195" w:type="dxa"/>
            <w:tcBorders>
              <w:top w:val="nil"/>
              <w:left w:val="nil"/>
              <w:bottom w:val="single" w:sz="12" w:space="0" w:color="auto"/>
              <w:right w:val="nil"/>
            </w:tcBorders>
            <w:shd w:val="clear" w:color="auto" w:fill="auto"/>
            <w:noWrap/>
            <w:vAlign w:val="center"/>
            <w:hideMark/>
          </w:tcPr>
          <w:p w14:paraId="2C1A0EE0" w14:textId="77777777" w:rsidR="00C251C1" w:rsidRPr="00BB0396" w:rsidRDefault="00C251C1" w:rsidP="00C8766F">
            <w:pPr>
              <w:suppressAutoHyphens w:val="0"/>
              <w:spacing w:line="240" w:lineRule="auto"/>
              <w:jc w:val="center"/>
              <w:rPr>
                <w:i/>
                <w:iCs/>
                <w:color w:val="000000"/>
                <w:sz w:val="16"/>
                <w:szCs w:val="24"/>
                <w:lang w:eastAsia="en-GB"/>
              </w:rPr>
            </w:pPr>
            <w:r w:rsidRPr="00B25A80">
              <w:rPr>
                <w:i/>
                <w:iCs/>
                <w:color w:val="000000"/>
                <w:sz w:val="16"/>
                <w:szCs w:val="24"/>
                <w:lang w:eastAsia="en-GB"/>
              </w:rPr>
              <w:t>(g)</w:t>
            </w:r>
          </w:p>
        </w:tc>
      </w:tr>
      <w:tr w:rsidR="00C251C1" w:rsidRPr="00B25A80" w14:paraId="05968AD3" w14:textId="77777777" w:rsidTr="005B6228">
        <w:trPr>
          <w:trHeight w:val="312"/>
          <w:jc w:val="center"/>
        </w:trPr>
        <w:tc>
          <w:tcPr>
            <w:tcW w:w="1102" w:type="dxa"/>
            <w:tcBorders>
              <w:top w:val="single" w:sz="12" w:space="0" w:color="auto"/>
              <w:left w:val="nil"/>
              <w:bottom w:val="nil"/>
              <w:right w:val="nil"/>
            </w:tcBorders>
            <w:shd w:val="clear" w:color="auto" w:fill="auto"/>
            <w:noWrap/>
            <w:vAlign w:val="center"/>
            <w:hideMark/>
          </w:tcPr>
          <w:p w14:paraId="2D5CCFA1"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CERD</w:t>
            </w:r>
          </w:p>
        </w:tc>
        <w:tc>
          <w:tcPr>
            <w:tcW w:w="1196" w:type="dxa"/>
            <w:tcBorders>
              <w:top w:val="single" w:sz="12" w:space="0" w:color="auto"/>
              <w:left w:val="nil"/>
              <w:bottom w:val="nil"/>
              <w:right w:val="nil"/>
            </w:tcBorders>
            <w:shd w:val="clear" w:color="auto" w:fill="auto"/>
            <w:vAlign w:val="center"/>
            <w:hideMark/>
          </w:tcPr>
          <w:p w14:paraId="5C9618A5"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7.6</w:t>
            </w:r>
          </w:p>
        </w:tc>
        <w:tc>
          <w:tcPr>
            <w:tcW w:w="1343" w:type="dxa"/>
            <w:tcBorders>
              <w:top w:val="single" w:sz="12" w:space="0" w:color="auto"/>
              <w:left w:val="nil"/>
              <w:bottom w:val="nil"/>
              <w:right w:val="nil"/>
            </w:tcBorders>
            <w:shd w:val="clear" w:color="auto" w:fill="auto"/>
            <w:vAlign w:val="center"/>
            <w:hideMark/>
          </w:tcPr>
          <w:p w14:paraId="053C64E3"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0.1</w:t>
            </w:r>
          </w:p>
        </w:tc>
        <w:tc>
          <w:tcPr>
            <w:tcW w:w="1195" w:type="dxa"/>
            <w:tcBorders>
              <w:top w:val="single" w:sz="12" w:space="0" w:color="auto"/>
              <w:left w:val="nil"/>
              <w:bottom w:val="nil"/>
              <w:right w:val="nil"/>
            </w:tcBorders>
            <w:shd w:val="clear" w:color="auto" w:fill="auto"/>
            <w:noWrap/>
            <w:vAlign w:val="center"/>
            <w:hideMark/>
          </w:tcPr>
          <w:p w14:paraId="78F6FE00"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single" w:sz="12" w:space="0" w:color="auto"/>
              <w:left w:val="nil"/>
              <w:bottom w:val="nil"/>
              <w:right w:val="nil"/>
            </w:tcBorders>
            <w:shd w:val="clear" w:color="auto" w:fill="auto"/>
            <w:noWrap/>
            <w:vAlign w:val="center"/>
            <w:hideMark/>
          </w:tcPr>
          <w:p w14:paraId="367B4647"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top w:val="single" w:sz="12" w:space="0" w:color="auto"/>
              <w:left w:val="nil"/>
              <w:bottom w:val="nil"/>
              <w:right w:val="nil"/>
            </w:tcBorders>
            <w:shd w:val="clear" w:color="auto" w:fill="auto"/>
            <w:noWrap/>
            <w:vAlign w:val="center"/>
            <w:hideMark/>
          </w:tcPr>
          <w:p w14:paraId="3243EA6F"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9.7</w:t>
            </w:r>
          </w:p>
        </w:tc>
        <w:tc>
          <w:tcPr>
            <w:tcW w:w="1195" w:type="dxa"/>
            <w:tcBorders>
              <w:top w:val="single" w:sz="12" w:space="0" w:color="auto"/>
              <w:left w:val="nil"/>
              <w:bottom w:val="nil"/>
              <w:right w:val="nil"/>
            </w:tcBorders>
            <w:shd w:val="clear" w:color="auto" w:fill="auto"/>
            <w:noWrap/>
            <w:vAlign w:val="center"/>
            <w:hideMark/>
          </w:tcPr>
          <w:p w14:paraId="72857997"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9.7</w:t>
            </w:r>
          </w:p>
        </w:tc>
      </w:tr>
      <w:tr w:rsidR="00C251C1" w:rsidRPr="00B25A80" w14:paraId="07CC7384"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7B586297" w14:textId="2A4A538F" w:rsidR="00C251C1" w:rsidRPr="00B25A80" w:rsidRDefault="00C251C1" w:rsidP="00EA35BA">
            <w:pPr>
              <w:suppressAutoHyphens w:val="0"/>
              <w:spacing w:line="240" w:lineRule="auto"/>
              <w:rPr>
                <w:color w:val="000000"/>
                <w:sz w:val="18"/>
                <w:szCs w:val="18"/>
                <w:lang w:eastAsia="en-GB"/>
              </w:rPr>
            </w:pPr>
            <w:proofErr w:type="spellStart"/>
            <w:r w:rsidRPr="00B25A80">
              <w:rPr>
                <w:color w:val="000000"/>
                <w:sz w:val="18"/>
                <w:szCs w:val="24"/>
                <w:lang w:eastAsia="en-GB"/>
              </w:rPr>
              <w:t>HRC</w:t>
            </w:r>
            <w:r w:rsidR="00431193">
              <w:rPr>
                <w:color w:val="000000"/>
                <w:sz w:val="18"/>
                <w:szCs w:val="24"/>
                <w:lang w:eastAsia="en-GB"/>
              </w:rPr>
              <w:t>t</w:t>
            </w:r>
            <w:r w:rsidRPr="00B25A80">
              <w:rPr>
                <w:color w:val="000000"/>
                <w:sz w:val="18"/>
                <w:szCs w:val="24"/>
                <w:lang w:eastAsia="en-GB"/>
              </w:rPr>
              <w:t>tee</w:t>
            </w:r>
            <w:proofErr w:type="spellEnd"/>
            <w:r w:rsidRPr="00B25A80">
              <w:rPr>
                <w:color w:val="000000"/>
                <w:sz w:val="18"/>
                <w:szCs w:val="24"/>
                <w:lang w:eastAsia="en-GB"/>
              </w:rPr>
              <w:t>*</w:t>
            </w:r>
          </w:p>
        </w:tc>
        <w:tc>
          <w:tcPr>
            <w:tcW w:w="1196" w:type="dxa"/>
            <w:tcBorders>
              <w:top w:val="nil"/>
              <w:left w:val="nil"/>
              <w:bottom w:val="nil"/>
              <w:right w:val="nil"/>
            </w:tcBorders>
            <w:shd w:val="clear" w:color="auto" w:fill="auto"/>
            <w:vAlign w:val="center"/>
            <w:hideMark/>
          </w:tcPr>
          <w:p w14:paraId="08CB45ED"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6.9</w:t>
            </w:r>
          </w:p>
        </w:tc>
        <w:tc>
          <w:tcPr>
            <w:tcW w:w="1343" w:type="dxa"/>
            <w:tcBorders>
              <w:top w:val="nil"/>
              <w:left w:val="nil"/>
              <w:bottom w:val="nil"/>
              <w:right w:val="nil"/>
            </w:tcBorders>
            <w:shd w:val="clear" w:color="auto" w:fill="auto"/>
            <w:vAlign w:val="center"/>
            <w:hideMark/>
          </w:tcPr>
          <w:p w14:paraId="79464D5E"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6.1</w:t>
            </w:r>
          </w:p>
        </w:tc>
        <w:tc>
          <w:tcPr>
            <w:tcW w:w="1195" w:type="dxa"/>
            <w:tcBorders>
              <w:top w:val="nil"/>
              <w:left w:val="nil"/>
              <w:bottom w:val="nil"/>
              <w:right w:val="nil"/>
            </w:tcBorders>
            <w:shd w:val="clear" w:color="auto" w:fill="auto"/>
            <w:noWrap/>
            <w:vAlign w:val="center"/>
            <w:hideMark/>
          </w:tcPr>
          <w:p w14:paraId="1912F8CD"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07DF8873"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25824B31"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15.0</w:t>
            </w:r>
          </w:p>
        </w:tc>
        <w:tc>
          <w:tcPr>
            <w:tcW w:w="1195" w:type="dxa"/>
            <w:tcBorders>
              <w:top w:val="nil"/>
              <w:left w:val="nil"/>
              <w:bottom w:val="nil"/>
              <w:right w:val="nil"/>
            </w:tcBorders>
            <w:shd w:val="clear" w:color="auto" w:fill="auto"/>
            <w:noWrap/>
            <w:vAlign w:val="center"/>
            <w:hideMark/>
          </w:tcPr>
          <w:p w14:paraId="128B5F1C"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19.8</w:t>
            </w:r>
          </w:p>
        </w:tc>
      </w:tr>
      <w:tr w:rsidR="00C251C1" w:rsidRPr="00B25A80" w14:paraId="04821746"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49784739"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CESCR</w:t>
            </w:r>
          </w:p>
        </w:tc>
        <w:tc>
          <w:tcPr>
            <w:tcW w:w="1196" w:type="dxa"/>
            <w:tcBorders>
              <w:top w:val="nil"/>
              <w:left w:val="nil"/>
              <w:bottom w:val="nil"/>
              <w:right w:val="nil"/>
            </w:tcBorders>
            <w:shd w:val="clear" w:color="auto" w:fill="auto"/>
            <w:vAlign w:val="center"/>
            <w:hideMark/>
          </w:tcPr>
          <w:p w14:paraId="26513F5C"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5.8</w:t>
            </w:r>
          </w:p>
        </w:tc>
        <w:tc>
          <w:tcPr>
            <w:tcW w:w="1343" w:type="dxa"/>
            <w:tcBorders>
              <w:top w:val="nil"/>
              <w:left w:val="nil"/>
              <w:bottom w:val="nil"/>
              <w:right w:val="nil"/>
            </w:tcBorders>
            <w:shd w:val="clear" w:color="auto" w:fill="auto"/>
            <w:vAlign w:val="center"/>
            <w:hideMark/>
          </w:tcPr>
          <w:p w14:paraId="15F8643F"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0.2</w:t>
            </w:r>
          </w:p>
        </w:tc>
        <w:tc>
          <w:tcPr>
            <w:tcW w:w="1195" w:type="dxa"/>
            <w:tcBorders>
              <w:top w:val="nil"/>
              <w:left w:val="nil"/>
              <w:bottom w:val="nil"/>
              <w:right w:val="nil"/>
            </w:tcBorders>
            <w:shd w:val="clear" w:color="auto" w:fill="auto"/>
            <w:noWrap/>
            <w:vAlign w:val="center"/>
            <w:hideMark/>
          </w:tcPr>
          <w:p w14:paraId="752A84B9"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7B32A41D"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60CEF6ED"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8.0</w:t>
            </w:r>
          </w:p>
        </w:tc>
        <w:tc>
          <w:tcPr>
            <w:tcW w:w="1195" w:type="dxa"/>
            <w:tcBorders>
              <w:top w:val="nil"/>
              <w:left w:val="nil"/>
              <w:bottom w:val="nil"/>
              <w:right w:val="nil"/>
            </w:tcBorders>
            <w:shd w:val="clear" w:color="auto" w:fill="auto"/>
            <w:noWrap/>
            <w:vAlign w:val="center"/>
            <w:hideMark/>
          </w:tcPr>
          <w:p w14:paraId="7EE3CED1"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8.0</w:t>
            </w:r>
          </w:p>
        </w:tc>
      </w:tr>
      <w:tr w:rsidR="00C251C1" w:rsidRPr="00B25A80" w14:paraId="34B43A84"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0DC388E9"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CEDAW</w:t>
            </w:r>
          </w:p>
        </w:tc>
        <w:tc>
          <w:tcPr>
            <w:tcW w:w="1196" w:type="dxa"/>
            <w:tcBorders>
              <w:top w:val="nil"/>
              <w:left w:val="nil"/>
              <w:bottom w:val="nil"/>
              <w:right w:val="nil"/>
            </w:tcBorders>
            <w:shd w:val="clear" w:color="auto" w:fill="auto"/>
            <w:vAlign w:val="center"/>
            <w:hideMark/>
          </w:tcPr>
          <w:p w14:paraId="21681A21"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11.3</w:t>
            </w:r>
          </w:p>
        </w:tc>
        <w:tc>
          <w:tcPr>
            <w:tcW w:w="1343" w:type="dxa"/>
            <w:tcBorders>
              <w:top w:val="nil"/>
              <w:left w:val="nil"/>
              <w:bottom w:val="nil"/>
              <w:right w:val="nil"/>
            </w:tcBorders>
            <w:shd w:val="clear" w:color="auto" w:fill="auto"/>
            <w:vAlign w:val="center"/>
            <w:hideMark/>
          </w:tcPr>
          <w:p w14:paraId="31BF2268"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0.7</w:t>
            </w:r>
          </w:p>
        </w:tc>
        <w:tc>
          <w:tcPr>
            <w:tcW w:w="1195" w:type="dxa"/>
            <w:tcBorders>
              <w:top w:val="nil"/>
              <w:left w:val="nil"/>
              <w:bottom w:val="nil"/>
              <w:right w:val="nil"/>
            </w:tcBorders>
            <w:shd w:val="clear" w:color="auto" w:fill="auto"/>
            <w:noWrap/>
            <w:vAlign w:val="center"/>
            <w:hideMark/>
          </w:tcPr>
          <w:p w14:paraId="0C97AF0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32223858"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65D86687"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14.0</w:t>
            </w:r>
          </w:p>
        </w:tc>
        <w:tc>
          <w:tcPr>
            <w:tcW w:w="1195" w:type="dxa"/>
            <w:tcBorders>
              <w:top w:val="nil"/>
              <w:left w:val="nil"/>
              <w:bottom w:val="nil"/>
              <w:right w:val="nil"/>
            </w:tcBorders>
            <w:shd w:val="clear" w:color="auto" w:fill="auto"/>
            <w:noWrap/>
            <w:vAlign w:val="center"/>
            <w:hideMark/>
          </w:tcPr>
          <w:p w14:paraId="39E22BB9"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14.0</w:t>
            </w:r>
          </w:p>
        </w:tc>
      </w:tr>
      <w:tr w:rsidR="00C251C1" w:rsidRPr="00B25A80" w14:paraId="5939A59B"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0135996C"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CAT**</w:t>
            </w:r>
          </w:p>
        </w:tc>
        <w:tc>
          <w:tcPr>
            <w:tcW w:w="1196" w:type="dxa"/>
            <w:tcBorders>
              <w:top w:val="nil"/>
              <w:left w:val="nil"/>
              <w:bottom w:val="nil"/>
              <w:right w:val="nil"/>
            </w:tcBorders>
            <w:shd w:val="clear" w:color="auto" w:fill="auto"/>
            <w:vAlign w:val="center"/>
            <w:hideMark/>
          </w:tcPr>
          <w:p w14:paraId="004B71F2"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6.0</w:t>
            </w:r>
          </w:p>
        </w:tc>
        <w:tc>
          <w:tcPr>
            <w:tcW w:w="1343" w:type="dxa"/>
            <w:tcBorders>
              <w:top w:val="nil"/>
              <w:left w:val="nil"/>
              <w:bottom w:val="nil"/>
              <w:right w:val="nil"/>
            </w:tcBorders>
            <w:shd w:val="clear" w:color="auto" w:fill="auto"/>
            <w:vAlign w:val="center"/>
            <w:hideMark/>
          </w:tcPr>
          <w:p w14:paraId="695EFCBF"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footnoteReference w:customMarkFollows="1" w:id="19"/>
              <w:t>3.0</w:t>
            </w:r>
          </w:p>
        </w:tc>
        <w:tc>
          <w:tcPr>
            <w:tcW w:w="1195" w:type="dxa"/>
            <w:tcBorders>
              <w:top w:val="nil"/>
              <w:left w:val="nil"/>
              <w:bottom w:val="nil"/>
              <w:right w:val="nil"/>
            </w:tcBorders>
            <w:shd w:val="clear" w:color="auto" w:fill="auto"/>
            <w:noWrap/>
            <w:vAlign w:val="center"/>
            <w:hideMark/>
          </w:tcPr>
          <w:p w14:paraId="7C131AB0"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03F3CA93"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3AAF2DF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11.0</w:t>
            </w:r>
          </w:p>
        </w:tc>
        <w:tc>
          <w:tcPr>
            <w:tcW w:w="1195" w:type="dxa"/>
            <w:tcBorders>
              <w:top w:val="nil"/>
              <w:left w:val="nil"/>
              <w:bottom w:val="nil"/>
              <w:right w:val="nil"/>
            </w:tcBorders>
            <w:shd w:val="clear" w:color="auto" w:fill="auto"/>
            <w:noWrap/>
            <w:vAlign w:val="center"/>
            <w:hideMark/>
          </w:tcPr>
          <w:p w14:paraId="6D8317EC"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11.1</w:t>
            </w:r>
          </w:p>
        </w:tc>
      </w:tr>
      <w:tr w:rsidR="00C251C1" w:rsidRPr="00B25A80" w14:paraId="5EDB48D9"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1393024E" w14:textId="77777777" w:rsidR="00C251C1" w:rsidRPr="00B25A80" w:rsidRDefault="00C251C1">
            <w:pPr>
              <w:suppressAutoHyphens w:val="0"/>
              <w:spacing w:line="240" w:lineRule="auto"/>
              <w:rPr>
                <w:i/>
                <w:iCs/>
                <w:color w:val="000000"/>
                <w:sz w:val="18"/>
                <w:szCs w:val="18"/>
                <w:lang w:eastAsia="en-GB"/>
              </w:rPr>
            </w:pPr>
            <w:r w:rsidRPr="00B25A80">
              <w:rPr>
                <w:i/>
                <w:iCs/>
                <w:color w:val="000000"/>
                <w:sz w:val="18"/>
                <w:szCs w:val="18"/>
                <w:lang w:eastAsia="en-GB"/>
              </w:rPr>
              <w:t>CRC Convention</w:t>
            </w:r>
          </w:p>
        </w:tc>
        <w:tc>
          <w:tcPr>
            <w:tcW w:w="1196" w:type="dxa"/>
            <w:tcBorders>
              <w:top w:val="nil"/>
              <w:left w:val="nil"/>
              <w:bottom w:val="nil"/>
              <w:right w:val="nil"/>
            </w:tcBorders>
            <w:shd w:val="clear" w:color="auto" w:fill="auto"/>
            <w:vAlign w:val="center"/>
            <w:hideMark/>
          </w:tcPr>
          <w:p w14:paraId="09CC1965" w14:textId="77777777" w:rsidR="00C251C1" w:rsidRPr="00B25A80" w:rsidRDefault="00C251C1" w:rsidP="00C8766F">
            <w:pPr>
              <w:suppressAutoHyphens w:val="0"/>
              <w:spacing w:line="240" w:lineRule="auto"/>
              <w:jc w:val="right"/>
              <w:rPr>
                <w:i/>
                <w:iCs/>
                <w:color w:val="000000"/>
                <w:sz w:val="18"/>
                <w:szCs w:val="18"/>
                <w:lang w:eastAsia="en-GB"/>
              </w:rPr>
            </w:pPr>
            <w:r>
              <w:rPr>
                <w:i/>
                <w:iCs/>
                <w:color w:val="000000"/>
                <w:sz w:val="18"/>
                <w:szCs w:val="18"/>
              </w:rPr>
              <w:t>8.4</w:t>
            </w:r>
          </w:p>
        </w:tc>
        <w:tc>
          <w:tcPr>
            <w:tcW w:w="1343" w:type="dxa"/>
            <w:tcBorders>
              <w:top w:val="nil"/>
              <w:left w:val="nil"/>
              <w:bottom w:val="nil"/>
              <w:right w:val="nil"/>
            </w:tcBorders>
            <w:shd w:val="clear" w:color="auto" w:fill="auto"/>
            <w:vAlign w:val="center"/>
            <w:hideMark/>
          </w:tcPr>
          <w:p w14:paraId="75F6EDDD"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0.1</w:t>
            </w:r>
          </w:p>
        </w:tc>
        <w:tc>
          <w:tcPr>
            <w:tcW w:w="1195" w:type="dxa"/>
            <w:tcBorders>
              <w:top w:val="nil"/>
              <w:left w:val="nil"/>
              <w:bottom w:val="nil"/>
              <w:right w:val="nil"/>
            </w:tcBorders>
            <w:shd w:val="clear" w:color="auto" w:fill="auto"/>
            <w:noWrap/>
            <w:vAlign w:val="center"/>
            <w:hideMark/>
          </w:tcPr>
          <w:p w14:paraId="1D101DA4"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0E4DD4DA"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5AEB727B"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10.5</w:t>
            </w:r>
          </w:p>
        </w:tc>
        <w:tc>
          <w:tcPr>
            <w:tcW w:w="1195" w:type="dxa"/>
            <w:tcBorders>
              <w:top w:val="nil"/>
              <w:left w:val="nil"/>
              <w:bottom w:val="nil"/>
              <w:right w:val="nil"/>
            </w:tcBorders>
            <w:shd w:val="clear" w:color="auto" w:fill="auto"/>
            <w:noWrap/>
            <w:vAlign w:val="center"/>
            <w:hideMark/>
          </w:tcPr>
          <w:p w14:paraId="1593B6DF"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10.5</w:t>
            </w:r>
          </w:p>
        </w:tc>
      </w:tr>
      <w:tr w:rsidR="00C251C1" w:rsidRPr="00B25A80" w14:paraId="6F4A63C0"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1D86A3BF" w14:textId="77777777" w:rsidR="00C251C1" w:rsidRPr="00B25A80" w:rsidRDefault="00C251C1">
            <w:pPr>
              <w:suppressAutoHyphens w:val="0"/>
              <w:spacing w:line="240" w:lineRule="auto"/>
              <w:rPr>
                <w:i/>
                <w:iCs/>
                <w:color w:val="000000"/>
                <w:sz w:val="18"/>
                <w:szCs w:val="18"/>
                <w:lang w:eastAsia="en-GB"/>
              </w:rPr>
            </w:pPr>
            <w:r w:rsidRPr="00B25A80">
              <w:rPr>
                <w:i/>
                <w:iCs/>
                <w:color w:val="000000"/>
                <w:sz w:val="18"/>
                <w:szCs w:val="18"/>
                <w:lang w:eastAsia="en-GB"/>
              </w:rPr>
              <w:t>CRC-OPAC</w:t>
            </w:r>
          </w:p>
        </w:tc>
        <w:tc>
          <w:tcPr>
            <w:tcW w:w="1196" w:type="dxa"/>
            <w:tcBorders>
              <w:top w:val="nil"/>
              <w:left w:val="nil"/>
              <w:bottom w:val="nil"/>
              <w:right w:val="nil"/>
            </w:tcBorders>
            <w:shd w:val="clear" w:color="auto" w:fill="auto"/>
            <w:vAlign w:val="center"/>
            <w:hideMark/>
          </w:tcPr>
          <w:p w14:paraId="514493FA" w14:textId="77777777" w:rsidR="00C251C1" w:rsidRPr="00B25A80" w:rsidRDefault="00C251C1" w:rsidP="00C8766F">
            <w:pPr>
              <w:suppressAutoHyphens w:val="0"/>
              <w:spacing w:line="240" w:lineRule="auto"/>
              <w:jc w:val="right"/>
              <w:rPr>
                <w:i/>
                <w:iCs/>
                <w:color w:val="000000"/>
                <w:sz w:val="18"/>
                <w:szCs w:val="18"/>
                <w:lang w:eastAsia="en-GB"/>
              </w:rPr>
            </w:pPr>
            <w:r>
              <w:rPr>
                <w:i/>
                <w:iCs/>
                <w:color w:val="000000"/>
                <w:sz w:val="18"/>
                <w:szCs w:val="18"/>
              </w:rPr>
              <w:t>0.6</w:t>
            </w:r>
          </w:p>
        </w:tc>
        <w:tc>
          <w:tcPr>
            <w:tcW w:w="1343" w:type="dxa"/>
            <w:tcBorders>
              <w:top w:val="nil"/>
              <w:left w:val="nil"/>
              <w:bottom w:val="nil"/>
              <w:right w:val="nil"/>
            </w:tcBorders>
            <w:shd w:val="clear" w:color="auto" w:fill="auto"/>
            <w:vAlign w:val="center"/>
            <w:hideMark/>
          </w:tcPr>
          <w:p w14:paraId="4EEDC37F"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195" w:type="dxa"/>
            <w:tcBorders>
              <w:top w:val="nil"/>
              <w:left w:val="nil"/>
              <w:bottom w:val="nil"/>
              <w:right w:val="nil"/>
            </w:tcBorders>
            <w:shd w:val="clear" w:color="auto" w:fill="auto"/>
            <w:noWrap/>
            <w:vAlign w:val="center"/>
            <w:hideMark/>
          </w:tcPr>
          <w:p w14:paraId="1271CBA3" w14:textId="77777777" w:rsidR="00C251C1" w:rsidRPr="00B25A80" w:rsidRDefault="00C251C1" w:rsidP="00C8766F">
            <w:pPr>
              <w:suppressAutoHyphens w:val="0"/>
              <w:spacing w:line="240" w:lineRule="auto"/>
              <w:jc w:val="center"/>
              <w:rPr>
                <w:color w:val="000000"/>
                <w:sz w:val="18"/>
                <w:szCs w:val="18"/>
                <w:lang w:eastAsia="en-GB"/>
              </w:rPr>
            </w:pPr>
          </w:p>
        </w:tc>
        <w:tc>
          <w:tcPr>
            <w:tcW w:w="1033" w:type="dxa"/>
            <w:tcBorders>
              <w:top w:val="nil"/>
              <w:left w:val="nil"/>
              <w:bottom w:val="nil"/>
              <w:right w:val="nil"/>
            </w:tcBorders>
            <w:shd w:val="clear" w:color="auto" w:fill="auto"/>
            <w:noWrap/>
            <w:vAlign w:val="center"/>
            <w:hideMark/>
          </w:tcPr>
          <w:p w14:paraId="329DE04B" w14:textId="77777777" w:rsidR="00C251C1" w:rsidRPr="00B25A80" w:rsidRDefault="00C251C1" w:rsidP="00C8766F">
            <w:pPr>
              <w:suppressAutoHyphens w:val="0"/>
              <w:spacing w:line="240" w:lineRule="auto"/>
              <w:rPr>
                <w:lang w:eastAsia="en-GB"/>
              </w:rPr>
            </w:pPr>
          </w:p>
        </w:tc>
        <w:tc>
          <w:tcPr>
            <w:tcW w:w="1195" w:type="dxa"/>
            <w:tcBorders>
              <w:left w:val="nil"/>
              <w:bottom w:val="nil"/>
              <w:right w:val="nil"/>
            </w:tcBorders>
            <w:shd w:val="clear" w:color="auto" w:fill="auto"/>
            <w:noWrap/>
            <w:vAlign w:val="center"/>
            <w:hideMark/>
          </w:tcPr>
          <w:p w14:paraId="6DB259F0"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0.6</w:t>
            </w:r>
          </w:p>
        </w:tc>
        <w:tc>
          <w:tcPr>
            <w:tcW w:w="1195" w:type="dxa"/>
            <w:tcBorders>
              <w:top w:val="nil"/>
              <w:left w:val="nil"/>
              <w:bottom w:val="nil"/>
              <w:right w:val="nil"/>
            </w:tcBorders>
            <w:shd w:val="clear" w:color="auto" w:fill="auto"/>
            <w:noWrap/>
            <w:vAlign w:val="center"/>
            <w:hideMark/>
          </w:tcPr>
          <w:p w14:paraId="6E312AF8"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0.6</w:t>
            </w:r>
          </w:p>
        </w:tc>
      </w:tr>
      <w:tr w:rsidR="00C251C1" w:rsidRPr="00B25A80" w14:paraId="01B7688E" w14:textId="77777777" w:rsidTr="005B6228">
        <w:trPr>
          <w:trHeight w:val="276"/>
          <w:jc w:val="center"/>
        </w:trPr>
        <w:tc>
          <w:tcPr>
            <w:tcW w:w="1102" w:type="dxa"/>
            <w:tcBorders>
              <w:top w:val="nil"/>
              <w:left w:val="nil"/>
              <w:bottom w:val="nil"/>
              <w:right w:val="nil"/>
            </w:tcBorders>
            <w:shd w:val="clear" w:color="auto" w:fill="auto"/>
            <w:noWrap/>
            <w:vAlign w:val="center"/>
            <w:hideMark/>
          </w:tcPr>
          <w:p w14:paraId="13E1C01A" w14:textId="77777777" w:rsidR="00C251C1" w:rsidRPr="00B25A80" w:rsidRDefault="00C251C1">
            <w:pPr>
              <w:suppressAutoHyphens w:val="0"/>
              <w:spacing w:line="240" w:lineRule="auto"/>
              <w:rPr>
                <w:i/>
                <w:iCs/>
                <w:color w:val="000000"/>
                <w:sz w:val="18"/>
                <w:szCs w:val="18"/>
                <w:lang w:eastAsia="en-GB"/>
              </w:rPr>
            </w:pPr>
            <w:r w:rsidRPr="00B25A80">
              <w:rPr>
                <w:i/>
                <w:iCs/>
                <w:color w:val="000000"/>
                <w:sz w:val="18"/>
                <w:szCs w:val="18"/>
                <w:lang w:eastAsia="en-GB"/>
              </w:rPr>
              <w:t>CRC-OPSC</w:t>
            </w:r>
          </w:p>
        </w:tc>
        <w:tc>
          <w:tcPr>
            <w:tcW w:w="1196" w:type="dxa"/>
            <w:tcBorders>
              <w:top w:val="nil"/>
              <w:left w:val="nil"/>
              <w:bottom w:val="nil"/>
              <w:right w:val="nil"/>
            </w:tcBorders>
            <w:shd w:val="clear" w:color="auto" w:fill="auto"/>
            <w:vAlign w:val="center"/>
            <w:hideMark/>
          </w:tcPr>
          <w:p w14:paraId="569368F4" w14:textId="77777777" w:rsidR="00C251C1" w:rsidRPr="00B25A80" w:rsidRDefault="00C251C1" w:rsidP="00C8766F">
            <w:pPr>
              <w:suppressAutoHyphens w:val="0"/>
              <w:spacing w:line="240" w:lineRule="auto"/>
              <w:jc w:val="right"/>
              <w:rPr>
                <w:i/>
                <w:iCs/>
                <w:color w:val="000000"/>
                <w:sz w:val="18"/>
                <w:szCs w:val="18"/>
                <w:lang w:eastAsia="en-GB"/>
              </w:rPr>
            </w:pPr>
            <w:r>
              <w:rPr>
                <w:i/>
                <w:iCs/>
                <w:color w:val="000000"/>
                <w:sz w:val="18"/>
                <w:szCs w:val="18"/>
              </w:rPr>
              <w:t>0.9</w:t>
            </w:r>
          </w:p>
        </w:tc>
        <w:tc>
          <w:tcPr>
            <w:tcW w:w="1343" w:type="dxa"/>
            <w:tcBorders>
              <w:top w:val="nil"/>
              <w:left w:val="nil"/>
              <w:bottom w:val="nil"/>
              <w:right w:val="nil"/>
            </w:tcBorders>
            <w:shd w:val="clear" w:color="auto" w:fill="auto"/>
            <w:vAlign w:val="center"/>
            <w:hideMark/>
          </w:tcPr>
          <w:p w14:paraId="702E4BB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195" w:type="dxa"/>
            <w:tcBorders>
              <w:top w:val="nil"/>
              <w:left w:val="nil"/>
              <w:bottom w:val="nil"/>
              <w:right w:val="nil"/>
            </w:tcBorders>
            <w:shd w:val="clear" w:color="auto" w:fill="auto"/>
            <w:noWrap/>
            <w:vAlign w:val="center"/>
            <w:hideMark/>
          </w:tcPr>
          <w:p w14:paraId="3B1C1EC6" w14:textId="77777777" w:rsidR="00C251C1" w:rsidRPr="00B25A80" w:rsidRDefault="00C251C1" w:rsidP="00C8766F">
            <w:pPr>
              <w:suppressAutoHyphens w:val="0"/>
              <w:spacing w:line="240" w:lineRule="auto"/>
              <w:jc w:val="center"/>
              <w:rPr>
                <w:color w:val="000000"/>
                <w:sz w:val="18"/>
                <w:szCs w:val="18"/>
                <w:lang w:eastAsia="en-GB"/>
              </w:rPr>
            </w:pPr>
          </w:p>
        </w:tc>
        <w:tc>
          <w:tcPr>
            <w:tcW w:w="1033" w:type="dxa"/>
            <w:tcBorders>
              <w:top w:val="nil"/>
              <w:left w:val="nil"/>
              <w:bottom w:val="nil"/>
              <w:right w:val="nil"/>
            </w:tcBorders>
            <w:shd w:val="clear" w:color="auto" w:fill="auto"/>
            <w:noWrap/>
            <w:vAlign w:val="center"/>
            <w:hideMark/>
          </w:tcPr>
          <w:p w14:paraId="40D563AD" w14:textId="77777777" w:rsidR="00C251C1" w:rsidRPr="00B25A80" w:rsidRDefault="00C251C1" w:rsidP="00C8766F">
            <w:pPr>
              <w:suppressAutoHyphens w:val="0"/>
              <w:spacing w:line="240" w:lineRule="auto"/>
              <w:rPr>
                <w:lang w:eastAsia="en-GB"/>
              </w:rPr>
            </w:pPr>
          </w:p>
        </w:tc>
        <w:tc>
          <w:tcPr>
            <w:tcW w:w="1195" w:type="dxa"/>
            <w:tcBorders>
              <w:left w:val="nil"/>
              <w:bottom w:val="nil"/>
              <w:right w:val="nil"/>
            </w:tcBorders>
            <w:shd w:val="clear" w:color="auto" w:fill="auto"/>
            <w:noWrap/>
            <w:vAlign w:val="center"/>
            <w:hideMark/>
          </w:tcPr>
          <w:p w14:paraId="555DC434"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0.9</w:t>
            </w:r>
          </w:p>
        </w:tc>
        <w:tc>
          <w:tcPr>
            <w:tcW w:w="1195" w:type="dxa"/>
            <w:tcBorders>
              <w:top w:val="nil"/>
              <w:left w:val="nil"/>
              <w:bottom w:val="nil"/>
              <w:right w:val="nil"/>
            </w:tcBorders>
            <w:shd w:val="clear" w:color="auto" w:fill="auto"/>
            <w:noWrap/>
            <w:vAlign w:val="center"/>
            <w:hideMark/>
          </w:tcPr>
          <w:p w14:paraId="093CEF5D"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0.9</w:t>
            </w:r>
          </w:p>
        </w:tc>
      </w:tr>
      <w:tr w:rsidR="00C251C1" w:rsidRPr="00B25A80" w14:paraId="3925A67C"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7432B1AD"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CMW</w:t>
            </w:r>
          </w:p>
        </w:tc>
        <w:tc>
          <w:tcPr>
            <w:tcW w:w="1196" w:type="dxa"/>
            <w:tcBorders>
              <w:top w:val="nil"/>
              <w:left w:val="nil"/>
              <w:bottom w:val="nil"/>
              <w:right w:val="nil"/>
            </w:tcBorders>
            <w:shd w:val="clear" w:color="auto" w:fill="auto"/>
            <w:vAlign w:val="center"/>
            <w:hideMark/>
          </w:tcPr>
          <w:p w14:paraId="57D72C7D"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1.6</w:t>
            </w:r>
          </w:p>
        </w:tc>
        <w:tc>
          <w:tcPr>
            <w:tcW w:w="1343" w:type="dxa"/>
            <w:tcBorders>
              <w:top w:val="nil"/>
              <w:left w:val="nil"/>
              <w:bottom w:val="nil"/>
              <w:right w:val="nil"/>
            </w:tcBorders>
            <w:shd w:val="clear" w:color="auto" w:fill="auto"/>
            <w:vAlign w:val="center"/>
            <w:hideMark/>
          </w:tcPr>
          <w:p w14:paraId="74D2A4E1"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195" w:type="dxa"/>
            <w:tcBorders>
              <w:top w:val="nil"/>
              <w:left w:val="nil"/>
              <w:bottom w:val="nil"/>
              <w:right w:val="nil"/>
            </w:tcBorders>
            <w:shd w:val="clear" w:color="auto" w:fill="auto"/>
            <w:noWrap/>
            <w:vAlign w:val="center"/>
            <w:hideMark/>
          </w:tcPr>
          <w:p w14:paraId="500C340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7F353779"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379E26F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3.6</w:t>
            </w:r>
          </w:p>
        </w:tc>
        <w:tc>
          <w:tcPr>
            <w:tcW w:w="1195" w:type="dxa"/>
            <w:tcBorders>
              <w:top w:val="nil"/>
              <w:left w:val="nil"/>
              <w:bottom w:val="nil"/>
              <w:right w:val="nil"/>
            </w:tcBorders>
            <w:shd w:val="clear" w:color="auto" w:fill="auto"/>
            <w:noWrap/>
            <w:vAlign w:val="center"/>
            <w:hideMark/>
          </w:tcPr>
          <w:p w14:paraId="494A0EC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3.6</w:t>
            </w:r>
          </w:p>
        </w:tc>
      </w:tr>
      <w:tr w:rsidR="00C251C1" w:rsidRPr="00B25A80" w14:paraId="26C7BA4D"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7470B3BE"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CRPD***</w:t>
            </w:r>
          </w:p>
        </w:tc>
        <w:tc>
          <w:tcPr>
            <w:tcW w:w="1196" w:type="dxa"/>
            <w:tcBorders>
              <w:top w:val="nil"/>
              <w:left w:val="nil"/>
              <w:bottom w:val="nil"/>
              <w:right w:val="nil"/>
            </w:tcBorders>
            <w:shd w:val="clear" w:color="auto" w:fill="auto"/>
            <w:vAlign w:val="center"/>
            <w:hideMark/>
          </w:tcPr>
          <w:p w14:paraId="22AC71EB"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7.1</w:t>
            </w:r>
          </w:p>
        </w:tc>
        <w:tc>
          <w:tcPr>
            <w:tcW w:w="1343" w:type="dxa"/>
            <w:tcBorders>
              <w:top w:val="nil"/>
              <w:left w:val="nil"/>
              <w:bottom w:val="nil"/>
              <w:right w:val="nil"/>
            </w:tcBorders>
            <w:shd w:val="clear" w:color="auto" w:fill="auto"/>
            <w:vAlign w:val="center"/>
            <w:hideMark/>
          </w:tcPr>
          <w:p w14:paraId="4C9AFB71"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0.3</w:t>
            </w:r>
          </w:p>
        </w:tc>
        <w:tc>
          <w:tcPr>
            <w:tcW w:w="1195" w:type="dxa"/>
            <w:tcBorders>
              <w:top w:val="nil"/>
              <w:left w:val="nil"/>
              <w:bottom w:val="nil"/>
              <w:right w:val="nil"/>
            </w:tcBorders>
            <w:shd w:val="clear" w:color="auto" w:fill="auto"/>
            <w:noWrap/>
            <w:vAlign w:val="center"/>
            <w:hideMark/>
          </w:tcPr>
          <w:p w14:paraId="70AD0B4B" w14:textId="77777777" w:rsidR="00C251C1" w:rsidRPr="00B25A80" w:rsidRDefault="00C251C1" w:rsidP="00C8766F">
            <w:pPr>
              <w:suppressAutoHyphens w:val="0"/>
              <w:spacing w:line="240" w:lineRule="auto"/>
              <w:jc w:val="center"/>
              <w:rPr>
                <w:color w:val="000000"/>
                <w:lang w:eastAsia="en-GB"/>
              </w:rPr>
            </w:pPr>
            <w:r>
              <w:rPr>
                <w:color w:val="000000"/>
              </w:rPr>
              <w:t>2.0</w:t>
            </w:r>
          </w:p>
        </w:tc>
        <w:tc>
          <w:tcPr>
            <w:tcW w:w="1033" w:type="dxa"/>
            <w:tcBorders>
              <w:top w:val="nil"/>
              <w:left w:val="nil"/>
              <w:bottom w:val="nil"/>
              <w:right w:val="nil"/>
            </w:tcBorders>
            <w:shd w:val="clear" w:color="auto" w:fill="auto"/>
            <w:noWrap/>
            <w:vAlign w:val="center"/>
            <w:hideMark/>
          </w:tcPr>
          <w:p w14:paraId="39973601" w14:textId="77777777" w:rsidR="00C251C1" w:rsidRPr="00B25A80" w:rsidRDefault="00C251C1" w:rsidP="00C8766F">
            <w:pPr>
              <w:suppressAutoHyphens w:val="0"/>
              <w:spacing w:line="240" w:lineRule="auto"/>
              <w:jc w:val="center"/>
              <w:rPr>
                <w:color w:val="000000"/>
                <w:lang w:eastAsia="en-GB"/>
              </w:rPr>
            </w:pPr>
          </w:p>
        </w:tc>
        <w:tc>
          <w:tcPr>
            <w:tcW w:w="1195" w:type="dxa"/>
            <w:tcBorders>
              <w:left w:val="nil"/>
              <w:bottom w:val="nil"/>
              <w:right w:val="nil"/>
            </w:tcBorders>
            <w:shd w:val="clear" w:color="auto" w:fill="auto"/>
            <w:noWrap/>
            <w:vAlign w:val="center"/>
            <w:hideMark/>
          </w:tcPr>
          <w:p w14:paraId="78FFA4A5"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9.4</w:t>
            </w:r>
          </w:p>
        </w:tc>
        <w:tc>
          <w:tcPr>
            <w:tcW w:w="1195" w:type="dxa"/>
            <w:tcBorders>
              <w:top w:val="nil"/>
              <w:left w:val="nil"/>
              <w:bottom w:val="nil"/>
              <w:right w:val="nil"/>
            </w:tcBorders>
            <w:shd w:val="clear" w:color="auto" w:fill="auto"/>
            <w:noWrap/>
            <w:vAlign w:val="center"/>
            <w:hideMark/>
          </w:tcPr>
          <w:p w14:paraId="025C3772"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10.0</w:t>
            </w:r>
          </w:p>
        </w:tc>
      </w:tr>
      <w:tr w:rsidR="00C251C1" w:rsidRPr="00B25A80" w14:paraId="00A8E01E"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5742E40E"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CED****</w:t>
            </w:r>
          </w:p>
        </w:tc>
        <w:tc>
          <w:tcPr>
            <w:tcW w:w="1196" w:type="dxa"/>
            <w:tcBorders>
              <w:top w:val="nil"/>
              <w:left w:val="nil"/>
              <w:bottom w:val="nil"/>
              <w:right w:val="nil"/>
            </w:tcBorders>
            <w:shd w:val="clear" w:color="auto" w:fill="auto"/>
            <w:vAlign w:val="center"/>
            <w:hideMark/>
          </w:tcPr>
          <w:p w14:paraId="3C33D3E3"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footnoteReference w:customMarkFollows="1" w:id="20"/>
              <w:t>2.0</w:t>
            </w:r>
          </w:p>
        </w:tc>
        <w:tc>
          <w:tcPr>
            <w:tcW w:w="1343" w:type="dxa"/>
            <w:tcBorders>
              <w:top w:val="nil"/>
              <w:left w:val="nil"/>
              <w:bottom w:val="nil"/>
              <w:right w:val="nil"/>
            </w:tcBorders>
            <w:shd w:val="clear" w:color="auto" w:fill="auto"/>
            <w:noWrap/>
            <w:vAlign w:val="center"/>
            <w:hideMark/>
          </w:tcPr>
          <w:p w14:paraId="2B548D6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195" w:type="dxa"/>
            <w:tcBorders>
              <w:top w:val="nil"/>
              <w:left w:val="nil"/>
              <w:bottom w:val="nil"/>
              <w:right w:val="nil"/>
            </w:tcBorders>
            <w:shd w:val="clear" w:color="auto" w:fill="auto"/>
            <w:noWrap/>
            <w:vAlign w:val="center"/>
            <w:hideMark/>
          </w:tcPr>
          <w:p w14:paraId="65C1450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2.0</w:t>
            </w:r>
          </w:p>
        </w:tc>
        <w:tc>
          <w:tcPr>
            <w:tcW w:w="1033" w:type="dxa"/>
            <w:tcBorders>
              <w:top w:val="nil"/>
              <w:left w:val="nil"/>
              <w:bottom w:val="nil"/>
              <w:right w:val="nil"/>
            </w:tcBorders>
            <w:shd w:val="clear" w:color="auto" w:fill="auto"/>
            <w:noWrap/>
            <w:vAlign w:val="center"/>
            <w:hideMark/>
          </w:tcPr>
          <w:p w14:paraId="4282794F" w14:textId="77777777" w:rsidR="00C251C1" w:rsidRPr="00B25A80" w:rsidRDefault="00C251C1" w:rsidP="00C8766F">
            <w:pPr>
              <w:suppressAutoHyphens w:val="0"/>
              <w:spacing w:line="240" w:lineRule="auto"/>
              <w:jc w:val="center"/>
              <w:rPr>
                <w:color w:val="000000"/>
                <w:sz w:val="18"/>
                <w:szCs w:val="18"/>
                <w:lang w:eastAsia="en-GB"/>
              </w:rPr>
            </w:pPr>
          </w:p>
        </w:tc>
        <w:tc>
          <w:tcPr>
            <w:tcW w:w="1195" w:type="dxa"/>
            <w:tcBorders>
              <w:left w:val="nil"/>
              <w:bottom w:val="nil"/>
              <w:right w:val="nil"/>
            </w:tcBorders>
            <w:shd w:val="clear" w:color="auto" w:fill="auto"/>
            <w:noWrap/>
            <w:vAlign w:val="center"/>
            <w:hideMark/>
          </w:tcPr>
          <w:p w14:paraId="22749C0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4.0</w:t>
            </w:r>
          </w:p>
        </w:tc>
        <w:tc>
          <w:tcPr>
            <w:tcW w:w="1195" w:type="dxa"/>
            <w:tcBorders>
              <w:top w:val="nil"/>
              <w:left w:val="nil"/>
              <w:bottom w:val="nil"/>
              <w:right w:val="nil"/>
            </w:tcBorders>
            <w:shd w:val="clear" w:color="auto" w:fill="auto"/>
            <w:noWrap/>
            <w:vAlign w:val="center"/>
            <w:hideMark/>
          </w:tcPr>
          <w:p w14:paraId="6E92613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5.0</w:t>
            </w:r>
          </w:p>
        </w:tc>
      </w:tr>
      <w:tr w:rsidR="00C251C1" w:rsidRPr="00B25A80" w14:paraId="139DAD65" w14:textId="77777777" w:rsidTr="005B6228">
        <w:trPr>
          <w:trHeight w:val="300"/>
          <w:jc w:val="center"/>
        </w:trPr>
        <w:tc>
          <w:tcPr>
            <w:tcW w:w="1102" w:type="dxa"/>
            <w:tcBorders>
              <w:top w:val="nil"/>
              <w:left w:val="nil"/>
              <w:bottom w:val="nil"/>
              <w:right w:val="nil"/>
            </w:tcBorders>
            <w:shd w:val="clear" w:color="auto" w:fill="auto"/>
            <w:noWrap/>
            <w:vAlign w:val="center"/>
            <w:hideMark/>
          </w:tcPr>
          <w:p w14:paraId="69AA7DB1" w14:textId="77777777" w:rsidR="00C251C1" w:rsidRPr="00B25A80" w:rsidRDefault="00C251C1">
            <w:pPr>
              <w:suppressAutoHyphens w:val="0"/>
              <w:spacing w:line="240" w:lineRule="auto"/>
              <w:rPr>
                <w:b/>
                <w:bCs/>
                <w:color w:val="000000"/>
                <w:sz w:val="18"/>
                <w:szCs w:val="18"/>
                <w:lang w:eastAsia="en-GB"/>
              </w:rPr>
            </w:pPr>
            <w:r w:rsidRPr="00B25A80">
              <w:rPr>
                <w:b/>
                <w:bCs/>
                <w:color w:val="000000"/>
                <w:sz w:val="18"/>
                <w:szCs w:val="24"/>
                <w:lang w:eastAsia="en-GB"/>
              </w:rPr>
              <w:t>Total</w:t>
            </w:r>
            <w:r>
              <w:rPr>
                <w:b/>
                <w:bCs/>
                <w:color w:val="000000"/>
                <w:sz w:val="18"/>
                <w:szCs w:val="24"/>
                <w:lang w:eastAsia="en-GB"/>
              </w:rPr>
              <w:t xml:space="preserve"> (9 treaty bodies)</w:t>
            </w:r>
          </w:p>
        </w:tc>
        <w:tc>
          <w:tcPr>
            <w:tcW w:w="1196" w:type="dxa"/>
            <w:tcBorders>
              <w:top w:val="nil"/>
              <w:left w:val="nil"/>
              <w:bottom w:val="nil"/>
              <w:right w:val="nil"/>
            </w:tcBorders>
            <w:shd w:val="clear" w:color="auto" w:fill="auto"/>
            <w:noWrap/>
            <w:vAlign w:val="center"/>
            <w:hideMark/>
          </w:tcPr>
          <w:p w14:paraId="4CA4E23E" w14:textId="77777777" w:rsidR="00C251C1" w:rsidRPr="00B25A80" w:rsidRDefault="00C251C1" w:rsidP="00C8766F">
            <w:pPr>
              <w:suppressAutoHyphens w:val="0"/>
              <w:spacing w:line="240" w:lineRule="auto"/>
              <w:jc w:val="center"/>
              <w:rPr>
                <w:b/>
                <w:bCs/>
                <w:color w:val="000000"/>
                <w:sz w:val="18"/>
                <w:szCs w:val="18"/>
                <w:lang w:eastAsia="en-GB"/>
              </w:rPr>
            </w:pPr>
            <w:r>
              <w:rPr>
                <w:b/>
                <w:bCs/>
                <w:color w:val="000000"/>
                <w:sz w:val="18"/>
                <w:szCs w:val="18"/>
              </w:rPr>
              <w:t>58.2</w:t>
            </w:r>
          </w:p>
        </w:tc>
        <w:tc>
          <w:tcPr>
            <w:tcW w:w="1343" w:type="dxa"/>
            <w:tcBorders>
              <w:top w:val="nil"/>
              <w:left w:val="nil"/>
              <w:bottom w:val="nil"/>
              <w:right w:val="nil"/>
            </w:tcBorders>
            <w:shd w:val="clear" w:color="auto" w:fill="auto"/>
            <w:noWrap/>
            <w:vAlign w:val="center"/>
            <w:hideMark/>
          </w:tcPr>
          <w:p w14:paraId="6C883BE3" w14:textId="77777777" w:rsidR="00C251C1" w:rsidRPr="00B25A80" w:rsidRDefault="00C251C1" w:rsidP="00C8766F">
            <w:pPr>
              <w:suppressAutoHyphens w:val="0"/>
              <w:spacing w:line="240" w:lineRule="auto"/>
              <w:jc w:val="center"/>
              <w:rPr>
                <w:b/>
                <w:bCs/>
                <w:color w:val="000000"/>
                <w:sz w:val="18"/>
                <w:szCs w:val="18"/>
                <w:lang w:eastAsia="en-GB"/>
              </w:rPr>
            </w:pPr>
            <w:r>
              <w:rPr>
                <w:b/>
                <w:bCs/>
                <w:color w:val="000000"/>
                <w:sz w:val="18"/>
                <w:szCs w:val="18"/>
              </w:rPr>
              <w:t>10.5</w:t>
            </w:r>
          </w:p>
        </w:tc>
        <w:tc>
          <w:tcPr>
            <w:tcW w:w="1195" w:type="dxa"/>
            <w:tcBorders>
              <w:top w:val="nil"/>
              <w:left w:val="nil"/>
              <w:bottom w:val="nil"/>
              <w:right w:val="nil"/>
            </w:tcBorders>
            <w:shd w:val="clear" w:color="auto" w:fill="auto"/>
            <w:noWrap/>
            <w:vAlign w:val="center"/>
            <w:hideMark/>
          </w:tcPr>
          <w:p w14:paraId="416E6BBA" w14:textId="77777777" w:rsidR="00C251C1" w:rsidRPr="00B25A80" w:rsidRDefault="00C251C1" w:rsidP="00C8766F">
            <w:pPr>
              <w:suppressAutoHyphens w:val="0"/>
              <w:spacing w:line="240" w:lineRule="auto"/>
              <w:jc w:val="center"/>
              <w:rPr>
                <w:b/>
                <w:bCs/>
                <w:color w:val="000000"/>
                <w:sz w:val="18"/>
                <w:szCs w:val="18"/>
                <w:lang w:eastAsia="en-GB"/>
              </w:rPr>
            </w:pPr>
            <w:r>
              <w:rPr>
                <w:b/>
                <w:bCs/>
                <w:color w:val="000000"/>
                <w:sz w:val="18"/>
                <w:szCs w:val="18"/>
              </w:rPr>
              <w:t>18.0</w:t>
            </w:r>
          </w:p>
        </w:tc>
        <w:tc>
          <w:tcPr>
            <w:tcW w:w="1033" w:type="dxa"/>
            <w:tcBorders>
              <w:top w:val="nil"/>
              <w:left w:val="nil"/>
              <w:bottom w:val="nil"/>
              <w:right w:val="nil"/>
            </w:tcBorders>
            <w:shd w:val="clear" w:color="auto" w:fill="auto"/>
            <w:noWrap/>
            <w:vAlign w:val="center"/>
            <w:hideMark/>
          </w:tcPr>
          <w:p w14:paraId="44278694" w14:textId="77777777" w:rsidR="00C251C1" w:rsidRPr="00B25A80" w:rsidRDefault="00C251C1" w:rsidP="00C8766F">
            <w:pPr>
              <w:suppressAutoHyphens w:val="0"/>
              <w:spacing w:line="240" w:lineRule="auto"/>
              <w:jc w:val="center"/>
              <w:rPr>
                <w:b/>
                <w:bCs/>
                <w:color w:val="000000"/>
                <w:sz w:val="18"/>
                <w:szCs w:val="18"/>
                <w:lang w:eastAsia="en-GB"/>
              </w:rPr>
            </w:pPr>
          </w:p>
        </w:tc>
        <w:tc>
          <w:tcPr>
            <w:tcW w:w="1195" w:type="dxa"/>
            <w:tcBorders>
              <w:left w:val="nil"/>
              <w:bottom w:val="nil"/>
              <w:right w:val="nil"/>
            </w:tcBorders>
            <w:shd w:val="clear" w:color="auto" w:fill="auto"/>
            <w:noWrap/>
            <w:vAlign w:val="center"/>
            <w:hideMark/>
          </w:tcPr>
          <w:p w14:paraId="3B62A499" w14:textId="77777777" w:rsidR="00C251C1" w:rsidRPr="005D251D" w:rsidRDefault="00C251C1" w:rsidP="00C8766F">
            <w:pPr>
              <w:suppressAutoHyphens w:val="0"/>
              <w:spacing w:line="240" w:lineRule="auto"/>
              <w:jc w:val="center"/>
              <w:rPr>
                <w:b/>
                <w:color w:val="000000"/>
                <w:sz w:val="18"/>
                <w:szCs w:val="18"/>
                <w:lang w:eastAsia="en-GB"/>
              </w:rPr>
            </w:pPr>
            <w:r>
              <w:rPr>
                <w:b/>
                <w:bCs/>
                <w:color w:val="000000"/>
                <w:sz w:val="18"/>
                <w:szCs w:val="18"/>
              </w:rPr>
              <w:t>86.7</w:t>
            </w:r>
          </w:p>
        </w:tc>
        <w:tc>
          <w:tcPr>
            <w:tcW w:w="1195" w:type="dxa"/>
            <w:tcBorders>
              <w:top w:val="nil"/>
              <w:left w:val="nil"/>
              <w:bottom w:val="nil"/>
              <w:right w:val="nil"/>
            </w:tcBorders>
            <w:shd w:val="clear" w:color="auto" w:fill="auto"/>
            <w:noWrap/>
            <w:vAlign w:val="center"/>
            <w:hideMark/>
          </w:tcPr>
          <w:p w14:paraId="52514A56" w14:textId="77777777" w:rsidR="00C251C1" w:rsidRPr="00B25A80" w:rsidRDefault="00C251C1" w:rsidP="00C8766F">
            <w:pPr>
              <w:suppressAutoHyphens w:val="0"/>
              <w:spacing w:line="240" w:lineRule="auto"/>
              <w:jc w:val="center"/>
              <w:rPr>
                <w:b/>
                <w:bCs/>
                <w:color w:val="000000"/>
                <w:sz w:val="18"/>
                <w:szCs w:val="18"/>
                <w:lang w:eastAsia="en-GB"/>
              </w:rPr>
            </w:pPr>
            <w:r>
              <w:rPr>
                <w:b/>
                <w:bCs/>
                <w:color w:val="000000"/>
                <w:sz w:val="18"/>
                <w:szCs w:val="18"/>
              </w:rPr>
              <w:t>93.2</w:t>
            </w:r>
          </w:p>
        </w:tc>
      </w:tr>
      <w:tr w:rsidR="00C251C1" w:rsidRPr="00B25A80" w14:paraId="52EF2396"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2311C19A"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SPT*****</w:t>
            </w:r>
          </w:p>
        </w:tc>
        <w:tc>
          <w:tcPr>
            <w:tcW w:w="1196" w:type="dxa"/>
            <w:tcBorders>
              <w:top w:val="nil"/>
              <w:left w:val="nil"/>
              <w:bottom w:val="nil"/>
              <w:right w:val="nil"/>
            </w:tcBorders>
            <w:shd w:val="clear" w:color="auto" w:fill="auto"/>
            <w:vAlign w:val="center"/>
            <w:hideMark/>
          </w:tcPr>
          <w:p w14:paraId="7B3CF67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343" w:type="dxa"/>
            <w:tcBorders>
              <w:top w:val="nil"/>
              <w:left w:val="nil"/>
              <w:bottom w:val="nil"/>
              <w:right w:val="nil"/>
            </w:tcBorders>
            <w:shd w:val="clear" w:color="auto" w:fill="auto"/>
            <w:vAlign w:val="center"/>
            <w:hideMark/>
          </w:tcPr>
          <w:p w14:paraId="6CC895BC"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195" w:type="dxa"/>
            <w:tcBorders>
              <w:top w:val="nil"/>
              <w:left w:val="nil"/>
              <w:bottom w:val="nil"/>
              <w:right w:val="nil"/>
            </w:tcBorders>
            <w:shd w:val="clear" w:color="auto" w:fill="auto"/>
            <w:vAlign w:val="center"/>
            <w:hideMark/>
          </w:tcPr>
          <w:p w14:paraId="66255165"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033" w:type="dxa"/>
            <w:tcBorders>
              <w:top w:val="nil"/>
              <w:left w:val="nil"/>
              <w:bottom w:val="nil"/>
              <w:right w:val="nil"/>
            </w:tcBorders>
            <w:shd w:val="clear" w:color="auto" w:fill="auto"/>
            <w:noWrap/>
            <w:vAlign w:val="center"/>
            <w:hideMark/>
          </w:tcPr>
          <w:p w14:paraId="40B0728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3.0</w:t>
            </w:r>
          </w:p>
        </w:tc>
        <w:tc>
          <w:tcPr>
            <w:tcW w:w="1195" w:type="dxa"/>
            <w:tcBorders>
              <w:left w:val="nil"/>
              <w:bottom w:val="nil"/>
              <w:right w:val="nil"/>
            </w:tcBorders>
            <w:shd w:val="clear" w:color="auto" w:fill="auto"/>
            <w:noWrap/>
            <w:vAlign w:val="center"/>
            <w:hideMark/>
          </w:tcPr>
          <w:p w14:paraId="4C26488F"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3.0</w:t>
            </w:r>
          </w:p>
        </w:tc>
        <w:tc>
          <w:tcPr>
            <w:tcW w:w="1195" w:type="dxa"/>
            <w:tcBorders>
              <w:top w:val="nil"/>
              <w:left w:val="nil"/>
              <w:bottom w:val="nil"/>
              <w:right w:val="nil"/>
            </w:tcBorders>
            <w:shd w:val="clear" w:color="auto" w:fill="auto"/>
            <w:noWrap/>
            <w:vAlign w:val="center"/>
            <w:hideMark/>
          </w:tcPr>
          <w:p w14:paraId="73BA7388"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4.0</w:t>
            </w:r>
          </w:p>
        </w:tc>
      </w:tr>
      <w:tr w:rsidR="00C251C1" w:rsidRPr="00B25A80" w14:paraId="7B3EB919" w14:textId="77777777" w:rsidTr="005B6228">
        <w:trPr>
          <w:trHeight w:val="312"/>
          <w:jc w:val="center"/>
        </w:trPr>
        <w:tc>
          <w:tcPr>
            <w:tcW w:w="1102" w:type="dxa"/>
            <w:tcBorders>
              <w:top w:val="nil"/>
              <w:left w:val="nil"/>
              <w:bottom w:val="nil"/>
              <w:right w:val="nil"/>
            </w:tcBorders>
            <w:shd w:val="clear" w:color="auto" w:fill="auto"/>
            <w:noWrap/>
            <w:vAlign w:val="center"/>
            <w:hideMark/>
          </w:tcPr>
          <w:p w14:paraId="3B352302" w14:textId="77777777" w:rsidR="00C251C1" w:rsidRPr="00B25A80" w:rsidRDefault="00C251C1" w:rsidP="00EA35BA">
            <w:pPr>
              <w:suppressAutoHyphens w:val="0"/>
              <w:spacing w:line="240" w:lineRule="auto"/>
              <w:rPr>
                <w:color w:val="000000"/>
                <w:sz w:val="18"/>
                <w:szCs w:val="18"/>
                <w:lang w:eastAsia="en-GB"/>
              </w:rPr>
            </w:pPr>
            <w:r w:rsidRPr="00B25A80">
              <w:rPr>
                <w:color w:val="000000"/>
                <w:sz w:val="18"/>
                <w:szCs w:val="24"/>
                <w:lang w:eastAsia="en-GB"/>
              </w:rPr>
              <w:t>Chairs</w:t>
            </w:r>
          </w:p>
        </w:tc>
        <w:tc>
          <w:tcPr>
            <w:tcW w:w="1196" w:type="dxa"/>
            <w:tcBorders>
              <w:top w:val="nil"/>
              <w:left w:val="nil"/>
              <w:bottom w:val="nil"/>
              <w:right w:val="nil"/>
            </w:tcBorders>
            <w:shd w:val="clear" w:color="auto" w:fill="auto"/>
            <w:vAlign w:val="center"/>
            <w:hideMark/>
          </w:tcPr>
          <w:p w14:paraId="008CE4B0"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343" w:type="dxa"/>
            <w:tcBorders>
              <w:top w:val="nil"/>
              <w:left w:val="nil"/>
              <w:bottom w:val="nil"/>
              <w:right w:val="nil"/>
            </w:tcBorders>
            <w:shd w:val="clear" w:color="auto" w:fill="auto"/>
            <w:vAlign w:val="center"/>
            <w:hideMark/>
          </w:tcPr>
          <w:p w14:paraId="382DE910"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195" w:type="dxa"/>
            <w:tcBorders>
              <w:top w:val="nil"/>
              <w:left w:val="nil"/>
              <w:bottom w:val="nil"/>
              <w:right w:val="nil"/>
            </w:tcBorders>
            <w:shd w:val="clear" w:color="auto" w:fill="auto"/>
            <w:vAlign w:val="center"/>
            <w:hideMark/>
          </w:tcPr>
          <w:p w14:paraId="5452DC56"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0.0</w:t>
            </w:r>
          </w:p>
        </w:tc>
        <w:tc>
          <w:tcPr>
            <w:tcW w:w="1033" w:type="dxa"/>
            <w:tcBorders>
              <w:top w:val="nil"/>
              <w:left w:val="nil"/>
              <w:bottom w:val="nil"/>
              <w:right w:val="nil"/>
            </w:tcBorders>
            <w:shd w:val="clear" w:color="auto" w:fill="auto"/>
            <w:noWrap/>
            <w:vAlign w:val="center"/>
            <w:hideMark/>
          </w:tcPr>
          <w:p w14:paraId="09DBA62A"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1.0</w:t>
            </w:r>
          </w:p>
        </w:tc>
        <w:tc>
          <w:tcPr>
            <w:tcW w:w="1195" w:type="dxa"/>
            <w:tcBorders>
              <w:left w:val="nil"/>
              <w:bottom w:val="nil"/>
              <w:right w:val="nil"/>
            </w:tcBorders>
            <w:shd w:val="clear" w:color="auto" w:fill="auto"/>
            <w:noWrap/>
            <w:vAlign w:val="center"/>
            <w:hideMark/>
          </w:tcPr>
          <w:p w14:paraId="4A824158"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1.0</w:t>
            </w:r>
          </w:p>
        </w:tc>
        <w:tc>
          <w:tcPr>
            <w:tcW w:w="1195" w:type="dxa"/>
            <w:tcBorders>
              <w:top w:val="nil"/>
              <w:left w:val="nil"/>
              <w:bottom w:val="nil"/>
              <w:right w:val="nil"/>
            </w:tcBorders>
            <w:shd w:val="clear" w:color="auto" w:fill="auto"/>
            <w:noWrap/>
            <w:vAlign w:val="center"/>
            <w:hideMark/>
          </w:tcPr>
          <w:p w14:paraId="0211ADA1" w14:textId="77777777" w:rsidR="00C251C1" w:rsidRPr="00B25A80" w:rsidRDefault="00C251C1" w:rsidP="00C8766F">
            <w:pPr>
              <w:suppressAutoHyphens w:val="0"/>
              <w:spacing w:line="240" w:lineRule="auto"/>
              <w:jc w:val="center"/>
              <w:rPr>
                <w:color w:val="000000"/>
                <w:sz w:val="18"/>
                <w:szCs w:val="18"/>
                <w:lang w:eastAsia="en-GB"/>
              </w:rPr>
            </w:pPr>
            <w:r>
              <w:rPr>
                <w:color w:val="000000"/>
                <w:sz w:val="18"/>
                <w:szCs w:val="18"/>
              </w:rPr>
              <w:t>1.0</w:t>
            </w:r>
          </w:p>
        </w:tc>
      </w:tr>
      <w:tr w:rsidR="00C251C1" w:rsidRPr="00B25A80" w14:paraId="6051DEC9" w14:textId="77777777" w:rsidTr="005B6228">
        <w:trPr>
          <w:trHeight w:val="300"/>
          <w:jc w:val="center"/>
        </w:trPr>
        <w:tc>
          <w:tcPr>
            <w:tcW w:w="1102" w:type="dxa"/>
            <w:tcBorders>
              <w:top w:val="nil"/>
              <w:left w:val="nil"/>
              <w:bottom w:val="nil"/>
              <w:right w:val="nil"/>
            </w:tcBorders>
            <w:shd w:val="clear" w:color="auto" w:fill="auto"/>
            <w:noWrap/>
            <w:vAlign w:val="bottom"/>
            <w:hideMark/>
          </w:tcPr>
          <w:p w14:paraId="304FFC75" w14:textId="77777777" w:rsidR="00C251C1" w:rsidRPr="00B25A80" w:rsidRDefault="00C251C1" w:rsidP="00C8766F">
            <w:pPr>
              <w:suppressAutoHyphens w:val="0"/>
              <w:spacing w:line="240" w:lineRule="auto"/>
              <w:rPr>
                <w:color w:val="000000"/>
                <w:sz w:val="18"/>
                <w:szCs w:val="18"/>
                <w:lang w:eastAsia="en-GB"/>
              </w:rPr>
            </w:pPr>
            <w:r w:rsidRPr="00B25A80">
              <w:rPr>
                <w:b/>
                <w:bCs/>
                <w:color w:val="000000"/>
                <w:sz w:val="18"/>
                <w:szCs w:val="24"/>
                <w:lang w:eastAsia="en-GB"/>
              </w:rPr>
              <w:t>Total</w:t>
            </w:r>
            <w:r>
              <w:rPr>
                <w:b/>
                <w:bCs/>
                <w:color w:val="000000"/>
                <w:sz w:val="18"/>
                <w:szCs w:val="24"/>
                <w:lang w:eastAsia="en-GB"/>
              </w:rPr>
              <w:t xml:space="preserve"> (10 treaty bodies and Chairs)</w:t>
            </w:r>
          </w:p>
        </w:tc>
        <w:tc>
          <w:tcPr>
            <w:tcW w:w="1196" w:type="dxa"/>
            <w:tcBorders>
              <w:top w:val="nil"/>
              <w:left w:val="nil"/>
              <w:bottom w:val="nil"/>
              <w:right w:val="nil"/>
            </w:tcBorders>
            <w:shd w:val="clear" w:color="auto" w:fill="auto"/>
            <w:noWrap/>
            <w:vAlign w:val="bottom"/>
            <w:hideMark/>
          </w:tcPr>
          <w:p w14:paraId="0794CF2D" w14:textId="77777777" w:rsidR="00C251C1" w:rsidRPr="00B25A80" w:rsidRDefault="00C251C1" w:rsidP="00C8766F">
            <w:pPr>
              <w:suppressAutoHyphens w:val="0"/>
              <w:spacing w:line="240" w:lineRule="auto"/>
              <w:rPr>
                <w:lang w:eastAsia="en-GB"/>
              </w:rPr>
            </w:pPr>
          </w:p>
        </w:tc>
        <w:tc>
          <w:tcPr>
            <w:tcW w:w="1343" w:type="dxa"/>
            <w:tcBorders>
              <w:top w:val="nil"/>
              <w:left w:val="nil"/>
              <w:bottom w:val="nil"/>
              <w:right w:val="nil"/>
            </w:tcBorders>
            <w:shd w:val="clear" w:color="auto" w:fill="auto"/>
            <w:noWrap/>
            <w:vAlign w:val="bottom"/>
            <w:hideMark/>
          </w:tcPr>
          <w:p w14:paraId="72DCAD70" w14:textId="77777777" w:rsidR="00C251C1" w:rsidRPr="00B25A80" w:rsidRDefault="00C251C1" w:rsidP="00C8766F">
            <w:pPr>
              <w:suppressAutoHyphens w:val="0"/>
              <w:spacing w:line="240" w:lineRule="auto"/>
              <w:rPr>
                <w:lang w:eastAsia="en-GB"/>
              </w:rPr>
            </w:pPr>
          </w:p>
        </w:tc>
        <w:tc>
          <w:tcPr>
            <w:tcW w:w="1195" w:type="dxa"/>
            <w:tcBorders>
              <w:top w:val="nil"/>
              <w:left w:val="nil"/>
              <w:bottom w:val="nil"/>
              <w:right w:val="nil"/>
            </w:tcBorders>
            <w:shd w:val="clear" w:color="auto" w:fill="auto"/>
            <w:noWrap/>
            <w:vAlign w:val="bottom"/>
            <w:hideMark/>
          </w:tcPr>
          <w:p w14:paraId="16F69574" w14:textId="77777777" w:rsidR="00C251C1" w:rsidRPr="00B25A80" w:rsidRDefault="00C251C1" w:rsidP="00C8766F">
            <w:pPr>
              <w:suppressAutoHyphens w:val="0"/>
              <w:spacing w:line="240" w:lineRule="auto"/>
              <w:rPr>
                <w:lang w:eastAsia="en-GB"/>
              </w:rPr>
            </w:pPr>
          </w:p>
        </w:tc>
        <w:tc>
          <w:tcPr>
            <w:tcW w:w="1033" w:type="dxa"/>
            <w:tcBorders>
              <w:top w:val="nil"/>
              <w:left w:val="nil"/>
              <w:bottom w:val="nil"/>
              <w:right w:val="nil"/>
            </w:tcBorders>
            <w:shd w:val="clear" w:color="auto" w:fill="auto"/>
            <w:noWrap/>
            <w:vAlign w:val="bottom"/>
            <w:hideMark/>
          </w:tcPr>
          <w:p w14:paraId="0CD04F0C" w14:textId="77777777" w:rsidR="00C251C1" w:rsidRPr="00B25A80" w:rsidRDefault="00C251C1" w:rsidP="00C8766F">
            <w:pPr>
              <w:suppressAutoHyphens w:val="0"/>
              <w:spacing w:line="240" w:lineRule="auto"/>
              <w:rPr>
                <w:lang w:eastAsia="en-GB"/>
              </w:rPr>
            </w:pPr>
          </w:p>
        </w:tc>
        <w:tc>
          <w:tcPr>
            <w:tcW w:w="1195" w:type="dxa"/>
            <w:tcBorders>
              <w:left w:val="nil"/>
              <w:bottom w:val="nil"/>
              <w:right w:val="nil"/>
            </w:tcBorders>
            <w:shd w:val="clear" w:color="auto" w:fill="auto"/>
            <w:noWrap/>
            <w:vAlign w:val="center"/>
            <w:hideMark/>
          </w:tcPr>
          <w:p w14:paraId="2E7532E9" w14:textId="77777777" w:rsidR="00C251C1" w:rsidRPr="00B25A80" w:rsidRDefault="00C251C1" w:rsidP="00C8766F">
            <w:pPr>
              <w:suppressAutoHyphens w:val="0"/>
              <w:spacing w:line="240" w:lineRule="auto"/>
              <w:jc w:val="center"/>
              <w:rPr>
                <w:lang w:eastAsia="en-GB"/>
              </w:rPr>
            </w:pPr>
            <w:r>
              <w:rPr>
                <w:b/>
                <w:bCs/>
                <w:color w:val="000000"/>
                <w:sz w:val="18"/>
                <w:szCs w:val="18"/>
              </w:rPr>
              <w:t>90.7</w:t>
            </w:r>
          </w:p>
        </w:tc>
        <w:tc>
          <w:tcPr>
            <w:tcW w:w="1195" w:type="dxa"/>
            <w:tcBorders>
              <w:top w:val="nil"/>
              <w:left w:val="nil"/>
              <w:bottom w:val="nil"/>
              <w:right w:val="nil"/>
            </w:tcBorders>
            <w:shd w:val="clear" w:color="auto" w:fill="auto"/>
            <w:noWrap/>
            <w:vAlign w:val="center"/>
            <w:hideMark/>
          </w:tcPr>
          <w:p w14:paraId="612EED48" w14:textId="77777777" w:rsidR="00C251C1" w:rsidRPr="00B25A80" w:rsidRDefault="00C251C1" w:rsidP="00C8766F">
            <w:pPr>
              <w:suppressAutoHyphens w:val="0"/>
              <w:spacing w:line="240" w:lineRule="auto"/>
              <w:jc w:val="center"/>
              <w:rPr>
                <w:lang w:eastAsia="en-GB"/>
              </w:rPr>
            </w:pPr>
            <w:r>
              <w:rPr>
                <w:b/>
                <w:bCs/>
                <w:color w:val="000000"/>
                <w:sz w:val="18"/>
                <w:szCs w:val="18"/>
              </w:rPr>
              <w:t>98.2</w:t>
            </w:r>
          </w:p>
        </w:tc>
      </w:tr>
    </w:tbl>
    <w:p w14:paraId="3FDCB9FC" w14:textId="77777777" w:rsidR="00C251C1" w:rsidRPr="00BB0396" w:rsidRDefault="00C251C1" w:rsidP="00C251C1">
      <w:pPr>
        <w:suppressAutoHyphens w:val="0"/>
        <w:spacing w:line="240" w:lineRule="auto"/>
        <w:rPr>
          <w:color w:val="000000"/>
          <w:lang w:eastAsia="en-GB"/>
        </w:rPr>
      </w:pPr>
    </w:p>
    <w:p w14:paraId="11D7C0C8" w14:textId="37178B4C" w:rsidR="00C251C1" w:rsidRPr="00BB0396" w:rsidRDefault="00C251C1" w:rsidP="00C251C1">
      <w:pPr>
        <w:suppressAutoHyphens w:val="0"/>
        <w:spacing w:line="240" w:lineRule="auto"/>
        <w:ind w:left="564" w:hanging="564"/>
        <w:rPr>
          <w:color w:val="000000"/>
          <w:lang w:eastAsia="en-GB"/>
        </w:rPr>
      </w:pPr>
      <w:r w:rsidRPr="00BB0396">
        <w:rPr>
          <w:color w:val="000000"/>
          <w:lang w:eastAsia="en-GB"/>
        </w:rPr>
        <w:t>*</w:t>
      </w:r>
      <w:r>
        <w:rPr>
          <w:color w:val="000000"/>
          <w:lang w:eastAsia="en-GB"/>
        </w:rPr>
        <w:tab/>
      </w:r>
      <w:proofErr w:type="spellStart"/>
      <w:r w:rsidRPr="00BB0396">
        <w:rPr>
          <w:color w:val="000000"/>
          <w:lang w:eastAsia="en-GB"/>
        </w:rPr>
        <w:t>HRCt</w:t>
      </w:r>
      <w:r w:rsidR="008848F2">
        <w:rPr>
          <w:color w:val="000000"/>
          <w:lang w:eastAsia="en-GB"/>
        </w:rPr>
        <w:t>t</w:t>
      </w:r>
      <w:r w:rsidRPr="00BB0396">
        <w:rPr>
          <w:color w:val="000000"/>
          <w:lang w:eastAsia="en-GB"/>
        </w:rPr>
        <w:t>ee</w:t>
      </w:r>
      <w:proofErr w:type="spellEnd"/>
      <w:r w:rsidRPr="00BB0396">
        <w:rPr>
          <w:color w:val="000000"/>
          <w:lang w:eastAsia="en-GB"/>
        </w:rPr>
        <w:t xml:space="preserve"> was allocated 10.9 weeks for review of individual </w:t>
      </w:r>
      <w:r w:rsidR="008848F2" w:rsidRPr="00BB0396">
        <w:rPr>
          <w:color w:val="000000"/>
          <w:lang w:eastAsia="en-GB"/>
        </w:rPr>
        <w:t>communications</w:t>
      </w:r>
      <w:r w:rsidRPr="00BB0396">
        <w:rPr>
          <w:color w:val="000000"/>
          <w:lang w:eastAsia="en-GB"/>
        </w:rPr>
        <w:t xml:space="preserve"> but the </w:t>
      </w:r>
      <w:r w:rsidR="008848F2" w:rsidRPr="00BB0396">
        <w:rPr>
          <w:color w:val="000000"/>
          <w:lang w:eastAsia="en-GB"/>
        </w:rPr>
        <w:t>Secretariat</w:t>
      </w:r>
      <w:r w:rsidRPr="00BB0396">
        <w:rPr>
          <w:color w:val="000000"/>
          <w:lang w:eastAsia="en-GB"/>
        </w:rPr>
        <w:t xml:space="preserve"> was only able to support 6.1 weeks.</w:t>
      </w:r>
    </w:p>
    <w:p w14:paraId="1D0B7008" w14:textId="62B3C95B" w:rsidR="00C251C1" w:rsidRPr="00BB0396" w:rsidRDefault="00C251C1" w:rsidP="00C251C1">
      <w:pPr>
        <w:suppressAutoHyphens w:val="0"/>
        <w:spacing w:line="240" w:lineRule="auto"/>
        <w:ind w:left="564" w:hanging="564"/>
        <w:rPr>
          <w:color w:val="000000"/>
          <w:lang w:eastAsia="en-GB"/>
        </w:rPr>
      </w:pPr>
      <w:bookmarkStart w:id="2" w:name="RANGE!C23"/>
      <w:r w:rsidRPr="00BB0396">
        <w:rPr>
          <w:color w:val="000000"/>
          <w:lang w:eastAsia="en-GB"/>
        </w:rPr>
        <w:t>**</w:t>
      </w:r>
      <w:r>
        <w:rPr>
          <w:color w:val="000000"/>
          <w:lang w:eastAsia="en-GB"/>
        </w:rPr>
        <w:tab/>
      </w:r>
      <w:r w:rsidRPr="00BB0396">
        <w:rPr>
          <w:color w:val="000000"/>
          <w:lang w:eastAsia="en-GB"/>
        </w:rPr>
        <w:t xml:space="preserve">CAT was allocated 3.1 weeks for review of individual </w:t>
      </w:r>
      <w:r w:rsidR="008848F2" w:rsidRPr="00BB0396">
        <w:rPr>
          <w:color w:val="000000"/>
          <w:lang w:eastAsia="en-GB"/>
        </w:rPr>
        <w:t>communications</w:t>
      </w:r>
      <w:r w:rsidRPr="00BB0396">
        <w:rPr>
          <w:color w:val="000000"/>
          <w:lang w:eastAsia="en-GB"/>
        </w:rPr>
        <w:t xml:space="preserve"> but the </w:t>
      </w:r>
      <w:r w:rsidR="008848F2" w:rsidRPr="00BB0396">
        <w:rPr>
          <w:color w:val="000000"/>
          <w:lang w:eastAsia="en-GB"/>
        </w:rPr>
        <w:t>Secretariat</w:t>
      </w:r>
      <w:r w:rsidRPr="00BB0396">
        <w:rPr>
          <w:color w:val="000000"/>
          <w:lang w:eastAsia="en-GB"/>
        </w:rPr>
        <w:t xml:space="preserve"> was only able to support 3 weeks.</w:t>
      </w:r>
      <w:bookmarkEnd w:id="2"/>
    </w:p>
    <w:p w14:paraId="5AD59F4C" w14:textId="10370A84" w:rsidR="00C251C1" w:rsidRPr="00BB0396" w:rsidRDefault="00C251C1" w:rsidP="00C251C1">
      <w:pPr>
        <w:suppressAutoHyphens w:val="0"/>
        <w:spacing w:line="240" w:lineRule="auto"/>
        <w:ind w:left="564" w:hanging="564"/>
        <w:rPr>
          <w:color w:val="000000"/>
          <w:lang w:eastAsia="en-GB"/>
        </w:rPr>
      </w:pPr>
      <w:r w:rsidRPr="00BB0396">
        <w:rPr>
          <w:color w:val="000000"/>
          <w:lang w:eastAsia="en-GB"/>
        </w:rPr>
        <w:t>***</w:t>
      </w:r>
      <w:r>
        <w:rPr>
          <w:color w:val="000000"/>
          <w:lang w:eastAsia="en-GB"/>
        </w:rPr>
        <w:tab/>
      </w:r>
      <w:r w:rsidRPr="00BB0396">
        <w:rPr>
          <w:color w:val="000000"/>
          <w:lang w:eastAsia="en-GB"/>
        </w:rPr>
        <w:t xml:space="preserve">CRPD was allocated 0.9 weeks for review of individual </w:t>
      </w:r>
      <w:r w:rsidR="008848F2" w:rsidRPr="00BB0396">
        <w:rPr>
          <w:color w:val="000000"/>
          <w:lang w:eastAsia="en-GB"/>
        </w:rPr>
        <w:t>communications</w:t>
      </w:r>
      <w:r w:rsidRPr="00BB0396">
        <w:rPr>
          <w:color w:val="000000"/>
          <w:lang w:eastAsia="en-GB"/>
        </w:rPr>
        <w:t xml:space="preserve"> but the </w:t>
      </w:r>
      <w:r w:rsidR="008848F2" w:rsidRPr="00BB0396">
        <w:rPr>
          <w:color w:val="000000"/>
          <w:lang w:eastAsia="en-GB"/>
        </w:rPr>
        <w:t>Secretariat</w:t>
      </w:r>
      <w:r w:rsidRPr="00BB0396">
        <w:rPr>
          <w:color w:val="000000"/>
          <w:lang w:eastAsia="en-GB"/>
        </w:rPr>
        <w:t xml:space="preserve"> was only able to support 0.3 weeks.</w:t>
      </w:r>
    </w:p>
    <w:p w14:paraId="504D0FE2" w14:textId="77777777" w:rsidR="00C251C1" w:rsidRPr="00BB0396" w:rsidRDefault="00C251C1" w:rsidP="00C251C1">
      <w:pPr>
        <w:suppressAutoHyphens w:val="0"/>
        <w:spacing w:line="240" w:lineRule="auto"/>
        <w:ind w:left="564" w:hanging="564"/>
        <w:rPr>
          <w:color w:val="000000"/>
          <w:lang w:eastAsia="en-GB"/>
        </w:rPr>
      </w:pPr>
      <w:r w:rsidRPr="00BB0396">
        <w:rPr>
          <w:color w:val="000000"/>
          <w:lang w:eastAsia="en-GB"/>
        </w:rPr>
        <w:t>****</w:t>
      </w:r>
      <w:r>
        <w:rPr>
          <w:color w:val="000000"/>
          <w:lang w:eastAsia="en-GB"/>
        </w:rPr>
        <w:tab/>
      </w:r>
      <w:r w:rsidRPr="00BB0396">
        <w:rPr>
          <w:color w:val="000000"/>
          <w:lang w:eastAsia="en-GB"/>
        </w:rPr>
        <w:t>CED was allocated 3 weeks for review of State party reports but the Secretariat was only able to support 2 weeks.</w:t>
      </w:r>
    </w:p>
    <w:p w14:paraId="376732CF" w14:textId="77777777" w:rsidR="00C251C1" w:rsidRPr="00BB0396" w:rsidRDefault="00C251C1" w:rsidP="00C251C1">
      <w:pPr>
        <w:suppressAutoHyphens w:val="0"/>
        <w:spacing w:line="240" w:lineRule="auto"/>
        <w:rPr>
          <w:color w:val="000000"/>
          <w:lang w:eastAsia="en-GB"/>
        </w:rPr>
      </w:pPr>
      <w:r w:rsidRPr="00BB0396">
        <w:rPr>
          <w:color w:val="000000"/>
          <w:lang w:eastAsia="en-GB"/>
        </w:rPr>
        <w:t>*****</w:t>
      </w:r>
      <w:r>
        <w:rPr>
          <w:color w:val="000000"/>
          <w:lang w:eastAsia="en-GB"/>
        </w:rPr>
        <w:tab/>
      </w:r>
      <w:r w:rsidRPr="00BB0396">
        <w:rPr>
          <w:color w:val="000000"/>
          <w:lang w:eastAsia="en-GB"/>
        </w:rPr>
        <w:t>SPT was allocated 4 weeks of meeting time but the Secretariat was only able to support 3 weeks.</w:t>
      </w:r>
    </w:p>
    <w:p w14:paraId="0D1503A6" w14:textId="77777777" w:rsidR="00C251C1" w:rsidRDefault="00C251C1" w:rsidP="00C251C1">
      <w:pPr>
        <w:pStyle w:val="SingleTxtG"/>
      </w:pPr>
    </w:p>
    <w:p w14:paraId="7A399F9D" w14:textId="77777777" w:rsidR="00C251C1" w:rsidRDefault="00C251C1" w:rsidP="00C251C1">
      <w:pPr>
        <w:sectPr w:rsidR="00C251C1" w:rsidSect="00C8766F">
          <w:headerReference w:type="even" r:id="rId49"/>
          <w:headerReference w:type="default" r:id="rId50"/>
          <w:footerReference w:type="even" r:id="rId51"/>
          <w:footerReference w:type="default" r:id="rId52"/>
          <w:endnotePr>
            <w:numFmt w:val="decimal"/>
          </w:endnotePr>
          <w:pgSz w:w="11907" w:h="16840" w:code="9"/>
          <w:pgMar w:top="1417" w:right="1134" w:bottom="1134" w:left="1134" w:header="850" w:footer="567" w:gutter="0"/>
          <w:cols w:space="720"/>
          <w:docGrid w:linePitch="272"/>
        </w:sectPr>
      </w:pPr>
    </w:p>
    <w:p w14:paraId="0FAD3F9A" w14:textId="302C654B" w:rsidR="00C251C1" w:rsidRPr="00E7706A" w:rsidRDefault="005B6228" w:rsidP="005B6228">
      <w:pPr>
        <w:pStyle w:val="HChG"/>
      </w:pPr>
      <w:r>
        <w:lastRenderedPageBreak/>
        <w:tab/>
      </w:r>
      <w:r>
        <w:tab/>
      </w:r>
      <w:r w:rsidR="00C251C1" w:rsidRPr="00E7706A">
        <w:t>Annex X</w:t>
      </w:r>
      <w:r w:rsidR="00C251C1">
        <w:t xml:space="preserve">X </w:t>
      </w:r>
    </w:p>
    <w:p w14:paraId="046DAA46" w14:textId="7C27DDC5" w:rsidR="00C251C1" w:rsidRPr="00E7706A" w:rsidRDefault="00C251C1" w:rsidP="005B6228">
      <w:pPr>
        <w:pStyle w:val="H1G"/>
      </w:pPr>
      <w:r w:rsidRPr="00E7706A">
        <w:tab/>
      </w:r>
      <w:r w:rsidRPr="00E7706A">
        <w:tab/>
        <w:t xml:space="preserve">Core meeting time requirements per year in </w:t>
      </w:r>
      <w:r w:rsidR="009206AA" w:rsidRPr="00E7706A">
        <w:t>202</w:t>
      </w:r>
      <w:r w:rsidR="009206AA">
        <w:t>1</w:t>
      </w:r>
      <w:r w:rsidR="009206AA" w:rsidRPr="00E7706A">
        <w:t xml:space="preserve"> </w:t>
      </w:r>
      <w:r w:rsidRPr="00E7706A">
        <w:t>(ongoing workload, no consideration of backlog)</w:t>
      </w:r>
    </w:p>
    <w:p w14:paraId="7E2A0329" w14:textId="77777777" w:rsidR="00C251C1" w:rsidRPr="008507E3" w:rsidRDefault="00C251C1" w:rsidP="00C251C1">
      <w:pPr>
        <w:pStyle w:val="SingleTxtG"/>
      </w:pPr>
      <w:r w:rsidRPr="008507E3">
        <w:t>For ease of reference, the meeting time needed to enable the treaty bodies to address the expected ongoing workload is denominated ‘core’ meeting time. It does not include the meeting time to address the backlog (margin meeting time) referred to in paragraph 26 (c) of resolution 68/268. The core meeting</w:t>
      </w:r>
      <w:r>
        <w:t xml:space="preserve"> time</w:t>
      </w:r>
      <w:r w:rsidRPr="008507E3">
        <w:t xml:space="preserve"> constitutes the baseline for the calculation of the margin meeting time for the backlog.</w:t>
      </w:r>
    </w:p>
    <w:p w14:paraId="2CC843E4" w14:textId="77777777" w:rsidR="00C251C1" w:rsidRPr="005E62E7" w:rsidRDefault="00C251C1" w:rsidP="00C251C1">
      <w:pPr>
        <w:pStyle w:val="SingleTxtG"/>
      </w:pPr>
      <w:r w:rsidRPr="005E62E7">
        <w:t>The following parameters are applied to determine the core meeting time needs for 20</w:t>
      </w:r>
      <w:r>
        <w:t>21</w:t>
      </w:r>
      <w:r w:rsidRPr="005E62E7">
        <w:t>, in accordance with resolution 68/268 (paragraphs 26 (a) and (b)):</w:t>
      </w:r>
    </w:p>
    <w:p w14:paraId="19E14F62" w14:textId="5E8AF546" w:rsidR="00C251C1" w:rsidRPr="005E62E7" w:rsidRDefault="00C251C1" w:rsidP="00C251C1">
      <w:pPr>
        <w:pStyle w:val="SingleTxtG"/>
      </w:pPr>
      <w:r w:rsidRPr="005E62E7">
        <w:t>1.</w:t>
      </w:r>
      <w:r w:rsidRPr="005E62E7">
        <w:tab/>
        <w:t xml:space="preserve">The average number of State party reports received per year in the previous four years </w:t>
      </w:r>
      <w:r w:rsidRPr="005E62E7">
        <w:tab/>
        <w:t>(</w:t>
      </w:r>
      <w:r w:rsidR="009206AA" w:rsidRPr="005E62E7">
        <w:t>201</w:t>
      </w:r>
      <w:r w:rsidR="009206AA">
        <w:t>6</w:t>
      </w:r>
      <w:r>
        <w:t>–</w:t>
      </w:r>
      <w:r w:rsidRPr="005E62E7">
        <w:t>201</w:t>
      </w:r>
      <w:r w:rsidR="009206AA">
        <w:t>9</w:t>
      </w:r>
      <w:r w:rsidRPr="005E62E7">
        <w:t>)</w:t>
      </w:r>
      <w:r w:rsidR="009206AA">
        <w:t>;</w:t>
      </w:r>
    </w:p>
    <w:p w14:paraId="73AF1600" w14:textId="06D5FC79" w:rsidR="00C251C1" w:rsidRPr="008507E3" w:rsidRDefault="00C251C1" w:rsidP="00C251C1">
      <w:pPr>
        <w:pStyle w:val="SingleTxtG"/>
      </w:pPr>
      <w:r w:rsidRPr="008507E3">
        <w:t>2.</w:t>
      </w:r>
      <w:r w:rsidRPr="008507E3">
        <w:tab/>
        <w:t>An assumed rate of 2.5 State party reviews per week (5 under CRC</w:t>
      </w:r>
      <w:r w:rsidR="009206AA">
        <w:t>-OPAC and CRC-OPSC</w:t>
      </w:r>
      <w:r w:rsidRPr="008507E3">
        <w:t>)</w:t>
      </w:r>
      <w:r w:rsidR="009206AA">
        <w:t>;</w:t>
      </w:r>
    </w:p>
    <w:p w14:paraId="1EEBEF12" w14:textId="2CC4F8CC" w:rsidR="00C251C1" w:rsidRPr="005E62E7" w:rsidRDefault="00C251C1" w:rsidP="00C251C1">
      <w:pPr>
        <w:pStyle w:val="SingleTxtG"/>
      </w:pPr>
      <w:r w:rsidRPr="005E62E7">
        <w:t>3.</w:t>
      </w:r>
      <w:r w:rsidRPr="005E62E7">
        <w:tab/>
        <w:t>The average number of individual communications registered per year (</w:t>
      </w:r>
      <w:r w:rsidR="009206AA" w:rsidRPr="005E62E7">
        <w:t>201</w:t>
      </w:r>
      <w:r w:rsidR="009206AA">
        <w:t>8</w:t>
      </w:r>
      <w:r>
        <w:t>–</w:t>
      </w:r>
      <w:r w:rsidRPr="005E62E7">
        <w:t>201</w:t>
      </w:r>
      <w:r w:rsidR="009206AA">
        <w:t>9</w:t>
      </w:r>
      <w:r>
        <w:t xml:space="preserve">, </w:t>
      </w:r>
      <w:r w:rsidRPr="005E62E7">
        <w:t>since several communications procedures only recently entered into force)</w:t>
      </w:r>
      <w:r w:rsidR="009206AA">
        <w:t>;</w:t>
      </w:r>
    </w:p>
    <w:p w14:paraId="5C3F3CC3" w14:textId="4E25437E" w:rsidR="00C251C1" w:rsidRPr="008507E3" w:rsidRDefault="00C251C1" w:rsidP="00C251C1">
      <w:pPr>
        <w:pStyle w:val="SingleTxtG"/>
      </w:pPr>
      <w:r w:rsidRPr="008507E3">
        <w:t>4.</w:t>
      </w:r>
      <w:r w:rsidRPr="008507E3">
        <w:tab/>
        <w:t>A rate of 1.3 hours of meeting time to examine one communication</w:t>
      </w:r>
      <w:r w:rsidR="009206AA">
        <w:t>;</w:t>
      </w:r>
    </w:p>
    <w:p w14:paraId="010AD9AA" w14:textId="2B6F8BD0" w:rsidR="00C251C1" w:rsidRPr="008507E3" w:rsidRDefault="00C251C1" w:rsidP="00C251C1">
      <w:pPr>
        <w:pStyle w:val="SingleTxtG"/>
      </w:pPr>
      <w:r w:rsidRPr="008507E3">
        <w:t>5.</w:t>
      </w:r>
      <w:r w:rsidRPr="008507E3">
        <w:tab/>
        <w:t>Two weeks of standard meeting time per treaty body for other mandated activities</w:t>
      </w:r>
      <w:r w:rsidR="009206AA">
        <w:t>;</w:t>
      </w:r>
    </w:p>
    <w:p w14:paraId="184CF38D" w14:textId="77777777" w:rsidR="00C251C1" w:rsidRPr="00940830" w:rsidRDefault="00C251C1" w:rsidP="00C251C1">
      <w:pPr>
        <w:pStyle w:val="SingleTxtG"/>
      </w:pPr>
      <w:r w:rsidRPr="005E62E7">
        <w:t>6.</w:t>
      </w:r>
      <w:r w:rsidRPr="005E62E7">
        <w:tab/>
        <w:t>The non-reduction of the number of weeks allocated t</w:t>
      </w:r>
      <w:r>
        <w:t xml:space="preserve">o a treaty body on a permanent </w:t>
      </w:r>
      <w:r w:rsidRPr="005E62E7">
        <w:t>basis prior to the adoption of resolution 68/268 (paragraph 27).</w:t>
      </w:r>
    </w:p>
    <w:p w14:paraId="5B2822D1" w14:textId="1B897C15" w:rsidR="00C251C1" w:rsidRDefault="00C251C1" w:rsidP="00C251C1">
      <w:pPr>
        <w:pStyle w:val="SingleTxtG"/>
      </w:pPr>
      <w:r w:rsidRPr="00940830">
        <w:t xml:space="preserve">Thus calculated, the core meeting time needs of the treaty body system in </w:t>
      </w:r>
      <w:r w:rsidR="008848F2" w:rsidRPr="00940830">
        <w:t>202</w:t>
      </w:r>
      <w:r w:rsidR="009206AA">
        <w:t>1</w:t>
      </w:r>
      <w:r w:rsidR="008848F2" w:rsidRPr="00940830">
        <w:t xml:space="preserve"> </w:t>
      </w:r>
      <w:r w:rsidRPr="00940830">
        <w:t xml:space="preserve">are </w:t>
      </w:r>
      <w:r w:rsidR="008848F2" w:rsidRPr="00940830">
        <w:t>96.8</w:t>
      </w:r>
      <w:r w:rsidRPr="00940830">
        <w:t xml:space="preserve"> </w:t>
      </w:r>
      <w:r w:rsidRPr="005E62E7">
        <w:t xml:space="preserve">weeks per year. </w:t>
      </w:r>
      <w:r w:rsidRPr="008507E3">
        <w:t>This excludes the Subcommittee on Prevention of Torture and the mandated annual treaty body Chairs meeting, since no periodic State party reports are reviewed or individual communications examined during their meetings.</w:t>
      </w:r>
    </w:p>
    <w:p w14:paraId="2DCC92EB" w14:textId="77777777" w:rsidR="00C251C1" w:rsidRDefault="00C251C1" w:rsidP="00C251C1">
      <w:pPr>
        <w:pStyle w:val="SingleTxtG"/>
      </w:pPr>
    </w:p>
    <w:p w14:paraId="1C2CFB38" w14:textId="77777777" w:rsidR="00C251C1" w:rsidRDefault="00C251C1" w:rsidP="00C251C1">
      <w:pPr>
        <w:suppressAutoHyphens w:val="0"/>
        <w:spacing w:line="240" w:lineRule="auto"/>
      </w:pPr>
      <w:r>
        <w:br w:type="page"/>
      </w:r>
    </w:p>
    <w:p w14:paraId="72639D45" w14:textId="77977769" w:rsidR="000F6C4F" w:rsidRPr="00E7706A" w:rsidRDefault="005B6228" w:rsidP="005B6228">
      <w:pPr>
        <w:pStyle w:val="HChG"/>
        <w:rPr>
          <w:bCs/>
          <w:sz w:val="16"/>
          <w:lang w:eastAsia="en-GB"/>
        </w:rPr>
      </w:pPr>
      <w:r>
        <w:lastRenderedPageBreak/>
        <w:tab/>
      </w:r>
      <w:r>
        <w:tab/>
      </w:r>
      <w:r w:rsidR="000F6C4F">
        <w:t xml:space="preserve">Annex XX: </w:t>
      </w:r>
      <w:r w:rsidR="000F6C4F" w:rsidRPr="00E7706A">
        <w:t xml:space="preserve">Core meeting time requirements per year in </w:t>
      </w:r>
      <w:r w:rsidR="009206AA" w:rsidRPr="00E7706A">
        <w:t>202</w:t>
      </w:r>
      <w:r w:rsidR="009206AA">
        <w:t>1</w:t>
      </w:r>
      <w:r w:rsidR="000F6C4F" w:rsidRPr="00E7706A">
        <w:t xml:space="preserve"> (ongoing workload, no consideration of backlog)</w:t>
      </w:r>
      <w:r w:rsidR="000F6C4F">
        <w:t xml:space="preserve"> </w:t>
      </w:r>
    </w:p>
    <w:p w14:paraId="6DEF99FB" w14:textId="77777777" w:rsidR="00C251C1" w:rsidRPr="00C50FD2" w:rsidRDefault="00C251C1" w:rsidP="00C251C1">
      <w:pPr>
        <w:pStyle w:val="FootnoteText"/>
        <w:rPr>
          <w:sz w:val="20"/>
        </w:rPr>
      </w:pPr>
    </w:p>
    <w:tbl>
      <w:tblPr>
        <w:tblW w:w="8960" w:type="dxa"/>
        <w:jc w:val="center"/>
        <w:tblLook w:val="04A0" w:firstRow="1" w:lastRow="0" w:firstColumn="1" w:lastColumn="0" w:noHBand="0" w:noVBand="1"/>
      </w:tblPr>
      <w:tblGrid>
        <w:gridCol w:w="1576"/>
        <w:gridCol w:w="927"/>
        <w:gridCol w:w="843"/>
        <w:gridCol w:w="1265"/>
        <w:gridCol w:w="768"/>
        <w:gridCol w:w="1265"/>
        <w:gridCol w:w="848"/>
        <w:gridCol w:w="768"/>
        <w:gridCol w:w="1000"/>
      </w:tblGrid>
      <w:tr w:rsidR="005F2F19" w:rsidRPr="005F2F19" w14:paraId="0A2E96BE" w14:textId="77777777" w:rsidTr="005B6228">
        <w:trPr>
          <w:trHeight w:val="2976"/>
          <w:jc w:val="center"/>
        </w:trPr>
        <w:tc>
          <w:tcPr>
            <w:tcW w:w="1576" w:type="dxa"/>
            <w:vMerge w:val="restart"/>
            <w:tcBorders>
              <w:top w:val="single" w:sz="12" w:space="0" w:color="auto"/>
              <w:left w:val="nil"/>
              <w:bottom w:val="nil"/>
              <w:right w:val="nil"/>
            </w:tcBorders>
            <w:shd w:val="clear" w:color="auto" w:fill="auto"/>
            <w:noWrap/>
            <w:vAlign w:val="bottom"/>
            <w:hideMark/>
          </w:tcPr>
          <w:p w14:paraId="7B8C297B" w14:textId="77777777" w:rsidR="005F2F19" w:rsidRPr="005F2F19" w:rsidRDefault="005F2F19" w:rsidP="005F2F19">
            <w:pPr>
              <w:suppressAutoHyphens w:val="0"/>
              <w:spacing w:line="240" w:lineRule="auto"/>
              <w:rPr>
                <w:color w:val="000000"/>
                <w:lang w:eastAsia="en-GB"/>
              </w:rPr>
            </w:pPr>
            <w:r w:rsidRPr="005F2F19">
              <w:rPr>
                <w:color w:val="000000"/>
                <w:lang w:eastAsia="en-GB"/>
              </w:rPr>
              <w:t> </w:t>
            </w:r>
          </w:p>
        </w:tc>
        <w:tc>
          <w:tcPr>
            <w:tcW w:w="889" w:type="dxa"/>
            <w:vMerge w:val="restart"/>
            <w:tcBorders>
              <w:top w:val="single" w:sz="12" w:space="0" w:color="auto"/>
              <w:left w:val="nil"/>
              <w:bottom w:val="nil"/>
              <w:right w:val="nil"/>
            </w:tcBorders>
            <w:shd w:val="clear" w:color="auto" w:fill="auto"/>
            <w:vAlign w:val="center"/>
            <w:hideMark/>
          </w:tcPr>
          <w:p w14:paraId="4B205E00" w14:textId="08CCFFAB" w:rsidR="005F2F19" w:rsidRPr="005F2F19" w:rsidRDefault="005F2F19">
            <w:pPr>
              <w:suppressAutoHyphens w:val="0"/>
              <w:spacing w:line="240" w:lineRule="auto"/>
              <w:jc w:val="center"/>
              <w:rPr>
                <w:i/>
                <w:iCs/>
                <w:color w:val="000000"/>
                <w:sz w:val="16"/>
                <w:szCs w:val="16"/>
                <w:lang w:eastAsia="en-GB"/>
              </w:rPr>
            </w:pPr>
            <w:r w:rsidRPr="005F2F19">
              <w:rPr>
                <w:i/>
                <w:iCs/>
                <w:color w:val="000000"/>
                <w:sz w:val="16"/>
                <w:szCs w:val="16"/>
                <w:lang w:eastAsia="en-GB"/>
              </w:rPr>
              <w:t xml:space="preserve">No. of weeks of </w:t>
            </w:r>
            <w:r w:rsidR="0029338F">
              <w:rPr>
                <w:i/>
                <w:iCs/>
                <w:color w:val="000000"/>
                <w:sz w:val="16"/>
                <w:szCs w:val="16"/>
                <w:lang w:eastAsia="en-GB"/>
              </w:rPr>
              <w:t>core</w:t>
            </w:r>
            <w:r w:rsidR="0029338F" w:rsidRPr="005F2F19">
              <w:rPr>
                <w:i/>
                <w:iCs/>
                <w:color w:val="000000"/>
                <w:sz w:val="16"/>
                <w:szCs w:val="16"/>
                <w:lang w:eastAsia="en-GB"/>
              </w:rPr>
              <w:t xml:space="preserve"> </w:t>
            </w:r>
            <w:r w:rsidRPr="005F2F19">
              <w:rPr>
                <w:i/>
                <w:iCs/>
                <w:color w:val="000000"/>
                <w:sz w:val="16"/>
                <w:szCs w:val="16"/>
                <w:lang w:eastAsia="en-GB"/>
              </w:rPr>
              <w:t>meeting time entitlement in 2015 (excludes 15% margin) - (data from A/68/779, annex I, column (i))</w:t>
            </w:r>
          </w:p>
        </w:tc>
        <w:tc>
          <w:tcPr>
            <w:tcW w:w="843" w:type="dxa"/>
            <w:vMerge w:val="restart"/>
            <w:tcBorders>
              <w:top w:val="single" w:sz="12" w:space="0" w:color="auto"/>
              <w:left w:val="nil"/>
              <w:bottom w:val="nil"/>
              <w:right w:val="nil"/>
            </w:tcBorders>
            <w:shd w:val="clear" w:color="auto" w:fill="auto"/>
            <w:vAlign w:val="center"/>
            <w:hideMark/>
          </w:tcPr>
          <w:p w14:paraId="33C30BD4"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Average No. of State party reports received per year (2016–2019 is the new reference period) – (data from annex III, column (i))</w:t>
            </w:r>
          </w:p>
        </w:tc>
        <w:tc>
          <w:tcPr>
            <w:tcW w:w="1079" w:type="dxa"/>
            <w:vMerge w:val="restart"/>
            <w:tcBorders>
              <w:top w:val="single" w:sz="12" w:space="0" w:color="auto"/>
              <w:left w:val="nil"/>
              <w:bottom w:val="nil"/>
              <w:right w:val="nil"/>
            </w:tcBorders>
            <w:shd w:val="clear" w:color="auto" w:fill="auto"/>
            <w:vAlign w:val="center"/>
            <w:hideMark/>
          </w:tcPr>
          <w:p w14:paraId="5CA99815"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Average No. of individual communications registered per year (2018–2019 is the new reference period) – (data from annex VI, column (h))</w:t>
            </w:r>
          </w:p>
        </w:tc>
        <w:tc>
          <w:tcPr>
            <w:tcW w:w="820" w:type="dxa"/>
            <w:vMerge w:val="restart"/>
            <w:tcBorders>
              <w:top w:val="single" w:sz="12" w:space="0" w:color="auto"/>
              <w:left w:val="nil"/>
              <w:bottom w:val="nil"/>
              <w:right w:val="nil"/>
            </w:tcBorders>
            <w:shd w:val="clear" w:color="auto" w:fill="auto"/>
            <w:vAlign w:val="center"/>
            <w:hideMark/>
          </w:tcPr>
          <w:p w14:paraId="713C5630" w14:textId="2A54205C" w:rsidR="005F2F19" w:rsidRPr="005F2F19" w:rsidRDefault="005F2F19">
            <w:pPr>
              <w:suppressAutoHyphens w:val="0"/>
              <w:spacing w:line="240" w:lineRule="auto"/>
              <w:jc w:val="center"/>
              <w:rPr>
                <w:i/>
                <w:iCs/>
                <w:color w:val="000000"/>
                <w:sz w:val="16"/>
                <w:szCs w:val="16"/>
                <w:lang w:eastAsia="en-GB"/>
              </w:rPr>
            </w:pPr>
            <w:r w:rsidRPr="005F2F19">
              <w:rPr>
                <w:i/>
                <w:iCs/>
                <w:color w:val="000000"/>
                <w:sz w:val="16"/>
                <w:szCs w:val="16"/>
                <w:lang w:eastAsia="en-GB"/>
              </w:rPr>
              <w:t>No. of weeks per year required to review average No. of State party reports (at 2.5 reviews per week for treaties and 5 reviews per week for OPs-CRC) in 202</w:t>
            </w:r>
            <w:r w:rsidR="00C1440D">
              <w:rPr>
                <w:i/>
                <w:iCs/>
                <w:color w:val="000000"/>
                <w:sz w:val="16"/>
                <w:szCs w:val="16"/>
                <w:lang w:eastAsia="en-GB"/>
              </w:rPr>
              <w:t>1</w:t>
            </w:r>
          </w:p>
        </w:tc>
        <w:tc>
          <w:tcPr>
            <w:tcW w:w="1079" w:type="dxa"/>
            <w:vMerge w:val="restart"/>
            <w:tcBorders>
              <w:top w:val="single" w:sz="12" w:space="0" w:color="auto"/>
              <w:left w:val="nil"/>
              <w:bottom w:val="nil"/>
              <w:right w:val="nil"/>
            </w:tcBorders>
            <w:shd w:val="clear" w:color="auto" w:fill="auto"/>
            <w:vAlign w:val="center"/>
            <w:hideMark/>
          </w:tcPr>
          <w:p w14:paraId="32C3533E" w14:textId="786A32A0"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No. of weeks per year required to examine average No. of individual communications registered (at rate of 1.3 hours per communication) in 202</w:t>
            </w:r>
            <w:r w:rsidR="00C1440D">
              <w:rPr>
                <w:i/>
                <w:iCs/>
                <w:color w:val="000000"/>
                <w:sz w:val="16"/>
                <w:szCs w:val="16"/>
                <w:lang w:eastAsia="en-GB"/>
              </w:rPr>
              <w:t>1</w:t>
            </w:r>
          </w:p>
        </w:tc>
        <w:tc>
          <w:tcPr>
            <w:tcW w:w="854" w:type="dxa"/>
            <w:vMerge w:val="restart"/>
            <w:tcBorders>
              <w:top w:val="single" w:sz="12" w:space="0" w:color="auto"/>
              <w:left w:val="nil"/>
              <w:bottom w:val="nil"/>
              <w:right w:val="nil"/>
            </w:tcBorders>
            <w:shd w:val="clear" w:color="auto" w:fill="auto"/>
            <w:vAlign w:val="center"/>
            <w:hideMark/>
          </w:tcPr>
          <w:p w14:paraId="0A5D4945" w14:textId="1D250FB9" w:rsidR="005F2F19" w:rsidRPr="005F2F19" w:rsidRDefault="005F2F19" w:rsidP="00A259B8">
            <w:pPr>
              <w:suppressAutoHyphens w:val="0"/>
              <w:spacing w:line="240" w:lineRule="auto"/>
              <w:jc w:val="center"/>
              <w:rPr>
                <w:i/>
                <w:iCs/>
                <w:color w:val="000000"/>
                <w:sz w:val="16"/>
                <w:szCs w:val="16"/>
                <w:lang w:eastAsia="en-GB"/>
              </w:rPr>
            </w:pPr>
            <w:r w:rsidRPr="005F2F19">
              <w:rPr>
                <w:i/>
                <w:iCs/>
                <w:color w:val="000000"/>
                <w:sz w:val="16"/>
                <w:szCs w:val="16"/>
                <w:lang w:eastAsia="en-GB"/>
              </w:rPr>
              <w:t>No. of weeks per year required for (other) mandated activities in 202</w:t>
            </w:r>
            <w:r w:rsidR="00C1440D">
              <w:rPr>
                <w:i/>
                <w:iCs/>
                <w:color w:val="000000"/>
                <w:sz w:val="16"/>
                <w:szCs w:val="16"/>
                <w:lang w:eastAsia="en-GB"/>
              </w:rPr>
              <w:t>1</w:t>
            </w:r>
          </w:p>
        </w:tc>
        <w:tc>
          <w:tcPr>
            <w:tcW w:w="820" w:type="dxa"/>
            <w:vMerge w:val="restart"/>
            <w:tcBorders>
              <w:top w:val="single" w:sz="12" w:space="0" w:color="auto"/>
              <w:left w:val="nil"/>
              <w:bottom w:val="nil"/>
              <w:right w:val="nil"/>
            </w:tcBorders>
            <w:shd w:val="clear" w:color="auto" w:fill="auto"/>
            <w:vAlign w:val="center"/>
            <w:hideMark/>
          </w:tcPr>
          <w:p w14:paraId="37D08414" w14:textId="6CD856E4" w:rsidR="005F2F19" w:rsidRPr="005F2F19" w:rsidRDefault="005F2F19" w:rsidP="00A259B8">
            <w:pPr>
              <w:suppressAutoHyphens w:val="0"/>
              <w:spacing w:line="240" w:lineRule="auto"/>
              <w:jc w:val="center"/>
              <w:rPr>
                <w:i/>
                <w:iCs/>
                <w:color w:val="000000"/>
                <w:sz w:val="16"/>
                <w:szCs w:val="16"/>
                <w:lang w:eastAsia="en-GB"/>
              </w:rPr>
            </w:pPr>
            <w:r w:rsidRPr="005F2F19">
              <w:rPr>
                <w:i/>
                <w:iCs/>
                <w:color w:val="000000"/>
                <w:sz w:val="16"/>
                <w:szCs w:val="16"/>
                <w:lang w:eastAsia="en-GB"/>
              </w:rPr>
              <w:t xml:space="preserve">No. of </w:t>
            </w:r>
            <w:r w:rsidR="0029338F">
              <w:rPr>
                <w:i/>
                <w:iCs/>
                <w:color w:val="000000"/>
                <w:sz w:val="16"/>
                <w:szCs w:val="16"/>
                <w:lang w:eastAsia="en-GB"/>
              </w:rPr>
              <w:t xml:space="preserve">core </w:t>
            </w:r>
            <w:r w:rsidRPr="005F2F19">
              <w:rPr>
                <w:i/>
                <w:iCs/>
                <w:color w:val="000000"/>
                <w:sz w:val="16"/>
                <w:szCs w:val="16"/>
                <w:lang w:eastAsia="en-GB"/>
              </w:rPr>
              <w:t>meeting weeks per year required in 202</w:t>
            </w:r>
            <w:r w:rsidR="00C1440D">
              <w:rPr>
                <w:i/>
                <w:iCs/>
                <w:color w:val="000000"/>
                <w:sz w:val="16"/>
                <w:szCs w:val="16"/>
                <w:lang w:eastAsia="en-GB"/>
              </w:rPr>
              <w:t>1</w:t>
            </w:r>
          </w:p>
        </w:tc>
        <w:tc>
          <w:tcPr>
            <w:tcW w:w="1000" w:type="dxa"/>
            <w:tcBorders>
              <w:top w:val="single" w:sz="12" w:space="0" w:color="auto"/>
              <w:left w:val="nil"/>
              <w:bottom w:val="nil"/>
              <w:right w:val="nil"/>
            </w:tcBorders>
            <w:shd w:val="clear" w:color="auto" w:fill="auto"/>
            <w:noWrap/>
            <w:vAlign w:val="bottom"/>
            <w:hideMark/>
          </w:tcPr>
          <w:p w14:paraId="5567CCF4" w14:textId="77777777" w:rsidR="005F2F19" w:rsidRPr="005F2F19" w:rsidRDefault="005F2F19" w:rsidP="005F2F19">
            <w:pPr>
              <w:suppressAutoHyphens w:val="0"/>
              <w:spacing w:line="240" w:lineRule="auto"/>
              <w:jc w:val="center"/>
              <w:rPr>
                <w:i/>
                <w:iCs/>
                <w:color w:val="000000"/>
                <w:sz w:val="16"/>
                <w:szCs w:val="16"/>
                <w:lang w:eastAsia="en-GB"/>
              </w:rPr>
            </w:pPr>
          </w:p>
        </w:tc>
      </w:tr>
      <w:tr w:rsidR="005F2F19" w:rsidRPr="005F2F19" w14:paraId="3A864706" w14:textId="77777777" w:rsidTr="005B6228">
        <w:trPr>
          <w:trHeight w:val="1680"/>
          <w:jc w:val="center"/>
        </w:trPr>
        <w:tc>
          <w:tcPr>
            <w:tcW w:w="1576" w:type="dxa"/>
            <w:vMerge/>
            <w:tcBorders>
              <w:top w:val="single" w:sz="8" w:space="0" w:color="auto"/>
              <w:left w:val="nil"/>
              <w:bottom w:val="nil"/>
              <w:right w:val="nil"/>
            </w:tcBorders>
            <w:vAlign w:val="center"/>
            <w:hideMark/>
          </w:tcPr>
          <w:p w14:paraId="3859B24B" w14:textId="77777777" w:rsidR="005F2F19" w:rsidRPr="005F2F19" w:rsidRDefault="005F2F19" w:rsidP="005F2F19">
            <w:pPr>
              <w:suppressAutoHyphens w:val="0"/>
              <w:spacing w:line="240" w:lineRule="auto"/>
              <w:rPr>
                <w:color w:val="000000"/>
                <w:lang w:eastAsia="en-GB"/>
              </w:rPr>
            </w:pPr>
          </w:p>
        </w:tc>
        <w:tc>
          <w:tcPr>
            <w:tcW w:w="889" w:type="dxa"/>
            <w:vMerge/>
            <w:tcBorders>
              <w:top w:val="single" w:sz="8" w:space="0" w:color="auto"/>
              <w:left w:val="nil"/>
              <w:bottom w:val="nil"/>
              <w:right w:val="nil"/>
            </w:tcBorders>
            <w:vAlign w:val="center"/>
            <w:hideMark/>
          </w:tcPr>
          <w:p w14:paraId="6419B4B8" w14:textId="77777777" w:rsidR="005F2F19" w:rsidRPr="005F2F19" w:rsidRDefault="005F2F19" w:rsidP="005F2F19">
            <w:pPr>
              <w:suppressAutoHyphens w:val="0"/>
              <w:spacing w:line="240" w:lineRule="auto"/>
              <w:rPr>
                <w:i/>
                <w:iCs/>
                <w:color w:val="000000"/>
                <w:sz w:val="16"/>
                <w:szCs w:val="16"/>
                <w:lang w:eastAsia="en-GB"/>
              </w:rPr>
            </w:pPr>
          </w:p>
        </w:tc>
        <w:tc>
          <w:tcPr>
            <w:tcW w:w="843" w:type="dxa"/>
            <w:vMerge/>
            <w:tcBorders>
              <w:top w:val="single" w:sz="8" w:space="0" w:color="auto"/>
              <w:left w:val="nil"/>
              <w:bottom w:val="nil"/>
              <w:right w:val="nil"/>
            </w:tcBorders>
            <w:shd w:val="clear" w:color="auto" w:fill="auto"/>
            <w:vAlign w:val="center"/>
            <w:hideMark/>
          </w:tcPr>
          <w:p w14:paraId="4936F001" w14:textId="77777777" w:rsidR="005F2F19" w:rsidRPr="005F2F19" w:rsidRDefault="005F2F19" w:rsidP="005F2F19">
            <w:pPr>
              <w:suppressAutoHyphens w:val="0"/>
              <w:spacing w:line="240" w:lineRule="auto"/>
              <w:rPr>
                <w:i/>
                <w:iCs/>
                <w:color w:val="000000"/>
                <w:sz w:val="16"/>
                <w:szCs w:val="16"/>
                <w:lang w:eastAsia="en-GB"/>
              </w:rPr>
            </w:pPr>
          </w:p>
        </w:tc>
        <w:tc>
          <w:tcPr>
            <w:tcW w:w="1079" w:type="dxa"/>
            <w:vMerge/>
            <w:tcBorders>
              <w:top w:val="single" w:sz="8" w:space="0" w:color="auto"/>
              <w:left w:val="nil"/>
              <w:bottom w:val="nil"/>
              <w:right w:val="nil"/>
            </w:tcBorders>
            <w:shd w:val="clear" w:color="auto" w:fill="auto"/>
            <w:vAlign w:val="center"/>
            <w:hideMark/>
          </w:tcPr>
          <w:p w14:paraId="5BA22530" w14:textId="77777777" w:rsidR="005F2F19" w:rsidRPr="005F2F19" w:rsidRDefault="005F2F19" w:rsidP="005F2F19">
            <w:pPr>
              <w:suppressAutoHyphens w:val="0"/>
              <w:spacing w:line="240" w:lineRule="auto"/>
              <w:rPr>
                <w:i/>
                <w:iCs/>
                <w:color w:val="000000"/>
                <w:sz w:val="16"/>
                <w:szCs w:val="16"/>
                <w:lang w:eastAsia="en-GB"/>
              </w:rPr>
            </w:pPr>
          </w:p>
        </w:tc>
        <w:tc>
          <w:tcPr>
            <w:tcW w:w="820" w:type="dxa"/>
            <w:vMerge/>
            <w:tcBorders>
              <w:top w:val="single" w:sz="8" w:space="0" w:color="auto"/>
              <w:left w:val="nil"/>
              <w:bottom w:val="nil"/>
              <w:right w:val="nil"/>
            </w:tcBorders>
            <w:shd w:val="clear" w:color="auto" w:fill="auto"/>
            <w:vAlign w:val="center"/>
            <w:hideMark/>
          </w:tcPr>
          <w:p w14:paraId="76797F92" w14:textId="77777777" w:rsidR="005F2F19" w:rsidRPr="005F2F19" w:rsidRDefault="005F2F19" w:rsidP="005F2F19">
            <w:pPr>
              <w:suppressAutoHyphens w:val="0"/>
              <w:spacing w:line="240" w:lineRule="auto"/>
              <w:rPr>
                <w:i/>
                <w:iCs/>
                <w:color w:val="000000"/>
                <w:sz w:val="16"/>
                <w:szCs w:val="16"/>
                <w:lang w:eastAsia="en-GB"/>
              </w:rPr>
            </w:pPr>
          </w:p>
        </w:tc>
        <w:tc>
          <w:tcPr>
            <w:tcW w:w="1079" w:type="dxa"/>
            <w:vMerge/>
            <w:tcBorders>
              <w:top w:val="single" w:sz="8" w:space="0" w:color="auto"/>
              <w:left w:val="nil"/>
              <w:bottom w:val="nil"/>
              <w:right w:val="nil"/>
            </w:tcBorders>
            <w:shd w:val="clear" w:color="auto" w:fill="auto"/>
            <w:vAlign w:val="center"/>
            <w:hideMark/>
          </w:tcPr>
          <w:p w14:paraId="2E1FFBC7" w14:textId="77777777" w:rsidR="005F2F19" w:rsidRPr="005F2F19" w:rsidRDefault="005F2F19" w:rsidP="005F2F19">
            <w:pPr>
              <w:suppressAutoHyphens w:val="0"/>
              <w:spacing w:line="240" w:lineRule="auto"/>
              <w:rPr>
                <w:i/>
                <w:iCs/>
                <w:color w:val="000000"/>
                <w:sz w:val="16"/>
                <w:szCs w:val="16"/>
                <w:lang w:eastAsia="en-GB"/>
              </w:rPr>
            </w:pPr>
          </w:p>
        </w:tc>
        <w:tc>
          <w:tcPr>
            <w:tcW w:w="854" w:type="dxa"/>
            <w:vMerge/>
            <w:tcBorders>
              <w:top w:val="single" w:sz="8" w:space="0" w:color="auto"/>
              <w:left w:val="nil"/>
              <w:bottom w:val="nil"/>
              <w:right w:val="nil"/>
            </w:tcBorders>
            <w:shd w:val="clear" w:color="auto" w:fill="auto"/>
            <w:vAlign w:val="center"/>
            <w:hideMark/>
          </w:tcPr>
          <w:p w14:paraId="1C0ABEF6" w14:textId="77777777" w:rsidR="005F2F19" w:rsidRPr="005F2F19" w:rsidRDefault="005F2F19" w:rsidP="005F2F19">
            <w:pPr>
              <w:suppressAutoHyphens w:val="0"/>
              <w:spacing w:line="240" w:lineRule="auto"/>
              <w:rPr>
                <w:i/>
                <w:iCs/>
                <w:color w:val="000000"/>
                <w:sz w:val="16"/>
                <w:szCs w:val="16"/>
                <w:lang w:eastAsia="en-GB"/>
              </w:rPr>
            </w:pPr>
          </w:p>
        </w:tc>
        <w:tc>
          <w:tcPr>
            <w:tcW w:w="820" w:type="dxa"/>
            <w:vMerge/>
            <w:tcBorders>
              <w:top w:val="single" w:sz="8" w:space="0" w:color="auto"/>
              <w:left w:val="nil"/>
              <w:bottom w:val="nil"/>
              <w:right w:val="nil"/>
            </w:tcBorders>
            <w:shd w:val="clear" w:color="auto" w:fill="auto"/>
            <w:vAlign w:val="center"/>
            <w:hideMark/>
          </w:tcPr>
          <w:p w14:paraId="634CA9A6" w14:textId="77777777" w:rsidR="005F2F19" w:rsidRPr="005F2F19" w:rsidRDefault="005F2F19" w:rsidP="005F2F19">
            <w:pPr>
              <w:suppressAutoHyphens w:val="0"/>
              <w:spacing w:line="240" w:lineRule="auto"/>
              <w:rPr>
                <w:i/>
                <w:iCs/>
                <w:color w:val="000000"/>
                <w:sz w:val="16"/>
                <w:szCs w:val="16"/>
                <w:lang w:eastAsia="en-GB"/>
              </w:rPr>
            </w:pPr>
          </w:p>
        </w:tc>
        <w:tc>
          <w:tcPr>
            <w:tcW w:w="1000" w:type="dxa"/>
            <w:tcBorders>
              <w:top w:val="nil"/>
              <w:left w:val="nil"/>
              <w:bottom w:val="nil"/>
              <w:right w:val="nil"/>
            </w:tcBorders>
            <w:shd w:val="clear" w:color="auto" w:fill="auto"/>
            <w:noWrap/>
            <w:vAlign w:val="bottom"/>
            <w:hideMark/>
          </w:tcPr>
          <w:p w14:paraId="0F152DAF" w14:textId="77777777" w:rsidR="005F2F19" w:rsidRPr="005F2F19" w:rsidRDefault="005F2F19" w:rsidP="005F2F19">
            <w:pPr>
              <w:suppressAutoHyphens w:val="0"/>
              <w:spacing w:line="240" w:lineRule="auto"/>
              <w:rPr>
                <w:lang w:eastAsia="en-GB"/>
              </w:rPr>
            </w:pPr>
          </w:p>
        </w:tc>
      </w:tr>
      <w:tr w:rsidR="005F2F19" w:rsidRPr="005F2F19" w14:paraId="20CE6325" w14:textId="77777777" w:rsidTr="005B6228">
        <w:trPr>
          <w:trHeight w:val="768"/>
          <w:jc w:val="center"/>
        </w:trPr>
        <w:tc>
          <w:tcPr>
            <w:tcW w:w="1576" w:type="dxa"/>
            <w:tcBorders>
              <w:top w:val="nil"/>
              <w:left w:val="nil"/>
              <w:bottom w:val="single" w:sz="12" w:space="0" w:color="auto"/>
              <w:right w:val="nil"/>
            </w:tcBorders>
            <w:shd w:val="clear" w:color="auto" w:fill="auto"/>
            <w:noWrap/>
            <w:vAlign w:val="center"/>
            <w:hideMark/>
          </w:tcPr>
          <w:p w14:paraId="4C5F90B6" w14:textId="77777777" w:rsidR="005F2F19" w:rsidRPr="005F2F19" w:rsidRDefault="005F2F19" w:rsidP="005F2F19">
            <w:pPr>
              <w:suppressAutoHyphens w:val="0"/>
              <w:spacing w:line="240" w:lineRule="auto"/>
              <w:rPr>
                <w:i/>
                <w:iCs/>
                <w:color w:val="000000"/>
                <w:sz w:val="16"/>
                <w:szCs w:val="16"/>
                <w:lang w:eastAsia="en-GB"/>
              </w:rPr>
            </w:pPr>
            <w:r w:rsidRPr="005F2F19">
              <w:rPr>
                <w:i/>
                <w:iCs/>
                <w:color w:val="000000"/>
                <w:sz w:val="16"/>
                <w:szCs w:val="16"/>
                <w:lang w:eastAsia="en-GB"/>
              </w:rPr>
              <w:t>Treaty body</w:t>
            </w:r>
          </w:p>
        </w:tc>
        <w:tc>
          <w:tcPr>
            <w:tcW w:w="889" w:type="dxa"/>
            <w:tcBorders>
              <w:top w:val="nil"/>
              <w:left w:val="nil"/>
              <w:bottom w:val="single" w:sz="12" w:space="0" w:color="auto"/>
              <w:right w:val="nil"/>
            </w:tcBorders>
            <w:shd w:val="clear" w:color="auto" w:fill="auto"/>
            <w:vAlign w:val="center"/>
            <w:hideMark/>
          </w:tcPr>
          <w:p w14:paraId="093F86AA"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(a)</w:t>
            </w:r>
          </w:p>
        </w:tc>
        <w:tc>
          <w:tcPr>
            <w:tcW w:w="843" w:type="dxa"/>
            <w:tcBorders>
              <w:top w:val="nil"/>
              <w:left w:val="nil"/>
              <w:bottom w:val="single" w:sz="12" w:space="0" w:color="auto"/>
              <w:right w:val="nil"/>
            </w:tcBorders>
            <w:shd w:val="clear" w:color="auto" w:fill="auto"/>
            <w:vAlign w:val="center"/>
            <w:hideMark/>
          </w:tcPr>
          <w:p w14:paraId="651DD47D"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B</w:t>
            </w:r>
          </w:p>
        </w:tc>
        <w:tc>
          <w:tcPr>
            <w:tcW w:w="1079" w:type="dxa"/>
            <w:tcBorders>
              <w:top w:val="nil"/>
              <w:left w:val="nil"/>
              <w:bottom w:val="single" w:sz="12" w:space="0" w:color="auto"/>
              <w:right w:val="nil"/>
            </w:tcBorders>
            <w:shd w:val="clear" w:color="auto" w:fill="auto"/>
            <w:vAlign w:val="center"/>
            <w:hideMark/>
          </w:tcPr>
          <w:p w14:paraId="446DAA1C"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C</w:t>
            </w:r>
          </w:p>
        </w:tc>
        <w:tc>
          <w:tcPr>
            <w:tcW w:w="820" w:type="dxa"/>
            <w:tcBorders>
              <w:top w:val="nil"/>
              <w:left w:val="nil"/>
              <w:bottom w:val="single" w:sz="12" w:space="0" w:color="auto"/>
              <w:right w:val="nil"/>
            </w:tcBorders>
            <w:shd w:val="clear" w:color="auto" w:fill="auto"/>
            <w:vAlign w:val="center"/>
            <w:hideMark/>
          </w:tcPr>
          <w:p w14:paraId="3E23C0D3"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D</w:t>
            </w:r>
          </w:p>
        </w:tc>
        <w:tc>
          <w:tcPr>
            <w:tcW w:w="1079" w:type="dxa"/>
            <w:tcBorders>
              <w:top w:val="nil"/>
              <w:left w:val="nil"/>
              <w:bottom w:val="single" w:sz="12" w:space="0" w:color="auto"/>
              <w:right w:val="nil"/>
            </w:tcBorders>
            <w:shd w:val="clear" w:color="auto" w:fill="auto"/>
            <w:vAlign w:val="center"/>
            <w:hideMark/>
          </w:tcPr>
          <w:p w14:paraId="7CA93185"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E</w:t>
            </w:r>
          </w:p>
        </w:tc>
        <w:tc>
          <w:tcPr>
            <w:tcW w:w="854" w:type="dxa"/>
            <w:tcBorders>
              <w:top w:val="nil"/>
              <w:left w:val="nil"/>
              <w:bottom w:val="single" w:sz="12" w:space="0" w:color="auto"/>
              <w:right w:val="nil"/>
            </w:tcBorders>
            <w:shd w:val="clear" w:color="auto" w:fill="auto"/>
            <w:vAlign w:val="center"/>
            <w:hideMark/>
          </w:tcPr>
          <w:p w14:paraId="01DDB77A" w14:textId="77777777"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F</w:t>
            </w:r>
          </w:p>
        </w:tc>
        <w:tc>
          <w:tcPr>
            <w:tcW w:w="820" w:type="dxa"/>
            <w:tcBorders>
              <w:top w:val="nil"/>
              <w:left w:val="nil"/>
              <w:bottom w:val="single" w:sz="12" w:space="0" w:color="auto"/>
              <w:right w:val="nil"/>
            </w:tcBorders>
            <w:shd w:val="clear" w:color="auto" w:fill="auto"/>
            <w:vAlign w:val="center"/>
            <w:hideMark/>
          </w:tcPr>
          <w:p w14:paraId="31D4760C" w14:textId="77777777" w:rsidR="005F2F19" w:rsidRPr="005F2F19" w:rsidRDefault="005F2F19" w:rsidP="005F2F19">
            <w:pPr>
              <w:suppressAutoHyphens w:val="0"/>
              <w:spacing w:line="240" w:lineRule="auto"/>
              <w:jc w:val="center"/>
              <w:rPr>
                <w:i/>
                <w:iCs/>
                <w:color w:val="000000"/>
                <w:sz w:val="16"/>
                <w:szCs w:val="16"/>
                <w:lang w:eastAsia="en-GB"/>
              </w:rPr>
            </w:pPr>
          </w:p>
        </w:tc>
        <w:tc>
          <w:tcPr>
            <w:tcW w:w="1000" w:type="dxa"/>
            <w:tcBorders>
              <w:top w:val="nil"/>
              <w:left w:val="nil"/>
              <w:bottom w:val="single" w:sz="12" w:space="0" w:color="auto"/>
              <w:right w:val="nil"/>
            </w:tcBorders>
            <w:shd w:val="clear" w:color="auto" w:fill="auto"/>
            <w:vAlign w:val="center"/>
            <w:hideMark/>
          </w:tcPr>
          <w:p w14:paraId="1B11F296" w14:textId="38ECFDD6" w:rsidR="00FB6B36" w:rsidRDefault="00FB6B36" w:rsidP="005F2F19">
            <w:pPr>
              <w:suppressAutoHyphens w:val="0"/>
              <w:spacing w:line="240" w:lineRule="auto"/>
              <w:jc w:val="center"/>
              <w:rPr>
                <w:i/>
                <w:iCs/>
                <w:color w:val="000000"/>
                <w:sz w:val="16"/>
                <w:szCs w:val="16"/>
                <w:lang w:eastAsia="en-GB"/>
              </w:rPr>
            </w:pPr>
            <w:r>
              <w:rPr>
                <w:i/>
                <w:iCs/>
                <w:color w:val="000000"/>
                <w:sz w:val="16"/>
                <w:szCs w:val="16"/>
                <w:lang w:eastAsia="en-GB"/>
              </w:rPr>
              <w:t>G</w:t>
            </w:r>
          </w:p>
          <w:p w14:paraId="3EC18314" w14:textId="226BC283" w:rsidR="005F2F19" w:rsidRPr="005F2F19" w:rsidRDefault="005F2F19" w:rsidP="005F2F19">
            <w:pPr>
              <w:suppressAutoHyphens w:val="0"/>
              <w:spacing w:line="240" w:lineRule="auto"/>
              <w:jc w:val="center"/>
              <w:rPr>
                <w:i/>
                <w:iCs/>
                <w:color w:val="000000"/>
                <w:sz w:val="16"/>
                <w:szCs w:val="16"/>
                <w:lang w:eastAsia="en-GB"/>
              </w:rPr>
            </w:pPr>
            <w:r w:rsidRPr="005F2F19">
              <w:rPr>
                <w:i/>
                <w:iCs/>
                <w:color w:val="000000"/>
                <w:sz w:val="16"/>
                <w:szCs w:val="16"/>
                <w:lang w:eastAsia="en-GB"/>
              </w:rPr>
              <w:t>not below (a)</w:t>
            </w:r>
          </w:p>
        </w:tc>
      </w:tr>
      <w:tr w:rsidR="005F2F19" w:rsidRPr="005F2F19" w14:paraId="250DC0DA" w14:textId="77777777" w:rsidTr="005B6228">
        <w:trPr>
          <w:trHeight w:val="312"/>
          <w:jc w:val="center"/>
        </w:trPr>
        <w:tc>
          <w:tcPr>
            <w:tcW w:w="1576" w:type="dxa"/>
            <w:tcBorders>
              <w:top w:val="single" w:sz="12" w:space="0" w:color="auto"/>
              <w:left w:val="nil"/>
              <w:bottom w:val="nil"/>
              <w:right w:val="nil"/>
            </w:tcBorders>
            <w:shd w:val="clear" w:color="auto" w:fill="auto"/>
            <w:noWrap/>
            <w:vAlign w:val="center"/>
            <w:hideMark/>
          </w:tcPr>
          <w:p w14:paraId="28BE43DB" w14:textId="77777777" w:rsidR="005F2F19" w:rsidRPr="005F2F19" w:rsidRDefault="005F2F19" w:rsidP="005F2F19">
            <w:pPr>
              <w:suppressAutoHyphens w:val="0"/>
              <w:spacing w:line="240" w:lineRule="auto"/>
              <w:rPr>
                <w:color w:val="000000"/>
                <w:sz w:val="18"/>
                <w:szCs w:val="18"/>
                <w:lang w:eastAsia="en-GB"/>
              </w:rPr>
            </w:pPr>
            <w:r w:rsidRPr="005F2F19">
              <w:rPr>
                <w:color w:val="000000"/>
                <w:sz w:val="18"/>
                <w:szCs w:val="18"/>
                <w:lang w:eastAsia="en-GB"/>
              </w:rPr>
              <w:t>CERD</w:t>
            </w:r>
          </w:p>
        </w:tc>
        <w:tc>
          <w:tcPr>
            <w:tcW w:w="889" w:type="dxa"/>
            <w:tcBorders>
              <w:top w:val="single" w:sz="12" w:space="0" w:color="auto"/>
              <w:left w:val="nil"/>
              <w:bottom w:val="nil"/>
              <w:right w:val="nil"/>
            </w:tcBorders>
            <w:shd w:val="clear" w:color="auto" w:fill="auto"/>
            <w:vAlign w:val="center"/>
            <w:hideMark/>
          </w:tcPr>
          <w:p w14:paraId="263DF1FD"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6.0</w:t>
            </w:r>
          </w:p>
        </w:tc>
        <w:tc>
          <w:tcPr>
            <w:tcW w:w="843" w:type="dxa"/>
            <w:tcBorders>
              <w:top w:val="single" w:sz="12" w:space="0" w:color="auto"/>
              <w:left w:val="nil"/>
              <w:bottom w:val="nil"/>
              <w:right w:val="nil"/>
            </w:tcBorders>
            <w:shd w:val="clear" w:color="auto" w:fill="auto"/>
            <w:noWrap/>
            <w:vAlign w:val="center"/>
            <w:hideMark/>
          </w:tcPr>
          <w:p w14:paraId="3179510D"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19.5</w:t>
            </w:r>
          </w:p>
        </w:tc>
        <w:tc>
          <w:tcPr>
            <w:tcW w:w="1079" w:type="dxa"/>
            <w:tcBorders>
              <w:top w:val="single" w:sz="12" w:space="0" w:color="auto"/>
              <w:left w:val="nil"/>
              <w:bottom w:val="nil"/>
              <w:right w:val="nil"/>
            </w:tcBorders>
            <w:shd w:val="clear" w:color="auto" w:fill="auto"/>
            <w:noWrap/>
            <w:vAlign w:val="center"/>
            <w:hideMark/>
          </w:tcPr>
          <w:p w14:paraId="162726E8"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4.8</w:t>
            </w:r>
          </w:p>
        </w:tc>
        <w:tc>
          <w:tcPr>
            <w:tcW w:w="820" w:type="dxa"/>
            <w:tcBorders>
              <w:top w:val="single" w:sz="12" w:space="0" w:color="auto"/>
              <w:left w:val="nil"/>
              <w:bottom w:val="nil"/>
              <w:right w:val="nil"/>
            </w:tcBorders>
            <w:shd w:val="clear" w:color="auto" w:fill="auto"/>
            <w:vAlign w:val="center"/>
            <w:hideMark/>
          </w:tcPr>
          <w:p w14:paraId="770C5B2F"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7.8</w:t>
            </w:r>
          </w:p>
        </w:tc>
        <w:tc>
          <w:tcPr>
            <w:tcW w:w="1079" w:type="dxa"/>
            <w:tcBorders>
              <w:top w:val="single" w:sz="12" w:space="0" w:color="auto"/>
              <w:left w:val="nil"/>
              <w:bottom w:val="nil"/>
              <w:right w:val="nil"/>
            </w:tcBorders>
            <w:shd w:val="clear" w:color="auto" w:fill="auto"/>
            <w:vAlign w:val="center"/>
            <w:hideMark/>
          </w:tcPr>
          <w:p w14:paraId="3013102A"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0.2</w:t>
            </w:r>
          </w:p>
        </w:tc>
        <w:tc>
          <w:tcPr>
            <w:tcW w:w="854" w:type="dxa"/>
            <w:tcBorders>
              <w:top w:val="single" w:sz="12" w:space="0" w:color="auto"/>
              <w:left w:val="nil"/>
              <w:bottom w:val="nil"/>
              <w:right w:val="nil"/>
            </w:tcBorders>
            <w:shd w:val="clear" w:color="auto" w:fill="auto"/>
            <w:vAlign w:val="center"/>
            <w:hideMark/>
          </w:tcPr>
          <w:p w14:paraId="665FD8EC"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top w:val="single" w:sz="12" w:space="0" w:color="auto"/>
              <w:left w:val="nil"/>
              <w:bottom w:val="nil"/>
              <w:right w:val="nil"/>
            </w:tcBorders>
            <w:shd w:val="clear" w:color="auto" w:fill="auto"/>
            <w:vAlign w:val="center"/>
            <w:hideMark/>
          </w:tcPr>
          <w:p w14:paraId="0611C262"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10.0</w:t>
            </w:r>
          </w:p>
        </w:tc>
        <w:tc>
          <w:tcPr>
            <w:tcW w:w="1000" w:type="dxa"/>
            <w:tcBorders>
              <w:top w:val="single" w:sz="12" w:space="0" w:color="auto"/>
              <w:left w:val="nil"/>
              <w:bottom w:val="nil"/>
              <w:right w:val="nil"/>
            </w:tcBorders>
            <w:shd w:val="clear" w:color="auto" w:fill="auto"/>
            <w:vAlign w:val="center"/>
            <w:hideMark/>
          </w:tcPr>
          <w:p w14:paraId="725AEB9C" w14:textId="77777777"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10.0</w:t>
            </w:r>
          </w:p>
        </w:tc>
      </w:tr>
      <w:tr w:rsidR="005F2F19" w:rsidRPr="005F2F19" w14:paraId="270422CB"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1BAC245E" w14:textId="2CD9D31B" w:rsidR="005F2F19" w:rsidRPr="005F2F19" w:rsidRDefault="005F2F19" w:rsidP="005F2F19">
            <w:pPr>
              <w:suppressAutoHyphens w:val="0"/>
              <w:spacing w:line="240" w:lineRule="auto"/>
              <w:rPr>
                <w:color w:val="000000"/>
                <w:sz w:val="18"/>
                <w:szCs w:val="18"/>
                <w:lang w:eastAsia="en-GB"/>
              </w:rPr>
            </w:pPr>
            <w:proofErr w:type="spellStart"/>
            <w:r w:rsidRPr="005F2F19">
              <w:rPr>
                <w:color w:val="000000"/>
                <w:sz w:val="18"/>
                <w:szCs w:val="18"/>
                <w:lang w:eastAsia="en-GB"/>
              </w:rPr>
              <w:t>HRCt</w:t>
            </w:r>
            <w:r w:rsidR="00431193">
              <w:rPr>
                <w:color w:val="000000"/>
                <w:sz w:val="18"/>
                <w:szCs w:val="18"/>
                <w:lang w:eastAsia="en-GB"/>
              </w:rPr>
              <w:t>t</w:t>
            </w:r>
            <w:r w:rsidRPr="005F2F19">
              <w:rPr>
                <w:color w:val="000000"/>
                <w:sz w:val="18"/>
                <w:szCs w:val="18"/>
                <w:lang w:eastAsia="en-GB"/>
              </w:rPr>
              <w:t>ee</w:t>
            </w:r>
            <w:proofErr w:type="spellEnd"/>
          </w:p>
        </w:tc>
        <w:tc>
          <w:tcPr>
            <w:tcW w:w="889" w:type="dxa"/>
            <w:tcBorders>
              <w:left w:val="nil"/>
              <w:bottom w:val="nil"/>
              <w:right w:val="nil"/>
            </w:tcBorders>
            <w:shd w:val="clear" w:color="auto" w:fill="auto"/>
            <w:vAlign w:val="center"/>
            <w:hideMark/>
          </w:tcPr>
          <w:p w14:paraId="35FBF454"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12.0</w:t>
            </w:r>
          </w:p>
        </w:tc>
        <w:tc>
          <w:tcPr>
            <w:tcW w:w="843" w:type="dxa"/>
            <w:tcBorders>
              <w:left w:val="nil"/>
              <w:bottom w:val="nil"/>
              <w:right w:val="nil"/>
            </w:tcBorders>
            <w:shd w:val="clear" w:color="auto" w:fill="auto"/>
            <w:noWrap/>
            <w:vAlign w:val="center"/>
            <w:hideMark/>
          </w:tcPr>
          <w:p w14:paraId="1DD90D9D"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14.3</w:t>
            </w:r>
          </w:p>
        </w:tc>
        <w:tc>
          <w:tcPr>
            <w:tcW w:w="1079" w:type="dxa"/>
            <w:tcBorders>
              <w:left w:val="nil"/>
              <w:bottom w:val="nil"/>
              <w:right w:val="nil"/>
            </w:tcBorders>
            <w:shd w:val="clear" w:color="auto" w:fill="auto"/>
            <w:noWrap/>
            <w:vAlign w:val="center"/>
            <w:hideMark/>
          </w:tcPr>
          <w:p w14:paraId="2AEC045F"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329</w:t>
            </w:r>
          </w:p>
        </w:tc>
        <w:tc>
          <w:tcPr>
            <w:tcW w:w="820" w:type="dxa"/>
            <w:tcBorders>
              <w:left w:val="nil"/>
              <w:bottom w:val="nil"/>
              <w:right w:val="nil"/>
            </w:tcBorders>
            <w:shd w:val="clear" w:color="auto" w:fill="auto"/>
            <w:vAlign w:val="center"/>
            <w:hideMark/>
          </w:tcPr>
          <w:p w14:paraId="3B707D2A"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5.7</w:t>
            </w:r>
          </w:p>
        </w:tc>
        <w:tc>
          <w:tcPr>
            <w:tcW w:w="1079" w:type="dxa"/>
            <w:tcBorders>
              <w:left w:val="nil"/>
              <w:bottom w:val="nil"/>
              <w:right w:val="nil"/>
            </w:tcBorders>
            <w:shd w:val="clear" w:color="auto" w:fill="auto"/>
            <w:vAlign w:val="center"/>
            <w:hideMark/>
          </w:tcPr>
          <w:p w14:paraId="657E8720"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14.3</w:t>
            </w:r>
          </w:p>
        </w:tc>
        <w:tc>
          <w:tcPr>
            <w:tcW w:w="854" w:type="dxa"/>
            <w:tcBorders>
              <w:left w:val="nil"/>
              <w:bottom w:val="nil"/>
              <w:right w:val="nil"/>
            </w:tcBorders>
            <w:shd w:val="clear" w:color="auto" w:fill="auto"/>
            <w:vAlign w:val="center"/>
            <w:hideMark/>
          </w:tcPr>
          <w:p w14:paraId="4212D2C8"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672D1BAB"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22.0</w:t>
            </w:r>
          </w:p>
        </w:tc>
        <w:tc>
          <w:tcPr>
            <w:tcW w:w="1000" w:type="dxa"/>
            <w:tcBorders>
              <w:left w:val="nil"/>
              <w:bottom w:val="nil"/>
              <w:right w:val="nil"/>
            </w:tcBorders>
            <w:shd w:val="clear" w:color="auto" w:fill="auto"/>
            <w:vAlign w:val="center"/>
            <w:hideMark/>
          </w:tcPr>
          <w:p w14:paraId="488B673B" w14:textId="77777777"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22.0</w:t>
            </w:r>
          </w:p>
        </w:tc>
      </w:tr>
      <w:tr w:rsidR="005F2F19" w:rsidRPr="005F2F19" w14:paraId="6541553C"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64B78FD9" w14:textId="2E8CF4CF" w:rsidR="005F2F19" w:rsidRPr="005F2F19" w:rsidRDefault="000F6C4F" w:rsidP="005F2F19">
            <w:pPr>
              <w:suppressAutoHyphens w:val="0"/>
              <w:spacing w:line="240" w:lineRule="auto"/>
              <w:rPr>
                <w:color w:val="000000"/>
                <w:sz w:val="18"/>
                <w:szCs w:val="18"/>
                <w:lang w:eastAsia="en-GB"/>
              </w:rPr>
            </w:pPr>
            <w:r>
              <w:rPr>
                <w:color w:val="000000"/>
                <w:sz w:val="18"/>
                <w:szCs w:val="18"/>
                <w:lang w:eastAsia="en-GB"/>
              </w:rPr>
              <w:t>CESCR</w:t>
            </w:r>
          </w:p>
        </w:tc>
        <w:tc>
          <w:tcPr>
            <w:tcW w:w="889" w:type="dxa"/>
            <w:tcBorders>
              <w:left w:val="nil"/>
              <w:bottom w:val="nil"/>
              <w:right w:val="nil"/>
            </w:tcBorders>
            <w:shd w:val="clear" w:color="auto" w:fill="auto"/>
            <w:vAlign w:val="center"/>
            <w:hideMark/>
          </w:tcPr>
          <w:p w14:paraId="71166A52"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8.0</w:t>
            </w:r>
          </w:p>
        </w:tc>
        <w:tc>
          <w:tcPr>
            <w:tcW w:w="843" w:type="dxa"/>
            <w:tcBorders>
              <w:left w:val="nil"/>
              <w:bottom w:val="nil"/>
              <w:right w:val="nil"/>
            </w:tcBorders>
            <w:shd w:val="clear" w:color="auto" w:fill="auto"/>
            <w:noWrap/>
            <w:vAlign w:val="center"/>
            <w:hideMark/>
          </w:tcPr>
          <w:p w14:paraId="03F9BA9D"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11.6</w:t>
            </w:r>
          </w:p>
        </w:tc>
        <w:tc>
          <w:tcPr>
            <w:tcW w:w="1079" w:type="dxa"/>
            <w:tcBorders>
              <w:left w:val="nil"/>
              <w:bottom w:val="nil"/>
              <w:right w:val="nil"/>
            </w:tcBorders>
            <w:shd w:val="clear" w:color="auto" w:fill="auto"/>
            <w:noWrap/>
            <w:vAlign w:val="center"/>
            <w:hideMark/>
          </w:tcPr>
          <w:p w14:paraId="1E78BF07"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79.6</w:t>
            </w:r>
          </w:p>
        </w:tc>
        <w:tc>
          <w:tcPr>
            <w:tcW w:w="820" w:type="dxa"/>
            <w:tcBorders>
              <w:left w:val="nil"/>
              <w:bottom w:val="nil"/>
              <w:right w:val="nil"/>
            </w:tcBorders>
            <w:shd w:val="clear" w:color="auto" w:fill="auto"/>
            <w:vAlign w:val="center"/>
            <w:hideMark/>
          </w:tcPr>
          <w:p w14:paraId="1945268B"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4.6</w:t>
            </w:r>
          </w:p>
        </w:tc>
        <w:tc>
          <w:tcPr>
            <w:tcW w:w="1079" w:type="dxa"/>
            <w:tcBorders>
              <w:left w:val="nil"/>
              <w:bottom w:val="nil"/>
              <w:right w:val="nil"/>
            </w:tcBorders>
            <w:shd w:val="clear" w:color="auto" w:fill="auto"/>
            <w:vAlign w:val="center"/>
            <w:hideMark/>
          </w:tcPr>
          <w:p w14:paraId="0CE4626A"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3.4</w:t>
            </w:r>
          </w:p>
        </w:tc>
        <w:tc>
          <w:tcPr>
            <w:tcW w:w="854" w:type="dxa"/>
            <w:tcBorders>
              <w:left w:val="nil"/>
              <w:bottom w:val="nil"/>
              <w:right w:val="nil"/>
            </w:tcBorders>
            <w:shd w:val="clear" w:color="auto" w:fill="auto"/>
            <w:vAlign w:val="center"/>
            <w:hideMark/>
          </w:tcPr>
          <w:p w14:paraId="30A02DA9"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0C048C3B"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10.1</w:t>
            </w:r>
          </w:p>
        </w:tc>
        <w:tc>
          <w:tcPr>
            <w:tcW w:w="1000" w:type="dxa"/>
            <w:tcBorders>
              <w:left w:val="nil"/>
              <w:bottom w:val="nil"/>
              <w:right w:val="nil"/>
            </w:tcBorders>
            <w:shd w:val="clear" w:color="auto" w:fill="auto"/>
            <w:vAlign w:val="center"/>
            <w:hideMark/>
          </w:tcPr>
          <w:p w14:paraId="25847320" w14:textId="691308F2"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10.1</w:t>
            </w:r>
          </w:p>
        </w:tc>
      </w:tr>
      <w:tr w:rsidR="005F2F19" w:rsidRPr="005F2F19" w14:paraId="7DE7F4BD"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166FCAFF" w14:textId="428A697B" w:rsidR="005F2F19" w:rsidRPr="005F2F19" w:rsidRDefault="005F2F19" w:rsidP="005F2F19">
            <w:pPr>
              <w:suppressAutoHyphens w:val="0"/>
              <w:spacing w:line="240" w:lineRule="auto"/>
              <w:rPr>
                <w:color w:val="000000"/>
                <w:sz w:val="18"/>
                <w:szCs w:val="18"/>
                <w:lang w:eastAsia="en-GB"/>
              </w:rPr>
            </w:pPr>
            <w:r w:rsidRPr="005F2F19">
              <w:rPr>
                <w:color w:val="000000"/>
                <w:sz w:val="18"/>
                <w:szCs w:val="18"/>
                <w:lang w:eastAsia="en-GB"/>
              </w:rPr>
              <w:t>CEDAW</w:t>
            </w:r>
            <w:r w:rsidR="000F6C4F">
              <w:rPr>
                <w:color w:val="000000"/>
                <w:sz w:val="18"/>
                <w:szCs w:val="18"/>
                <w:lang w:eastAsia="en-GB"/>
              </w:rPr>
              <w:t>*</w:t>
            </w:r>
          </w:p>
        </w:tc>
        <w:tc>
          <w:tcPr>
            <w:tcW w:w="889" w:type="dxa"/>
            <w:tcBorders>
              <w:left w:val="nil"/>
              <w:bottom w:val="nil"/>
              <w:right w:val="nil"/>
            </w:tcBorders>
            <w:shd w:val="clear" w:color="auto" w:fill="auto"/>
            <w:vAlign w:val="center"/>
            <w:hideMark/>
          </w:tcPr>
          <w:p w14:paraId="59CB5733"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14.0</w:t>
            </w:r>
          </w:p>
        </w:tc>
        <w:tc>
          <w:tcPr>
            <w:tcW w:w="843" w:type="dxa"/>
            <w:tcBorders>
              <w:left w:val="nil"/>
              <w:bottom w:val="nil"/>
              <w:right w:val="nil"/>
            </w:tcBorders>
            <w:shd w:val="clear" w:color="auto" w:fill="auto"/>
            <w:noWrap/>
            <w:vAlign w:val="center"/>
            <w:hideMark/>
          </w:tcPr>
          <w:p w14:paraId="68DD3311"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18.7</w:t>
            </w:r>
          </w:p>
        </w:tc>
        <w:tc>
          <w:tcPr>
            <w:tcW w:w="1079" w:type="dxa"/>
            <w:tcBorders>
              <w:left w:val="nil"/>
              <w:bottom w:val="nil"/>
              <w:right w:val="nil"/>
            </w:tcBorders>
            <w:shd w:val="clear" w:color="auto" w:fill="auto"/>
            <w:noWrap/>
            <w:vAlign w:val="center"/>
            <w:hideMark/>
          </w:tcPr>
          <w:p w14:paraId="08FCF077"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15.2</w:t>
            </w:r>
          </w:p>
        </w:tc>
        <w:tc>
          <w:tcPr>
            <w:tcW w:w="820" w:type="dxa"/>
            <w:tcBorders>
              <w:left w:val="nil"/>
              <w:bottom w:val="nil"/>
              <w:right w:val="nil"/>
            </w:tcBorders>
            <w:shd w:val="clear" w:color="auto" w:fill="auto"/>
            <w:vAlign w:val="center"/>
            <w:hideMark/>
          </w:tcPr>
          <w:p w14:paraId="6AA1BE2C"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7.5</w:t>
            </w:r>
          </w:p>
        </w:tc>
        <w:tc>
          <w:tcPr>
            <w:tcW w:w="1079" w:type="dxa"/>
            <w:tcBorders>
              <w:left w:val="nil"/>
              <w:bottom w:val="nil"/>
              <w:right w:val="nil"/>
            </w:tcBorders>
            <w:shd w:val="clear" w:color="auto" w:fill="auto"/>
            <w:vAlign w:val="center"/>
            <w:hideMark/>
          </w:tcPr>
          <w:p w14:paraId="5A099FFC"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0.7</w:t>
            </w:r>
          </w:p>
        </w:tc>
        <w:tc>
          <w:tcPr>
            <w:tcW w:w="854" w:type="dxa"/>
            <w:tcBorders>
              <w:left w:val="nil"/>
              <w:bottom w:val="nil"/>
              <w:right w:val="nil"/>
            </w:tcBorders>
            <w:shd w:val="clear" w:color="auto" w:fill="auto"/>
            <w:vAlign w:val="center"/>
            <w:hideMark/>
          </w:tcPr>
          <w:p w14:paraId="3E4B6602"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6D951DEF"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10.1</w:t>
            </w:r>
          </w:p>
        </w:tc>
        <w:tc>
          <w:tcPr>
            <w:tcW w:w="1000" w:type="dxa"/>
            <w:tcBorders>
              <w:left w:val="nil"/>
              <w:bottom w:val="nil"/>
              <w:right w:val="nil"/>
            </w:tcBorders>
            <w:shd w:val="clear" w:color="auto" w:fill="auto"/>
            <w:vAlign w:val="center"/>
            <w:hideMark/>
          </w:tcPr>
          <w:p w14:paraId="0CAA5768" w14:textId="667BBE0E"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14.0</w:t>
            </w:r>
          </w:p>
        </w:tc>
      </w:tr>
      <w:tr w:rsidR="005F2F19" w:rsidRPr="005F2F19" w14:paraId="3474EFD9"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46A4ED32" w14:textId="77777777" w:rsidR="005F2F19" w:rsidRPr="005F2F19" w:rsidRDefault="005F2F19" w:rsidP="005F2F19">
            <w:pPr>
              <w:suppressAutoHyphens w:val="0"/>
              <w:spacing w:line="240" w:lineRule="auto"/>
              <w:rPr>
                <w:color w:val="000000"/>
                <w:sz w:val="18"/>
                <w:szCs w:val="18"/>
                <w:lang w:eastAsia="en-GB"/>
              </w:rPr>
            </w:pPr>
            <w:r w:rsidRPr="005F2F19">
              <w:rPr>
                <w:color w:val="000000"/>
                <w:sz w:val="18"/>
                <w:szCs w:val="18"/>
                <w:lang w:eastAsia="en-GB"/>
              </w:rPr>
              <w:t>CAT</w:t>
            </w:r>
          </w:p>
        </w:tc>
        <w:tc>
          <w:tcPr>
            <w:tcW w:w="889" w:type="dxa"/>
            <w:tcBorders>
              <w:left w:val="nil"/>
              <w:bottom w:val="nil"/>
              <w:right w:val="nil"/>
            </w:tcBorders>
            <w:shd w:val="clear" w:color="auto" w:fill="auto"/>
            <w:vAlign w:val="center"/>
            <w:hideMark/>
          </w:tcPr>
          <w:p w14:paraId="402C7ECA"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6.0</w:t>
            </w:r>
          </w:p>
        </w:tc>
        <w:tc>
          <w:tcPr>
            <w:tcW w:w="843" w:type="dxa"/>
            <w:tcBorders>
              <w:left w:val="nil"/>
              <w:bottom w:val="nil"/>
              <w:right w:val="nil"/>
            </w:tcBorders>
            <w:shd w:val="clear" w:color="auto" w:fill="auto"/>
            <w:noWrap/>
            <w:vAlign w:val="center"/>
            <w:hideMark/>
          </w:tcPr>
          <w:p w14:paraId="0608ED3E"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19.2</w:t>
            </w:r>
          </w:p>
        </w:tc>
        <w:tc>
          <w:tcPr>
            <w:tcW w:w="1079" w:type="dxa"/>
            <w:tcBorders>
              <w:left w:val="nil"/>
              <w:bottom w:val="nil"/>
              <w:right w:val="nil"/>
            </w:tcBorders>
            <w:shd w:val="clear" w:color="auto" w:fill="auto"/>
            <w:noWrap/>
            <w:vAlign w:val="center"/>
            <w:hideMark/>
          </w:tcPr>
          <w:p w14:paraId="1F821F8B"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59.9</w:t>
            </w:r>
          </w:p>
        </w:tc>
        <w:tc>
          <w:tcPr>
            <w:tcW w:w="820" w:type="dxa"/>
            <w:tcBorders>
              <w:left w:val="nil"/>
              <w:bottom w:val="nil"/>
              <w:right w:val="nil"/>
            </w:tcBorders>
            <w:shd w:val="clear" w:color="auto" w:fill="auto"/>
            <w:vAlign w:val="center"/>
            <w:hideMark/>
          </w:tcPr>
          <w:p w14:paraId="5E00DDED"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7.7</w:t>
            </w:r>
          </w:p>
        </w:tc>
        <w:tc>
          <w:tcPr>
            <w:tcW w:w="1079" w:type="dxa"/>
            <w:tcBorders>
              <w:left w:val="nil"/>
              <w:bottom w:val="nil"/>
              <w:right w:val="nil"/>
            </w:tcBorders>
            <w:shd w:val="clear" w:color="auto" w:fill="auto"/>
            <w:vAlign w:val="center"/>
            <w:hideMark/>
          </w:tcPr>
          <w:p w14:paraId="624EC368"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2.6</w:t>
            </w:r>
          </w:p>
        </w:tc>
        <w:tc>
          <w:tcPr>
            <w:tcW w:w="854" w:type="dxa"/>
            <w:tcBorders>
              <w:left w:val="nil"/>
              <w:bottom w:val="nil"/>
              <w:right w:val="nil"/>
            </w:tcBorders>
            <w:shd w:val="clear" w:color="auto" w:fill="auto"/>
            <w:vAlign w:val="center"/>
            <w:hideMark/>
          </w:tcPr>
          <w:p w14:paraId="02AB65B8"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0469FDC4"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12.3</w:t>
            </w:r>
          </w:p>
        </w:tc>
        <w:tc>
          <w:tcPr>
            <w:tcW w:w="1000" w:type="dxa"/>
            <w:tcBorders>
              <w:left w:val="nil"/>
              <w:bottom w:val="nil"/>
              <w:right w:val="nil"/>
            </w:tcBorders>
            <w:shd w:val="clear" w:color="auto" w:fill="auto"/>
            <w:vAlign w:val="center"/>
            <w:hideMark/>
          </w:tcPr>
          <w:p w14:paraId="71390B57" w14:textId="77777777"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12.3</w:t>
            </w:r>
          </w:p>
        </w:tc>
      </w:tr>
      <w:tr w:rsidR="005F2F19" w:rsidRPr="005F2F19" w14:paraId="12B36D20"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05222E14" w14:textId="29041C41" w:rsidR="005F2F19" w:rsidRPr="005F2F19" w:rsidRDefault="000F6C4F" w:rsidP="005F2F19">
            <w:pPr>
              <w:suppressAutoHyphens w:val="0"/>
              <w:spacing w:line="240" w:lineRule="auto"/>
              <w:rPr>
                <w:color w:val="000000"/>
                <w:sz w:val="18"/>
                <w:szCs w:val="18"/>
                <w:lang w:eastAsia="en-GB"/>
              </w:rPr>
            </w:pPr>
            <w:r>
              <w:rPr>
                <w:color w:val="000000"/>
                <w:sz w:val="18"/>
                <w:szCs w:val="18"/>
                <w:lang w:eastAsia="en-GB"/>
              </w:rPr>
              <w:t>CRC</w:t>
            </w:r>
          </w:p>
        </w:tc>
        <w:tc>
          <w:tcPr>
            <w:tcW w:w="889" w:type="dxa"/>
            <w:tcBorders>
              <w:left w:val="nil"/>
              <w:bottom w:val="nil"/>
              <w:right w:val="nil"/>
            </w:tcBorders>
            <w:shd w:val="clear" w:color="auto" w:fill="auto"/>
            <w:vAlign w:val="center"/>
            <w:hideMark/>
          </w:tcPr>
          <w:p w14:paraId="0B4E6B5E"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12.0</w:t>
            </w:r>
          </w:p>
        </w:tc>
        <w:tc>
          <w:tcPr>
            <w:tcW w:w="843" w:type="dxa"/>
            <w:tcBorders>
              <w:left w:val="nil"/>
              <w:bottom w:val="nil"/>
              <w:right w:val="nil"/>
            </w:tcBorders>
            <w:shd w:val="clear" w:color="auto" w:fill="auto"/>
            <w:noWrap/>
            <w:vAlign w:val="center"/>
            <w:hideMark/>
          </w:tcPr>
          <w:p w14:paraId="5A79AE2B" w14:textId="4603C94F" w:rsidR="005F2F19" w:rsidRPr="00EA35BA" w:rsidRDefault="005F2F19" w:rsidP="00EA35BA">
            <w:pPr>
              <w:suppressAutoHyphens w:val="0"/>
              <w:spacing w:line="240" w:lineRule="auto"/>
              <w:jc w:val="center"/>
              <w:rPr>
                <w:color w:val="000000"/>
                <w:sz w:val="18"/>
                <w:szCs w:val="18"/>
                <w:lang w:eastAsia="en-GB"/>
              </w:rPr>
            </w:pPr>
          </w:p>
        </w:tc>
        <w:tc>
          <w:tcPr>
            <w:tcW w:w="1079" w:type="dxa"/>
            <w:tcBorders>
              <w:left w:val="nil"/>
              <w:bottom w:val="nil"/>
              <w:right w:val="nil"/>
            </w:tcBorders>
            <w:shd w:val="clear" w:color="auto" w:fill="auto"/>
            <w:noWrap/>
            <w:vAlign w:val="center"/>
            <w:hideMark/>
          </w:tcPr>
          <w:p w14:paraId="091B8A3B" w14:textId="1A4EBC49" w:rsidR="005F2F19" w:rsidRPr="00EA35BA" w:rsidRDefault="005F2F19" w:rsidP="00EA35BA">
            <w:pPr>
              <w:suppressAutoHyphens w:val="0"/>
              <w:spacing w:line="240" w:lineRule="auto"/>
              <w:jc w:val="center"/>
              <w:rPr>
                <w:color w:val="000000"/>
                <w:sz w:val="18"/>
                <w:szCs w:val="18"/>
                <w:lang w:eastAsia="en-GB"/>
              </w:rPr>
            </w:pPr>
          </w:p>
        </w:tc>
        <w:tc>
          <w:tcPr>
            <w:tcW w:w="820" w:type="dxa"/>
            <w:tcBorders>
              <w:left w:val="nil"/>
              <w:bottom w:val="nil"/>
              <w:right w:val="nil"/>
            </w:tcBorders>
            <w:shd w:val="clear" w:color="auto" w:fill="auto"/>
            <w:vAlign w:val="center"/>
            <w:hideMark/>
          </w:tcPr>
          <w:p w14:paraId="0092AE69"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0.0</w:t>
            </w:r>
          </w:p>
        </w:tc>
        <w:tc>
          <w:tcPr>
            <w:tcW w:w="1079" w:type="dxa"/>
            <w:tcBorders>
              <w:left w:val="nil"/>
              <w:bottom w:val="nil"/>
              <w:right w:val="nil"/>
            </w:tcBorders>
            <w:shd w:val="clear" w:color="auto" w:fill="auto"/>
            <w:vAlign w:val="center"/>
            <w:hideMark/>
          </w:tcPr>
          <w:p w14:paraId="1639B5BC" w14:textId="599A00A1" w:rsidR="005F2F19" w:rsidRPr="005F2F19" w:rsidRDefault="005F2F19">
            <w:pPr>
              <w:suppressAutoHyphens w:val="0"/>
              <w:spacing w:line="240" w:lineRule="auto"/>
              <w:jc w:val="center"/>
              <w:rPr>
                <w:color w:val="000000"/>
                <w:sz w:val="18"/>
                <w:szCs w:val="18"/>
                <w:lang w:eastAsia="en-GB"/>
              </w:rPr>
            </w:pPr>
          </w:p>
        </w:tc>
        <w:tc>
          <w:tcPr>
            <w:tcW w:w="854" w:type="dxa"/>
            <w:tcBorders>
              <w:left w:val="nil"/>
              <w:bottom w:val="nil"/>
              <w:right w:val="nil"/>
            </w:tcBorders>
            <w:shd w:val="clear" w:color="auto" w:fill="auto"/>
            <w:vAlign w:val="center"/>
            <w:hideMark/>
          </w:tcPr>
          <w:p w14:paraId="3EFD9AA1" w14:textId="0416FE9A" w:rsidR="005F2F19" w:rsidRPr="005F2F19" w:rsidRDefault="005F2F19">
            <w:pPr>
              <w:suppressAutoHyphens w:val="0"/>
              <w:spacing w:line="240" w:lineRule="auto"/>
              <w:jc w:val="center"/>
              <w:rPr>
                <w:color w:val="000000"/>
                <w:sz w:val="18"/>
                <w:szCs w:val="18"/>
                <w:lang w:eastAsia="en-GB"/>
              </w:rPr>
            </w:pPr>
          </w:p>
        </w:tc>
        <w:tc>
          <w:tcPr>
            <w:tcW w:w="820" w:type="dxa"/>
            <w:tcBorders>
              <w:left w:val="nil"/>
              <w:bottom w:val="nil"/>
              <w:right w:val="nil"/>
            </w:tcBorders>
            <w:shd w:val="clear" w:color="auto" w:fill="auto"/>
            <w:vAlign w:val="center"/>
            <w:hideMark/>
          </w:tcPr>
          <w:p w14:paraId="2221F3B6"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0.0</w:t>
            </w:r>
          </w:p>
        </w:tc>
        <w:tc>
          <w:tcPr>
            <w:tcW w:w="1000" w:type="dxa"/>
            <w:tcBorders>
              <w:left w:val="nil"/>
              <w:bottom w:val="nil"/>
              <w:right w:val="nil"/>
            </w:tcBorders>
            <w:shd w:val="clear" w:color="auto" w:fill="auto"/>
            <w:vAlign w:val="center"/>
            <w:hideMark/>
          </w:tcPr>
          <w:p w14:paraId="0B8F476A" w14:textId="77777777"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12.1</w:t>
            </w:r>
          </w:p>
        </w:tc>
      </w:tr>
      <w:tr w:rsidR="005F2F19" w:rsidRPr="005F2F19" w14:paraId="2DA49E19"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086E2046" w14:textId="77777777" w:rsidR="005F2F19" w:rsidRPr="005F2F19" w:rsidRDefault="005F2F19" w:rsidP="005F2F19">
            <w:pPr>
              <w:suppressAutoHyphens w:val="0"/>
              <w:spacing w:line="240" w:lineRule="auto"/>
              <w:jc w:val="right"/>
              <w:rPr>
                <w:color w:val="000000"/>
                <w:sz w:val="18"/>
                <w:szCs w:val="18"/>
                <w:lang w:eastAsia="en-GB"/>
              </w:rPr>
            </w:pPr>
            <w:r w:rsidRPr="005F2F19">
              <w:rPr>
                <w:color w:val="000000"/>
                <w:sz w:val="18"/>
                <w:szCs w:val="18"/>
                <w:lang w:eastAsia="en-GB"/>
              </w:rPr>
              <w:t>includes Convention</w:t>
            </w:r>
          </w:p>
        </w:tc>
        <w:tc>
          <w:tcPr>
            <w:tcW w:w="889" w:type="dxa"/>
            <w:tcBorders>
              <w:left w:val="nil"/>
              <w:bottom w:val="nil"/>
              <w:right w:val="nil"/>
            </w:tcBorders>
            <w:shd w:val="clear" w:color="auto" w:fill="auto"/>
            <w:vAlign w:val="center"/>
            <w:hideMark/>
          </w:tcPr>
          <w:p w14:paraId="03D8C106" w14:textId="77777777" w:rsidR="005F2F19" w:rsidRPr="005F2F19" w:rsidRDefault="005F2F19" w:rsidP="00EA35BA">
            <w:pPr>
              <w:suppressAutoHyphens w:val="0"/>
              <w:spacing w:line="240" w:lineRule="auto"/>
              <w:jc w:val="center"/>
              <w:rPr>
                <w:color w:val="000000"/>
                <w:sz w:val="18"/>
                <w:szCs w:val="18"/>
                <w:lang w:eastAsia="en-GB"/>
              </w:rPr>
            </w:pPr>
          </w:p>
        </w:tc>
        <w:tc>
          <w:tcPr>
            <w:tcW w:w="843" w:type="dxa"/>
            <w:tcBorders>
              <w:left w:val="nil"/>
              <w:bottom w:val="nil"/>
              <w:right w:val="nil"/>
            </w:tcBorders>
            <w:shd w:val="clear" w:color="auto" w:fill="auto"/>
            <w:noWrap/>
            <w:vAlign w:val="center"/>
            <w:hideMark/>
          </w:tcPr>
          <w:p w14:paraId="2D71C15F"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18.4</w:t>
            </w:r>
          </w:p>
        </w:tc>
        <w:tc>
          <w:tcPr>
            <w:tcW w:w="1079" w:type="dxa"/>
            <w:tcBorders>
              <w:left w:val="nil"/>
              <w:bottom w:val="nil"/>
              <w:right w:val="nil"/>
            </w:tcBorders>
            <w:shd w:val="clear" w:color="auto" w:fill="auto"/>
            <w:noWrap/>
            <w:vAlign w:val="center"/>
            <w:hideMark/>
          </w:tcPr>
          <w:p w14:paraId="00142A37"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35.4</w:t>
            </w:r>
          </w:p>
        </w:tc>
        <w:tc>
          <w:tcPr>
            <w:tcW w:w="820" w:type="dxa"/>
            <w:tcBorders>
              <w:left w:val="nil"/>
              <w:bottom w:val="nil"/>
              <w:right w:val="nil"/>
            </w:tcBorders>
            <w:shd w:val="clear" w:color="auto" w:fill="auto"/>
            <w:vAlign w:val="center"/>
            <w:hideMark/>
          </w:tcPr>
          <w:p w14:paraId="20A42526"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7.4</w:t>
            </w:r>
          </w:p>
        </w:tc>
        <w:tc>
          <w:tcPr>
            <w:tcW w:w="1079" w:type="dxa"/>
            <w:tcBorders>
              <w:left w:val="nil"/>
              <w:bottom w:val="nil"/>
              <w:right w:val="nil"/>
            </w:tcBorders>
            <w:shd w:val="clear" w:color="auto" w:fill="auto"/>
            <w:vAlign w:val="center"/>
            <w:hideMark/>
          </w:tcPr>
          <w:p w14:paraId="5431D9E1"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1.5</w:t>
            </w:r>
          </w:p>
        </w:tc>
        <w:tc>
          <w:tcPr>
            <w:tcW w:w="854" w:type="dxa"/>
            <w:tcBorders>
              <w:left w:val="nil"/>
              <w:bottom w:val="nil"/>
              <w:right w:val="nil"/>
            </w:tcBorders>
            <w:shd w:val="clear" w:color="auto" w:fill="auto"/>
            <w:vAlign w:val="center"/>
            <w:hideMark/>
          </w:tcPr>
          <w:p w14:paraId="17806143"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331FF69F"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10.9</w:t>
            </w:r>
          </w:p>
        </w:tc>
        <w:tc>
          <w:tcPr>
            <w:tcW w:w="1000" w:type="dxa"/>
            <w:tcBorders>
              <w:left w:val="nil"/>
              <w:bottom w:val="nil"/>
              <w:right w:val="nil"/>
            </w:tcBorders>
            <w:shd w:val="clear" w:color="auto" w:fill="auto"/>
            <w:noWrap/>
            <w:vAlign w:val="center"/>
            <w:hideMark/>
          </w:tcPr>
          <w:p w14:paraId="6C44FCD6" w14:textId="013212D2" w:rsidR="005F2F19" w:rsidRPr="00EA35BA" w:rsidRDefault="005F2F19" w:rsidP="00EA35BA">
            <w:pPr>
              <w:suppressAutoHyphens w:val="0"/>
              <w:spacing w:line="240" w:lineRule="auto"/>
              <w:jc w:val="center"/>
              <w:rPr>
                <w:b/>
                <w:color w:val="000000"/>
                <w:sz w:val="18"/>
                <w:szCs w:val="18"/>
                <w:lang w:eastAsia="en-GB"/>
              </w:rPr>
            </w:pPr>
          </w:p>
        </w:tc>
      </w:tr>
      <w:tr w:rsidR="005F2F19" w:rsidRPr="005F2F19" w14:paraId="0F074796"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1F51DE68" w14:textId="77777777" w:rsidR="005F2F19" w:rsidRPr="005F2F19" w:rsidRDefault="005F2F19" w:rsidP="005F2F19">
            <w:pPr>
              <w:suppressAutoHyphens w:val="0"/>
              <w:spacing w:line="240" w:lineRule="auto"/>
              <w:jc w:val="right"/>
              <w:rPr>
                <w:color w:val="000000"/>
                <w:sz w:val="18"/>
                <w:szCs w:val="18"/>
                <w:lang w:eastAsia="en-GB"/>
              </w:rPr>
            </w:pPr>
            <w:r w:rsidRPr="005F2F19">
              <w:rPr>
                <w:color w:val="000000"/>
                <w:sz w:val="18"/>
                <w:szCs w:val="18"/>
                <w:lang w:eastAsia="en-GB"/>
              </w:rPr>
              <w:t>includes CRC-OPAC</w:t>
            </w:r>
          </w:p>
        </w:tc>
        <w:tc>
          <w:tcPr>
            <w:tcW w:w="889" w:type="dxa"/>
            <w:tcBorders>
              <w:left w:val="nil"/>
              <w:bottom w:val="nil"/>
              <w:right w:val="nil"/>
            </w:tcBorders>
            <w:shd w:val="clear" w:color="auto" w:fill="auto"/>
            <w:vAlign w:val="center"/>
            <w:hideMark/>
          </w:tcPr>
          <w:p w14:paraId="22CDED89" w14:textId="77777777" w:rsidR="005F2F19" w:rsidRPr="005F2F19" w:rsidRDefault="005F2F19" w:rsidP="00EA35BA">
            <w:pPr>
              <w:suppressAutoHyphens w:val="0"/>
              <w:spacing w:line="240" w:lineRule="auto"/>
              <w:jc w:val="center"/>
              <w:rPr>
                <w:color w:val="000000"/>
                <w:sz w:val="18"/>
                <w:szCs w:val="18"/>
                <w:lang w:eastAsia="en-GB"/>
              </w:rPr>
            </w:pPr>
          </w:p>
        </w:tc>
        <w:tc>
          <w:tcPr>
            <w:tcW w:w="843" w:type="dxa"/>
            <w:tcBorders>
              <w:left w:val="nil"/>
              <w:bottom w:val="nil"/>
              <w:right w:val="nil"/>
            </w:tcBorders>
            <w:shd w:val="clear" w:color="auto" w:fill="auto"/>
            <w:noWrap/>
            <w:vAlign w:val="center"/>
            <w:hideMark/>
          </w:tcPr>
          <w:p w14:paraId="511E6B9F"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2.8</w:t>
            </w:r>
          </w:p>
        </w:tc>
        <w:tc>
          <w:tcPr>
            <w:tcW w:w="1079" w:type="dxa"/>
            <w:tcBorders>
              <w:left w:val="nil"/>
              <w:bottom w:val="nil"/>
              <w:right w:val="nil"/>
            </w:tcBorders>
            <w:shd w:val="clear" w:color="auto" w:fill="auto"/>
            <w:noWrap/>
            <w:vAlign w:val="center"/>
            <w:hideMark/>
          </w:tcPr>
          <w:p w14:paraId="17139E36" w14:textId="7908B097" w:rsidR="005F2F19" w:rsidRPr="00EA35BA" w:rsidRDefault="005F2F19" w:rsidP="00EA35BA">
            <w:pPr>
              <w:suppressAutoHyphens w:val="0"/>
              <w:spacing w:line="240" w:lineRule="auto"/>
              <w:jc w:val="center"/>
              <w:rPr>
                <w:color w:val="000000"/>
                <w:sz w:val="18"/>
                <w:szCs w:val="18"/>
                <w:lang w:eastAsia="en-GB"/>
              </w:rPr>
            </w:pPr>
          </w:p>
        </w:tc>
        <w:tc>
          <w:tcPr>
            <w:tcW w:w="820" w:type="dxa"/>
            <w:tcBorders>
              <w:left w:val="nil"/>
              <w:bottom w:val="nil"/>
              <w:right w:val="nil"/>
            </w:tcBorders>
            <w:shd w:val="clear" w:color="auto" w:fill="auto"/>
            <w:vAlign w:val="center"/>
            <w:hideMark/>
          </w:tcPr>
          <w:p w14:paraId="66A94339"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0.6</w:t>
            </w:r>
          </w:p>
        </w:tc>
        <w:tc>
          <w:tcPr>
            <w:tcW w:w="1079" w:type="dxa"/>
            <w:tcBorders>
              <w:left w:val="nil"/>
              <w:bottom w:val="nil"/>
              <w:right w:val="nil"/>
            </w:tcBorders>
            <w:shd w:val="clear" w:color="auto" w:fill="auto"/>
            <w:vAlign w:val="center"/>
            <w:hideMark/>
          </w:tcPr>
          <w:p w14:paraId="0684D819" w14:textId="5D6B9ACC" w:rsidR="005F2F19" w:rsidRPr="005F2F19" w:rsidRDefault="005F2F19">
            <w:pPr>
              <w:suppressAutoHyphens w:val="0"/>
              <w:spacing w:line="240" w:lineRule="auto"/>
              <w:jc w:val="center"/>
              <w:rPr>
                <w:color w:val="000000"/>
                <w:sz w:val="18"/>
                <w:szCs w:val="18"/>
                <w:lang w:eastAsia="en-GB"/>
              </w:rPr>
            </w:pPr>
          </w:p>
        </w:tc>
        <w:tc>
          <w:tcPr>
            <w:tcW w:w="854" w:type="dxa"/>
            <w:tcBorders>
              <w:left w:val="nil"/>
              <w:bottom w:val="nil"/>
              <w:right w:val="nil"/>
            </w:tcBorders>
            <w:shd w:val="clear" w:color="auto" w:fill="auto"/>
            <w:vAlign w:val="center"/>
            <w:hideMark/>
          </w:tcPr>
          <w:p w14:paraId="3162EA42" w14:textId="041E78ED" w:rsidR="005F2F19" w:rsidRPr="005F2F19" w:rsidRDefault="005F2F19" w:rsidP="00EA35BA">
            <w:pPr>
              <w:suppressAutoHyphens w:val="0"/>
              <w:spacing w:line="240" w:lineRule="auto"/>
              <w:jc w:val="center"/>
              <w:rPr>
                <w:i/>
                <w:iCs/>
                <w:color w:val="000000"/>
                <w:sz w:val="18"/>
                <w:szCs w:val="18"/>
                <w:lang w:eastAsia="en-GB"/>
              </w:rPr>
            </w:pPr>
          </w:p>
        </w:tc>
        <w:tc>
          <w:tcPr>
            <w:tcW w:w="820" w:type="dxa"/>
            <w:tcBorders>
              <w:left w:val="nil"/>
              <w:bottom w:val="nil"/>
              <w:right w:val="nil"/>
            </w:tcBorders>
            <w:shd w:val="clear" w:color="auto" w:fill="auto"/>
            <w:vAlign w:val="center"/>
            <w:hideMark/>
          </w:tcPr>
          <w:p w14:paraId="3AC1C224"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0.6</w:t>
            </w:r>
          </w:p>
        </w:tc>
        <w:tc>
          <w:tcPr>
            <w:tcW w:w="1000" w:type="dxa"/>
            <w:tcBorders>
              <w:left w:val="nil"/>
              <w:bottom w:val="nil"/>
              <w:right w:val="nil"/>
            </w:tcBorders>
            <w:shd w:val="clear" w:color="auto" w:fill="auto"/>
            <w:noWrap/>
            <w:vAlign w:val="center"/>
            <w:hideMark/>
          </w:tcPr>
          <w:p w14:paraId="3641A297" w14:textId="2011D665" w:rsidR="005F2F19" w:rsidRPr="00EA35BA" w:rsidRDefault="005F2F19" w:rsidP="00EA35BA">
            <w:pPr>
              <w:suppressAutoHyphens w:val="0"/>
              <w:spacing w:line="240" w:lineRule="auto"/>
              <w:jc w:val="center"/>
              <w:rPr>
                <w:b/>
                <w:color w:val="000000"/>
                <w:sz w:val="18"/>
                <w:szCs w:val="18"/>
                <w:lang w:eastAsia="en-GB"/>
              </w:rPr>
            </w:pPr>
          </w:p>
        </w:tc>
      </w:tr>
      <w:tr w:rsidR="005F2F19" w:rsidRPr="005F2F19" w14:paraId="418D4D57"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2551F8F8" w14:textId="77777777" w:rsidR="005F2F19" w:rsidRPr="005F2F19" w:rsidRDefault="005F2F19" w:rsidP="005F2F19">
            <w:pPr>
              <w:suppressAutoHyphens w:val="0"/>
              <w:spacing w:line="240" w:lineRule="auto"/>
              <w:jc w:val="right"/>
              <w:rPr>
                <w:color w:val="000000"/>
                <w:sz w:val="18"/>
                <w:szCs w:val="18"/>
                <w:lang w:eastAsia="en-GB"/>
              </w:rPr>
            </w:pPr>
            <w:r w:rsidRPr="005F2F19">
              <w:rPr>
                <w:color w:val="000000"/>
                <w:sz w:val="18"/>
                <w:szCs w:val="18"/>
                <w:lang w:eastAsia="en-GB"/>
              </w:rPr>
              <w:t>includes CRC-OPSC</w:t>
            </w:r>
          </w:p>
        </w:tc>
        <w:tc>
          <w:tcPr>
            <w:tcW w:w="889" w:type="dxa"/>
            <w:tcBorders>
              <w:left w:val="nil"/>
              <w:bottom w:val="nil"/>
              <w:right w:val="nil"/>
            </w:tcBorders>
            <w:shd w:val="clear" w:color="auto" w:fill="auto"/>
            <w:vAlign w:val="center"/>
            <w:hideMark/>
          </w:tcPr>
          <w:p w14:paraId="54C913C4" w14:textId="77777777" w:rsidR="005F2F19" w:rsidRPr="005F2F19" w:rsidRDefault="005F2F19" w:rsidP="00EA35BA">
            <w:pPr>
              <w:suppressAutoHyphens w:val="0"/>
              <w:spacing w:line="240" w:lineRule="auto"/>
              <w:jc w:val="center"/>
              <w:rPr>
                <w:color w:val="000000"/>
                <w:sz w:val="18"/>
                <w:szCs w:val="18"/>
                <w:lang w:eastAsia="en-GB"/>
              </w:rPr>
            </w:pPr>
          </w:p>
        </w:tc>
        <w:tc>
          <w:tcPr>
            <w:tcW w:w="843" w:type="dxa"/>
            <w:tcBorders>
              <w:left w:val="nil"/>
              <w:bottom w:val="nil"/>
              <w:right w:val="nil"/>
            </w:tcBorders>
            <w:shd w:val="clear" w:color="auto" w:fill="auto"/>
            <w:noWrap/>
            <w:vAlign w:val="center"/>
            <w:hideMark/>
          </w:tcPr>
          <w:p w14:paraId="41081F98"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3.1</w:t>
            </w:r>
          </w:p>
        </w:tc>
        <w:tc>
          <w:tcPr>
            <w:tcW w:w="1079" w:type="dxa"/>
            <w:tcBorders>
              <w:left w:val="nil"/>
              <w:bottom w:val="nil"/>
              <w:right w:val="nil"/>
            </w:tcBorders>
            <w:shd w:val="clear" w:color="auto" w:fill="auto"/>
            <w:noWrap/>
            <w:vAlign w:val="center"/>
            <w:hideMark/>
          </w:tcPr>
          <w:p w14:paraId="6FB0D871" w14:textId="675AA04E" w:rsidR="005F2F19" w:rsidRPr="00EA35BA" w:rsidRDefault="005F2F19" w:rsidP="00EA35BA">
            <w:pPr>
              <w:suppressAutoHyphens w:val="0"/>
              <w:spacing w:line="240" w:lineRule="auto"/>
              <w:jc w:val="center"/>
              <w:rPr>
                <w:color w:val="000000"/>
                <w:sz w:val="18"/>
                <w:szCs w:val="18"/>
                <w:lang w:eastAsia="en-GB"/>
              </w:rPr>
            </w:pPr>
          </w:p>
        </w:tc>
        <w:tc>
          <w:tcPr>
            <w:tcW w:w="820" w:type="dxa"/>
            <w:tcBorders>
              <w:left w:val="nil"/>
              <w:bottom w:val="nil"/>
              <w:right w:val="nil"/>
            </w:tcBorders>
            <w:shd w:val="clear" w:color="auto" w:fill="auto"/>
            <w:vAlign w:val="center"/>
            <w:hideMark/>
          </w:tcPr>
          <w:p w14:paraId="6E6C592A"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0.6</w:t>
            </w:r>
          </w:p>
        </w:tc>
        <w:tc>
          <w:tcPr>
            <w:tcW w:w="1079" w:type="dxa"/>
            <w:tcBorders>
              <w:left w:val="nil"/>
              <w:bottom w:val="nil"/>
              <w:right w:val="nil"/>
            </w:tcBorders>
            <w:shd w:val="clear" w:color="auto" w:fill="auto"/>
            <w:vAlign w:val="center"/>
            <w:hideMark/>
          </w:tcPr>
          <w:p w14:paraId="4DA592AC" w14:textId="1AC4B258" w:rsidR="005F2F19" w:rsidRPr="005F2F19" w:rsidRDefault="005F2F19">
            <w:pPr>
              <w:suppressAutoHyphens w:val="0"/>
              <w:spacing w:line="240" w:lineRule="auto"/>
              <w:jc w:val="center"/>
              <w:rPr>
                <w:color w:val="000000"/>
                <w:sz w:val="18"/>
                <w:szCs w:val="18"/>
                <w:lang w:eastAsia="en-GB"/>
              </w:rPr>
            </w:pPr>
          </w:p>
        </w:tc>
        <w:tc>
          <w:tcPr>
            <w:tcW w:w="854" w:type="dxa"/>
            <w:tcBorders>
              <w:left w:val="nil"/>
              <w:bottom w:val="nil"/>
              <w:right w:val="nil"/>
            </w:tcBorders>
            <w:shd w:val="clear" w:color="auto" w:fill="auto"/>
            <w:vAlign w:val="center"/>
            <w:hideMark/>
          </w:tcPr>
          <w:p w14:paraId="63F8B868" w14:textId="06FAA3ED" w:rsidR="005F2F19" w:rsidRPr="005F2F19" w:rsidRDefault="005F2F19" w:rsidP="00EA35BA">
            <w:pPr>
              <w:suppressAutoHyphens w:val="0"/>
              <w:spacing w:line="240" w:lineRule="auto"/>
              <w:jc w:val="center"/>
              <w:rPr>
                <w:i/>
                <w:iCs/>
                <w:color w:val="000000"/>
                <w:sz w:val="18"/>
                <w:szCs w:val="18"/>
                <w:lang w:eastAsia="en-GB"/>
              </w:rPr>
            </w:pPr>
          </w:p>
        </w:tc>
        <w:tc>
          <w:tcPr>
            <w:tcW w:w="820" w:type="dxa"/>
            <w:tcBorders>
              <w:left w:val="nil"/>
              <w:bottom w:val="nil"/>
              <w:right w:val="nil"/>
            </w:tcBorders>
            <w:shd w:val="clear" w:color="auto" w:fill="auto"/>
            <w:vAlign w:val="center"/>
            <w:hideMark/>
          </w:tcPr>
          <w:p w14:paraId="57C76B83"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0.6</w:t>
            </w:r>
          </w:p>
        </w:tc>
        <w:tc>
          <w:tcPr>
            <w:tcW w:w="1000" w:type="dxa"/>
            <w:tcBorders>
              <w:left w:val="nil"/>
              <w:bottom w:val="nil"/>
              <w:right w:val="nil"/>
            </w:tcBorders>
            <w:shd w:val="clear" w:color="auto" w:fill="auto"/>
            <w:noWrap/>
            <w:vAlign w:val="center"/>
            <w:hideMark/>
          </w:tcPr>
          <w:p w14:paraId="1874527D" w14:textId="586F7949" w:rsidR="005F2F19" w:rsidRPr="00EA35BA" w:rsidRDefault="005F2F19" w:rsidP="00EA35BA">
            <w:pPr>
              <w:suppressAutoHyphens w:val="0"/>
              <w:spacing w:line="240" w:lineRule="auto"/>
              <w:jc w:val="center"/>
              <w:rPr>
                <w:b/>
                <w:color w:val="000000"/>
                <w:sz w:val="18"/>
                <w:szCs w:val="18"/>
                <w:lang w:eastAsia="en-GB"/>
              </w:rPr>
            </w:pPr>
          </w:p>
        </w:tc>
      </w:tr>
      <w:tr w:rsidR="005F2F19" w:rsidRPr="005F2F19" w14:paraId="2619039F"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64DCEAD4" w14:textId="77777777" w:rsidR="005F2F19" w:rsidRPr="005F2F19" w:rsidRDefault="005F2F19" w:rsidP="005F2F19">
            <w:pPr>
              <w:suppressAutoHyphens w:val="0"/>
              <w:spacing w:line="240" w:lineRule="auto"/>
              <w:rPr>
                <w:color w:val="000000"/>
                <w:sz w:val="18"/>
                <w:szCs w:val="18"/>
                <w:lang w:eastAsia="en-GB"/>
              </w:rPr>
            </w:pPr>
            <w:r w:rsidRPr="005F2F19">
              <w:rPr>
                <w:color w:val="000000"/>
                <w:sz w:val="18"/>
                <w:szCs w:val="18"/>
                <w:lang w:eastAsia="en-GB"/>
              </w:rPr>
              <w:t>CMW</w:t>
            </w:r>
          </w:p>
        </w:tc>
        <w:tc>
          <w:tcPr>
            <w:tcW w:w="889" w:type="dxa"/>
            <w:tcBorders>
              <w:left w:val="nil"/>
              <w:bottom w:val="nil"/>
              <w:right w:val="nil"/>
            </w:tcBorders>
            <w:shd w:val="clear" w:color="auto" w:fill="auto"/>
            <w:vAlign w:val="center"/>
            <w:hideMark/>
          </w:tcPr>
          <w:p w14:paraId="0A29BA42"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3.0</w:t>
            </w:r>
          </w:p>
        </w:tc>
        <w:tc>
          <w:tcPr>
            <w:tcW w:w="843" w:type="dxa"/>
            <w:tcBorders>
              <w:left w:val="nil"/>
              <w:bottom w:val="nil"/>
              <w:right w:val="nil"/>
            </w:tcBorders>
            <w:shd w:val="clear" w:color="auto" w:fill="auto"/>
            <w:noWrap/>
            <w:vAlign w:val="center"/>
            <w:hideMark/>
          </w:tcPr>
          <w:p w14:paraId="7DDB3763"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5.4</w:t>
            </w:r>
          </w:p>
        </w:tc>
        <w:tc>
          <w:tcPr>
            <w:tcW w:w="1079" w:type="dxa"/>
            <w:tcBorders>
              <w:left w:val="nil"/>
              <w:bottom w:val="nil"/>
              <w:right w:val="nil"/>
            </w:tcBorders>
            <w:shd w:val="clear" w:color="auto" w:fill="auto"/>
            <w:vAlign w:val="center"/>
            <w:hideMark/>
          </w:tcPr>
          <w:p w14:paraId="5DE8C0C2" w14:textId="478CDC95" w:rsidR="005F2F19" w:rsidRPr="005F2F19" w:rsidRDefault="005F2F19">
            <w:pPr>
              <w:suppressAutoHyphens w:val="0"/>
              <w:spacing w:line="240" w:lineRule="auto"/>
              <w:jc w:val="center"/>
              <w:rPr>
                <w:color w:val="000000"/>
                <w:sz w:val="18"/>
                <w:szCs w:val="18"/>
                <w:lang w:eastAsia="en-GB"/>
              </w:rPr>
            </w:pPr>
          </w:p>
        </w:tc>
        <w:tc>
          <w:tcPr>
            <w:tcW w:w="820" w:type="dxa"/>
            <w:tcBorders>
              <w:left w:val="nil"/>
              <w:bottom w:val="nil"/>
              <w:right w:val="nil"/>
            </w:tcBorders>
            <w:shd w:val="clear" w:color="auto" w:fill="auto"/>
            <w:vAlign w:val="center"/>
            <w:hideMark/>
          </w:tcPr>
          <w:p w14:paraId="4537AC9E"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2.2</w:t>
            </w:r>
          </w:p>
        </w:tc>
        <w:tc>
          <w:tcPr>
            <w:tcW w:w="1079" w:type="dxa"/>
            <w:tcBorders>
              <w:left w:val="nil"/>
              <w:bottom w:val="nil"/>
              <w:right w:val="nil"/>
            </w:tcBorders>
            <w:shd w:val="clear" w:color="auto" w:fill="auto"/>
            <w:vAlign w:val="center"/>
            <w:hideMark/>
          </w:tcPr>
          <w:p w14:paraId="03E5F096" w14:textId="01F70BA9" w:rsidR="005F2F19" w:rsidRPr="005F2F19" w:rsidRDefault="005F2F19">
            <w:pPr>
              <w:suppressAutoHyphens w:val="0"/>
              <w:spacing w:line="240" w:lineRule="auto"/>
              <w:jc w:val="center"/>
              <w:rPr>
                <w:color w:val="000000"/>
                <w:sz w:val="18"/>
                <w:szCs w:val="18"/>
                <w:lang w:eastAsia="en-GB"/>
              </w:rPr>
            </w:pPr>
          </w:p>
        </w:tc>
        <w:tc>
          <w:tcPr>
            <w:tcW w:w="854" w:type="dxa"/>
            <w:tcBorders>
              <w:left w:val="nil"/>
              <w:bottom w:val="nil"/>
              <w:right w:val="nil"/>
            </w:tcBorders>
            <w:shd w:val="clear" w:color="auto" w:fill="auto"/>
            <w:vAlign w:val="center"/>
            <w:hideMark/>
          </w:tcPr>
          <w:p w14:paraId="274B4D09"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0ED721FF"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4.2</w:t>
            </w:r>
          </w:p>
        </w:tc>
        <w:tc>
          <w:tcPr>
            <w:tcW w:w="1000" w:type="dxa"/>
            <w:tcBorders>
              <w:left w:val="nil"/>
              <w:bottom w:val="nil"/>
              <w:right w:val="nil"/>
            </w:tcBorders>
            <w:shd w:val="clear" w:color="auto" w:fill="auto"/>
            <w:vAlign w:val="center"/>
            <w:hideMark/>
          </w:tcPr>
          <w:p w14:paraId="6E3FF14D" w14:textId="77777777"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4.2</w:t>
            </w:r>
          </w:p>
        </w:tc>
      </w:tr>
      <w:tr w:rsidR="005F2F19" w:rsidRPr="005F2F19" w14:paraId="12A1BDCB"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28ACACED" w14:textId="77777777" w:rsidR="005F2F19" w:rsidRPr="005F2F19" w:rsidRDefault="005F2F19" w:rsidP="005F2F19">
            <w:pPr>
              <w:suppressAutoHyphens w:val="0"/>
              <w:spacing w:line="240" w:lineRule="auto"/>
              <w:rPr>
                <w:color w:val="000000"/>
                <w:sz w:val="18"/>
                <w:szCs w:val="18"/>
                <w:lang w:eastAsia="en-GB"/>
              </w:rPr>
            </w:pPr>
            <w:r w:rsidRPr="005F2F19">
              <w:rPr>
                <w:color w:val="000000"/>
                <w:sz w:val="18"/>
                <w:szCs w:val="18"/>
                <w:lang w:eastAsia="en-GB"/>
              </w:rPr>
              <w:t>CRPD</w:t>
            </w:r>
          </w:p>
        </w:tc>
        <w:tc>
          <w:tcPr>
            <w:tcW w:w="889" w:type="dxa"/>
            <w:tcBorders>
              <w:left w:val="nil"/>
              <w:bottom w:val="nil"/>
              <w:right w:val="nil"/>
            </w:tcBorders>
            <w:shd w:val="clear" w:color="auto" w:fill="auto"/>
            <w:vAlign w:val="center"/>
            <w:hideMark/>
          </w:tcPr>
          <w:p w14:paraId="0372C27D"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7.0</w:t>
            </w:r>
          </w:p>
        </w:tc>
        <w:tc>
          <w:tcPr>
            <w:tcW w:w="843" w:type="dxa"/>
            <w:tcBorders>
              <w:left w:val="nil"/>
              <w:bottom w:val="nil"/>
              <w:right w:val="nil"/>
            </w:tcBorders>
            <w:shd w:val="clear" w:color="auto" w:fill="auto"/>
            <w:noWrap/>
            <w:vAlign w:val="center"/>
            <w:hideMark/>
          </w:tcPr>
          <w:p w14:paraId="649BE656"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13.5</w:t>
            </w:r>
          </w:p>
        </w:tc>
        <w:tc>
          <w:tcPr>
            <w:tcW w:w="1079" w:type="dxa"/>
            <w:tcBorders>
              <w:left w:val="nil"/>
              <w:bottom w:val="nil"/>
              <w:right w:val="nil"/>
            </w:tcBorders>
            <w:shd w:val="clear" w:color="auto" w:fill="auto"/>
            <w:noWrap/>
            <w:vAlign w:val="center"/>
            <w:hideMark/>
          </w:tcPr>
          <w:p w14:paraId="4BE06289"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15.6</w:t>
            </w:r>
          </w:p>
        </w:tc>
        <w:tc>
          <w:tcPr>
            <w:tcW w:w="820" w:type="dxa"/>
            <w:tcBorders>
              <w:left w:val="nil"/>
              <w:bottom w:val="nil"/>
              <w:right w:val="nil"/>
            </w:tcBorders>
            <w:shd w:val="clear" w:color="auto" w:fill="auto"/>
            <w:vAlign w:val="center"/>
            <w:hideMark/>
          </w:tcPr>
          <w:p w14:paraId="7A30EDD2"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5.4</w:t>
            </w:r>
          </w:p>
        </w:tc>
        <w:tc>
          <w:tcPr>
            <w:tcW w:w="1079" w:type="dxa"/>
            <w:tcBorders>
              <w:left w:val="nil"/>
              <w:bottom w:val="nil"/>
              <w:right w:val="nil"/>
            </w:tcBorders>
            <w:shd w:val="clear" w:color="auto" w:fill="auto"/>
            <w:vAlign w:val="center"/>
            <w:hideMark/>
          </w:tcPr>
          <w:p w14:paraId="42207924"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0.7</w:t>
            </w:r>
          </w:p>
        </w:tc>
        <w:tc>
          <w:tcPr>
            <w:tcW w:w="854" w:type="dxa"/>
            <w:tcBorders>
              <w:left w:val="nil"/>
              <w:bottom w:val="nil"/>
              <w:right w:val="nil"/>
            </w:tcBorders>
            <w:shd w:val="clear" w:color="auto" w:fill="auto"/>
            <w:vAlign w:val="center"/>
            <w:hideMark/>
          </w:tcPr>
          <w:p w14:paraId="72D42AA0"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50742014"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8.1</w:t>
            </w:r>
          </w:p>
        </w:tc>
        <w:tc>
          <w:tcPr>
            <w:tcW w:w="1000" w:type="dxa"/>
            <w:tcBorders>
              <w:left w:val="nil"/>
              <w:bottom w:val="nil"/>
              <w:right w:val="nil"/>
            </w:tcBorders>
            <w:shd w:val="clear" w:color="auto" w:fill="auto"/>
            <w:vAlign w:val="center"/>
            <w:hideMark/>
          </w:tcPr>
          <w:p w14:paraId="11FF8519" w14:textId="77777777"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8.1</w:t>
            </w:r>
          </w:p>
        </w:tc>
      </w:tr>
      <w:tr w:rsidR="005F2F19" w:rsidRPr="005F2F19" w14:paraId="5C8E7B13" w14:textId="77777777" w:rsidTr="005B6228">
        <w:trPr>
          <w:trHeight w:val="312"/>
          <w:jc w:val="center"/>
        </w:trPr>
        <w:tc>
          <w:tcPr>
            <w:tcW w:w="1576" w:type="dxa"/>
            <w:tcBorders>
              <w:top w:val="nil"/>
              <w:left w:val="nil"/>
              <w:bottom w:val="nil"/>
              <w:right w:val="nil"/>
            </w:tcBorders>
            <w:shd w:val="clear" w:color="auto" w:fill="auto"/>
            <w:noWrap/>
            <w:vAlign w:val="center"/>
            <w:hideMark/>
          </w:tcPr>
          <w:p w14:paraId="61FAC094" w14:textId="52FD68E0" w:rsidR="005F2F19" w:rsidRPr="005F2F19" w:rsidRDefault="005F2F19" w:rsidP="005F2F19">
            <w:pPr>
              <w:suppressAutoHyphens w:val="0"/>
              <w:spacing w:line="240" w:lineRule="auto"/>
              <w:rPr>
                <w:color w:val="000000"/>
                <w:sz w:val="18"/>
                <w:szCs w:val="18"/>
                <w:lang w:eastAsia="en-GB"/>
              </w:rPr>
            </w:pPr>
            <w:r w:rsidRPr="005F2F19">
              <w:rPr>
                <w:color w:val="000000"/>
                <w:sz w:val="18"/>
                <w:szCs w:val="18"/>
                <w:lang w:eastAsia="en-GB"/>
              </w:rPr>
              <w:t>CED</w:t>
            </w:r>
            <w:r w:rsidR="000F6C4F">
              <w:rPr>
                <w:color w:val="000000"/>
                <w:sz w:val="18"/>
                <w:szCs w:val="18"/>
                <w:lang w:eastAsia="en-GB"/>
              </w:rPr>
              <w:t>*</w:t>
            </w:r>
          </w:p>
        </w:tc>
        <w:tc>
          <w:tcPr>
            <w:tcW w:w="889" w:type="dxa"/>
            <w:tcBorders>
              <w:left w:val="nil"/>
              <w:bottom w:val="nil"/>
              <w:right w:val="nil"/>
            </w:tcBorders>
            <w:shd w:val="clear" w:color="auto" w:fill="auto"/>
            <w:vAlign w:val="center"/>
            <w:hideMark/>
          </w:tcPr>
          <w:p w14:paraId="6BBAD191" w14:textId="77777777" w:rsidR="005F2F19" w:rsidRPr="00EA35BA" w:rsidRDefault="005F2F19">
            <w:pPr>
              <w:suppressAutoHyphens w:val="0"/>
              <w:spacing w:line="240" w:lineRule="auto"/>
              <w:jc w:val="center"/>
              <w:rPr>
                <w:color w:val="000000"/>
                <w:sz w:val="18"/>
                <w:szCs w:val="18"/>
                <w:lang w:eastAsia="en-GB"/>
              </w:rPr>
            </w:pPr>
            <w:r w:rsidRPr="00EA35BA">
              <w:rPr>
                <w:color w:val="000000"/>
                <w:sz w:val="18"/>
                <w:szCs w:val="18"/>
                <w:lang w:eastAsia="en-GB"/>
              </w:rPr>
              <w:t>4.0</w:t>
            </w:r>
          </w:p>
        </w:tc>
        <w:tc>
          <w:tcPr>
            <w:tcW w:w="843" w:type="dxa"/>
            <w:tcBorders>
              <w:left w:val="nil"/>
              <w:bottom w:val="nil"/>
              <w:right w:val="nil"/>
            </w:tcBorders>
            <w:shd w:val="clear" w:color="auto" w:fill="auto"/>
            <w:noWrap/>
            <w:vAlign w:val="center"/>
            <w:hideMark/>
          </w:tcPr>
          <w:p w14:paraId="7906A5C7"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3.8</w:t>
            </w:r>
          </w:p>
        </w:tc>
        <w:tc>
          <w:tcPr>
            <w:tcW w:w="1079" w:type="dxa"/>
            <w:tcBorders>
              <w:left w:val="nil"/>
              <w:bottom w:val="nil"/>
              <w:right w:val="nil"/>
            </w:tcBorders>
            <w:shd w:val="clear" w:color="auto" w:fill="auto"/>
            <w:noWrap/>
            <w:vAlign w:val="center"/>
            <w:hideMark/>
          </w:tcPr>
          <w:p w14:paraId="0F12B81C"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0.6</w:t>
            </w:r>
          </w:p>
        </w:tc>
        <w:tc>
          <w:tcPr>
            <w:tcW w:w="820" w:type="dxa"/>
            <w:tcBorders>
              <w:left w:val="nil"/>
              <w:bottom w:val="nil"/>
              <w:right w:val="nil"/>
            </w:tcBorders>
            <w:shd w:val="clear" w:color="auto" w:fill="auto"/>
            <w:vAlign w:val="center"/>
            <w:hideMark/>
          </w:tcPr>
          <w:p w14:paraId="5C2DC48A"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1.5</w:t>
            </w:r>
          </w:p>
        </w:tc>
        <w:tc>
          <w:tcPr>
            <w:tcW w:w="1079" w:type="dxa"/>
            <w:tcBorders>
              <w:left w:val="nil"/>
              <w:bottom w:val="nil"/>
              <w:right w:val="nil"/>
            </w:tcBorders>
            <w:shd w:val="clear" w:color="auto" w:fill="auto"/>
            <w:vAlign w:val="center"/>
            <w:hideMark/>
          </w:tcPr>
          <w:p w14:paraId="62D9CF14"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0.03</w:t>
            </w:r>
          </w:p>
        </w:tc>
        <w:tc>
          <w:tcPr>
            <w:tcW w:w="854" w:type="dxa"/>
            <w:tcBorders>
              <w:left w:val="nil"/>
              <w:bottom w:val="nil"/>
              <w:right w:val="nil"/>
            </w:tcBorders>
            <w:shd w:val="clear" w:color="auto" w:fill="auto"/>
            <w:vAlign w:val="center"/>
            <w:hideMark/>
          </w:tcPr>
          <w:p w14:paraId="58EA1026"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2.0</w:t>
            </w:r>
          </w:p>
        </w:tc>
        <w:tc>
          <w:tcPr>
            <w:tcW w:w="820" w:type="dxa"/>
            <w:tcBorders>
              <w:left w:val="nil"/>
              <w:bottom w:val="nil"/>
              <w:right w:val="nil"/>
            </w:tcBorders>
            <w:shd w:val="clear" w:color="auto" w:fill="auto"/>
            <w:vAlign w:val="center"/>
            <w:hideMark/>
          </w:tcPr>
          <w:p w14:paraId="267A7280"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3.5</w:t>
            </w:r>
          </w:p>
        </w:tc>
        <w:tc>
          <w:tcPr>
            <w:tcW w:w="1000" w:type="dxa"/>
            <w:tcBorders>
              <w:left w:val="nil"/>
              <w:bottom w:val="nil"/>
              <w:right w:val="nil"/>
            </w:tcBorders>
            <w:shd w:val="clear" w:color="auto" w:fill="auto"/>
            <w:vAlign w:val="center"/>
            <w:hideMark/>
          </w:tcPr>
          <w:p w14:paraId="4287532B" w14:textId="689891FB" w:rsidR="005F2F19" w:rsidRPr="00EA35BA" w:rsidRDefault="005F2F19">
            <w:pPr>
              <w:suppressAutoHyphens w:val="0"/>
              <w:spacing w:line="240" w:lineRule="auto"/>
              <w:jc w:val="center"/>
              <w:rPr>
                <w:b/>
                <w:color w:val="000000"/>
                <w:sz w:val="18"/>
                <w:szCs w:val="18"/>
                <w:lang w:eastAsia="en-GB"/>
              </w:rPr>
            </w:pPr>
            <w:r w:rsidRPr="00EA35BA">
              <w:rPr>
                <w:b/>
                <w:color w:val="000000"/>
                <w:sz w:val="18"/>
                <w:szCs w:val="18"/>
                <w:lang w:eastAsia="en-GB"/>
              </w:rPr>
              <w:t>4.0</w:t>
            </w:r>
          </w:p>
        </w:tc>
      </w:tr>
      <w:tr w:rsidR="005F2F19" w:rsidRPr="005F2F19" w14:paraId="75D73AF0" w14:textId="77777777" w:rsidTr="005B6228">
        <w:trPr>
          <w:trHeight w:val="312"/>
          <w:jc w:val="center"/>
        </w:trPr>
        <w:tc>
          <w:tcPr>
            <w:tcW w:w="1576" w:type="dxa"/>
            <w:tcBorders>
              <w:top w:val="nil"/>
              <w:left w:val="nil"/>
              <w:bottom w:val="single" w:sz="12" w:space="0" w:color="auto"/>
              <w:right w:val="nil"/>
            </w:tcBorders>
            <w:shd w:val="clear" w:color="auto" w:fill="auto"/>
            <w:noWrap/>
            <w:vAlign w:val="center"/>
            <w:hideMark/>
          </w:tcPr>
          <w:p w14:paraId="61147BAA" w14:textId="77777777" w:rsidR="005F2F19" w:rsidRPr="005F2F19" w:rsidRDefault="005F2F19" w:rsidP="005F2F19">
            <w:pPr>
              <w:suppressAutoHyphens w:val="0"/>
              <w:spacing w:line="240" w:lineRule="auto"/>
              <w:rPr>
                <w:b/>
                <w:bCs/>
                <w:color w:val="000000"/>
                <w:sz w:val="18"/>
                <w:szCs w:val="18"/>
                <w:lang w:eastAsia="en-GB"/>
              </w:rPr>
            </w:pPr>
            <w:r w:rsidRPr="005F2F19">
              <w:rPr>
                <w:b/>
                <w:bCs/>
                <w:color w:val="000000"/>
                <w:sz w:val="18"/>
                <w:szCs w:val="18"/>
                <w:lang w:eastAsia="en-GB"/>
              </w:rPr>
              <w:t>Total</w:t>
            </w:r>
          </w:p>
        </w:tc>
        <w:tc>
          <w:tcPr>
            <w:tcW w:w="889" w:type="dxa"/>
            <w:tcBorders>
              <w:left w:val="nil"/>
              <w:bottom w:val="single" w:sz="12" w:space="0" w:color="auto"/>
              <w:right w:val="nil"/>
            </w:tcBorders>
            <w:shd w:val="clear" w:color="auto" w:fill="auto"/>
            <w:vAlign w:val="center"/>
            <w:hideMark/>
          </w:tcPr>
          <w:p w14:paraId="69D91AF2" w14:textId="77777777" w:rsidR="005F2F19" w:rsidRPr="00EA35BA" w:rsidRDefault="005F2F19">
            <w:pPr>
              <w:suppressAutoHyphens w:val="0"/>
              <w:spacing w:line="240" w:lineRule="auto"/>
              <w:jc w:val="center"/>
              <w:rPr>
                <w:b/>
                <w:bCs/>
                <w:color w:val="000000"/>
                <w:sz w:val="18"/>
                <w:szCs w:val="18"/>
                <w:lang w:eastAsia="en-GB"/>
              </w:rPr>
            </w:pPr>
            <w:r w:rsidRPr="00EA35BA">
              <w:rPr>
                <w:b/>
                <w:bCs/>
                <w:color w:val="000000"/>
                <w:sz w:val="18"/>
                <w:szCs w:val="18"/>
                <w:lang w:eastAsia="en-GB"/>
              </w:rPr>
              <w:t>72.0</w:t>
            </w:r>
          </w:p>
        </w:tc>
        <w:tc>
          <w:tcPr>
            <w:tcW w:w="843" w:type="dxa"/>
            <w:tcBorders>
              <w:left w:val="nil"/>
              <w:bottom w:val="single" w:sz="12" w:space="0" w:color="auto"/>
              <w:right w:val="nil"/>
            </w:tcBorders>
            <w:shd w:val="clear" w:color="auto" w:fill="auto"/>
            <w:noWrap/>
            <w:vAlign w:val="center"/>
            <w:hideMark/>
          </w:tcPr>
          <w:p w14:paraId="48EBAF39"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130.3</w:t>
            </w:r>
          </w:p>
        </w:tc>
        <w:tc>
          <w:tcPr>
            <w:tcW w:w="1079" w:type="dxa"/>
            <w:tcBorders>
              <w:left w:val="nil"/>
              <w:bottom w:val="single" w:sz="12" w:space="0" w:color="auto"/>
              <w:right w:val="nil"/>
            </w:tcBorders>
            <w:shd w:val="clear" w:color="auto" w:fill="auto"/>
            <w:noWrap/>
            <w:vAlign w:val="center"/>
            <w:hideMark/>
          </w:tcPr>
          <w:p w14:paraId="14ADFA79" w14:textId="77777777" w:rsidR="005F2F19" w:rsidRPr="00EA35BA" w:rsidRDefault="005F2F19" w:rsidP="00EA35BA">
            <w:pPr>
              <w:suppressAutoHyphens w:val="0"/>
              <w:spacing w:line="240" w:lineRule="auto"/>
              <w:jc w:val="center"/>
              <w:rPr>
                <w:color w:val="000000"/>
                <w:sz w:val="18"/>
                <w:szCs w:val="18"/>
                <w:lang w:eastAsia="en-GB"/>
              </w:rPr>
            </w:pPr>
            <w:r w:rsidRPr="00EA35BA">
              <w:rPr>
                <w:color w:val="000000"/>
                <w:sz w:val="18"/>
                <w:szCs w:val="18"/>
                <w:lang w:eastAsia="en-GB"/>
              </w:rPr>
              <w:t>540.1</w:t>
            </w:r>
          </w:p>
        </w:tc>
        <w:tc>
          <w:tcPr>
            <w:tcW w:w="820" w:type="dxa"/>
            <w:tcBorders>
              <w:left w:val="nil"/>
              <w:bottom w:val="single" w:sz="12" w:space="0" w:color="auto"/>
              <w:right w:val="nil"/>
            </w:tcBorders>
            <w:shd w:val="clear" w:color="auto" w:fill="auto"/>
            <w:vAlign w:val="center"/>
            <w:hideMark/>
          </w:tcPr>
          <w:p w14:paraId="716EA27C" w14:textId="77777777" w:rsidR="005F2F19" w:rsidRPr="005F2F19" w:rsidRDefault="005F2F19">
            <w:pPr>
              <w:suppressAutoHyphens w:val="0"/>
              <w:spacing w:line="240" w:lineRule="auto"/>
              <w:jc w:val="center"/>
              <w:rPr>
                <w:color w:val="000000"/>
                <w:sz w:val="18"/>
                <w:szCs w:val="18"/>
                <w:lang w:eastAsia="en-GB"/>
              </w:rPr>
            </w:pPr>
            <w:r w:rsidRPr="005F2F19">
              <w:rPr>
                <w:color w:val="000000"/>
                <w:sz w:val="18"/>
                <w:szCs w:val="18"/>
                <w:lang w:eastAsia="en-GB"/>
              </w:rPr>
              <w:t>50.9</w:t>
            </w:r>
          </w:p>
        </w:tc>
        <w:tc>
          <w:tcPr>
            <w:tcW w:w="1079" w:type="dxa"/>
            <w:tcBorders>
              <w:left w:val="nil"/>
              <w:bottom w:val="single" w:sz="12" w:space="0" w:color="auto"/>
              <w:right w:val="nil"/>
            </w:tcBorders>
            <w:shd w:val="clear" w:color="auto" w:fill="auto"/>
            <w:vAlign w:val="center"/>
            <w:hideMark/>
          </w:tcPr>
          <w:p w14:paraId="3C5C6788" w14:textId="77777777" w:rsidR="005F2F19" w:rsidRPr="00EA35BA" w:rsidRDefault="005F2F19">
            <w:pPr>
              <w:suppressAutoHyphens w:val="0"/>
              <w:spacing w:line="240" w:lineRule="auto"/>
              <w:jc w:val="center"/>
              <w:rPr>
                <w:bCs/>
                <w:sz w:val="18"/>
                <w:szCs w:val="18"/>
                <w:lang w:eastAsia="en-GB"/>
              </w:rPr>
            </w:pPr>
            <w:r w:rsidRPr="00EA35BA">
              <w:rPr>
                <w:bCs/>
                <w:sz w:val="18"/>
                <w:szCs w:val="18"/>
                <w:lang w:eastAsia="en-GB"/>
              </w:rPr>
              <w:t>23.4</w:t>
            </w:r>
          </w:p>
        </w:tc>
        <w:tc>
          <w:tcPr>
            <w:tcW w:w="854" w:type="dxa"/>
            <w:tcBorders>
              <w:left w:val="nil"/>
              <w:bottom w:val="single" w:sz="12" w:space="0" w:color="auto"/>
              <w:right w:val="nil"/>
            </w:tcBorders>
            <w:shd w:val="clear" w:color="auto" w:fill="auto"/>
            <w:vAlign w:val="center"/>
            <w:hideMark/>
          </w:tcPr>
          <w:p w14:paraId="3FFCA93E" w14:textId="77777777" w:rsidR="005F2F19" w:rsidRPr="00EA35BA" w:rsidRDefault="005F2F19">
            <w:pPr>
              <w:suppressAutoHyphens w:val="0"/>
              <w:spacing w:line="240" w:lineRule="auto"/>
              <w:jc w:val="center"/>
              <w:rPr>
                <w:bCs/>
                <w:sz w:val="18"/>
                <w:szCs w:val="18"/>
                <w:lang w:eastAsia="en-GB"/>
              </w:rPr>
            </w:pPr>
            <w:r w:rsidRPr="00EA35BA">
              <w:rPr>
                <w:bCs/>
                <w:sz w:val="18"/>
                <w:szCs w:val="18"/>
                <w:lang w:eastAsia="en-GB"/>
              </w:rPr>
              <w:t>18.0</w:t>
            </w:r>
          </w:p>
        </w:tc>
        <w:tc>
          <w:tcPr>
            <w:tcW w:w="820" w:type="dxa"/>
            <w:tcBorders>
              <w:left w:val="nil"/>
              <w:bottom w:val="single" w:sz="12" w:space="0" w:color="auto"/>
              <w:right w:val="nil"/>
            </w:tcBorders>
            <w:shd w:val="clear" w:color="auto" w:fill="auto"/>
            <w:vAlign w:val="center"/>
            <w:hideMark/>
          </w:tcPr>
          <w:p w14:paraId="5AF58B62" w14:textId="77777777" w:rsidR="005F2F19" w:rsidRPr="00EA35BA" w:rsidRDefault="005F2F19">
            <w:pPr>
              <w:suppressAutoHyphens w:val="0"/>
              <w:spacing w:line="240" w:lineRule="auto"/>
              <w:jc w:val="center"/>
              <w:rPr>
                <w:bCs/>
                <w:sz w:val="18"/>
                <w:szCs w:val="18"/>
                <w:lang w:eastAsia="en-GB"/>
              </w:rPr>
            </w:pPr>
            <w:r w:rsidRPr="00EA35BA">
              <w:rPr>
                <w:bCs/>
                <w:sz w:val="18"/>
                <w:szCs w:val="18"/>
                <w:lang w:eastAsia="en-GB"/>
              </w:rPr>
              <w:t>92.3</w:t>
            </w:r>
          </w:p>
        </w:tc>
        <w:tc>
          <w:tcPr>
            <w:tcW w:w="1000" w:type="dxa"/>
            <w:tcBorders>
              <w:left w:val="nil"/>
              <w:bottom w:val="single" w:sz="12" w:space="0" w:color="auto"/>
              <w:right w:val="nil"/>
            </w:tcBorders>
            <w:shd w:val="clear" w:color="auto" w:fill="auto"/>
            <w:noWrap/>
            <w:vAlign w:val="center"/>
            <w:hideMark/>
          </w:tcPr>
          <w:p w14:paraId="18F122F8" w14:textId="77777777" w:rsidR="005F2F19" w:rsidRPr="00EA35BA" w:rsidRDefault="005F2F19" w:rsidP="00EA35BA">
            <w:pPr>
              <w:suppressAutoHyphens w:val="0"/>
              <w:spacing w:line="240" w:lineRule="auto"/>
              <w:jc w:val="center"/>
              <w:rPr>
                <w:b/>
                <w:bCs/>
                <w:sz w:val="18"/>
                <w:szCs w:val="18"/>
                <w:lang w:eastAsia="en-GB"/>
              </w:rPr>
            </w:pPr>
            <w:r w:rsidRPr="00EA35BA">
              <w:rPr>
                <w:b/>
                <w:bCs/>
                <w:sz w:val="18"/>
                <w:szCs w:val="18"/>
                <w:lang w:eastAsia="en-GB"/>
              </w:rPr>
              <w:t>96.8</w:t>
            </w:r>
          </w:p>
        </w:tc>
      </w:tr>
    </w:tbl>
    <w:p w14:paraId="022B6816" w14:textId="77777777" w:rsidR="000F6C4F" w:rsidRDefault="000F6C4F" w:rsidP="000F6C4F">
      <w:pPr>
        <w:suppressAutoHyphens w:val="0"/>
        <w:spacing w:line="240" w:lineRule="auto"/>
      </w:pPr>
    </w:p>
    <w:p w14:paraId="30B33E68" w14:textId="77777777" w:rsidR="000F6C4F" w:rsidRDefault="000F6C4F" w:rsidP="000F6C4F">
      <w:pPr>
        <w:suppressAutoHyphens w:val="0"/>
        <w:spacing w:line="240" w:lineRule="auto"/>
      </w:pPr>
    </w:p>
    <w:p w14:paraId="6C1EE752" w14:textId="085661DF" w:rsidR="000F6C4F" w:rsidRDefault="000F6C4F" w:rsidP="000F6C4F">
      <w:pPr>
        <w:suppressAutoHyphens w:val="0"/>
        <w:spacing w:line="240" w:lineRule="auto"/>
      </w:pPr>
      <w:r>
        <w:t>*</w:t>
      </w:r>
      <w:r w:rsidRPr="008507E3">
        <w:t xml:space="preserve">* The meeting time requirement has been adjusted for </w:t>
      </w:r>
      <w:r w:rsidRPr="00487958">
        <w:t xml:space="preserve">CEDAW (allocation for CEDAW prior to adoption of GA resolution 68/268 excluded 2 weeks from calculations in GA res. 68/268), and </w:t>
      </w:r>
      <w:r>
        <w:t>CED</w:t>
      </w:r>
      <w:r w:rsidRPr="00487958">
        <w:t xml:space="preserve"> to avoid a reduction in the number of weeks allocated</w:t>
      </w:r>
      <w:r w:rsidRPr="008507E3">
        <w:t xml:space="preserve"> to these treaty bodies on a permanent basis prior to the adoption of resolution 68/268, pursuant to operative paragraph 27 of that resolution</w:t>
      </w:r>
      <w:r>
        <w:t xml:space="preserve">. </w:t>
      </w:r>
    </w:p>
    <w:p w14:paraId="789D2122" w14:textId="77777777" w:rsidR="000F6C4F" w:rsidRPr="008F4764" w:rsidRDefault="000F6C4F" w:rsidP="000F6C4F">
      <w:pPr>
        <w:suppressAutoHyphens w:val="0"/>
        <w:spacing w:line="240" w:lineRule="auto"/>
      </w:pPr>
    </w:p>
    <w:p w14:paraId="2AF19E1B" w14:textId="77777777" w:rsidR="00C251C1" w:rsidRDefault="00C251C1" w:rsidP="00C251C1">
      <w:pPr>
        <w:pStyle w:val="SingleTxtG"/>
      </w:pPr>
    </w:p>
    <w:p w14:paraId="124B3BC4" w14:textId="77777777" w:rsidR="00C251C1" w:rsidRDefault="00C251C1" w:rsidP="00C251C1">
      <w:pPr>
        <w:suppressAutoHyphens w:val="0"/>
        <w:spacing w:line="240" w:lineRule="auto"/>
      </w:pPr>
      <w:r>
        <w:br w:type="page"/>
      </w:r>
    </w:p>
    <w:p w14:paraId="2656CF64" w14:textId="3720073B" w:rsidR="00C251C1" w:rsidRPr="00E7706A" w:rsidRDefault="00C251C1" w:rsidP="005B6228">
      <w:pPr>
        <w:pStyle w:val="HChG"/>
      </w:pPr>
      <w:r>
        <w:lastRenderedPageBreak/>
        <w:tab/>
      </w:r>
      <w:r>
        <w:tab/>
      </w:r>
      <w:r>
        <w:tab/>
      </w:r>
      <w:r w:rsidRPr="00E7706A">
        <w:t>Annex X</w:t>
      </w:r>
      <w:r>
        <w:t>X</w:t>
      </w:r>
      <w:r w:rsidRPr="00E7706A">
        <w:t>I</w:t>
      </w:r>
      <w:r>
        <w:t xml:space="preserve"> </w:t>
      </w:r>
    </w:p>
    <w:p w14:paraId="6B5EFAEE" w14:textId="3CB88DDC" w:rsidR="00C251C1" w:rsidRPr="00E7706A" w:rsidRDefault="00C251C1" w:rsidP="005B6228">
      <w:pPr>
        <w:pStyle w:val="H1G"/>
      </w:pPr>
      <w:r w:rsidRPr="00E7706A">
        <w:tab/>
      </w:r>
      <w:r w:rsidRPr="00E7706A">
        <w:tab/>
        <w:t xml:space="preserve">Total and new meeting time requirements per year in </w:t>
      </w:r>
      <w:r w:rsidR="00C1440D" w:rsidRPr="00E7706A">
        <w:t>202</w:t>
      </w:r>
      <w:r w:rsidR="00C1440D">
        <w:t>1</w:t>
      </w:r>
      <w:r w:rsidR="00C1440D" w:rsidRPr="00E7706A">
        <w:t xml:space="preserve"> </w:t>
      </w:r>
      <w:r w:rsidRPr="00E7706A">
        <w:t>(core + margin meeting time)</w:t>
      </w:r>
    </w:p>
    <w:p w14:paraId="35CD60DE" w14:textId="0F2710C2" w:rsidR="00C251C1" w:rsidRPr="00BD74C5" w:rsidRDefault="00C251C1" w:rsidP="00C251C1">
      <w:pPr>
        <w:pStyle w:val="SingleTxtG"/>
      </w:pPr>
      <w:r>
        <w:t xml:space="preserve">Annex </w:t>
      </w:r>
      <w:r w:rsidR="00866176">
        <w:t xml:space="preserve">XX </w:t>
      </w:r>
      <w:r>
        <w:t xml:space="preserve">yielded an annual core meeting time of </w:t>
      </w:r>
      <w:r w:rsidR="00866176">
        <w:t>96.8</w:t>
      </w:r>
      <w:r>
        <w:t xml:space="preserve"> weeks per year for the treaty bodies in </w:t>
      </w:r>
      <w:r w:rsidR="00866176">
        <w:t>202</w:t>
      </w:r>
      <w:r w:rsidR="00C1440D">
        <w:t>1</w:t>
      </w:r>
      <w:r>
        <w:t>, excluding the additional 5 per cent margin to prevent the recurrence of backlogs pursuant to paragraph 26 (c) resolution 68/268. T</w:t>
      </w:r>
      <w:r w:rsidRPr="00696608">
        <w:t>he Subcommittee on Prevention of Torture and the mandated annual treaty body Chairs’ meeting</w:t>
      </w:r>
      <w:r>
        <w:t xml:space="preserve"> are not included</w:t>
      </w:r>
      <w:r w:rsidRPr="00696608">
        <w:t>, since</w:t>
      </w:r>
      <w:r>
        <w:t xml:space="preserve"> they do not review</w:t>
      </w:r>
      <w:r w:rsidRPr="00696608">
        <w:t xml:space="preserve"> </w:t>
      </w:r>
      <w:r>
        <w:t xml:space="preserve">periodic </w:t>
      </w:r>
      <w:r w:rsidRPr="00696608">
        <w:t xml:space="preserve">State party reports </w:t>
      </w:r>
      <w:r>
        <w:t>nor do they examine</w:t>
      </w:r>
      <w:r w:rsidRPr="00696608">
        <w:t xml:space="preserve"> individual communications during their </w:t>
      </w:r>
      <w:r w:rsidRPr="00BD74C5">
        <w:t xml:space="preserve">meetings. </w:t>
      </w:r>
    </w:p>
    <w:p w14:paraId="2309E769" w14:textId="1092D428" w:rsidR="00C251C1" w:rsidRPr="00BD74C5" w:rsidRDefault="00C251C1" w:rsidP="00C251C1">
      <w:pPr>
        <w:pStyle w:val="SingleTxtG"/>
      </w:pPr>
      <w:r w:rsidRPr="00BD74C5">
        <w:t xml:space="preserve">Pursuant to paragraph 26 (c) of resolution 68/268, a margin of 5% additional meeting time (5% of </w:t>
      </w:r>
      <w:r w:rsidR="00866176" w:rsidRPr="00EA35BA">
        <w:t>96.8</w:t>
      </w:r>
      <w:r w:rsidRPr="00EA35BA">
        <w:t xml:space="preserve"> </w:t>
      </w:r>
      <w:r w:rsidRPr="00BD74C5">
        <w:t>weeks = 4.</w:t>
      </w:r>
      <w:r w:rsidR="00866176" w:rsidRPr="00BD74C5">
        <w:t xml:space="preserve">8 </w:t>
      </w:r>
      <w:r w:rsidRPr="00BD74C5">
        <w:t xml:space="preserve">weeks) is to be applied to the core meeting time at the beginning of each biennium. The margin meeting time is allocated among the treaty bodies in function of the expected workload. </w:t>
      </w:r>
    </w:p>
    <w:p w14:paraId="4DFF7AEA" w14:textId="5AEC0E3B" w:rsidR="00C251C1" w:rsidRDefault="00C251C1" w:rsidP="00C251C1">
      <w:pPr>
        <w:pStyle w:val="SingleTxtG"/>
      </w:pPr>
      <w:r w:rsidRPr="00BD74C5">
        <w:t>Together, the core meeting time (</w:t>
      </w:r>
      <w:r w:rsidR="00866176" w:rsidRPr="00EA35BA">
        <w:t>96.8</w:t>
      </w:r>
      <w:r w:rsidRPr="00EA35BA">
        <w:t xml:space="preserve"> </w:t>
      </w:r>
      <w:r w:rsidRPr="00BD74C5">
        <w:t xml:space="preserve">weeks) and the margin meeting time </w:t>
      </w:r>
      <w:r>
        <w:t>(4.</w:t>
      </w:r>
      <w:r w:rsidR="00866176">
        <w:t xml:space="preserve">8 </w:t>
      </w:r>
      <w:r>
        <w:t xml:space="preserve">weeks) constitute the total annual meeting time required of </w:t>
      </w:r>
      <w:r w:rsidR="00866176">
        <w:t>101</w:t>
      </w:r>
      <w:r>
        <w:t xml:space="preserve">.6 weeks in </w:t>
      </w:r>
      <w:r w:rsidR="00866176">
        <w:t>202</w:t>
      </w:r>
      <w:r w:rsidR="00C1440D">
        <w:t>1</w:t>
      </w:r>
      <w:r w:rsidRPr="000C6184">
        <w:t xml:space="preserve">. </w:t>
      </w:r>
      <w:r>
        <w:t>For information, the assessed meeting time in the second Secretary-General’s report for 2020</w:t>
      </w:r>
      <w:r w:rsidR="00C1440D">
        <w:t xml:space="preserve"> </w:t>
      </w:r>
      <w:r>
        <w:t>was 91 weeks</w:t>
      </w:r>
      <w:r w:rsidRPr="000C6184">
        <w:t xml:space="preserve">. </w:t>
      </w:r>
    </w:p>
    <w:tbl>
      <w:tblPr>
        <w:tblW w:w="8222" w:type="dxa"/>
        <w:tblInd w:w="1134" w:type="dxa"/>
        <w:tblBorders>
          <w:top w:val="single" w:sz="4" w:space="0" w:color="auto"/>
        </w:tblBorders>
        <w:tblCellMar>
          <w:left w:w="0" w:type="dxa"/>
          <w:right w:w="0" w:type="dxa"/>
        </w:tblCellMar>
        <w:tblLook w:val="04A0" w:firstRow="1" w:lastRow="0" w:firstColumn="1" w:lastColumn="0" w:noHBand="0" w:noVBand="1"/>
      </w:tblPr>
      <w:tblGrid>
        <w:gridCol w:w="785"/>
        <w:gridCol w:w="1913"/>
        <w:gridCol w:w="1274"/>
        <w:gridCol w:w="1419"/>
        <w:gridCol w:w="1417"/>
        <w:gridCol w:w="1414"/>
      </w:tblGrid>
      <w:tr w:rsidR="00C251C1" w:rsidRPr="00754DCC" w14:paraId="79675D96" w14:textId="77777777" w:rsidTr="00C8766F">
        <w:trPr>
          <w:trHeight w:val="58"/>
          <w:tblHeader/>
        </w:trPr>
        <w:tc>
          <w:tcPr>
            <w:tcW w:w="5000" w:type="pct"/>
            <w:gridSpan w:val="6"/>
            <w:tcBorders>
              <w:top w:val="single" w:sz="4" w:space="0" w:color="auto"/>
              <w:bottom w:val="nil"/>
            </w:tcBorders>
            <w:shd w:val="clear" w:color="auto" w:fill="auto"/>
            <w:noWrap/>
            <w:vAlign w:val="center"/>
          </w:tcPr>
          <w:p w14:paraId="5D1B3FB1" w14:textId="6AA40248" w:rsidR="00C251C1" w:rsidRPr="00E7706A" w:rsidRDefault="00C251C1" w:rsidP="000A7D35">
            <w:pPr>
              <w:suppressAutoHyphens w:val="0"/>
              <w:spacing w:before="80" w:after="80" w:line="200" w:lineRule="exact"/>
              <w:ind w:left="113"/>
              <w:rPr>
                <w:b/>
                <w:bCs/>
                <w:iCs/>
                <w:sz w:val="16"/>
                <w:lang w:eastAsia="en-GB"/>
              </w:rPr>
            </w:pPr>
            <w:r w:rsidRPr="00E7706A">
              <w:rPr>
                <w:b/>
                <w:iCs/>
              </w:rPr>
              <w:t xml:space="preserve">Total and new meeting time requirements per year in </w:t>
            </w:r>
            <w:r w:rsidR="00FB6B36" w:rsidRPr="00E7706A">
              <w:rPr>
                <w:b/>
                <w:iCs/>
              </w:rPr>
              <w:t>202</w:t>
            </w:r>
            <w:r w:rsidR="000A7D35">
              <w:rPr>
                <w:b/>
                <w:iCs/>
              </w:rPr>
              <w:t>1</w:t>
            </w:r>
            <w:r w:rsidR="00FB6B36" w:rsidRPr="00E7706A">
              <w:rPr>
                <w:b/>
                <w:iCs/>
              </w:rPr>
              <w:t xml:space="preserve"> </w:t>
            </w:r>
            <w:r w:rsidRPr="00E7706A">
              <w:rPr>
                <w:b/>
                <w:iCs/>
              </w:rPr>
              <w:t>(core + margin meeting time)</w:t>
            </w:r>
          </w:p>
        </w:tc>
      </w:tr>
      <w:tr w:rsidR="00C251C1" w:rsidRPr="00801B67" w14:paraId="5E02B153" w14:textId="77777777" w:rsidTr="00EA35BA">
        <w:trPr>
          <w:trHeight w:val="2245"/>
          <w:tblHeader/>
        </w:trPr>
        <w:tc>
          <w:tcPr>
            <w:tcW w:w="477" w:type="pct"/>
            <w:tcBorders>
              <w:top w:val="single" w:sz="4" w:space="0" w:color="auto"/>
              <w:bottom w:val="nil"/>
            </w:tcBorders>
            <w:shd w:val="clear" w:color="auto" w:fill="auto"/>
            <w:noWrap/>
            <w:vAlign w:val="bottom"/>
            <w:hideMark/>
          </w:tcPr>
          <w:p w14:paraId="0D7E401A" w14:textId="77777777" w:rsidR="00C251C1" w:rsidRPr="00754DCC" w:rsidRDefault="00C251C1" w:rsidP="00C8766F">
            <w:pPr>
              <w:suppressAutoHyphens w:val="0"/>
              <w:spacing w:before="80" w:after="80" w:line="200" w:lineRule="exact"/>
              <w:rPr>
                <w:b/>
                <w:bCs/>
                <w:i/>
                <w:sz w:val="16"/>
                <w:lang w:eastAsia="en-GB"/>
              </w:rPr>
            </w:pPr>
          </w:p>
        </w:tc>
        <w:tc>
          <w:tcPr>
            <w:tcW w:w="1163" w:type="pct"/>
            <w:tcBorders>
              <w:top w:val="single" w:sz="4" w:space="0" w:color="auto"/>
              <w:bottom w:val="nil"/>
            </w:tcBorders>
            <w:shd w:val="clear" w:color="auto" w:fill="auto"/>
          </w:tcPr>
          <w:p w14:paraId="3F6DDB9E" w14:textId="77777777"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No. of weeks of assessed meeting time in 20</w:t>
            </w:r>
            <w:r>
              <w:rPr>
                <w:i/>
                <w:sz w:val="16"/>
                <w:lang w:eastAsia="en-GB"/>
              </w:rPr>
              <w:t xml:space="preserve">20, </w:t>
            </w:r>
            <w:r w:rsidRPr="00E7706A">
              <w:rPr>
                <w:i/>
                <w:sz w:val="16"/>
                <w:lang w:eastAsia="en-GB"/>
              </w:rPr>
              <w:t>includes 15% margin; excludes ad hoc meeting time)-</w:t>
            </w:r>
          </w:p>
          <w:p w14:paraId="748F22BF" w14:textId="77777777"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 xml:space="preserve">(data from </w:t>
            </w:r>
            <w:r>
              <w:rPr>
                <w:i/>
                <w:sz w:val="16"/>
                <w:lang w:eastAsia="en-GB"/>
              </w:rPr>
              <w:t>annex X</w:t>
            </w:r>
            <w:r w:rsidRPr="00E7706A">
              <w:rPr>
                <w:i/>
                <w:sz w:val="16"/>
                <w:lang w:eastAsia="en-GB"/>
              </w:rPr>
              <w:t>V</w:t>
            </w:r>
            <w:r>
              <w:rPr>
                <w:i/>
                <w:sz w:val="16"/>
                <w:lang w:eastAsia="en-GB"/>
              </w:rPr>
              <w:t>I, column (d</w:t>
            </w:r>
            <w:r w:rsidRPr="00E7706A">
              <w:rPr>
                <w:i/>
                <w:sz w:val="16"/>
                <w:lang w:eastAsia="en-GB"/>
              </w:rPr>
              <w:t>)</w:t>
            </w:r>
            <w:r>
              <w:rPr>
                <w:i/>
                <w:sz w:val="16"/>
                <w:lang w:eastAsia="en-GB"/>
              </w:rPr>
              <w:t>, A/73/309 Annex</w:t>
            </w:r>
            <w:r w:rsidRPr="00E7706A">
              <w:rPr>
                <w:i/>
                <w:sz w:val="16"/>
                <w:lang w:eastAsia="en-GB"/>
              </w:rPr>
              <w:t>)</w:t>
            </w:r>
          </w:p>
          <w:p w14:paraId="3234FE3C" w14:textId="77777777" w:rsidR="00C251C1" w:rsidRPr="00E7706A" w:rsidRDefault="00C251C1" w:rsidP="00C8766F">
            <w:pPr>
              <w:suppressAutoHyphens w:val="0"/>
              <w:spacing w:before="80" w:after="80" w:line="200" w:lineRule="exact"/>
              <w:ind w:left="113"/>
              <w:jc w:val="right"/>
              <w:rPr>
                <w:i/>
                <w:sz w:val="16"/>
                <w:lang w:eastAsia="en-GB"/>
              </w:rPr>
            </w:pPr>
          </w:p>
        </w:tc>
        <w:tc>
          <w:tcPr>
            <w:tcW w:w="775" w:type="pct"/>
            <w:tcBorders>
              <w:top w:val="single" w:sz="4" w:space="0" w:color="auto"/>
              <w:bottom w:val="nil"/>
            </w:tcBorders>
            <w:shd w:val="clear" w:color="auto" w:fill="auto"/>
          </w:tcPr>
          <w:p w14:paraId="360A1F96" w14:textId="7B5221BE"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No</w:t>
            </w:r>
            <w:r>
              <w:rPr>
                <w:i/>
                <w:sz w:val="16"/>
                <w:lang w:eastAsia="en-GB"/>
              </w:rPr>
              <w:t>.</w:t>
            </w:r>
            <w:r w:rsidRPr="00E7706A">
              <w:rPr>
                <w:i/>
                <w:sz w:val="16"/>
                <w:lang w:eastAsia="en-GB"/>
              </w:rPr>
              <w:t xml:space="preserve"> of weeks of </w:t>
            </w:r>
            <w:r w:rsidR="0029338F">
              <w:rPr>
                <w:i/>
                <w:sz w:val="16"/>
                <w:lang w:eastAsia="en-GB"/>
              </w:rPr>
              <w:t>core</w:t>
            </w:r>
            <w:r w:rsidR="0029338F" w:rsidRPr="00E7706A">
              <w:rPr>
                <w:i/>
                <w:sz w:val="16"/>
                <w:lang w:eastAsia="en-GB"/>
              </w:rPr>
              <w:t xml:space="preserve"> </w:t>
            </w:r>
            <w:r w:rsidRPr="00E7706A">
              <w:rPr>
                <w:i/>
                <w:sz w:val="16"/>
                <w:lang w:eastAsia="en-GB"/>
              </w:rPr>
              <w:t xml:space="preserve">meeting time required per year in </w:t>
            </w:r>
            <w:r w:rsidR="00FB6B36">
              <w:rPr>
                <w:i/>
                <w:sz w:val="16"/>
                <w:lang w:eastAsia="en-GB"/>
              </w:rPr>
              <w:t>202</w:t>
            </w:r>
            <w:r w:rsidR="000A7D35">
              <w:rPr>
                <w:i/>
                <w:sz w:val="16"/>
                <w:lang w:eastAsia="en-GB"/>
              </w:rPr>
              <w:t>1</w:t>
            </w:r>
            <w:r w:rsidR="00FB6B36">
              <w:rPr>
                <w:i/>
                <w:sz w:val="16"/>
                <w:lang w:eastAsia="en-GB"/>
              </w:rPr>
              <w:t xml:space="preserve"> </w:t>
            </w:r>
            <w:r>
              <w:rPr>
                <w:i/>
                <w:sz w:val="16"/>
                <w:lang w:eastAsia="en-GB"/>
              </w:rPr>
              <w:t>(no margin)</w:t>
            </w:r>
            <w:r w:rsidRPr="00E7706A">
              <w:rPr>
                <w:i/>
                <w:sz w:val="16"/>
                <w:lang w:eastAsia="en-GB"/>
              </w:rPr>
              <w:t xml:space="preserve"> – (data from </w:t>
            </w:r>
            <w:r>
              <w:rPr>
                <w:i/>
                <w:sz w:val="16"/>
                <w:lang w:eastAsia="en-GB"/>
              </w:rPr>
              <w:t>a</w:t>
            </w:r>
            <w:r w:rsidRPr="00E7706A">
              <w:rPr>
                <w:i/>
                <w:sz w:val="16"/>
                <w:lang w:eastAsia="en-GB"/>
              </w:rPr>
              <w:t xml:space="preserve">nnex </w:t>
            </w:r>
            <w:r w:rsidR="00FB6B36" w:rsidRPr="00E7706A">
              <w:rPr>
                <w:i/>
                <w:sz w:val="16"/>
                <w:lang w:eastAsia="en-GB"/>
              </w:rPr>
              <w:t>X</w:t>
            </w:r>
            <w:r w:rsidR="00FB6B36">
              <w:rPr>
                <w:i/>
                <w:sz w:val="16"/>
                <w:lang w:eastAsia="en-GB"/>
              </w:rPr>
              <w:t>X</w:t>
            </w:r>
            <w:r w:rsidRPr="00E7706A">
              <w:rPr>
                <w:i/>
                <w:sz w:val="16"/>
                <w:lang w:eastAsia="en-GB"/>
              </w:rPr>
              <w:t>, column (</w:t>
            </w:r>
            <w:r w:rsidR="00571674">
              <w:rPr>
                <w:i/>
                <w:sz w:val="16"/>
                <w:lang w:eastAsia="en-GB"/>
              </w:rPr>
              <w:t>G</w:t>
            </w:r>
            <w:r w:rsidRPr="00E7706A">
              <w:rPr>
                <w:i/>
                <w:sz w:val="16"/>
                <w:lang w:eastAsia="en-GB"/>
              </w:rPr>
              <w:t>))</w:t>
            </w:r>
          </w:p>
          <w:p w14:paraId="3D6A8486" w14:textId="77777777" w:rsidR="00C251C1" w:rsidRPr="00E7706A" w:rsidRDefault="00C251C1" w:rsidP="00C8766F">
            <w:pPr>
              <w:suppressAutoHyphens w:val="0"/>
              <w:spacing w:before="80" w:after="80" w:line="200" w:lineRule="exact"/>
              <w:ind w:left="113"/>
              <w:jc w:val="right"/>
              <w:rPr>
                <w:i/>
                <w:sz w:val="16"/>
                <w:lang w:eastAsia="en-GB"/>
              </w:rPr>
            </w:pPr>
          </w:p>
        </w:tc>
        <w:tc>
          <w:tcPr>
            <w:tcW w:w="863" w:type="pct"/>
            <w:tcBorders>
              <w:top w:val="single" w:sz="4" w:space="0" w:color="auto"/>
              <w:bottom w:val="nil"/>
            </w:tcBorders>
            <w:shd w:val="clear" w:color="auto" w:fill="auto"/>
          </w:tcPr>
          <w:p w14:paraId="3A6AEA03" w14:textId="70E20DA1" w:rsidR="00C251C1" w:rsidRPr="00BD74C5" w:rsidRDefault="00C251C1" w:rsidP="00C8766F">
            <w:pPr>
              <w:suppressAutoHyphens w:val="0"/>
              <w:spacing w:before="80" w:after="80" w:line="200" w:lineRule="exact"/>
              <w:ind w:left="113"/>
              <w:jc w:val="right"/>
              <w:rPr>
                <w:i/>
                <w:sz w:val="16"/>
                <w:lang w:eastAsia="en-GB"/>
              </w:rPr>
            </w:pPr>
            <w:r w:rsidRPr="00BD74C5">
              <w:rPr>
                <w:i/>
                <w:sz w:val="16"/>
                <w:lang w:eastAsia="en-GB"/>
              </w:rPr>
              <w:t>No of weeks of MARGIN meeting time required per year in 202</w:t>
            </w:r>
            <w:r w:rsidR="000A7D35">
              <w:rPr>
                <w:i/>
                <w:sz w:val="16"/>
                <w:lang w:eastAsia="en-GB"/>
              </w:rPr>
              <w:t>1</w:t>
            </w:r>
          </w:p>
          <w:p w14:paraId="32A04D0F" w14:textId="09C0DCE9" w:rsidR="00C251C1" w:rsidRPr="00BD74C5" w:rsidRDefault="00C251C1" w:rsidP="00C8766F">
            <w:pPr>
              <w:suppressAutoHyphens w:val="0"/>
              <w:spacing w:before="80" w:after="80" w:line="200" w:lineRule="exact"/>
              <w:ind w:left="113"/>
              <w:jc w:val="right"/>
              <w:rPr>
                <w:i/>
                <w:sz w:val="16"/>
                <w:lang w:eastAsia="en-GB"/>
              </w:rPr>
            </w:pPr>
            <w:r w:rsidRPr="00BD74C5">
              <w:rPr>
                <w:i/>
                <w:sz w:val="16"/>
                <w:lang w:eastAsia="en-GB"/>
              </w:rPr>
              <w:t xml:space="preserve">(= 5% of </w:t>
            </w:r>
            <w:r w:rsidR="00571674">
              <w:rPr>
                <w:i/>
                <w:sz w:val="16"/>
                <w:lang w:eastAsia="en-GB"/>
              </w:rPr>
              <w:t>96.8</w:t>
            </w:r>
            <w:r w:rsidRPr="00BD74C5">
              <w:rPr>
                <w:i/>
                <w:sz w:val="16"/>
                <w:lang w:eastAsia="en-GB"/>
              </w:rPr>
              <w:t xml:space="preserve"> weeks of core meeting time, excluding SPT and Chairs’ meeting = 4.</w:t>
            </w:r>
            <w:r w:rsidR="00571674">
              <w:rPr>
                <w:i/>
                <w:sz w:val="16"/>
                <w:lang w:eastAsia="en-GB"/>
              </w:rPr>
              <w:t>8</w:t>
            </w:r>
            <w:r w:rsidRPr="00BD74C5">
              <w:rPr>
                <w:i/>
                <w:sz w:val="16"/>
                <w:lang w:eastAsia="en-GB"/>
              </w:rPr>
              <w:t xml:space="preserve"> weeks</w:t>
            </w:r>
          </w:p>
          <w:p w14:paraId="4AB8F55E" w14:textId="413F68C1" w:rsidR="00C251C1" w:rsidRPr="00BD74C5" w:rsidRDefault="00571674" w:rsidP="00C8766F">
            <w:pPr>
              <w:suppressAutoHyphens w:val="0"/>
              <w:spacing w:before="80" w:after="80" w:line="200" w:lineRule="exact"/>
              <w:ind w:left="113"/>
              <w:jc w:val="right"/>
              <w:rPr>
                <w:i/>
                <w:sz w:val="16"/>
                <w:lang w:eastAsia="en-GB"/>
              </w:rPr>
            </w:pPr>
            <w:proofErr w:type="spellStart"/>
            <w:r>
              <w:rPr>
                <w:i/>
                <w:sz w:val="16"/>
                <w:lang w:eastAsia="en-GB"/>
              </w:rPr>
              <w:t>HRCttee</w:t>
            </w:r>
            <w:proofErr w:type="spellEnd"/>
            <w:r>
              <w:rPr>
                <w:i/>
                <w:sz w:val="16"/>
                <w:lang w:eastAsia="en-GB"/>
              </w:rPr>
              <w:t xml:space="preserve"> add </w:t>
            </w:r>
            <w:r w:rsidR="00C251C1" w:rsidRPr="00EA35BA">
              <w:rPr>
                <w:i/>
                <w:sz w:val="16"/>
                <w:lang w:eastAsia="en-GB"/>
              </w:rPr>
              <w:t>1</w:t>
            </w:r>
            <w:r>
              <w:rPr>
                <w:i/>
                <w:sz w:val="16"/>
                <w:lang w:eastAsia="en-GB"/>
              </w:rPr>
              <w:t>.9 weeks for State party</w:t>
            </w:r>
            <w:r w:rsidR="0083306C">
              <w:rPr>
                <w:i/>
                <w:sz w:val="16"/>
                <w:lang w:eastAsia="en-GB"/>
              </w:rPr>
              <w:t xml:space="preserve"> reviews, CRC add 1.4 weeks for State party reviews and</w:t>
            </w:r>
            <w:r>
              <w:rPr>
                <w:i/>
                <w:sz w:val="16"/>
                <w:lang w:eastAsia="en-GB"/>
              </w:rPr>
              <w:t xml:space="preserve"> </w:t>
            </w:r>
            <w:r w:rsidR="00C251C1" w:rsidRPr="00EA35BA">
              <w:rPr>
                <w:i/>
                <w:sz w:val="16"/>
                <w:lang w:eastAsia="en-GB"/>
              </w:rPr>
              <w:t>CESCR add 1.</w:t>
            </w:r>
            <w:r>
              <w:rPr>
                <w:i/>
                <w:sz w:val="16"/>
                <w:lang w:eastAsia="en-GB"/>
              </w:rPr>
              <w:t>5</w:t>
            </w:r>
            <w:r w:rsidR="00C251C1" w:rsidRPr="00EA35BA">
              <w:rPr>
                <w:i/>
                <w:sz w:val="16"/>
                <w:lang w:eastAsia="en-GB"/>
              </w:rPr>
              <w:t xml:space="preserve"> weeks for review of individual communications</w:t>
            </w:r>
            <w:r w:rsidR="00C251C1" w:rsidRPr="00BD74C5">
              <w:rPr>
                <w:i/>
                <w:sz w:val="16"/>
                <w:lang w:eastAsia="en-GB"/>
              </w:rPr>
              <w:t>)</w:t>
            </w:r>
          </w:p>
          <w:p w14:paraId="34A9E47A" w14:textId="77777777" w:rsidR="00C251C1" w:rsidRPr="00BD74C5" w:rsidRDefault="00C251C1" w:rsidP="00C8766F">
            <w:pPr>
              <w:suppressAutoHyphens w:val="0"/>
              <w:spacing w:before="80" w:after="80" w:line="200" w:lineRule="exact"/>
              <w:ind w:left="113"/>
              <w:jc w:val="right"/>
              <w:rPr>
                <w:i/>
                <w:sz w:val="16"/>
                <w:lang w:eastAsia="en-GB"/>
              </w:rPr>
            </w:pPr>
          </w:p>
        </w:tc>
        <w:tc>
          <w:tcPr>
            <w:tcW w:w="862" w:type="pct"/>
            <w:tcBorders>
              <w:top w:val="single" w:sz="4" w:space="0" w:color="auto"/>
              <w:bottom w:val="nil"/>
            </w:tcBorders>
            <w:shd w:val="clear" w:color="auto" w:fill="auto"/>
          </w:tcPr>
          <w:p w14:paraId="74AEE12D" w14:textId="48ABDA6B"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TOTAL No. of weeks of meeting time required per year in 202</w:t>
            </w:r>
            <w:r w:rsidR="00C1440D">
              <w:rPr>
                <w:i/>
                <w:sz w:val="16"/>
                <w:lang w:eastAsia="en-GB"/>
              </w:rPr>
              <w:t>1</w:t>
            </w:r>
            <w:r w:rsidRPr="00E7706A">
              <w:rPr>
                <w:i/>
                <w:sz w:val="16"/>
                <w:lang w:eastAsia="en-GB"/>
              </w:rPr>
              <w:t xml:space="preserve"> </w:t>
            </w:r>
          </w:p>
          <w:p w14:paraId="740178C6" w14:textId="77777777"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(core + 5 % margin)</w:t>
            </w:r>
          </w:p>
          <w:p w14:paraId="778346D4" w14:textId="77777777" w:rsidR="00C251C1" w:rsidRPr="00E7706A" w:rsidRDefault="00C251C1" w:rsidP="00C8766F">
            <w:pPr>
              <w:suppressAutoHyphens w:val="0"/>
              <w:spacing w:before="80" w:after="80" w:line="200" w:lineRule="exact"/>
              <w:ind w:left="113"/>
              <w:jc w:val="right"/>
              <w:rPr>
                <w:i/>
                <w:sz w:val="16"/>
                <w:lang w:eastAsia="en-GB"/>
              </w:rPr>
            </w:pPr>
          </w:p>
        </w:tc>
        <w:tc>
          <w:tcPr>
            <w:tcW w:w="860" w:type="pct"/>
            <w:tcBorders>
              <w:top w:val="single" w:sz="4" w:space="0" w:color="auto"/>
              <w:bottom w:val="nil"/>
            </w:tcBorders>
            <w:shd w:val="clear" w:color="auto" w:fill="auto"/>
          </w:tcPr>
          <w:p w14:paraId="02411972" w14:textId="03E7080D"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No. of NEW</w:t>
            </w:r>
            <w:r w:rsidR="0083306C">
              <w:rPr>
                <w:i/>
                <w:sz w:val="16"/>
                <w:lang w:eastAsia="en-GB"/>
              </w:rPr>
              <w:t xml:space="preserve"> weeks required per year in 202</w:t>
            </w:r>
            <w:r w:rsidR="00C1440D">
              <w:rPr>
                <w:i/>
                <w:sz w:val="16"/>
                <w:lang w:eastAsia="en-GB"/>
              </w:rPr>
              <w:t>1</w:t>
            </w:r>
            <w:r w:rsidRPr="00E7706A">
              <w:rPr>
                <w:i/>
                <w:sz w:val="16"/>
                <w:lang w:eastAsia="en-GB"/>
              </w:rPr>
              <w:t xml:space="preserve"> as compared to assessed meeting time </w:t>
            </w:r>
            <w:r>
              <w:rPr>
                <w:i/>
                <w:sz w:val="16"/>
                <w:lang w:eastAsia="en-GB"/>
              </w:rPr>
              <w:t>in 2020</w:t>
            </w:r>
          </w:p>
          <w:p w14:paraId="1679E995" w14:textId="77777777" w:rsidR="00C251C1" w:rsidRPr="00E7706A" w:rsidRDefault="00C251C1" w:rsidP="00C8766F">
            <w:pPr>
              <w:suppressAutoHyphens w:val="0"/>
              <w:spacing w:before="80" w:after="80" w:line="200" w:lineRule="exact"/>
              <w:ind w:left="113"/>
              <w:jc w:val="right"/>
              <w:rPr>
                <w:i/>
                <w:sz w:val="16"/>
                <w:lang w:eastAsia="en-GB"/>
              </w:rPr>
            </w:pPr>
            <w:r w:rsidRPr="00E7706A">
              <w:rPr>
                <w:i/>
                <w:sz w:val="16"/>
                <w:lang w:eastAsia="en-GB"/>
              </w:rPr>
              <w:t xml:space="preserve"> </w:t>
            </w:r>
          </w:p>
        </w:tc>
      </w:tr>
      <w:tr w:rsidR="00C251C1" w:rsidRPr="005B551D" w14:paraId="16AA28B3" w14:textId="77777777" w:rsidTr="00EA35BA">
        <w:trPr>
          <w:trHeight w:val="150"/>
        </w:trPr>
        <w:tc>
          <w:tcPr>
            <w:tcW w:w="477" w:type="pct"/>
            <w:tcBorders>
              <w:top w:val="nil"/>
            </w:tcBorders>
            <w:shd w:val="clear" w:color="auto" w:fill="auto"/>
            <w:noWrap/>
          </w:tcPr>
          <w:p w14:paraId="2859B6D6" w14:textId="77777777" w:rsidR="00C251C1" w:rsidRPr="00E7706A" w:rsidRDefault="00C251C1" w:rsidP="00C8766F">
            <w:pPr>
              <w:suppressAutoHyphens w:val="0"/>
              <w:spacing w:before="40" w:after="40" w:line="220" w:lineRule="exact"/>
              <w:rPr>
                <w:sz w:val="18"/>
                <w:szCs w:val="24"/>
                <w:lang w:eastAsia="en-GB"/>
              </w:rPr>
            </w:pPr>
            <w:r w:rsidRPr="00E7706A">
              <w:rPr>
                <w:i/>
                <w:sz w:val="16"/>
                <w:lang w:eastAsia="en-GB"/>
              </w:rPr>
              <w:t>Treaty body</w:t>
            </w:r>
          </w:p>
        </w:tc>
        <w:tc>
          <w:tcPr>
            <w:tcW w:w="1163" w:type="pct"/>
            <w:tcBorders>
              <w:top w:val="nil"/>
            </w:tcBorders>
            <w:shd w:val="clear" w:color="auto" w:fill="auto"/>
            <w:vAlign w:val="bottom"/>
          </w:tcPr>
          <w:p w14:paraId="14C808FC" w14:textId="77777777" w:rsidR="00C251C1" w:rsidRPr="00E7706A" w:rsidRDefault="00C251C1" w:rsidP="00C8766F">
            <w:pPr>
              <w:suppressAutoHyphens w:val="0"/>
              <w:spacing w:before="40" w:after="40" w:line="220" w:lineRule="exact"/>
              <w:ind w:left="113"/>
              <w:jc w:val="right"/>
              <w:rPr>
                <w:i/>
                <w:sz w:val="16"/>
                <w:lang w:eastAsia="en-GB"/>
              </w:rPr>
            </w:pPr>
            <w:r w:rsidRPr="00E7706A">
              <w:rPr>
                <w:i/>
                <w:sz w:val="16"/>
                <w:lang w:eastAsia="en-GB"/>
              </w:rPr>
              <w:t>(a)</w:t>
            </w:r>
          </w:p>
        </w:tc>
        <w:tc>
          <w:tcPr>
            <w:tcW w:w="775" w:type="pct"/>
            <w:tcBorders>
              <w:top w:val="nil"/>
            </w:tcBorders>
            <w:shd w:val="clear" w:color="auto" w:fill="auto"/>
            <w:vAlign w:val="bottom"/>
          </w:tcPr>
          <w:p w14:paraId="590D6BD6" w14:textId="77777777" w:rsidR="00C251C1" w:rsidRPr="00E7706A" w:rsidRDefault="00C251C1" w:rsidP="00C8766F">
            <w:pPr>
              <w:suppressAutoHyphens w:val="0"/>
              <w:spacing w:before="40" w:after="40" w:line="220" w:lineRule="exact"/>
              <w:ind w:left="113"/>
              <w:jc w:val="right"/>
              <w:rPr>
                <w:i/>
                <w:sz w:val="16"/>
                <w:lang w:eastAsia="en-GB"/>
              </w:rPr>
            </w:pPr>
            <w:r w:rsidRPr="00E7706A">
              <w:rPr>
                <w:i/>
                <w:sz w:val="16"/>
                <w:lang w:eastAsia="en-GB"/>
              </w:rPr>
              <w:t>(b)</w:t>
            </w:r>
          </w:p>
        </w:tc>
        <w:tc>
          <w:tcPr>
            <w:tcW w:w="863" w:type="pct"/>
            <w:tcBorders>
              <w:top w:val="nil"/>
            </w:tcBorders>
            <w:shd w:val="clear" w:color="auto" w:fill="auto"/>
            <w:vAlign w:val="bottom"/>
          </w:tcPr>
          <w:p w14:paraId="72EEC4BC" w14:textId="77777777" w:rsidR="00C251C1" w:rsidRPr="00BD74C5" w:rsidRDefault="00C251C1" w:rsidP="00C8766F">
            <w:pPr>
              <w:suppressAutoHyphens w:val="0"/>
              <w:spacing w:before="40" w:after="40" w:line="220" w:lineRule="exact"/>
              <w:ind w:left="113"/>
              <w:jc w:val="right"/>
              <w:rPr>
                <w:i/>
                <w:sz w:val="16"/>
                <w:lang w:eastAsia="en-GB"/>
              </w:rPr>
            </w:pPr>
            <w:r w:rsidRPr="00BD74C5">
              <w:rPr>
                <w:i/>
                <w:sz w:val="16"/>
                <w:lang w:eastAsia="en-GB"/>
              </w:rPr>
              <w:t>(c)</w:t>
            </w:r>
          </w:p>
        </w:tc>
        <w:tc>
          <w:tcPr>
            <w:tcW w:w="862" w:type="pct"/>
            <w:tcBorders>
              <w:top w:val="nil"/>
            </w:tcBorders>
            <w:shd w:val="clear" w:color="auto" w:fill="auto"/>
            <w:vAlign w:val="bottom"/>
          </w:tcPr>
          <w:p w14:paraId="4CFE51E3" w14:textId="77777777" w:rsidR="00C251C1" w:rsidRPr="00E7706A" w:rsidRDefault="00C251C1" w:rsidP="00C8766F">
            <w:pPr>
              <w:suppressAutoHyphens w:val="0"/>
              <w:spacing w:before="40" w:after="40" w:line="220" w:lineRule="exact"/>
              <w:ind w:left="113"/>
              <w:jc w:val="right"/>
              <w:rPr>
                <w:sz w:val="18"/>
                <w:szCs w:val="24"/>
                <w:lang w:eastAsia="en-GB"/>
              </w:rPr>
            </w:pPr>
            <w:r w:rsidRPr="00E7706A">
              <w:rPr>
                <w:i/>
                <w:sz w:val="16"/>
                <w:lang w:eastAsia="en-GB"/>
              </w:rPr>
              <w:t>(d)= (b)+(c)</w:t>
            </w:r>
          </w:p>
        </w:tc>
        <w:tc>
          <w:tcPr>
            <w:tcW w:w="860" w:type="pct"/>
            <w:tcBorders>
              <w:top w:val="nil"/>
            </w:tcBorders>
            <w:shd w:val="clear" w:color="auto" w:fill="auto"/>
            <w:vAlign w:val="bottom"/>
          </w:tcPr>
          <w:p w14:paraId="53985964" w14:textId="77777777" w:rsidR="00C251C1" w:rsidRPr="00E7706A" w:rsidRDefault="00C251C1" w:rsidP="00C8766F">
            <w:pPr>
              <w:suppressAutoHyphens w:val="0"/>
              <w:spacing w:before="40" w:after="40" w:line="220" w:lineRule="exact"/>
              <w:ind w:left="113"/>
              <w:jc w:val="right"/>
              <w:rPr>
                <w:sz w:val="18"/>
                <w:szCs w:val="24"/>
                <w:lang w:eastAsia="en-GB"/>
              </w:rPr>
            </w:pPr>
            <w:r w:rsidRPr="00E7706A">
              <w:rPr>
                <w:i/>
                <w:sz w:val="16"/>
                <w:lang w:eastAsia="en-GB"/>
              </w:rPr>
              <w:t>(e)= (d)- (a)</w:t>
            </w:r>
          </w:p>
        </w:tc>
      </w:tr>
      <w:tr w:rsidR="00A15588" w:rsidRPr="00754DCC" w14:paraId="04B2B27A" w14:textId="77777777" w:rsidTr="00EA35BA">
        <w:trPr>
          <w:trHeight w:val="238"/>
        </w:trPr>
        <w:tc>
          <w:tcPr>
            <w:tcW w:w="477" w:type="pct"/>
            <w:tcBorders>
              <w:top w:val="single" w:sz="12" w:space="0" w:color="auto"/>
            </w:tcBorders>
            <w:shd w:val="clear" w:color="auto" w:fill="auto"/>
            <w:noWrap/>
          </w:tcPr>
          <w:p w14:paraId="18E80690"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CERD</w:t>
            </w:r>
          </w:p>
        </w:tc>
        <w:tc>
          <w:tcPr>
            <w:tcW w:w="1163" w:type="pct"/>
            <w:tcBorders>
              <w:top w:val="single" w:sz="12" w:space="0" w:color="auto"/>
            </w:tcBorders>
            <w:shd w:val="clear" w:color="auto" w:fill="auto"/>
            <w:vAlign w:val="center"/>
          </w:tcPr>
          <w:p w14:paraId="18508A3F"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9.4</w:t>
            </w:r>
          </w:p>
        </w:tc>
        <w:tc>
          <w:tcPr>
            <w:tcW w:w="775" w:type="pct"/>
            <w:tcBorders>
              <w:top w:val="single" w:sz="12" w:space="0" w:color="auto"/>
            </w:tcBorders>
            <w:shd w:val="clear" w:color="auto" w:fill="auto"/>
            <w:vAlign w:val="center"/>
          </w:tcPr>
          <w:p w14:paraId="64D454BF" w14:textId="433B8535"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10.0</w:t>
            </w:r>
          </w:p>
        </w:tc>
        <w:tc>
          <w:tcPr>
            <w:tcW w:w="863" w:type="pct"/>
            <w:tcBorders>
              <w:top w:val="single" w:sz="12" w:space="0" w:color="auto"/>
            </w:tcBorders>
            <w:shd w:val="clear" w:color="auto" w:fill="auto"/>
            <w:vAlign w:val="center"/>
          </w:tcPr>
          <w:p w14:paraId="40C416A0" w14:textId="5D7223BC" w:rsidR="00A15588" w:rsidRPr="00BD74C5" w:rsidRDefault="00A15588" w:rsidP="00A15588">
            <w:pPr>
              <w:suppressAutoHyphens w:val="0"/>
              <w:spacing w:before="40" w:after="40" w:line="220" w:lineRule="exact"/>
              <w:ind w:left="113"/>
              <w:jc w:val="right"/>
              <w:rPr>
                <w:bCs/>
                <w:sz w:val="18"/>
                <w:szCs w:val="24"/>
                <w:lang w:eastAsia="en-GB"/>
              </w:rPr>
            </w:pPr>
            <w:r w:rsidRPr="00BD74C5">
              <w:rPr>
                <w:color w:val="000000"/>
                <w:sz w:val="18"/>
                <w:szCs w:val="18"/>
              </w:rPr>
              <w:t> </w:t>
            </w:r>
          </w:p>
        </w:tc>
        <w:tc>
          <w:tcPr>
            <w:tcW w:w="862" w:type="pct"/>
            <w:tcBorders>
              <w:top w:val="single" w:sz="12" w:space="0" w:color="auto"/>
            </w:tcBorders>
            <w:shd w:val="clear" w:color="auto" w:fill="auto"/>
            <w:vAlign w:val="bottom"/>
          </w:tcPr>
          <w:p w14:paraId="3DA4DFE7" w14:textId="7ED1C932"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10.0</w:t>
            </w:r>
          </w:p>
        </w:tc>
        <w:tc>
          <w:tcPr>
            <w:tcW w:w="860" w:type="pct"/>
            <w:tcBorders>
              <w:top w:val="single" w:sz="12" w:space="0" w:color="auto"/>
            </w:tcBorders>
            <w:shd w:val="clear" w:color="auto" w:fill="auto"/>
            <w:vAlign w:val="center"/>
          </w:tcPr>
          <w:p w14:paraId="792E6A58" w14:textId="51208491"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0.6</w:t>
            </w:r>
          </w:p>
        </w:tc>
      </w:tr>
      <w:tr w:rsidR="00A15588" w:rsidRPr="00754DCC" w14:paraId="1C7D6CD4" w14:textId="77777777" w:rsidTr="00EA35BA">
        <w:trPr>
          <w:trHeight w:val="238"/>
        </w:trPr>
        <w:tc>
          <w:tcPr>
            <w:tcW w:w="477" w:type="pct"/>
            <w:shd w:val="clear" w:color="auto" w:fill="auto"/>
            <w:noWrap/>
            <w:hideMark/>
          </w:tcPr>
          <w:p w14:paraId="56759336" w14:textId="659A9D54" w:rsidR="00A15588" w:rsidRPr="00E7706A" w:rsidRDefault="00A15588" w:rsidP="00A15588">
            <w:pPr>
              <w:suppressAutoHyphens w:val="0"/>
              <w:spacing w:before="40" w:after="40" w:line="220" w:lineRule="exact"/>
              <w:rPr>
                <w:sz w:val="18"/>
                <w:szCs w:val="24"/>
                <w:lang w:eastAsia="en-GB"/>
              </w:rPr>
            </w:pPr>
            <w:proofErr w:type="spellStart"/>
            <w:r w:rsidRPr="00E7706A">
              <w:rPr>
                <w:sz w:val="18"/>
                <w:szCs w:val="24"/>
                <w:lang w:eastAsia="en-GB"/>
              </w:rPr>
              <w:t>HRC</w:t>
            </w:r>
            <w:r w:rsidR="00431193">
              <w:rPr>
                <w:sz w:val="18"/>
                <w:szCs w:val="24"/>
                <w:lang w:eastAsia="en-GB"/>
              </w:rPr>
              <w:t>t</w:t>
            </w:r>
            <w:r w:rsidRPr="00E7706A">
              <w:rPr>
                <w:sz w:val="18"/>
                <w:szCs w:val="24"/>
                <w:lang w:eastAsia="en-GB"/>
              </w:rPr>
              <w:t>tee</w:t>
            </w:r>
            <w:proofErr w:type="spellEnd"/>
          </w:p>
        </w:tc>
        <w:tc>
          <w:tcPr>
            <w:tcW w:w="1163" w:type="pct"/>
            <w:shd w:val="clear" w:color="auto" w:fill="auto"/>
            <w:vAlign w:val="center"/>
          </w:tcPr>
          <w:p w14:paraId="779D74DA"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19.</w:t>
            </w:r>
            <w:r>
              <w:rPr>
                <w:color w:val="000000"/>
                <w:sz w:val="18"/>
                <w:szCs w:val="18"/>
                <w:lang w:eastAsia="en-GB"/>
              </w:rPr>
              <w:t>2</w:t>
            </w:r>
          </w:p>
        </w:tc>
        <w:tc>
          <w:tcPr>
            <w:tcW w:w="775" w:type="pct"/>
            <w:shd w:val="clear" w:color="auto" w:fill="auto"/>
            <w:vAlign w:val="center"/>
          </w:tcPr>
          <w:p w14:paraId="6E98C129" w14:textId="678A7CD3"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22.0</w:t>
            </w:r>
          </w:p>
        </w:tc>
        <w:tc>
          <w:tcPr>
            <w:tcW w:w="863" w:type="pct"/>
            <w:shd w:val="clear" w:color="auto" w:fill="auto"/>
            <w:vAlign w:val="center"/>
          </w:tcPr>
          <w:p w14:paraId="7537265F" w14:textId="46E395CD" w:rsidR="00A15588" w:rsidRPr="00EA35BA" w:rsidRDefault="00A15588" w:rsidP="00A15588">
            <w:pPr>
              <w:suppressAutoHyphens w:val="0"/>
              <w:spacing w:before="40" w:after="40" w:line="220" w:lineRule="exact"/>
              <w:ind w:left="113"/>
              <w:jc w:val="right"/>
              <w:rPr>
                <w:bCs/>
                <w:sz w:val="18"/>
                <w:szCs w:val="24"/>
                <w:lang w:eastAsia="en-GB"/>
              </w:rPr>
            </w:pPr>
            <w:r w:rsidRPr="00BD74C5">
              <w:rPr>
                <w:color w:val="000000"/>
                <w:sz w:val="18"/>
                <w:szCs w:val="18"/>
              </w:rPr>
              <w:t>1.9</w:t>
            </w:r>
          </w:p>
        </w:tc>
        <w:tc>
          <w:tcPr>
            <w:tcW w:w="862" w:type="pct"/>
            <w:shd w:val="clear" w:color="auto" w:fill="auto"/>
            <w:vAlign w:val="bottom"/>
          </w:tcPr>
          <w:p w14:paraId="5FC7FAAE" w14:textId="23F6A993"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23.9</w:t>
            </w:r>
          </w:p>
        </w:tc>
        <w:tc>
          <w:tcPr>
            <w:tcW w:w="860" w:type="pct"/>
            <w:shd w:val="clear" w:color="auto" w:fill="auto"/>
            <w:noWrap/>
            <w:vAlign w:val="center"/>
          </w:tcPr>
          <w:p w14:paraId="15E8BBE8" w14:textId="0DD7A0E7"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4.8</w:t>
            </w:r>
          </w:p>
        </w:tc>
      </w:tr>
      <w:tr w:rsidR="00A15588" w:rsidRPr="00754DCC" w14:paraId="15E53018" w14:textId="77777777" w:rsidTr="00EA35BA">
        <w:trPr>
          <w:trHeight w:val="238"/>
        </w:trPr>
        <w:tc>
          <w:tcPr>
            <w:tcW w:w="477" w:type="pct"/>
            <w:shd w:val="clear" w:color="auto" w:fill="auto"/>
            <w:noWrap/>
            <w:hideMark/>
          </w:tcPr>
          <w:p w14:paraId="12C4C7AD"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CESCR</w:t>
            </w:r>
          </w:p>
        </w:tc>
        <w:tc>
          <w:tcPr>
            <w:tcW w:w="1163" w:type="pct"/>
            <w:shd w:val="clear" w:color="auto" w:fill="auto"/>
            <w:vAlign w:val="center"/>
          </w:tcPr>
          <w:p w14:paraId="222CF657"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8</w:t>
            </w:r>
          </w:p>
        </w:tc>
        <w:tc>
          <w:tcPr>
            <w:tcW w:w="775" w:type="pct"/>
            <w:shd w:val="clear" w:color="auto" w:fill="auto"/>
            <w:vAlign w:val="center"/>
          </w:tcPr>
          <w:p w14:paraId="31F32DD1" w14:textId="244481CE"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10.1</w:t>
            </w:r>
          </w:p>
        </w:tc>
        <w:tc>
          <w:tcPr>
            <w:tcW w:w="863" w:type="pct"/>
            <w:shd w:val="clear" w:color="auto" w:fill="auto"/>
            <w:vAlign w:val="center"/>
          </w:tcPr>
          <w:p w14:paraId="593165F8" w14:textId="7334850A" w:rsidR="00A15588" w:rsidRPr="00EA35BA" w:rsidRDefault="00A15588" w:rsidP="00A15588">
            <w:pPr>
              <w:suppressAutoHyphens w:val="0"/>
              <w:spacing w:before="40" w:after="40" w:line="220" w:lineRule="exact"/>
              <w:ind w:left="113"/>
              <w:jc w:val="right"/>
              <w:rPr>
                <w:bCs/>
                <w:sz w:val="18"/>
                <w:szCs w:val="24"/>
                <w:lang w:eastAsia="en-GB"/>
              </w:rPr>
            </w:pPr>
            <w:r w:rsidRPr="00BD74C5">
              <w:rPr>
                <w:color w:val="000000"/>
                <w:sz w:val="18"/>
                <w:szCs w:val="18"/>
              </w:rPr>
              <w:t>1.5</w:t>
            </w:r>
          </w:p>
        </w:tc>
        <w:tc>
          <w:tcPr>
            <w:tcW w:w="862" w:type="pct"/>
            <w:shd w:val="clear" w:color="auto" w:fill="auto"/>
            <w:vAlign w:val="bottom"/>
          </w:tcPr>
          <w:p w14:paraId="5721BA07" w14:textId="40E0BC3B"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11.6</w:t>
            </w:r>
          </w:p>
        </w:tc>
        <w:tc>
          <w:tcPr>
            <w:tcW w:w="860" w:type="pct"/>
            <w:shd w:val="clear" w:color="auto" w:fill="auto"/>
            <w:noWrap/>
            <w:vAlign w:val="center"/>
          </w:tcPr>
          <w:p w14:paraId="43EA7DB4" w14:textId="488CC2F7"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3.6</w:t>
            </w:r>
          </w:p>
        </w:tc>
      </w:tr>
      <w:tr w:rsidR="00A15588" w:rsidRPr="00754DCC" w14:paraId="73E8E5B3" w14:textId="77777777" w:rsidTr="00EA35BA">
        <w:trPr>
          <w:trHeight w:val="238"/>
        </w:trPr>
        <w:tc>
          <w:tcPr>
            <w:tcW w:w="477" w:type="pct"/>
            <w:shd w:val="clear" w:color="auto" w:fill="auto"/>
            <w:noWrap/>
            <w:hideMark/>
          </w:tcPr>
          <w:p w14:paraId="1472CA0F"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CEDAW</w:t>
            </w:r>
          </w:p>
        </w:tc>
        <w:tc>
          <w:tcPr>
            <w:tcW w:w="1163" w:type="pct"/>
            <w:shd w:val="clear" w:color="auto" w:fill="auto"/>
            <w:vAlign w:val="center"/>
          </w:tcPr>
          <w:p w14:paraId="12BE63EA"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14</w:t>
            </w:r>
          </w:p>
        </w:tc>
        <w:tc>
          <w:tcPr>
            <w:tcW w:w="775" w:type="pct"/>
            <w:shd w:val="clear" w:color="auto" w:fill="auto"/>
            <w:vAlign w:val="center"/>
          </w:tcPr>
          <w:p w14:paraId="2D0BBFE8" w14:textId="5B205805"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14.0</w:t>
            </w:r>
          </w:p>
        </w:tc>
        <w:tc>
          <w:tcPr>
            <w:tcW w:w="863" w:type="pct"/>
            <w:shd w:val="clear" w:color="auto" w:fill="auto"/>
            <w:vAlign w:val="center"/>
          </w:tcPr>
          <w:p w14:paraId="36CDEE17" w14:textId="77777777" w:rsidR="00A15588" w:rsidRPr="00EA35BA" w:rsidRDefault="00A15588" w:rsidP="00A15588">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1533B4C9" w14:textId="02DD8CF0"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14.0</w:t>
            </w:r>
          </w:p>
        </w:tc>
        <w:tc>
          <w:tcPr>
            <w:tcW w:w="860" w:type="pct"/>
            <w:shd w:val="clear" w:color="auto" w:fill="auto"/>
            <w:noWrap/>
            <w:vAlign w:val="center"/>
          </w:tcPr>
          <w:p w14:paraId="7BAB40FB" w14:textId="087493DB"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0.0</w:t>
            </w:r>
          </w:p>
        </w:tc>
      </w:tr>
      <w:tr w:rsidR="00A15588" w:rsidRPr="00754DCC" w14:paraId="7D80EAF7" w14:textId="77777777" w:rsidTr="00EA35BA">
        <w:trPr>
          <w:trHeight w:val="238"/>
        </w:trPr>
        <w:tc>
          <w:tcPr>
            <w:tcW w:w="477" w:type="pct"/>
            <w:shd w:val="clear" w:color="auto" w:fill="auto"/>
            <w:noWrap/>
            <w:hideMark/>
          </w:tcPr>
          <w:p w14:paraId="48C1026E"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CAT</w:t>
            </w:r>
          </w:p>
        </w:tc>
        <w:tc>
          <w:tcPr>
            <w:tcW w:w="1163" w:type="pct"/>
            <w:shd w:val="clear" w:color="auto" w:fill="auto"/>
            <w:vAlign w:val="center"/>
          </w:tcPr>
          <w:p w14:paraId="2F872049"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11.3</w:t>
            </w:r>
          </w:p>
        </w:tc>
        <w:tc>
          <w:tcPr>
            <w:tcW w:w="775" w:type="pct"/>
            <w:shd w:val="clear" w:color="auto" w:fill="auto"/>
            <w:vAlign w:val="center"/>
          </w:tcPr>
          <w:p w14:paraId="6DEE60B1" w14:textId="7B58E2AB"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12.3</w:t>
            </w:r>
          </w:p>
        </w:tc>
        <w:tc>
          <w:tcPr>
            <w:tcW w:w="863" w:type="pct"/>
            <w:shd w:val="clear" w:color="auto" w:fill="auto"/>
            <w:vAlign w:val="center"/>
          </w:tcPr>
          <w:p w14:paraId="6D004DC6" w14:textId="77777777" w:rsidR="00A15588" w:rsidRPr="00EA35BA" w:rsidRDefault="00A15588" w:rsidP="00A15588">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3FB49F4A" w14:textId="1BFCAE1A"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12.3</w:t>
            </w:r>
          </w:p>
        </w:tc>
        <w:tc>
          <w:tcPr>
            <w:tcW w:w="860" w:type="pct"/>
            <w:shd w:val="clear" w:color="auto" w:fill="auto"/>
            <w:noWrap/>
            <w:vAlign w:val="center"/>
          </w:tcPr>
          <w:p w14:paraId="0F4FA530" w14:textId="47AFED0B"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1.0</w:t>
            </w:r>
          </w:p>
        </w:tc>
      </w:tr>
      <w:tr w:rsidR="00A15588" w:rsidRPr="00754DCC" w14:paraId="032001FB" w14:textId="77777777" w:rsidTr="00EA35BA">
        <w:trPr>
          <w:trHeight w:val="238"/>
        </w:trPr>
        <w:tc>
          <w:tcPr>
            <w:tcW w:w="477" w:type="pct"/>
            <w:shd w:val="clear" w:color="auto" w:fill="auto"/>
            <w:noWrap/>
            <w:hideMark/>
          </w:tcPr>
          <w:p w14:paraId="55C2FF57"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CRC</w:t>
            </w:r>
          </w:p>
        </w:tc>
        <w:tc>
          <w:tcPr>
            <w:tcW w:w="1163" w:type="pct"/>
            <w:shd w:val="clear" w:color="auto" w:fill="auto"/>
            <w:vAlign w:val="center"/>
          </w:tcPr>
          <w:p w14:paraId="34CA7EF4" w14:textId="77777777" w:rsidR="00A15588" w:rsidRPr="00801B67"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12</w:t>
            </w:r>
          </w:p>
        </w:tc>
        <w:tc>
          <w:tcPr>
            <w:tcW w:w="775" w:type="pct"/>
            <w:shd w:val="clear" w:color="auto" w:fill="auto"/>
            <w:vAlign w:val="center"/>
          </w:tcPr>
          <w:p w14:paraId="57752204" w14:textId="4325916B" w:rsidR="00A15588" w:rsidRPr="00801B67" w:rsidRDefault="00A15588" w:rsidP="00A15588">
            <w:pPr>
              <w:suppressAutoHyphens w:val="0"/>
              <w:spacing w:before="40" w:after="40" w:line="220" w:lineRule="exact"/>
              <w:ind w:left="113"/>
              <w:jc w:val="right"/>
              <w:rPr>
                <w:bCs/>
                <w:sz w:val="18"/>
                <w:szCs w:val="24"/>
                <w:lang w:eastAsia="en-GB"/>
              </w:rPr>
            </w:pPr>
            <w:r>
              <w:rPr>
                <w:color w:val="000000"/>
                <w:sz w:val="18"/>
                <w:szCs w:val="18"/>
              </w:rPr>
              <w:t>12.1</w:t>
            </w:r>
          </w:p>
        </w:tc>
        <w:tc>
          <w:tcPr>
            <w:tcW w:w="863" w:type="pct"/>
            <w:shd w:val="clear" w:color="auto" w:fill="auto"/>
            <w:vAlign w:val="center"/>
          </w:tcPr>
          <w:p w14:paraId="43A6E951" w14:textId="13856010" w:rsidR="00A15588" w:rsidRPr="00EA35BA" w:rsidRDefault="00A15588" w:rsidP="00A15588">
            <w:pPr>
              <w:suppressAutoHyphens w:val="0"/>
              <w:spacing w:before="40" w:after="40" w:line="220" w:lineRule="exact"/>
              <w:ind w:left="113"/>
              <w:jc w:val="right"/>
              <w:rPr>
                <w:bCs/>
                <w:sz w:val="18"/>
                <w:szCs w:val="24"/>
                <w:lang w:eastAsia="en-GB"/>
              </w:rPr>
            </w:pPr>
            <w:r w:rsidRPr="00BD74C5">
              <w:rPr>
                <w:color w:val="000000"/>
                <w:sz w:val="18"/>
                <w:szCs w:val="18"/>
              </w:rPr>
              <w:t>1.4</w:t>
            </w:r>
          </w:p>
        </w:tc>
        <w:tc>
          <w:tcPr>
            <w:tcW w:w="862" w:type="pct"/>
            <w:shd w:val="clear" w:color="auto" w:fill="auto"/>
            <w:vAlign w:val="bottom"/>
          </w:tcPr>
          <w:p w14:paraId="7551978C" w14:textId="13488838"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13.5</w:t>
            </w:r>
          </w:p>
        </w:tc>
        <w:tc>
          <w:tcPr>
            <w:tcW w:w="860" w:type="pct"/>
            <w:shd w:val="clear" w:color="auto" w:fill="auto"/>
            <w:noWrap/>
            <w:vAlign w:val="center"/>
          </w:tcPr>
          <w:p w14:paraId="562FCEDE" w14:textId="609E97B8"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1.5</w:t>
            </w:r>
          </w:p>
        </w:tc>
      </w:tr>
      <w:tr w:rsidR="00A15588" w:rsidRPr="00754DCC" w14:paraId="7569AB19" w14:textId="77777777" w:rsidTr="00EA35BA">
        <w:trPr>
          <w:trHeight w:val="238"/>
        </w:trPr>
        <w:tc>
          <w:tcPr>
            <w:tcW w:w="477" w:type="pct"/>
            <w:shd w:val="clear" w:color="auto" w:fill="auto"/>
            <w:noWrap/>
            <w:hideMark/>
          </w:tcPr>
          <w:p w14:paraId="7DF899CD"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CMW</w:t>
            </w:r>
          </w:p>
        </w:tc>
        <w:tc>
          <w:tcPr>
            <w:tcW w:w="1163" w:type="pct"/>
            <w:shd w:val="clear" w:color="auto" w:fill="auto"/>
            <w:vAlign w:val="center"/>
          </w:tcPr>
          <w:p w14:paraId="45314057"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4.3</w:t>
            </w:r>
          </w:p>
        </w:tc>
        <w:tc>
          <w:tcPr>
            <w:tcW w:w="775" w:type="pct"/>
            <w:shd w:val="clear" w:color="auto" w:fill="auto"/>
            <w:vAlign w:val="center"/>
          </w:tcPr>
          <w:p w14:paraId="0D7E258C" w14:textId="3F2F63B5"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4.2</w:t>
            </w:r>
          </w:p>
        </w:tc>
        <w:tc>
          <w:tcPr>
            <w:tcW w:w="863" w:type="pct"/>
            <w:shd w:val="clear" w:color="auto" w:fill="auto"/>
            <w:vAlign w:val="center"/>
          </w:tcPr>
          <w:p w14:paraId="3B731A77" w14:textId="77777777" w:rsidR="00A15588" w:rsidRPr="00EA35BA" w:rsidRDefault="00A15588" w:rsidP="00A15588">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49CB2052" w14:textId="1810E5E2"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4.2</w:t>
            </w:r>
          </w:p>
        </w:tc>
        <w:tc>
          <w:tcPr>
            <w:tcW w:w="860" w:type="pct"/>
            <w:shd w:val="clear" w:color="auto" w:fill="auto"/>
            <w:noWrap/>
            <w:vAlign w:val="center"/>
          </w:tcPr>
          <w:p w14:paraId="10A3C282" w14:textId="5B4FBB62"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-0.1</w:t>
            </w:r>
          </w:p>
        </w:tc>
      </w:tr>
      <w:tr w:rsidR="00A15588" w:rsidRPr="00754DCC" w14:paraId="3E106AC4" w14:textId="77777777" w:rsidTr="00EA35BA">
        <w:trPr>
          <w:trHeight w:val="238"/>
        </w:trPr>
        <w:tc>
          <w:tcPr>
            <w:tcW w:w="477" w:type="pct"/>
            <w:shd w:val="clear" w:color="auto" w:fill="auto"/>
            <w:noWrap/>
            <w:hideMark/>
          </w:tcPr>
          <w:p w14:paraId="71D5CEEC"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CRPD</w:t>
            </w:r>
          </w:p>
        </w:tc>
        <w:tc>
          <w:tcPr>
            <w:tcW w:w="1163" w:type="pct"/>
            <w:shd w:val="clear" w:color="auto" w:fill="auto"/>
            <w:vAlign w:val="center"/>
          </w:tcPr>
          <w:p w14:paraId="327022DB"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8.8</w:t>
            </w:r>
          </w:p>
        </w:tc>
        <w:tc>
          <w:tcPr>
            <w:tcW w:w="775" w:type="pct"/>
            <w:shd w:val="clear" w:color="auto" w:fill="auto"/>
            <w:vAlign w:val="center"/>
          </w:tcPr>
          <w:p w14:paraId="12F5ED6C" w14:textId="1CD485DB"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8.1</w:t>
            </w:r>
          </w:p>
        </w:tc>
        <w:tc>
          <w:tcPr>
            <w:tcW w:w="863" w:type="pct"/>
            <w:shd w:val="clear" w:color="auto" w:fill="auto"/>
            <w:vAlign w:val="bottom"/>
          </w:tcPr>
          <w:p w14:paraId="7FA2151B" w14:textId="77777777" w:rsidR="00A15588" w:rsidRPr="00EA35BA" w:rsidRDefault="00A15588" w:rsidP="00A15588">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0810BAF4" w14:textId="201FE193"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8.1</w:t>
            </w:r>
          </w:p>
        </w:tc>
        <w:tc>
          <w:tcPr>
            <w:tcW w:w="860" w:type="pct"/>
            <w:shd w:val="clear" w:color="auto" w:fill="auto"/>
            <w:noWrap/>
            <w:vAlign w:val="center"/>
          </w:tcPr>
          <w:p w14:paraId="04E0C5C9" w14:textId="43EAF21A"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-0.8</w:t>
            </w:r>
          </w:p>
        </w:tc>
      </w:tr>
      <w:tr w:rsidR="00A15588" w:rsidRPr="00754DCC" w14:paraId="076FED3D" w14:textId="77777777" w:rsidTr="00EA35BA">
        <w:trPr>
          <w:trHeight w:val="238"/>
        </w:trPr>
        <w:tc>
          <w:tcPr>
            <w:tcW w:w="477" w:type="pct"/>
            <w:shd w:val="clear" w:color="auto" w:fill="auto"/>
            <w:noWrap/>
            <w:hideMark/>
          </w:tcPr>
          <w:p w14:paraId="16DCA444" w14:textId="77777777" w:rsidR="00A15588" w:rsidRPr="00E7706A" w:rsidRDefault="00A15588" w:rsidP="00A15588">
            <w:pPr>
              <w:suppressAutoHyphens w:val="0"/>
              <w:spacing w:before="40" w:after="40" w:line="220" w:lineRule="exact"/>
              <w:rPr>
                <w:sz w:val="18"/>
                <w:szCs w:val="24"/>
                <w:lang w:eastAsia="en-GB"/>
              </w:rPr>
            </w:pPr>
            <w:r w:rsidRPr="00E7706A">
              <w:rPr>
                <w:sz w:val="18"/>
                <w:szCs w:val="24"/>
                <w:lang w:eastAsia="en-GB"/>
              </w:rPr>
              <w:t>CED</w:t>
            </w:r>
          </w:p>
        </w:tc>
        <w:tc>
          <w:tcPr>
            <w:tcW w:w="1163" w:type="pct"/>
            <w:shd w:val="clear" w:color="auto" w:fill="auto"/>
            <w:vAlign w:val="center"/>
          </w:tcPr>
          <w:p w14:paraId="29968DFC" w14:textId="77777777" w:rsidR="00A15588" w:rsidRPr="001C124E" w:rsidRDefault="00A15588" w:rsidP="00A15588">
            <w:pPr>
              <w:suppressAutoHyphens w:val="0"/>
              <w:spacing w:before="40" w:after="40" w:line="220" w:lineRule="exact"/>
              <w:ind w:left="113"/>
              <w:jc w:val="right"/>
              <w:rPr>
                <w:bCs/>
                <w:sz w:val="18"/>
                <w:szCs w:val="24"/>
                <w:lang w:eastAsia="en-GB"/>
              </w:rPr>
            </w:pPr>
            <w:r w:rsidRPr="00487535">
              <w:rPr>
                <w:color w:val="000000"/>
                <w:sz w:val="18"/>
                <w:szCs w:val="18"/>
                <w:lang w:eastAsia="en-GB"/>
              </w:rPr>
              <w:t>4</w:t>
            </w:r>
          </w:p>
        </w:tc>
        <w:tc>
          <w:tcPr>
            <w:tcW w:w="775" w:type="pct"/>
            <w:shd w:val="clear" w:color="auto" w:fill="auto"/>
            <w:vAlign w:val="center"/>
          </w:tcPr>
          <w:p w14:paraId="0FD1C8C1" w14:textId="2756B102" w:rsidR="00A15588" w:rsidRPr="001C124E" w:rsidRDefault="00A15588" w:rsidP="00A15588">
            <w:pPr>
              <w:suppressAutoHyphens w:val="0"/>
              <w:spacing w:before="40" w:after="40" w:line="220" w:lineRule="exact"/>
              <w:ind w:left="113"/>
              <w:jc w:val="right"/>
              <w:rPr>
                <w:bCs/>
                <w:sz w:val="18"/>
                <w:szCs w:val="24"/>
                <w:lang w:eastAsia="en-GB"/>
              </w:rPr>
            </w:pPr>
            <w:r>
              <w:rPr>
                <w:color w:val="000000"/>
                <w:sz w:val="18"/>
                <w:szCs w:val="18"/>
              </w:rPr>
              <w:t>4.0</w:t>
            </w:r>
          </w:p>
        </w:tc>
        <w:tc>
          <w:tcPr>
            <w:tcW w:w="863" w:type="pct"/>
            <w:shd w:val="clear" w:color="auto" w:fill="auto"/>
            <w:vAlign w:val="center"/>
          </w:tcPr>
          <w:p w14:paraId="7E0F3D2C" w14:textId="77777777" w:rsidR="00A15588" w:rsidRPr="00EA35BA" w:rsidRDefault="00A15588" w:rsidP="00A15588">
            <w:pPr>
              <w:suppressAutoHyphens w:val="0"/>
              <w:spacing w:before="40" w:after="40" w:line="220" w:lineRule="exact"/>
              <w:ind w:left="113"/>
              <w:jc w:val="right"/>
              <w:rPr>
                <w:bCs/>
                <w:sz w:val="18"/>
                <w:szCs w:val="24"/>
                <w:lang w:eastAsia="en-GB"/>
              </w:rPr>
            </w:pPr>
          </w:p>
        </w:tc>
        <w:tc>
          <w:tcPr>
            <w:tcW w:w="862" w:type="pct"/>
            <w:shd w:val="clear" w:color="auto" w:fill="auto"/>
            <w:vAlign w:val="bottom"/>
          </w:tcPr>
          <w:p w14:paraId="29AAAF81" w14:textId="43D150E0" w:rsidR="00A15588" w:rsidRPr="00EA35BA" w:rsidRDefault="00A15588" w:rsidP="00A15588">
            <w:pPr>
              <w:suppressAutoHyphens w:val="0"/>
              <w:spacing w:before="40" w:after="40" w:line="220" w:lineRule="exact"/>
              <w:ind w:left="113"/>
              <w:jc w:val="right"/>
              <w:rPr>
                <w:color w:val="000000"/>
                <w:sz w:val="18"/>
                <w:szCs w:val="18"/>
              </w:rPr>
            </w:pPr>
            <w:r w:rsidRPr="00EA35BA">
              <w:rPr>
                <w:color w:val="000000"/>
                <w:sz w:val="18"/>
                <w:szCs w:val="18"/>
              </w:rPr>
              <w:t>4.0</w:t>
            </w:r>
          </w:p>
        </w:tc>
        <w:tc>
          <w:tcPr>
            <w:tcW w:w="860" w:type="pct"/>
            <w:shd w:val="clear" w:color="auto" w:fill="auto"/>
            <w:noWrap/>
            <w:vAlign w:val="center"/>
          </w:tcPr>
          <w:p w14:paraId="141BBEB5" w14:textId="50186F3A" w:rsidR="00A15588" w:rsidRPr="00C50FD2" w:rsidRDefault="00A15588" w:rsidP="00A15588">
            <w:pPr>
              <w:suppressAutoHyphens w:val="0"/>
              <w:spacing w:before="40" w:after="40" w:line="220" w:lineRule="exact"/>
              <w:ind w:left="113"/>
              <w:jc w:val="right"/>
              <w:rPr>
                <w:color w:val="000000"/>
                <w:sz w:val="18"/>
                <w:szCs w:val="18"/>
                <w:lang w:eastAsia="en-GB"/>
              </w:rPr>
            </w:pPr>
            <w:r>
              <w:rPr>
                <w:color w:val="000000"/>
                <w:sz w:val="18"/>
                <w:szCs w:val="18"/>
              </w:rPr>
              <w:t>0.0</w:t>
            </w:r>
          </w:p>
        </w:tc>
      </w:tr>
      <w:tr w:rsidR="00FB6B36" w:rsidRPr="00FB6B36" w14:paraId="2FD27099" w14:textId="77777777" w:rsidTr="00EA35BA">
        <w:trPr>
          <w:trHeight w:val="238"/>
        </w:trPr>
        <w:tc>
          <w:tcPr>
            <w:tcW w:w="477" w:type="pct"/>
            <w:tcBorders>
              <w:top w:val="nil"/>
              <w:bottom w:val="single" w:sz="12" w:space="0" w:color="auto"/>
            </w:tcBorders>
            <w:shd w:val="clear" w:color="auto" w:fill="auto"/>
            <w:noWrap/>
            <w:hideMark/>
          </w:tcPr>
          <w:p w14:paraId="6F879C63" w14:textId="77777777" w:rsidR="00FB6B36" w:rsidRPr="00FB6B36" w:rsidRDefault="00FB6B36" w:rsidP="00FB6B36">
            <w:pPr>
              <w:suppressAutoHyphens w:val="0"/>
              <w:spacing w:before="40" w:after="40" w:line="220" w:lineRule="exact"/>
              <w:rPr>
                <w:b/>
                <w:bCs/>
                <w:sz w:val="18"/>
                <w:szCs w:val="24"/>
                <w:lang w:eastAsia="en-GB"/>
              </w:rPr>
            </w:pPr>
            <w:r w:rsidRPr="00FB6B36">
              <w:rPr>
                <w:b/>
                <w:bCs/>
                <w:sz w:val="18"/>
                <w:szCs w:val="24"/>
                <w:lang w:eastAsia="en-GB"/>
              </w:rPr>
              <w:t>Total</w:t>
            </w:r>
          </w:p>
        </w:tc>
        <w:tc>
          <w:tcPr>
            <w:tcW w:w="1163" w:type="pct"/>
            <w:tcBorders>
              <w:top w:val="nil"/>
              <w:bottom w:val="single" w:sz="12" w:space="0" w:color="auto"/>
            </w:tcBorders>
            <w:shd w:val="clear" w:color="auto" w:fill="auto"/>
            <w:vAlign w:val="center"/>
          </w:tcPr>
          <w:p w14:paraId="40878324" w14:textId="77777777" w:rsidR="00FB6B36" w:rsidRPr="00FB6B36" w:rsidRDefault="00FB6B36" w:rsidP="00FB6B36">
            <w:pPr>
              <w:suppressAutoHyphens w:val="0"/>
              <w:spacing w:before="40" w:after="40" w:line="220" w:lineRule="exact"/>
              <w:ind w:left="113"/>
              <w:jc w:val="right"/>
              <w:rPr>
                <w:b/>
                <w:bCs/>
                <w:color w:val="000000"/>
                <w:sz w:val="18"/>
                <w:szCs w:val="18"/>
                <w:lang w:eastAsia="en-GB"/>
              </w:rPr>
            </w:pPr>
            <w:r w:rsidRPr="00FB6B36">
              <w:rPr>
                <w:b/>
                <w:bCs/>
                <w:color w:val="000000"/>
                <w:sz w:val="18"/>
                <w:szCs w:val="18"/>
                <w:lang w:eastAsia="en-GB"/>
              </w:rPr>
              <w:t>91</w:t>
            </w:r>
          </w:p>
        </w:tc>
        <w:tc>
          <w:tcPr>
            <w:tcW w:w="775" w:type="pct"/>
            <w:tcBorders>
              <w:top w:val="nil"/>
              <w:bottom w:val="single" w:sz="12" w:space="0" w:color="auto"/>
            </w:tcBorders>
            <w:shd w:val="clear" w:color="auto" w:fill="auto"/>
            <w:vAlign w:val="bottom"/>
          </w:tcPr>
          <w:p w14:paraId="29BEDB9D" w14:textId="77777777" w:rsidR="00FB6B36" w:rsidRPr="00EA35BA" w:rsidRDefault="00FB6B36" w:rsidP="00FB6B36">
            <w:pPr>
              <w:suppressAutoHyphens w:val="0"/>
              <w:spacing w:before="40" w:after="40" w:line="220" w:lineRule="exact"/>
              <w:ind w:left="113"/>
              <w:jc w:val="right"/>
              <w:rPr>
                <w:b/>
                <w:bCs/>
                <w:sz w:val="18"/>
                <w:szCs w:val="18"/>
                <w:lang w:eastAsia="en-GB"/>
              </w:rPr>
            </w:pPr>
            <w:r w:rsidRPr="00EA35BA">
              <w:rPr>
                <w:b/>
                <w:bCs/>
                <w:sz w:val="18"/>
                <w:szCs w:val="18"/>
                <w:lang w:eastAsia="en-GB"/>
              </w:rPr>
              <w:t>96.8</w:t>
            </w:r>
          </w:p>
        </w:tc>
        <w:tc>
          <w:tcPr>
            <w:tcW w:w="863" w:type="pct"/>
            <w:tcBorders>
              <w:top w:val="nil"/>
              <w:bottom w:val="single" w:sz="12" w:space="0" w:color="auto"/>
            </w:tcBorders>
            <w:shd w:val="clear" w:color="auto" w:fill="auto"/>
            <w:vAlign w:val="center"/>
          </w:tcPr>
          <w:p w14:paraId="19FBE038" w14:textId="77777777" w:rsidR="00FB6B36" w:rsidRPr="00EA35BA" w:rsidRDefault="00FB6B36" w:rsidP="00FB6B36">
            <w:pPr>
              <w:suppressAutoHyphens w:val="0"/>
              <w:spacing w:before="40" w:after="40" w:line="220" w:lineRule="exact"/>
              <w:ind w:left="113"/>
              <w:jc w:val="right"/>
              <w:rPr>
                <w:b/>
                <w:bCs/>
                <w:sz w:val="18"/>
                <w:szCs w:val="24"/>
                <w:lang w:eastAsia="en-GB"/>
              </w:rPr>
            </w:pPr>
            <w:r w:rsidRPr="00EA35BA">
              <w:rPr>
                <w:b/>
                <w:bCs/>
                <w:sz w:val="18"/>
                <w:szCs w:val="24"/>
                <w:lang w:eastAsia="en-GB"/>
              </w:rPr>
              <w:t>4.8</w:t>
            </w:r>
          </w:p>
        </w:tc>
        <w:tc>
          <w:tcPr>
            <w:tcW w:w="862" w:type="pct"/>
            <w:tcBorders>
              <w:top w:val="nil"/>
              <w:bottom w:val="single" w:sz="12" w:space="0" w:color="auto"/>
            </w:tcBorders>
            <w:shd w:val="clear" w:color="auto" w:fill="auto"/>
            <w:vAlign w:val="bottom"/>
          </w:tcPr>
          <w:p w14:paraId="6ED57113" w14:textId="77777777" w:rsidR="00FB6B36" w:rsidRPr="00FB6B36" w:rsidRDefault="00FB6B36" w:rsidP="00FB6B36">
            <w:pPr>
              <w:suppressAutoHyphens w:val="0"/>
              <w:spacing w:before="40" w:after="40" w:line="220" w:lineRule="exact"/>
              <w:ind w:left="113"/>
              <w:jc w:val="right"/>
              <w:rPr>
                <w:b/>
                <w:color w:val="000000"/>
                <w:sz w:val="18"/>
                <w:szCs w:val="18"/>
                <w:lang w:eastAsia="en-GB"/>
              </w:rPr>
            </w:pPr>
            <w:r w:rsidRPr="00FB6B36">
              <w:rPr>
                <w:b/>
                <w:color w:val="000000"/>
                <w:sz w:val="18"/>
                <w:szCs w:val="18"/>
                <w:lang w:eastAsia="en-GB"/>
              </w:rPr>
              <w:t>101.6</w:t>
            </w:r>
          </w:p>
        </w:tc>
        <w:tc>
          <w:tcPr>
            <w:tcW w:w="860" w:type="pct"/>
            <w:tcBorders>
              <w:top w:val="nil"/>
              <w:bottom w:val="single" w:sz="12" w:space="0" w:color="auto"/>
            </w:tcBorders>
            <w:shd w:val="clear" w:color="auto" w:fill="auto"/>
            <w:noWrap/>
            <w:vAlign w:val="center"/>
          </w:tcPr>
          <w:p w14:paraId="0D5FD09B" w14:textId="77777777" w:rsidR="00FB6B36" w:rsidRPr="00FB6B36" w:rsidRDefault="00FB6B36" w:rsidP="00FB6B36">
            <w:pPr>
              <w:suppressAutoHyphens w:val="0"/>
              <w:spacing w:before="40" w:after="40" w:line="220" w:lineRule="exact"/>
              <w:ind w:left="113"/>
              <w:jc w:val="right"/>
              <w:rPr>
                <w:color w:val="000000"/>
                <w:sz w:val="18"/>
                <w:szCs w:val="18"/>
                <w:lang w:eastAsia="en-GB"/>
              </w:rPr>
            </w:pPr>
            <w:r w:rsidRPr="00FB6B36">
              <w:rPr>
                <w:color w:val="000000"/>
                <w:sz w:val="18"/>
                <w:szCs w:val="18"/>
                <w:lang w:eastAsia="en-GB"/>
              </w:rPr>
              <w:t>10.6</w:t>
            </w:r>
          </w:p>
        </w:tc>
      </w:tr>
    </w:tbl>
    <w:p w14:paraId="14B3ADEC" w14:textId="77777777" w:rsidR="00C251C1" w:rsidRPr="00F86A98" w:rsidRDefault="00C251C1" w:rsidP="00C251C1">
      <w:pPr>
        <w:pStyle w:val="SingleTxtG"/>
      </w:pPr>
    </w:p>
    <w:p w14:paraId="155D2684" w14:textId="610BB78D" w:rsidR="00C251C1" w:rsidRPr="00E7706A" w:rsidRDefault="00C251C1" w:rsidP="005B6228">
      <w:pPr>
        <w:pStyle w:val="HChG"/>
      </w:pPr>
      <w:r>
        <w:lastRenderedPageBreak/>
        <w:tab/>
      </w:r>
      <w:r>
        <w:tab/>
      </w:r>
      <w:r w:rsidRPr="00E7706A">
        <w:t>Annex X</w:t>
      </w:r>
      <w:r>
        <w:t>X</w:t>
      </w:r>
      <w:r w:rsidRPr="00E7706A">
        <w:t>II</w:t>
      </w:r>
      <w:r>
        <w:t xml:space="preserve"> </w:t>
      </w:r>
    </w:p>
    <w:p w14:paraId="319B4A08" w14:textId="512C91A5" w:rsidR="00C251C1" w:rsidRPr="00E7706A" w:rsidRDefault="00C251C1" w:rsidP="005B6228">
      <w:pPr>
        <w:pStyle w:val="H1G"/>
      </w:pPr>
      <w:r w:rsidRPr="00E7706A">
        <w:tab/>
      </w:r>
      <w:r w:rsidRPr="00E7706A">
        <w:tab/>
        <w:t>Annual meeting time in 202</w:t>
      </w:r>
      <w:r w:rsidR="00C1440D">
        <w:t>1</w:t>
      </w:r>
      <w:r w:rsidRPr="00E7706A">
        <w:t xml:space="preserve"> by type of activity </w:t>
      </w:r>
    </w:p>
    <w:p w14:paraId="2D73D19A" w14:textId="35DC4640" w:rsidR="00C251C1" w:rsidRPr="00D30C6F" w:rsidRDefault="00C251C1" w:rsidP="00C251C1">
      <w:pPr>
        <w:pStyle w:val="SingleTxt"/>
      </w:pPr>
      <w:r>
        <w:t xml:space="preserve">Annex </w:t>
      </w:r>
      <w:r w:rsidR="00A15588">
        <w:t xml:space="preserve">XXI </w:t>
      </w:r>
      <w:r>
        <w:t>yielded t</w:t>
      </w:r>
      <w:r w:rsidRPr="00D30C6F">
        <w:t xml:space="preserve">he total meeting time </w:t>
      </w:r>
      <w:r>
        <w:t>needed by the treaty bodies per year</w:t>
      </w:r>
      <w:r w:rsidRPr="00D30C6F">
        <w:t xml:space="preserve"> in </w:t>
      </w:r>
      <w:r w:rsidR="00A15588" w:rsidRPr="00D30C6F">
        <w:t>20</w:t>
      </w:r>
      <w:r w:rsidR="00A15588">
        <w:t>2</w:t>
      </w:r>
      <w:r w:rsidR="00C1440D">
        <w:t>1</w:t>
      </w:r>
      <w:r w:rsidR="00A15588">
        <w:t xml:space="preserve"> </w:t>
      </w:r>
      <w:r>
        <w:t xml:space="preserve">of </w:t>
      </w:r>
      <w:r w:rsidR="00A15588">
        <w:t>101</w:t>
      </w:r>
      <w:r>
        <w:t xml:space="preserve">.6 weeks. The meeting time thus obtained is broken down </w:t>
      </w:r>
      <w:r w:rsidRPr="00D30C6F">
        <w:t>by type of activity</w:t>
      </w:r>
      <w:r>
        <w:t xml:space="preserve">: </w:t>
      </w:r>
      <w:r w:rsidRPr="00D30C6F">
        <w:t xml:space="preserve">State party reviews, communications, and (other) mandated activities, since </w:t>
      </w:r>
      <w:r>
        <w:t>the</w:t>
      </w:r>
      <w:r w:rsidRPr="00D30C6F">
        <w:t xml:space="preserve"> type of activity </w:t>
      </w:r>
      <w:r>
        <w:t xml:space="preserve">has implications </w:t>
      </w:r>
      <w:r w:rsidRPr="00D30C6F">
        <w:t xml:space="preserve">with respect to documentation and staffing requirements. </w:t>
      </w:r>
      <w:r w:rsidRPr="00FF543F">
        <w:t>One week of meeting time to review State party reports, for example, requires</w:t>
      </w:r>
      <w:r>
        <w:t xml:space="preserve"> </w:t>
      </w:r>
      <w:r w:rsidRPr="00FF543F">
        <w:t>15 weeks of professional staff support</w:t>
      </w:r>
      <w:r>
        <w:t xml:space="preserve"> and 4 weeks of general service staff support</w:t>
      </w:r>
      <w:r w:rsidRPr="00FF543F">
        <w:t>, whereas one week of communications requires 70 weeks of professional staff time</w:t>
      </w:r>
      <w:r>
        <w:t xml:space="preserve"> and 4 weeks of general service staff support</w:t>
      </w:r>
      <w:r w:rsidRPr="00FF543F">
        <w:t xml:space="preserve">, because individual communications are more labour intensive </w:t>
      </w:r>
      <w:r>
        <w:t xml:space="preserve">in terms of support by professional staff than State party reviews. In relation to the two additional weeks for other mandated activities, one week of meeting time for other mandated activities was calculated on the basis of </w:t>
      </w:r>
      <w:r w:rsidRPr="00FF543F">
        <w:t>15 weeks of professional staff support</w:t>
      </w:r>
      <w:r>
        <w:t xml:space="preserve"> and 4 weeks of general service staff support. </w:t>
      </w:r>
    </w:p>
    <w:p w14:paraId="4F3CB95E" w14:textId="6EDA4BE7" w:rsidR="00C251C1" w:rsidRDefault="00C251C1" w:rsidP="00C251C1">
      <w:pPr>
        <w:pStyle w:val="SingleTxt"/>
      </w:pPr>
      <w:r>
        <w:t>W</w:t>
      </w:r>
      <w:r w:rsidRPr="00FF543F">
        <w:t xml:space="preserve">ithin the total meeting time of </w:t>
      </w:r>
      <w:r w:rsidR="00A15588">
        <w:t>10</w:t>
      </w:r>
      <w:r>
        <w:t>1.6</w:t>
      </w:r>
      <w:r w:rsidRPr="00FF543F">
        <w:t xml:space="preserve"> weeks</w:t>
      </w:r>
      <w:r>
        <w:t xml:space="preserve">, </w:t>
      </w:r>
      <w:r w:rsidR="00A15588">
        <w:t xml:space="preserve">58.7 </w:t>
      </w:r>
      <w:r>
        <w:t xml:space="preserve">weeks will be devoted to State party </w:t>
      </w:r>
      <w:r w:rsidRPr="00A15588">
        <w:t xml:space="preserve">reviews, </w:t>
      </w:r>
      <w:r w:rsidR="00A15588" w:rsidRPr="00EA35BA">
        <w:t>24.9</w:t>
      </w:r>
      <w:r w:rsidRPr="00A15588">
        <w:t xml:space="preserve"> weeks</w:t>
      </w:r>
      <w:r>
        <w:t xml:space="preserve"> to the review of individual communications and 18 weeks for other mandated activities, as mandated by paragraph 26 (b) of resolution 68/268.</w:t>
      </w:r>
    </w:p>
    <w:p w14:paraId="67A01C5E" w14:textId="77777777" w:rsidR="00C251C1" w:rsidRDefault="00C251C1" w:rsidP="00C251C1">
      <w:pPr>
        <w:pStyle w:val="SingleTxt"/>
      </w:pPr>
      <w:r>
        <w:t>T</w:t>
      </w:r>
      <w:r w:rsidRPr="00696608">
        <w:t>he Subcommittee on Prevention of Torture and the mandated annual treaty body Chairs’ meeting</w:t>
      </w:r>
      <w:r>
        <w:t xml:space="preserve"> are not included</w:t>
      </w:r>
      <w:r w:rsidRPr="00696608">
        <w:t xml:space="preserve">, since no </w:t>
      </w:r>
      <w:r>
        <w:t xml:space="preserve">periodic </w:t>
      </w:r>
      <w:r w:rsidRPr="00696608">
        <w:t xml:space="preserve">State party reports are reviewed or individual communications </w:t>
      </w:r>
      <w:r>
        <w:t xml:space="preserve">examined </w:t>
      </w:r>
      <w:r w:rsidRPr="00696608">
        <w:t xml:space="preserve">during their meetings. </w:t>
      </w:r>
    </w:p>
    <w:p w14:paraId="046D3E75" w14:textId="77777777" w:rsidR="00C251C1" w:rsidRDefault="00C251C1" w:rsidP="00C251C1">
      <w:pPr>
        <w:pStyle w:val="HChG"/>
      </w:pPr>
    </w:p>
    <w:p w14:paraId="6E01CF17" w14:textId="77777777" w:rsidR="00C251C1" w:rsidRDefault="00C251C1" w:rsidP="00C251C1">
      <w:pPr>
        <w:suppressAutoHyphens w:val="0"/>
        <w:spacing w:line="240" w:lineRule="auto"/>
        <w:rPr>
          <w:rFonts w:eastAsiaTheme="minorHAnsi"/>
          <w:spacing w:val="4"/>
          <w:w w:val="103"/>
          <w:kern w:val="14"/>
        </w:rPr>
      </w:pPr>
      <w:r>
        <w:br w:type="page"/>
      </w:r>
    </w:p>
    <w:tbl>
      <w:tblPr>
        <w:tblW w:w="7460" w:type="dxa"/>
        <w:jc w:val="center"/>
        <w:tblBorders>
          <w:top w:val="single" w:sz="4" w:space="0" w:color="auto"/>
        </w:tblBorders>
        <w:tblCellMar>
          <w:left w:w="0" w:type="dxa"/>
          <w:right w:w="0" w:type="dxa"/>
        </w:tblCellMar>
        <w:tblLook w:val="04A0" w:firstRow="1" w:lastRow="0" w:firstColumn="1" w:lastColumn="0" w:noHBand="0" w:noVBand="1"/>
      </w:tblPr>
      <w:tblGrid>
        <w:gridCol w:w="1843"/>
        <w:gridCol w:w="1602"/>
        <w:gridCol w:w="1893"/>
        <w:gridCol w:w="897"/>
        <w:gridCol w:w="1225"/>
      </w:tblGrid>
      <w:tr w:rsidR="00C251C1" w:rsidRPr="00D57E8A" w14:paraId="04D38CE5" w14:textId="77777777" w:rsidTr="005B6228">
        <w:trPr>
          <w:trHeight w:val="240"/>
          <w:tblHeader/>
          <w:jc w:val="center"/>
        </w:trPr>
        <w:tc>
          <w:tcPr>
            <w:tcW w:w="5000" w:type="pct"/>
            <w:gridSpan w:val="5"/>
            <w:tcBorders>
              <w:top w:val="single" w:sz="4" w:space="0" w:color="auto"/>
              <w:bottom w:val="nil"/>
            </w:tcBorders>
            <w:shd w:val="clear" w:color="auto" w:fill="auto"/>
            <w:noWrap/>
            <w:vAlign w:val="center"/>
          </w:tcPr>
          <w:p w14:paraId="56729539" w14:textId="5E7FE0E3" w:rsidR="00C251C1" w:rsidRPr="00E7706A" w:rsidRDefault="00C251C1">
            <w:pPr>
              <w:suppressAutoHyphens w:val="0"/>
              <w:spacing w:before="80" w:after="80" w:line="200" w:lineRule="exact"/>
              <w:ind w:left="113"/>
              <w:rPr>
                <w:b/>
                <w:bCs/>
                <w:iCs/>
                <w:sz w:val="16"/>
                <w:lang w:eastAsia="en-GB"/>
              </w:rPr>
            </w:pPr>
            <w:r w:rsidRPr="00E7706A">
              <w:rPr>
                <w:b/>
                <w:iCs/>
              </w:rPr>
              <w:lastRenderedPageBreak/>
              <w:t xml:space="preserve">Annual meeting time in </w:t>
            </w:r>
            <w:r w:rsidR="00A15588">
              <w:rPr>
                <w:b/>
                <w:iCs/>
              </w:rPr>
              <w:t>202</w:t>
            </w:r>
            <w:r w:rsidR="00C1440D">
              <w:rPr>
                <w:b/>
                <w:iCs/>
              </w:rPr>
              <w:t>1</w:t>
            </w:r>
            <w:r w:rsidRPr="00E7706A">
              <w:rPr>
                <w:b/>
                <w:iCs/>
              </w:rPr>
              <w:t xml:space="preserve"> by type of activity</w:t>
            </w:r>
            <w:r>
              <w:rPr>
                <w:b/>
                <w:iCs/>
              </w:rPr>
              <w:t xml:space="preserve"> </w:t>
            </w:r>
          </w:p>
        </w:tc>
      </w:tr>
      <w:tr w:rsidR="00C251C1" w:rsidRPr="00D23314" w14:paraId="7FF3E7BA" w14:textId="77777777" w:rsidTr="005B6228">
        <w:trPr>
          <w:trHeight w:val="240"/>
          <w:tblHeader/>
          <w:jc w:val="center"/>
        </w:trPr>
        <w:tc>
          <w:tcPr>
            <w:tcW w:w="1235" w:type="pct"/>
            <w:tcBorders>
              <w:top w:val="single" w:sz="4" w:space="0" w:color="auto"/>
              <w:bottom w:val="nil"/>
            </w:tcBorders>
            <w:shd w:val="clear" w:color="auto" w:fill="auto"/>
            <w:noWrap/>
            <w:vAlign w:val="bottom"/>
            <w:hideMark/>
          </w:tcPr>
          <w:p w14:paraId="42D0D0DC" w14:textId="77777777" w:rsidR="00C251C1" w:rsidRPr="005460FA" w:rsidRDefault="00C251C1" w:rsidP="00C8766F">
            <w:pPr>
              <w:suppressAutoHyphens w:val="0"/>
              <w:spacing w:before="80" w:after="80" w:line="200" w:lineRule="exact"/>
              <w:rPr>
                <w:b/>
                <w:bCs/>
                <w:i/>
                <w:sz w:val="16"/>
                <w:lang w:eastAsia="en-GB"/>
              </w:rPr>
            </w:pPr>
          </w:p>
        </w:tc>
        <w:tc>
          <w:tcPr>
            <w:tcW w:w="1074" w:type="pct"/>
            <w:tcBorders>
              <w:top w:val="single" w:sz="4" w:space="0" w:color="auto"/>
              <w:bottom w:val="nil"/>
            </w:tcBorders>
            <w:shd w:val="clear" w:color="auto" w:fill="auto"/>
            <w:hideMark/>
          </w:tcPr>
          <w:p w14:paraId="5FE94D14" w14:textId="6AE343EC" w:rsidR="00C251C1" w:rsidRPr="00E7706A" w:rsidRDefault="00C251C1" w:rsidP="00C8766F">
            <w:pPr>
              <w:suppressAutoHyphens w:val="0"/>
              <w:spacing w:before="80" w:after="80" w:line="200" w:lineRule="exact"/>
              <w:ind w:left="113"/>
              <w:jc w:val="center"/>
              <w:rPr>
                <w:i/>
                <w:sz w:val="16"/>
                <w:lang w:eastAsia="en-GB"/>
              </w:rPr>
            </w:pPr>
            <w:r w:rsidRPr="00E7706A">
              <w:rPr>
                <w:i/>
                <w:sz w:val="16"/>
                <w:lang w:eastAsia="en-GB"/>
              </w:rPr>
              <w:t xml:space="preserve">No. of weeks per year for SP reviews (incl. 5% margin) </w:t>
            </w:r>
            <w:r w:rsidRPr="00A15588">
              <w:rPr>
                <w:i/>
                <w:sz w:val="16"/>
                <w:lang w:eastAsia="en-GB"/>
              </w:rPr>
              <w:t xml:space="preserve">in </w:t>
            </w:r>
            <w:r w:rsidR="00A15588" w:rsidRPr="00EA35BA">
              <w:rPr>
                <w:i/>
                <w:sz w:val="16"/>
                <w:lang w:eastAsia="en-GB"/>
              </w:rPr>
              <w:t>202</w:t>
            </w:r>
            <w:r w:rsidR="00C1440D">
              <w:rPr>
                <w:i/>
                <w:sz w:val="16"/>
                <w:lang w:eastAsia="en-GB"/>
              </w:rPr>
              <w:t>1</w:t>
            </w:r>
            <w:r w:rsidR="00A15588" w:rsidRPr="00A15588">
              <w:rPr>
                <w:i/>
                <w:sz w:val="16"/>
                <w:lang w:eastAsia="en-GB"/>
              </w:rPr>
              <w:t xml:space="preserve"> </w:t>
            </w:r>
            <w:r w:rsidRPr="00A15588">
              <w:rPr>
                <w:i/>
                <w:sz w:val="16"/>
                <w:lang w:eastAsia="en-GB"/>
              </w:rPr>
              <w:t xml:space="preserve">(data from annex </w:t>
            </w:r>
            <w:r w:rsidR="00A15588" w:rsidRPr="00A15588">
              <w:rPr>
                <w:i/>
                <w:sz w:val="16"/>
                <w:lang w:eastAsia="en-GB"/>
              </w:rPr>
              <w:t>XXI</w:t>
            </w:r>
            <w:r w:rsidRPr="00A15588">
              <w:rPr>
                <w:i/>
                <w:sz w:val="16"/>
                <w:lang w:eastAsia="en-GB"/>
              </w:rPr>
              <w:t xml:space="preserve">, column (d) + </w:t>
            </w:r>
            <w:r w:rsidR="0083306C" w:rsidRPr="00EA35BA">
              <w:rPr>
                <w:i/>
                <w:sz w:val="16"/>
                <w:lang w:eastAsia="en-GB"/>
              </w:rPr>
              <w:t>1</w:t>
            </w:r>
            <w:r w:rsidR="0083306C">
              <w:rPr>
                <w:i/>
                <w:sz w:val="16"/>
                <w:lang w:eastAsia="en-GB"/>
              </w:rPr>
              <w:t xml:space="preserve">.9 weeks for </w:t>
            </w:r>
            <w:proofErr w:type="spellStart"/>
            <w:r w:rsidR="0083306C">
              <w:rPr>
                <w:i/>
                <w:sz w:val="16"/>
                <w:lang w:eastAsia="en-GB"/>
              </w:rPr>
              <w:t>HRCttee</w:t>
            </w:r>
            <w:proofErr w:type="spellEnd"/>
            <w:r w:rsidR="0083306C">
              <w:rPr>
                <w:i/>
                <w:sz w:val="16"/>
                <w:lang w:eastAsia="en-GB"/>
              </w:rPr>
              <w:t xml:space="preserve"> State party reviews, and 1.4 weeks for CRC State party reviews)</w:t>
            </w:r>
          </w:p>
          <w:p w14:paraId="143EEB35" w14:textId="77777777" w:rsidR="00C251C1" w:rsidRPr="00E7706A" w:rsidRDefault="00C251C1" w:rsidP="00C8766F">
            <w:pPr>
              <w:suppressAutoHyphens w:val="0"/>
              <w:spacing w:before="80" w:after="80" w:line="200" w:lineRule="exact"/>
              <w:ind w:left="113"/>
              <w:jc w:val="center"/>
              <w:rPr>
                <w:i/>
                <w:sz w:val="16"/>
                <w:lang w:eastAsia="en-GB"/>
              </w:rPr>
            </w:pPr>
          </w:p>
        </w:tc>
        <w:tc>
          <w:tcPr>
            <w:tcW w:w="1269" w:type="pct"/>
            <w:tcBorders>
              <w:top w:val="single" w:sz="4" w:space="0" w:color="auto"/>
              <w:bottom w:val="nil"/>
            </w:tcBorders>
            <w:shd w:val="clear" w:color="auto" w:fill="auto"/>
            <w:hideMark/>
          </w:tcPr>
          <w:p w14:paraId="4CD21C28" w14:textId="2BB19E4F" w:rsidR="00C251C1" w:rsidRPr="00E7706A" w:rsidRDefault="00C251C1" w:rsidP="00C8766F">
            <w:pPr>
              <w:suppressAutoHyphens w:val="0"/>
              <w:spacing w:before="80" w:after="80" w:line="200" w:lineRule="exact"/>
              <w:ind w:left="113"/>
              <w:jc w:val="center"/>
              <w:rPr>
                <w:i/>
                <w:sz w:val="16"/>
                <w:lang w:eastAsia="en-GB"/>
              </w:rPr>
            </w:pPr>
            <w:r w:rsidRPr="00E7706A">
              <w:rPr>
                <w:i/>
                <w:sz w:val="16"/>
                <w:lang w:eastAsia="en-GB"/>
              </w:rPr>
              <w:t>No. of weeks per year for individual communication (incl. 5% margin) in 202</w:t>
            </w:r>
            <w:r w:rsidR="00C1440D">
              <w:rPr>
                <w:i/>
                <w:sz w:val="16"/>
                <w:lang w:eastAsia="en-GB"/>
              </w:rPr>
              <w:t xml:space="preserve">1 </w:t>
            </w:r>
            <w:r w:rsidRPr="00E7706A">
              <w:rPr>
                <w:i/>
                <w:sz w:val="16"/>
                <w:lang w:eastAsia="en-GB"/>
              </w:rPr>
              <w:t xml:space="preserve">(data from annex XV, column (e)+ </w:t>
            </w:r>
            <w:r>
              <w:rPr>
                <w:i/>
                <w:sz w:val="16"/>
                <w:lang w:eastAsia="en-GB"/>
              </w:rPr>
              <w:t>1.</w:t>
            </w:r>
            <w:r w:rsidR="00940830">
              <w:rPr>
                <w:i/>
                <w:sz w:val="16"/>
                <w:lang w:eastAsia="en-GB"/>
              </w:rPr>
              <w:t>5</w:t>
            </w:r>
            <w:r w:rsidRPr="00E7706A">
              <w:rPr>
                <w:i/>
                <w:sz w:val="16"/>
                <w:lang w:eastAsia="en-GB"/>
              </w:rPr>
              <w:t xml:space="preserve"> weeks of margin time to the </w:t>
            </w:r>
            <w:r>
              <w:rPr>
                <w:i/>
                <w:sz w:val="16"/>
                <w:lang w:eastAsia="en-GB"/>
              </w:rPr>
              <w:t>CESCR</w:t>
            </w:r>
            <w:r w:rsidRPr="00E7706A">
              <w:rPr>
                <w:i/>
                <w:sz w:val="16"/>
                <w:lang w:eastAsia="en-GB"/>
              </w:rPr>
              <w:t xml:space="preserve"> for communications)</w:t>
            </w:r>
          </w:p>
          <w:p w14:paraId="338F0472" w14:textId="77777777" w:rsidR="00C251C1" w:rsidRPr="00E7706A" w:rsidRDefault="00C251C1" w:rsidP="00C8766F">
            <w:pPr>
              <w:suppressAutoHyphens w:val="0"/>
              <w:spacing w:before="80" w:after="80" w:line="200" w:lineRule="exact"/>
              <w:ind w:left="113"/>
              <w:jc w:val="center"/>
              <w:rPr>
                <w:i/>
                <w:sz w:val="16"/>
                <w:lang w:eastAsia="en-GB"/>
              </w:rPr>
            </w:pPr>
          </w:p>
        </w:tc>
        <w:tc>
          <w:tcPr>
            <w:tcW w:w="601" w:type="pct"/>
            <w:tcBorders>
              <w:top w:val="single" w:sz="4" w:space="0" w:color="auto"/>
              <w:bottom w:val="nil"/>
            </w:tcBorders>
            <w:shd w:val="clear" w:color="auto" w:fill="auto"/>
            <w:hideMark/>
          </w:tcPr>
          <w:p w14:paraId="10AA620F" w14:textId="581313FD" w:rsidR="00C251C1" w:rsidRPr="00E7706A" w:rsidRDefault="00C251C1" w:rsidP="00C8766F">
            <w:pPr>
              <w:suppressAutoHyphens w:val="0"/>
              <w:spacing w:before="80" w:after="80" w:line="200" w:lineRule="exact"/>
              <w:ind w:left="113"/>
              <w:jc w:val="center"/>
              <w:rPr>
                <w:i/>
                <w:sz w:val="16"/>
                <w:lang w:eastAsia="en-GB"/>
              </w:rPr>
            </w:pPr>
            <w:r w:rsidRPr="00E7706A">
              <w:rPr>
                <w:i/>
                <w:sz w:val="16"/>
                <w:lang w:eastAsia="en-GB"/>
              </w:rPr>
              <w:t>No. of weeks per year for o</w:t>
            </w:r>
            <w:r w:rsidR="0083306C">
              <w:rPr>
                <w:i/>
                <w:sz w:val="16"/>
                <w:lang w:eastAsia="en-GB"/>
              </w:rPr>
              <w:t>ther mandated activities in 202</w:t>
            </w:r>
            <w:r w:rsidR="00C1440D">
              <w:rPr>
                <w:i/>
                <w:sz w:val="16"/>
                <w:lang w:eastAsia="en-GB"/>
              </w:rPr>
              <w:t>1</w:t>
            </w:r>
          </w:p>
          <w:p w14:paraId="7380885A" w14:textId="77777777" w:rsidR="00C251C1" w:rsidRPr="00E7706A" w:rsidRDefault="00C251C1" w:rsidP="00C8766F">
            <w:pPr>
              <w:suppressAutoHyphens w:val="0"/>
              <w:spacing w:before="80" w:after="80" w:line="200" w:lineRule="exact"/>
              <w:ind w:left="113"/>
              <w:jc w:val="center"/>
              <w:rPr>
                <w:i/>
                <w:sz w:val="16"/>
                <w:lang w:eastAsia="en-GB"/>
              </w:rPr>
            </w:pPr>
          </w:p>
        </w:tc>
        <w:tc>
          <w:tcPr>
            <w:tcW w:w="821" w:type="pct"/>
            <w:tcBorders>
              <w:top w:val="single" w:sz="4" w:space="0" w:color="auto"/>
              <w:bottom w:val="nil"/>
            </w:tcBorders>
            <w:shd w:val="clear" w:color="auto" w:fill="auto"/>
            <w:hideMark/>
          </w:tcPr>
          <w:p w14:paraId="24FBD9A9" w14:textId="6EF2C233" w:rsidR="00C251C1" w:rsidRPr="00E7706A" w:rsidRDefault="00C251C1" w:rsidP="00C8766F">
            <w:pPr>
              <w:suppressAutoHyphens w:val="0"/>
              <w:spacing w:before="80" w:after="80" w:line="200" w:lineRule="exact"/>
              <w:ind w:left="113"/>
              <w:jc w:val="center"/>
              <w:rPr>
                <w:i/>
                <w:sz w:val="16"/>
                <w:lang w:eastAsia="en-GB"/>
              </w:rPr>
            </w:pPr>
            <w:r w:rsidRPr="00E7706A">
              <w:rPr>
                <w:i/>
                <w:sz w:val="16"/>
                <w:lang w:eastAsia="en-GB"/>
              </w:rPr>
              <w:t>Total No. of weeks of annual meeting time in 202</w:t>
            </w:r>
            <w:r w:rsidR="00C1440D">
              <w:rPr>
                <w:i/>
                <w:sz w:val="16"/>
                <w:lang w:eastAsia="en-GB"/>
              </w:rPr>
              <w:t>1</w:t>
            </w:r>
            <w:r w:rsidRPr="00D72C60">
              <w:rPr>
                <w:i/>
                <w:sz w:val="16"/>
                <w:vertAlign w:val="superscript"/>
                <w:lang w:eastAsia="en-GB"/>
              </w:rPr>
              <w:t>c</w:t>
            </w:r>
            <w:r w:rsidRPr="00E7706A">
              <w:rPr>
                <w:i/>
                <w:sz w:val="16"/>
                <w:lang w:eastAsia="en-GB"/>
              </w:rPr>
              <w:t xml:space="preserve"> (data from annex XVI, column (d))</w:t>
            </w:r>
          </w:p>
          <w:p w14:paraId="6CD9F0B3" w14:textId="77777777" w:rsidR="00C251C1" w:rsidRPr="00E7706A" w:rsidRDefault="00C251C1" w:rsidP="00C8766F">
            <w:pPr>
              <w:suppressAutoHyphens w:val="0"/>
              <w:spacing w:before="80" w:after="80" w:line="200" w:lineRule="exact"/>
              <w:ind w:left="113"/>
              <w:jc w:val="center"/>
              <w:rPr>
                <w:i/>
                <w:sz w:val="16"/>
                <w:lang w:eastAsia="en-GB"/>
              </w:rPr>
            </w:pPr>
          </w:p>
        </w:tc>
      </w:tr>
      <w:tr w:rsidR="00C251C1" w:rsidRPr="00723109" w14:paraId="0F5C7B7A" w14:textId="77777777" w:rsidTr="005B6228">
        <w:trPr>
          <w:trHeight w:val="240"/>
          <w:jc w:val="center"/>
        </w:trPr>
        <w:tc>
          <w:tcPr>
            <w:tcW w:w="1235" w:type="pct"/>
            <w:tcBorders>
              <w:top w:val="nil"/>
              <w:bottom w:val="single" w:sz="12" w:space="0" w:color="auto"/>
            </w:tcBorders>
            <w:shd w:val="clear" w:color="auto" w:fill="auto"/>
            <w:noWrap/>
          </w:tcPr>
          <w:p w14:paraId="4B0DCF91" w14:textId="77777777" w:rsidR="00C251C1" w:rsidRPr="00E7706A" w:rsidRDefault="00C251C1" w:rsidP="00C8766F">
            <w:pPr>
              <w:suppressAutoHyphens w:val="0"/>
              <w:spacing w:before="40" w:after="40" w:line="220" w:lineRule="exact"/>
              <w:rPr>
                <w:sz w:val="18"/>
                <w:lang w:eastAsia="en-GB"/>
              </w:rPr>
            </w:pPr>
            <w:r w:rsidRPr="00E7706A">
              <w:rPr>
                <w:i/>
                <w:sz w:val="16"/>
                <w:lang w:eastAsia="en-GB"/>
              </w:rPr>
              <w:t>Treaty body</w:t>
            </w:r>
          </w:p>
        </w:tc>
        <w:tc>
          <w:tcPr>
            <w:tcW w:w="1074" w:type="pct"/>
            <w:tcBorders>
              <w:top w:val="nil"/>
              <w:bottom w:val="single" w:sz="12" w:space="0" w:color="auto"/>
            </w:tcBorders>
            <w:shd w:val="clear" w:color="auto" w:fill="auto"/>
            <w:vAlign w:val="bottom"/>
          </w:tcPr>
          <w:p w14:paraId="6BE0D766" w14:textId="77777777" w:rsidR="00C251C1" w:rsidRPr="00E7706A" w:rsidRDefault="00C251C1" w:rsidP="00C8766F">
            <w:pPr>
              <w:suppressAutoHyphens w:val="0"/>
              <w:spacing w:before="40" w:after="40" w:line="220" w:lineRule="exact"/>
              <w:ind w:left="113"/>
              <w:jc w:val="center"/>
              <w:rPr>
                <w:i/>
                <w:sz w:val="16"/>
                <w:lang w:eastAsia="en-GB"/>
              </w:rPr>
            </w:pPr>
            <w:r w:rsidRPr="00E7706A">
              <w:rPr>
                <w:i/>
                <w:sz w:val="16"/>
                <w:lang w:eastAsia="en-GB"/>
              </w:rPr>
              <w:t>(a)</w:t>
            </w:r>
          </w:p>
        </w:tc>
        <w:tc>
          <w:tcPr>
            <w:tcW w:w="1269" w:type="pct"/>
            <w:tcBorders>
              <w:top w:val="nil"/>
              <w:bottom w:val="single" w:sz="12" w:space="0" w:color="auto"/>
            </w:tcBorders>
            <w:shd w:val="clear" w:color="auto" w:fill="auto"/>
            <w:vAlign w:val="bottom"/>
          </w:tcPr>
          <w:p w14:paraId="2BB44936" w14:textId="77777777" w:rsidR="00C251C1" w:rsidRPr="00E7706A" w:rsidRDefault="00C251C1" w:rsidP="00C8766F">
            <w:pPr>
              <w:suppressAutoHyphens w:val="0"/>
              <w:spacing w:before="40" w:after="40" w:line="220" w:lineRule="exact"/>
              <w:ind w:left="113"/>
              <w:jc w:val="center"/>
              <w:rPr>
                <w:i/>
                <w:sz w:val="16"/>
                <w:lang w:eastAsia="en-GB"/>
              </w:rPr>
            </w:pPr>
            <w:r w:rsidRPr="00E7706A">
              <w:rPr>
                <w:i/>
                <w:sz w:val="16"/>
                <w:lang w:eastAsia="en-GB"/>
              </w:rPr>
              <w:t>(b)</w:t>
            </w:r>
          </w:p>
        </w:tc>
        <w:tc>
          <w:tcPr>
            <w:tcW w:w="601" w:type="pct"/>
            <w:tcBorders>
              <w:top w:val="nil"/>
              <w:bottom w:val="single" w:sz="12" w:space="0" w:color="auto"/>
            </w:tcBorders>
            <w:shd w:val="clear" w:color="auto" w:fill="auto"/>
            <w:noWrap/>
            <w:vAlign w:val="bottom"/>
          </w:tcPr>
          <w:p w14:paraId="3E69587C" w14:textId="77777777" w:rsidR="00C251C1" w:rsidRPr="00E7706A" w:rsidRDefault="00C251C1" w:rsidP="00C8766F">
            <w:pPr>
              <w:suppressAutoHyphens w:val="0"/>
              <w:spacing w:before="40" w:after="40" w:line="220" w:lineRule="exact"/>
              <w:ind w:left="113"/>
              <w:jc w:val="center"/>
              <w:rPr>
                <w:i/>
                <w:sz w:val="16"/>
                <w:lang w:eastAsia="en-GB"/>
              </w:rPr>
            </w:pPr>
            <w:r w:rsidRPr="00E7706A">
              <w:rPr>
                <w:i/>
                <w:sz w:val="16"/>
                <w:lang w:eastAsia="en-GB"/>
              </w:rPr>
              <w:t>(c)</w:t>
            </w:r>
          </w:p>
        </w:tc>
        <w:tc>
          <w:tcPr>
            <w:tcW w:w="821" w:type="pct"/>
            <w:tcBorders>
              <w:top w:val="nil"/>
              <w:bottom w:val="single" w:sz="12" w:space="0" w:color="auto"/>
            </w:tcBorders>
            <w:shd w:val="clear" w:color="auto" w:fill="auto"/>
            <w:noWrap/>
            <w:vAlign w:val="bottom"/>
          </w:tcPr>
          <w:p w14:paraId="6A746BE7" w14:textId="77777777" w:rsidR="00C251C1" w:rsidRPr="00E7706A" w:rsidRDefault="00C251C1" w:rsidP="00C8766F">
            <w:pPr>
              <w:suppressAutoHyphens w:val="0"/>
              <w:spacing w:before="40" w:after="40" w:line="220" w:lineRule="exact"/>
              <w:ind w:left="113"/>
              <w:jc w:val="center"/>
              <w:rPr>
                <w:i/>
                <w:sz w:val="16"/>
                <w:lang w:eastAsia="en-GB"/>
              </w:rPr>
            </w:pPr>
            <w:r w:rsidRPr="00E7706A">
              <w:rPr>
                <w:i/>
                <w:sz w:val="16"/>
                <w:lang w:eastAsia="en-GB"/>
              </w:rPr>
              <w:t>(d)</w:t>
            </w:r>
          </w:p>
        </w:tc>
      </w:tr>
      <w:tr w:rsidR="00A15588" w:rsidRPr="00723109" w14:paraId="72D6ECDF" w14:textId="77777777" w:rsidTr="005B6228">
        <w:trPr>
          <w:trHeight w:val="240"/>
          <w:jc w:val="center"/>
        </w:trPr>
        <w:tc>
          <w:tcPr>
            <w:tcW w:w="1235" w:type="pct"/>
            <w:tcBorders>
              <w:top w:val="single" w:sz="12" w:space="0" w:color="auto"/>
            </w:tcBorders>
            <w:shd w:val="clear" w:color="auto" w:fill="auto"/>
            <w:noWrap/>
            <w:hideMark/>
          </w:tcPr>
          <w:p w14:paraId="69F9A2C7"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CERD</w:t>
            </w:r>
          </w:p>
        </w:tc>
        <w:tc>
          <w:tcPr>
            <w:tcW w:w="1074" w:type="pct"/>
            <w:tcBorders>
              <w:top w:val="single" w:sz="12" w:space="0" w:color="auto"/>
            </w:tcBorders>
            <w:shd w:val="clear" w:color="auto" w:fill="auto"/>
            <w:vAlign w:val="center"/>
            <w:hideMark/>
          </w:tcPr>
          <w:p w14:paraId="28E6939F" w14:textId="7A02CACE"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7.8</w:t>
            </w:r>
          </w:p>
        </w:tc>
        <w:tc>
          <w:tcPr>
            <w:tcW w:w="1269" w:type="pct"/>
            <w:tcBorders>
              <w:top w:val="single" w:sz="12" w:space="0" w:color="auto"/>
            </w:tcBorders>
            <w:shd w:val="clear" w:color="auto" w:fill="auto"/>
            <w:vAlign w:val="center"/>
            <w:hideMark/>
          </w:tcPr>
          <w:p w14:paraId="30BA00BF" w14:textId="582B2DEE"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0.2</w:t>
            </w:r>
          </w:p>
        </w:tc>
        <w:tc>
          <w:tcPr>
            <w:tcW w:w="601" w:type="pct"/>
            <w:tcBorders>
              <w:top w:val="single" w:sz="12" w:space="0" w:color="auto"/>
            </w:tcBorders>
            <w:shd w:val="clear" w:color="auto" w:fill="auto"/>
            <w:noWrap/>
            <w:vAlign w:val="center"/>
            <w:hideMark/>
          </w:tcPr>
          <w:p w14:paraId="6ABB6BE3" w14:textId="0B8DEF49"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tcBorders>
              <w:top w:val="single" w:sz="12" w:space="0" w:color="auto"/>
            </w:tcBorders>
            <w:shd w:val="clear" w:color="auto" w:fill="auto"/>
            <w:noWrap/>
            <w:vAlign w:val="center"/>
            <w:hideMark/>
          </w:tcPr>
          <w:p w14:paraId="3326CEC3" w14:textId="5F21859B"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10.0</w:t>
            </w:r>
          </w:p>
        </w:tc>
      </w:tr>
      <w:tr w:rsidR="00A15588" w:rsidRPr="00723109" w14:paraId="040ED8A1" w14:textId="77777777" w:rsidTr="005B6228">
        <w:trPr>
          <w:trHeight w:val="240"/>
          <w:jc w:val="center"/>
        </w:trPr>
        <w:tc>
          <w:tcPr>
            <w:tcW w:w="1235" w:type="pct"/>
            <w:shd w:val="clear" w:color="auto" w:fill="auto"/>
            <w:noWrap/>
            <w:hideMark/>
          </w:tcPr>
          <w:p w14:paraId="3A4A25A4" w14:textId="066F5F9E" w:rsidR="00A15588" w:rsidRPr="00E7706A" w:rsidRDefault="00A15588" w:rsidP="00A15588">
            <w:pPr>
              <w:suppressAutoHyphens w:val="0"/>
              <w:spacing w:before="40" w:after="40" w:line="220" w:lineRule="exact"/>
              <w:rPr>
                <w:sz w:val="18"/>
                <w:lang w:eastAsia="en-GB"/>
              </w:rPr>
            </w:pPr>
            <w:proofErr w:type="spellStart"/>
            <w:r w:rsidRPr="00E7706A">
              <w:rPr>
                <w:sz w:val="18"/>
                <w:lang w:eastAsia="en-GB"/>
              </w:rPr>
              <w:t>HRC</w:t>
            </w:r>
            <w:r w:rsidR="00431193">
              <w:rPr>
                <w:sz w:val="18"/>
                <w:lang w:eastAsia="en-GB"/>
              </w:rPr>
              <w:t>t</w:t>
            </w:r>
            <w:r w:rsidRPr="00E7706A">
              <w:rPr>
                <w:sz w:val="18"/>
                <w:lang w:eastAsia="en-GB"/>
              </w:rPr>
              <w:t>tee</w:t>
            </w:r>
            <w:proofErr w:type="spellEnd"/>
          </w:p>
        </w:tc>
        <w:tc>
          <w:tcPr>
            <w:tcW w:w="1074" w:type="pct"/>
            <w:shd w:val="clear" w:color="auto" w:fill="auto"/>
            <w:noWrap/>
            <w:vAlign w:val="center"/>
            <w:hideMark/>
          </w:tcPr>
          <w:p w14:paraId="4992DD85" w14:textId="240F6D18"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7.6</w:t>
            </w:r>
          </w:p>
        </w:tc>
        <w:tc>
          <w:tcPr>
            <w:tcW w:w="1269" w:type="pct"/>
            <w:shd w:val="clear" w:color="auto" w:fill="auto"/>
            <w:noWrap/>
            <w:vAlign w:val="center"/>
            <w:hideMark/>
          </w:tcPr>
          <w:p w14:paraId="22490219" w14:textId="7ED8E6C4"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14.3</w:t>
            </w:r>
          </w:p>
        </w:tc>
        <w:tc>
          <w:tcPr>
            <w:tcW w:w="601" w:type="pct"/>
            <w:shd w:val="clear" w:color="auto" w:fill="auto"/>
            <w:noWrap/>
            <w:vAlign w:val="center"/>
            <w:hideMark/>
          </w:tcPr>
          <w:p w14:paraId="65E23732" w14:textId="6219DE1E"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shd w:val="clear" w:color="auto" w:fill="auto"/>
            <w:noWrap/>
            <w:vAlign w:val="center"/>
            <w:hideMark/>
          </w:tcPr>
          <w:p w14:paraId="326C6942" w14:textId="156B1AEA"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23.9</w:t>
            </w:r>
          </w:p>
        </w:tc>
      </w:tr>
      <w:tr w:rsidR="00A15588" w:rsidRPr="00723109" w14:paraId="291FE9A7" w14:textId="77777777" w:rsidTr="005B6228">
        <w:trPr>
          <w:trHeight w:val="240"/>
          <w:jc w:val="center"/>
        </w:trPr>
        <w:tc>
          <w:tcPr>
            <w:tcW w:w="1235" w:type="pct"/>
            <w:shd w:val="clear" w:color="auto" w:fill="auto"/>
            <w:noWrap/>
            <w:hideMark/>
          </w:tcPr>
          <w:p w14:paraId="48994F30"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CESCR</w:t>
            </w:r>
          </w:p>
        </w:tc>
        <w:tc>
          <w:tcPr>
            <w:tcW w:w="1074" w:type="pct"/>
            <w:shd w:val="clear" w:color="auto" w:fill="auto"/>
            <w:noWrap/>
            <w:vAlign w:val="center"/>
            <w:hideMark/>
          </w:tcPr>
          <w:p w14:paraId="3C7FAED8" w14:textId="48F439B5"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4.6</w:t>
            </w:r>
          </w:p>
        </w:tc>
        <w:tc>
          <w:tcPr>
            <w:tcW w:w="1269" w:type="pct"/>
            <w:shd w:val="clear" w:color="auto" w:fill="auto"/>
            <w:noWrap/>
            <w:vAlign w:val="center"/>
            <w:hideMark/>
          </w:tcPr>
          <w:p w14:paraId="0963561C" w14:textId="5C569F28"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4.9</w:t>
            </w:r>
          </w:p>
        </w:tc>
        <w:tc>
          <w:tcPr>
            <w:tcW w:w="601" w:type="pct"/>
            <w:shd w:val="clear" w:color="auto" w:fill="auto"/>
            <w:noWrap/>
            <w:vAlign w:val="center"/>
            <w:hideMark/>
          </w:tcPr>
          <w:p w14:paraId="42EB2825" w14:textId="0224A989"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shd w:val="clear" w:color="auto" w:fill="auto"/>
            <w:noWrap/>
            <w:vAlign w:val="center"/>
            <w:hideMark/>
          </w:tcPr>
          <w:p w14:paraId="526FE137" w14:textId="5388A4BD"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11.5</w:t>
            </w:r>
          </w:p>
        </w:tc>
      </w:tr>
      <w:tr w:rsidR="00A15588" w:rsidRPr="00723109" w14:paraId="1E7C1BB2" w14:textId="77777777" w:rsidTr="005B6228">
        <w:trPr>
          <w:trHeight w:val="240"/>
          <w:jc w:val="center"/>
        </w:trPr>
        <w:tc>
          <w:tcPr>
            <w:tcW w:w="1235" w:type="pct"/>
            <w:shd w:val="clear" w:color="auto" w:fill="auto"/>
            <w:noWrap/>
            <w:hideMark/>
          </w:tcPr>
          <w:p w14:paraId="48536A02"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CEDAW</w:t>
            </w:r>
          </w:p>
        </w:tc>
        <w:tc>
          <w:tcPr>
            <w:tcW w:w="1074" w:type="pct"/>
            <w:shd w:val="clear" w:color="auto" w:fill="auto"/>
            <w:noWrap/>
            <w:vAlign w:val="center"/>
            <w:hideMark/>
          </w:tcPr>
          <w:p w14:paraId="4316AD5C" w14:textId="0D30C951" w:rsidR="00A15588" w:rsidRPr="005D251D" w:rsidRDefault="0083306C" w:rsidP="00A15588">
            <w:pPr>
              <w:suppressAutoHyphens w:val="0"/>
              <w:spacing w:before="40" w:after="40" w:line="220" w:lineRule="exact"/>
              <w:ind w:left="113"/>
              <w:jc w:val="center"/>
              <w:rPr>
                <w:bCs/>
                <w:sz w:val="18"/>
                <w:szCs w:val="18"/>
                <w:highlight w:val="yellow"/>
                <w:lang w:eastAsia="en-GB"/>
              </w:rPr>
            </w:pPr>
            <w:r>
              <w:rPr>
                <w:color w:val="000000"/>
                <w:sz w:val="18"/>
                <w:szCs w:val="18"/>
              </w:rPr>
              <w:t>11.4</w:t>
            </w:r>
          </w:p>
        </w:tc>
        <w:tc>
          <w:tcPr>
            <w:tcW w:w="1269" w:type="pct"/>
            <w:shd w:val="clear" w:color="auto" w:fill="auto"/>
            <w:noWrap/>
            <w:vAlign w:val="center"/>
            <w:hideMark/>
          </w:tcPr>
          <w:p w14:paraId="58058C12" w14:textId="6CEAC9C7"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0.7</w:t>
            </w:r>
          </w:p>
        </w:tc>
        <w:tc>
          <w:tcPr>
            <w:tcW w:w="601" w:type="pct"/>
            <w:shd w:val="clear" w:color="auto" w:fill="auto"/>
            <w:noWrap/>
            <w:vAlign w:val="center"/>
            <w:hideMark/>
          </w:tcPr>
          <w:p w14:paraId="67DB6CB9" w14:textId="064BD94C"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shd w:val="clear" w:color="auto" w:fill="auto"/>
            <w:noWrap/>
            <w:vAlign w:val="center"/>
            <w:hideMark/>
          </w:tcPr>
          <w:p w14:paraId="67E6DB68" w14:textId="26DBF1C8"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14.1</w:t>
            </w:r>
          </w:p>
        </w:tc>
      </w:tr>
      <w:tr w:rsidR="00A15588" w:rsidRPr="00723109" w14:paraId="6CDE51DA" w14:textId="77777777" w:rsidTr="005B6228">
        <w:trPr>
          <w:trHeight w:val="240"/>
          <w:jc w:val="center"/>
        </w:trPr>
        <w:tc>
          <w:tcPr>
            <w:tcW w:w="1235" w:type="pct"/>
            <w:shd w:val="clear" w:color="auto" w:fill="auto"/>
            <w:noWrap/>
            <w:hideMark/>
          </w:tcPr>
          <w:p w14:paraId="1A3F3942"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CAT</w:t>
            </w:r>
          </w:p>
        </w:tc>
        <w:tc>
          <w:tcPr>
            <w:tcW w:w="1074" w:type="pct"/>
            <w:shd w:val="clear" w:color="auto" w:fill="auto"/>
            <w:noWrap/>
            <w:vAlign w:val="center"/>
            <w:hideMark/>
          </w:tcPr>
          <w:p w14:paraId="0684584B" w14:textId="5ED74FD5"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7.7</w:t>
            </w:r>
          </w:p>
        </w:tc>
        <w:tc>
          <w:tcPr>
            <w:tcW w:w="1269" w:type="pct"/>
            <w:shd w:val="clear" w:color="auto" w:fill="auto"/>
            <w:noWrap/>
            <w:vAlign w:val="center"/>
            <w:hideMark/>
          </w:tcPr>
          <w:p w14:paraId="1E3BFB62" w14:textId="051E97D7"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2.6</w:t>
            </w:r>
          </w:p>
        </w:tc>
        <w:tc>
          <w:tcPr>
            <w:tcW w:w="601" w:type="pct"/>
            <w:shd w:val="clear" w:color="auto" w:fill="auto"/>
            <w:noWrap/>
            <w:vAlign w:val="center"/>
            <w:hideMark/>
          </w:tcPr>
          <w:p w14:paraId="7E2792AC" w14:textId="01B3D772"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shd w:val="clear" w:color="auto" w:fill="auto"/>
            <w:noWrap/>
            <w:vAlign w:val="center"/>
            <w:hideMark/>
          </w:tcPr>
          <w:p w14:paraId="4F32D9E7" w14:textId="6B5CD6B3"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12.3</w:t>
            </w:r>
          </w:p>
        </w:tc>
      </w:tr>
      <w:tr w:rsidR="00A15588" w:rsidRPr="00723109" w14:paraId="2374E06F" w14:textId="77777777" w:rsidTr="005B6228">
        <w:trPr>
          <w:trHeight w:val="240"/>
          <w:jc w:val="center"/>
        </w:trPr>
        <w:tc>
          <w:tcPr>
            <w:tcW w:w="1235" w:type="pct"/>
            <w:tcBorders>
              <w:bottom w:val="nil"/>
            </w:tcBorders>
            <w:shd w:val="clear" w:color="auto" w:fill="auto"/>
            <w:noWrap/>
            <w:hideMark/>
          </w:tcPr>
          <w:p w14:paraId="27F6F75B"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CRC</w:t>
            </w:r>
          </w:p>
        </w:tc>
        <w:tc>
          <w:tcPr>
            <w:tcW w:w="1074" w:type="pct"/>
            <w:tcBorders>
              <w:bottom w:val="nil"/>
            </w:tcBorders>
            <w:shd w:val="clear" w:color="auto" w:fill="auto"/>
            <w:noWrap/>
            <w:vAlign w:val="center"/>
            <w:hideMark/>
          </w:tcPr>
          <w:p w14:paraId="487C2BE9" w14:textId="4DD7DE7C"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 </w:t>
            </w:r>
          </w:p>
        </w:tc>
        <w:tc>
          <w:tcPr>
            <w:tcW w:w="1269" w:type="pct"/>
            <w:tcBorders>
              <w:bottom w:val="nil"/>
            </w:tcBorders>
            <w:shd w:val="clear" w:color="auto" w:fill="auto"/>
            <w:noWrap/>
            <w:vAlign w:val="center"/>
            <w:hideMark/>
          </w:tcPr>
          <w:p w14:paraId="5EAD58EB" w14:textId="63A58A43"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1.5</w:t>
            </w:r>
          </w:p>
        </w:tc>
        <w:tc>
          <w:tcPr>
            <w:tcW w:w="601" w:type="pct"/>
            <w:tcBorders>
              <w:bottom w:val="nil"/>
            </w:tcBorders>
            <w:shd w:val="clear" w:color="auto" w:fill="auto"/>
            <w:noWrap/>
            <w:vAlign w:val="center"/>
            <w:hideMark/>
          </w:tcPr>
          <w:p w14:paraId="3B390FF4" w14:textId="60B61935"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tcBorders>
              <w:bottom w:val="nil"/>
            </w:tcBorders>
            <w:shd w:val="clear" w:color="auto" w:fill="auto"/>
            <w:noWrap/>
            <w:vAlign w:val="center"/>
            <w:hideMark/>
          </w:tcPr>
          <w:p w14:paraId="1725E2A7" w14:textId="784DFA96" w:rsidR="00A15588" w:rsidRPr="005D251D" w:rsidRDefault="004F4EF5"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1</w:t>
            </w:r>
            <w:r w:rsidR="00A15588">
              <w:rPr>
                <w:b/>
                <w:bCs/>
                <w:color w:val="000000"/>
                <w:sz w:val="18"/>
                <w:szCs w:val="18"/>
              </w:rPr>
              <w:t>3.5</w:t>
            </w:r>
          </w:p>
        </w:tc>
      </w:tr>
      <w:tr w:rsidR="00A15588" w:rsidRPr="00723109" w14:paraId="1B1DF4A8" w14:textId="77777777" w:rsidTr="005B6228">
        <w:trPr>
          <w:trHeight w:val="240"/>
          <w:jc w:val="center"/>
        </w:trPr>
        <w:tc>
          <w:tcPr>
            <w:tcW w:w="1235" w:type="pct"/>
            <w:tcBorders>
              <w:top w:val="nil"/>
            </w:tcBorders>
            <w:shd w:val="clear" w:color="auto" w:fill="auto"/>
            <w:noWrap/>
          </w:tcPr>
          <w:p w14:paraId="55D2CBE7" w14:textId="77777777" w:rsidR="00A15588" w:rsidRPr="00E7706A" w:rsidRDefault="00A15588" w:rsidP="00A15588">
            <w:pPr>
              <w:suppressAutoHyphens w:val="0"/>
              <w:spacing w:before="40" w:after="40" w:line="220" w:lineRule="exact"/>
              <w:jc w:val="right"/>
              <w:rPr>
                <w:sz w:val="18"/>
                <w:lang w:eastAsia="en-GB"/>
              </w:rPr>
            </w:pPr>
            <w:r w:rsidRPr="00E7706A">
              <w:rPr>
                <w:sz w:val="18"/>
                <w:lang w:eastAsia="en-GB"/>
              </w:rPr>
              <w:t>includes Convention</w:t>
            </w:r>
          </w:p>
        </w:tc>
        <w:tc>
          <w:tcPr>
            <w:tcW w:w="1074" w:type="pct"/>
            <w:tcBorders>
              <w:top w:val="nil"/>
            </w:tcBorders>
            <w:shd w:val="clear" w:color="auto" w:fill="auto"/>
            <w:noWrap/>
            <w:vAlign w:val="center"/>
          </w:tcPr>
          <w:p w14:paraId="12E544FF" w14:textId="137E6D39" w:rsidR="00A15588" w:rsidRPr="005D251D" w:rsidRDefault="00A15588" w:rsidP="00A15588">
            <w:pPr>
              <w:suppressAutoHyphens w:val="0"/>
              <w:spacing w:before="40" w:after="40" w:line="220" w:lineRule="exact"/>
              <w:ind w:left="113"/>
              <w:jc w:val="center"/>
              <w:rPr>
                <w:sz w:val="18"/>
                <w:szCs w:val="18"/>
                <w:highlight w:val="yellow"/>
              </w:rPr>
            </w:pPr>
            <w:r>
              <w:rPr>
                <w:color w:val="000000"/>
                <w:sz w:val="18"/>
                <w:szCs w:val="18"/>
              </w:rPr>
              <w:t>8.8</w:t>
            </w:r>
          </w:p>
        </w:tc>
        <w:tc>
          <w:tcPr>
            <w:tcW w:w="1269" w:type="pct"/>
            <w:tcBorders>
              <w:top w:val="nil"/>
            </w:tcBorders>
            <w:shd w:val="clear" w:color="auto" w:fill="auto"/>
            <w:noWrap/>
            <w:vAlign w:val="bottom"/>
          </w:tcPr>
          <w:p w14:paraId="0094A995" w14:textId="48ADF003" w:rsidR="00A15588" w:rsidRPr="005D251D" w:rsidRDefault="00A15588" w:rsidP="00A15588">
            <w:pPr>
              <w:suppressAutoHyphens w:val="0"/>
              <w:spacing w:before="40" w:after="40" w:line="220" w:lineRule="exact"/>
              <w:ind w:left="113"/>
              <w:jc w:val="center"/>
              <w:rPr>
                <w:sz w:val="18"/>
                <w:szCs w:val="18"/>
                <w:highlight w:val="yellow"/>
              </w:rPr>
            </w:pPr>
            <w:r>
              <w:rPr>
                <w:rFonts w:ascii="Calibri" w:hAnsi="Calibri"/>
                <w:color w:val="000000"/>
                <w:sz w:val="22"/>
                <w:szCs w:val="22"/>
              </w:rPr>
              <w:t> </w:t>
            </w:r>
          </w:p>
        </w:tc>
        <w:tc>
          <w:tcPr>
            <w:tcW w:w="601" w:type="pct"/>
            <w:tcBorders>
              <w:top w:val="nil"/>
            </w:tcBorders>
            <w:shd w:val="clear" w:color="auto" w:fill="auto"/>
            <w:noWrap/>
            <w:vAlign w:val="center"/>
          </w:tcPr>
          <w:p w14:paraId="623A5C6B" w14:textId="53DD786F" w:rsidR="00A15588" w:rsidRPr="005D251D" w:rsidRDefault="00A15588" w:rsidP="00A15588">
            <w:pPr>
              <w:suppressAutoHyphens w:val="0"/>
              <w:spacing w:before="40" w:after="40" w:line="220" w:lineRule="exact"/>
              <w:ind w:left="113"/>
              <w:jc w:val="right"/>
              <w:rPr>
                <w:bCs/>
                <w:i/>
                <w:sz w:val="18"/>
                <w:szCs w:val="18"/>
                <w:highlight w:val="yellow"/>
                <w:lang w:eastAsia="en-GB"/>
              </w:rPr>
            </w:pPr>
            <w:r>
              <w:rPr>
                <w:i/>
                <w:iCs/>
                <w:color w:val="000000"/>
                <w:sz w:val="18"/>
                <w:szCs w:val="18"/>
              </w:rPr>
              <w:t> </w:t>
            </w:r>
          </w:p>
        </w:tc>
        <w:tc>
          <w:tcPr>
            <w:tcW w:w="821" w:type="pct"/>
            <w:tcBorders>
              <w:top w:val="nil"/>
            </w:tcBorders>
            <w:shd w:val="clear" w:color="auto" w:fill="auto"/>
            <w:noWrap/>
            <w:vAlign w:val="center"/>
          </w:tcPr>
          <w:p w14:paraId="73F863EA" w14:textId="7430DE00" w:rsidR="00A15588" w:rsidRPr="005D251D" w:rsidRDefault="00A15588" w:rsidP="00A15588">
            <w:pPr>
              <w:suppressAutoHyphens w:val="0"/>
              <w:spacing w:before="40" w:after="40" w:line="220" w:lineRule="exact"/>
              <w:ind w:left="113"/>
              <w:jc w:val="center"/>
              <w:rPr>
                <w:bCs/>
                <w:i/>
                <w:sz w:val="18"/>
                <w:szCs w:val="18"/>
                <w:highlight w:val="yellow"/>
                <w:lang w:eastAsia="en-GB"/>
              </w:rPr>
            </w:pPr>
            <w:r>
              <w:rPr>
                <w:b/>
                <w:bCs/>
                <w:color w:val="000000"/>
                <w:sz w:val="18"/>
                <w:szCs w:val="18"/>
              </w:rPr>
              <w:t>8.8</w:t>
            </w:r>
          </w:p>
        </w:tc>
      </w:tr>
      <w:tr w:rsidR="00A15588" w:rsidRPr="00723109" w14:paraId="19205305" w14:textId="77777777" w:rsidTr="005B6228">
        <w:trPr>
          <w:trHeight w:val="240"/>
          <w:jc w:val="center"/>
        </w:trPr>
        <w:tc>
          <w:tcPr>
            <w:tcW w:w="1235" w:type="pct"/>
            <w:tcBorders>
              <w:top w:val="nil"/>
              <w:bottom w:val="nil"/>
            </w:tcBorders>
            <w:shd w:val="clear" w:color="auto" w:fill="auto"/>
            <w:noWrap/>
          </w:tcPr>
          <w:p w14:paraId="673F9331" w14:textId="77777777" w:rsidR="00A15588" w:rsidRPr="00E7706A" w:rsidRDefault="00A15588" w:rsidP="00A15588">
            <w:pPr>
              <w:suppressAutoHyphens w:val="0"/>
              <w:spacing w:before="40" w:after="40" w:line="220" w:lineRule="exact"/>
              <w:jc w:val="right"/>
              <w:rPr>
                <w:sz w:val="18"/>
                <w:lang w:eastAsia="en-GB"/>
              </w:rPr>
            </w:pPr>
            <w:r w:rsidRPr="002B5834">
              <w:rPr>
                <w:sz w:val="18"/>
                <w:szCs w:val="24"/>
                <w:lang w:eastAsia="en-GB"/>
              </w:rPr>
              <w:t>i</w:t>
            </w:r>
            <w:r w:rsidRPr="00E7706A">
              <w:rPr>
                <w:sz w:val="18"/>
                <w:lang w:eastAsia="en-GB"/>
              </w:rPr>
              <w:t>ncludes CRC-OPAC</w:t>
            </w:r>
          </w:p>
        </w:tc>
        <w:tc>
          <w:tcPr>
            <w:tcW w:w="1074" w:type="pct"/>
            <w:tcBorders>
              <w:top w:val="nil"/>
              <w:bottom w:val="nil"/>
            </w:tcBorders>
            <w:shd w:val="clear" w:color="auto" w:fill="auto"/>
            <w:noWrap/>
            <w:vAlign w:val="center"/>
          </w:tcPr>
          <w:p w14:paraId="0CFEA78E" w14:textId="11C18BFB" w:rsidR="00A15588" w:rsidRPr="005D251D" w:rsidRDefault="00A15588" w:rsidP="00A15588">
            <w:pPr>
              <w:suppressAutoHyphens w:val="0"/>
              <w:spacing w:before="40" w:after="40" w:line="220" w:lineRule="exact"/>
              <w:ind w:left="113"/>
              <w:jc w:val="center"/>
              <w:rPr>
                <w:sz w:val="18"/>
                <w:szCs w:val="18"/>
                <w:highlight w:val="yellow"/>
              </w:rPr>
            </w:pPr>
            <w:r>
              <w:rPr>
                <w:color w:val="000000"/>
                <w:sz w:val="16"/>
                <w:szCs w:val="16"/>
              </w:rPr>
              <w:t>0.6</w:t>
            </w:r>
          </w:p>
        </w:tc>
        <w:tc>
          <w:tcPr>
            <w:tcW w:w="1269" w:type="pct"/>
            <w:tcBorders>
              <w:top w:val="nil"/>
              <w:bottom w:val="nil"/>
            </w:tcBorders>
            <w:shd w:val="clear" w:color="auto" w:fill="auto"/>
            <w:noWrap/>
            <w:vAlign w:val="center"/>
          </w:tcPr>
          <w:p w14:paraId="206EA384" w14:textId="773A20D7" w:rsidR="00A15588" w:rsidRPr="005D251D" w:rsidRDefault="00A15588" w:rsidP="00A15588">
            <w:pPr>
              <w:suppressAutoHyphens w:val="0"/>
              <w:spacing w:before="40" w:after="40" w:line="220" w:lineRule="exact"/>
              <w:ind w:left="113"/>
              <w:jc w:val="center"/>
              <w:rPr>
                <w:sz w:val="18"/>
                <w:szCs w:val="18"/>
                <w:highlight w:val="yellow"/>
              </w:rPr>
            </w:pPr>
            <w:r>
              <w:rPr>
                <w:i/>
                <w:iCs/>
                <w:color w:val="000000"/>
                <w:sz w:val="18"/>
                <w:szCs w:val="18"/>
              </w:rPr>
              <w:t> </w:t>
            </w:r>
          </w:p>
        </w:tc>
        <w:tc>
          <w:tcPr>
            <w:tcW w:w="601" w:type="pct"/>
            <w:tcBorders>
              <w:top w:val="nil"/>
              <w:bottom w:val="nil"/>
            </w:tcBorders>
            <w:shd w:val="clear" w:color="auto" w:fill="auto"/>
            <w:noWrap/>
            <w:vAlign w:val="center"/>
          </w:tcPr>
          <w:p w14:paraId="4F83C9E1" w14:textId="0C0AE26D" w:rsidR="00A15588" w:rsidRPr="005D251D" w:rsidRDefault="00A15588" w:rsidP="00A15588">
            <w:pPr>
              <w:suppressAutoHyphens w:val="0"/>
              <w:spacing w:before="40" w:after="40" w:line="220" w:lineRule="exact"/>
              <w:ind w:left="113"/>
              <w:jc w:val="right"/>
              <w:rPr>
                <w:bCs/>
                <w:i/>
                <w:sz w:val="18"/>
                <w:szCs w:val="18"/>
                <w:highlight w:val="yellow"/>
                <w:lang w:eastAsia="en-GB"/>
              </w:rPr>
            </w:pPr>
            <w:r>
              <w:rPr>
                <w:i/>
                <w:iCs/>
                <w:color w:val="000000"/>
                <w:sz w:val="18"/>
                <w:szCs w:val="18"/>
              </w:rPr>
              <w:t> </w:t>
            </w:r>
          </w:p>
        </w:tc>
        <w:tc>
          <w:tcPr>
            <w:tcW w:w="821" w:type="pct"/>
            <w:tcBorders>
              <w:top w:val="nil"/>
              <w:bottom w:val="nil"/>
            </w:tcBorders>
            <w:shd w:val="clear" w:color="auto" w:fill="auto"/>
            <w:noWrap/>
            <w:vAlign w:val="center"/>
          </w:tcPr>
          <w:p w14:paraId="0DE4AF28" w14:textId="4923D7E7" w:rsidR="00A15588" w:rsidRPr="005D251D" w:rsidRDefault="00A15588" w:rsidP="00A15588">
            <w:pPr>
              <w:suppressAutoHyphens w:val="0"/>
              <w:spacing w:before="40" w:after="40" w:line="220" w:lineRule="exact"/>
              <w:ind w:left="113"/>
              <w:jc w:val="center"/>
              <w:rPr>
                <w:bCs/>
                <w:i/>
                <w:sz w:val="18"/>
                <w:szCs w:val="18"/>
                <w:highlight w:val="yellow"/>
                <w:lang w:eastAsia="en-GB"/>
              </w:rPr>
            </w:pPr>
            <w:r>
              <w:rPr>
                <w:b/>
                <w:bCs/>
                <w:color w:val="000000"/>
                <w:sz w:val="18"/>
                <w:szCs w:val="18"/>
              </w:rPr>
              <w:t>0.6</w:t>
            </w:r>
          </w:p>
        </w:tc>
      </w:tr>
      <w:tr w:rsidR="00A15588" w:rsidRPr="00723109" w14:paraId="20870C17" w14:textId="77777777" w:rsidTr="005B6228">
        <w:trPr>
          <w:trHeight w:val="240"/>
          <w:jc w:val="center"/>
        </w:trPr>
        <w:tc>
          <w:tcPr>
            <w:tcW w:w="1235" w:type="pct"/>
            <w:tcBorders>
              <w:top w:val="nil"/>
              <w:bottom w:val="nil"/>
            </w:tcBorders>
            <w:shd w:val="clear" w:color="auto" w:fill="auto"/>
            <w:noWrap/>
          </w:tcPr>
          <w:p w14:paraId="081DB738" w14:textId="77777777" w:rsidR="00A15588" w:rsidRPr="00E7706A" w:rsidRDefault="00A15588" w:rsidP="00A15588">
            <w:pPr>
              <w:suppressAutoHyphens w:val="0"/>
              <w:spacing w:before="40" w:after="40" w:line="220" w:lineRule="exact"/>
              <w:jc w:val="right"/>
              <w:rPr>
                <w:sz w:val="18"/>
                <w:lang w:eastAsia="en-GB"/>
              </w:rPr>
            </w:pPr>
            <w:r w:rsidRPr="00E7706A">
              <w:rPr>
                <w:sz w:val="18"/>
                <w:lang w:eastAsia="en-GB"/>
              </w:rPr>
              <w:t>includes CRC-OPSC</w:t>
            </w:r>
          </w:p>
        </w:tc>
        <w:tc>
          <w:tcPr>
            <w:tcW w:w="1074" w:type="pct"/>
            <w:tcBorders>
              <w:top w:val="nil"/>
              <w:bottom w:val="nil"/>
            </w:tcBorders>
            <w:shd w:val="clear" w:color="auto" w:fill="auto"/>
            <w:noWrap/>
            <w:vAlign w:val="center"/>
          </w:tcPr>
          <w:p w14:paraId="770A8EFF" w14:textId="7F1E89D6" w:rsidR="00A15588" w:rsidRPr="005D251D" w:rsidRDefault="00A15588" w:rsidP="00A15588">
            <w:pPr>
              <w:suppressAutoHyphens w:val="0"/>
              <w:spacing w:before="40" w:after="40" w:line="220" w:lineRule="exact"/>
              <w:ind w:left="113"/>
              <w:jc w:val="center"/>
              <w:rPr>
                <w:sz w:val="18"/>
                <w:szCs w:val="18"/>
                <w:highlight w:val="yellow"/>
              </w:rPr>
            </w:pPr>
            <w:r>
              <w:rPr>
                <w:color w:val="000000"/>
                <w:sz w:val="16"/>
                <w:szCs w:val="16"/>
              </w:rPr>
              <w:t>0.6</w:t>
            </w:r>
          </w:p>
        </w:tc>
        <w:tc>
          <w:tcPr>
            <w:tcW w:w="1269" w:type="pct"/>
            <w:tcBorders>
              <w:top w:val="nil"/>
              <w:bottom w:val="nil"/>
            </w:tcBorders>
            <w:shd w:val="clear" w:color="auto" w:fill="auto"/>
            <w:noWrap/>
            <w:vAlign w:val="center"/>
          </w:tcPr>
          <w:p w14:paraId="6B1CBA8E" w14:textId="4A213140" w:rsidR="00A15588" w:rsidRPr="005D251D" w:rsidRDefault="00A15588" w:rsidP="00A15588">
            <w:pPr>
              <w:suppressAutoHyphens w:val="0"/>
              <w:spacing w:before="40" w:after="40" w:line="220" w:lineRule="exact"/>
              <w:ind w:left="113"/>
              <w:jc w:val="center"/>
              <w:rPr>
                <w:sz w:val="18"/>
                <w:szCs w:val="18"/>
                <w:highlight w:val="yellow"/>
              </w:rPr>
            </w:pPr>
            <w:r>
              <w:rPr>
                <w:i/>
                <w:iCs/>
                <w:color w:val="000000"/>
                <w:sz w:val="18"/>
                <w:szCs w:val="18"/>
              </w:rPr>
              <w:t> </w:t>
            </w:r>
          </w:p>
        </w:tc>
        <w:tc>
          <w:tcPr>
            <w:tcW w:w="601" w:type="pct"/>
            <w:tcBorders>
              <w:top w:val="nil"/>
              <w:bottom w:val="nil"/>
            </w:tcBorders>
            <w:shd w:val="clear" w:color="auto" w:fill="auto"/>
            <w:noWrap/>
            <w:vAlign w:val="center"/>
          </w:tcPr>
          <w:p w14:paraId="482DC568" w14:textId="766B32B2" w:rsidR="00A15588" w:rsidRPr="005D251D" w:rsidRDefault="00A15588" w:rsidP="00A15588">
            <w:pPr>
              <w:suppressAutoHyphens w:val="0"/>
              <w:spacing w:before="40" w:after="40" w:line="220" w:lineRule="exact"/>
              <w:ind w:left="113"/>
              <w:jc w:val="right"/>
              <w:rPr>
                <w:bCs/>
                <w:i/>
                <w:sz w:val="18"/>
                <w:szCs w:val="18"/>
                <w:highlight w:val="yellow"/>
                <w:lang w:eastAsia="en-GB"/>
              </w:rPr>
            </w:pPr>
            <w:r>
              <w:rPr>
                <w:i/>
                <w:iCs/>
                <w:color w:val="000000"/>
                <w:sz w:val="18"/>
                <w:szCs w:val="18"/>
              </w:rPr>
              <w:t> </w:t>
            </w:r>
          </w:p>
        </w:tc>
        <w:tc>
          <w:tcPr>
            <w:tcW w:w="821" w:type="pct"/>
            <w:tcBorders>
              <w:top w:val="nil"/>
              <w:bottom w:val="nil"/>
            </w:tcBorders>
            <w:shd w:val="clear" w:color="auto" w:fill="auto"/>
            <w:noWrap/>
            <w:vAlign w:val="center"/>
          </w:tcPr>
          <w:p w14:paraId="1EFB0F4F" w14:textId="519ADD8A" w:rsidR="00A15588" w:rsidRPr="005D251D" w:rsidRDefault="00A15588" w:rsidP="00A15588">
            <w:pPr>
              <w:suppressAutoHyphens w:val="0"/>
              <w:spacing w:before="40" w:after="40" w:line="220" w:lineRule="exact"/>
              <w:ind w:left="113"/>
              <w:jc w:val="center"/>
              <w:rPr>
                <w:bCs/>
                <w:i/>
                <w:sz w:val="18"/>
                <w:szCs w:val="18"/>
                <w:highlight w:val="yellow"/>
                <w:lang w:eastAsia="en-GB"/>
              </w:rPr>
            </w:pPr>
            <w:r>
              <w:rPr>
                <w:b/>
                <w:bCs/>
                <w:color w:val="000000"/>
                <w:sz w:val="18"/>
                <w:szCs w:val="18"/>
              </w:rPr>
              <w:t>0.6</w:t>
            </w:r>
          </w:p>
        </w:tc>
      </w:tr>
      <w:tr w:rsidR="00A15588" w:rsidRPr="00723109" w14:paraId="1838B061" w14:textId="77777777" w:rsidTr="005B6228">
        <w:trPr>
          <w:trHeight w:val="240"/>
          <w:jc w:val="center"/>
        </w:trPr>
        <w:tc>
          <w:tcPr>
            <w:tcW w:w="1235" w:type="pct"/>
            <w:tcBorders>
              <w:top w:val="nil"/>
            </w:tcBorders>
            <w:shd w:val="clear" w:color="auto" w:fill="auto"/>
            <w:noWrap/>
            <w:hideMark/>
          </w:tcPr>
          <w:p w14:paraId="77E77F48"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CMW</w:t>
            </w:r>
          </w:p>
        </w:tc>
        <w:tc>
          <w:tcPr>
            <w:tcW w:w="1074" w:type="pct"/>
            <w:tcBorders>
              <w:top w:val="nil"/>
            </w:tcBorders>
            <w:shd w:val="clear" w:color="auto" w:fill="auto"/>
            <w:noWrap/>
            <w:vAlign w:val="center"/>
            <w:hideMark/>
          </w:tcPr>
          <w:p w14:paraId="070ADE74" w14:textId="3D31C848"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2.2</w:t>
            </w:r>
          </w:p>
        </w:tc>
        <w:tc>
          <w:tcPr>
            <w:tcW w:w="1269" w:type="pct"/>
            <w:tcBorders>
              <w:top w:val="nil"/>
            </w:tcBorders>
            <w:shd w:val="clear" w:color="auto" w:fill="auto"/>
            <w:noWrap/>
            <w:vAlign w:val="center"/>
            <w:hideMark/>
          </w:tcPr>
          <w:p w14:paraId="4704ADD4" w14:textId="54C03AEC"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rPr>
              <w:t> </w:t>
            </w:r>
          </w:p>
        </w:tc>
        <w:tc>
          <w:tcPr>
            <w:tcW w:w="601" w:type="pct"/>
            <w:tcBorders>
              <w:top w:val="nil"/>
            </w:tcBorders>
            <w:shd w:val="clear" w:color="auto" w:fill="auto"/>
            <w:noWrap/>
            <w:vAlign w:val="center"/>
            <w:hideMark/>
          </w:tcPr>
          <w:p w14:paraId="198D85DE" w14:textId="39DD4122"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tcBorders>
              <w:top w:val="nil"/>
            </w:tcBorders>
            <w:shd w:val="clear" w:color="auto" w:fill="auto"/>
            <w:noWrap/>
            <w:vAlign w:val="center"/>
            <w:hideMark/>
          </w:tcPr>
          <w:p w14:paraId="6555660B" w14:textId="78187A0F"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4.2</w:t>
            </w:r>
          </w:p>
        </w:tc>
      </w:tr>
      <w:tr w:rsidR="00A15588" w:rsidRPr="00723109" w14:paraId="5922C959" w14:textId="77777777" w:rsidTr="005B6228">
        <w:trPr>
          <w:trHeight w:val="240"/>
          <w:jc w:val="center"/>
        </w:trPr>
        <w:tc>
          <w:tcPr>
            <w:tcW w:w="1235" w:type="pct"/>
            <w:shd w:val="clear" w:color="auto" w:fill="auto"/>
            <w:noWrap/>
            <w:hideMark/>
          </w:tcPr>
          <w:p w14:paraId="51D340CB"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CRPD</w:t>
            </w:r>
          </w:p>
        </w:tc>
        <w:tc>
          <w:tcPr>
            <w:tcW w:w="1074" w:type="pct"/>
            <w:shd w:val="clear" w:color="auto" w:fill="auto"/>
            <w:noWrap/>
            <w:vAlign w:val="center"/>
            <w:hideMark/>
          </w:tcPr>
          <w:p w14:paraId="3069977F" w14:textId="5E0F80F1"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5.4</w:t>
            </w:r>
          </w:p>
        </w:tc>
        <w:tc>
          <w:tcPr>
            <w:tcW w:w="1269" w:type="pct"/>
            <w:shd w:val="clear" w:color="auto" w:fill="auto"/>
            <w:noWrap/>
            <w:vAlign w:val="center"/>
            <w:hideMark/>
          </w:tcPr>
          <w:p w14:paraId="5DE59E41" w14:textId="13D2822F"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0.7</w:t>
            </w:r>
          </w:p>
        </w:tc>
        <w:tc>
          <w:tcPr>
            <w:tcW w:w="601" w:type="pct"/>
            <w:shd w:val="clear" w:color="auto" w:fill="auto"/>
            <w:noWrap/>
            <w:vAlign w:val="center"/>
            <w:hideMark/>
          </w:tcPr>
          <w:p w14:paraId="4CF50984" w14:textId="0DD8F661"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shd w:val="clear" w:color="auto" w:fill="auto"/>
            <w:noWrap/>
            <w:vAlign w:val="center"/>
            <w:hideMark/>
          </w:tcPr>
          <w:p w14:paraId="6F7AE7FD" w14:textId="5770AEA5"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8.1</w:t>
            </w:r>
          </w:p>
        </w:tc>
      </w:tr>
      <w:tr w:rsidR="00A15588" w:rsidRPr="00723109" w14:paraId="04CB7F89" w14:textId="77777777" w:rsidTr="005B6228">
        <w:trPr>
          <w:trHeight w:val="428"/>
          <w:jc w:val="center"/>
        </w:trPr>
        <w:tc>
          <w:tcPr>
            <w:tcW w:w="1235" w:type="pct"/>
            <w:shd w:val="clear" w:color="auto" w:fill="auto"/>
            <w:noWrap/>
            <w:hideMark/>
          </w:tcPr>
          <w:p w14:paraId="26933FAA" w14:textId="77777777" w:rsidR="00A15588" w:rsidRPr="00E7706A" w:rsidRDefault="00A15588" w:rsidP="00A15588">
            <w:pPr>
              <w:suppressAutoHyphens w:val="0"/>
              <w:spacing w:before="40" w:after="40" w:line="220" w:lineRule="exact"/>
              <w:rPr>
                <w:sz w:val="18"/>
                <w:lang w:eastAsia="en-GB"/>
              </w:rPr>
            </w:pPr>
            <w:r w:rsidRPr="00E7706A">
              <w:rPr>
                <w:sz w:val="18"/>
                <w:lang w:eastAsia="en-GB"/>
              </w:rPr>
              <w:t>CED</w:t>
            </w:r>
          </w:p>
        </w:tc>
        <w:tc>
          <w:tcPr>
            <w:tcW w:w="1074" w:type="pct"/>
            <w:shd w:val="clear" w:color="auto" w:fill="auto"/>
            <w:noWrap/>
            <w:vAlign w:val="center"/>
            <w:hideMark/>
          </w:tcPr>
          <w:p w14:paraId="79FE188C" w14:textId="18E8CDC1"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1269" w:type="pct"/>
            <w:shd w:val="clear" w:color="auto" w:fill="auto"/>
            <w:noWrap/>
            <w:vAlign w:val="center"/>
            <w:hideMark/>
          </w:tcPr>
          <w:p w14:paraId="2400B11E" w14:textId="362A287A"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0.0</w:t>
            </w:r>
          </w:p>
        </w:tc>
        <w:tc>
          <w:tcPr>
            <w:tcW w:w="601" w:type="pct"/>
            <w:shd w:val="clear" w:color="auto" w:fill="auto"/>
            <w:noWrap/>
            <w:vAlign w:val="center"/>
            <w:hideMark/>
          </w:tcPr>
          <w:p w14:paraId="499781EC" w14:textId="0A5F8F1D" w:rsidR="00A15588" w:rsidRPr="005D251D" w:rsidRDefault="00A15588" w:rsidP="00A15588">
            <w:pPr>
              <w:suppressAutoHyphens w:val="0"/>
              <w:spacing w:before="40" w:after="40" w:line="220" w:lineRule="exact"/>
              <w:ind w:left="113"/>
              <w:jc w:val="center"/>
              <w:rPr>
                <w:bCs/>
                <w:sz w:val="18"/>
                <w:szCs w:val="18"/>
                <w:highlight w:val="yellow"/>
                <w:lang w:eastAsia="en-GB"/>
              </w:rPr>
            </w:pPr>
            <w:r>
              <w:rPr>
                <w:color w:val="000000"/>
                <w:sz w:val="18"/>
                <w:szCs w:val="18"/>
              </w:rPr>
              <w:t>2.0</w:t>
            </w:r>
          </w:p>
        </w:tc>
        <w:tc>
          <w:tcPr>
            <w:tcW w:w="821" w:type="pct"/>
            <w:shd w:val="clear" w:color="auto" w:fill="auto"/>
            <w:noWrap/>
            <w:vAlign w:val="center"/>
            <w:hideMark/>
          </w:tcPr>
          <w:p w14:paraId="54601326" w14:textId="0F020742" w:rsidR="00A15588" w:rsidRPr="005D251D" w:rsidRDefault="00A15588" w:rsidP="00A15588">
            <w:pPr>
              <w:suppressAutoHyphens w:val="0"/>
              <w:spacing w:before="40" w:after="40" w:line="220" w:lineRule="exact"/>
              <w:ind w:left="113"/>
              <w:jc w:val="center"/>
              <w:rPr>
                <w:bCs/>
                <w:sz w:val="18"/>
                <w:szCs w:val="18"/>
                <w:highlight w:val="yellow"/>
                <w:lang w:eastAsia="en-GB"/>
              </w:rPr>
            </w:pPr>
            <w:r>
              <w:rPr>
                <w:b/>
                <w:bCs/>
                <w:color w:val="000000"/>
                <w:sz w:val="18"/>
                <w:szCs w:val="18"/>
              </w:rPr>
              <w:t>4.0</w:t>
            </w:r>
          </w:p>
        </w:tc>
      </w:tr>
      <w:tr w:rsidR="00A15588" w:rsidRPr="00723109" w14:paraId="2E816514" w14:textId="77777777" w:rsidTr="005B6228">
        <w:trPr>
          <w:trHeight w:val="240"/>
          <w:jc w:val="center"/>
        </w:trPr>
        <w:tc>
          <w:tcPr>
            <w:tcW w:w="1235" w:type="pct"/>
            <w:tcBorders>
              <w:bottom w:val="single" w:sz="12" w:space="0" w:color="auto"/>
            </w:tcBorders>
            <w:shd w:val="clear" w:color="auto" w:fill="auto"/>
            <w:noWrap/>
            <w:hideMark/>
          </w:tcPr>
          <w:p w14:paraId="0DE85F5F" w14:textId="77777777" w:rsidR="00A15588" w:rsidRPr="00723109" w:rsidRDefault="00A15588" w:rsidP="00A15588">
            <w:pPr>
              <w:suppressAutoHyphens w:val="0"/>
              <w:spacing w:before="40" w:after="40" w:line="220" w:lineRule="exact"/>
              <w:rPr>
                <w:b/>
                <w:bCs/>
                <w:sz w:val="18"/>
                <w:lang w:eastAsia="en-GB"/>
              </w:rPr>
            </w:pPr>
            <w:r w:rsidRPr="00723109">
              <w:rPr>
                <w:b/>
                <w:bCs/>
                <w:sz w:val="18"/>
                <w:lang w:eastAsia="en-GB"/>
              </w:rPr>
              <w:t>T</w:t>
            </w:r>
            <w:r>
              <w:rPr>
                <w:b/>
                <w:bCs/>
                <w:sz w:val="18"/>
                <w:lang w:eastAsia="en-GB"/>
              </w:rPr>
              <w:t>otal</w:t>
            </w:r>
          </w:p>
        </w:tc>
        <w:tc>
          <w:tcPr>
            <w:tcW w:w="1074" w:type="pct"/>
            <w:tcBorders>
              <w:bottom w:val="single" w:sz="12" w:space="0" w:color="auto"/>
            </w:tcBorders>
            <w:shd w:val="clear" w:color="auto" w:fill="auto"/>
            <w:noWrap/>
            <w:vAlign w:val="center"/>
            <w:hideMark/>
          </w:tcPr>
          <w:p w14:paraId="269F869F" w14:textId="5BDD1989" w:rsidR="00A15588" w:rsidRPr="005D251D" w:rsidRDefault="00A15588" w:rsidP="00A15588">
            <w:pPr>
              <w:suppressAutoHyphens w:val="0"/>
              <w:spacing w:before="40" w:after="40" w:line="220" w:lineRule="exact"/>
              <w:ind w:left="113"/>
              <w:jc w:val="center"/>
              <w:rPr>
                <w:b/>
                <w:bCs/>
                <w:sz w:val="18"/>
                <w:szCs w:val="18"/>
                <w:highlight w:val="yellow"/>
                <w:lang w:eastAsia="en-GB"/>
              </w:rPr>
            </w:pPr>
            <w:r>
              <w:rPr>
                <w:b/>
                <w:bCs/>
                <w:color w:val="000000"/>
                <w:sz w:val="18"/>
                <w:szCs w:val="18"/>
              </w:rPr>
              <w:t>58.7</w:t>
            </w:r>
          </w:p>
        </w:tc>
        <w:tc>
          <w:tcPr>
            <w:tcW w:w="1269" w:type="pct"/>
            <w:tcBorders>
              <w:bottom w:val="single" w:sz="12" w:space="0" w:color="auto"/>
            </w:tcBorders>
            <w:shd w:val="clear" w:color="auto" w:fill="auto"/>
            <w:noWrap/>
            <w:vAlign w:val="center"/>
            <w:hideMark/>
          </w:tcPr>
          <w:p w14:paraId="50FC43B3" w14:textId="4C297D34" w:rsidR="00A15588" w:rsidRPr="005D251D" w:rsidRDefault="00A15588" w:rsidP="00A15588">
            <w:pPr>
              <w:suppressAutoHyphens w:val="0"/>
              <w:spacing w:before="40" w:after="40" w:line="220" w:lineRule="exact"/>
              <w:ind w:left="113"/>
              <w:jc w:val="center"/>
              <w:rPr>
                <w:b/>
                <w:bCs/>
                <w:sz w:val="18"/>
                <w:szCs w:val="18"/>
                <w:highlight w:val="yellow"/>
                <w:lang w:eastAsia="en-GB"/>
              </w:rPr>
            </w:pPr>
            <w:r>
              <w:rPr>
                <w:b/>
                <w:bCs/>
                <w:color w:val="000000"/>
                <w:sz w:val="18"/>
                <w:szCs w:val="18"/>
              </w:rPr>
              <w:t>24.9</w:t>
            </w:r>
          </w:p>
        </w:tc>
        <w:tc>
          <w:tcPr>
            <w:tcW w:w="601" w:type="pct"/>
            <w:tcBorders>
              <w:bottom w:val="single" w:sz="12" w:space="0" w:color="auto"/>
            </w:tcBorders>
            <w:shd w:val="clear" w:color="auto" w:fill="auto"/>
            <w:noWrap/>
            <w:vAlign w:val="center"/>
            <w:hideMark/>
          </w:tcPr>
          <w:p w14:paraId="78BDFDDE" w14:textId="6EB504F6" w:rsidR="00A15588" w:rsidRPr="005D251D" w:rsidRDefault="00A15588" w:rsidP="00A15588">
            <w:pPr>
              <w:suppressAutoHyphens w:val="0"/>
              <w:spacing w:before="40" w:after="40" w:line="220" w:lineRule="exact"/>
              <w:ind w:left="113"/>
              <w:jc w:val="center"/>
              <w:rPr>
                <w:b/>
                <w:bCs/>
                <w:sz w:val="18"/>
                <w:szCs w:val="18"/>
                <w:highlight w:val="yellow"/>
                <w:lang w:eastAsia="en-GB"/>
              </w:rPr>
            </w:pPr>
            <w:r>
              <w:rPr>
                <w:b/>
                <w:bCs/>
                <w:color w:val="000000"/>
                <w:sz w:val="18"/>
                <w:szCs w:val="18"/>
              </w:rPr>
              <w:t>18.0</w:t>
            </w:r>
          </w:p>
        </w:tc>
        <w:tc>
          <w:tcPr>
            <w:tcW w:w="821" w:type="pct"/>
            <w:tcBorders>
              <w:bottom w:val="single" w:sz="12" w:space="0" w:color="auto"/>
            </w:tcBorders>
            <w:shd w:val="clear" w:color="auto" w:fill="auto"/>
            <w:noWrap/>
            <w:vAlign w:val="center"/>
            <w:hideMark/>
          </w:tcPr>
          <w:p w14:paraId="2BC137AB" w14:textId="318C3FBD" w:rsidR="00A15588" w:rsidRPr="005D251D" w:rsidRDefault="00A15588" w:rsidP="00A15588">
            <w:pPr>
              <w:suppressAutoHyphens w:val="0"/>
              <w:spacing w:before="40" w:after="40" w:line="220" w:lineRule="exact"/>
              <w:ind w:left="113"/>
              <w:jc w:val="center"/>
              <w:rPr>
                <w:b/>
                <w:bCs/>
                <w:sz w:val="18"/>
                <w:szCs w:val="18"/>
                <w:highlight w:val="yellow"/>
                <w:lang w:eastAsia="en-GB"/>
              </w:rPr>
            </w:pPr>
            <w:r>
              <w:rPr>
                <w:b/>
                <w:bCs/>
                <w:color w:val="000000"/>
                <w:sz w:val="18"/>
                <w:szCs w:val="18"/>
              </w:rPr>
              <w:t>101.6</w:t>
            </w:r>
          </w:p>
        </w:tc>
      </w:tr>
    </w:tbl>
    <w:p w14:paraId="350F6E75" w14:textId="047B7678" w:rsidR="00C251C1" w:rsidRDefault="00C251C1" w:rsidP="00C251C1">
      <w:pPr>
        <w:pStyle w:val="SingleTxt"/>
      </w:pPr>
      <w:r w:rsidRPr="00B4043B">
        <w:t xml:space="preserve">* The meeting time for State party reviews has been adjusted for </w:t>
      </w:r>
      <w:r w:rsidRPr="008507E3">
        <w:t>CEDAW</w:t>
      </w:r>
      <w:r>
        <w:t>, and C</w:t>
      </w:r>
      <w:r w:rsidR="0083306C">
        <w:t>ED</w:t>
      </w:r>
      <w:r>
        <w:t xml:space="preserve"> </w:t>
      </w:r>
      <w:r w:rsidRPr="00B4043B">
        <w:t>to avoid a reduction in the number of weeks allocated to these treaty bodies on a permanent basis prior to the adoption of resolution 68/268, pursuant to operative paragraph 27 of that resolution, thereby impacting on the total meeting time.</w:t>
      </w:r>
    </w:p>
    <w:p w14:paraId="5F0B8C83" w14:textId="77777777" w:rsidR="00A15588" w:rsidRDefault="00A15588">
      <w:pPr>
        <w:suppressAutoHyphens w:val="0"/>
        <w:spacing w:line="240" w:lineRule="auto"/>
        <w:rPr>
          <w:b/>
          <w:sz w:val="34"/>
        </w:rPr>
      </w:pPr>
      <w:r>
        <w:br w:type="page"/>
      </w:r>
    </w:p>
    <w:p w14:paraId="1440791E" w14:textId="5E4EBD15" w:rsidR="00C251C1" w:rsidRPr="00E7706A" w:rsidRDefault="00A15588" w:rsidP="005B6228">
      <w:pPr>
        <w:pStyle w:val="HChG"/>
      </w:pPr>
      <w:r>
        <w:lastRenderedPageBreak/>
        <w:tab/>
      </w:r>
      <w:r w:rsidR="00C251C1">
        <w:tab/>
      </w:r>
      <w:r w:rsidR="00C251C1" w:rsidRPr="00E7706A">
        <w:t>Annex XXI</w:t>
      </w:r>
      <w:r w:rsidR="00C251C1">
        <w:t>II</w:t>
      </w:r>
    </w:p>
    <w:p w14:paraId="0873352A" w14:textId="721110F1" w:rsidR="00C251C1" w:rsidRPr="00E7706A" w:rsidRDefault="00C251C1" w:rsidP="005B6228">
      <w:pPr>
        <w:pStyle w:val="H1G"/>
      </w:pPr>
      <w:r w:rsidRPr="00E7706A">
        <w:tab/>
      </w:r>
      <w:r w:rsidRPr="00E7706A">
        <w:tab/>
        <w:t xml:space="preserve">Gender composition of treaty bodies </w:t>
      </w:r>
      <w:r w:rsidR="00C1440D">
        <w:t>as at</w:t>
      </w:r>
      <w:r w:rsidR="00C1440D" w:rsidRPr="00E7706A">
        <w:t xml:space="preserve"> </w:t>
      </w:r>
      <w:r>
        <w:t>3</w:t>
      </w:r>
      <w:r w:rsidRPr="00E7706A">
        <w:t xml:space="preserve">1 </w:t>
      </w:r>
      <w:r>
        <w:t>October</w:t>
      </w:r>
      <w:r w:rsidRPr="00E7706A">
        <w:t xml:space="preserve"> 201</w:t>
      </w:r>
      <w:r>
        <w:t>9</w:t>
      </w:r>
    </w:p>
    <w:p w14:paraId="46CB47C0" w14:textId="77777777" w:rsidR="00C251C1" w:rsidRPr="008507E3" w:rsidRDefault="00C251C1" w:rsidP="00C251C1">
      <w:pPr>
        <w:pStyle w:val="SingleTxtG"/>
      </w:pPr>
      <w:r w:rsidRPr="008507E3">
        <w:t>Paragraph 13 encouraged States parties to give due consideration, during the election of treaty body experts, to equitable geographic distribution, representation of different forms of civilization and legal systems, balanced gender representation and participation of experts with disabilities in the membership of the treaty bodies.</w:t>
      </w:r>
    </w:p>
    <w:p w14:paraId="7F8C7321" w14:textId="3B4062EA" w:rsidR="00C251C1" w:rsidRPr="004E5FD2" w:rsidRDefault="00C251C1" w:rsidP="00C251C1">
      <w:pPr>
        <w:pStyle w:val="SingleTxtG"/>
      </w:pPr>
      <w:r w:rsidRPr="00662587">
        <w:t xml:space="preserve">On </w:t>
      </w:r>
      <w:r w:rsidRPr="00EA35BA">
        <w:t xml:space="preserve">31 </w:t>
      </w:r>
      <w:r>
        <w:t>October</w:t>
      </w:r>
      <w:r w:rsidRPr="00EA35BA">
        <w:t xml:space="preserve"> 2019</w:t>
      </w:r>
      <w:r w:rsidRPr="00790226">
        <w:t>,</w:t>
      </w:r>
      <w:r w:rsidRPr="00662587">
        <w:t xml:space="preserve"> out of 172 treaty body members, </w:t>
      </w:r>
      <w:r w:rsidRPr="004E5FD2">
        <w:t>4</w:t>
      </w:r>
      <w:r w:rsidR="00BE7179">
        <w:t>5.3</w:t>
      </w:r>
      <w:r w:rsidRPr="004E5FD2">
        <w:t xml:space="preserve"> per cent were women. Without CEDAW, the representation of women in the membership of the treaty bodies is 3</w:t>
      </w:r>
      <w:r w:rsidR="00BE7179">
        <w:t>8.3</w:t>
      </w:r>
      <w:r w:rsidRPr="004E5FD2">
        <w:t xml:space="preserve"> per cent. </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615"/>
        <w:gridCol w:w="1153"/>
        <w:gridCol w:w="1153"/>
        <w:gridCol w:w="1041"/>
        <w:gridCol w:w="1260"/>
        <w:gridCol w:w="1148"/>
      </w:tblGrid>
      <w:tr w:rsidR="00C251C1" w:rsidRPr="004E5FD2" w14:paraId="7B1DCFC9" w14:textId="77777777" w:rsidTr="00C8766F">
        <w:trPr>
          <w:trHeight w:val="240"/>
          <w:tblHeader/>
        </w:trPr>
        <w:tc>
          <w:tcPr>
            <w:tcW w:w="1096" w:type="pct"/>
            <w:tcBorders>
              <w:top w:val="single" w:sz="4" w:space="0" w:color="auto"/>
              <w:bottom w:val="single" w:sz="12" w:space="0" w:color="auto"/>
            </w:tcBorders>
            <w:shd w:val="clear" w:color="auto" w:fill="auto"/>
            <w:vAlign w:val="bottom"/>
            <w:hideMark/>
          </w:tcPr>
          <w:p w14:paraId="4A29A5C9" w14:textId="77777777" w:rsidR="00C251C1" w:rsidRPr="00E7706A" w:rsidRDefault="00C251C1" w:rsidP="00C8766F">
            <w:pPr>
              <w:suppressAutoHyphens w:val="0"/>
              <w:spacing w:before="80" w:after="80" w:line="200" w:lineRule="exact"/>
              <w:rPr>
                <w:i/>
                <w:sz w:val="16"/>
                <w:szCs w:val="24"/>
                <w:lang w:eastAsia="en-GB"/>
              </w:rPr>
            </w:pPr>
            <w:r w:rsidRPr="00E7706A">
              <w:rPr>
                <w:i/>
                <w:sz w:val="16"/>
                <w:szCs w:val="24"/>
                <w:lang w:eastAsia="en-GB"/>
              </w:rPr>
              <w:t>Treaty body</w:t>
            </w:r>
          </w:p>
        </w:tc>
        <w:tc>
          <w:tcPr>
            <w:tcW w:w="782" w:type="pct"/>
            <w:tcBorders>
              <w:top w:val="single" w:sz="4" w:space="0" w:color="auto"/>
              <w:bottom w:val="single" w:sz="12" w:space="0" w:color="auto"/>
            </w:tcBorders>
            <w:shd w:val="clear" w:color="auto" w:fill="auto"/>
          </w:tcPr>
          <w:p w14:paraId="3AC9DFF8"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treaty body members</w:t>
            </w:r>
          </w:p>
        </w:tc>
        <w:tc>
          <w:tcPr>
            <w:tcW w:w="782" w:type="pct"/>
            <w:tcBorders>
              <w:top w:val="single" w:sz="4" w:space="0" w:color="auto"/>
              <w:bottom w:val="single" w:sz="12" w:space="0" w:color="auto"/>
            </w:tcBorders>
            <w:shd w:val="clear" w:color="auto" w:fill="auto"/>
          </w:tcPr>
          <w:p w14:paraId="6DA1FFAA"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female members</w:t>
            </w:r>
          </w:p>
        </w:tc>
        <w:tc>
          <w:tcPr>
            <w:tcW w:w="706" w:type="pct"/>
            <w:tcBorders>
              <w:top w:val="single" w:sz="4" w:space="0" w:color="auto"/>
              <w:bottom w:val="single" w:sz="12" w:space="0" w:color="auto"/>
            </w:tcBorders>
            <w:shd w:val="clear" w:color="auto" w:fill="auto"/>
          </w:tcPr>
          <w:p w14:paraId="7AD9FD0A"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No. of male members</w:t>
            </w:r>
          </w:p>
        </w:tc>
        <w:tc>
          <w:tcPr>
            <w:tcW w:w="855" w:type="pct"/>
            <w:tcBorders>
              <w:top w:val="single" w:sz="4" w:space="0" w:color="auto"/>
              <w:bottom w:val="single" w:sz="12" w:space="0" w:color="auto"/>
            </w:tcBorders>
            <w:shd w:val="clear" w:color="auto" w:fill="auto"/>
          </w:tcPr>
          <w:p w14:paraId="17CD5236"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Percentage of female members</w:t>
            </w:r>
          </w:p>
        </w:tc>
        <w:tc>
          <w:tcPr>
            <w:tcW w:w="779" w:type="pct"/>
            <w:tcBorders>
              <w:top w:val="single" w:sz="4" w:space="0" w:color="auto"/>
              <w:bottom w:val="single" w:sz="12" w:space="0" w:color="auto"/>
            </w:tcBorders>
            <w:shd w:val="clear" w:color="auto" w:fill="auto"/>
          </w:tcPr>
          <w:p w14:paraId="3AD7928C" w14:textId="77777777" w:rsidR="00C251C1" w:rsidRPr="00E7706A" w:rsidRDefault="00C251C1" w:rsidP="00C8766F">
            <w:pPr>
              <w:suppressAutoHyphens w:val="0"/>
              <w:spacing w:before="80" w:after="80" w:line="200" w:lineRule="exact"/>
              <w:ind w:left="113"/>
              <w:jc w:val="right"/>
              <w:rPr>
                <w:i/>
                <w:sz w:val="16"/>
                <w:szCs w:val="24"/>
                <w:lang w:eastAsia="en-GB"/>
              </w:rPr>
            </w:pPr>
            <w:r w:rsidRPr="00E7706A">
              <w:rPr>
                <w:i/>
                <w:sz w:val="16"/>
                <w:szCs w:val="24"/>
                <w:lang w:eastAsia="en-GB"/>
              </w:rPr>
              <w:t>Percentage of male members</w:t>
            </w:r>
          </w:p>
        </w:tc>
      </w:tr>
      <w:tr w:rsidR="00BE7179" w:rsidRPr="004E5FD2" w14:paraId="13B29099" w14:textId="77777777" w:rsidTr="00BA1071">
        <w:trPr>
          <w:trHeight w:val="240"/>
        </w:trPr>
        <w:tc>
          <w:tcPr>
            <w:tcW w:w="1096" w:type="pct"/>
            <w:tcBorders>
              <w:top w:val="single" w:sz="12" w:space="0" w:color="auto"/>
            </w:tcBorders>
            <w:shd w:val="clear" w:color="auto" w:fill="auto"/>
            <w:noWrap/>
            <w:hideMark/>
          </w:tcPr>
          <w:p w14:paraId="41B9446F"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CERD</w:t>
            </w:r>
          </w:p>
        </w:tc>
        <w:tc>
          <w:tcPr>
            <w:tcW w:w="782" w:type="pct"/>
            <w:tcBorders>
              <w:top w:val="single" w:sz="12" w:space="0" w:color="auto"/>
            </w:tcBorders>
            <w:shd w:val="clear" w:color="auto" w:fill="auto"/>
            <w:vAlign w:val="bottom"/>
          </w:tcPr>
          <w:p w14:paraId="7B833E3F"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tcBorders>
              <w:top w:val="single" w:sz="12" w:space="0" w:color="auto"/>
            </w:tcBorders>
            <w:shd w:val="clear" w:color="auto" w:fill="auto"/>
            <w:noWrap/>
            <w:vAlign w:val="bottom"/>
          </w:tcPr>
          <w:p w14:paraId="74F7F49D"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8</w:t>
            </w:r>
          </w:p>
        </w:tc>
        <w:tc>
          <w:tcPr>
            <w:tcW w:w="706" w:type="pct"/>
            <w:tcBorders>
              <w:top w:val="single" w:sz="12" w:space="0" w:color="auto"/>
            </w:tcBorders>
            <w:shd w:val="clear" w:color="auto" w:fill="auto"/>
            <w:noWrap/>
            <w:vAlign w:val="bottom"/>
          </w:tcPr>
          <w:p w14:paraId="67702371"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10</w:t>
            </w:r>
          </w:p>
        </w:tc>
        <w:tc>
          <w:tcPr>
            <w:tcW w:w="855" w:type="pct"/>
            <w:tcBorders>
              <w:top w:val="single" w:sz="12" w:space="0" w:color="auto"/>
            </w:tcBorders>
            <w:shd w:val="clear" w:color="auto" w:fill="auto"/>
            <w:noWrap/>
            <w:vAlign w:val="center"/>
          </w:tcPr>
          <w:p w14:paraId="540CA25B" w14:textId="662CE8DB"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44.4%</w:t>
            </w:r>
          </w:p>
        </w:tc>
        <w:tc>
          <w:tcPr>
            <w:tcW w:w="779" w:type="pct"/>
            <w:tcBorders>
              <w:top w:val="single" w:sz="12" w:space="0" w:color="auto"/>
            </w:tcBorders>
            <w:shd w:val="clear" w:color="auto" w:fill="auto"/>
            <w:vAlign w:val="center"/>
          </w:tcPr>
          <w:p w14:paraId="03BD6404" w14:textId="3BB922B1"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55.6%</w:t>
            </w:r>
          </w:p>
        </w:tc>
      </w:tr>
      <w:tr w:rsidR="00BE7179" w:rsidRPr="004E5FD2" w14:paraId="4780322C" w14:textId="77777777" w:rsidTr="00BA1071">
        <w:trPr>
          <w:trHeight w:val="240"/>
        </w:trPr>
        <w:tc>
          <w:tcPr>
            <w:tcW w:w="1096" w:type="pct"/>
            <w:shd w:val="clear" w:color="auto" w:fill="auto"/>
            <w:noWrap/>
            <w:hideMark/>
          </w:tcPr>
          <w:p w14:paraId="4461F853" w14:textId="7DB5C2B8" w:rsidR="00BE7179" w:rsidRPr="00E7706A" w:rsidRDefault="00BE7179" w:rsidP="00BE7179">
            <w:pPr>
              <w:suppressAutoHyphens w:val="0"/>
              <w:spacing w:before="40" w:after="40" w:line="220" w:lineRule="exact"/>
              <w:rPr>
                <w:sz w:val="18"/>
                <w:szCs w:val="24"/>
                <w:lang w:eastAsia="en-GB"/>
              </w:rPr>
            </w:pPr>
            <w:proofErr w:type="spellStart"/>
            <w:r w:rsidRPr="00E7706A">
              <w:rPr>
                <w:sz w:val="18"/>
                <w:szCs w:val="24"/>
                <w:lang w:eastAsia="en-GB"/>
              </w:rPr>
              <w:t>HRCt</w:t>
            </w:r>
            <w:r w:rsidR="00431193">
              <w:rPr>
                <w:sz w:val="18"/>
                <w:szCs w:val="24"/>
                <w:lang w:eastAsia="en-GB"/>
              </w:rPr>
              <w:t>t</w:t>
            </w:r>
            <w:r w:rsidRPr="00E7706A">
              <w:rPr>
                <w:sz w:val="18"/>
                <w:szCs w:val="24"/>
                <w:lang w:eastAsia="en-GB"/>
              </w:rPr>
              <w:t>ee</w:t>
            </w:r>
            <w:proofErr w:type="spellEnd"/>
          </w:p>
        </w:tc>
        <w:tc>
          <w:tcPr>
            <w:tcW w:w="782" w:type="pct"/>
            <w:shd w:val="clear" w:color="auto" w:fill="auto"/>
            <w:vAlign w:val="bottom"/>
          </w:tcPr>
          <w:p w14:paraId="7D807193"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4392040C"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6</w:t>
            </w:r>
          </w:p>
        </w:tc>
        <w:tc>
          <w:tcPr>
            <w:tcW w:w="706" w:type="pct"/>
            <w:shd w:val="clear" w:color="auto" w:fill="auto"/>
            <w:noWrap/>
            <w:vAlign w:val="bottom"/>
          </w:tcPr>
          <w:p w14:paraId="53B20CB6"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2</w:t>
            </w:r>
          </w:p>
        </w:tc>
        <w:tc>
          <w:tcPr>
            <w:tcW w:w="855" w:type="pct"/>
            <w:shd w:val="clear" w:color="auto" w:fill="auto"/>
            <w:noWrap/>
            <w:vAlign w:val="center"/>
          </w:tcPr>
          <w:p w14:paraId="709E7F7A" w14:textId="3E52A891"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33.3%</w:t>
            </w:r>
          </w:p>
        </w:tc>
        <w:tc>
          <w:tcPr>
            <w:tcW w:w="779" w:type="pct"/>
            <w:shd w:val="clear" w:color="auto" w:fill="auto"/>
            <w:vAlign w:val="center"/>
          </w:tcPr>
          <w:p w14:paraId="0B8D519A" w14:textId="6237EC6C"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66.7%</w:t>
            </w:r>
          </w:p>
        </w:tc>
      </w:tr>
      <w:tr w:rsidR="00BE7179" w:rsidRPr="004E5FD2" w14:paraId="04642AFB" w14:textId="77777777" w:rsidTr="00BA1071">
        <w:trPr>
          <w:trHeight w:val="240"/>
        </w:trPr>
        <w:tc>
          <w:tcPr>
            <w:tcW w:w="1096" w:type="pct"/>
            <w:shd w:val="clear" w:color="auto" w:fill="auto"/>
            <w:noWrap/>
            <w:hideMark/>
          </w:tcPr>
          <w:p w14:paraId="1C11A8CA"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CESCR</w:t>
            </w:r>
          </w:p>
        </w:tc>
        <w:tc>
          <w:tcPr>
            <w:tcW w:w="782" w:type="pct"/>
            <w:shd w:val="clear" w:color="auto" w:fill="auto"/>
            <w:vAlign w:val="bottom"/>
          </w:tcPr>
          <w:p w14:paraId="6C8508F3"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46B53BA0"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6</w:t>
            </w:r>
          </w:p>
        </w:tc>
        <w:tc>
          <w:tcPr>
            <w:tcW w:w="706" w:type="pct"/>
            <w:shd w:val="clear" w:color="auto" w:fill="auto"/>
            <w:noWrap/>
            <w:vAlign w:val="bottom"/>
          </w:tcPr>
          <w:p w14:paraId="31BD51F3"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2</w:t>
            </w:r>
          </w:p>
        </w:tc>
        <w:tc>
          <w:tcPr>
            <w:tcW w:w="855" w:type="pct"/>
            <w:shd w:val="clear" w:color="auto" w:fill="auto"/>
            <w:noWrap/>
            <w:vAlign w:val="center"/>
          </w:tcPr>
          <w:p w14:paraId="46FDB589" w14:textId="40526D59"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33.3%</w:t>
            </w:r>
          </w:p>
        </w:tc>
        <w:tc>
          <w:tcPr>
            <w:tcW w:w="779" w:type="pct"/>
            <w:shd w:val="clear" w:color="auto" w:fill="auto"/>
            <w:vAlign w:val="center"/>
          </w:tcPr>
          <w:p w14:paraId="0E2A35F2" w14:textId="05E46348"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66.7%</w:t>
            </w:r>
          </w:p>
        </w:tc>
      </w:tr>
      <w:tr w:rsidR="00BE7179" w:rsidRPr="004E5FD2" w14:paraId="5D99C05F" w14:textId="77777777" w:rsidTr="00BA1071">
        <w:trPr>
          <w:trHeight w:val="240"/>
        </w:trPr>
        <w:tc>
          <w:tcPr>
            <w:tcW w:w="1096" w:type="pct"/>
            <w:shd w:val="clear" w:color="auto" w:fill="auto"/>
            <w:noWrap/>
            <w:hideMark/>
          </w:tcPr>
          <w:p w14:paraId="11D19D27"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CEDAW</w:t>
            </w:r>
          </w:p>
        </w:tc>
        <w:tc>
          <w:tcPr>
            <w:tcW w:w="782" w:type="pct"/>
            <w:shd w:val="clear" w:color="auto" w:fill="auto"/>
            <w:vAlign w:val="bottom"/>
          </w:tcPr>
          <w:p w14:paraId="31869CF6"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23</w:t>
            </w:r>
          </w:p>
        </w:tc>
        <w:tc>
          <w:tcPr>
            <w:tcW w:w="782" w:type="pct"/>
            <w:shd w:val="clear" w:color="auto" w:fill="auto"/>
            <w:noWrap/>
            <w:vAlign w:val="bottom"/>
          </w:tcPr>
          <w:p w14:paraId="14406143"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2</w:t>
            </w:r>
            <w:r>
              <w:rPr>
                <w:sz w:val="18"/>
                <w:szCs w:val="24"/>
                <w:lang w:eastAsia="en-GB"/>
              </w:rPr>
              <w:t>1</w:t>
            </w:r>
          </w:p>
        </w:tc>
        <w:tc>
          <w:tcPr>
            <w:tcW w:w="706" w:type="pct"/>
            <w:shd w:val="clear" w:color="auto" w:fill="auto"/>
            <w:noWrap/>
            <w:vAlign w:val="bottom"/>
          </w:tcPr>
          <w:p w14:paraId="04DFFD4B"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2</w:t>
            </w:r>
          </w:p>
        </w:tc>
        <w:tc>
          <w:tcPr>
            <w:tcW w:w="855" w:type="pct"/>
            <w:shd w:val="clear" w:color="auto" w:fill="auto"/>
            <w:noWrap/>
            <w:vAlign w:val="center"/>
          </w:tcPr>
          <w:p w14:paraId="2004D155" w14:textId="06F81B4F"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91.3%</w:t>
            </w:r>
          </w:p>
        </w:tc>
        <w:tc>
          <w:tcPr>
            <w:tcW w:w="779" w:type="pct"/>
            <w:shd w:val="clear" w:color="auto" w:fill="auto"/>
            <w:vAlign w:val="center"/>
          </w:tcPr>
          <w:p w14:paraId="73DF6E5C" w14:textId="5EA68281"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8.7%</w:t>
            </w:r>
          </w:p>
        </w:tc>
      </w:tr>
      <w:tr w:rsidR="00BE7179" w:rsidRPr="004E5FD2" w14:paraId="5363A6C9" w14:textId="77777777" w:rsidTr="00BA1071">
        <w:trPr>
          <w:trHeight w:val="240"/>
        </w:trPr>
        <w:tc>
          <w:tcPr>
            <w:tcW w:w="1096" w:type="pct"/>
            <w:shd w:val="clear" w:color="auto" w:fill="auto"/>
            <w:noWrap/>
            <w:hideMark/>
          </w:tcPr>
          <w:p w14:paraId="6E75ED93"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CAT</w:t>
            </w:r>
          </w:p>
        </w:tc>
        <w:tc>
          <w:tcPr>
            <w:tcW w:w="782" w:type="pct"/>
            <w:shd w:val="clear" w:color="auto" w:fill="auto"/>
            <w:vAlign w:val="bottom"/>
          </w:tcPr>
          <w:p w14:paraId="3D282447"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10</w:t>
            </w:r>
          </w:p>
        </w:tc>
        <w:tc>
          <w:tcPr>
            <w:tcW w:w="782" w:type="pct"/>
            <w:shd w:val="clear" w:color="auto" w:fill="auto"/>
            <w:noWrap/>
            <w:vAlign w:val="bottom"/>
          </w:tcPr>
          <w:p w14:paraId="480485A5"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4</w:t>
            </w:r>
          </w:p>
        </w:tc>
        <w:tc>
          <w:tcPr>
            <w:tcW w:w="706" w:type="pct"/>
            <w:shd w:val="clear" w:color="auto" w:fill="auto"/>
            <w:noWrap/>
            <w:vAlign w:val="bottom"/>
          </w:tcPr>
          <w:p w14:paraId="7087DA37"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6</w:t>
            </w:r>
          </w:p>
        </w:tc>
        <w:tc>
          <w:tcPr>
            <w:tcW w:w="855" w:type="pct"/>
            <w:shd w:val="clear" w:color="auto" w:fill="auto"/>
            <w:noWrap/>
            <w:vAlign w:val="center"/>
          </w:tcPr>
          <w:p w14:paraId="26CB5091" w14:textId="7C2B72FC"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40.0%</w:t>
            </w:r>
          </w:p>
        </w:tc>
        <w:tc>
          <w:tcPr>
            <w:tcW w:w="779" w:type="pct"/>
            <w:shd w:val="clear" w:color="auto" w:fill="auto"/>
            <w:vAlign w:val="center"/>
          </w:tcPr>
          <w:p w14:paraId="60DE8365" w14:textId="26D2997B"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60.0%</w:t>
            </w:r>
          </w:p>
        </w:tc>
      </w:tr>
      <w:tr w:rsidR="00BE7179" w:rsidRPr="004E5FD2" w14:paraId="525ED8CD" w14:textId="77777777" w:rsidTr="00BA1071">
        <w:trPr>
          <w:trHeight w:val="240"/>
        </w:trPr>
        <w:tc>
          <w:tcPr>
            <w:tcW w:w="1096" w:type="pct"/>
            <w:shd w:val="clear" w:color="auto" w:fill="auto"/>
            <w:noWrap/>
            <w:hideMark/>
          </w:tcPr>
          <w:p w14:paraId="310258D8" w14:textId="77777777" w:rsidR="00BE7179" w:rsidRPr="00E7706A" w:rsidRDefault="00BE7179" w:rsidP="00BE7179">
            <w:pPr>
              <w:suppressAutoHyphens w:val="0"/>
              <w:spacing w:before="40" w:after="40" w:line="220" w:lineRule="exact"/>
              <w:rPr>
                <w:sz w:val="18"/>
                <w:szCs w:val="24"/>
                <w:lang w:eastAsia="en-GB"/>
              </w:rPr>
            </w:pPr>
            <w:r w:rsidRPr="00A152DF">
              <w:rPr>
                <w:sz w:val="18"/>
                <w:szCs w:val="24"/>
                <w:lang w:eastAsia="en-GB"/>
              </w:rPr>
              <w:t>CRC</w:t>
            </w:r>
            <w:r w:rsidRPr="00E7706A">
              <w:rPr>
                <w:sz w:val="18"/>
                <w:szCs w:val="24"/>
                <w:lang w:eastAsia="en-GB"/>
              </w:rPr>
              <w:t xml:space="preserve"> </w:t>
            </w:r>
          </w:p>
        </w:tc>
        <w:tc>
          <w:tcPr>
            <w:tcW w:w="782" w:type="pct"/>
            <w:shd w:val="clear" w:color="auto" w:fill="auto"/>
            <w:vAlign w:val="bottom"/>
          </w:tcPr>
          <w:p w14:paraId="4217188E"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0B15E15F"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10</w:t>
            </w:r>
          </w:p>
        </w:tc>
        <w:tc>
          <w:tcPr>
            <w:tcW w:w="706" w:type="pct"/>
            <w:shd w:val="clear" w:color="auto" w:fill="auto"/>
            <w:noWrap/>
            <w:vAlign w:val="bottom"/>
          </w:tcPr>
          <w:p w14:paraId="6173AE8F"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8</w:t>
            </w:r>
          </w:p>
        </w:tc>
        <w:tc>
          <w:tcPr>
            <w:tcW w:w="855" w:type="pct"/>
            <w:shd w:val="clear" w:color="auto" w:fill="auto"/>
            <w:noWrap/>
            <w:vAlign w:val="center"/>
          </w:tcPr>
          <w:p w14:paraId="2DFC94DE" w14:textId="32054E56"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55.6%</w:t>
            </w:r>
          </w:p>
        </w:tc>
        <w:tc>
          <w:tcPr>
            <w:tcW w:w="779" w:type="pct"/>
            <w:shd w:val="clear" w:color="auto" w:fill="auto"/>
            <w:vAlign w:val="center"/>
          </w:tcPr>
          <w:p w14:paraId="4DE7D839" w14:textId="24388C58"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44.4%</w:t>
            </w:r>
          </w:p>
        </w:tc>
      </w:tr>
      <w:tr w:rsidR="00BE7179" w:rsidRPr="004E5FD2" w14:paraId="6AB7B2BC" w14:textId="77777777" w:rsidTr="00BA1071">
        <w:trPr>
          <w:trHeight w:val="240"/>
        </w:trPr>
        <w:tc>
          <w:tcPr>
            <w:tcW w:w="1096" w:type="pct"/>
            <w:shd w:val="clear" w:color="auto" w:fill="auto"/>
            <w:noWrap/>
            <w:hideMark/>
          </w:tcPr>
          <w:p w14:paraId="1BAFFF00"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CMW</w:t>
            </w:r>
          </w:p>
        </w:tc>
        <w:tc>
          <w:tcPr>
            <w:tcW w:w="782" w:type="pct"/>
            <w:shd w:val="clear" w:color="auto" w:fill="auto"/>
            <w:vAlign w:val="bottom"/>
          </w:tcPr>
          <w:p w14:paraId="49D66443"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14</w:t>
            </w:r>
          </w:p>
        </w:tc>
        <w:tc>
          <w:tcPr>
            <w:tcW w:w="782" w:type="pct"/>
            <w:shd w:val="clear" w:color="auto" w:fill="auto"/>
            <w:noWrap/>
            <w:vAlign w:val="bottom"/>
          </w:tcPr>
          <w:p w14:paraId="40D14032"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2</w:t>
            </w:r>
          </w:p>
        </w:tc>
        <w:tc>
          <w:tcPr>
            <w:tcW w:w="706" w:type="pct"/>
            <w:shd w:val="clear" w:color="auto" w:fill="auto"/>
            <w:noWrap/>
            <w:vAlign w:val="bottom"/>
          </w:tcPr>
          <w:p w14:paraId="3698A08C"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2</w:t>
            </w:r>
          </w:p>
        </w:tc>
        <w:tc>
          <w:tcPr>
            <w:tcW w:w="855" w:type="pct"/>
            <w:shd w:val="clear" w:color="auto" w:fill="auto"/>
            <w:noWrap/>
            <w:vAlign w:val="center"/>
          </w:tcPr>
          <w:p w14:paraId="1853E14B" w14:textId="704C7AD3"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14.3%</w:t>
            </w:r>
          </w:p>
        </w:tc>
        <w:tc>
          <w:tcPr>
            <w:tcW w:w="779" w:type="pct"/>
            <w:shd w:val="clear" w:color="auto" w:fill="auto"/>
            <w:vAlign w:val="center"/>
          </w:tcPr>
          <w:p w14:paraId="64F6CA31" w14:textId="3E0100D4"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85.7%</w:t>
            </w:r>
          </w:p>
        </w:tc>
      </w:tr>
      <w:tr w:rsidR="00BE7179" w:rsidRPr="004E5FD2" w14:paraId="05F84FF4" w14:textId="77777777" w:rsidTr="00BA1071">
        <w:trPr>
          <w:trHeight w:val="240"/>
        </w:trPr>
        <w:tc>
          <w:tcPr>
            <w:tcW w:w="1096" w:type="pct"/>
            <w:shd w:val="clear" w:color="auto" w:fill="auto"/>
            <w:noWrap/>
            <w:hideMark/>
          </w:tcPr>
          <w:p w14:paraId="2450B695"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CRPD</w:t>
            </w:r>
          </w:p>
        </w:tc>
        <w:tc>
          <w:tcPr>
            <w:tcW w:w="782" w:type="pct"/>
            <w:shd w:val="clear" w:color="auto" w:fill="auto"/>
            <w:vAlign w:val="bottom"/>
          </w:tcPr>
          <w:p w14:paraId="47793544"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18</w:t>
            </w:r>
          </w:p>
        </w:tc>
        <w:tc>
          <w:tcPr>
            <w:tcW w:w="782" w:type="pct"/>
            <w:shd w:val="clear" w:color="auto" w:fill="auto"/>
            <w:noWrap/>
            <w:vAlign w:val="bottom"/>
          </w:tcPr>
          <w:p w14:paraId="0FFD41F4" w14:textId="77777777" w:rsidR="00BE7179" w:rsidRPr="004E5FD2" w:rsidRDefault="00BE7179" w:rsidP="00BE7179">
            <w:pPr>
              <w:suppressAutoHyphens w:val="0"/>
              <w:spacing w:before="40" w:after="40" w:line="220" w:lineRule="exact"/>
              <w:ind w:left="113"/>
              <w:jc w:val="right"/>
              <w:rPr>
                <w:sz w:val="18"/>
                <w:szCs w:val="24"/>
                <w:lang w:eastAsia="en-GB"/>
              </w:rPr>
            </w:pPr>
            <w:r>
              <w:rPr>
                <w:sz w:val="18"/>
                <w:szCs w:val="24"/>
                <w:lang w:eastAsia="en-GB"/>
              </w:rPr>
              <w:t>6</w:t>
            </w:r>
          </w:p>
        </w:tc>
        <w:tc>
          <w:tcPr>
            <w:tcW w:w="706" w:type="pct"/>
            <w:shd w:val="clear" w:color="auto" w:fill="auto"/>
            <w:noWrap/>
            <w:vAlign w:val="bottom"/>
          </w:tcPr>
          <w:p w14:paraId="01D7F5BA"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w:t>
            </w:r>
            <w:r>
              <w:rPr>
                <w:sz w:val="18"/>
                <w:szCs w:val="24"/>
                <w:lang w:eastAsia="en-GB"/>
              </w:rPr>
              <w:t>2</w:t>
            </w:r>
          </w:p>
        </w:tc>
        <w:tc>
          <w:tcPr>
            <w:tcW w:w="855" w:type="pct"/>
            <w:shd w:val="clear" w:color="auto" w:fill="auto"/>
            <w:noWrap/>
            <w:vAlign w:val="center"/>
          </w:tcPr>
          <w:p w14:paraId="54FA8A01" w14:textId="05862A66"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33.3%</w:t>
            </w:r>
          </w:p>
        </w:tc>
        <w:tc>
          <w:tcPr>
            <w:tcW w:w="779" w:type="pct"/>
            <w:shd w:val="clear" w:color="auto" w:fill="auto"/>
            <w:vAlign w:val="center"/>
          </w:tcPr>
          <w:p w14:paraId="2A8D335D" w14:textId="54CA9C0D"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66.7%</w:t>
            </w:r>
          </w:p>
        </w:tc>
      </w:tr>
      <w:tr w:rsidR="00BE7179" w:rsidRPr="004E5FD2" w14:paraId="44A31639" w14:textId="77777777" w:rsidTr="00BA1071">
        <w:trPr>
          <w:trHeight w:val="240"/>
        </w:trPr>
        <w:tc>
          <w:tcPr>
            <w:tcW w:w="1096" w:type="pct"/>
            <w:shd w:val="clear" w:color="auto" w:fill="auto"/>
            <w:noWrap/>
            <w:hideMark/>
          </w:tcPr>
          <w:p w14:paraId="221FFCF7"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CED</w:t>
            </w:r>
          </w:p>
        </w:tc>
        <w:tc>
          <w:tcPr>
            <w:tcW w:w="782" w:type="pct"/>
            <w:shd w:val="clear" w:color="auto" w:fill="auto"/>
            <w:vAlign w:val="bottom"/>
          </w:tcPr>
          <w:p w14:paraId="4038417C"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10</w:t>
            </w:r>
          </w:p>
        </w:tc>
        <w:tc>
          <w:tcPr>
            <w:tcW w:w="782" w:type="pct"/>
            <w:shd w:val="clear" w:color="auto" w:fill="auto"/>
            <w:noWrap/>
            <w:vAlign w:val="bottom"/>
          </w:tcPr>
          <w:p w14:paraId="4934FCE6"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3</w:t>
            </w:r>
          </w:p>
        </w:tc>
        <w:tc>
          <w:tcPr>
            <w:tcW w:w="706" w:type="pct"/>
            <w:shd w:val="clear" w:color="auto" w:fill="auto"/>
            <w:noWrap/>
            <w:vAlign w:val="bottom"/>
          </w:tcPr>
          <w:p w14:paraId="10D6EF01"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7</w:t>
            </w:r>
          </w:p>
        </w:tc>
        <w:tc>
          <w:tcPr>
            <w:tcW w:w="855" w:type="pct"/>
            <w:shd w:val="clear" w:color="auto" w:fill="auto"/>
            <w:noWrap/>
            <w:vAlign w:val="center"/>
          </w:tcPr>
          <w:p w14:paraId="209BBEF9" w14:textId="30AE7F98"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30.0%</w:t>
            </w:r>
          </w:p>
        </w:tc>
        <w:tc>
          <w:tcPr>
            <w:tcW w:w="779" w:type="pct"/>
            <w:shd w:val="clear" w:color="auto" w:fill="auto"/>
            <w:vAlign w:val="center"/>
          </w:tcPr>
          <w:p w14:paraId="11FA267C" w14:textId="0D3595F0"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70.0%</w:t>
            </w:r>
          </w:p>
        </w:tc>
      </w:tr>
      <w:tr w:rsidR="00BE7179" w:rsidRPr="004E5FD2" w14:paraId="5C05ACB4" w14:textId="77777777" w:rsidTr="00BA1071">
        <w:trPr>
          <w:trHeight w:val="240"/>
        </w:trPr>
        <w:tc>
          <w:tcPr>
            <w:tcW w:w="1096" w:type="pct"/>
            <w:shd w:val="clear" w:color="auto" w:fill="auto"/>
            <w:noWrap/>
          </w:tcPr>
          <w:p w14:paraId="3F9864DF" w14:textId="77777777" w:rsidR="00BE7179" w:rsidRPr="00E7706A" w:rsidRDefault="00BE7179" w:rsidP="00BE7179">
            <w:pPr>
              <w:suppressAutoHyphens w:val="0"/>
              <w:spacing w:before="40" w:after="40" w:line="220" w:lineRule="exact"/>
              <w:rPr>
                <w:sz w:val="18"/>
                <w:szCs w:val="24"/>
                <w:lang w:eastAsia="en-GB"/>
              </w:rPr>
            </w:pPr>
            <w:r w:rsidRPr="00E7706A">
              <w:rPr>
                <w:sz w:val="18"/>
                <w:szCs w:val="24"/>
                <w:lang w:eastAsia="en-GB"/>
              </w:rPr>
              <w:t>SPT</w:t>
            </w:r>
          </w:p>
        </w:tc>
        <w:tc>
          <w:tcPr>
            <w:tcW w:w="782" w:type="pct"/>
            <w:shd w:val="clear" w:color="auto" w:fill="auto"/>
            <w:vAlign w:val="bottom"/>
          </w:tcPr>
          <w:p w14:paraId="54628285" w14:textId="77777777" w:rsidR="00BE7179" w:rsidRPr="00FB3541" w:rsidRDefault="00BE7179" w:rsidP="00BE7179">
            <w:pPr>
              <w:suppressAutoHyphens w:val="0"/>
              <w:spacing w:before="40" w:after="40" w:line="220" w:lineRule="exact"/>
              <w:ind w:left="113"/>
              <w:jc w:val="right"/>
              <w:rPr>
                <w:sz w:val="18"/>
                <w:szCs w:val="24"/>
                <w:lang w:eastAsia="en-GB"/>
              </w:rPr>
            </w:pPr>
            <w:r w:rsidRPr="00FB3541">
              <w:rPr>
                <w:sz w:val="18"/>
                <w:szCs w:val="24"/>
                <w:lang w:eastAsia="en-GB"/>
              </w:rPr>
              <w:t>25</w:t>
            </w:r>
          </w:p>
        </w:tc>
        <w:tc>
          <w:tcPr>
            <w:tcW w:w="782" w:type="pct"/>
            <w:shd w:val="clear" w:color="auto" w:fill="auto"/>
            <w:noWrap/>
            <w:vAlign w:val="bottom"/>
          </w:tcPr>
          <w:p w14:paraId="62361B68"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12</w:t>
            </w:r>
          </w:p>
        </w:tc>
        <w:tc>
          <w:tcPr>
            <w:tcW w:w="706" w:type="pct"/>
            <w:shd w:val="clear" w:color="auto" w:fill="auto"/>
            <w:noWrap/>
            <w:vAlign w:val="bottom"/>
          </w:tcPr>
          <w:p w14:paraId="50C63E9F" w14:textId="77777777" w:rsidR="00BE7179" w:rsidRPr="004E5FD2" w:rsidRDefault="00BE7179" w:rsidP="00BE7179">
            <w:pPr>
              <w:suppressAutoHyphens w:val="0"/>
              <w:spacing w:before="40" w:after="40" w:line="220" w:lineRule="exact"/>
              <w:ind w:left="113"/>
              <w:jc w:val="right"/>
              <w:rPr>
                <w:sz w:val="18"/>
                <w:szCs w:val="24"/>
                <w:lang w:eastAsia="en-GB"/>
              </w:rPr>
            </w:pPr>
            <w:r w:rsidRPr="004E5FD2">
              <w:rPr>
                <w:sz w:val="18"/>
                <w:szCs w:val="24"/>
                <w:lang w:eastAsia="en-GB"/>
              </w:rPr>
              <w:t>13</w:t>
            </w:r>
          </w:p>
        </w:tc>
        <w:tc>
          <w:tcPr>
            <w:tcW w:w="855" w:type="pct"/>
            <w:shd w:val="clear" w:color="auto" w:fill="auto"/>
            <w:noWrap/>
            <w:vAlign w:val="center"/>
          </w:tcPr>
          <w:p w14:paraId="605D2B6F" w14:textId="4DDE0D88"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48.0%</w:t>
            </w:r>
          </w:p>
        </w:tc>
        <w:tc>
          <w:tcPr>
            <w:tcW w:w="779" w:type="pct"/>
            <w:shd w:val="clear" w:color="auto" w:fill="auto"/>
            <w:vAlign w:val="center"/>
          </w:tcPr>
          <w:p w14:paraId="71581AB6" w14:textId="2E1D810E" w:rsidR="00BE7179" w:rsidRPr="004E5FD2" w:rsidRDefault="00BE7179" w:rsidP="00BE7179">
            <w:pPr>
              <w:suppressAutoHyphens w:val="0"/>
              <w:spacing w:before="40" w:after="40" w:line="220" w:lineRule="exact"/>
              <w:ind w:left="113"/>
              <w:jc w:val="right"/>
              <w:rPr>
                <w:sz w:val="18"/>
                <w:szCs w:val="24"/>
                <w:lang w:eastAsia="en-GB"/>
              </w:rPr>
            </w:pPr>
            <w:r>
              <w:rPr>
                <w:color w:val="000000"/>
                <w:sz w:val="18"/>
                <w:szCs w:val="18"/>
              </w:rPr>
              <w:t>52.0%</w:t>
            </w:r>
          </w:p>
        </w:tc>
      </w:tr>
      <w:tr w:rsidR="00BE7179" w:rsidRPr="008D3A65" w14:paraId="02CEC6ED" w14:textId="77777777" w:rsidTr="00BA1071">
        <w:trPr>
          <w:trHeight w:val="240"/>
        </w:trPr>
        <w:tc>
          <w:tcPr>
            <w:tcW w:w="1096" w:type="pct"/>
            <w:tcBorders>
              <w:bottom w:val="single" w:sz="12" w:space="0" w:color="auto"/>
            </w:tcBorders>
            <w:shd w:val="clear" w:color="auto" w:fill="auto"/>
            <w:noWrap/>
            <w:hideMark/>
          </w:tcPr>
          <w:p w14:paraId="60BF6781" w14:textId="77777777" w:rsidR="00BE7179" w:rsidRPr="004E5FD2" w:rsidRDefault="00BE7179" w:rsidP="00BE7179">
            <w:pPr>
              <w:suppressAutoHyphens w:val="0"/>
              <w:spacing w:before="40" w:after="40" w:line="220" w:lineRule="exact"/>
              <w:rPr>
                <w:b/>
                <w:bCs/>
                <w:sz w:val="18"/>
                <w:szCs w:val="24"/>
                <w:lang w:eastAsia="en-GB"/>
              </w:rPr>
            </w:pPr>
            <w:r w:rsidRPr="004E5FD2">
              <w:rPr>
                <w:b/>
                <w:bCs/>
                <w:sz w:val="18"/>
                <w:szCs w:val="24"/>
                <w:lang w:eastAsia="en-GB"/>
              </w:rPr>
              <w:t>Total</w:t>
            </w:r>
          </w:p>
        </w:tc>
        <w:tc>
          <w:tcPr>
            <w:tcW w:w="782" w:type="pct"/>
            <w:tcBorders>
              <w:bottom w:val="single" w:sz="12" w:space="0" w:color="auto"/>
            </w:tcBorders>
            <w:shd w:val="clear" w:color="auto" w:fill="auto"/>
            <w:vAlign w:val="bottom"/>
          </w:tcPr>
          <w:p w14:paraId="29F2B235" w14:textId="77777777" w:rsidR="00BE7179" w:rsidRPr="004E5FD2" w:rsidRDefault="00BE7179" w:rsidP="00BE7179">
            <w:pPr>
              <w:suppressAutoHyphens w:val="0"/>
              <w:spacing w:before="40" w:after="40" w:line="220" w:lineRule="exact"/>
              <w:ind w:left="113"/>
              <w:jc w:val="right"/>
              <w:rPr>
                <w:b/>
                <w:sz w:val="18"/>
                <w:szCs w:val="24"/>
                <w:lang w:eastAsia="en-GB"/>
              </w:rPr>
            </w:pPr>
            <w:r w:rsidRPr="004E5FD2">
              <w:rPr>
                <w:b/>
                <w:sz w:val="18"/>
                <w:szCs w:val="24"/>
                <w:lang w:eastAsia="en-GB"/>
              </w:rPr>
              <w:t>172</w:t>
            </w:r>
          </w:p>
        </w:tc>
        <w:tc>
          <w:tcPr>
            <w:tcW w:w="782" w:type="pct"/>
            <w:tcBorders>
              <w:bottom w:val="single" w:sz="12" w:space="0" w:color="auto"/>
            </w:tcBorders>
            <w:shd w:val="clear" w:color="auto" w:fill="auto"/>
            <w:noWrap/>
            <w:vAlign w:val="bottom"/>
          </w:tcPr>
          <w:p w14:paraId="5EAB55C5" w14:textId="77777777" w:rsidR="00BE7179" w:rsidRPr="004E5FD2" w:rsidRDefault="00BE7179" w:rsidP="00BE7179">
            <w:pPr>
              <w:suppressAutoHyphens w:val="0"/>
              <w:spacing w:before="40" w:after="40" w:line="220" w:lineRule="exact"/>
              <w:ind w:left="113"/>
              <w:jc w:val="right"/>
              <w:rPr>
                <w:b/>
                <w:sz w:val="18"/>
                <w:szCs w:val="24"/>
                <w:lang w:eastAsia="en-GB"/>
              </w:rPr>
            </w:pPr>
            <w:r w:rsidRPr="004E5FD2">
              <w:rPr>
                <w:b/>
                <w:sz w:val="18"/>
                <w:szCs w:val="24"/>
                <w:lang w:eastAsia="en-GB"/>
              </w:rPr>
              <w:t>7</w:t>
            </w:r>
            <w:r>
              <w:rPr>
                <w:b/>
                <w:sz w:val="18"/>
                <w:szCs w:val="24"/>
                <w:lang w:eastAsia="en-GB"/>
              </w:rPr>
              <w:t>8</w:t>
            </w:r>
          </w:p>
        </w:tc>
        <w:tc>
          <w:tcPr>
            <w:tcW w:w="706" w:type="pct"/>
            <w:tcBorders>
              <w:bottom w:val="single" w:sz="12" w:space="0" w:color="auto"/>
            </w:tcBorders>
            <w:shd w:val="clear" w:color="auto" w:fill="auto"/>
            <w:noWrap/>
            <w:vAlign w:val="bottom"/>
          </w:tcPr>
          <w:p w14:paraId="6E066172" w14:textId="77777777" w:rsidR="00BE7179" w:rsidRPr="004E5FD2" w:rsidRDefault="00BE7179" w:rsidP="00BE7179">
            <w:pPr>
              <w:suppressAutoHyphens w:val="0"/>
              <w:spacing w:before="40" w:after="40" w:line="220" w:lineRule="exact"/>
              <w:ind w:left="113"/>
              <w:jc w:val="right"/>
              <w:rPr>
                <w:b/>
                <w:sz w:val="18"/>
                <w:szCs w:val="24"/>
                <w:lang w:eastAsia="en-GB"/>
              </w:rPr>
            </w:pPr>
            <w:r w:rsidRPr="004E5FD2">
              <w:rPr>
                <w:b/>
                <w:sz w:val="18"/>
                <w:szCs w:val="24"/>
                <w:lang w:eastAsia="en-GB"/>
              </w:rPr>
              <w:t>9</w:t>
            </w:r>
            <w:r>
              <w:rPr>
                <w:b/>
                <w:sz w:val="18"/>
                <w:szCs w:val="24"/>
                <w:lang w:eastAsia="en-GB"/>
              </w:rPr>
              <w:t>4</w:t>
            </w:r>
          </w:p>
        </w:tc>
        <w:tc>
          <w:tcPr>
            <w:tcW w:w="855" w:type="pct"/>
            <w:tcBorders>
              <w:bottom w:val="single" w:sz="12" w:space="0" w:color="auto"/>
            </w:tcBorders>
            <w:shd w:val="clear" w:color="auto" w:fill="auto"/>
            <w:noWrap/>
            <w:vAlign w:val="center"/>
          </w:tcPr>
          <w:p w14:paraId="05D54E6D" w14:textId="630013A2" w:rsidR="00BE7179" w:rsidRPr="00BE7179" w:rsidRDefault="00BE7179" w:rsidP="00BE7179">
            <w:pPr>
              <w:suppressAutoHyphens w:val="0"/>
              <w:spacing w:before="40" w:after="40" w:line="220" w:lineRule="exact"/>
              <w:ind w:left="113"/>
              <w:jc w:val="right"/>
              <w:rPr>
                <w:b/>
                <w:sz w:val="18"/>
                <w:szCs w:val="24"/>
                <w:lang w:eastAsia="en-GB"/>
              </w:rPr>
            </w:pPr>
            <w:r w:rsidRPr="00BE7179">
              <w:rPr>
                <w:b/>
                <w:color w:val="000000"/>
                <w:sz w:val="18"/>
                <w:szCs w:val="18"/>
              </w:rPr>
              <w:t>45.3%</w:t>
            </w:r>
          </w:p>
        </w:tc>
        <w:tc>
          <w:tcPr>
            <w:tcW w:w="779" w:type="pct"/>
            <w:tcBorders>
              <w:bottom w:val="single" w:sz="12" w:space="0" w:color="auto"/>
            </w:tcBorders>
            <w:shd w:val="clear" w:color="auto" w:fill="auto"/>
            <w:vAlign w:val="center"/>
          </w:tcPr>
          <w:p w14:paraId="632E5063" w14:textId="708B2232" w:rsidR="00BE7179" w:rsidRPr="00BE7179" w:rsidRDefault="00BE7179" w:rsidP="00BE7179">
            <w:pPr>
              <w:suppressAutoHyphens w:val="0"/>
              <w:spacing w:before="40" w:after="40" w:line="220" w:lineRule="exact"/>
              <w:ind w:left="113"/>
              <w:jc w:val="right"/>
              <w:rPr>
                <w:b/>
                <w:sz w:val="18"/>
                <w:szCs w:val="24"/>
                <w:lang w:eastAsia="en-GB"/>
              </w:rPr>
            </w:pPr>
            <w:r w:rsidRPr="00BE7179">
              <w:rPr>
                <w:b/>
                <w:color w:val="000000"/>
                <w:sz w:val="18"/>
                <w:szCs w:val="18"/>
              </w:rPr>
              <w:t>54.7%</w:t>
            </w:r>
          </w:p>
        </w:tc>
      </w:tr>
    </w:tbl>
    <w:p w14:paraId="51B22739" w14:textId="77777777" w:rsidR="00C251C1" w:rsidRPr="00631B6E" w:rsidRDefault="00C251C1" w:rsidP="00C251C1">
      <w:pPr>
        <w:pStyle w:val="HMG"/>
        <w:rPr>
          <w:sz w:val="24"/>
          <w:szCs w:val="24"/>
        </w:rPr>
      </w:pPr>
    </w:p>
    <w:p w14:paraId="3A97873B" w14:textId="77777777" w:rsidR="00C251C1" w:rsidRPr="002F60FB" w:rsidRDefault="00C251C1" w:rsidP="00C251C1">
      <w:pPr>
        <w:spacing w:before="240"/>
        <w:ind w:left="1134" w:right="1134"/>
        <w:jc w:val="center"/>
        <w:rPr>
          <w:u w:val="single"/>
        </w:rPr>
      </w:pPr>
      <w:r>
        <w:rPr>
          <w:u w:val="single"/>
        </w:rPr>
        <w:tab/>
      </w:r>
      <w:r>
        <w:rPr>
          <w:u w:val="single"/>
        </w:rPr>
        <w:tab/>
      </w:r>
      <w:r>
        <w:rPr>
          <w:u w:val="single"/>
        </w:rPr>
        <w:tab/>
      </w:r>
      <w:r>
        <w:rPr>
          <w:u w:val="single"/>
        </w:rPr>
        <w:tab/>
      </w:r>
    </w:p>
    <w:p w14:paraId="622BC4E3" w14:textId="77777777" w:rsidR="00C251C1" w:rsidRPr="00770252" w:rsidRDefault="00C251C1" w:rsidP="00C251C1">
      <w:pPr>
        <w:rPr>
          <w:lang w:val="en-US"/>
        </w:rPr>
      </w:pPr>
    </w:p>
    <w:p w14:paraId="442D2C3B" w14:textId="77777777" w:rsidR="00E130AB" w:rsidRPr="00C251C1" w:rsidRDefault="00E130AB" w:rsidP="00C251C1"/>
    <w:sectPr w:rsidR="00E130AB" w:rsidRPr="00C251C1" w:rsidSect="00C251C1">
      <w:headerReference w:type="even" r:id="rId53"/>
      <w:headerReference w:type="default" r:id="rId54"/>
      <w:footerReference w:type="even" r:id="rId55"/>
      <w:footerReference w:type="default" r:id="rId56"/>
      <w:footerReference w:type="first" r:id="rId57"/>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3781C" w14:textId="77777777" w:rsidR="007448F3" w:rsidRDefault="007448F3"/>
  </w:endnote>
  <w:endnote w:type="continuationSeparator" w:id="0">
    <w:p w14:paraId="168332E3" w14:textId="77777777" w:rsidR="007448F3" w:rsidRDefault="007448F3"/>
  </w:endnote>
  <w:endnote w:type="continuationNotice" w:id="1">
    <w:p w14:paraId="45337EB3" w14:textId="77777777" w:rsidR="007448F3" w:rsidRDefault="00744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99DA" w14:textId="52BE1DCF" w:rsidR="007448F3" w:rsidRPr="00845EAC" w:rsidRDefault="007448F3" w:rsidP="00C8766F">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160C0B">
      <w:rPr>
        <w:b/>
        <w:noProof/>
        <w:sz w:val="18"/>
      </w:rPr>
      <w:t>24</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D46D7" w14:textId="36951FC5" w:rsidR="007448F3" w:rsidRPr="00845EAC" w:rsidRDefault="007448F3" w:rsidP="00C8766F">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160C0B">
      <w:rPr>
        <w:b/>
        <w:noProof/>
        <w:sz w:val="18"/>
      </w:rPr>
      <w:t>11</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2929C" w14:textId="5544D93D" w:rsidR="007448F3" w:rsidRPr="00A05A9D" w:rsidRDefault="007448F3" w:rsidP="00C8766F">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160C0B">
      <w:rPr>
        <w:b/>
        <w:noProof/>
        <w:sz w:val="18"/>
      </w:rPr>
      <w:t>23</w:t>
    </w:r>
    <w:r>
      <w:rPr>
        <w:b/>
        <w:sz w:val="18"/>
      </w:rPr>
      <w:fldChar w:fldCharType="end"/>
    </w:r>
    <w:r>
      <w:rPr>
        <w:b/>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CCDE" w14:textId="50D6CFCF" w:rsidR="007448F3" w:rsidRPr="00DF1CB3" w:rsidRDefault="007448F3" w:rsidP="00C8766F">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160C0B">
      <w:rPr>
        <w:b/>
        <w:noProof/>
        <w:sz w:val="18"/>
      </w:rPr>
      <w:t>32</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8615" w14:textId="2AC10283" w:rsidR="007448F3" w:rsidRPr="00DF1CB3" w:rsidRDefault="007448F3" w:rsidP="00C8766F">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160C0B">
      <w:rPr>
        <w:b/>
        <w:noProof/>
        <w:sz w:val="18"/>
      </w:rPr>
      <w:t>33</w:t>
    </w:r>
    <w:r>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DB5E1" w14:textId="124FBBE5" w:rsidR="007448F3" w:rsidRPr="00C251C1" w:rsidRDefault="007448F3" w:rsidP="00C251C1">
    <w:pPr>
      <w:pStyle w:val="Footer"/>
      <w:tabs>
        <w:tab w:val="right" w:pos="9638"/>
      </w:tabs>
      <w:rPr>
        <w:sz w:val="18"/>
      </w:rPr>
    </w:pPr>
    <w:r w:rsidRPr="00C251C1">
      <w:rPr>
        <w:b/>
        <w:sz w:val="18"/>
      </w:rPr>
      <w:fldChar w:fldCharType="begin"/>
    </w:r>
    <w:r w:rsidRPr="00C251C1">
      <w:rPr>
        <w:b/>
        <w:sz w:val="18"/>
      </w:rPr>
      <w:instrText xml:space="preserve"> PAGE  \* MERGEFORMAT </w:instrText>
    </w:r>
    <w:r w:rsidRPr="00C251C1">
      <w:rPr>
        <w:b/>
        <w:sz w:val="18"/>
      </w:rPr>
      <w:fldChar w:fldCharType="separate"/>
    </w:r>
    <w:r w:rsidR="00160C0B">
      <w:rPr>
        <w:b/>
        <w:noProof/>
        <w:sz w:val="18"/>
      </w:rPr>
      <w:t>42</w:t>
    </w:r>
    <w:r w:rsidRPr="00C251C1">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9AB6" w14:textId="1DA24FA5" w:rsidR="007448F3" w:rsidRPr="00C251C1" w:rsidRDefault="007448F3" w:rsidP="00C251C1">
    <w:pPr>
      <w:pStyle w:val="Footer"/>
      <w:tabs>
        <w:tab w:val="right" w:pos="9638"/>
      </w:tabs>
      <w:rPr>
        <w:b/>
        <w:sz w:val="18"/>
      </w:rPr>
    </w:pPr>
    <w:r>
      <w:tab/>
    </w:r>
    <w:r w:rsidRPr="00C251C1">
      <w:rPr>
        <w:b/>
        <w:sz w:val="18"/>
      </w:rPr>
      <w:fldChar w:fldCharType="begin"/>
    </w:r>
    <w:r w:rsidRPr="00C251C1">
      <w:rPr>
        <w:b/>
        <w:sz w:val="18"/>
      </w:rPr>
      <w:instrText xml:space="preserve"> PAGE  \* MERGEFORMAT </w:instrText>
    </w:r>
    <w:r w:rsidRPr="00C251C1">
      <w:rPr>
        <w:b/>
        <w:sz w:val="18"/>
      </w:rPr>
      <w:fldChar w:fldCharType="separate"/>
    </w:r>
    <w:r w:rsidR="00160C0B">
      <w:rPr>
        <w:b/>
        <w:noProof/>
        <w:sz w:val="18"/>
      </w:rPr>
      <w:t>41</w:t>
    </w:r>
    <w:r w:rsidRPr="00C251C1">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09389" w14:textId="652A8958" w:rsidR="007448F3" w:rsidRPr="009A5A49" w:rsidRDefault="007448F3">
    <w:pPr>
      <w:rPr>
        <w:b/>
      </w:rPr>
    </w:pPr>
    <w:r w:rsidRPr="009A5A49">
      <w:rPr>
        <w:b/>
        <w:noProof/>
        <w:lang w:eastAsia="en-GB"/>
      </w:rPr>
      <w:drawing>
        <wp:anchor distT="0" distB="0" distL="114300" distR="114300" simplePos="0" relativeHeight="251660288" behindDoc="0" locked="1" layoutInCell="1" allowOverlap="1" wp14:anchorId="7BCBA7B9" wp14:editId="785EB24B">
          <wp:simplePos x="0" y="0"/>
          <wp:positionH relativeFrom="margin">
            <wp:posOffset>6985000</wp:posOffset>
          </wp:positionH>
          <wp:positionV relativeFrom="margin">
            <wp:posOffset>9323705</wp:posOffset>
          </wp:positionV>
          <wp:extent cx="933450" cy="228600"/>
          <wp:effectExtent l="0" t="0" r="0" b="0"/>
          <wp:wrapNone/>
          <wp:docPr id="1" name="Image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A49">
      <w:rPr>
        <w:b/>
      </w:rPr>
      <w:t>37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A8C88" w14:textId="77777777" w:rsidR="007448F3" w:rsidRPr="000B175B" w:rsidRDefault="007448F3" w:rsidP="000B175B">
      <w:pPr>
        <w:tabs>
          <w:tab w:val="right" w:pos="2155"/>
        </w:tabs>
        <w:spacing w:after="80"/>
        <w:ind w:left="680"/>
        <w:rPr>
          <w:u w:val="single"/>
        </w:rPr>
      </w:pPr>
      <w:r>
        <w:rPr>
          <w:u w:val="single"/>
        </w:rPr>
        <w:tab/>
      </w:r>
    </w:p>
  </w:footnote>
  <w:footnote w:type="continuationSeparator" w:id="0">
    <w:p w14:paraId="354389E7" w14:textId="77777777" w:rsidR="007448F3" w:rsidRPr="00FC68B7" w:rsidRDefault="007448F3" w:rsidP="00FC68B7">
      <w:pPr>
        <w:tabs>
          <w:tab w:val="left" w:pos="2155"/>
        </w:tabs>
        <w:spacing w:after="80"/>
        <w:ind w:left="680"/>
        <w:rPr>
          <w:u w:val="single"/>
        </w:rPr>
      </w:pPr>
      <w:r>
        <w:rPr>
          <w:u w:val="single"/>
        </w:rPr>
        <w:tab/>
      </w:r>
    </w:p>
  </w:footnote>
  <w:footnote w:type="continuationNotice" w:id="1">
    <w:p w14:paraId="6A4986A6" w14:textId="77777777" w:rsidR="007448F3" w:rsidRDefault="007448F3"/>
  </w:footnote>
  <w:footnote w:id="2">
    <w:p w14:paraId="54970219" w14:textId="77777777" w:rsidR="007448F3" w:rsidRPr="00264C9C" w:rsidRDefault="007448F3" w:rsidP="00C251C1">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4" w:right="1259" w:hanging="576"/>
      </w:pPr>
      <w:r>
        <w:tab/>
      </w:r>
      <w:r w:rsidRPr="00264C9C">
        <w:rPr>
          <w:vertAlign w:val="superscript"/>
        </w:rPr>
        <w:footnoteRef/>
      </w:r>
      <w:r w:rsidRPr="00264C9C">
        <w:rPr>
          <w:vertAlign w:val="superscript"/>
        </w:rPr>
        <w:t xml:space="preserve"> </w:t>
      </w:r>
      <w:r>
        <w:tab/>
      </w:r>
      <w:r>
        <w:tab/>
      </w:r>
      <w:r w:rsidRPr="00264C9C">
        <w:t>As the custodian of two Optional Protocols with reporting requirements, the CRC examines three types of State party reports. Since the consideration of reports submitted under the Optional Protocols is more limited in scope, more reports can be examined per week. Following the initial State party review, periodic reports to the CRC under the Optional Protocols are incorporated within the periodic report of the State party under the Convention.</w:t>
      </w:r>
    </w:p>
  </w:footnote>
  <w:footnote w:id="3">
    <w:p w14:paraId="74B966DA" w14:textId="77777777" w:rsidR="007448F3" w:rsidRDefault="007448F3" w:rsidP="007E4BFB">
      <w:pPr>
        <w:pStyle w:val="FootnoteText"/>
      </w:pPr>
      <w:r>
        <w:tab/>
      </w:r>
      <w:r>
        <w:tab/>
      </w:r>
      <w:r>
        <w:rPr>
          <w:rStyle w:val="FootnoteReference"/>
        </w:rPr>
        <w:footnoteRef/>
      </w:r>
      <w:r>
        <w:t xml:space="preserve"> Entitlement of one week of interpretation services was used in 2019 for SPT working groups meeting in parallel during sessions.</w:t>
      </w:r>
    </w:p>
  </w:footnote>
  <w:footnote w:id="4">
    <w:p w14:paraId="71631A88" w14:textId="612D1FAD" w:rsidR="007448F3" w:rsidRPr="00DE1401" w:rsidRDefault="007448F3" w:rsidP="00A259B8">
      <w:pPr>
        <w:pStyle w:val="H23G"/>
      </w:pPr>
      <w:r>
        <w:tab/>
      </w:r>
      <w:r>
        <w:tab/>
      </w:r>
      <w:r w:rsidRPr="000A7D35">
        <w:rPr>
          <w:rStyle w:val="FootnoteReference"/>
          <w:b w:val="0"/>
        </w:rPr>
        <w:footnoteRef/>
      </w:r>
      <w:r>
        <w:t xml:space="preserve"> </w:t>
      </w:r>
      <w:r w:rsidRPr="000A7D35">
        <w:rPr>
          <w:b w:val="0"/>
        </w:rPr>
        <w:t>In accordance with the criteria adopted in plenary by the Committee at its eighth session: (a) An urgent action is discontinued when the disappeared person has been located but is still detained; (b)</w:t>
      </w:r>
      <w:r w:rsidRPr="000A7D35">
        <w:rPr>
          <w:b w:val="0"/>
        </w:rPr>
        <w:tab/>
        <w:t>An urgent action is closed when the disappeared person has been located and released, or has been found dead; (c)</w:t>
      </w:r>
      <w:r w:rsidRPr="000A7D35">
        <w:rPr>
          <w:b w:val="0"/>
        </w:rPr>
        <w:tab/>
        <w:t>An urgent action is kept open when the disappeared person has been</w:t>
      </w:r>
      <w:r w:rsidRPr="00DE1401">
        <w:rPr>
          <w:b w:val="0"/>
        </w:rPr>
        <w:t xml:space="preserve"> located but the persons for whom interim measures have been granted are still under threat.</w:t>
      </w:r>
    </w:p>
    <w:p w14:paraId="02351A32" w14:textId="482E7608" w:rsidR="007448F3" w:rsidRDefault="007448F3">
      <w:pPr>
        <w:pStyle w:val="FootnoteText"/>
      </w:pPr>
    </w:p>
  </w:footnote>
  <w:footnote w:id="5">
    <w:p w14:paraId="0CF554C7" w14:textId="3FBB2775" w:rsidR="007448F3" w:rsidRDefault="007448F3" w:rsidP="0062669B">
      <w:pPr>
        <w:pStyle w:val="FootnoteText"/>
        <w:ind w:left="1264" w:hanging="271"/>
        <w:rPr>
          <w:rFonts w:eastAsiaTheme="minorHAnsi"/>
          <w:szCs w:val="18"/>
        </w:rPr>
      </w:pPr>
      <w:r>
        <w:t xml:space="preserve"> </w:t>
      </w:r>
      <w:r>
        <w:rPr>
          <w:rStyle w:val="FootnoteReference"/>
        </w:rPr>
        <w:t>[1]</w:t>
      </w:r>
      <w:r>
        <w:t> </w:t>
      </w:r>
      <w:r>
        <w:tab/>
      </w:r>
      <w:hyperlink r:id="rId1" w:history="1">
        <w:r w:rsidRPr="00DE1098">
          <w:rPr>
            <w:rStyle w:val="Hyperlink"/>
          </w:rPr>
          <w:t>https://www.un.org/development/desa/disabilities/wp-content/uploads/sites/15/2019/03/UNDIS_20-March-2019_for-HLCM.P.pdf</w:t>
        </w:r>
      </w:hyperlink>
      <w:r>
        <w:t xml:space="preserve"> </w:t>
      </w:r>
    </w:p>
  </w:footnote>
  <w:footnote w:id="6">
    <w:p w14:paraId="777CC726" w14:textId="77777777" w:rsidR="007448F3" w:rsidRPr="00180331" w:rsidRDefault="007448F3" w:rsidP="00765D43">
      <w:pPr>
        <w:pStyle w:val="FootnoteText"/>
      </w:pPr>
      <w:r>
        <w:tab/>
      </w:r>
      <w:r w:rsidRPr="00180331">
        <w:rPr>
          <w:rStyle w:val="FootnoteReference"/>
        </w:rPr>
        <w:footnoteRef/>
      </w:r>
      <w:r w:rsidRPr="00180331">
        <w:tab/>
        <w:t>CERD is implementing the SRP gradually by offering it to the States parties whose periodic reports are more than five years overdue and by prioritizing those that are more than 10 years overdue.</w:t>
      </w:r>
    </w:p>
  </w:footnote>
  <w:footnote w:id="7">
    <w:p w14:paraId="08F0EA0E" w14:textId="77777777" w:rsidR="007448F3" w:rsidRDefault="007448F3" w:rsidP="00765D43">
      <w:pPr>
        <w:pStyle w:val="FootnoteText"/>
      </w:pPr>
      <w:r>
        <w:tab/>
      </w:r>
      <w:r>
        <w:rPr>
          <w:rStyle w:val="FootnoteReference"/>
        </w:rPr>
        <w:footnoteRef/>
      </w:r>
      <w:r>
        <w:t xml:space="preserve"> </w:t>
      </w:r>
      <w:r>
        <w:tab/>
      </w:r>
      <w:proofErr w:type="spellStart"/>
      <w:r>
        <w:t>HRCttee</w:t>
      </w:r>
      <w:proofErr w:type="spellEnd"/>
      <w:r>
        <w:t xml:space="preserve"> </w:t>
      </w:r>
      <w:r w:rsidRPr="004D1AF0">
        <w:t>decide</w:t>
      </w:r>
      <w:r>
        <w:t>d</w:t>
      </w:r>
      <w:r w:rsidRPr="004D1AF0">
        <w:t xml:space="preserve"> an opt-out </w:t>
      </w:r>
      <w:r>
        <w:t>option where by the</w:t>
      </w:r>
      <w:r w:rsidRPr="004D1AF0">
        <w:t xml:space="preserve"> secretariat will notify States parties accordingly and invite those interested in maintaining the standard reporting procedure to indicate so within a set timeframe.</w:t>
      </w:r>
    </w:p>
  </w:footnote>
  <w:footnote w:id="8">
    <w:p w14:paraId="1D4FC845" w14:textId="77777777" w:rsidR="007448F3" w:rsidRPr="00180331" w:rsidRDefault="007448F3" w:rsidP="00765D43">
      <w:pPr>
        <w:pStyle w:val="FootnoteText"/>
      </w:pPr>
      <w:r w:rsidRPr="00180331">
        <w:tab/>
      </w:r>
      <w:r w:rsidRPr="00180331">
        <w:rPr>
          <w:rStyle w:val="FootnoteReference"/>
        </w:rPr>
        <w:footnoteRef/>
      </w:r>
      <w:r w:rsidRPr="00180331">
        <w:t xml:space="preserve"> </w:t>
      </w:r>
      <w:r w:rsidRPr="00180331">
        <w:tab/>
        <w:t>CESCR offers the SRP on a pilot basis.</w:t>
      </w:r>
    </w:p>
  </w:footnote>
  <w:footnote w:id="9">
    <w:p w14:paraId="18C2C6DA" w14:textId="77777777" w:rsidR="007448F3" w:rsidRPr="00180331" w:rsidRDefault="007448F3" w:rsidP="00765D43">
      <w:pPr>
        <w:pStyle w:val="FootnoteText"/>
      </w:pPr>
      <w:r w:rsidRPr="00180331">
        <w:tab/>
      </w:r>
      <w:r w:rsidRPr="00180331">
        <w:rPr>
          <w:rStyle w:val="FootnoteReference"/>
        </w:rPr>
        <w:footnoteRef/>
      </w:r>
      <w:r w:rsidRPr="00365A49">
        <w:rPr>
          <w:rStyle w:val="FootnoteReference"/>
        </w:rPr>
        <w:t xml:space="preserve"> </w:t>
      </w:r>
      <w:r w:rsidRPr="00180331">
        <w:tab/>
        <w:t>In the case of initial reports, CAT offers the SRP when these reports are long overdue and bearing in mind the Secretariat capacity (2 States per year)</w:t>
      </w:r>
    </w:p>
  </w:footnote>
  <w:footnote w:id="10">
    <w:p w14:paraId="03534D20" w14:textId="77777777" w:rsidR="007448F3" w:rsidRPr="00180331" w:rsidRDefault="007448F3" w:rsidP="00765D43">
      <w:pPr>
        <w:pStyle w:val="FootnoteText"/>
      </w:pPr>
      <w:r w:rsidRPr="00180331">
        <w:tab/>
      </w:r>
      <w:r w:rsidRPr="00180331">
        <w:rPr>
          <w:rStyle w:val="FootnoteReference"/>
        </w:rPr>
        <w:footnoteRef/>
      </w:r>
      <w:r w:rsidRPr="00365A49">
        <w:rPr>
          <w:rStyle w:val="FootnoteReference"/>
        </w:rPr>
        <w:t xml:space="preserve"> </w:t>
      </w:r>
      <w:r>
        <w:tab/>
      </w:r>
      <w:r w:rsidRPr="00180331">
        <w:t>CAT does not limit the number of questions in LOIPR but the number of words.</w:t>
      </w:r>
    </w:p>
  </w:footnote>
  <w:footnote w:id="11">
    <w:p w14:paraId="2DC27362" w14:textId="77777777" w:rsidR="007448F3" w:rsidRPr="00180331" w:rsidRDefault="007448F3" w:rsidP="00765D43">
      <w:pPr>
        <w:pStyle w:val="FootnoteText"/>
      </w:pPr>
      <w:r w:rsidRPr="00180331">
        <w:tab/>
      </w:r>
      <w:r w:rsidRPr="00180331">
        <w:rPr>
          <w:rStyle w:val="FootnoteReference"/>
        </w:rPr>
        <w:footnoteRef/>
      </w:r>
      <w:r w:rsidRPr="00365A49">
        <w:rPr>
          <w:rStyle w:val="FootnoteReference"/>
        </w:rPr>
        <w:t xml:space="preserve"> </w:t>
      </w:r>
      <w:r w:rsidRPr="00180331">
        <w:tab/>
        <w:t>CRC has made the simplified reporting procedure available to States parties whose periodic reports are due from 1 September 2019 onwards through quarterly invitations.</w:t>
      </w:r>
    </w:p>
  </w:footnote>
  <w:footnote w:id="12">
    <w:p w14:paraId="17D13745" w14:textId="77777777" w:rsidR="007448F3" w:rsidRPr="00180331" w:rsidRDefault="007448F3" w:rsidP="00765D43">
      <w:pPr>
        <w:pStyle w:val="FootnoteText"/>
      </w:pPr>
      <w:r w:rsidRPr="00180331">
        <w:tab/>
      </w:r>
      <w:r w:rsidRPr="00180331">
        <w:rPr>
          <w:rStyle w:val="FootnoteReference"/>
        </w:rPr>
        <w:footnoteRef/>
      </w:r>
      <w:r w:rsidRPr="00180331">
        <w:tab/>
        <w:t>CMW may use the SRP for overdue initial reports, regardless of whether the State party has accepted the procedure or not</w:t>
      </w:r>
      <w:r>
        <w:t>,</w:t>
      </w:r>
      <w:r w:rsidRPr="00180331">
        <w:t xml:space="preserve"> and may proceed to review a State party in the absence of a report.</w:t>
      </w:r>
    </w:p>
  </w:footnote>
  <w:footnote w:id="13">
    <w:p w14:paraId="11E69FA2" w14:textId="786F8910" w:rsidR="007448F3" w:rsidRDefault="007448F3" w:rsidP="00765D43">
      <w:pPr>
        <w:pStyle w:val="FootnoteText"/>
      </w:pPr>
      <w:r>
        <w:tab/>
      </w:r>
      <w:r>
        <w:rPr>
          <w:rStyle w:val="FootnoteReference"/>
        </w:rPr>
        <w:footnoteRef/>
      </w:r>
      <w:r>
        <w:t xml:space="preserve"> </w:t>
      </w:r>
      <w:r>
        <w:tab/>
      </w:r>
      <w:r w:rsidRPr="00B3443A">
        <w:t>CRPD requests State parties to consider submitting periodic reports under the Committee’s SRP, according to which the Committee prepares a list of issues at least one year prior to the due date set for the report of a State party. The replies of a State party to such a list of issues constitute its report. During its 22</w:t>
      </w:r>
      <w:r w:rsidRPr="00B3443A">
        <w:rPr>
          <w:vertAlign w:val="superscript"/>
        </w:rPr>
        <w:t>nd</w:t>
      </w:r>
      <w:r w:rsidRPr="00B3443A">
        <w:t xml:space="preserve"> session (August-September 2019), the Committee decided to adopt a temporary policy that gives priority to reviewing initial reports while maintaining the adoption of Lists of Issues prior to reporting and the review of periodic reports to a minimum. This policy will be assessed at each future session. (See CRPD/C/22/2, annex I).</w:t>
      </w:r>
    </w:p>
  </w:footnote>
  <w:footnote w:id="14">
    <w:p w14:paraId="5786CE1C" w14:textId="77777777" w:rsidR="007448F3" w:rsidRPr="00180331" w:rsidRDefault="007448F3" w:rsidP="00765D43">
      <w:pPr>
        <w:pStyle w:val="FootnoteText"/>
      </w:pPr>
      <w:r w:rsidRPr="00180331">
        <w:tab/>
      </w:r>
      <w:r w:rsidRPr="00180331">
        <w:rPr>
          <w:rStyle w:val="FootnoteReference"/>
        </w:rPr>
        <w:footnoteRef/>
      </w:r>
      <w:r w:rsidRPr="00180331">
        <w:t xml:space="preserve"> </w:t>
      </w:r>
      <w:r w:rsidRPr="00180331">
        <w:tab/>
        <w:t xml:space="preserve">CED </w:t>
      </w:r>
      <w:r>
        <w:t xml:space="preserve">began to request </w:t>
      </w:r>
      <w:r w:rsidRPr="00180331">
        <w:t>additional information to States parties under article 29 (4) of the Convention</w:t>
      </w:r>
      <w:r>
        <w:t xml:space="preserve"> in 2018</w:t>
      </w:r>
      <w:r w:rsidRPr="00180331">
        <w:t>.</w:t>
      </w:r>
    </w:p>
  </w:footnote>
  <w:footnote w:id="15">
    <w:p w14:paraId="5EDE681F" w14:textId="17ADE775" w:rsidR="007448F3" w:rsidRDefault="007448F3" w:rsidP="009A5A49">
      <w:pPr>
        <w:pStyle w:val="FootnoteText"/>
        <w:tabs>
          <w:tab w:val="clear" w:pos="1021"/>
          <w:tab w:val="right" w:pos="851"/>
        </w:tabs>
        <w:ind w:left="993" w:hanging="142"/>
      </w:pPr>
      <w:r>
        <w:tab/>
      </w:r>
      <w:r>
        <w:rPr>
          <w:rStyle w:val="FootnoteReference"/>
        </w:rPr>
        <w:footnoteRef/>
      </w:r>
      <w:r>
        <w:t xml:space="preserve"> CESCR</w:t>
      </w:r>
      <w:r w:rsidRPr="009A5A49">
        <w:t xml:space="preserve"> </w:t>
      </w:r>
      <w:r w:rsidRPr="00180331">
        <w:t>reviews State party compliance with all articles of the Convention. In doing so, it may grant more attention to some issues than others.</w:t>
      </w:r>
    </w:p>
  </w:footnote>
  <w:footnote w:id="16">
    <w:p w14:paraId="04C1ACEB" w14:textId="2D3DFEE3" w:rsidR="007448F3" w:rsidRPr="00180331" w:rsidRDefault="007448F3" w:rsidP="009A5A49">
      <w:pPr>
        <w:pStyle w:val="FootnoteText"/>
        <w:ind w:hanging="283"/>
      </w:pPr>
      <w:r w:rsidRPr="00180331">
        <w:rPr>
          <w:rStyle w:val="FootnoteReference"/>
        </w:rPr>
        <w:footnoteRef/>
      </w:r>
      <w:r w:rsidRPr="00180331">
        <w:tab/>
        <w:t>CEDAW reviews State party compliance with all articles of the Convention. In doing so, it may grant more attention to some issues than others.</w:t>
      </w:r>
    </w:p>
  </w:footnote>
  <w:footnote w:id="17">
    <w:p w14:paraId="414FAF06" w14:textId="77777777" w:rsidR="007448F3" w:rsidRPr="00532E30" w:rsidRDefault="007448F3" w:rsidP="009206AA">
      <w:pPr>
        <w:pStyle w:val="FootnoteText"/>
        <w:rPr>
          <w:lang w:val="es-ES"/>
        </w:rPr>
      </w:pPr>
      <w:r w:rsidRPr="00EE42A7">
        <w:rPr>
          <w:lang w:val="es-ES"/>
        </w:rPr>
        <w:tab/>
      </w:r>
      <w:r w:rsidRPr="00EE42A7">
        <w:rPr>
          <w:lang w:val="es-ES"/>
        </w:rPr>
        <w:tab/>
      </w:r>
      <w:r>
        <w:rPr>
          <w:rStyle w:val="FootnoteReference"/>
        </w:rPr>
        <w:footnoteRef/>
      </w:r>
      <w:r w:rsidRPr="00532E30">
        <w:rPr>
          <w:lang w:val="es-ES"/>
        </w:rPr>
        <w:t xml:space="preserve"> Para. 26</w:t>
      </w:r>
    </w:p>
  </w:footnote>
  <w:footnote w:id="18">
    <w:p w14:paraId="28FA459C" w14:textId="77777777" w:rsidR="007448F3" w:rsidRPr="00532E30" w:rsidRDefault="007448F3" w:rsidP="009206AA">
      <w:pPr>
        <w:pStyle w:val="FootnoteText"/>
        <w:rPr>
          <w:lang w:val="es-ES"/>
        </w:rPr>
      </w:pPr>
      <w:r>
        <w:rPr>
          <w:lang w:val="es-ES"/>
        </w:rPr>
        <w:tab/>
      </w:r>
      <w:r>
        <w:rPr>
          <w:lang w:val="es-ES"/>
        </w:rPr>
        <w:tab/>
      </w:r>
      <w:r>
        <w:rPr>
          <w:rStyle w:val="FootnoteReference"/>
        </w:rPr>
        <w:footnoteRef/>
      </w:r>
      <w:r w:rsidRPr="00532E30">
        <w:rPr>
          <w:lang w:val="es-ES"/>
        </w:rPr>
        <w:t xml:space="preserve"> Paras</w:t>
      </w:r>
      <w:r>
        <w:rPr>
          <w:lang w:val="es-ES"/>
        </w:rPr>
        <w:t>.</w:t>
      </w:r>
      <w:r w:rsidRPr="00532E30">
        <w:rPr>
          <w:lang w:val="es-ES"/>
        </w:rPr>
        <w:t xml:space="preserve"> 27 and 28.</w:t>
      </w:r>
    </w:p>
  </w:footnote>
  <w:footnote w:id="19">
    <w:p w14:paraId="501E450C" w14:textId="77777777" w:rsidR="007448F3" w:rsidRDefault="007448F3" w:rsidP="00C251C1"/>
  </w:footnote>
  <w:footnote w:id="20">
    <w:p w14:paraId="344BAD9C" w14:textId="77777777" w:rsidR="007448F3" w:rsidRDefault="007448F3" w:rsidP="00C251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634AF" w14:textId="103FA153" w:rsidR="007448F3" w:rsidRPr="00170655" w:rsidRDefault="007448F3" w:rsidP="00C8766F">
    <w:pPr>
      <w:pStyle w:val="Header"/>
      <w:rPr>
        <w:b w:val="0"/>
      </w:rPr>
    </w:pPr>
    <w:r w:rsidRPr="00170655">
      <w:rPr>
        <w:b w:val="0"/>
      </w:rPr>
      <w:t>A/7</w:t>
    </w:r>
    <w:r>
      <w:rPr>
        <w:b w:val="0"/>
      </w:rPr>
      <w:t>4</w:t>
    </w:r>
    <w:r w:rsidRPr="00170655">
      <w:rPr>
        <w:b w:val="0"/>
      </w:rPr>
      <w:t>/</w:t>
    </w:r>
    <w:r>
      <w:rPr>
        <w:b w:val="0"/>
      </w:rPr>
      <w:t xml:space="preserve">643 </w:t>
    </w:r>
    <w:r w:rsidRPr="00170655">
      <w:rPr>
        <w:b w:val="0"/>
      </w:rPr>
      <w:t>Annex</w:t>
    </w:r>
    <w:r>
      <w:rPr>
        <w:b w:val="0"/>
      </w:rPr>
      <w:t>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B1C2F" w14:textId="5B8EFF34" w:rsidR="007448F3" w:rsidRPr="00170655" w:rsidRDefault="007448F3" w:rsidP="00C8766F">
    <w:pPr>
      <w:pStyle w:val="Header"/>
      <w:jc w:val="right"/>
      <w:rPr>
        <w:b w:val="0"/>
      </w:rPr>
    </w:pPr>
    <w:r w:rsidRPr="00170655">
      <w:rPr>
        <w:b w:val="0"/>
      </w:rPr>
      <w:t>A/7</w:t>
    </w:r>
    <w:r>
      <w:rPr>
        <w:b w:val="0"/>
      </w:rPr>
      <w:t>4</w:t>
    </w:r>
    <w:r w:rsidRPr="00170655">
      <w:rPr>
        <w:b w:val="0"/>
      </w:rPr>
      <w:t>/</w:t>
    </w:r>
    <w:r>
      <w:rPr>
        <w:b w:val="0"/>
      </w:rPr>
      <w:t>643 Annexes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49C52" w14:textId="15421F4A" w:rsidR="007448F3" w:rsidRPr="002F60FB" w:rsidRDefault="007448F3" w:rsidP="00C8766F">
    <w:pPr>
      <w:pStyle w:val="Header"/>
      <w:jc w:val="right"/>
      <w:rPr>
        <w:b w:val="0"/>
      </w:rPr>
    </w:pPr>
    <w:r w:rsidRPr="00170655">
      <w:rPr>
        <w:b w:val="0"/>
      </w:rPr>
      <w:t>A/7</w:t>
    </w:r>
    <w:r>
      <w:rPr>
        <w:b w:val="0"/>
      </w:rPr>
      <w:t>4</w:t>
    </w:r>
    <w:r w:rsidRPr="00170655">
      <w:rPr>
        <w:b w:val="0"/>
      </w:rPr>
      <w:t>/</w:t>
    </w:r>
    <w:r>
      <w:rPr>
        <w:b w:val="0"/>
      </w:rPr>
      <w:t xml:space="preserve">643 </w:t>
    </w:r>
    <w:r w:rsidRPr="00170655">
      <w:rPr>
        <w:b w:val="0"/>
      </w:rPr>
      <w:t>Annex</w:t>
    </w:r>
    <w:r>
      <w:rPr>
        <w:b w:val="0"/>
      </w:rPr>
      <w:t>es</w:t>
    </w:r>
    <w:r w:rsidRPr="00170655" w:rsidDel="000E55BE">
      <w:rPr>
        <w:b w:val="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7E5FF" w14:textId="16163A0D" w:rsidR="007448F3" w:rsidRPr="002F60FB" w:rsidRDefault="007448F3" w:rsidP="00C8766F">
    <w:pPr>
      <w:pStyle w:val="Header"/>
      <w:jc w:val="right"/>
      <w:rPr>
        <w:b w:val="0"/>
      </w:rPr>
    </w:pPr>
    <w:r w:rsidRPr="00170655">
      <w:rPr>
        <w:b w:val="0"/>
      </w:rPr>
      <w:t>A/7</w:t>
    </w:r>
    <w:r>
      <w:rPr>
        <w:b w:val="0"/>
      </w:rPr>
      <w:t>4</w:t>
    </w:r>
    <w:r w:rsidRPr="00170655">
      <w:rPr>
        <w:b w:val="0"/>
      </w:rPr>
      <w:t>/</w:t>
    </w:r>
    <w:r>
      <w:rPr>
        <w:b w:val="0"/>
      </w:rPr>
      <w:t xml:space="preserve">643 </w:t>
    </w:r>
    <w:r w:rsidRPr="00170655">
      <w:rPr>
        <w:b w:val="0"/>
      </w:rPr>
      <w:t>Annex</w:t>
    </w:r>
    <w:r>
      <w:rPr>
        <w:b w:val="0"/>
      </w:rPr>
      <w:t>es</w:t>
    </w:r>
    <w:r w:rsidRPr="00170655" w:rsidDel="000E55BE">
      <w:rPr>
        <w:b w:val="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6582" w14:textId="46D58945" w:rsidR="007448F3" w:rsidRPr="00170655" w:rsidRDefault="007448F3" w:rsidP="00C8766F">
    <w:pPr>
      <w:pStyle w:val="Header"/>
      <w:jc w:val="right"/>
      <w:rPr>
        <w:b w:val="0"/>
      </w:rPr>
    </w:pPr>
    <w:r w:rsidRPr="00170655">
      <w:rPr>
        <w:b w:val="0"/>
      </w:rPr>
      <w:t>A/7</w:t>
    </w:r>
    <w:r>
      <w:rPr>
        <w:b w:val="0"/>
      </w:rPr>
      <w:t>4</w:t>
    </w:r>
    <w:r w:rsidRPr="00170655">
      <w:rPr>
        <w:b w:val="0"/>
      </w:rPr>
      <w:t>/</w:t>
    </w:r>
    <w:r>
      <w:rPr>
        <w:b w:val="0"/>
      </w:rPr>
      <w:t xml:space="preserve">643 </w:t>
    </w:r>
    <w:r w:rsidRPr="00170655">
      <w:rPr>
        <w:b w:val="0"/>
      </w:rPr>
      <w:t>Annex</w:t>
    </w:r>
    <w:r>
      <w:rPr>
        <w:b w:val="0"/>
      </w:rPr>
      <w:t>es</w:t>
    </w:r>
    <w:r w:rsidRPr="00170655" w:rsidDel="000E55BE">
      <w:rPr>
        <w:b w:val="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6AF15" w14:textId="51F951B1" w:rsidR="007448F3" w:rsidRPr="00170655" w:rsidRDefault="007448F3" w:rsidP="00C8766F">
    <w:pPr>
      <w:pStyle w:val="Header"/>
      <w:rPr>
        <w:b w:val="0"/>
      </w:rPr>
    </w:pPr>
    <w:r w:rsidRPr="00170655">
      <w:rPr>
        <w:b w:val="0"/>
      </w:rPr>
      <w:t>A/7</w:t>
    </w:r>
    <w:r>
      <w:rPr>
        <w:b w:val="0"/>
      </w:rPr>
      <w:t>4</w:t>
    </w:r>
    <w:r w:rsidRPr="00170655">
      <w:rPr>
        <w:b w:val="0"/>
      </w:rPr>
      <w:t>/</w:t>
    </w:r>
    <w:r>
      <w:rPr>
        <w:b w:val="0"/>
      </w:rPr>
      <w:t xml:space="preserve">643 </w:t>
    </w:r>
    <w:r w:rsidRPr="00170655">
      <w:rPr>
        <w:b w:val="0"/>
      </w:rPr>
      <w:t>Annex</w:t>
    </w:r>
    <w:r>
      <w:rPr>
        <w:b w:val="0"/>
      </w:rPr>
      <w:t>es</w:t>
    </w:r>
    <w:r w:rsidRPr="00170655" w:rsidDel="000E55BE">
      <w:rPr>
        <w:b w:val="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08BA" w14:textId="54C525FE" w:rsidR="007448F3" w:rsidRPr="003F74EB" w:rsidRDefault="007448F3">
    <w:pPr>
      <w:pStyle w:val="Header"/>
      <w:rPr>
        <w:b w:val="0"/>
      </w:rPr>
    </w:pPr>
    <w:r w:rsidRPr="003F74EB">
      <w:rPr>
        <w:b w:val="0"/>
      </w:rPr>
      <w:fldChar w:fldCharType="begin"/>
    </w:r>
    <w:r w:rsidRPr="003F74EB">
      <w:rPr>
        <w:b w:val="0"/>
      </w:rPr>
      <w:instrText xml:space="preserve"> TITLE  \* MERGEFORMAT </w:instrText>
    </w:r>
    <w:r w:rsidRPr="003F74EB">
      <w:rPr>
        <w:b w:val="0"/>
      </w:rPr>
      <w:fldChar w:fldCharType="separate"/>
    </w:r>
    <w:r w:rsidRPr="003F74EB">
      <w:rPr>
        <w:b w:val="0"/>
      </w:rPr>
      <w:t>A/74/643 Annexes</w:t>
    </w:r>
    <w:r w:rsidRPr="003F74EB">
      <w:rPr>
        <w:b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86B18" w14:textId="58E0EEBE" w:rsidR="007448F3" w:rsidRPr="003F74EB" w:rsidRDefault="007448F3" w:rsidP="00C251C1">
    <w:pPr>
      <w:pStyle w:val="Header"/>
      <w:jc w:val="right"/>
      <w:rPr>
        <w:b w:val="0"/>
      </w:rPr>
    </w:pPr>
    <w:r w:rsidRPr="003F74EB">
      <w:rPr>
        <w:b w:val="0"/>
      </w:rPr>
      <w:fldChar w:fldCharType="begin"/>
    </w:r>
    <w:r w:rsidRPr="003F74EB">
      <w:rPr>
        <w:b w:val="0"/>
      </w:rPr>
      <w:instrText xml:space="preserve"> TITLE  \* MERGEFORMAT </w:instrText>
    </w:r>
    <w:r w:rsidRPr="003F74EB">
      <w:rPr>
        <w:b w:val="0"/>
      </w:rPr>
      <w:fldChar w:fldCharType="separate"/>
    </w:r>
    <w:r w:rsidRPr="003F74EB">
      <w:rPr>
        <w:b w:val="0"/>
      </w:rPr>
      <w:t>A/74/643 Annexes</w:t>
    </w:r>
    <w:r w:rsidRPr="003F74EB">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CC6036E"/>
    <w:multiLevelType w:val="hybridMultilevel"/>
    <w:tmpl w:val="68667C4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E26B2"/>
    <w:multiLevelType w:val="hybridMultilevel"/>
    <w:tmpl w:val="8AD2143C"/>
    <w:lvl w:ilvl="0" w:tplc="047A319C">
      <w:start w:val="2"/>
      <w:numFmt w:val="bullet"/>
      <w:lvlText w:val=""/>
      <w:lvlJc w:val="left"/>
      <w:pPr>
        <w:ind w:left="927" w:hanging="360"/>
      </w:pPr>
      <w:rPr>
        <w:rFonts w:ascii="Symbol" w:eastAsia="Times New Roman" w:hAnsi="Symbol"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3ECB40B6"/>
    <w:multiLevelType w:val="hybridMultilevel"/>
    <w:tmpl w:val="74DE0300"/>
    <w:lvl w:ilvl="0" w:tplc="639605A2">
      <w:start w:val="3"/>
      <w:numFmt w:val="bullet"/>
      <w:lvlText w:val="-"/>
      <w:lvlJc w:val="left"/>
      <w:pPr>
        <w:ind w:left="1494" w:hanging="360"/>
      </w:pPr>
      <w:rPr>
        <w:rFonts w:ascii="Times New Roman" w:eastAsiaTheme="minorHAnsi" w:hAnsi="Times New Roman" w:cs="Times New Roman" w:hint="default"/>
        <w:b w:val="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42A56E67"/>
    <w:multiLevelType w:val="hybridMultilevel"/>
    <w:tmpl w:val="057CA880"/>
    <w:lvl w:ilvl="0" w:tplc="FAF41A08">
      <w:start w:val="1"/>
      <w:numFmt w:val="upperLetter"/>
      <w:lvlText w:val="%1."/>
      <w:lvlJc w:val="left"/>
      <w:pPr>
        <w:ind w:left="1130" w:hanging="51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21" w15:restartNumberingAfterBreak="0">
    <w:nsid w:val="4911425F"/>
    <w:multiLevelType w:val="hybridMultilevel"/>
    <w:tmpl w:val="33BAEEF6"/>
    <w:lvl w:ilvl="0" w:tplc="7616BEC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15:restartNumberingAfterBreak="0">
    <w:nsid w:val="63C95284"/>
    <w:multiLevelType w:val="hybridMultilevel"/>
    <w:tmpl w:val="B4A01022"/>
    <w:lvl w:ilvl="0" w:tplc="A7C84148">
      <w:start w:val="1"/>
      <w:numFmt w:val="decimal"/>
      <w:lvlText w:val="%1."/>
      <w:lvlJc w:val="left"/>
      <w:pPr>
        <w:ind w:left="1854" w:hanging="360"/>
      </w:pPr>
      <w:rPr>
        <w:rFonts w:hint="default"/>
      </w:rPr>
    </w:lvl>
    <w:lvl w:ilvl="1" w:tplc="040C0019" w:tentative="1">
      <w:start w:val="1"/>
      <w:numFmt w:val="lowerLetter"/>
      <w:lvlText w:val="%2."/>
      <w:lvlJc w:val="left"/>
      <w:pPr>
        <w:ind w:left="1440" w:hanging="360"/>
      </w:pPr>
    </w:lvl>
    <w:lvl w:ilvl="2" w:tplc="6FAEC2A8">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7946DD"/>
    <w:multiLevelType w:val="hybridMultilevel"/>
    <w:tmpl w:val="E5B861DE"/>
    <w:lvl w:ilvl="0" w:tplc="D292CA98">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2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72503084"/>
    <w:multiLevelType w:val="hybridMultilevel"/>
    <w:tmpl w:val="5254BF22"/>
    <w:lvl w:ilvl="0" w:tplc="AEB6112E">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1"/>
  </w:num>
  <w:num w:numId="2">
    <w:abstractNumId w:val="25"/>
  </w:num>
  <w:num w:numId="3">
    <w:abstractNumId w:val="12"/>
  </w:num>
  <w:num w:numId="4">
    <w:abstractNumId w:val="16"/>
  </w:num>
  <w:num w:numId="5">
    <w:abstractNumId w:val="15"/>
  </w:num>
  <w:num w:numId="6">
    <w:abstractNumId w:val="27"/>
  </w:num>
  <w:num w:numId="7">
    <w:abstractNumId w:val="13"/>
  </w:num>
  <w:num w:numId="8">
    <w:abstractNumId w:val="10"/>
  </w:num>
  <w:num w:numId="9">
    <w:abstractNumId w:val="24"/>
  </w:num>
  <w:num w:numId="10">
    <w:abstractNumId w:val="20"/>
  </w:num>
  <w:num w:numId="11">
    <w:abstractNumId w:val="19"/>
  </w:num>
  <w:num w:numId="12">
    <w:abstractNumId w:val="23"/>
  </w:num>
  <w:num w:numId="13">
    <w:abstractNumId w:val="28"/>
  </w:num>
  <w:num w:numId="14">
    <w:abstractNumId w:val="14"/>
  </w:num>
  <w:num w:numId="15">
    <w:abstractNumId w:val="26"/>
  </w:num>
  <w:num w:numId="16">
    <w:abstractNumId w:val="18"/>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2"/>
  </w:num>
  <w:num w:numId="28">
    <w:abstractNumId w:val="17"/>
  </w:num>
  <w:num w:numId="29">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C1"/>
    <w:rsid w:val="00022200"/>
    <w:rsid w:val="00050F6B"/>
    <w:rsid w:val="0006283C"/>
    <w:rsid w:val="00072C8C"/>
    <w:rsid w:val="000766DD"/>
    <w:rsid w:val="000931C0"/>
    <w:rsid w:val="000A7D35"/>
    <w:rsid w:val="000B175B"/>
    <w:rsid w:val="000B3A0F"/>
    <w:rsid w:val="000B675E"/>
    <w:rsid w:val="000C7B03"/>
    <w:rsid w:val="000D6600"/>
    <w:rsid w:val="000E0415"/>
    <w:rsid w:val="000E77F9"/>
    <w:rsid w:val="000F6C4F"/>
    <w:rsid w:val="000F7648"/>
    <w:rsid w:val="00135DB8"/>
    <w:rsid w:val="00160C0B"/>
    <w:rsid w:val="001965BC"/>
    <w:rsid w:val="001B4B04"/>
    <w:rsid w:val="001C2541"/>
    <w:rsid w:val="001C6663"/>
    <w:rsid w:val="001C7895"/>
    <w:rsid w:val="001D26DF"/>
    <w:rsid w:val="001E4D83"/>
    <w:rsid w:val="001F1320"/>
    <w:rsid w:val="001F3AED"/>
    <w:rsid w:val="0020015D"/>
    <w:rsid w:val="00211E0B"/>
    <w:rsid w:val="00231813"/>
    <w:rsid w:val="00256017"/>
    <w:rsid w:val="00264B94"/>
    <w:rsid w:val="00282D83"/>
    <w:rsid w:val="00284D6B"/>
    <w:rsid w:val="0029338F"/>
    <w:rsid w:val="002A6896"/>
    <w:rsid w:val="002B0E2D"/>
    <w:rsid w:val="002B272D"/>
    <w:rsid w:val="002D4629"/>
    <w:rsid w:val="002E12DB"/>
    <w:rsid w:val="002E6C3E"/>
    <w:rsid w:val="00300ECF"/>
    <w:rsid w:val="00304410"/>
    <w:rsid w:val="003107FA"/>
    <w:rsid w:val="003229D8"/>
    <w:rsid w:val="0033745A"/>
    <w:rsid w:val="00365227"/>
    <w:rsid w:val="00370A9C"/>
    <w:rsid w:val="0039277A"/>
    <w:rsid w:val="003972E0"/>
    <w:rsid w:val="003A6806"/>
    <w:rsid w:val="003C2CC4"/>
    <w:rsid w:val="003C37F6"/>
    <w:rsid w:val="003D4B23"/>
    <w:rsid w:val="003E30A6"/>
    <w:rsid w:val="003E4B08"/>
    <w:rsid w:val="003E789E"/>
    <w:rsid w:val="003F2BA9"/>
    <w:rsid w:val="003F74EB"/>
    <w:rsid w:val="00422D2A"/>
    <w:rsid w:val="004234D3"/>
    <w:rsid w:val="00431193"/>
    <w:rsid w:val="004325CB"/>
    <w:rsid w:val="00442210"/>
    <w:rsid w:val="00446DE4"/>
    <w:rsid w:val="004A41CA"/>
    <w:rsid w:val="004D1AF0"/>
    <w:rsid w:val="004F436F"/>
    <w:rsid w:val="004F4EF5"/>
    <w:rsid w:val="00503228"/>
    <w:rsid w:val="00505384"/>
    <w:rsid w:val="005258BB"/>
    <w:rsid w:val="005420F2"/>
    <w:rsid w:val="00547BFB"/>
    <w:rsid w:val="00571674"/>
    <w:rsid w:val="005775FA"/>
    <w:rsid w:val="005B3DB3"/>
    <w:rsid w:val="005B6228"/>
    <w:rsid w:val="005F2F19"/>
    <w:rsid w:val="006064EC"/>
    <w:rsid w:val="00611FC4"/>
    <w:rsid w:val="006176FB"/>
    <w:rsid w:val="00622692"/>
    <w:rsid w:val="006241D4"/>
    <w:rsid w:val="0062669B"/>
    <w:rsid w:val="006270C0"/>
    <w:rsid w:val="00627ED0"/>
    <w:rsid w:val="00640B26"/>
    <w:rsid w:val="00640EF2"/>
    <w:rsid w:val="00665595"/>
    <w:rsid w:val="006A62E3"/>
    <w:rsid w:val="006A7392"/>
    <w:rsid w:val="006C435E"/>
    <w:rsid w:val="006C5A6B"/>
    <w:rsid w:val="006E4F20"/>
    <w:rsid w:val="006E564B"/>
    <w:rsid w:val="0072632A"/>
    <w:rsid w:val="007317E1"/>
    <w:rsid w:val="007369EB"/>
    <w:rsid w:val="00743C8F"/>
    <w:rsid w:val="007448F3"/>
    <w:rsid w:val="00764F38"/>
    <w:rsid w:val="00765D43"/>
    <w:rsid w:val="007A0938"/>
    <w:rsid w:val="007B59C5"/>
    <w:rsid w:val="007B6BA5"/>
    <w:rsid w:val="007C3390"/>
    <w:rsid w:val="007C4F4B"/>
    <w:rsid w:val="007C5E6C"/>
    <w:rsid w:val="007D1D20"/>
    <w:rsid w:val="007E4AD5"/>
    <w:rsid w:val="007E4BFB"/>
    <w:rsid w:val="007F0B83"/>
    <w:rsid w:val="007F6611"/>
    <w:rsid w:val="00815887"/>
    <w:rsid w:val="008175E9"/>
    <w:rsid w:val="008242D7"/>
    <w:rsid w:val="00831152"/>
    <w:rsid w:val="008311A3"/>
    <w:rsid w:val="0083306C"/>
    <w:rsid w:val="00860FFF"/>
    <w:rsid w:val="00861F97"/>
    <w:rsid w:val="00866176"/>
    <w:rsid w:val="00871FD5"/>
    <w:rsid w:val="008848F2"/>
    <w:rsid w:val="008979B1"/>
    <w:rsid w:val="008A6B25"/>
    <w:rsid w:val="008A6C4F"/>
    <w:rsid w:val="008C67E3"/>
    <w:rsid w:val="008E0E46"/>
    <w:rsid w:val="008E2BB3"/>
    <w:rsid w:val="008F0DC8"/>
    <w:rsid w:val="00907AD2"/>
    <w:rsid w:val="00915DE2"/>
    <w:rsid w:val="009206AA"/>
    <w:rsid w:val="00921057"/>
    <w:rsid w:val="0092717B"/>
    <w:rsid w:val="009316DC"/>
    <w:rsid w:val="00940830"/>
    <w:rsid w:val="009417E8"/>
    <w:rsid w:val="00941E52"/>
    <w:rsid w:val="00945D83"/>
    <w:rsid w:val="00956772"/>
    <w:rsid w:val="00963CBA"/>
    <w:rsid w:val="00974447"/>
    <w:rsid w:val="00974A8D"/>
    <w:rsid w:val="009753AD"/>
    <w:rsid w:val="00987B6D"/>
    <w:rsid w:val="00991261"/>
    <w:rsid w:val="0099662A"/>
    <w:rsid w:val="009A5A49"/>
    <w:rsid w:val="009B5C42"/>
    <w:rsid w:val="009F05E4"/>
    <w:rsid w:val="009F3A17"/>
    <w:rsid w:val="00A13332"/>
    <w:rsid w:val="00A1427D"/>
    <w:rsid w:val="00A15588"/>
    <w:rsid w:val="00A259B8"/>
    <w:rsid w:val="00A37D4B"/>
    <w:rsid w:val="00A43A48"/>
    <w:rsid w:val="00A72F22"/>
    <w:rsid w:val="00A748A6"/>
    <w:rsid w:val="00A75610"/>
    <w:rsid w:val="00A75CEC"/>
    <w:rsid w:val="00A879A4"/>
    <w:rsid w:val="00A91870"/>
    <w:rsid w:val="00AC145F"/>
    <w:rsid w:val="00AD69E1"/>
    <w:rsid w:val="00AE38FF"/>
    <w:rsid w:val="00B001AA"/>
    <w:rsid w:val="00B108B0"/>
    <w:rsid w:val="00B30179"/>
    <w:rsid w:val="00B33EC0"/>
    <w:rsid w:val="00B3443A"/>
    <w:rsid w:val="00B514FC"/>
    <w:rsid w:val="00B5327F"/>
    <w:rsid w:val="00B720F7"/>
    <w:rsid w:val="00B81E12"/>
    <w:rsid w:val="00BA1071"/>
    <w:rsid w:val="00BA5B84"/>
    <w:rsid w:val="00BC0D2A"/>
    <w:rsid w:val="00BC74E9"/>
    <w:rsid w:val="00BD74C5"/>
    <w:rsid w:val="00BE4F74"/>
    <w:rsid w:val="00BE618E"/>
    <w:rsid w:val="00BE7179"/>
    <w:rsid w:val="00C1440D"/>
    <w:rsid w:val="00C17699"/>
    <w:rsid w:val="00C251C1"/>
    <w:rsid w:val="00C342F3"/>
    <w:rsid w:val="00C415E1"/>
    <w:rsid w:val="00C463DD"/>
    <w:rsid w:val="00C745C3"/>
    <w:rsid w:val="00C862B9"/>
    <w:rsid w:val="00C8766F"/>
    <w:rsid w:val="00CE4A8F"/>
    <w:rsid w:val="00CF3C16"/>
    <w:rsid w:val="00D03B4C"/>
    <w:rsid w:val="00D2031B"/>
    <w:rsid w:val="00D25FE2"/>
    <w:rsid w:val="00D317BB"/>
    <w:rsid w:val="00D31EF9"/>
    <w:rsid w:val="00D414C8"/>
    <w:rsid w:val="00D43252"/>
    <w:rsid w:val="00D44B07"/>
    <w:rsid w:val="00D65FCA"/>
    <w:rsid w:val="00D978C6"/>
    <w:rsid w:val="00DA67AD"/>
    <w:rsid w:val="00DB5D0F"/>
    <w:rsid w:val="00DC5F89"/>
    <w:rsid w:val="00DE1401"/>
    <w:rsid w:val="00DF0F82"/>
    <w:rsid w:val="00DF12F7"/>
    <w:rsid w:val="00E02C81"/>
    <w:rsid w:val="00E130AB"/>
    <w:rsid w:val="00E206CA"/>
    <w:rsid w:val="00E208D6"/>
    <w:rsid w:val="00E3517E"/>
    <w:rsid w:val="00E7260F"/>
    <w:rsid w:val="00E867EB"/>
    <w:rsid w:val="00E87921"/>
    <w:rsid w:val="00E935AB"/>
    <w:rsid w:val="00E96630"/>
    <w:rsid w:val="00EA35BA"/>
    <w:rsid w:val="00ED7A2A"/>
    <w:rsid w:val="00EE4BB8"/>
    <w:rsid w:val="00EF1D7F"/>
    <w:rsid w:val="00EF61D3"/>
    <w:rsid w:val="00F0224B"/>
    <w:rsid w:val="00F20223"/>
    <w:rsid w:val="00F329B2"/>
    <w:rsid w:val="00F53EDA"/>
    <w:rsid w:val="00F54E4A"/>
    <w:rsid w:val="00F7753D"/>
    <w:rsid w:val="00F85F34"/>
    <w:rsid w:val="00FA06F7"/>
    <w:rsid w:val="00FB171A"/>
    <w:rsid w:val="00FB41A0"/>
    <w:rsid w:val="00FB6B36"/>
    <w:rsid w:val="00FC68B7"/>
    <w:rsid w:val="00FD7BF6"/>
    <w:rsid w:val="00FD7E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AF8785F"/>
  <w15:docId w15:val="{8282351D-6967-4371-8745-E7F4E6B8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8BB"/>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semiHidden/>
    <w:qFormat/>
    <w:rsid w:val="00503228"/>
    <w:pPr>
      <w:spacing w:line="240" w:lineRule="auto"/>
      <w:outlineLvl w:val="1"/>
    </w:pPr>
  </w:style>
  <w:style w:type="paragraph" w:styleId="Heading3">
    <w:name w:val="heading 3"/>
    <w:basedOn w:val="Normal"/>
    <w:next w:val="Normal"/>
    <w:link w:val="Heading3Char"/>
    <w:semiHidden/>
    <w:qFormat/>
    <w:rsid w:val="00503228"/>
    <w:pPr>
      <w:spacing w:line="240" w:lineRule="auto"/>
      <w:outlineLvl w:val="2"/>
    </w:pPr>
  </w:style>
  <w:style w:type="paragraph" w:styleId="Heading4">
    <w:name w:val="heading 4"/>
    <w:basedOn w:val="Normal"/>
    <w:next w:val="Normal"/>
    <w:link w:val="Heading4Char"/>
    <w:semiHidden/>
    <w:qFormat/>
    <w:rsid w:val="00503228"/>
    <w:pPr>
      <w:spacing w:line="240" w:lineRule="auto"/>
      <w:outlineLvl w:val="3"/>
    </w:pPr>
  </w:style>
  <w:style w:type="paragraph" w:styleId="Heading5">
    <w:name w:val="heading 5"/>
    <w:basedOn w:val="Normal"/>
    <w:next w:val="Normal"/>
    <w:link w:val="Heading5Char"/>
    <w:semiHidden/>
    <w:qFormat/>
    <w:rsid w:val="00503228"/>
    <w:pPr>
      <w:spacing w:line="240" w:lineRule="auto"/>
      <w:outlineLvl w:val="4"/>
    </w:pPr>
  </w:style>
  <w:style w:type="paragraph" w:styleId="Heading6">
    <w:name w:val="heading 6"/>
    <w:basedOn w:val="Normal"/>
    <w:next w:val="Normal"/>
    <w:link w:val="Heading6Char"/>
    <w:semiHidden/>
    <w:qFormat/>
    <w:rsid w:val="00503228"/>
    <w:pPr>
      <w:spacing w:line="240" w:lineRule="auto"/>
      <w:outlineLvl w:val="5"/>
    </w:pPr>
  </w:style>
  <w:style w:type="paragraph" w:styleId="Heading7">
    <w:name w:val="heading 7"/>
    <w:basedOn w:val="Normal"/>
    <w:next w:val="Normal"/>
    <w:link w:val="Heading7Char"/>
    <w:semiHidden/>
    <w:qFormat/>
    <w:rsid w:val="00503228"/>
    <w:pPr>
      <w:spacing w:line="240" w:lineRule="auto"/>
      <w:outlineLvl w:val="6"/>
    </w:pPr>
  </w:style>
  <w:style w:type="paragraph" w:styleId="Heading8">
    <w:name w:val="heading 8"/>
    <w:basedOn w:val="Normal"/>
    <w:next w:val="Normal"/>
    <w:link w:val="Heading8Char"/>
    <w:semiHidden/>
    <w:qFormat/>
    <w:rsid w:val="00503228"/>
    <w:pPr>
      <w:spacing w:line="240" w:lineRule="auto"/>
      <w:outlineLvl w:val="7"/>
    </w:pPr>
  </w:style>
  <w:style w:type="paragraph" w:styleId="Heading9">
    <w:name w:val="heading 9"/>
    <w:basedOn w:val="Normal"/>
    <w:next w:val="Normal"/>
    <w:link w:val="Heading9Char"/>
    <w:semiHidden/>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Знак сноски 1,Ref,de nota al pie,样式程脚注引用,16 Point,Superscript 6 Point,Char Char, Char Char,Footnote Reference1,16 Point Char,Superscript 6 Point Char,ftref Char,BVI fnr Char,BVI fnr Car Car Char,BVI fnr Car Char"/>
    <w:basedOn w:val="DefaultParagraphFont"/>
    <w:qFormat/>
    <w:rsid w:val="00503228"/>
    <w:rPr>
      <w:rFonts w:ascii="Times New Roman" w:hAnsi="Times New Roman"/>
      <w:sz w:val="18"/>
      <w:vertAlign w:val="superscript"/>
    </w:rPr>
  </w:style>
  <w:style w:type="character" w:styleId="EndnoteReference">
    <w:name w:val="endnote reference"/>
    <w:aliases w:val="1_G"/>
    <w:basedOn w:val="FootnoteReference"/>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rsid w:val="00DC5F8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qFormat/>
    <w:rsid w:val="00DC5F89"/>
    <w:rPr>
      <w:color w:val="auto"/>
      <w:u w:val="none"/>
    </w:rPr>
  </w:style>
  <w:style w:type="character" w:styleId="FollowedHyperlink">
    <w:name w:val="FollowedHyperlink"/>
    <w:basedOn w:val="DefaultParagraphFont"/>
    <w:semiHidden/>
    <w:rsid w:val="00DC5F89"/>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503228"/>
  </w:style>
  <w:style w:type="character" w:styleId="PageNumber">
    <w:name w:val="page number"/>
    <w:aliases w:val="7_G"/>
    <w:basedOn w:val="DefaultParagraphFont"/>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paragraph" w:customStyle="1" w:styleId="ParNoG">
    <w:name w:val="_ParNo_G"/>
    <w:basedOn w:val="SingleTxtG"/>
    <w:qFormat/>
    <w:rsid w:val="000766DD"/>
    <w:pPr>
      <w:numPr>
        <w:numId w:val="3"/>
      </w:numPr>
      <w:suppressAutoHyphens w:val="0"/>
      <w:spacing w:line="240" w:lineRule="auto"/>
    </w:pPr>
  </w:style>
  <w:style w:type="paragraph" w:customStyle="1" w:styleId="AgendaItemNormal">
    <w:name w:val="Agenda_Item_Normal"/>
    <w:next w:val="Normal"/>
    <w:qFormat/>
    <w:rsid w:val="00C251C1"/>
    <w:rPr>
      <w:rFonts w:eastAsiaTheme="minorHAnsi"/>
      <w:spacing w:val="4"/>
      <w:w w:val="103"/>
      <w:kern w:val="14"/>
      <w:lang w:val="en-GB" w:eastAsia="en-US"/>
    </w:rPr>
  </w:style>
  <w:style w:type="paragraph" w:customStyle="1" w:styleId="TitleH1">
    <w:name w:val="Title_H1"/>
    <w:basedOn w:val="Normal"/>
    <w:next w:val="Normal"/>
    <w:qFormat/>
    <w:rsid w:val="00C251C1"/>
    <w:pPr>
      <w:keepNext/>
      <w:keepLines/>
      <w:spacing w:line="270" w:lineRule="exact"/>
      <w:ind w:left="1267" w:right="1267" w:hanging="1267"/>
      <w:outlineLvl w:val="0"/>
    </w:pPr>
    <w:rPr>
      <w:rFonts w:eastAsiaTheme="minorHAnsi"/>
      <w:b/>
      <w:spacing w:val="4"/>
      <w:w w:val="103"/>
      <w:kern w:val="14"/>
      <w:sz w:val="24"/>
    </w:rPr>
  </w:style>
  <w:style w:type="paragraph" w:customStyle="1" w:styleId="AgendaTitleH2">
    <w:name w:val="Agenda_Title_H2"/>
    <w:basedOn w:val="TitleH1"/>
    <w:next w:val="Normal"/>
    <w:qFormat/>
    <w:rsid w:val="00C251C1"/>
    <w:pPr>
      <w:spacing w:line="240" w:lineRule="exact"/>
      <w:ind w:left="0" w:right="5040" w:firstLine="0"/>
      <w:outlineLvl w:val="1"/>
    </w:pPr>
    <w:rPr>
      <w:sz w:val="20"/>
    </w:rPr>
  </w:style>
  <w:style w:type="paragraph" w:customStyle="1" w:styleId="TitleHCH">
    <w:name w:val="Title_H_CH"/>
    <w:basedOn w:val="Normal"/>
    <w:next w:val="Normal"/>
    <w:qFormat/>
    <w:rsid w:val="00C251C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outlineLvl w:val="0"/>
    </w:pPr>
    <w:rPr>
      <w:rFonts w:eastAsiaTheme="minorHAnsi"/>
      <w:b/>
      <w:spacing w:val="-2"/>
      <w:w w:val="103"/>
      <w:kern w:val="14"/>
      <w:sz w:val="28"/>
    </w:rPr>
  </w:style>
  <w:style w:type="paragraph" w:customStyle="1" w:styleId="Session">
    <w:name w:val="Session"/>
    <w:basedOn w:val="Normal"/>
    <w:rsid w:val="00C251C1"/>
    <w:pPr>
      <w:spacing w:line="240" w:lineRule="exact"/>
      <w:outlineLvl w:val="1"/>
    </w:pPr>
    <w:rPr>
      <w:rFonts w:eastAsiaTheme="minorHAnsi"/>
      <w:b/>
      <w:spacing w:val="4"/>
      <w:w w:val="103"/>
      <w:kern w:val="14"/>
      <w:lang w:val="en-US"/>
    </w:rPr>
  </w:style>
  <w:style w:type="paragraph" w:customStyle="1" w:styleId="SingleTxt">
    <w:name w:val="__Single Txt"/>
    <w:basedOn w:val="Normal"/>
    <w:rsid w:val="00C251C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Theme="minorHAnsi"/>
      <w:spacing w:val="4"/>
      <w:w w:val="103"/>
      <w:kern w:val="14"/>
    </w:rPr>
  </w:style>
  <w:style w:type="paragraph" w:styleId="BalloonText">
    <w:name w:val="Balloon Text"/>
    <w:basedOn w:val="Normal"/>
    <w:link w:val="BalloonTextChar"/>
    <w:semiHidden/>
    <w:rsid w:val="00C251C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251C1"/>
    <w:rPr>
      <w:rFonts w:ascii="Tahoma" w:hAnsi="Tahoma" w:cs="Tahoma"/>
      <w:sz w:val="16"/>
      <w:szCs w:val="16"/>
      <w:lang w:val="en-GB" w:eastAsia="en-US"/>
    </w:rPr>
  </w:style>
  <w:style w:type="paragraph" w:customStyle="1" w:styleId="H1">
    <w:name w:val="_ H_1"/>
    <w:basedOn w:val="Normal"/>
    <w:next w:val="SingleTxt"/>
    <w:rsid w:val="00C251C1"/>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Theme="minorHAnsi"/>
      <w:b/>
      <w:spacing w:val="4"/>
      <w:w w:val="103"/>
      <w:kern w:val="14"/>
      <w:sz w:val="24"/>
    </w:rPr>
  </w:style>
  <w:style w:type="paragraph" w:customStyle="1" w:styleId="HCh">
    <w:name w:val="_ H _Ch"/>
    <w:basedOn w:val="H1"/>
    <w:next w:val="SingleTxt"/>
    <w:rsid w:val="00C251C1"/>
    <w:pPr>
      <w:spacing w:line="300" w:lineRule="exact"/>
      <w:ind w:left="0" w:right="0" w:firstLine="0"/>
    </w:pPr>
    <w:rPr>
      <w:spacing w:val="-2"/>
      <w:sz w:val="28"/>
    </w:rPr>
  </w:style>
  <w:style w:type="character" w:customStyle="1" w:styleId="SingleTxtGChar">
    <w:name w:val="_ Single Txt_G Char"/>
    <w:link w:val="SingleTxtG"/>
    <w:rsid w:val="00C251C1"/>
    <w:rPr>
      <w:lang w:val="en-GB" w:eastAsia="en-US"/>
    </w:rPr>
  </w:style>
  <w:style w:type="character" w:styleId="CommentReference">
    <w:name w:val="annotation reference"/>
    <w:uiPriority w:val="99"/>
    <w:semiHidden/>
    <w:rsid w:val="00C251C1"/>
    <w:rPr>
      <w:sz w:val="6"/>
    </w:rPr>
  </w:style>
  <w:style w:type="paragraph" w:styleId="CommentText">
    <w:name w:val="annotation text"/>
    <w:basedOn w:val="Normal"/>
    <w:link w:val="CommentTextChar"/>
    <w:uiPriority w:val="99"/>
    <w:rsid w:val="00C251C1"/>
    <w:pPr>
      <w:spacing w:line="240" w:lineRule="auto"/>
    </w:pPr>
    <w:rPr>
      <w:rFonts w:eastAsiaTheme="minorHAnsi"/>
      <w:spacing w:val="4"/>
      <w:w w:val="103"/>
      <w:kern w:val="14"/>
    </w:rPr>
  </w:style>
  <w:style w:type="character" w:customStyle="1" w:styleId="CommentTextChar">
    <w:name w:val="Comment Text Char"/>
    <w:basedOn w:val="DefaultParagraphFont"/>
    <w:link w:val="CommentText"/>
    <w:uiPriority w:val="99"/>
    <w:rsid w:val="00C251C1"/>
    <w:rPr>
      <w:rFonts w:eastAsiaTheme="minorHAnsi"/>
      <w:spacing w:val="4"/>
      <w:w w:val="103"/>
      <w:kern w:val="14"/>
      <w:lang w:val="en-GB" w:eastAsia="en-US"/>
    </w:rPr>
  </w:style>
  <w:style w:type="character" w:customStyle="1" w:styleId="FootnoteTextChar">
    <w:name w:val="Footnote Text Char"/>
    <w:aliases w:val="5_G Char"/>
    <w:basedOn w:val="DefaultParagraphFont"/>
    <w:link w:val="FootnoteText"/>
    <w:uiPriority w:val="99"/>
    <w:rsid w:val="00C251C1"/>
    <w:rPr>
      <w:sz w:val="18"/>
      <w:lang w:val="en-GB" w:eastAsia="en-US"/>
    </w:rPr>
  </w:style>
  <w:style w:type="paragraph" w:customStyle="1" w:styleId="Bullet1">
    <w:name w:val="Bullet 1"/>
    <w:basedOn w:val="Normal"/>
    <w:qFormat/>
    <w:rsid w:val="00C251C1"/>
    <w:pPr>
      <w:numPr>
        <w:numId w:val="9"/>
      </w:numPr>
      <w:spacing w:after="120"/>
      <w:ind w:right="1267"/>
      <w:jc w:val="both"/>
    </w:pPr>
    <w:rPr>
      <w:rFonts w:eastAsiaTheme="minorHAnsi"/>
      <w:spacing w:val="4"/>
      <w:w w:val="103"/>
      <w:kern w:val="14"/>
    </w:rPr>
  </w:style>
  <w:style w:type="paragraph" w:styleId="CommentSubject">
    <w:name w:val="annotation subject"/>
    <w:basedOn w:val="CommentText"/>
    <w:next w:val="CommentText"/>
    <w:link w:val="CommentSubjectChar"/>
    <w:semiHidden/>
    <w:unhideWhenUsed/>
    <w:rsid w:val="00C251C1"/>
    <w:rPr>
      <w:rFonts w:eastAsia="Times New Roman"/>
      <w:b/>
      <w:bCs/>
      <w:spacing w:val="0"/>
      <w:w w:val="100"/>
      <w:kern w:val="0"/>
    </w:rPr>
  </w:style>
  <w:style w:type="character" w:customStyle="1" w:styleId="CommentSubjectChar">
    <w:name w:val="Comment Subject Char"/>
    <w:basedOn w:val="CommentTextChar"/>
    <w:link w:val="CommentSubject"/>
    <w:semiHidden/>
    <w:rsid w:val="00C251C1"/>
    <w:rPr>
      <w:rFonts w:eastAsiaTheme="minorHAnsi"/>
      <w:b/>
      <w:bCs/>
      <w:spacing w:val="4"/>
      <w:w w:val="103"/>
      <w:kern w:val="14"/>
      <w:lang w:val="en-GB" w:eastAsia="en-US"/>
    </w:rPr>
  </w:style>
  <w:style w:type="paragraph" w:styleId="ListParagraph">
    <w:name w:val="List Paragraph"/>
    <w:basedOn w:val="Normal"/>
    <w:uiPriority w:val="99"/>
    <w:qFormat/>
    <w:rsid w:val="00C251C1"/>
    <w:pPr>
      <w:suppressAutoHyphens w:val="0"/>
      <w:spacing w:after="200" w:line="276" w:lineRule="auto"/>
      <w:ind w:left="720"/>
      <w:contextualSpacing/>
    </w:pPr>
    <w:rPr>
      <w:rFonts w:ascii="Calibri" w:eastAsia="MS Mincho" w:hAnsi="Calibri"/>
      <w:sz w:val="22"/>
      <w:szCs w:val="22"/>
      <w:lang w:val="en-US" w:eastAsia="ja-JP"/>
    </w:rPr>
  </w:style>
  <w:style w:type="paragraph" w:customStyle="1" w:styleId="SidebarText">
    <w:name w:val="Sidebar Text"/>
    <w:basedOn w:val="Normal"/>
    <w:qFormat/>
    <w:rsid w:val="00C251C1"/>
    <w:pPr>
      <w:suppressAutoHyphens w:val="0"/>
      <w:spacing w:after="180" w:line="240" w:lineRule="auto"/>
      <w:ind w:left="-216" w:right="-144"/>
    </w:pPr>
    <w:rPr>
      <w:rFonts w:asciiTheme="minorHAnsi" w:eastAsiaTheme="minorHAnsi" w:hAnsiTheme="minorHAnsi" w:cstheme="minorBidi"/>
      <w:color w:val="262626" w:themeColor="text1" w:themeTint="D9"/>
      <w:sz w:val="16"/>
      <w:szCs w:val="22"/>
      <w:lang w:val="en-US"/>
    </w:rPr>
  </w:style>
  <w:style w:type="paragraph" w:customStyle="1" w:styleId="SidebarHeading">
    <w:name w:val="Sidebar Heading"/>
    <w:basedOn w:val="Normal"/>
    <w:qFormat/>
    <w:rsid w:val="00C251C1"/>
    <w:pPr>
      <w:suppressAutoHyphens w:val="0"/>
      <w:spacing w:before="120" w:line="240" w:lineRule="auto"/>
      <w:ind w:left="-216" w:right="-144"/>
    </w:pPr>
    <w:rPr>
      <w:rFonts w:asciiTheme="majorHAnsi" w:eastAsiaTheme="minorHAnsi" w:hAnsiTheme="majorHAnsi" w:cstheme="minorBidi"/>
      <w:color w:val="4F81BD" w:themeColor="accent1"/>
      <w:sz w:val="24"/>
      <w:szCs w:val="24"/>
      <w:lang w:val="en-US"/>
    </w:rPr>
  </w:style>
  <w:style w:type="paragraph" w:styleId="Revision">
    <w:name w:val="Revision"/>
    <w:hidden/>
    <w:uiPriority w:val="99"/>
    <w:semiHidden/>
    <w:rsid w:val="00C251C1"/>
    <w:rPr>
      <w:lang w:val="en-GB" w:eastAsia="en-US"/>
    </w:rPr>
  </w:style>
  <w:style w:type="paragraph" w:customStyle="1" w:styleId="Publication">
    <w:name w:val="Publication"/>
    <w:next w:val="Normal"/>
    <w:rsid w:val="00C251C1"/>
    <w:rPr>
      <w:rFonts w:eastAsiaTheme="minorHAnsi"/>
      <w:spacing w:val="4"/>
      <w:w w:val="103"/>
      <w:kern w:val="14"/>
      <w:lang w:val="en-GB" w:eastAsia="en-US"/>
    </w:rPr>
  </w:style>
  <w:style w:type="character" w:customStyle="1" w:styleId="HeaderChar">
    <w:name w:val="Header Char"/>
    <w:aliases w:val="6_G Char"/>
    <w:basedOn w:val="DefaultParagraphFont"/>
    <w:link w:val="Header"/>
    <w:rsid w:val="00C251C1"/>
    <w:rPr>
      <w:b/>
      <w:sz w:val="18"/>
      <w:lang w:val="en-GB" w:eastAsia="en-US"/>
    </w:rPr>
  </w:style>
  <w:style w:type="character" w:customStyle="1" w:styleId="FooterChar">
    <w:name w:val="Footer Char"/>
    <w:aliases w:val="3_G Char"/>
    <w:basedOn w:val="DefaultParagraphFont"/>
    <w:link w:val="Footer"/>
    <w:rsid w:val="00C251C1"/>
    <w:rPr>
      <w:sz w:val="16"/>
      <w:lang w:val="en-GB" w:eastAsia="en-US"/>
    </w:rPr>
  </w:style>
  <w:style w:type="character" w:customStyle="1" w:styleId="EndnoteTextChar">
    <w:name w:val="Endnote Text Char"/>
    <w:aliases w:val="2_G Char"/>
    <w:basedOn w:val="DefaultParagraphFont"/>
    <w:link w:val="EndnoteText"/>
    <w:rsid w:val="00C251C1"/>
    <w:rPr>
      <w:sz w:val="18"/>
      <w:lang w:val="en-GB" w:eastAsia="en-US"/>
    </w:rPr>
  </w:style>
  <w:style w:type="character" w:customStyle="1" w:styleId="Heading1Char">
    <w:name w:val="Heading 1 Char"/>
    <w:aliases w:val="Table_G Char"/>
    <w:basedOn w:val="DefaultParagraphFont"/>
    <w:link w:val="Heading1"/>
    <w:rsid w:val="00C251C1"/>
    <w:rPr>
      <w:lang w:val="en-GB" w:eastAsia="en-US"/>
    </w:rPr>
  </w:style>
  <w:style w:type="character" w:customStyle="1" w:styleId="Heading2Char">
    <w:name w:val="Heading 2 Char"/>
    <w:basedOn w:val="DefaultParagraphFont"/>
    <w:link w:val="Heading2"/>
    <w:semiHidden/>
    <w:rsid w:val="00C251C1"/>
    <w:rPr>
      <w:lang w:val="en-GB" w:eastAsia="en-US"/>
    </w:rPr>
  </w:style>
  <w:style w:type="character" w:customStyle="1" w:styleId="Heading3Char">
    <w:name w:val="Heading 3 Char"/>
    <w:basedOn w:val="DefaultParagraphFont"/>
    <w:link w:val="Heading3"/>
    <w:semiHidden/>
    <w:rsid w:val="00C251C1"/>
    <w:rPr>
      <w:lang w:val="en-GB" w:eastAsia="en-US"/>
    </w:rPr>
  </w:style>
  <w:style w:type="character" w:customStyle="1" w:styleId="Heading4Char">
    <w:name w:val="Heading 4 Char"/>
    <w:basedOn w:val="DefaultParagraphFont"/>
    <w:link w:val="Heading4"/>
    <w:semiHidden/>
    <w:rsid w:val="00C251C1"/>
    <w:rPr>
      <w:lang w:val="en-GB" w:eastAsia="en-US"/>
    </w:rPr>
  </w:style>
  <w:style w:type="character" w:customStyle="1" w:styleId="Heading5Char">
    <w:name w:val="Heading 5 Char"/>
    <w:basedOn w:val="DefaultParagraphFont"/>
    <w:link w:val="Heading5"/>
    <w:semiHidden/>
    <w:rsid w:val="00C251C1"/>
    <w:rPr>
      <w:lang w:val="en-GB" w:eastAsia="en-US"/>
    </w:rPr>
  </w:style>
  <w:style w:type="character" w:customStyle="1" w:styleId="Heading6Char">
    <w:name w:val="Heading 6 Char"/>
    <w:basedOn w:val="DefaultParagraphFont"/>
    <w:link w:val="Heading6"/>
    <w:semiHidden/>
    <w:rsid w:val="00C251C1"/>
    <w:rPr>
      <w:lang w:val="en-GB" w:eastAsia="en-US"/>
    </w:rPr>
  </w:style>
  <w:style w:type="character" w:customStyle="1" w:styleId="Heading7Char">
    <w:name w:val="Heading 7 Char"/>
    <w:basedOn w:val="DefaultParagraphFont"/>
    <w:link w:val="Heading7"/>
    <w:semiHidden/>
    <w:rsid w:val="00C251C1"/>
    <w:rPr>
      <w:lang w:val="en-GB" w:eastAsia="en-US"/>
    </w:rPr>
  </w:style>
  <w:style w:type="character" w:customStyle="1" w:styleId="Heading8Char">
    <w:name w:val="Heading 8 Char"/>
    <w:basedOn w:val="DefaultParagraphFont"/>
    <w:link w:val="Heading8"/>
    <w:semiHidden/>
    <w:rsid w:val="00C251C1"/>
    <w:rPr>
      <w:lang w:val="en-GB" w:eastAsia="en-US"/>
    </w:rPr>
  </w:style>
  <w:style w:type="character" w:customStyle="1" w:styleId="Heading9Char">
    <w:name w:val="Heading 9 Char"/>
    <w:basedOn w:val="DefaultParagraphFont"/>
    <w:link w:val="Heading9"/>
    <w:semiHidden/>
    <w:rsid w:val="00C251C1"/>
    <w:rPr>
      <w:lang w:val="en-GB" w:eastAsia="en-US"/>
    </w:rPr>
  </w:style>
  <w:style w:type="table" w:styleId="GridTable6Colorful-Accent5">
    <w:name w:val="Grid Table 6 Colorful Accent 5"/>
    <w:basedOn w:val="TableNormal"/>
    <w:uiPriority w:val="51"/>
    <w:rsid w:val="00BC0D2A"/>
    <w:rPr>
      <w:rFonts w:asciiTheme="minorHAnsi" w:eastAsiaTheme="minorHAnsi" w:hAnsiTheme="minorHAnsi" w:cstheme="minorBidi"/>
      <w:color w:val="31849B" w:themeColor="accent5" w:themeShade="BF"/>
      <w:sz w:val="22"/>
      <w:szCs w:val="22"/>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semiHidden/>
    <w:unhideWhenUsed/>
    <w:rsid w:val="005B6228"/>
    <w:pPr>
      <w:suppressAutoHyphens w:val="0"/>
      <w:spacing w:before="100" w:beforeAutospacing="1" w:after="100" w:afterAutospacing="1" w:line="240" w:lineRule="auto"/>
    </w:pPr>
    <w:rPr>
      <w:sz w:val="24"/>
      <w:szCs w:val="24"/>
      <w:lang w:eastAsia="en-GB"/>
    </w:rPr>
  </w:style>
  <w:style w:type="paragraph" w:customStyle="1" w:styleId="Default">
    <w:name w:val="Default"/>
    <w:rsid w:val="0062669B"/>
    <w:pPr>
      <w:autoSpaceDE w:val="0"/>
      <w:autoSpaceDN w:val="0"/>
      <w:adjustRightInd w:val="0"/>
    </w:pPr>
    <w:rPr>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3547">
      <w:bodyDiv w:val="1"/>
      <w:marLeft w:val="0"/>
      <w:marRight w:val="0"/>
      <w:marTop w:val="0"/>
      <w:marBottom w:val="0"/>
      <w:divBdr>
        <w:top w:val="none" w:sz="0" w:space="0" w:color="auto"/>
        <w:left w:val="none" w:sz="0" w:space="0" w:color="auto"/>
        <w:bottom w:val="none" w:sz="0" w:space="0" w:color="auto"/>
        <w:right w:val="none" w:sz="0" w:space="0" w:color="auto"/>
      </w:divBdr>
    </w:div>
    <w:div w:id="497038471">
      <w:bodyDiv w:val="1"/>
      <w:marLeft w:val="0"/>
      <w:marRight w:val="0"/>
      <w:marTop w:val="0"/>
      <w:marBottom w:val="0"/>
      <w:divBdr>
        <w:top w:val="none" w:sz="0" w:space="0" w:color="auto"/>
        <w:left w:val="none" w:sz="0" w:space="0" w:color="auto"/>
        <w:bottom w:val="none" w:sz="0" w:space="0" w:color="auto"/>
        <w:right w:val="none" w:sz="0" w:space="0" w:color="auto"/>
      </w:divBdr>
    </w:div>
    <w:div w:id="687411881">
      <w:bodyDiv w:val="1"/>
      <w:marLeft w:val="0"/>
      <w:marRight w:val="0"/>
      <w:marTop w:val="0"/>
      <w:marBottom w:val="0"/>
      <w:divBdr>
        <w:top w:val="none" w:sz="0" w:space="0" w:color="auto"/>
        <w:left w:val="none" w:sz="0" w:space="0" w:color="auto"/>
        <w:bottom w:val="none" w:sz="0" w:space="0" w:color="auto"/>
        <w:right w:val="none" w:sz="0" w:space="0" w:color="auto"/>
      </w:divBdr>
    </w:div>
    <w:div w:id="712577267">
      <w:bodyDiv w:val="1"/>
      <w:marLeft w:val="0"/>
      <w:marRight w:val="0"/>
      <w:marTop w:val="0"/>
      <w:marBottom w:val="0"/>
      <w:divBdr>
        <w:top w:val="none" w:sz="0" w:space="0" w:color="auto"/>
        <w:left w:val="none" w:sz="0" w:space="0" w:color="auto"/>
        <w:bottom w:val="none" w:sz="0" w:space="0" w:color="auto"/>
        <w:right w:val="none" w:sz="0" w:space="0" w:color="auto"/>
      </w:divBdr>
    </w:div>
    <w:div w:id="797138404">
      <w:bodyDiv w:val="1"/>
      <w:marLeft w:val="0"/>
      <w:marRight w:val="0"/>
      <w:marTop w:val="0"/>
      <w:marBottom w:val="0"/>
      <w:divBdr>
        <w:top w:val="none" w:sz="0" w:space="0" w:color="auto"/>
        <w:left w:val="none" w:sz="0" w:space="0" w:color="auto"/>
        <w:bottom w:val="none" w:sz="0" w:space="0" w:color="auto"/>
        <w:right w:val="none" w:sz="0" w:space="0" w:color="auto"/>
      </w:divBdr>
    </w:div>
    <w:div w:id="816922618">
      <w:bodyDiv w:val="1"/>
      <w:marLeft w:val="0"/>
      <w:marRight w:val="0"/>
      <w:marTop w:val="0"/>
      <w:marBottom w:val="0"/>
      <w:divBdr>
        <w:top w:val="none" w:sz="0" w:space="0" w:color="auto"/>
        <w:left w:val="none" w:sz="0" w:space="0" w:color="auto"/>
        <w:bottom w:val="none" w:sz="0" w:space="0" w:color="auto"/>
        <w:right w:val="none" w:sz="0" w:space="0" w:color="auto"/>
      </w:divBdr>
    </w:div>
    <w:div w:id="860902433">
      <w:bodyDiv w:val="1"/>
      <w:marLeft w:val="0"/>
      <w:marRight w:val="0"/>
      <w:marTop w:val="0"/>
      <w:marBottom w:val="0"/>
      <w:divBdr>
        <w:top w:val="none" w:sz="0" w:space="0" w:color="auto"/>
        <w:left w:val="none" w:sz="0" w:space="0" w:color="auto"/>
        <w:bottom w:val="none" w:sz="0" w:space="0" w:color="auto"/>
        <w:right w:val="none" w:sz="0" w:space="0" w:color="auto"/>
      </w:divBdr>
    </w:div>
    <w:div w:id="964428721">
      <w:bodyDiv w:val="1"/>
      <w:marLeft w:val="0"/>
      <w:marRight w:val="0"/>
      <w:marTop w:val="0"/>
      <w:marBottom w:val="0"/>
      <w:divBdr>
        <w:top w:val="none" w:sz="0" w:space="0" w:color="auto"/>
        <w:left w:val="none" w:sz="0" w:space="0" w:color="auto"/>
        <w:bottom w:val="none" w:sz="0" w:space="0" w:color="auto"/>
        <w:right w:val="none" w:sz="0" w:space="0" w:color="auto"/>
      </w:divBdr>
    </w:div>
    <w:div w:id="1031684375">
      <w:bodyDiv w:val="1"/>
      <w:marLeft w:val="0"/>
      <w:marRight w:val="0"/>
      <w:marTop w:val="0"/>
      <w:marBottom w:val="0"/>
      <w:divBdr>
        <w:top w:val="none" w:sz="0" w:space="0" w:color="auto"/>
        <w:left w:val="none" w:sz="0" w:space="0" w:color="auto"/>
        <w:bottom w:val="none" w:sz="0" w:space="0" w:color="auto"/>
        <w:right w:val="none" w:sz="0" w:space="0" w:color="auto"/>
      </w:divBdr>
    </w:div>
    <w:div w:id="1095519459">
      <w:bodyDiv w:val="1"/>
      <w:marLeft w:val="0"/>
      <w:marRight w:val="0"/>
      <w:marTop w:val="0"/>
      <w:marBottom w:val="0"/>
      <w:divBdr>
        <w:top w:val="none" w:sz="0" w:space="0" w:color="auto"/>
        <w:left w:val="none" w:sz="0" w:space="0" w:color="auto"/>
        <w:bottom w:val="none" w:sz="0" w:space="0" w:color="auto"/>
        <w:right w:val="none" w:sz="0" w:space="0" w:color="auto"/>
      </w:divBdr>
    </w:div>
    <w:div w:id="1201356274">
      <w:bodyDiv w:val="1"/>
      <w:marLeft w:val="0"/>
      <w:marRight w:val="0"/>
      <w:marTop w:val="0"/>
      <w:marBottom w:val="0"/>
      <w:divBdr>
        <w:top w:val="none" w:sz="0" w:space="0" w:color="auto"/>
        <w:left w:val="none" w:sz="0" w:space="0" w:color="auto"/>
        <w:bottom w:val="none" w:sz="0" w:space="0" w:color="auto"/>
        <w:right w:val="none" w:sz="0" w:space="0" w:color="auto"/>
      </w:divBdr>
    </w:div>
    <w:div w:id="1227572214">
      <w:bodyDiv w:val="1"/>
      <w:marLeft w:val="0"/>
      <w:marRight w:val="0"/>
      <w:marTop w:val="0"/>
      <w:marBottom w:val="0"/>
      <w:divBdr>
        <w:top w:val="none" w:sz="0" w:space="0" w:color="auto"/>
        <w:left w:val="none" w:sz="0" w:space="0" w:color="auto"/>
        <w:bottom w:val="none" w:sz="0" w:space="0" w:color="auto"/>
        <w:right w:val="none" w:sz="0" w:space="0" w:color="auto"/>
      </w:divBdr>
    </w:div>
    <w:div w:id="1371373171">
      <w:bodyDiv w:val="1"/>
      <w:marLeft w:val="0"/>
      <w:marRight w:val="0"/>
      <w:marTop w:val="0"/>
      <w:marBottom w:val="0"/>
      <w:divBdr>
        <w:top w:val="none" w:sz="0" w:space="0" w:color="auto"/>
        <w:left w:val="none" w:sz="0" w:space="0" w:color="auto"/>
        <w:bottom w:val="none" w:sz="0" w:space="0" w:color="auto"/>
        <w:right w:val="none" w:sz="0" w:space="0" w:color="auto"/>
      </w:divBdr>
    </w:div>
    <w:div w:id="1400441953">
      <w:bodyDiv w:val="1"/>
      <w:marLeft w:val="0"/>
      <w:marRight w:val="0"/>
      <w:marTop w:val="0"/>
      <w:marBottom w:val="0"/>
      <w:divBdr>
        <w:top w:val="none" w:sz="0" w:space="0" w:color="auto"/>
        <w:left w:val="none" w:sz="0" w:space="0" w:color="auto"/>
        <w:bottom w:val="none" w:sz="0" w:space="0" w:color="auto"/>
        <w:right w:val="none" w:sz="0" w:space="0" w:color="auto"/>
      </w:divBdr>
    </w:div>
    <w:div w:id="1466046704">
      <w:bodyDiv w:val="1"/>
      <w:marLeft w:val="0"/>
      <w:marRight w:val="0"/>
      <w:marTop w:val="0"/>
      <w:marBottom w:val="0"/>
      <w:divBdr>
        <w:top w:val="none" w:sz="0" w:space="0" w:color="auto"/>
        <w:left w:val="none" w:sz="0" w:space="0" w:color="auto"/>
        <w:bottom w:val="none" w:sz="0" w:space="0" w:color="auto"/>
        <w:right w:val="none" w:sz="0" w:space="0" w:color="auto"/>
      </w:divBdr>
    </w:div>
    <w:div w:id="1579248957">
      <w:bodyDiv w:val="1"/>
      <w:marLeft w:val="0"/>
      <w:marRight w:val="0"/>
      <w:marTop w:val="0"/>
      <w:marBottom w:val="0"/>
      <w:divBdr>
        <w:top w:val="none" w:sz="0" w:space="0" w:color="auto"/>
        <w:left w:val="none" w:sz="0" w:space="0" w:color="auto"/>
        <w:bottom w:val="none" w:sz="0" w:space="0" w:color="auto"/>
        <w:right w:val="none" w:sz="0" w:space="0" w:color="auto"/>
      </w:divBdr>
    </w:div>
    <w:div w:id="1669168963">
      <w:bodyDiv w:val="1"/>
      <w:marLeft w:val="0"/>
      <w:marRight w:val="0"/>
      <w:marTop w:val="0"/>
      <w:marBottom w:val="0"/>
      <w:divBdr>
        <w:top w:val="none" w:sz="0" w:space="0" w:color="auto"/>
        <w:left w:val="none" w:sz="0" w:space="0" w:color="auto"/>
        <w:bottom w:val="none" w:sz="0" w:space="0" w:color="auto"/>
        <w:right w:val="none" w:sz="0" w:space="0" w:color="auto"/>
      </w:divBdr>
    </w:div>
    <w:div w:id="1703432273">
      <w:bodyDiv w:val="1"/>
      <w:marLeft w:val="0"/>
      <w:marRight w:val="0"/>
      <w:marTop w:val="0"/>
      <w:marBottom w:val="0"/>
      <w:divBdr>
        <w:top w:val="none" w:sz="0" w:space="0" w:color="auto"/>
        <w:left w:val="none" w:sz="0" w:space="0" w:color="auto"/>
        <w:bottom w:val="none" w:sz="0" w:space="0" w:color="auto"/>
        <w:right w:val="none" w:sz="0" w:space="0" w:color="auto"/>
      </w:divBdr>
    </w:div>
    <w:div w:id="1920407714">
      <w:bodyDiv w:val="1"/>
      <w:marLeft w:val="0"/>
      <w:marRight w:val="0"/>
      <w:marTop w:val="0"/>
      <w:marBottom w:val="0"/>
      <w:divBdr>
        <w:top w:val="none" w:sz="0" w:space="0" w:color="auto"/>
        <w:left w:val="none" w:sz="0" w:space="0" w:color="auto"/>
        <w:bottom w:val="none" w:sz="0" w:space="0" w:color="auto"/>
        <w:right w:val="none" w:sz="0" w:space="0" w:color="auto"/>
      </w:divBdr>
    </w:div>
    <w:div w:id="1945334949">
      <w:bodyDiv w:val="1"/>
      <w:marLeft w:val="0"/>
      <w:marRight w:val="0"/>
      <w:marTop w:val="0"/>
      <w:marBottom w:val="0"/>
      <w:divBdr>
        <w:top w:val="none" w:sz="0" w:space="0" w:color="auto"/>
        <w:left w:val="none" w:sz="0" w:space="0" w:color="auto"/>
        <w:bottom w:val="none" w:sz="0" w:space="0" w:color="auto"/>
        <w:right w:val="none" w:sz="0" w:space="0" w:color="auto"/>
      </w:divBdr>
    </w:div>
    <w:div w:id="1956670830">
      <w:bodyDiv w:val="1"/>
      <w:marLeft w:val="0"/>
      <w:marRight w:val="0"/>
      <w:marTop w:val="0"/>
      <w:marBottom w:val="0"/>
      <w:divBdr>
        <w:top w:val="none" w:sz="0" w:space="0" w:color="auto"/>
        <w:left w:val="none" w:sz="0" w:space="0" w:color="auto"/>
        <w:bottom w:val="none" w:sz="0" w:space="0" w:color="auto"/>
        <w:right w:val="none" w:sz="0" w:space="0" w:color="auto"/>
      </w:divBdr>
    </w:div>
    <w:div w:id="1983460714">
      <w:bodyDiv w:val="1"/>
      <w:marLeft w:val="0"/>
      <w:marRight w:val="0"/>
      <w:marTop w:val="0"/>
      <w:marBottom w:val="0"/>
      <w:divBdr>
        <w:top w:val="none" w:sz="0" w:space="0" w:color="auto"/>
        <w:left w:val="none" w:sz="0" w:space="0" w:color="auto"/>
        <w:bottom w:val="none" w:sz="0" w:space="0" w:color="auto"/>
        <w:right w:val="none" w:sz="0" w:space="0" w:color="auto"/>
      </w:divBdr>
    </w:div>
    <w:div w:id="211859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hchr.org/en/hrbodies/cescr/pages/cescrindex.aspx" TargetMode="External"/><Relationship Id="rId18" Type="http://schemas.openxmlformats.org/officeDocument/2006/relationships/chart" Target="charts/chart1.xml"/><Relationship Id="rId26" Type="http://schemas.openxmlformats.org/officeDocument/2006/relationships/footer" Target="footer1.xml"/><Relationship Id="rId39" Type="http://schemas.openxmlformats.org/officeDocument/2006/relationships/hyperlink" Target="https://www.ohchr.org/EN/PublicationsResources/Pages/TrainingPackage.aspx" TargetMode="External"/><Relationship Id="rId21" Type="http://schemas.openxmlformats.org/officeDocument/2006/relationships/chart" Target="charts/chart4.xml"/><Relationship Id="rId34" Type="http://schemas.openxmlformats.org/officeDocument/2006/relationships/hyperlink" Target="https://www.ohchr.org/Documents/Publications/HR_PUB_16_1_NMRF_PracticalGuide.pdf" TargetMode="External"/><Relationship Id="rId42" Type="http://schemas.openxmlformats.org/officeDocument/2006/relationships/hyperlink" Target="https://uhri.ohchr.org/" TargetMode="Externa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hchr.org/EN/HRBodies/CRPD/Pages/CRPDIndex.aspx" TargetMode="External"/><Relationship Id="rId29" Type="http://schemas.openxmlformats.org/officeDocument/2006/relationships/chart" Target="charts/chart7.xml"/><Relationship Id="rId11" Type="http://schemas.openxmlformats.org/officeDocument/2006/relationships/hyperlink" Target="http://www.ohchr.org/EN/HRBodies/CERD/Pages/CERDIndex.aspx" TargetMode="External"/><Relationship Id="rId24" Type="http://schemas.openxmlformats.org/officeDocument/2006/relationships/header" Target="header1.xml"/><Relationship Id="rId32" Type="http://schemas.openxmlformats.org/officeDocument/2006/relationships/chart" Target="charts/chart10.xml"/><Relationship Id="rId37" Type="http://schemas.openxmlformats.org/officeDocument/2006/relationships/hyperlink" Target="https://www.ohchr.org/Documents/Publications/PTS20_HRTB_Training_Guide_NotesforFacilitators_PartII.pdf" TargetMode="External"/><Relationship Id="rId40" Type="http://schemas.openxmlformats.org/officeDocument/2006/relationships/hyperlink" Target="https://www.ohchr.org/Documents/Publications/NPM_Guide_EN.pdf" TargetMode="External"/><Relationship Id="rId45" Type="http://schemas.openxmlformats.org/officeDocument/2006/relationships/image" Target="media/image2.png"/><Relationship Id="rId53" Type="http://schemas.openxmlformats.org/officeDocument/2006/relationships/header" Target="header7.xm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chart" Target="charts/chart2.xml"/><Relationship Id="rId14" Type="http://schemas.openxmlformats.org/officeDocument/2006/relationships/hyperlink" Target="http://www.ohchr.org/en/hrbodies/cedaw/pages/cedawindex.aspx" TargetMode="External"/><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chart" Target="charts/chart8.xml"/><Relationship Id="rId35" Type="http://schemas.openxmlformats.org/officeDocument/2006/relationships/hyperlink" Target="https://www.ohchr.org/Documents/Publications/HR_PUB_16_1_NMRF_Study.pdf" TargetMode="External"/><Relationship Id="rId43" Type="http://schemas.openxmlformats.org/officeDocument/2006/relationships/hyperlink" Target="https://www.youtube.com/watch?v=Ybz2ecDeNA0&amp;feature=youtu.be" TargetMode="External"/><Relationship Id="rId48" Type="http://schemas.openxmlformats.org/officeDocument/2006/relationships/footer" Target="footer3.xml"/><Relationship Id="rId56" Type="http://schemas.openxmlformats.org/officeDocument/2006/relationships/footer" Target="footer7.xml"/><Relationship Id="rId8" Type="http://schemas.openxmlformats.org/officeDocument/2006/relationships/image" Target="media/image1.wmf"/><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ohchr.org/EN/HRBodies/CCPR/Pages/CCPRIndex.aspx" TargetMode="External"/><Relationship Id="rId17" Type="http://schemas.openxmlformats.org/officeDocument/2006/relationships/hyperlink" Target="http://www.ohchr.org/EN/HRBodies/CED/Pages/CEDIndex.aspx" TargetMode="External"/><Relationship Id="rId25" Type="http://schemas.openxmlformats.org/officeDocument/2006/relationships/header" Target="header2.xml"/><Relationship Id="rId33" Type="http://schemas.openxmlformats.org/officeDocument/2006/relationships/chart" Target="charts/chart11.xml"/><Relationship Id="rId38" Type="http://schemas.openxmlformats.org/officeDocument/2006/relationships/hyperlink" Target="https://ecampus.itcilo.org/login/index.php" TargetMode="External"/><Relationship Id="rId46" Type="http://schemas.openxmlformats.org/officeDocument/2006/relationships/image" Target="media/image3.png"/><Relationship Id="rId59"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hyperlink" Target="https://www.ohchr.org/EN/HRBodies/OPCAT/Fund/Pages/SpecialFund.aspx" TargetMode="External"/><Relationship Id="rId54" Type="http://schemas.openxmlformats.org/officeDocument/2006/relationships/header" Target="header8.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hchr.org/en/hrbodies/cat/pages/catindex.aspx" TargetMode="External"/><Relationship Id="rId23" Type="http://schemas.openxmlformats.org/officeDocument/2006/relationships/chart" Target="charts/chart6.xml"/><Relationship Id="rId28" Type="http://schemas.openxmlformats.org/officeDocument/2006/relationships/header" Target="header3.xml"/><Relationship Id="rId36" Type="http://schemas.openxmlformats.org/officeDocument/2006/relationships/hyperlink" Target="https://www.ohchr.org/Documents/Publications/PTS20_HRTB_Training_Guide_PartI.pdf" TargetMode="External"/><Relationship Id="rId49" Type="http://schemas.openxmlformats.org/officeDocument/2006/relationships/header" Target="header5.xml"/><Relationship Id="rId57" Type="http://schemas.openxmlformats.org/officeDocument/2006/relationships/footer" Target="footer8.xml"/><Relationship Id="rId10" Type="http://schemas.openxmlformats.org/officeDocument/2006/relationships/hyperlink" Target="http://www.ohchr.org/EN/HRBodies/HRTD/Pages/3rdBiennialReportbySG.aspx" TargetMode="External"/><Relationship Id="rId31" Type="http://schemas.openxmlformats.org/officeDocument/2006/relationships/chart" Target="charts/chart9.xml"/><Relationship Id="rId44" Type="http://schemas.openxmlformats.org/officeDocument/2006/relationships/hyperlink" Target="https://www.unog.ch/80256EE600581D0E/(httpPages)/95C60EC8C4774E1B8025771C0051EC81?OpenDocument" TargetMode="External"/><Relationship Id="rId52" Type="http://schemas.openxmlformats.org/officeDocument/2006/relationships/footer" Target="footer5.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undocs.org/A/73/150"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isabilities/wp-content/uploads/sites/15/2019/03/UNDIS_20-March-2019_for-HLCM.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PlainPage\PlainPage_E.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GB" sz="1400" b="0" i="0" u="none" strike="noStrike" cap="none" baseline="0">
                <a:effectLst/>
              </a:rPr>
              <a:t>Human rights treaty ratifications and declarations as at 31 October 2019</a:t>
            </a:r>
            <a:endParaRPr lang="en-GB"/>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Ratifications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Sheet1!$A$2:$A$6</c:f>
              <c:numCache>
                <c:formatCode>General</c:formatCode>
                <c:ptCount val="5"/>
                <c:pt idx="0">
                  <c:v>2013</c:v>
                </c:pt>
                <c:pt idx="1">
                  <c:v>2015</c:v>
                </c:pt>
                <c:pt idx="2">
                  <c:v>2017</c:v>
                </c:pt>
                <c:pt idx="3">
                  <c:v>2018</c:v>
                </c:pt>
                <c:pt idx="4" formatCode="d\-mmm\-yy">
                  <c:v>43769</c:v>
                </c:pt>
              </c:numCache>
            </c:numRef>
          </c:cat>
          <c:val>
            <c:numRef>
              <c:f>Sheet1!$B$2:$B$6</c:f>
              <c:numCache>
                <c:formatCode>General</c:formatCode>
                <c:ptCount val="5"/>
                <c:pt idx="0">
                  <c:v>2190</c:v>
                </c:pt>
                <c:pt idx="1">
                  <c:v>2300</c:v>
                </c:pt>
                <c:pt idx="2">
                  <c:v>2386</c:v>
                </c:pt>
                <c:pt idx="3">
                  <c:v>2418</c:v>
                </c:pt>
                <c:pt idx="4">
                  <c:v>2451</c:v>
                </c:pt>
              </c:numCache>
            </c:numRef>
          </c:val>
          <c:smooth val="0"/>
          <c:extLst>
            <c:ext xmlns:c16="http://schemas.microsoft.com/office/drawing/2014/chart" uri="{C3380CC4-5D6E-409C-BE32-E72D297353CC}">
              <c16:uniqueId val="{00000000-7C66-4AED-9085-BE0064D8FD7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7151952"/>
        <c:axId val="577142440"/>
      </c:lineChart>
      <c:catAx>
        <c:axId val="5771519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77142440"/>
        <c:crosses val="autoZero"/>
        <c:auto val="1"/>
        <c:lblAlgn val="ctr"/>
        <c:lblOffset val="100"/>
        <c:noMultiLvlLbl val="0"/>
      </c:catAx>
      <c:valAx>
        <c:axId val="577142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5771519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sz="1500" b="1" i="0" u="none" strike="noStrike" cap="all" normalizeH="0" baseline="0">
                <a:effectLst/>
              </a:rPr>
              <a:t>Communications pending review as at 31 October 2019</a:t>
            </a:r>
            <a:endParaRPr lang="en-US"/>
          </a:p>
        </c:rich>
      </c:tx>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Communications pending review</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numRef>
              <c:f>Sheet1!$A$2:$A$6</c:f>
              <c:numCache>
                <c:formatCode>General</c:formatCode>
                <c:ptCount val="5"/>
                <c:pt idx="0">
                  <c:v>2015</c:v>
                </c:pt>
                <c:pt idx="1">
                  <c:v>2016</c:v>
                </c:pt>
                <c:pt idx="2">
                  <c:v>2017</c:v>
                </c:pt>
                <c:pt idx="3">
                  <c:v>2018</c:v>
                </c:pt>
                <c:pt idx="4" formatCode="mmm\-yy">
                  <c:v>43739</c:v>
                </c:pt>
              </c:numCache>
            </c:numRef>
          </c:cat>
          <c:val>
            <c:numRef>
              <c:f>Sheet1!$B$2:$B$6</c:f>
              <c:numCache>
                <c:formatCode>General</c:formatCode>
                <c:ptCount val="5"/>
                <c:pt idx="0">
                  <c:v>769</c:v>
                </c:pt>
                <c:pt idx="1">
                  <c:v>906</c:v>
                </c:pt>
                <c:pt idx="2">
                  <c:v>977</c:v>
                </c:pt>
                <c:pt idx="3">
                  <c:v>1095</c:v>
                </c:pt>
                <c:pt idx="4">
                  <c:v>1587</c:v>
                </c:pt>
              </c:numCache>
            </c:numRef>
          </c:val>
          <c:smooth val="0"/>
          <c:extLst>
            <c:ext xmlns:c16="http://schemas.microsoft.com/office/drawing/2014/chart" uri="{C3380CC4-5D6E-409C-BE32-E72D297353CC}">
              <c16:uniqueId val="{00000000-725E-46D9-8FF0-2CE44EE47238}"/>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4603208"/>
        <c:axId val="374608128"/>
      </c:lineChart>
      <c:catAx>
        <c:axId val="37460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4608128"/>
        <c:crosses val="autoZero"/>
        <c:auto val="1"/>
        <c:lblAlgn val="ctr"/>
        <c:lblOffset val="100"/>
        <c:noMultiLvlLbl val="0"/>
      </c:catAx>
      <c:valAx>
        <c:axId val="374608128"/>
        <c:scaling>
          <c:orientation val="minMax"/>
        </c:scaling>
        <c:delete val="1"/>
        <c:axPos val="l"/>
        <c:numFmt formatCode="General" sourceLinked="1"/>
        <c:majorTickMark val="none"/>
        <c:minorTickMark val="none"/>
        <c:tickLblPos val="nextTo"/>
        <c:crossAx val="374603208"/>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Registered Actions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General</c:formatCode>
                <c:ptCount val="8"/>
                <c:pt idx="0">
                  <c:v>5</c:v>
                </c:pt>
                <c:pt idx="1">
                  <c:v>12</c:v>
                </c:pt>
                <c:pt idx="2">
                  <c:v>63</c:v>
                </c:pt>
                <c:pt idx="3">
                  <c:v>274</c:v>
                </c:pt>
                <c:pt idx="4">
                  <c:v>359</c:v>
                </c:pt>
                <c:pt idx="5">
                  <c:v>445</c:v>
                </c:pt>
                <c:pt idx="6">
                  <c:v>561</c:v>
                </c:pt>
                <c:pt idx="7">
                  <c:v>790</c:v>
                </c:pt>
              </c:numCache>
            </c:numRef>
          </c:val>
          <c:extLst>
            <c:ext xmlns:c16="http://schemas.microsoft.com/office/drawing/2014/chart" uri="{C3380CC4-5D6E-409C-BE32-E72D297353CC}">
              <c16:uniqueId val="{00000000-3ED1-4C9E-9BAC-EAD4D1EA02D8}"/>
            </c:ext>
          </c:extLst>
        </c:ser>
        <c:ser>
          <c:idx val="1"/>
          <c:order val="1"/>
          <c:tx>
            <c:strRef>
              <c:f>Sheet1!$C$1</c:f>
              <c:strCache>
                <c:ptCount val="1"/>
                <c:pt idx="0">
                  <c:v>Actions Under Consideration</c:v>
                </c:pt>
              </c:strCache>
            </c:strRef>
          </c:tx>
          <c:spPr>
            <a:pattFill prst="lgConfetti">
              <a:fgClr>
                <a:schemeClr val="accent1"/>
              </a:fgClr>
              <a:bgClr>
                <a:schemeClr val="accent1">
                  <a:lumMod val="40000"/>
                  <a:lumOff val="60000"/>
                </a:schemeClr>
              </a:bgClr>
            </a:pattFill>
            <a:ln>
              <a:solidFill>
                <a:schemeClr val="accen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Sheet1!$C$2:$C$9</c:f>
              <c:numCache>
                <c:formatCode>General</c:formatCode>
                <c:ptCount val="8"/>
                <c:pt idx="0">
                  <c:v>5</c:v>
                </c:pt>
                <c:pt idx="1">
                  <c:v>12</c:v>
                </c:pt>
                <c:pt idx="2">
                  <c:v>61</c:v>
                </c:pt>
                <c:pt idx="3">
                  <c:v>267</c:v>
                </c:pt>
                <c:pt idx="4">
                  <c:v>344</c:v>
                </c:pt>
                <c:pt idx="5">
                  <c:v>405</c:v>
                </c:pt>
                <c:pt idx="6">
                  <c:v>521</c:v>
                </c:pt>
                <c:pt idx="7">
                  <c:v>725</c:v>
                </c:pt>
              </c:numCache>
            </c:numRef>
          </c:val>
          <c:extLst>
            <c:ext xmlns:c16="http://schemas.microsoft.com/office/drawing/2014/chart" uri="{C3380CC4-5D6E-409C-BE32-E72D297353CC}">
              <c16:uniqueId val="{00000001-3ED1-4C9E-9BAC-EAD4D1EA02D8}"/>
            </c:ext>
          </c:extLst>
        </c:ser>
        <c:dLbls>
          <c:showLegendKey val="0"/>
          <c:showVal val="0"/>
          <c:showCatName val="0"/>
          <c:showSerName val="0"/>
          <c:showPercent val="0"/>
          <c:showBubbleSize val="0"/>
        </c:dLbls>
        <c:gapWidth val="115"/>
        <c:overlap val="-20"/>
        <c:axId val="717188080"/>
        <c:axId val="717191360"/>
      </c:barChart>
      <c:catAx>
        <c:axId val="717188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191360"/>
        <c:crosses val="autoZero"/>
        <c:auto val="1"/>
        <c:lblAlgn val="ctr"/>
        <c:lblOffset val="100"/>
        <c:noMultiLvlLbl val="0"/>
      </c:catAx>
      <c:valAx>
        <c:axId val="7171913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17188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Initial reports</c:v>
                </c:pt>
              </c:strCache>
            </c:strRef>
          </c:tx>
          <c:spPr>
            <a:pattFill prst="ltDnDiag">
              <a:fgClr>
                <a:schemeClr val="accent3">
                  <a:lumMod val="75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7"/>
                <c:pt idx="0">
                  <c:v>1 report due </c:v>
                </c:pt>
                <c:pt idx="1">
                  <c:v>2 reports due</c:v>
                </c:pt>
                <c:pt idx="2">
                  <c:v>3 reports due</c:v>
                </c:pt>
                <c:pt idx="3">
                  <c:v>4 reports due</c:v>
                </c:pt>
                <c:pt idx="4">
                  <c:v>5 reports due</c:v>
                </c:pt>
                <c:pt idx="5">
                  <c:v>6 reports due</c:v>
                </c:pt>
                <c:pt idx="6">
                  <c:v>7 reports due</c:v>
                </c:pt>
              </c:strCache>
            </c:strRef>
          </c:cat>
          <c:val>
            <c:numRef>
              <c:f>Sheet1!$B$2:$B$10</c:f>
              <c:numCache>
                <c:formatCode>General</c:formatCode>
                <c:ptCount val="9"/>
                <c:pt idx="0">
                  <c:v>40</c:v>
                </c:pt>
                <c:pt idx="1">
                  <c:v>20</c:v>
                </c:pt>
                <c:pt idx="2">
                  <c:v>26</c:v>
                </c:pt>
                <c:pt idx="3">
                  <c:v>3</c:v>
                </c:pt>
                <c:pt idx="4">
                  <c:v>5</c:v>
                </c:pt>
                <c:pt idx="5">
                  <c:v>6</c:v>
                </c:pt>
                <c:pt idx="6">
                  <c:v>3</c:v>
                </c:pt>
              </c:numCache>
            </c:numRef>
          </c:val>
          <c:extLst>
            <c:ext xmlns:c16="http://schemas.microsoft.com/office/drawing/2014/chart" uri="{C3380CC4-5D6E-409C-BE32-E72D297353CC}">
              <c16:uniqueId val="{00000000-A7D6-49F9-9069-599BEDED467C}"/>
            </c:ext>
          </c:extLst>
        </c:ser>
        <c:ser>
          <c:idx val="1"/>
          <c:order val="1"/>
          <c:tx>
            <c:strRef>
              <c:f>Sheet1!$C$1</c:f>
              <c:strCache>
                <c:ptCount val="1"/>
                <c:pt idx="0">
                  <c:v>Periodic Reports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7"/>
                <c:pt idx="0">
                  <c:v>1 report due </c:v>
                </c:pt>
                <c:pt idx="1">
                  <c:v>2 reports due</c:v>
                </c:pt>
                <c:pt idx="2">
                  <c:v>3 reports due</c:v>
                </c:pt>
                <c:pt idx="3">
                  <c:v>4 reports due</c:v>
                </c:pt>
                <c:pt idx="4">
                  <c:v>5 reports due</c:v>
                </c:pt>
                <c:pt idx="5">
                  <c:v>6 reports due</c:v>
                </c:pt>
                <c:pt idx="6">
                  <c:v>7 reports due</c:v>
                </c:pt>
              </c:strCache>
            </c:strRef>
          </c:cat>
          <c:val>
            <c:numRef>
              <c:f>Sheet1!$C$2:$C$10</c:f>
              <c:numCache>
                <c:formatCode>General</c:formatCode>
                <c:ptCount val="9"/>
                <c:pt idx="0">
                  <c:v>47</c:v>
                </c:pt>
                <c:pt idx="1">
                  <c:v>44</c:v>
                </c:pt>
                <c:pt idx="2">
                  <c:v>24</c:v>
                </c:pt>
                <c:pt idx="3">
                  <c:v>17</c:v>
                </c:pt>
                <c:pt idx="4">
                  <c:v>7</c:v>
                </c:pt>
                <c:pt idx="5">
                  <c:v>0</c:v>
                </c:pt>
                <c:pt idx="6">
                  <c:v>1</c:v>
                </c:pt>
              </c:numCache>
            </c:numRef>
          </c:val>
          <c:extLst>
            <c:ext xmlns:c16="http://schemas.microsoft.com/office/drawing/2014/chart" uri="{C3380CC4-5D6E-409C-BE32-E72D297353CC}">
              <c16:uniqueId val="{00000001-A7D6-49F9-9069-599BEDED467C}"/>
            </c:ext>
          </c:extLst>
        </c:ser>
        <c:dLbls>
          <c:showLegendKey val="0"/>
          <c:showVal val="0"/>
          <c:showCatName val="0"/>
          <c:showSerName val="0"/>
          <c:showPercent val="0"/>
          <c:showBubbleSize val="0"/>
        </c:dLbls>
        <c:gapWidth val="150"/>
        <c:overlap val="100"/>
        <c:axId val="580572584"/>
        <c:axId val="580575536"/>
      </c:barChart>
      <c:valAx>
        <c:axId val="58057553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No. of State Parties with over</a:t>
                </a:r>
                <a:r>
                  <a:rPr lang="en-GB" baseline="0"/>
                  <a:t> due reports</a:t>
                </a:r>
              </a:p>
              <a:p>
                <a:pPr>
                  <a:defRPr/>
                </a:pPr>
                <a:endParaRPr lang="en-GB"/>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572584"/>
        <c:crosses val="max"/>
        <c:crossBetween val="between"/>
      </c:valAx>
      <c:dateAx>
        <c:axId val="580572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575536"/>
        <c:crosses val="autoZero"/>
        <c:auto val="0"/>
        <c:lblOffset val="100"/>
        <c:baseTimeUnit val="days"/>
      </c:date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Overdue Periodic Reports</c:v>
                </c:pt>
              </c:strCache>
            </c:strRef>
          </c:tx>
          <c:spPr>
            <a:pattFill prst="ltDnDiag">
              <a:fgClr>
                <a:schemeClr val="accent3">
                  <a:lumMod val="75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Sheet1!$B$2:$B$12</c:f>
              <c:numCache>
                <c:formatCode>General</c:formatCode>
                <c:ptCount val="11"/>
                <c:pt idx="0">
                  <c:v>75</c:v>
                </c:pt>
                <c:pt idx="1">
                  <c:v>45</c:v>
                </c:pt>
                <c:pt idx="2">
                  <c:v>50</c:v>
                </c:pt>
                <c:pt idx="3">
                  <c:v>50</c:v>
                </c:pt>
                <c:pt idx="4">
                  <c:v>37</c:v>
                </c:pt>
                <c:pt idx="5">
                  <c:v>45</c:v>
                </c:pt>
                <c:pt idx="6">
                  <c:v>0</c:v>
                </c:pt>
                <c:pt idx="7">
                  <c:v>0</c:v>
                </c:pt>
                <c:pt idx="8">
                  <c:v>12</c:v>
                </c:pt>
                <c:pt idx="9">
                  <c:v>2</c:v>
                </c:pt>
                <c:pt idx="10">
                  <c:v>3</c:v>
                </c:pt>
              </c:numCache>
            </c:numRef>
          </c:val>
          <c:extLst>
            <c:ext xmlns:c16="http://schemas.microsoft.com/office/drawing/2014/chart" uri="{C3380CC4-5D6E-409C-BE32-E72D297353CC}">
              <c16:uniqueId val="{00000000-BE44-48D5-91EC-A90708BBB4BB}"/>
            </c:ext>
          </c:extLst>
        </c:ser>
        <c:ser>
          <c:idx val="1"/>
          <c:order val="1"/>
          <c:tx>
            <c:strRef>
              <c:f>Sheet1!$C$1</c:f>
              <c:strCache>
                <c:ptCount val="1"/>
                <c:pt idx="0">
                  <c:v>Overdue Initial Reports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Sheet1!$C$2:$C$12</c:f>
              <c:numCache>
                <c:formatCode>General</c:formatCode>
                <c:ptCount val="11"/>
                <c:pt idx="0">
                  <c:v>14</c:v>
                </c:pt>
                <c:pt idx="1">
                  <c:v>15</c:v>
                </c:pt>
                <c:pt idx="2">
                  <c:v>27</c:v>
                </c:pt>
                <c:pt idx="3">
                  <c:v>3</c:v>
                </c:pt>
                <c:pt idx="4">
                  <c:v>23</c:v>
                </c:pt>
                <c:pt idx="5">
                  <c:v>1</c:v>
                </c:pt>
                <c:pt idx="6">
                  <c:v>42</c:v>
                </c:pt>
                <c:pt idx="7">
                  <c:v>57</c:v>
                </c:pt>
                <c:pt idx="8">
                  <c:v>6</c:v>
                </c:pt>
                <c:pt idx="9">
                  <c:v>45</c:v>
                </c:pt>
                <c:pt idx="10">
                  <c:v>17</c:v>
                </c:pt>
              </c:numCache>
            </c:numRef>
          </c:val>
          <c:extLst>
            <c:ext xmlns:c16="http://schemas.microsoft.com/office/drawing/2014/chart" uri="{C3380CC4-5D6E-409C-BE32-E72D297353CC}">
              <c16:uniqueId val="{00000001-BE44-48D5-91EC-A90708BBB4BB}"/>
            </c:ext>
          </c:extLst>
        </c:ser>
        <c:dLbls>
          <c:dLblPos val="ctr"/>
          <c:showLegendKey val="0"/>
          <c:showVal val="1"/>
          <c:showCatName val="0"/>
          <c:showSerName val="0"/>
          <c:showPercent val="0"/>
          <c:showBubbleSize val="0"/>
        </c:dLbls>
        <c:gapWidth val="150"/>
        <c:overlap val="100"/>
        <c:axId val="604959512"/>
        <c:axId val="604953280"/>
      </c:barChart>
      <c:catAx>
        <c:axId val="604959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53280"/>
        <c:crosses val="autoZero"/>
        <c:auto val="1"/>
        <c:lblAlgn val="ctr"/>
        <c:lblOffset val="100"/>
        <c:noMultiLvlLbl val="0"/>
      </c:catAx>
      <c:valAx>
        <c:axId val="60495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959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Sheet1!$A$2</c:f>
              <c:strCache>
                <c:ptCount val="1"/>
                <c:pt idx="0">
                  <c:v>Jan-16</c:v>
                </c:pt>
              </c:strCache>
            </c:strRef>
          </c:tx>
          <c:spPr>
            <a:solidFill>
              <a:schemeClr val="accent3">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Sheet1!$B$2:$L$2</c:f>
              <c:numCache>
                <c:formatCode>General</c:formatCode>
                <c:ptCount val="11"/>
                <c:pt idx="0">
                  <c:v>56</c:v>
                </c:pt>
                <c:pt idx="1">
                  <c:v>46</c:v>
                </c:pt>
                <c:pt idx="2">
                  <c:v>42</c:v>
                </c:pt>
                <c:pt idx="3">
                  <c:v>27</c:v>
                </c:pt>
                <c:pt idx="4">
                  <c:v>44</c:v>
                </c:pt>
                <c:pt idx="5">
                  <c:v>23</c:v>
                </c:pt>
                <c:pt idx="6">
                  <c:v>30</c:v>
                </c:pt>
                <c:pt idx="7">
                  <c:v>41</c:v>
                </c:pt>
                <c:pt idx="8">
                  <c:v>40</c:v>
                </c:pt>
                <c:pt idx="9">
                  <c:v>29</c:v>
                </c:pt>
                <c:pt idx="10">
                  <c:v>33</c:v>
                </c:pt>
              </c:numCache>
            </c:numRef>
          </c:val>
          <c:extLst>
            <c:ext xmlns:c16="http://schemas.microsoft.com/office/drawing/2014/chart" uri="{C3380CC4-5D6E-409C-BE32-E72D297353CC}">
              <c16:uniqueId val="{00000000-11EF-4945-BA63-934AEAA95DDC}"/>
            </c:ext>
          </c:extLst>
        </c:ser>
        <c:ser>
          <c:idx val="1"/>
          <c:order val="1"/>
          <c:tx>
            <c:strRef>
              <c:f>Sheet1!$A$3</c:f>
              <c:strCache>
                <c:ptCount val="1"/>
                <c:pt idx="0">
                  <c:v>Dec-17</c:v>
                </c:pt>
              </c:strCache>
            </c:strRef>
          </c:tx>
          <c:spPr>
            <a:solidFill>
              <a:schemeClr val="accent3">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t"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Sheet1!$B$3:$L$3</c:f>
              <c:numCache>
                <c:formatCode>General</c:formatCode>
                <c:ptCount val="11"/>
                <c:pt idx="0">
                  <c:v>87</c:v>
                </c:pt>
                <c:pt idx="1">
                  <c:v>66</c:v>
                </c:pt>
                <c:pt idx="2">
                  <c:v>69</c:v>
                </c:pt>
                <c:pt idx="3">
                  <c:v>49</c:v>
                </c:pt>
                <c:pt idx="4">
                  <c:v>73</c:v>
                </c:pt>
                <c:pt idx="5">
                  <c:v>54</c:v>
                </c:pt>
                <c:pt idx="6">
                  <c:v>43</c:v>
                </c:pt>
                <c:pt idx="7">
                  <c:v>61</c:v>
                </c:pt>
                <c:pt idx="8">
                  <c:v>9</c:v>
                </c:pt>
                <c:pt idx="9">
                  <c:v>52</c:v>
                </c:pt>
                <c:pt idx="10">
                  <c:v>15</c:v>
                </c:pt>
              </c:numCache>
            </c:numRef>
          </c:val>
          <c:extLst>
            <c:ext xmlns:c16="http://schemas.microsoft.com/office/drawing/2014/chart" uri="{C3380CC4-5D6E-409C-BE32-E72D297353CC}">
              <c16:uniqueId val="{00000001-11EF-4945-BA63-934AEAA95DDC}"/>
            </c:ext>
          </c:extLst>
        </c:ser>
        <c:ser>
          <c:idx val="2"/>
          <c:order val="2"/>
          <c:tx>
            <c:strRef>
              <c:f>Sheet1!$A$4</c:f>
              <c:strCache>
                <c:ptCount val="1"/>
                <c:pt idx="0">
                  <c:v>Dec-18</c:v>
                </c:pt>
              </c:strCache>
            </c:strRef>
          </c:tx>
          <c:spPr>
            <a:solidFill>
              <a:schemeClr val="accent3">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Sheet1!$B$4:$L$4</c:f>
              <c:numCache>
                <c:formatCode>General</c:formatCode>
                <c:ptCount val="11"/>
                <c:pt idx="0">
                  <c:v>94</c:v>
                </c:pt>
                <c:pt idx="1">
                  <c:v>71</c:v>
                </c:pt>
                <c:pt idx="2">
                  <c:v>72</c:v>
                </c:pt>
                <c:pt idx="3">
                  <c:v>52</c:v>
                </c:pt>
                <c:pt idx="4">
                  <c:v>66</c:v>
                </c:pt>
                <c:pt idx="5">
                  <c:v>52</c:v>
                </c:pt>
                <c:pt idx="6">
                  <c:v>42</c:v>
                </c:pt>
                <c:pt idx="7">
                  <c:v>58</c:v>
                </c:pt>
                <c:pt idx="8">
                  <c:v>9</c:v>
                </c:pt>
                <c:pt idx="9">
                  <c:v>51</c:v>
                </c:pt>
                <c:pt idx="10">
                  <c:v>19</c:v>
                </c:pt>
              </c:numCache>
            </c:numRef>
          </c:val>
          <c:extLst>
            <c:ext xmlns:c16="http://schemas.microsoft.com/office/drawing/2014/chart" uri="{C3380CC4-5D6E-409C-BE32-E72D297353CC}">
              <c16:uniqueId val="{00000002-11EF-4945-BA63-934AEAA95DDC}"/>
            </c:ext>
          </c:extLst>
        </c:ser>
        <c:ser>
          <c:idx val="3"/>
          <c:order val="3"/>
          <c:tx>
            <c:strRef>
              <c:f>Sheet1!$A$5</c:f>
              <c:strCache>
                <c:ptCount val="1"/>
                <c:pt idx="0">
                  <c:v>Oct-19</c:v>
                </c:pt>
              </c:strCache>
            </c:strRef>
          </c:tx>
          <c:spPr>
            <a:solidFill>
              <a:schemeClr val="accent3">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Sheet1!$B$1:$L$1</c:f>
              <c:strCache>
                <c:ptCount val="11"/>
                <c:pt idx="0">
                  <c:v>ICERD</c:v>
                </c:pt>
                <c:pt idx="1">
                  <c:v>ICCPR</c:v>
                </c:pt>
                <c:pt idx="2">
                  <c:v>ICESCR</c:v>
                </c:pt>
                <c:pt idx="3">
                  <c:v>CEDAW</c:v>
                </c:pt>
                <c:pt idx="4">
                  <c:v>CAT</c:v>
                </c:pt>
                <c:pt idx="5">
                  <c:v>CRC</c:v>
                </c:pt>
                <c:pt idx="6">
                  <c:v>CRC-OPAC</c:v>
                </c:pt>
                <c:pt idx="7">
                  <c:v>CRC-OPSC</c:v>
                </c:pt>
                <c:pt idx="8">
                  <c:v>ICRMW</c:v>
                </c:pt>
                <c:pt idx="9">
                  <c:v>CRPD</c:v>
                </c:pt>
                <c:pt idx="10">
                  <c:v>ICPPED</c:v>
                </c:pt>
              </c:strCache>
            </c:strRef>
          </c:cat>
          <c:val>
            <c:numRef>
              <c:f>Sheet1!$B$5:$L$5</c:f>
              <c:numCache>
                <c:formatCode>General</c:formatCode>
                <c:ptCount val="11"/>
                <c:pt idx="0">
                  <c:v>89</c:v>
                </c:pt>
                <c:pt idx="1">
                  <c:v>60</c:v>
                </c:pt>
                <c:pt idx="2">
                  <c:v>77</c:v>
                </c:pt>
                <c:pt idx="3">
                  <c:v>53</c:v>
                </c:pt>
                <c:pt idx="4">
                  <c:v>60</c:v>
                </c:pt>
                <c:pt idx="5">
                  <c:v>46</c:v>
                </c:pt>
                <c:pt idx="6">
                  <c:v>42</c:v>
                </c:pt>
                <c:pt idx="7">
                  <c:v>57</c:v>
                </c:pt>
                <c:pt idx="8">
                  <c:v>18</c:v>
                </c:pt>
                <c:pt idx="9">
                  <c:v>47</c:v>
                </c:pt>
                <c:pt idx="10">
                  <c:v>20</c:v>
                </c:pt>
              </c:numCache>
            </c:numRef>
          </c:val>
          <c:extLst>
            <c:ext xmlns:c16="http://schemas.microsoft.com/office/drawing/2014/chart" uri="{C3380CC4-5D6E-409C-BE32-E72D297353CC}">
              <c16:uniqueId val="{00000003-11EF-4945-BA63-934AEAA95DDC}"/>
            </c:ext>
          </c:extLst>
        </c:ser>
        <c:dLbls>
          <c:showLegendKey val="0"/>
          <c:showVal val="0"/>
          <c:showCatName val="0"/>
          <c:showSerName val="0"/>
          <c:showPercent val="0"/>
          <c:showBubbleSize val="0"/>
        </c:dLbls>
        <c:gapWidth val="65"/>
        <c:axId val="567384760"/>
        <c:axId val="567377216"/>
      </c:barChart>
      <c:catAx>
        <c:axId val="567384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7377216"/>
        <c:crosses val="autoZero"/>
        <c:auto val="1"/>
        <c:lblAlgn val="ctr"/>
        <c:lblOffset val="100"/>
        <c:noMultiLvlLbl val="0"/>
      </c:catAx>
      <c:valAx>
        <c:axId val="567377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673847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Sheet1!$A$2:$A$9</c:f>
              <c:numCache>
                <c:formatCode>General</c:formatCode>
                <c:ptCount val="8"/>
                <c:pt idx="0">
                  <c:v>2012</c:v>
                </c:pt>
                <c:pt idx="1">
                  <c:v>2013</c:v>
                </c:pt>
                <c:pt idx="2">
                  <c:v>2014</c:v>
                </c:pt>
                <c:pt idx="3">
                  <c:v>2015</c:v>
                </c:pt>
                <c:pt idx="4">
                  <c:v>2016</c:v>
                </c:pt>
                <c:pt idx="5">
                  <c:v>2017</c:v>
                </c:pt>
                <c:pt idx="6">
                  <c:v>2018</c:v>
                </c:pt>
                <c:pt idx="7" formatCode="mmm\-yy">
                  <c:v>43739</c:v>
                </c:pt>
              </c:numCache>
            </c:numRef>
          </c:cat>
          <c:val>
            <c:numRef>
              <c:f>Sheet1!$B$2:$B$9</c:f>
              <c:numCache>
                <c:formatCode>General</c:formatCode>
                <c:ptCount val="8"/>
                <c:pt idx="0">
                  <c:v>149</c:v>
                </c:pt>
                <c:pt idx="1">
                  <c:v>121</c:v>
                </c:pt>
                <c:pt idx="2">
                  <c:v>122</c:v>
                </c:pt>
                <c:pt idx="3">
                  <c:v>137</c:v>
                </c:pt>
                <c:pt idx="4">
                  <c:v>137</c:v>
                </c:pt>
                <c:pt idx="5">
                  <c:v>118</c:v>
                </c:pt>
                <c:pt idx="6">
                  <c:v>135</c:v>
                </c:pt>
                <c:pt idx="7">
                  <c:v>109</c:v>
                </c:pt>
              </c:numCache>
            </c:numRef>
          </c:val>
          <c:extLst>
            <c:ext xmlns:c16="http://schemas.microsoft.com/office/drawing/2014/chart" uri="{C3380CC4-5D6E-409C-BE32-E72D297353CC}">
              <c16:uniqueId val="{00000000-B702-471A-B510-7D366495E545}"/>
            </c:ext>
          </c:extLst>
        </c:ser>
        <c:dLbls>
          <c:dLblPos val="outEnd"/>
          <c:showLegendKey val="0"/>
          <c:showVal val="1"/>
          <c:showCatName val="0"/>
          <c:showSerName val="0"/>
          <c:showPercent val="0"/>
          <c:showBubbleSize val="0"/>
        </c:dLbls>
        <c:gapWidth val="444"/>
        <c:overlap val="-90"/>
        <c:axId val="496216912"/>
        <c:axId val="496210024"/>
      </c:barChart>
      <c:catAx>
        <c:axId val="49621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210024"/>
        <c:crosses val="autoZero"/>
        <c:auto val="1"/>
        <c:lblAlgn val="ctr"/>
        <c:lblOffset val="100"/>
        <c:noMultiLvlLbl val="0"/>
      </c:catAx>
      <c:valAx>
        <c:axId val="49621002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Number of Reports Received</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496216912"/>
        <c:crosses val="autoZero"/>
        <c:crossBetween val="between"/>
      </c:valAx>
      <c:spPr>
        <a:noFill/>
        <a:ln w="25400">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2012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Sheet1!$B$2:$B$12</c:f>
              <c:numCache>
                <c:formatCode>General</c:formatCode>
                <c:ptCount val="11"/>
                <c:pt idx="0">
                  <c:v>25</c:v>
                </c:pt>
                <c:pt idx="1">
                  <c:v>27</c:v>
                </c:pt>
                <c:pt idx="2">
                  <c:v>13</c:v>
                </c:pt>
                <c:pt idx="3">
                  <c:v>21</c:v>
                </c:pt>
                <c:pt idx="4">
                  <c:v>12</c:v>
                </c:pt>
                <c:pt idx="5">
                  <c:v>17</c:v>
                </c:pt>
                <c:pt idx="6">
                  <c:v>9</c:v>
                </c:pt>
                <c:pt idx="7">
                  <c:v>7</c:v>
                </c:pt>
                <c:pt idx="8">
                  <c:v>2</c:v>
                </c:pt>
                <c:pt idx="9">
                  <c:v>12</c:v>
                </c:pt>
                <c:pt idx="10">
                  <c:v>4</c:v>
                </c:pt>
              </c:numCache>
            </c:numRef>
          </c:val>
          <c:extLst>
            <c:ext xmlns:c16="http://schemas.microsoft.com/office/drawing/2014/chart" uri="{C3380CC4-5D6E-409C-BE32-E72D297353CC}">
              <c16:uniqueId val="{00000000-E6D3-4914-89FF-CF025431FC96}"/>
            </c:ext>
          </c:extLst>
        </c:ser>
        <c:ser>
          <c:idx val="1"/>
          <c:order val="1"/>
          <c:tx>
            <c:strRef>
              <c:f>Sheet1!$C$1</c:f>
              <c:strCache>
                <c:ptCount val="1"/>
                <c:pt idx="0">
                  <c:v>2013</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Sheet1!$C$2:$C$12</c:f>
              <c:numCache>
                <c:formatCode>General</c:formatCode>
                <c:ptCount val="11"/>
                <c:pt idx="0">
                  <c:v>19</c:v>
                </c:pt>
                <c:pt idx="1">
                  <c:v>11</c:v>
                </c:pt>
                <c:pt idx="2">
                  <c:v>7</c:v>
                </c:pt>
                <c:pt idx="3">
                  <c:v>15</c:v>
                </c:pt>
                <c:pt idx="4">
                  <c:v>17</c:v>
                </c:pt>
                <c:pt idx="5">
                  <c:v>22</c:v>
                </c:pt>
                <c:pt idx="6">
                  <c:v>2</c:v>
                </c:pt>
                <c:pt idx="7">
                  <c:v>4</c:v>
                </c:pt>
                <c:pt idx="8">
                  <c:v>3</c:v>
                </c:pt>
                <c:pt idx="9">
                  <c:v>15</c:v>
                </c:pt>
                <c:pt idx="10">
                  <c:v>6</c:v>
                </c:pt>
              </c:numCache>
            </c:numRef>
          </c:val>
          <c:extLst>
            <c:ext xmlns:c16="http://schemas.microsoft.com/office/drawing/2014/chart" uri="{C3380CC4-5D6E-409C-BE32-E72D297353CC}">
              <c16:uniqueId val="{00000001-E6D3-4914-89FF-CF025431FC96}"/>
            </c:ext>
          </c:extLst>
        </c:ser>
        <c:ser>
          <c:idx val="2"/>
          <c:order val="2"/>
          <c:tx>
            <c:strRef>
              <c:f>Sheet1!$D$1</c:f>
              <c:strCache>
                <c:ptCount val="1"/>
                <c:pt idx="0">
                  <c:v>2014</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Sheet1!$D$2:$D$12</c:f>
              <c:numCache>
                <c:formatCode>General</c:formatCode>
                <c:ptCount val="11"/>
                <c:pt idx="0">
                  <c:v>15</c:v>
                </c:pt>
                <c:pt idx="1">
                  <c:v>14</c:v>
                </c:pt>
                <c:pt idx="2">
                  <c:v>8</c:v>
                </c:pt>
                <c:pt idx="3">
                  <c:v>22</c:v>
                </c:pt>
                <c:pt idx="4">
                  <c:v>14</c:v>
                </c:pt>
                <c:pt idx="5">
                  <c:v>14</c:v>
                </c:pt>
                <c:pt idx="6">
                  <c:v>0</c:v>
                </c:pt>
                <c:pt idx="7">
                  <c:v>3</c:v>
                </c:pt>
                <c:pt idx="8">
                  <c:v>4</c:v>
                </c:pt>
                <c:pt idx="9">
                  <c:v>21</c:v>
                </c:pt>
                <c:pt idx="10">
                  <c:v>7</c:v>
                </c:pt>
              </c:numCache>
            </c:numRef>
          </c:val>
          <c:extLst>
            <c:ext xmlns:c16="http://schemas.microsoft.com/office/drawing/2014/chart" uri="{C3380CC4-5D6E-409C-BE32-E72D297353CC}">
              <c16:uniqueId val="{00000002-E6D3-4914-89FF-CF025431FC96}"/>
            </c:ext>
          </c:extLst>
        </c:ser>
        <c:ser>
          <c:idx val="3"/>
          <c:order val="3"/>
          <c:tx>
            <c:strRef>
              <c:f>Sheet1!$E$1</c:f>
              <c:strCache>
                <c:ptCount val="1"/>
                <c:pt idx="0">
                  <c:v>2015</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Sheet1!$E$2:$E$12</c:f>
              <c:numCache>
                <c:formatCode>General</c:formatCode>
                <c:ptCount val="11"/>
                <c:pt idx="0">
                  <c:v>17</c:v>
                </c:pt>
                <c:pt idx="1">
                  <c:v>17</c:v>
                </c:pt>
                <c:pt idx="2">
                  <c:v>9</c:v>
                </c:pt>
                <c:pt idx="3">
                  <c:v>33</c:v>
                </c:pt>
                <c:pt idx="4">
                  <c:v>17</c:v>
                </c:pt>
                <c:pt idx="5">
                  <c:v>7</c:v>
                </c:pt>
                <c:pt idx="6">
                  <c:v>2</c:v>
                </c:pt>
                <c:pt idx="7">
                  <c:v>5</c:v>
                </c:pt>
                <c:pt idx="8">
                  <c:v>7</c:v>
                </c:pt>
                <c:pt idx="9">
                  <c:v>16</c:v>
                </c:pt>
                <c:pt idx="10">
                  <c:v>7</c:v>
                </c:pt>
              </c:numCache>
            </c:numRef>
          </c:val>
          <c:extLst>
            <c:ext xmlns:c16="http://schemas.microsoft.com/office/drawing/2014/chart" uri="{C3380CC4-5D6E-409C-BE32-E72D297353CC}">
              <c16:uniqueId val="{00000003-E6D3-4914-89FF-CF025431FC96}"/>
            </c:ext>
          </c:extLst>
        </c:ser>
        <c:ser>
          <c:idx val="4"/>
          <c:order val="4"/>
          <c:tx>
            <c:strRef>
              <c:f>Sheet1!$F$1</c:f>
              <c:strCache>
                <c:ptCount val="1"/>
                <c:pt idx="0">
                  <c:v>2016</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Sheet1!$F$2:$F$12</c:f>
              <c:numCache>
                <c:formatCode>General</c:formatCode>
                <c:ptCount val="11"/>
                <c:pt idx="0">
                  <c:v>19</c:v>
                </c:pt>
                <c:pt idx="1">
                  <c:v>17</c:v>
                </c:pt>
                <c:pt idx="2">
                  <c:v>9</c:v>
                </c:pt>
                <c:pt idx="3">
                  <c:v>20</c:v>
                </c:pt>
                <c:pt idx="4">
                  <c:v>19</c:v>
                </c:pt>
                <c:pt idx="5">
                  <c:v>19</c:v>
                </c:pt>
                <c:pt idx="6">
                  <c:v>9</c:v>
                </c:pt>
                <c:pt idx="7">
                  <c:v>7</c:v>
                </c:pt>
                <c:pt idx="8">
                  <c:v>7</c:v>
                </c:pt>
                <c:pt idx="9">
                  <c:v>7</c:v>
                </c:pt>
                <c:pt idx="10">
                  <c:v>4</c:v>
                </c:pt>
              </c:numCache>
            </c:numRef>
          </c:val>
          <c:extLst>
            <c:ext xmlns:c16="http://schemas.microsoft.com/office/drawing/2014/chart" uri="{C3380CC4-5D6E-409C-BE32-E72D297353CC}">
              <c16:uniqueId val="{00000004-E6D3-4914-89FF-CF025431FC96}"/>
            </c:ext>
          </c:extLst>
        </c:ser>
        <c:ser>
          <c:idx val="5"/>
          <c:order val="5"/>
          <c:tx>
            <c:strRef>
              <c:f>Sheet1!$G$1</c:f>
              <c:strCache>
                <c:ptCount val="1"/>
                <c:pt idx="0">
                  <c:v>2017</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Sheet1!$G$2:$G$12</c:f>
              <c:numCache>
                <c:formatCode>General</c:formatCode>
                <c:ptCount val="11"/>
                <c:pt idx="0">
                  <c:v>22</c:v>
                </c:pt>
                <c:pt idx="1">
                  <c:v>13</c:v>
                </c:pt>
                <c:pt idx="2">
                  <c:v>13</c:v>
                </c:pt>
                <c:pt idx="3">
                  <c:v>21</c:v>
                </c:pt>
                <c:pt idx="4">
                  <c:v>14</c:v>
                </c:pt>
                <c:pt idx="5">
                  <c:v>16</c:v>
                </c:pt>
                <c:pt idx="6">
                  <c:v>2</c:v>
                </c:pt>
                <c:pt idx="7">
                  <c:v>3</c:v>
                </c:pt>
                <c:pt idx="8">
                  <c:v>5</c:v>
                </c:pt>
                <c:pt idx="9">
                  <c:v>8</c:v>
                </c:pt>
                <c:pt idx="10">
                  <c:v>1</c:v>
                </c:pt>
              </c:numCache>
            </c:numRef>
          </c:val>
          <c:extLst>
            <c:ext xmlns:c16="http://schemas.microsoft.com/office/drawing/2014/chart" uri="{C3380CC4-5D6E-409C-BE32-E72D297353CC}">
              <c16:uniqueId val="{00000005-E6D3-4914-89FF-CF025431FC96}"/>
            </c:ext>
          </c:extLst>
        </c:ser>
        <c:ser>
          <c:idx val="6"/>
          <c:order val="6"/>
          <c:tx>
            <c:strRef>
              <c:f>Sheet1!$H$1</c:f>
              <c:strCache>
                <c:ptCount val="1"/>
                <c:pt idx="0">
                  <c:v>2018</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Sheet1!$H$2:$H$12</c:f>
              <c:numCache>
                <c:formatCode>General</c:formatCode>
                <c:ptCount val="11"/>
                <c:pt idx="0">
                  <c:v>19</c:v>
                </c:pt>
                <c:pt idx="1">
                  <c:v>10</c:v>
                </c:pt>
                <c:pt idx="2">
                  <c:v>10</c:v>
                </c:pt>
                <c:pt idx="3">
                  <c:v>18</c:v>
                </c:pt>
                <c:pt idx="4">
                  <c:v>21</c:v>
                </c:pt>
                <c:pt idx="5">
                  <c:v>23</c:v>
                </c:pt>
                <c:pt idx="6">
                  <c:v>0</c:v>
                </c:pt>
                <c:pt idx="7">
                  <c:v>1</c:v>
                </c:pt>
                <c:pt idx="8">
                  <c:v>7</c:v>
                </c:pt>
                <c:pt idx="9">
                  <c:v>22</c:v>
                </c:pt>
                <c:pt idx="10">
                  <c:v>4</c:v>
                </c:pt>
              </c:numCache>
            </c:numRef>
          </c:val>
          <c:extLst>
            <c:ext xmlns:c16="http://schemas.microsoft.com/office/drawing/2014/chart" uri="{C3380CC4-5D6E-409C-BE32-E72D297353CC}">
              <c16:uniqueId val="{00000006-E6D3-4914-89FF-CF025431FC96}"/>
            </c:ext>
          </c:extLst>
        </c:ser>
        <c:ser>
          <c:idx val="7"/>
          <c:order val="7"/>
          <c:tx>
            <c:strRef>
              <c:f>Sheet1!$I$1</c:f>
              <c:strCache>
                <c:ptCount val="1"/>
                <c:pt idx="0">
                  <c:v>Oct-19</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Sheet1!$A$2:$A$12</c:f>
              <c:strCache>
                <c:ptCount val="11"/>
                <c:pt idx="0">
                  <c:v>CERD</c:v>
                </c:pt>
                <c:pt idx="1">
                  <c:v>HRCtee</c:v>
                </c:pt>
                <c:pt idx="2">
                  <c:v>CESCR</c:v>
                </c:pt>
                <c:pt idx="3">
                  <c:v>CEDAW</c:v>
                </c:pt>
                <c:pt idx="4">
                  <c:v>CAT</c:v>
                </c:pt>
                <c:pt idx="5">
                  <c:v>CRC</c:v>
                </c:pt>
                <c:pt idx="6">
                  <c:v>CRC-OPAC</c:v>
                </c:pt>
                <c:pt idx="7">
                  <c:v>CRC-OPSC</c:v>
                </c:pt>
                <c:pt idx="8">
                  <c:v>CMW</c:v>
                </c:pt>
                <c:pt idx="9">
                  <c:v>CRPD</c:v>
                </c:pt>
                <c:pt idx="10">
                  <c:v>CED </c:v>
                </c:pt>
              </c:strCache>
            </c:strRef>
          </c:cat>
          <c:val>
            <c:numRef>
              <c:f>Sheet1!$I$2:$I$12</c:f>
              <c:numCache>
                <c:formatCode>General</c:formatCode>
                <c:ptCount val="11"/>
                <c:pt idx="0">
                  <c:v>15</c:v>
                </c:pt>
                <c:pt idx="1">
                  <c:v>15</c:v>
                </c:pt>
                <c:pt idx="2">
                  <c:v>12</c:v>
                </c:pt>
                <c:pt idx="3">
                  <c:v>13</c:v>
                </c:pt>
                <c:pt idx="5">
                  <c:v>13</c:v>
                </c:pt>
                <c:pt idx="7">
                  <c:v>1</c:v>
                </c:pt>
                <c:pt idx="8">
                  <c:v>2</c:v>
                </c:pt>
                <c:pt idx="9">
                  <c:v>14</c:v>
                </c:pt>
                <c:pt idx="10">
                  <c:v>5</c:v>
                </c:pt>
              </c:numCache>
            </c:numRef>
          </c:val>
          <c:extLst>
            <c:ext xmlns:c16="http://schemas.microsoft.com/office/drawing/2014/chart" uri="{C3380CC4-5D6E-409C-BE32-E72D297353CC}">
              <c16:uniqueId val="{00000007-E6D3-4914-89FF-CF025431FC96}"/>
            </c:ext>
          </c:extLst>
        </c:ser>
        <c:dLbls>
          <c:showLegendKey val="0"/>
          <c:showVal val="1"/>
          <c:showCatName val="0"/>
          <c:showSerName val="0"/>
          <c:showPercent val="0"/>
          <c:showBubbleSize val="0"/>
        </c:dLbls>
        <c:gapWidth val="79"/>
        <c:shape val="box"/>
        <c:axId val="496427528"/>
        <c:axId val="496431464"/>
        <c:axId val="0"/>
      </c:bar3DChart>
      <c:catAx>
        <c:axId val="496427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96431464"/>
        <c:crosses val="autoZero"/>
        <c:auto val="1"/>
        <c:lblAlgn val="ctr"/>
        <c:lblOffset val="100"/>
        <c:noMultiLvlLbl val="0"/>
      </c:catAx>
      <c:valAx>
        <c:axId val="496431464"/>
        <c:scaling>
          <c:orientation val="minMax"/>
        </c:scaling>
        <c:delete val="1"/>
        <c:axPos val="l"/>
        <c:numFmt formatCode="0%" sourceLinked="1"/>
        <c:majorTickMark val="none"/>
        <c:minorTickMark val="none"/>
        <c:tickLblPos val="nextTo"/>
        <c:crossAx val="4964275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gradFill>
        <a:gsLst>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State party reports pending review end of biennium </a:t>
            </a:r>
          </a:p>
          <a:p>
            <a:pPr>
              <a:defRPr/>
            </a:pPr>
            <a:r>
              <a:rPr lang="en-GB" sz="1400" b="0" i="0" u="none" strike="noStrike" baseline="0">
                <a:effectLst/>
              </a:rPr>
              <a:t>2013, 2015, 2017 &amp; 31 Oct. 2019</a:t>
            </a:r>
          </a:p>
          <a:p>
            <a:pPr>
              <a:defRPr/>
            </a:pPr>
            <a:endParaRPr lang="en-GB"/>
          </a:p>
        </c:rich>
      </c:tx>
      <c:layout>
        <c:manualLayout>
          <c:xMode val="edge"/>
          <c:yMode val="edge"/>
          <c:x val="0.12769666812481772"/>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2013</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Sheet1!$B$2:$B$10</c:f>
              <c:numCache>
                <c:formatCode>General</c:formatCode>
                <c:ptCount val="9"/>
                <c:pt idx="0">
                  <c:v>35</c:v>
                </c:pt>
                <c:pt idx="1">
                  <c:v>28</c:v>
                </c:pt>
                <c:pt idx="2">
                  <c:v>39</c:v>
                </c:pt>
                <c:pt idx="3">
                  <c:v>42</c:v>
                </c:pt>
                <c:pt idx="4">
                  <c:v>22</c:v>
                </c:pt>
                <c:pt idx="5">
                  <c:v>83</c:v>
                </c:pt>
                <c:pt idx="6">
                  <c:v>8</c:v>
                </c:pt>
                <c:pt idx="7">
                  <c:v>39</c:v>
                </c:pt>
                <c:pt idx="8">
                  <c:v>8</c:v>
                </c:pt>
              </c:numCache>
            </c:numRef>
          </c:val>
          <c:extLst>
            <c:ext xmlns:c16="http://schemas.microsoft.com/office/drawing/2014/chart" uri="{C3380CC4-5D6E-409C-BE32-E72D297353CC}">
              <c16:uniqueId val="{00000000-EA2C-41CE-B157-D18FE2030AA7}"/>
            </c:ext>
          </c:extLst>
        </c:ser>
        <c:ser>
          <c:idx val="1"/>
          <c:order val="1"/>
          <c:tx>
            <c:strRef>
              <c:f>Sheet1!$C$1</c:f>
              <c:strCache>
                <c:ptCount val="1"/>
                <c:pt idx="0">
                  <c:v>2015</c:v>
                </c:pt>
              </c:strCache>
            </c:strRef>
          </c:tx>
          <c:spPr>
            <a:pattFill prst="narVert">
              <a:fgClr>
                <a:schemeClr val="accent3">
                  <a:lumMod val="75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Sheet1!$C$2:$C$10</c:f>
              <c:numCache>
                <c:formatCode>General</c:formatCode>
                <c:ptCount val="9"/>
                <c:pt idx="0">
                  <c:v>17</c:v>
                </c:pt>
                <c:pt idx="1">
                  <c:v>26</c:v>
                </c:pt>
                <c:pt idx="2">
                  <c:v>20</c:v>
                </c:pt>
                <c:pt idx="3">
                  <c:v>44</c:v>
                </c:pt>
                <c:pt idx="4">
                  <c:v>22</c:v>
                </c:pt>
                <c:pt idx="5">
                  <c:v>57</c:v>
                </c:pt>
                <c:pt idx="6">
                  <c:v>7</c:v>
                </c:pt>
                <c:pt idx="7">
                  <c:v>52</c:v>
                </c:pt>
                <c:pt idx="8">
                  <c:v>13</c:v>
                </c:pt>
              </c:numCache>
            </c:numRef>
          </c:val>
          <c:extLst>
            <c:ext xmlns:c16="http://schemas.microsoft.com/office/drawing/2014/chart" uri="{C3380CC4-5D6E-409C-BE32-E72D297353CC}">
              <c16:uniqueId val="{00000001-EA2C-41CE-B157-D18FE2030AA7}"/>
            </c:ext>
          </c:extLst>
        </c:ser>
        <c:ser>
          <c:idx val="2"/>
          <c:order val="2"/>
          <c:tx>
            <c:strRef>
              <c:f>Sheet1!$D$1</c:f>
              <c:strCache>
                <c:ptCount val="1"/>
                <c:pt idx="0">
                  <c:v>2017</c:v>
                </c:pt>
              </c:strCache>
            </c:strRef>
          </c:tx>
          <c:spPr>
            <a:pattFill prst="diagBrick">
              <a:fgClr>
                <a:schemeClr val="accent3">
                  <a:lumMod val="75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Sheet1!$D$2:$D$10</c:f>
              <c:numCache>
                <c:formatCode>General</c:formatCode>
                <c:ptCount val="9"/>
                <c:pt idx="0">
                  <c:v>24</c:v>
                </c:pt>
                <c:pt idx="1">
                  <c:v>21</c:v>
                </c:pt>
                <c:pt idx="2">
                  <c:v>17</c:v>
                </c:pt>
                <c:pt idx="3">
                  <c:v>35</c:v>
                </c:pt>
                <c:pt idx="4">
                  <c:v>24</c:v>
                </c:pt>
                <c:pt idx="5">
                  <c:v>46</c:v>
                </c:pt>
                <c:pt idx="6">
                  <c:v>8</c:v>
                </c:pt>
                <c:pt idx="7">
                  <c:v>47</c:v>
                </c:pt>
                <c:pt idx="8">
                  <c:v>8</c:v>
                </c:pt>
              </c:numCache>
            </c:numRef>
          </c:val>
          <c:extLst>
            <c:ext xmlns:c16="http://schemas.microsoft.com/office/drawing/2014/chart" uri="{C3380CC4-5D6E-409C-BE32-E72D297353CC}">
              <c16:uniqueId val="{00000002-EA2C-41CE-B157-D18FE2030AA7}"/>
            </c:ext>
          </c:extLst>
        </c:ser>
        <c:ser>
          <c:idx val="3"/>
          <c:order val="3"/>
          <c:tx>
            <c:strRef>
              <c:f>Sheet1!$E$1</c:f>
              <c:strCache>
                <c:ptCount val="1"/>
                <c:pt idx="0">
                  <c:v>Oct-19</c:v>
                </c:pt>
              </c:strCache>
            </c:strRef>
          </c:tx>
          <c:spPr>
            <a:pattFill prst="smCheck">
              <a:fgClr>
                <a:schemeClr val="accent3">
                  <a:lumMod val="75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CERD</c:v>
                </c:pt>
                <c:pt idx="1">
                  <c:v>HRCtee</c:v>
                </c:pt>
                <c:pt idx="2">
                  <c:v>CESCR</c:v>
                </c:pt>
                <c:pt idx="3">
                  <c:v>CEDAW</c:v>
                </c:pt>
                <c:pt idx="4">
                  <c:v>CAT</c:v>
                </c:pt>
                <c:pt idx="5">
                  <c:v>CRC</c:v>
                </c:pt>
                <c:pt idx="6">
                  <c:v>CMW</c:v>
                </c:pt>
                <c:pt idx="7">
                  <c:v>CRPD</c:v>
                </c:pt>
                <c:pt idx="8">
                  <c:v>CED </c:v>
                </c:pt>
              </c:strCache>
            </c:strRef>
          </c:cat>
          <c:val>
            <c:numRef>
              <c:f>Sheet1!$E$2:$E$10</c:f>
              <c:numCache>
                <c:formatCode>General</c:formatCode>
                <c:ptCount val="9"/>
                <c:pt idx="0">
                  <c:v>27</c:v>
                </c:pt>
                <c:pt idx="1">
                  <c:v>30</c:v>
                </c:pt>
                <c:pt idx="2">
                  <c:v>19</c:v>
                </c:pt>
                <c:pt idx="3">
                  <c:v>28</c:v>
                </c:pt>
                <c:pt idx="4">
                  <c:v>36</c:v>
                </c:pt>
                <c:pt idx="5">
                  <c:v>21</c:v>
                </c:pt>
                <c:pt idx="6">
                  <c:v>9</c:v>
                </c:pt>
                <c:pt idx="7">
                  <c:v>56</c:v>
                </c:pt>
                <c:pt idx="8">
                  <c:v>9</c:v>
                </c:pt>
              </c:numCache>
            </c:numRef>
          </c:val>
          <c:extLst>
            <c:ext xmlns:c16="http://schemas.microsoft.com/office/drawing/2014/chart" uri="{C3380CC4-5D6E-409C-BE32-E72D297353CC}">
              <c16:uniqueId val="{00000003-EA2C-41CE-B157-D18FE2030AA7}"/>
            </c:ext>
          </c:extLst>
        </c:ser>
        <c:dLbls>
          <c:showLegendKey val="0"/>
          <c:showVal val="1"/>
          <c:showCatName val="0"/>
          <c:showSerName val="0"/>
          <c:showPercent val="0"/>
          <c:showBubbleSize val="0"/>
        </c:dLbls>
        <c:gapWidth val="150"/>
        <c:axId val="618713384"/>
        <c:axId val="618711416"/>
      </c:barChart>
      <c:catAx>
        <c:axId val="61871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711416"/>
        <c:crosses val="autoZero"/>
        <c:auto val="1"/>
        <c:lblAlgn val="ctr"/>
        <c:lblOffset val="100"/>
        <c:noMultiLvlLbl val="0"/>
      </c:catAx>
      <c:valAx>
        <c:axId val="6187114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8713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GB"/>
              <a:t>Total State party reports pending review 2013, 2015, 2017 &amp; 31 Oct. 2019</a:t>
            </a: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2013</c:v>
                </c:pt>
              </c:strCache>
            </c:strRef>
          </c:tx>
          <c:spPr>
            <a:pattFill prst="pct10">
              <a:fgClr>
                <a:schemeClr val="accent3">
                  <a:lumMod val="75000"/>
                </a:schemeClr>
              </a:fgClr>
              <a:bgClr>
                <a:schemeClr val="bg1"/>
              </a:bgClr>
            </a:pattFill>
            <a:ln w="25400" cap="flat" cmpd="sng" algn="ctr">
              <a:solidFill>
                <a:schemeClr val="accent3">
                  <a:lumMod val="75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No. of Reports</c:v>
                </c:pt>
              </c:strCache>
            </c:strRef>
          </c:cat>
          <c:val>
            <c:numRef>
              <c:f>Sheet1!$B$2:$B$5</c:f>
              <c:numCache>
                <c:formatCode>General</c:formatCode>
                <c:ptCount val="4"/>
                <c:pt idx="0">
                  <c:v>304</c:v>
                </c:pt>
              </c:numCache>
            </c:numRef>
          </c:val>
          <c:extLst>
            <c:ext xmlns:c16="http://schemas.microsoft.com/office/drawing/2014/chart" uri="{C3380CC4-5D6E-409C-BE32-E72D297353CC}">
              <c16:uniqueId val="{00000000-8BBC-45DE-959B-8059D4982026}"/>
            </c:ext>
          </c:extLst>
        </c:ser>
        <c:ser>
          <c:idx val="1"/>
          <c:order val="1"/>
          <c:tx>
            <c:strRef>
              <c:f>Sheet1!$C$1</c:f>
              <c:strCache>
                <c:ptCount val="1"/>
                <c:pt idx="0">
                  <c:v>2015</c:v>
                </c:pt>
              </c:strCache>
            </c:strRef>
          </c:tx>
          <c:spPr>
            <a:pattFill prst="pct60">
              <a:fgClr>
                <a:schemeClr val="accent3">
                  <a:lumMod val="75000"/>
                </a:schemeClr>
              </a:fgClr>
              <a:bgClr>
                <a:schemeClr val="bg1"/>
              </a:bgClr>
            </a:patt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No. of Reports</c:v>
                </c:pt>
              </c:strCache>
            </c:strRef>
          </c:cat>
          <c:val>
            <c:numRef>
              <c:f>Sheet1!$C$2:$C$5</c:f>
              <c:numCache>
                <c:formatCode>General</c:formatCode>
                <c:ptCount val="4"/>
                <c:pt idx="0">
                  <c:v>258</c:v>
                </c:pt>
              </c:numCache>
            </c:numRef>
          </c:val>
          <c:extLst>
            <c:ext xmlns:c16="http://schemas.microsoft.com/office/drawing/2014/chart" uri="{C3380CC4-5D6E-409C-BE32-E72D297353CC}">
              <c16:uniqueId val="{00000001-8BBC-45DE-959B-8059D4982026}"/>
            </c:ext>
          </c:extLst>
        </c:ser>
        <c:ser>
          <c:idx val="2"/>
          <c:order val="2"/>
          <c:tx>
            <c:strRef>
              <c:f>Sheet1!$D$1</c:f>
              <c:strCache>
                <c:ptCount val="1"/>
                <c:pt idx="0">
                  <c:v>2017</c:v>
                </c:pt>
              </c:strCache>
            </c:strRef>
          </c:tx>
          <c:spPr>
            <a:pattFill prst="wdDnDiag">
              <a:fgClr>
                <a:schemeClr val="accent3">
                  <a:lumMod val="75000"/>
                </a:schemeClr>
              </a:fgClr>
              <a:bgClr>
                <a:schemeClr val="bg1"/>
              </a:bgClr>
            </a:pattFill>
            <a:ln w="25400" cap="flat" cmpd="sng" algn="ctr">
              <a:solidFill>
                <a:schemeClr val="accent3">
                  <a:lumMod val="75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No. of Reports</c:v>
                </c:pt>
              </c:strCache>
            </c:strRef>
          </c:cat>
          <c:val>
            <c:numRef>
              <c:f>Sheet1!$D$2:$D$5</c:f>
              <c:numCache>
                <c:formatCode>General</c:formatCode>
                <c:ptCount val="4"/>
                <c:pt idx="0">
                  <c:v>230</c:v>
                </c:pt>
              </c:numCache>
            </c:numRef>
          </c:val>
          <c:extLst>
            <c:ext xmlns:c16="http://schemas.microsoft.com/office/drawing/2014/chart" uri="{C3380CC4-5D6E-409C-BE32-E72D297353CC}">
              <c16:uniqueId val="{00000002-8BBC-45DE-959B-8059D4982026}"/>
            </c:ext>
          </c:extLst>
        </c:ser>
        <c:ser>
          <c:idx val="3"/>
          <c:order val="3"/>
          <c:tx>
            <c:strRef>
              <c:f>Sheet1!$E$1</c:f>
              <c:strCache>
                <c:ptCount val="1"/>
                <c:pt idx="0">
                  <c:v>Oct-19</c:v>
                </c:pt>
              </c:strCache>
            </c:strRef>
          </c:tx>
          <c:spPr>
            <a:pattFill prst="openDmnd">
              <a:fgClr>
                <a:schemeClr val="accent3">
                  <a:lumMod val="75000"/>
                </a:schemeClr>
              </a:fgClr>
              <a:bgClr>
                <a:schemeClr val="bg1"/>
              </a:bgClr>
            </a:pattFill>
            <a:ln w="25400" cap="flat" cmpd="sng" algn="ctr">
              <a:solidFill>
                <a:schemeClr val="accent3">
                  <a:lumMod val="75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No. of Reports</c:v>
                </c:pt>
              </c:strCache>
            </c:strRef>
          </c:cat>
          <c:val>
            <c:numRef>
              <c:f>Sheet1!$E$2:$E$5</c:f>
              <c:numCache>
                <c:formatCode>General</c:formatCode>
                <c:ptCount val="4"/>
                <c:pt idx="0">
                  <c:v>235</c:v>
                </c:pt>
              </c:numCache>
            </c:numRef>
          </c:val>
          <c:extLst>
            <c:ext xmlns:c16="http://schemas.microsoft.com/office/drawing/2014/chart" uri="{C3380CC4-5D6E-409C-BE32-E72D297353CC}">
              <c16:uniqueId val="{00000003-8BBC-45DE-959B-8059D4982026}"/>
            </c:ext>
          </c:extLst>
        </c:ser>
        <c:dLbls>
          <c:dLblPos val="inEnd"/>
          <c:showLegendKey val="0"/>
          <c:showVal val="1"/>
          <c:showCatName val="0"/>
          <c:showSerName val="0"/>
          <c:showPercent val="0"/>
          <c:showBubbleSize val="0"/>
        </c:dLbls>
        <c:gapWidth val="164"/>
        <c:overlap val="-35"/>
        <c:axId val="630064392"/>
        <c:axId val="630066688"/>
      </c:barChart>
      <c:catAx>
        <c:axId val="630064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0066688"/>
        <c:crosses val="autoZero"/>
        <c:auto val="1"/>
        <c:lblAlgn val="ctr"/>
        <c:lblOffset val="100"/>
        <c:noMultiLvlLbl val="0"/>
      </c:catAx>
      <c:valAx>
        <c:axId val="630066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00643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solidFill>
            <a:srgbClr val="000000"/>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a:t>Registered individual communications </a:t>
            </a:r>
          </a:p>
        </c:rich>
      </c:tx>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Registered individual complaints </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numRef>
              <c:f>Sheet1!$A$2:$A$9</c:f>
              <c:numCache>
                <c:formatCode>General</c:formatCode>
                <c:ptCount val="8"/>
                <c:pt idx="0">
                  <c:v>2012</c:v>
                </c:pt>
                <c:pt idx="1">
                  <c:v>2013</c:v>
                </c:pt>
                <c:pt idx="2">
                  <c:v>2014</c:v>
                </c:pt>
                <c:pt idx="3">
                  <c:v>2015</c:v>
                </c:pt>
                <c:pt idx="4">
                  <c:v>2016</c:v>
                </c:pt>
                <c:pt idx="5">
                  <c:v>2017</c:v>
                </c:pt>
                <c:pt idx="6">
                  <c:v>2018</c:v>
                </c:pt>
                <c:pt idx="7" formatCode="mmm\-yy">
                  <c:v>43739</c:v>
                </c:pt>
              </c:numCache>
            </c:numRef>
          </c:cat>
          <c:val>
            <c:numRef>
              <c:f>Sheet1!$B$2:$B$9</c:f>
              <c:numCache>
                <c:formatCode>General</c:formatCode>
                <c:ptCount val="8"/>
                <c:pt idx="0">
                  <c:v>167</c:v>
                </c:pt>
                <c:pt idx="1">
                  <c:v>167</c:v>
                </c:pt>
                <c:pt idx="2">
                  <c:v>291</c:v>
                </c:pt>
                <c:pt idx="3">
                  <c:v>308</c:v>
                </c:pt>
                <c:pt idx="4">
                  <c:v>322</c:v>
                </c:pt>
                <c:pt idx="5">
                  <c:v>333</c:v>
                </c:pt>
                <c:pt idx="6">
                  <c:v>371</c:v>
                </c:pt>
                <c:pt idx="7">
                  <c:v>591</c:v>
                </c:pt>
              </c:numCache>
            </c:numRef>
          </c:val>
          <c:smooth val="0"/>
          <c:extLst>
            <c:ext xmlns:c16="http://schemas.microsoft.com/office/drawing/2014/chart" uri="{C3380CC4-5D6E-409C-BE32-E72D297353CC}">
              <c16:uniqueId val="{00000000-D267-4FD4-AB3F-ADD01F4BC6E3}"/>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374603208"/>
        <c:axId val="374608128"/>
      </c:lineChart>
      <c:catAx>
        <c:axId val="374603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374608128"/>
        <c:crosses val="autoZero"/>
        <c:auto val="1"/>
        <c:lblAlgn val="ctr"/>
        <c:lblOffset val="100"/>
        <c:noMultiLvlLbl val="0"/>
      </c:catAx>
      <c:valAx>
        <c:axId val="374608128"/>
        <c:scaling>
          <c:orientation val="minMax"/>
        </c:scaling>
        <c:delete val="1"/>
        <c:axPos val="l"/>
        <c:numFmt formatCode="General" sourceLinked="1"/>
        <c:majorTickMark val="none"/>
        <c:minorTickMark val="none"/>
        <c:tickLblPos val="nextTo"/>
        <c:crossAx val="3746032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legend>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480A61-9E1F-4AE4-8ABF-15801E2033B8}">
  <ds:schemaRefs>
    <ds:schemaRef ds:uri="http://schemas.openxmlformats.org/officeDocument/2006/bibliography"/>
  </ds:schemaRefs>
</ds:datastoreItem>
</file>

<file path=customXml/itemProps2.xml><?xml version="1.0" encoding="utf-8"?>
<ds:datastoreItem xmlns:ds="http://schemas.openxmlformats.org/officeDocument/2006/customXml" ds:itemID="{6B40D923-A34B-4EE5-8667-EE31E9EEC802}"/>
</file>

<file path=customXml/itemProps3.xml><?xml version="1.0" encoding="utf-8"?>
<ds:datastoreItem xmlns:ds="http://schemas.openxmlformats.org/officeDocument/2006/customXml" ds:itemID="{4506DF77-6D83-4FF0-A429-B5B3973A15A4}"/>
</file>

<file path=customXml/itemProps4.xml><?xml version="1.0" encoding="utf-8"?>
<ds:datastoreItem xmlns:ds="http://schemas.openxmlformats.org/officeDocument/2006/customXml" ds:itemID="{6088066F-6DAC-4480-A233-FE238B0CB996}"/>
</file>

<file path=docProps/app.xml><?xml version="1.0" encoding="utf-8"?>
<Properties xmlns="http://schemas.openxmlformats.org/officeDocument/2006/extended-properties" xmlns:vt="http://schemas.openxmlformats.org/officeDocument/2006/docPropsVTypes">
  <Template>PlainPage_E.dotm</Template>
  <TotalTime>34</TotalTime>
  <Pages>42</Pages>
  <Words>9550</Words>
  <Characters>54437</Characters>
  <Application>Microsoft Office Word</Application>
  <DocSecurity>0</DocSecurity>
  <Lines>453</Lines>
  <Paragraphs>127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A/74/Future Annexes</vt:lpstr>
      <vt:lpstr/>
    </vt:vector>
  </TitlesOfParts>
  <Company>CSD</Company>
  <LinksUpToDate>false</LinksUpToDate>
  <CharactersWithSpaces>63860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A/74/Future Annexes</dc:title>
  <dc:creator>THODIYIL Sindu</dc:creator>
  <cp:lastModifiedBy>KOUNTOURI TAPIERO Elena</cp:lastModifiedBy>
  <cp:revision>8</cp:revision>
  <cp:lastPrinted>2020-01-10T10:40:00Z</cp:lastPrinted>
  <dcterms:created xsi:type="dcterms:W3CDTF">2020-01-10T10:37:00Z</dcterms:created>
  <dcterms:modified xsi:type="dcterms:W3CDTF">2020-02-05T10:28:00Z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