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11B08" w:rsidRPr="00C16037" w14:paraId="2EA5862F" w14:textId="77777777" w:rsidTr="00F15DE0">
        <w:trPr>
          <w:trHeight w:val="851"/>
        </w:trPr>
        <w:tc>
          <w:tcPr>
            <w:tcW w:w="1259" w:type="dxa"/>
            <w:tcBorders>
              <w:top w:val="nil"/>
              <w:left w:val="nil"/>
              <w:bottom w:val="single" w:sz="4" w:space="0" w:color="auto"/>
              <w:right w:val="nil"/>
            </w:tcBorders>
          </w:tcPr>
          <w:p w14:paraId="2EA5862C" w14:textId="77777777" w:rsidR="00F11B08" w:rsidRPr="00F25617" w:rsidRDefault="00F11B08" w:rsidP="00B210B4">
            <w:pPr>
              <w:tabs>
                <w:tab w:val="right" w:pos="850"/>
                <w:tab w:val="left" w:pos="1134"/>
                <w:tab w:val="right" w:leader="dot" w:pos="8504"/>
              </w:tabs>
              <w:spacing w:before="360" w:after="240"/>
              <w:jc w:val="center"/>
              <w:rPr>
                <w:color w:val="000000" w:themeColor="text1"/>
              </w:rPr>
            </w:pPr>
            <w:bookmarkStart w:id="0" w:name="_GoBack"/>
            <w:bookmarkEnd w:id="0"/>
          </w:p>
        </w:tc>
        <w:tc>
          <w:tcPr>
            <w:tcW w:w="2236" w:type="dxa"/>
            <w:tcBorders>
              <w:top w:val="nil"/>
              <w:left w:val="nil"/>
              <w:bottom w:val="single" w:sz="4" w:space="0" w:color="auto"/>
              <w:right w:val="nil"/>
            </w:tcBorders>
            <w:vAlign w:val="bottom"/>
          </w:tcPr>
          <w:p w14:paraId="2EA5862D" w14:textId="2A04B24B" w:rsidR="00F11B08" w:rsidRPr="00F25617" w:rsidRDefault="00F11B08" w:rsidP="00F15DE0">
            <w:pPr>
              <w:spacing w:after="80" w:line="300" w:lineRule="exact"/>
              <w:rPr>
                <w:color w:val="000000" w:themeColor="text1"/>
                <w:sz w:val="28"/>
                <w:szCs w:val="28"/>
              </w:rPr>
            </w:pPr>
          </w:p>
        </w:tc>
        <w:tc>
          <w:tcPr>
            <w:tcW w:w="6144" w:type="dxa"/>
            <w:gridSpan w:val="2"/>
            <w:tcBorders>
              <w:top w:val="nil"/>
              <w:left w:val="nil"/>
              <w:bottom w:val="single" w:sz="4" w:space="0" w:color="auto"/>
              <w:right w:val="nil"/>
            </w:tcBorders>
            <w:vAlign w:val="bottom"/>
          </w:tcPr>
          <w:p w14:paraId="2EA5862E" w14:textId="25AD54DB" w:rsidR="00F11B08" w:rsidRPr="00C16037" w:rsidRDefault="004B79B3" w:rsidP="004B79B3">
            <w:pPr>
              <w:jc w:val="right"/>
              <w:rPr>
                <w:color w:val="000000" w:themeColor="text1"/>
              </w:rPr>
            </w:pPr>
            <w:r w:rsidRPr="006D27E2">
              <w:rPr>
                <w:sz w:val="40"/>
              </w:rPr>
              <w:t>A</w:t>
            </w:r>
            <w:r w:rsidRPr="006D27E2">
              <w:t>/HRC</w:t>
            </w:r>
            <w:r w:rsidR="003C20AF" w:rsidRPr="00C16037">
              <w:rPr>
                <w:color w:val="000000" w:themeColor="text1"/>
              </w:rPr>
              <w:t>/37</w:t>
            </w:r>
            <w:r w:rsidR="00F11B08" w:rsidRPr="00C16037">
              <w:rPr>
                <w:color w:val="000000" w:themeColor="text1"/>
              </w:rPr>
              <w:t>/2</w:t>
            </w:r>
          </w:p>
        </w:tc>
      </w:tr>
      <w:tr w:rsidR="00F11B08" w:rsidRPr="00C16037" w14:paraId="2EA58638" w14:textId="77777777" w:rsidTr="00F15DE0">
        <w:trPr>
          <w:trHeight w:val="2835"/>
        </w:trPr>
        <w:tc>
          <w:tcPr>
            <w:tcW w:w="1259" w:type="dxa"/>
            <w:tcBorders>
              <w:top w:val="single" w:sz="4" w:space="0" w:color="auto"/>
              <w:left w:val="nil"/>
              <w:bottom w:val="single" w:sz="12" w:space="0" w:color="auto"/>
              <w:right w:val="nil"/>
            </w:tcBorders>
          </w:tcPr>
          <w:p w14:paraId="2EA58630" w14:textId="57A523DB" w:rsidR="00F11B08" w:rsidRPr="00C16037" w:rsidRDefault="00F11B08" w:rsidP="00F15DE0">
            <w:pPr>
              <w:spacing w:before="120"/>
              <w:jc w:val="center"/>
              <w:rPr>
                <w:color w:val="000000" w:themeColor="text1"/>
              </w:rPr>
            </w:pPr>
          </w:p>
        </w:tc>
        <w:tc>
          <w:tcPr>
            <w:tcW w:w="5450" w:type="dxa"/>
            <w:gridSpan w:val="2"/>
            <w:tcBorders>
              <w:top w:val="single" w:sz="4" w:space="0" w:color="auto"/>
              <w:left w:val="nil"/>
              <w:bottom w:val="single" w:sz="12" w:space="0" w:color="auto"/>
              <w:right w:val="nil"/>
            </w:tcBorders>
          </w:tcPr>
          <w:p w14:paraId="1A63340E" w14:textId="50E45DCB" w:rsidR="00E02520" w:rsidRPr="00C16037" w:rsidRDefault="00BA0EF8" w:rsidP="00E02520">
            <w:pPr>
              <w:spacing w:before="120" w:line="420" w:lineRule="exact"/>
              <w:rPr>
                <w:b/>
                <w:color w:val="000000" w:themeColor="text1"/>
                <w:sz w:val="40"/>
                <w:szCs w:val="40"/>
              </w:rPr>
            </w:pPr>
            <w:r w:rsidRPr="00C16037">
              <w:rPr>
                <w:b/>
                <w:color w:val="000000" w:themeColor="text1"/>
                <w:sz w:val="40"/>
                <w:szCs w:val="40"/>
              </w:rPr>
              <w:t>Advance unedited version</w:t>
            </w:r>
          </w:p>
          <w:p w14:paraId="51BA3786" w14:textId="77777777" w:rsidR="00F11B08" w:rsidRPr="00C16037" w:rsidRDefault="00F11B08" w:rsidP="00F15DE0">
            <w:pPr>
              <w:spacing w:before="120" w:line="420" w:lineRule="exact"/>
              <w:rPr>
                <w:b/>
                <w:color w:val="000000" w:themeColor="text1"/>
                <w:sz w:val="40"/>
                <w:szCs w:val="40"/>
              </w:rPr>
            </w:pPr>
          </w:p>
          <w:p w14:paraId="6F80E303" w14:textId="77777777" w:rsidR="00D34651" w:rsidRPr="00C16037" w:rsidRDefault="00D34651" w:rsidP="00D34651">
            <w:pPr>
              <w:spacing w:line="240" w:lineRule="exact"/>
              <w:rPr>
                <w:b/>
                <w:color w:val="000000" w:themeColor="text1"/>
                <w:u w:val="single"/>
              </w:rPr>
            </w:pPr>
          </w:p>
          <w:p w14:paraId="2EA58633" w14:textId="5A74E677" w:rsidR="00D34651" w:rsidRPr="00C16037" w:rsidRDefault="00D34651" w:rsidP="004B79B3">
            <w:pPr>
              <w:spacing w:line="240" w:lineRule="exact"/>
              <w:rPr>
                <w:b/>
                <w:color w:val="000000" w:themeColor="text1"/>
                <w:sz w:val="40"/>
                <w:szCs w:val="40"/>
              </w:rPr>
            </w:pPr>
          </w:p>
        </w:tc>
        <w:tc>
          <w:tcPr>
            <w:tcW w:w="2930" w:type="dxa"/>
            <w:tcBorders>
              <w:top w:val="single" w:sz="4" w:space="0" w:color="auto"/>
              <w:left w:val="nil"/>
              <w:bottom w:val="single" w:sz="12" w:space="0" w:color="auto"/>
              <w:right w:val="nil"/>
            </w:tcBorders>
          </w:tcPr>
          <w:p w14:paraId="2EA58634" w14:textId="77777777" w:rsidR="00F11B08" w:rsidRPr="00877A7D" w:rsidRDefault="00F11B08" w:rsidP="00F15DE0">
            <w:pPr>
              <w:spacing w:before="240" w:line="240" w:lineRule="exact"/>
              <w:rPr>
                <w:color w:val="000000" w:themeColor="text1"/>
                <w:sz w:val="20"/>
                <w:szCs w:val="20"/>
              </w:rPr>
            </w:pPr>
            <w:r w:rsidRPr="00877A7D">
              <w:rPr>
                <w:color w:val="000000" w:themeColor="text1"/>
                <w:sz w:val="20"/>
                <w:szCs w:val="20"/>
              </w:rPr>
              <w:t>Distr.: General</w:t>
            </w:r>
          </w:p>
          <w:p w14:paraId="2EA58635" w14:textId="118EF95E" w:rsidR="00F11B08" w:rsidRPr="00877A7D" w:rsidRDefault="00FD63D7" w:rsidP="00F15DE0">
            <w:pPr>
              <w:spacing w:line="240" w:lineRule="exact"/>
              <w:rPr>
                <w:color w:val="000000" w:themeColor="text1"/>
                <w:sz w:val="20"/>
                <w:szCs w:val="20"/>
              </w:rPr>
            </w:pPr>
            <w:r>
              <w:rPr>
                <w:color w:val="000000" w:themeColor="text1"/>
                <w:sz w:val="20"/>
                <w:szCs w:val="20"/>
              </w:rPr>
              <w:t>14 June</w:t>
            </w:r>
            <w:r w:rsidR="003C20AF" w:rsidRPr="00877A7D">
              <w:rPr>
                <w:color w:val="000000" w:themeColor="text1"/>
                <w:sz w:val="20"/>
                <w:szCs w:val="20"/>
              </w:rPr>
              <w:t xml:space="preserve"> 2018</w:t>
            </w:r>
          </w:p>
          <w:p w14:paraId="2EA58636" w14:textId="77777777" w:rsidR="00F11B08" w:rsidRPr="00877A7D" w:rsidRDefault="00F11B08" w:rsidP="00F15DE0">
            <w:pPr>
              <w:spacing w:line="240" w:lineRule="exact"/>
              <w:rPr>
                <w:color w:val="000000" w:themeColor="text1"/>
                <w:sz w:val="20"/>
                <w:szCs w:val="20"/>
              </w:rPr>
            </w:pPr>
          </w:p>
          <w:p w14:paraId="2C4B010B" w14:textId="2B904FC1" w:rsidR="00F11B08" w:rsidRPr="00877A7D" w:rsidRDefault="00F11B08" w:rsidP="00F15DE0">
            <w:pPr>
              <w:spacing w:line="240" w:lineRule="exact"/>
              <w:rPr>
                <w:color w:val="000000" w:themeColor="text1"/>
                <w:sz w:val="20"/>
                <w:szCs w:val="20"/>
              </w:rPr>
            </w:pPr>
            <w:r w:rsidRPr="00877A7D">
              <w:rPr>
                <w:color w:val="000000" w:themeColor="text1"/>
                <w:sz w:val="20"/>
                <w:szCs w:val="20"/>
              </w:rPr>
              <w:t>Original: English</w:t>
            </w:r>
          </w:p>
          <w:p w14:paraId="2EA58637" w14:textId="14C32F03" w:rsidR="00D34651" w:rsidRPr="00C16037" w:rsidRDefault="00D34651" w:rsidP="00D34651">
            <w:pPr>
              <w:spacing w:line="240" w:lineRule="exact"/>
              <w:ind w:left="-5434"/>
              <w:jc w:val="both"/>
              <w:rPr>
                <w:color w:val="000000" w:themeColor="text1"/>
              </w:rPr>
            </w:pPr>
            <w:r w:rsidRPr="00C16037">
              <w:rPr>
                <w:b/>
                <w:color w:val="000000" w:themeColor="text1"/>
                <w:u w:val="single"/>
              </w:rPr>
              <w:t>Proceedings up to 6.30 p.m. on 23 March 2016</w:t>
            </w:r>
          </w:p>
        </w:tc>
      </w:tr>
    </w:tbl>
    <w:p w14:paraId="2EA58639" w14:textId="77777777" w:rsidR="00F11B08" w:rsidRPr="00C16037" w:rsidRDefault="00F11B08" w:rsidP="00F11B08">
      <w:pPr>
        <w:spacing w:before="120"/>
        <w:rPr>
          <w:b/>
          <w:color w:val="000000" w:themeColor="text1"/>
        </w:rPr>
      </w:pPr>
      <w:r w:rsidRPr="00C16037">
        <w:rPr>
          <w:b/>
          <w:color w:val="000000" w:themeColor="text1"/>
        </w:rPr>
        <w:t>Human Rights Council</w:t>
      </w:r>
    </w:p>
    <w:p w14:paraId="2EA5863A" w14:textId="088E7814" w:rsidR="00F11B08" w:rsidRPr="00116D26" w:rsidRDefault="00F11B08" w:rsidP="00F11B08">
      <w:pPr>
        <w:rPr>
          <w:color w:val="000000" w:themeColor="text1"/>
          <w:sz w:val="20"/>
          <w:szCs w:val="20"/>
        </w:rPr>
      </w:pPr>
      <w:r w:rsidRPr="00116D26">
        <w:rPr>
          <w:color w:val="000000" w:themeColor="text1"/>
          <w:sz w:val="20"/>
          <w:szCs w:val="20"/>
        </w:rPr>
        <w:t>Thirty-</w:t>
      </w:r>
      <w:r w:rsidR="003C20AF" w:rsidRPr="00116D26">
        <w:rPr>
          <w:color w:val="000000" w:themeColor="text1"/>
          <w:sz w:val="20"/>
          <w:szCs w:val="20"/>
        </w:rPr>
        <w:t>seventh</w:t>
      </w:r>
      <w:r w:rsidRPr="00116D26">
        <w:rPr>
          <w:color w:val="000000" w:themeColor="text1"/>
          <w:sz w:val="20"/>
          <w:szCs w:val="20"/>
        </w:rPr>
        <w:t xml:space="preserve"> session</w:t>
      </w:r>
    </w:p>
    <w:p w14:paraId="2EA5863B" w14:textId="77777777" w:rsidR="00F11B08" w:rsidRPr="00116D26" w:rsidRDefault="00F11B08" w:rsidP="00F11B08">
      <w:pPr>
        <w:rPr>
          <w:color w:val="000000" w:themeColor="text1"/>
          <w:sz w:val="20"/>
          <w:szCs w:val="20"/>
        </w:rPr>
      </w:pPr>
      <w:r w:rsidRPr="00116D26">
        <w:rPr>
          <w:color w:val="000000" w:themeColor="text1"/>
          <w:sz w:val="20"/>
          <w:szCs w:val="20"/>
        </w:rPr>
        <w:t>Agenda item 1</w:t>
      </w:r>
    </w:p>
    <w:p w14:paraId="2EA5863C" w14:textId="77777777" w:rsidR="00F11B08" w:rsidRPr="00116D26" w:rsidRDefault="00F11B08" w:rsidP="00F11B08">
      <w:pPr>
        <w:rPr>
          <w:b/>
          <w:color w:val="000000" w:themeColor="text1"/>
          <w:sz w:val="20"/>
          <w:szCs w:val="20"/>
        </w:rPr>
      </w:pPr>
      <w:r w:rsidRPr="00116D26">
        <w:rPr>
          <w:b/>
          <w:color w:val="000000" w:themeColor="text1"/>
          <w:sz w:val="20"/>
          <w:szCs w:val="20"/>
        </w:rPr>
        <w:t>Organizational and procedural matters</w:t>
      </w:r>
    </w:p>
    <w:p w14:paraId="2EA5863D" w14:textId="04058F5A" w:rsidR="00F11B08" w:rsidRPr="00C16037" w:rsidRDefault="00F11B08" w:rsidP="00F11B08">
      <w:pPr>
        <w:pStyle w:val="HMG"/>
        <w:rPr>
          <w:color w:val="000000" w:themeColor="text1"/>
        </w:rPr>
      </w:pPr>
      <w:r w:rsidRPr="00C16037">
        <w:rPr>
          <w:color w:val="000000" w:themeColor="text1"/>
        </w:rPr>
        <w:tab/>
      </w:r>
      <w:r w:rsidRPr="00C16037">
        <w:rPr>
          <w:color w:val="000000" w:themeColor="text1"/>
        </w:rPr>
        <w:tab/>
        <w:t>Report of the Human Rights Council on its thirty</w:t>
      </w:r>
      <w:r w:rsidR="003C20AF" w:rsidRPr="00C16037">
        <w:rPr>
          <w:color w:val="000000" w:themeColor="text1"/>
        </w:rPr>
        <w:t>-seventh</w:t>
      </w:r>
      <w:r w:rsidRPr="00C16037">
        <w:rPr>
          <w:color w:val="000000" w:themeColor="text1"/>
        </w:rPr>
        <w:t xml:space="preserve"> session</w:t>
      </w:r>
    </w:p>
    <w:p w14:paraId="40720A23" w14:textId="58FEE6FF" w:rsidR="00805748" w:rsidRPr="00116D26" w:rsidRDefault="00F11B08" w:rsidP="00F11B08">
      <w:pPr>
        <w:pStyle w:val="SingleTxtG"/>
        <w:rPr>
          <w:color w:val="000000" w:themeColor="text1"/>
          <w:sz w:val="20"/>
          <w:szCs w:val="20"/>
        </w:rPr>
      </w:pPr>
      <w:r w:rsidRPr="00116D26">
        <w:rPr>
          <w:i/>
          <w:color w:val="000000" w:themeColor="text1"/>
          <w:sz w:val="20"/>
          <w:szCs w:val="20"/>
        </w:rPr>
        <w:t>Vice-President and Rapporteur</w:t>
      </w:r>
      <w:r w:rsidRPr="00116D26">
        <w:rPr>
          <w:color w:val="000000" w:themeColor="text1"/>
          <w:sz w:val="20"/>
          <w:szCs w:val="20"/>
        </w:rPr>
        <w:t xml:space="preserve">: </w:t>
      </w:r>
      <w:r w:rsidR="00805748" w:rsidRPr="00116D26">
        <w:rPr>
          <w:color w:val="000000" w:themeColor="text1"/>
          <w:sz w:val="20"/>
          <w:szCs w:val="20"/>
        </w:rPr>
        <w:t>Ms. Marta Maurás (Chile)</w:t>
      </w:r>
    </w:p>
    <w:p w14:paraId="2EA5863F" w14:textId="77777777" w:rsidR="00F11B08" w:rsidRPr="00C16037" w:rsidRDefault="00F11B08" w:rsidP="00F11B08">
      <w:pPr>
        <w:spacing w:after="120"/>
        <w:rPr>
          <w:color w:val="000000" w:themeColor="text1"/>
        </w:rPr>
      </w:pPr>
    </w:p>
    <w:p w14:paraId="2EA58640" w14:textId="77777777" w:rsidR="00F11B08" w:rsidRPr="00C16037" w:rsidRDefault="00F11B08" w:rsidP="00F11B08">
      <w:pPr>
        <w:tabs>
          <w:tab w:val="left" w:pos="6208"/>
        </w:tabs>
        <w:spacing w:after="120"/>
        <w:rPr>
          <w:color w:val="000000" w:themeColor="text1"/>
        </w:rPr>
      </w:pPr>
      <w:r w:rsidRPr="00C16037">
        <w:rPr>
          <w:color w:val="000000" w:themeColor="text1"/>
        </w:rPr>
        <w:tab/>
      </w:r>
    </w:p>
    <w:p w14:paraId="2EA58641" w14:textId="77777777" w:rsidR="00F11B08" w:rsidRPr="00116D26" w:rsidRDefault="00F11B08" w:rsidP="00F11B08">
      <w:pPr>
        <w:spacing w:after="120"/>
        <w:rPr>
          <w:color w:val="000000" w:themeColor="text1"/>
          <w:sz w:val="20"/>
          <w:szCs w:val="20"/>
        </w:rPr>
      </w:pPr>
      <w:r w:rsidRPr="00C16037">
        <w:rPr>
          <w:color w:val="000000" w:themeColor="text1"/>
        </w:rPr>
        <w:br w:type="page"/>
      </w:r>
      <w:r w:rsidRPr="00116D26">
        <w:rPr>
          <w:color w:val="000000" w:themeColor="text1"/>
          <w:sz w:val="20"/>
          <w:szCs w:val="20"/>
        </w:rPr>
        <w:lastRenderedPageBreak/>
        <w:t>Contents</w:t>
      </w:r>
    </w:p>
    <w:p w14:paraId="62DBB8F2" w14:textId="77777777" w:rsidR="00B21791" w:rsidRPr="00116D26" w:rsidRDefault="00B21791" w:rsidP="00415787">
      <w:pPr>
        <w:tabs>
          <w:tab w:val="right" w:pos="8929"/>
          <w:tab w:val="right" w:pos="9638"/>
        </w:tabs>
        <w:spacing w:after="120"/>
        <w:ind w:left="283"/>
        <w:rPr>
          <w:color w:val="000000" w:themeColor="text1"/>
          <w:sz w:val="20"/>
          <w:szCs w:val="20"/>
        </w:rPr>
      </w:pPr>
      <w:r w:rsidRPr="00116D26">
        <w:rPr>
          <w:i/>
          <w:color w:val="000000" w:themeColor="text1"/>
          <w:sz w:val="20"/>
          <w:szCs w:val="20"/>
        </w:rPr>
        <w:t>Chapter</w:t>
      </w:r>
      <w:r w:rsidRPr="00116D26">
        <w:rPr>
          <w:i/>
          <w:color w:val="000000" w:themeColor="text1"/>
          <w:sz w:val="20"/>
          <w:szCs w:val="20"/>
        </w:rPr>
        <w:tab/>
      </w:r>
      <w:r w:rsidRPr="00116D26">
        <w:rPr>
          <w:i/>
          <w:color w:val="000000" w:themeColor="text1"/>
          <w:sz w:val="20"/>
          <w:szCs w:val="20"/>
        </w:rPr>
        <w:tab/>
        <w:t>Page</w:t>
      </w:r>
    </w:p>
    <w:p w14:paraId="2EA58643" w14:textId="0AB16351" w:rsidR="00F11B08" w:rsidRPr="00116D26" w:rsidRDefault="00E342D9" w:rsidP="00415787">
      <w:pPr>
        <w:tabs>
          <w:tab w:val="right" w:pos="850"/>
          <w:tab w:val="left" w:pos="1134"/>
          <w:tab w:val="left" w:pos="1559"/>
          <w:tab w:val="left" w:pos="1984"/>
          <w:tab w:val="left" w:leader="dot" w:pos="8929"/>
          <w:tab w:val="right" w:pos="9638"/>
        </w:tabs>
        <w:spacing w:after="120"/>
        <w:ind w:left="284" w:hanging="284"/>
        <w:rPr>
          <w:color w:val="000000" w:themeColor="text1"/>
          <w:sz w:val="20"/>
          <w:szCs w:val="20"/>
        </w:rPr>
      </w:pPr>
      <w:r w:rsidRPr="00116D26">
        <w:rPr>
          <w:color w:val="000000" w:themeColor="text1"/>
          <w:sz w:val="20"/>
          <w:szCs w:val="20"/>
        </w:rPr>
        <w:tab/>
        <w:t>Part One:</w:t>
      </w:r>
      <w:r w:rsidR="003C20AF" w:rsidRPr="00116D26">
        <w:rPr>
          <w:color w:val="000000" w:themeColor="text1"/>
          <w:sz w:val="20"/>
          <w:szCs w:val="20"/>
        </w:rPr>
        <w:t xml:space="preserve"> </w:t>
      </w:r>
      <w:r w:rsidR="00F11B08" w:rsidRPr="00116D26">
        <w:rPr>
          <w:color w:val="000000" w:themeColor="text1"/>
          <w:sz w:val="20"/>
          <w:szCs w:val="20"/>
        </w:rPr>
        <w:t>Resolutions, decisions and President</w:t>
      </w:r>
      <w:r w:rsidR="00454314" w:rsidRPr="00116D26">
        <w:rPr>
          <w:color w:val="000000" w:themeColor="text1"/>
          <w:sz w:val="20"/>
          <w:szCs w:val="20"/>
        </w:rPr>
        <w:t>’</w:t>
      </w:r>
      <w:r w:rsidR="00F11B08" w:rsidRPr="00116D26">
        <w:rPr>
          <w:color w:val="000000" w:themeColor="text1"/>
          <w:sz w:val="20"/>
          <w:szCs w:val="20"/>
        </w:rPr>
        <w:t>s statement adop</w:t>
      </w:r>
      <w:r w:rsidR="00B21791" w:rsidRPr="00116D26">
        <w:rPr>
          <w:color w:val="000000" w:themeColor="text1"/>
          <w:sz w:val="20"/>
          <w:szCs w:val="20"/>
        </w:rPr>
        <w:t>ted by the Human Rights Council</w:t>
      </w:r>
      <w:r w:rsidRPr="00116D26">
        <w:rPr>
          <w:color w:val="000000" w:themeColor="text1"/>
          <w:sz w:val="20"/>
          <w:szCs w:val="20"/>
        </w:rPr>
        <w:t xml:space="preserve"> </w:t>
      </w:r>
      <w:r w:rsidR="00F11B08" w:rsidRPr="00116D26">
        <w:rPr>
          <w:color w:val="000000" w:themeColor="text1"/>
          <w:sz w:val="20"/>
          <w:szCs w:val="20"/>
        </w:rPr>
        <w:t>at its</w:t>
      </w:r>
      <w:r w:rsidR="00BF3449" w:rsidRPr="00116D26">
        <w:rPr>
          <w:color w:val="000000" w:themeColor="text1"/>
          <w:sz w:val="20"/>
          <w:szCs w:val="20"/>
        </w:rPr>
        <w:t xml:space="preserve"> </w:t>
      </w:r>
      <w:r w:rsidR="00F11B08" w:rsidRPr="00116D26">
        <w:rPr>
          <w:color w:val="000000" w:themeColor="text1"/>
          <w:sz w:val="20"/>
          <w:szCs w:val="20"/>
        </w:rPr>
        <w:t>thirty</w:t>
      </w:r>
      <w:r w:rsidR="003C20AF" w:rsidRPr="00116D26">
        <w:rPr>
          <w:color w:val="000000" w:themeColor="text1"/>
          <w:sz w:val="20"/>
          <w:szCs w:val="20"/>
        </w:rPr>
        <w:t>-seventh</w:t>
      </w:r>
      <w:r w:rsidR="00F11B08" w:rsidRPr="00116D26">
        <w:rPr>
          <w:color w:val="000000" w:themeColor="text1"/>
          <w:sz w:val="20"/>
          <w:szCs w:val="20"/>
        </w:rPr>
        <w:t xml:space="preserve"> session</w:t>
      </w:r>
      <w:r w:rsidR="00F11B08" w:rsidRPr="00116D26">
        <w:rPr>
          <w:color w:val="000000" w:themeColor="text1"/>
          <w:sz w:val="20"/>
          <w:szCs w:val="20"/>
        </w:rPr>
        <w:tab/>
      </w:r>
      <w:r w:rsidR="00BF3449" w:rsidRPr="00116D26">
        <w:rPr>
          <w:color w:val="000000" w:themeColor="text1"/>
          <w:sz w:val="20"/>
          <w:szCs w:val="20"/>
        </w:rPr>
        <w:tab/>
      </w:r>
      <w:r w:rsidR="00680375">
        <w:rPr>
          <w:color w:val="000000" w:themeColor="text1"/>
          <w:sz w:val="20"/>
          <w:szCs w:val="20"/>
        </w:rPr>
        <w:tab/>
      </w:r>
      <w:r w:rsidR="00680375">
        <w:rPr>
          <w:color w:val="000000" w:themeColor="text1"/>
          <w:sz w:val="20"/>
          <w:szCs w:val="20"/>
        </w:rPr>
        <w:tab/>
      </w:r>
      <w:r w:rsidR="00AC7782" w:rsidRPr="00116D26">
        <w:rPr>
          <w:color w:val="000000" w:themeColor="text1"/>
          <w:sz w:val="20"/>
          <w:szCs w:val="20"/>
        </w:rPr>
        <w:t>5</w:t>
      </w:r>
    </w:p>
    <w:p w14:paraId="2EA58644" w14:textId="48BEC872"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I.</w:t>
      </w:r>
      <w:r w:rsidRPr="00116D26">
        <w:rPr>
          <w:color w:val="000000" w:themeColor="text1"/>
          <w:sz w:val="20"/>
          <w:szCs w:val="20"/>
        </w:rPr>
        <w:tab/>
        <w:t>Resolutions</w:t>
      </w:r>
      <w:r w:rsidRPr="00116D26">
        <w:rPr>
          <w:color w:val="000000" w:themeColor="text1"/>
          <w:sz w:val="20"/>
          <w:szCs w:val="20"/>
        </w:rPr>
        <w:tab/>
      </w:r>
      <w:r w:rsidR="00B21791" w:rsidRPr="00116D26">
        <w:rPr>
          <w:color w:val="000000" w:themeColor="text1"/>
          <w:sz w:val="20"/>
          <w:szCs w:val="20"/>
        </w:rPr>
        <w:tab/>
      </w:r>
      <w:r w:rsidR="00AC7782" w:rsidRPr="00116D26">
        <w:rPr>
          <w:color w:val="000000" w:themeColor="text1"/>
          <w:sz w:val="20"/>
          <w:szCs w:val="20"/>
        </w:rPr>
        <w:t>5</w:t>
      </w:r>
    </w:p>
    <w:p w14:paraId="2EA58645" w14:textId="32D1458D"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II.</w:t>
      </w:r>
      <w:r w:rsidRPr="00116D26">
        <w:rPr>
          <w:color w:val="000000" w:themeColor="text1"/>
          <w:sz w:val="20"/>
          <w:szCs w:val="20"/>
        </w:rPr>
        <w:tab/>
        <w:t>Decisions</w:t>
      </w:r>
      <w:r w:rsidRPr="00116D26">
        <w:rPr>
          <w:color w:val="000000" w:themeColor="text1"/>
          <w:sz w:val="20"/>
          <w:szCs w:val="20"/>
        </w:rPr>
        <w:tab/>
      </w:r>
      <w:r w:rsidR="00B21791" w:rsidRPr="00116D26">
        <w:rPr>
          <w:color w:val="000000" w:themeColor="text1"/>
          <w:sz w:val="20"/>
          <w:szCs w:val="20"/>
        </w:rPr>
        <w:tab/>
      </w:r>
      <w:r w:rsidR="00116D26">
        <w:rPr>
          <w:color w:val="000000" w:themeColor="text1"/>
          <w:sz w:val="20"/>
          <w:szCs w:val="20"/>
        </w:rPr>
        <w:tab/>
      </w:r>
      <w:r w:rsidR="00C8569C" w:rsidRPr="00116D26">
        <w:rPr>
          <w:color w:val="000000" w:themeColor="text1"/>
          <w:sz w:val="20"/>
          <w:szCs w:val="20"/>
        </w:rPr>
        <w:t>7</w:t>
      </w:r>
    </w:p>
    <w:p w14:paraId="2EA58647" w14:textId="0FB39857" w:rsidR="00F11B08" w:rsidRPr="00116D26" w:rsidRDefault="00F11B08" w:rsidP="00AF282C">
      <w:pPr>
        <w:tabs>
          <w:tab w:val="right" w:pos="850"/>
          <w:tab w:val="left" w:pos="1134"/>
          <w:tab w:val="left" w:pos="1559"/>
          <w:tab w:val="left" w:pos="1984"/>
          <w:tab w:val="left" w:leader="dot" w:pos="8929"/>
          <w:tab w:val="right" w:pos="9638"/>
        </w:tabs>
        <w:spacing w:after="120"/>
        <w:ind w:left="284" w:hanging="284"/>
        <w:rPr>
          <w:color w:val="000000" w:themeColor="text1"/>
          <w:sz w:val="20"/>
          <w:szCs w:val="20"/>
        </w:rPr>
      </w:pPr>
      <w:r w:rsidRPr="00116D26">
        <w:rPr>
          <w:color w:val="000000" w:themeColor="text1"/>
          <w:sz w:val="20"/>
          <w:szCs w:val="20"/>
        </w:rPr>
        <w:tab/>
        <w:t>Part Two: Summary of proceedings</w:t>
      </w:r>
      <w:r w:rsidRPr="00116D26">
        <w:rPr>
          <w:color w:val="000000" w:themeColor="text1"/>
          <w:sz w:val="20"/>
          <w:szCs w:val="20"/>
        </w:rPr>
        <w:tab/>
      </w:r>
      <w:r w:rsidR="00B21791" w:rsidRPr="00116D26">
        <w:rPr>
          <w:color w:val="000000" w:themeColor="text1"/>
          <w:sz w:val="20"/>
          <w:szCs w:val="20"/>
        </w:rPr>
        <w:tab/>
      </w:r>
      <w:r w:rsidR="00C8569C" w:rsidRPr="00116D26">
        <w:rPr>
          <w:color w:val="000000" w:themeColor="text1"/>
          <w:sz w:val="20"/>
          <w:szCs w:val="20"/>
        </w:rPr>
        <w:t>8</w:t>
      </w:r>
    </w:p>
    <w:p w14:paraId="2EA58648" w14:textId="654A6AC8"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I.</w:t>
      </w:r>
      <w:r w:rsidRPr="00116D26">
        <w:rPr>
          <w:color w:val="000000" w:themeColor="text1"/>
          <w:sz w:val="20"/>
          <w:szCs w:val="20"/>
        </w:rPr>
        <w:tab/>
        <w:t>Organizational and procedural matters</w:t>
      </w:r>
      <w:r w:rsidRPr="00116D26">
        <w:rPr>
          <w:color w:val="000000" w:themeColor="text1"/>
          <w:sz w:val="20"/>
          <w:szCs w:val="20"/>
        </w:rPr>
        <w:tab/>
      </w:r>
      <w:r w:rsidR="00B21791" w:rsidRPr="00116D26">
        <w:rPr>
          <w:color w:val="000000" w:themeColor="text1"/>
          <w:sz w:val="20"/>
          <w:szCs w:val="20"/>
        </w:rPr>
        <w:tab/>
      </w:r>
      <w:r w:rsidR="00C8569C" w:rsidRPr="00116D26">
        <w:rPr>
          <w:color w:val="000000" w:themeColor="text1"/>
          <w:sz w:val="20"/>
          <w:szCs w:val="20"/>
        </w:rPr>
        <w:t>8</w:t>
      </w:r>
    </w:p>
    <w:p w14:paraId="2EA58649" w14:textId="494CCDE4"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A.</w:t>
      </w:r>
      <w:r w:rsidRPr="00116D26">
        <w:rPr>
          <w:color w:val="000000" w:themeColor="text1"/>
          <w:sz w:val="20"/>
          <w:szCs w:val="20"/>
        </w:rPr>
        <w:tab/>
        <w:t>Opening and duration of the session</w:t>
      </w:r>
      <w:r w:rsidRPr="00116D26">
        <w:rPr>
          <w:color w:val="000000" w:themeColor="text1"/>
          <w:sz w:val="20"/>
          <w:szCs w:val="20"/>
        </w:rPr>
        <w:tab/>
      </w:r>
      <w:r w:rsidR="00B21791" w:rsidRPr="00116D26">
        <w:rPr>
          <w:color w:val="000000" w:themeColor="text1"/>
          <w:sz w:val="20"/>
          <w:szCs w:val="20"/>
        </w:rPr>
        <w:tab/>
      </w:r>
      <w:r w:rsidR="00C8569C" w:rsidRPr="00116D26">
        <w:rPr>
          <w:color w:val="000000" w:themeColor="text1"/>
          <w:sz w:val="20"/>
          <w:szCs w:val="20"/>
        </w:rPr>
        <w:t>8</w:t>
      </w:r>
    </w:p>
    <w:p w14:paraId="2EA5864A" w14:textId="04395B17"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B.</w:t>
      </w:r>
      <w:r w:rsidRPr="00116D26">
        <w:rPr>
          <w:color w:val="000000" w:themeColor="text1"/>
          <w:sz w:val="20"/>
          <w:szCs w:val="20"/>
        </w:rPr>
        <w:tab/>
        <w:t>Attendance</w:t>
      </w:r>
      <w:r w:rsidRPr="00116D26">
        <w:rPr>
          <w:color w:val="000000" w:themeColor="text1"/>
          <w:sz w:val="20"/>
          <w:szCs w:val="20"/>
        </w:rPr>
        <w:tab/>
      </w:r>
      <w:r w:rsidR="00FB4A56" w:rsidRPr="00116D26">
        <w:rPr>
          <w:color w:val="000000" w:themeColor="text1"/>
          <w:sz w:val="20"/>
          <w:szCs w:val="20"/>
        </w:rPr>
        <w:tab/>
      </w:r>
      <w:r w:rsidR="00C8569C" w:rsidRPr="00116D26">
        <w:rPr>
          <w:color w:val="000000" w:themeColor="text1"/>
          <w:sz w:val="20"/>
          <w:szCs w:val="20"/>
        </w:rPr>
        <w:t>8</w:t>
      </w:r>
    </w:p>
    <w:p w14:paraId="2EA5864B" w14:textId="3D1B799B"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C.</w:t>
      </w:r>
      <w:r w:rsidRPr="00116D26">
        <w:rPr>
          <w:color w:val="000000" w:themeColor="text1"/>
          <w:sz w:val="20"/>
          <w:szCs w:val="20"/>
        </w:rPr>
        <w:tab/>
        <w:t>High-level segment</w:t>
      </w:r>
      <w:r w:rsidRPr="00116D26">
        <w:rPr>
          <w:color w:val="000000" w:themeColor="text1"/>
          <w:sz w:val="20"/>
          <w:szCs w:val="20"/>
        </w:rPr>
        <w:tab/>
      </w:r>
      <w:r w:rsidR="00FB4A56" w:rsidRPr="00116D26">
        <w:rPr>
          <w:color w:val="000000" w:themeColor="text1"/>
          <w:sz w:val="20"/>
          <w:szCs w:val="20"/>
        </w:rPr>
        <w:tab/>
      </w:r>
      <w:r w:rsidR="00680375">
        <w:rPr>
          <w:color w:val="000000" w:themeColor="text1"/>
          <w:sz w:val="20"/>
          <w:szCs w:val="20"/>
        </w:rPr>
        <w:t>8</w:t>
      </w:r>
    </w:p>
    <w:p w14:paraId="2EA5864C" w14:textId="2D3362E6"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D.</w:t>
      </w:r>
      <w:r w:rsidRPr="00116D26">
        <w:rPr>
          <w:color w:val="000000" w:themeColor="text1"/>
          <w:sz w:val="20"/>
          <w:szCs w:val="20"/>
        </w:rPr>
        <w:tab/>
        <w:t>General segment</w:t>
      </w:r>
      <w:r w:rsidRPr="00116D26">
        <w:rPr>
          <w:color w:val="000000" w:themeColor="text1"/>
          <w:sz w:val="20"/>
          <w:szCs w:val="20"/>
        </w:rPr>
        <w:tab/>
      </w:r>
      <w:r w:rsidR="00FB4A56" w:rsidRPr="00116D26">
        <w:rPr>
          <w:color w:val="000000" w:themeColor="text1"/>
          <w:sz w:val="20"/>
          <w:szCs w:val="20"/>
        </w:rPr>
        <w:tab/>
      </w:r>
      <w:r w:rsidR="00680375">
        <w:rPr>
          <w:color w:val="000000" w:themeColor="text1"/>
          <w:sz w:val="20"/>
          <w:szCs w:val="20"/>
        </w:rPr>
        <w:t>12</w:t>
      </w:r>
    </w:p>
    <w:p w14:paraId="5B16291E" w14:textId="756D5296" w:rsidR="00BF3449" w:rsidRPr="00116D26" w:rsidRDefault="00BF3449" w:rsidP="00BF3449">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E.</w:t>
      </w:r>
      <w:r w:rsidRPr="00116D26">
        <w:rPr>
          <w:color w:val="000000" w:themeColor="text1"/>
          <w:sz w:val="20"/>
          <w:szCs w:val="20"/>
        </w:rPr>
        <w:tab/>
        <w:t>Agenda and progr</w:t>
      </w:r>
      <w:r w:rsidR="00680375">
        <w:rPr>
          <w:color w:val="000000" w:themeColor="text1"/>
          <w:sz w:val="20"/>
          <w:szCs w:val="20"/>
        </w:rPr>
        <w:t>amme of work</w:t>
      </w:r>
      <w:r w:rsidR="00680375">
        <w:rPr>
          <w:color w:val="000000" w:themeColor="text1"/>
          <w:sz w:val="20"/>
          <w:szCs w:val="20"/>
        </w:rPr>
        <w:tab/>
      </w:r>
      <w:r w:rsidR="00680375">
        <w:rPr>
          <w:color w:val="000000" w:themeColor="text1"/>
          <w:sz w:val="20"/>
          <w:szCs w:val="20"/>
        </w:rPr>
        <w:tab/>
        <w:t>12</w:t>
      </w:r>
    </w:p>
    <w:p w14:paraId="2EA5864D" w14:textId="4E03C86E" w:rsidR="00F11B08" w:rsidRPr="00116D26" w:rsidRDefault="00BF3449"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DE052D" w:rsidRPr="00116D26">
        <w:rPr>
          <w:color w:val="000000" w:themeColor="text1"/>
          <w:sz w:val="20"/>
          <w:szCs w:val="20"/>
        </w:rPr>
        <w:t>F</w:t>
      </w:r>
      <w:r w:rsidR="00F11B08" w:rsidRPr="00116D26">
        <w:rPr>
          <w:color w:val="000000" w:themeColor="text1"/>
          <w:sz w:val="20"/>
          <w:szCs w:val="20"/>
        </w:rPr>
        <w:t>.</w:t>
      </w:r>
      <w:r w:rsidR="00F11B08" w:rsidRPr="00116D26">
        <w:rPr>
          <w:color w:val="000000" w:themeColor="text1"/>
          <w:sz w:val="20"/>
          <w:szCs w:val="20"/>
        </w:rPr>
        <w:tab/>
        <w:t>Organization of work</w:t>
      </w:r>
      <w:r w:rsidR="00F11B08" w:rsidRPr="00116D26">
        <w:rPr>
          <w:color w:val="000000" w:themeColor="text1"/>
          <w:sz w:val="20"/>
          <w:szCs w:val="20"/>
        </w:rPr>
        <w:tab/>
      </w:r>
      <w:r w:rsidR="00FB4A56" w:rsidRPr="00116D26">
        <w:rPr>
          <w:color w:val="000000" w:themeColor="text1"/>
          <w:sz w:val="20"/>
          <w:szCs w:val="20"/>
        </w:rPr>
        <w:tab/>
      </w:r>
      <w:r w:rsidR="00680375">
        <w:rPr>
          <w:color w:val="000000" w:themeColor="text1"/>
          <w:sz w:val="20"/>
          <w:szCs w:val="20"/>
        </w:rPr>
        <w:t>12</w:t>
      </w:r>
    </w:p>
    <w:p w14:paraId="2EA5864E" w14:textId="332DBA11"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DE052D" w:rsidRPr="00116D26">
        <w:rPr>
          <w:color w:val="000000" w:themeColor="text1"/>
          <w:sz w:val="20"/>
          <w:szCs w:val="20"/>
        </w:rPr>
        <w:t>G</w:t>
      </w:r>
      <w:r w:rsidRPr="00116D26">
        <w:rPr>
          <w:color w:val="000000" w:themeColor="text1"/>
          <w:sz w:val="20"/>
          <w:szCs w:val="20"/>
        </w:rPr>
        <w:t>.</w:t>
      </w:r>
      <w:r w:rsidRPr="00116D26">
        <w:rPr>
          <w:color w:val="000000" w:themeColor="text1"/>
          <w:sz w:val="20"/>
          <w:szCs w:val="20"/>
        </w:rPr>
        <w:tab/>
        <w:t>Meetings and documentation</w:t>
      </w:r>
      <w:r w:rsidRPr="00116D26">
        <w:rPr>
          <w:color w:val="000000" w:themeColor="text1"/>
          <w:sz w:val="20"/>
          <w:szCs w:val="20"/>
        </w:rPr>
        <w:tab/>
      </w:r>
      <w:r w:rsidR="00FB4A56" w:rsidRPr="00116D26">
        <w:rPr>
          <w:color w:val="000000" w:themeColor="text1"/>
          <w:sz w:val="20"/>
          <w:szCs w:val="20"/>
        </w:rPr>
        <w:tab/>
      </w:r>
      <w:r w:rsidRPr="00116D26">
        <w:rPr>
          <w:color w:val="000000" w:themeColor="text1"/>
          <w:sz w:val="20"/>
          <w:szCs w:val="20"/>
        </w:rPr>
        <w:t>1</w:t>
      </w:r>
      <w:r w:rsidR="00680375">
        <w:rPr>
          <w:color w:val="000000" w:themeColor="text1"/>
          <w:sz w:val="20"/>
          <w:szCs w:val="20"/>
        </w:rPr>
        <w:t>4</w:t>
      </w:r>
    </w:p>
    <w:p w14:paraId="2EA5864F" w14:textId="71036696" w:rsidR="00F11B08" w:rsidRPr="00116D26" w:rsidRDefault="00DE052D"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H</w:t>
      </w:r>
      <w:r w:rsidR="00F11B08" w:rsidRPr="00116D26">
        <w:rPr>
          <w:color w:val="000000" w:themeColor="text1"/>
          <w:sz w:val="20"/>
          <w:szCs w:val="20"/>
        </w:rPr>
        <w:t>.</w:t>
      </w:r>
      <w:r w:rsidR="00F11B08" w:rsidRPr="00116D26">
        <w:rPr>
          <w:color w:val="000000" w:themeColor="text1"/>
          <w:sz w:val="20"/>
          <w:szCs w:val="20"/>
        </w:rPr>
        <w:tab/>
        <w:t>Visits</w:t>
      </w:r>
      <w:r w:rsidR="00F11B08" w:rsidRPr="00116D26">
        <w:rPr>
          <w:color w:val="000000" w:themeColor="text1"/>
          <w:sz w:val="20"/>
          <w:szCs w:val="20"/>
        </w:rPr>
        <w:tab/>
      </w:r>
      <w:r w:rsidR="00FB4A56" w:rsidRPr="00116D26">
        <w:rPr>
          <w:color w:val="000000" w:themeColor="text1"/>
          <w:sz w:val="20"/>
          <w:szCs w:val="20"/>
        </w:rPr>
        <w:tab/>
      </w:r>
      <w:r w:rsidR="00F11B08" w:rsidRPr="00116D26">
        <w:rPr>
          <w:color w:val="000000" w:themeColor="text1"/>
          <w:sz w:val="20"/>
          <w:szCs w:val="20"/>
        </w:rPr>
        <w:t>1</w:t>
      </w:r>
      <w:r w:rsidR="00680375">
        <w:rPr>
          <w:color w:val="000000" w:themeColor="text1"/>
          <w:sz w:val="20"/>
          <w:szCs w:val="20"/>
        </w:rPr>
        <w:t>4</w:t>
      </w:r>
    </w:p>
    <w:p w14:paraId="58BECDA9" w14:textId="463B8DA6" w:rsidR="00B8075D" w:rsidRPr="00116D26" w:rsidRDefault="00DE052D" w:rsidP="00B8075D">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I</w:t>
      </w:r>
      <w:r w:rsidR="00B8075D" w:rsidRPr="00116D26">
        <w:rPr>
          <w:color w:val="000000" w:themeColor="text1"/>
          <w:sz w:val="20"/>
          <w:szCs w:val="20"/>
        </w:rPr>
        <w:t>.</w:t>
      </w:r>
      <w:r w:rsidR="00B8075D" w:rsidRPr="00116D26">
        <w:rPr>
          <w:color w:val="000000" w:themeColor="text1"/>
          <w:sz w:val="20"/>
          <w:szCs w:val="20"/>
        </w:rPr>
        <w:tab/>
        <w:t>Urgent debate on the situation of Eastern Ghout</w:t>
      </w:r>
      <w:r w:rsidR="00C8569C" w:rsidRPr="00116D26">
        <w:rPr>
          <w:color w:val="000000" w:themeColor="text1"/>
          <w:sz w:val="20"/>
          <w:szCs w:val="20"/>
        </w:rPr>
        <w:t>a in the Syrian Arab Republic</w:t>
      </w:r>
      <w:r w:rsidR="00C8569C" w:rsidRPr="00116D26">
        <w:rPr>
          <w:color w:val="000000" w:themeColor="text1"/>
          <w:sz w:val="20"/>
          <w:szCs w:val="20"/>
        </w:rPr>
        <w:tab/>
      </w:r>
      <w:r w:rsidR="00116D26">
        <w:rPr>
          <w:color w:val="000000" w:themeColor="text1"/>
          <w:sz w:val="20"/>
          <w:szCs w:val="20"/>
        </w:rPr>
        <w:tab/>
      </w:r>
      <w:r w:rsidR="00680375">
        <w:rPr>
          <w:color w:val="000000" w:themeColor="text1"/>
          <w:sz w:val="20"/>
          <w:szCs w:val="20"/>
        </w:rPr>
        <w:t>14</w:t>
      </w:r>
    </w:p>
    <w:p w14:paraId="2EA58651" w14:textId="4125EF4B"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7C1390" w:rsidRPr="00116D26">
        <w:rPr>
          <w:color w:val="000000" w:themeColor="text1"/>
          <w:sz w:val="20"/>
          <w:szCs w:val="20"/>
        </w:rPr>
        <w:t>J</w:t>
      </w:r>
      <w:r w:rsidRPr="00116D26">
        <w:rPr>
          <w:color w:val="000000" w:themeColor="text1"/>
          <w:sz w:val="20"/>
          <w:szCs w:val="20"/>
        </w:rPr>
        <w:t>.</w:t>
      </w:r>
      <w:r w:rsidR="0004192C" w:rsidRPr="00116D26">
        <w:rPr>
          <w:color w:val="000000" w:themeColor="text1"/>
          <w:sz w:val="20"/>
          <w:szCs w:val="20"/>
        </w:rPr>
        <w:tab/>
      </w:r>
      <w:r w:rsidRPr="00116D26">
        <w:rPr>
          <w:color w:val="000000" w:themeColor="text1"/>
          <w:sz w:val="20"/>
          <w:szCs w:val="20"/>
        </w:rPr>
        <w:t>Selection and appointment of mandate holders</w:t>
      </w:r>
      <w:r w:rsidRPr="00116D26">
        <w:rPr>
          <w:color w:val="000000" w:themeColor="text1"/>
          <w:sz w:val="20"/>
          <w:szCs w:val="20"/>
        </w:rPr>
        <w:tab/>
      </w:r>
      <w:r w:rsidR="00FB4A56" w:rsidRPr="00116D26">
        <w:rPr>
          <w:color w:val="000000" w:themeColor="text1"/>
          <w:sz w:val="20"/>
          <w:szCs w:val="20"/>
        </w:rPr>
        <w:tab/>
      </w:r>
      <w:r w:rsidRPr="00116D26">
        <w:rPr>
          <w:color w:val="000000" w:themeColor="text1"/>
          <w:sz w:val="20"/>
          <w:szCs w:val="20"/>
        </w:rPr>
        <w:t>1</w:t>
      </w:r>
      <w:r w:rsidR="00680375">
        <w:rPr>
          <w:color w:val="000000" w:themeColor="text1"/>
          <w:sz w:val="20"/>
          <w:szCs w:val="20"/>
        </w:rPr>
        <w:t>5</w:t>
      </w:r>
    </w:p>
    <w:p w14:paraId="2CE66BFC" w14:textId="16E06FF1" w:rsidR="00BF3449" w:rsidRPr="00116D26" w:rsidRDefault="007C1390" w:rsidP="00BF3449">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K</w:t>
      </w:r>
      <w:r w:rsidR="00BF3449" w:rsidRPr="00116D26">
        <w:rPr>
          <w:color w:val="000000" w:themeColor="text1"/>
          <w:sz w:val="20"/>
          <w:szCs w:val="20"/>
        </w:rPr>
        <w:t>.</w:t>
      </w:r>
      <w:r w:rsidR="00BF3449" w:rsidRPr="00116D26">
        <w:rPr>
          <w:color w:val="000000" w:themeColor="text1"/>
          <w:sz w:val="20"/>
          <w:szCs w:val="20"/>
        </w:rPr>
        <w:tab/>
        <w:t>Consideration of a</w:t>
      </w:r>
      <w:r w:rsidR="00680375">
        <w:rPr>
          <w:color w:val="000000" w:themeColor="text1"/>
          <w:sz w:val="20"/>
          <w:szCs w:val="20"/>
        </w:rPr>
        <w:t>nd action on draft proposals</w:t>
      </w:r>
      <w:r w:rsidR="00680375">
        <w:rPr>
          <w:color w:val="000000" w:themeColor="text1"/>
          <w:sz w:val="20"/>
          <w:szCs w:val="20"/>
        </w:rPr>
        <w:tab/>
      </w:r>
      <w:r w:rsidR="00680375">
        <w:rPr>
          <w:color w:val="000000" w:themeColor="text1"/>
          <w:sz w:val="20"/>
          <w:szCs w:val="20"/>
        </w:rPr>
        <w:tab/>
        <w:t>15</w:t>
      </w:r>
    </w:p>
    <w:p w14:paraId="55E0B9E2" w14:textId="57128807" w:rsidR="00BF3449" w:rsidRPr="00116D26" w:rsidRDefault="00F11B08" w:rsidP="00BF3449">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007C1390" w:rsidRPr="00116D26">
        <w:rPr>
          <w:color w:val="000000" w:themeColor="text1"/>
          <w:sz w:val="20"/>
          <w:szCs w:val="20"/>
        </w:rPr>
        <w:tab/>
        <w:t>L</w:t>
      </w:r>
      <w:r w:rsidR="00BF3449" w:rsidRPr="00116D26">
        <w:rPr>
          <w:color w:val="000000" w:themeColor="text1"/>
          <w:sz w:val="20"/>
          <w:szCs w:val="20"/>
        </w:rPr>
        <w:t>.</w:t>
      </w:r>
      <w:r w:rsidR="00BF3449" w:rsidRPr="00116D26">
        <w:rPr>
          <w:color w:val="000000" w:themeColor="text1"/>
          <w:sz w:val="20"/>
          <w:szCs w:val="20"/>
        </w:rPr>
        <w:tab/>
        <w:t xml:space="preserve">Adoption </w:t>
      </w:r>
      <w:r w:rsidR="00680375">
        <w:rPr>
          <w:color w:val="000000" w:themeColor="text1"/>
          <w:sz w:val="20"/>
          <w:szCs w:val="20"/>
        </w:rPr>
        <w:t>of the report of the session</w:t>
      </w:r>
      <w:r w:rsidR="00680375">
        <w:rPr>
          <w:color w:val="000000" w:themeColor="text1"/>
          <w:sz w:val="20"/>
          <w:szCs w:val="20"/>
        </w:rPr>
        <w:tab/>
      </w:r>
      <w:r w:rsidR="00680375">
        <w:rPr>
          <w:color w:val="000000" w:themeColor="text1"/>
          <w:sz w:val="20"/>
          <w:szCs w:val="20"/>
        </w:rPr>
        <w:tab/>
        <w:t>19</w:t>
      </w:r>
    </w:p>
    <w:p w14:paraId="2EA58653" w14:textId="03243FC5"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II.</w:t>
      </w:r>
      <w:r w:rsidRPr="00116D26">
        <w:rPr>
          <w:color w:val="000000" w:themeColor="text1"/>
          <w:sz w:val="20"/>
          <w:szCs w:val="20"/>
        </w:rPr>
        <w:tab/>
        <w:t>Annual report of the United Nations High Commissioner f</w:t>
      </w:r>
      <w:r w:rsidR="00116D26">
        <w:rPr>
          <w:color w:val="000000" w:themeColor="text1"/>
          <w:sz w:val="20"/>
          <w:szCs w:val="20"/>
        </w:rPr>
        <w:t xml:space="preserve">or Human Rights and reports of </w:t>
      </w:r>
      <w:r w:rsidRPr="00116D26">
        <w:rPr>
          <w:color w:val="000000" w:themeColor="text1"/>
          <w:sz w:val="20"/>
          <w:szCs w:val="20"/>
        </w:rPr>
        <w:t>the Office of the High Commissioner and the Secretary-General</w:t>
      </w:r>
      <w:r w:rsidRPr="00116D26">
        <w:rPr>
          <w:color w:val="000000" w:themeColor="text1"/>
          <w:sz w:val="20"/>
          <w:szCs w:val="20"/>
        </w:rPr>
        <w:tab/>
      </w:r>
      <w:r w:rsidR="00FB4A56" w:rsidRPr="00116D26">
        <w:rPr>
          <w:color w:val="000000" w:themeColor="text1"/>
          <w:sz w:val="20"/>
          <w:szCs w:val="20"/>
        </w:rPr>
        <w:tab/>
      </w:r>
      <w:r w:rsidR="00680375">
        <w:rPr>
          <w:color w:val="000000" w:themeColor="text1"/>
          <w:sz w:val="20"/>
          <w:szCs w:val="20"/>
        </w:rPr>
        <w:t>20</w:t>
      </w:r>
    </w:p>
    <w:p w14:paraId="2EA58654" w14:textId="21F648E7"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A.</w:t>
      </w:r>
      <w:r w:rsidRPr="00116D26">
        <w:rPr>
          <w:color w:val="000000" w:themeColor="text1"/>
          <w:sz w:val="20"/>
          <w:szCs w:val="20"/>
        </w:rPr>
        <w:tab/>
        <w:t>Annual report of the United Nations High Commissioner for Human Rights</w:t>
      </w:r>
      <w:r w:rsidR="00C8569C" w:rsidRPr="00116D26">
        <w:rPr>
          <w:color w:val="000000" w:themeColor="text1"/>
          <w:sz w:val="20"/>
          <w:szCs w:val="20"/>
        </w:rPr>
        <w:t>.</w:t>
      </w:r>
      <w:r w:rsidRPr="00116D26">
        <w:rPr>
          <w:color w:val="000000" w:themeColor="text1"/>
          <w:sz w:val="20"/>
          <w:szCs w:val="20"/>
        </w:rPr>
        <w:tab/>
      </w:r>
      <w:r w:rsidR="00FB4A56" w:rsidRPr="00116D26">
        <w:rPr>
          <w:color w:val="000000" w:themeColor="text1"/>
          <w:sz w:val="20"/>
          <w:szCs w:val="20"/>
        </w:rPr>
        <w:tab/>
      </w:r>
      <w:r w:rsidR="00680375">
        <w:rPr>
          <w:color w:val="000000" w:themeColor="text1"/>
          <w:sz w:val="20"/>
          <w:szCs w:val="20"/>
        </w:rPr>
        <w:t>20</w:t>
      </w:r>
    </w:p>
    <w:p w14:paraId="2EA58656" w14:textId="2895E802"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B.</w:t>
      </w:r>
      <w:r w:rsidRPr="00116D26">
        <w:rPr>
          <w:color w:val="000000" w:themeColor="text1"/>
          <w:sz w:val="20"/>
          <w:szCs w:val="20"/>
        </w:rPr>
        <w:tab/>
        <w:t>Reports of the Office of the High Commissioner and the Secretary-General</w:t>
      </w:r>
      <w:r w:rsidR="00C711E0" w:rsidRPr="00116D26">
        <w:rPr>
          <w:color w:val="000000" w:themeColor="text1"/>
          <w:sz w:val="20"/>
          <w:szCs w:val="20"/>
        </w:rPr>
        <w:tab/>
      </w:r>
      <w:r w:rsidR="00E14858" w:rsidRPr="00116D26">
        <w:rPr>
          <w:color w:val="000000" w:themeColor="text1"/>
          <w:sz w:val="20"/>
          <w:szCs w:val="20"/>
        </w:rPr>
        <w:tab/>
        <w:t>2</w:t>
      </w:r>
      <w:r w:rsidR="00680375">
        <w:rPr>
          <w:color w:val="000000" w:themeColor="text1"/>
          <w:sz w:val="20"/>
          <w:szCs w:val="20"/>
        </w:rPr>
        <w:t>1</w:t>
      </w:r>
    </w:p>
    <w:p w14:paraId="2EA58657" w14:textId="03AB73DF"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III.</w:t>
      </w:r>
      <w:r w:rsidRPr="00116D26">
        <w:rPr>
          <w:color w:val="000000" w:themeColor="text1"/>
          <w:sz w:val="20"/>
          <w:szCs w:val="20"/>
        </w:rPr>
        <w:tab/>
        <w:t>Promotion and protection of all human rights, civil, political, economic, social and cultural rights,</w:t>
      </w:r>
      <w:r w:rsidR="00EF290A" w:rsidRPr="00116D26">
        <w:rPr>
          <w:color w:val="000000" w:themeColor="text1"/>
          <w:sz w:val="20"/>
          <w:szCs w:val="20"/>
        </w:rPr>
        <w:t xml:space="preserve"> </w:t>
      </w:r>
      <w:r w:rsidRPr="00116D26">
        <w:rPr>
          <w:color w:val="000000" w:themeColor="text1"/>
          <w:sz w:val="20"/>
          <w:szCs w:val="20"/>
        </w:rPr>
        <w:t>including the right to development</w:t>
      </w:r>
      <w:r w:rsidRPr="00116D26">
        <w:rPr>
          <w:color w:val="000000" w:themeColor="text1"/>
          <w:sz w:val="20"/>
          <w:szCs w:val="20"/>
        </w:rPr>
        <w:tab/>
      </w:r>
      <w:r w:rsidR="00FB4A56" w:rsidRPr="00116D26">
        <w:rPr>
          <w:color w:val="000000" w:themeColor="text1"/>
          <w:sz w:val="20"/>
          <w:szCs w:val="20"/>
        </w:rPr>
        <w:tab/>
      </w:r>
      <w:r w:rsidR="00680375">
        <w:rPr>
          <w:color w:val="000000" w:themeColor="text1"/>
          <w:sz w:val="20"/>
          <w:szCs w:val="20"/>
        </w:rPr>
        <w:t>24</w:t>
      </w:r>
    </w:p>
    <w:p w14:paraId="2EA58658" w14:textId="326A2AFB"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A.</w:t>
      </w:r>
      <w:r w:rsidRPr="00116D26">
        <w:rPr>
          <w:color w:val="000000" w:themeColor="text1"/>
          <w:sz w:val="20"/>
          <w:szCs w:val="20"/>
        </w:rPr>
        <w:tab/>
        <w:t>Panels</w:t>
      </w:r>
      <w:r w:rsidRPr="00116D26">
        <w:rPr>
          <w:color w:val="000000" w:themeColor="text1"/>
          <w:sz w:val="20"/>
          <w:szCs w:val="20"/>
        </w:rPr>
        <w:tab/>
      </w:r>
      <w:r w:rsidR="00FB4A56" w:rsidRPr="00116D26">
        <w:rPr>
          <w:color w:val="000000" w:themeColor="text1"/>
          <w:sz w:val="20"/>
          <w:szCs w:val="20"/>
        </w:rPr>
        <w:tab/>
      </w:r>
      <w:r w:rsidR="00680375">
        <w:rPr>
          <w:color w:val="000000" w:themeColor="text1"/>
          <w:sz w:val="20"/>
          <w:szCs w:val="20"/>
        </w:rPr>
        <w:t>24</w:t>
      </w:r>
    </w:p>
    <w:p w14:paraId="2EA5865A" w14:textId="39D9B229"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DE052D" w:rsidRPr="00116D26">
        <w:rPr>
          <w:color w:val="000000" w:themeColor="text1"/>
          <w:sz w:val="20"/>
          <w:szCs w:val="20"/>
        </w:rPr>
        <w:t>B</w:t>
      </w:r>
      <w:r w:rsidRPr="00116D26">
        <w:rPr>
          <w:color w:val="000000" w:themeColor="text1"/>
          <w:sz w:val="20"/>
          <w:szCs w:val="20"/>
        </w:rPr>
        <w:t>.</w:t>
      </w:r>
      <w:r w:rsidRPr="00116D26">
        <w:rPr>
          <w:color w:val="000000" w:themeColor="text1"/>
          <w:sz w:val="20"/>
          <w:szCs w:val="20"/>
        </w:rPr>
        <w:tab/>
        <w:t>Interactive dialogue with special procedures mandate holders</w:t>
      </w:r>
      <w:r w:rsidRPr="00116D26">
        <w:rPr>
          <w:color w:val="000000" w:themeColor="text1"/>
          <w:sz w:val="20"/>
          <w:szCs w:val="20"/>
        </w:rPr>
        <w:tab/>
      </w:r>
      <w:r w:rsidR="005140FD" w:rsidRPr="00116D26">
        <w:rPr>
          <w:color w:val="000000" w:themeColor="text1"/>
          <w:sz w:val="20"/>
          <w:szCs w:val="20"/>
        </w:rPr>
        <w:tab/>
      </w:r>
      <w:r w:rsidR="00647531">
        <w:rPr>
          <w:color w:val="000000" w:themeColor="text1"/>
          <w:sz w:val="20"/>
          <w:szCs w:val="20"/>
        </w:rPr>
        <w:t>28</w:t>
      </w:r>
    </w:p>
    <w:p w14:paraId="2EA5865B" w14:textId="0D4D5AF9" w:rsidR="00F11B08" w:rsidRPr="00116D26" w:rsidRDefault="00DE052D"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C</w:t>
      </w:r>
      <w:r w:rsidR="00F11B08" w:rsidRPr="00116D26">
        <w:rPr>
          <w:color w:val="000000" w:themeColor="text1"/>
          <w:sz w:val="20"/>
          <w:szCs w:val="20"/>
        </w:rPr>
        <w:t>.</w:t>
      </w:r>
      <w:r w:rsidR="00F11B08" w:rsidRPr="00116D26">
        <w:rPr>
          <w:color w:val="000000" w:themeColor="text1"/>
          <w:sz w:val="20"/>
          <w:szCs w:val="20"/>
        </w:rPr>
        <w:tab/>
        <w:t>Interactive dialogue with Special Representatives of the Secretary-General</w:t>
      </w:r>
      <w:r w:rsidR="00F11B08" w:rsidRPr="00116D26">
        <w:rPr>
          <w:color w:val="000000" w:themeColor="text1"/>
          <w:sz w:val="20"/>
          <w:szCs w:val="20"/>
        </w:rPr>
        <w:tab/>
      </w:r>
      <w:r w:rsidR="005140FD" w:rsidRPr="00116D26">
        <w:rPr>
          <w:color w:val="000000" w:themeColor="text1"/>
          <w:sz w:val="20"/>
          <w:szCs w:val="20"/>
        </w:rPr>
        <w:tab/>
      </w:r>
      <w:r w:rsidR="00647531">
        <w:rPr>
          <w:color w:val="000000" w:themeColor="text1"/>
          <w:sz w:val="20"/>
          <w:szCs w:val="20"/>
        </w:rPr>
        <w:t>38</w:t>
      </w:r>
    </w:p>
    <w:p w14:paraId="2EA5865C" w14:textId="5FCBD52D" w:rsidR="00F11B08" w:rsidRPr="00116D26" w:rsidRDefault="00F11B08" w:rsidP="00F11B08">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lastRenderedPageBreak/>
        <w:tab/>
      </w:r>
      <w:r w:rsidRPr="00116D26">
        <w:rPr>
          <w:color w:val="000000" w:themeColor="text1"/>
          <w:sz w:val="20"/>
          <w:szCs w:val="20"/>
        </w:rPr>
        <w:tab/>
      </w:r>
      <w:r w:rsidR="00EF290A" w:rsidRPr="00116D26">
        <w:rPr>
          <w:color w:val="000000" w:themeColor="text1"/>
          <w:sz w:val="20"/>
          <w:szCs w:val="20"/>
        </w:rPr>
        <w:t>D</w:t>
      </w:r>
      <w:r w:rsidRPr="00116D26">
        <w:rPr>
          <w:color w:val="000000" w:themeColor="text1"/>
          <w:sz w:val="20"/>
          <w:szCs w:val="20"/>
        </w:rPr>
        <w:t>.</w:t>
      </w:r>
      <w:r w:rsidRPr="00116D26">
        <w:rPr>
          <w:color w:val="000000" w:themeColor="text1"/>
          <w:sz w:val="20"/>
          <w:szCs w:val="20"/>
        </w:rPr>
        <w:tab/>
        <w:t>Open-ended intergovernmental working group on transnational corporations and other business enterprises w</w:t>
      </w:r>
      <w:r w:rsidR="005140FD" w:rsidRPr="00116D26">
        <w:rPr>
          <w:color w:val="000000" w:themeColor="text1"/>
          <w:sz w:val="20"/>
          <w:szCs w:val="20"/>
        </w:rPr>
        <w:t xml:space="preserve">ith respect to human rights </w:t>
      </w:r>
      <w:r w:rsidR="005140FD" w:rsidRPr="00116D26">
        <w:rPr>
          <w:color w:val="000000" w:themeColor="text1"/>
          <w:sz w:val="20"/>
          <w:szCs w:val="20"/>
        </w:rPr>
        <w:tab/>
      </w:r>
      <w:r w:rsidR="005140FD" w:rsidRPr="00116D26">
        <w:rPr>
          <w:color w:val="000000" w:themeColor="text1"/>
          <w:sz w:val="20"/>
          <w:szCs w:val="20"/>
        </w:rPr>
        <w:tab/>
      </w:r>
      <w:r w:rsidR="00647531">
        <w:rPr>
          <w:color w:val="000000" w:themeColor="text1"/>
          <w:sz w:val="20"/>
          <w:szCs w:val="20"/>
        </w:rPr>
        <w:t>40</w:t>
      </w:r>
    </w:p>
    <w:p w14:paraId="2EA5865D" w14:textId="2077D01D"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EF290A" w:rsidRPr="00116D26">
        <w:rPr>
          <w:color w:val="000000" w:themeColor="text1"/>
          <w:sz w:val="20"/>
          <w:szCs w:val="20"/>
        </w:rPr>
        <w:t>E</w:t>
      </w:r>
      <w:r w:rsidRPr="00116D26">
        <w:rPr>
          <w:color w:val="000000" w:themeColor="text1"/>
          <w:sz w:val="20"/>
          <w:szCs w:val="20"/>
        </w:rPr>
        <w:t>.</w:t>
      </w:r>
      <w:r w:rsidRPr="00116D26">
        <w:rPr>
          <w:color w:val="000000" w:themeColor="text1"/>
          <w:sz w:val="20"/>
          <w:szCs w:val="20"/>
        </w:rPr>
        <w:tab/>
        <w:t>General debate on agenda item 3</w:t>
      </w:r>
      <w:r w:rsidRPr="00116D26">
        <w:rPr>
          <w:color w:val="000000" w:themeColor="text1"/>
          <w:sz w:val="20"/>
          <w:szCs w:val="20"/>
        </w:rPr>
        <w:tab/>
      </w:r>
      <w:r w:rsidR="005140FD" w:rsidRPr="00116D26">
        <w:rPr>
          <w:color w:val="000000" w:themeColor="text1"/>
          <w:sz w:val="20"/>
          <w:szCs w:val="20"/>
        </w:rPr>
        <w:tab/>
      </w:r>
      <w:r w:rsidR="00647531">
        <w:rPr>
          <w:color w:val="000000" w:themeColor="text1"/>
          <w:sz w:val="20"/>
          <w:szCs w:val="20"/>
        </w:rPr>
        <w:t>40</w:t>
      </w:r>
    </w:p>
    <w:p w14:paraId="2EA5865E" w14:textId="39A70664"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EF290A" w:rsidRPr="00116D26">
        <w:rPr>
          <w:color w:val="000000" w:themeColor="text1"/>
          <w:sz w:val="20"/>
          <w:szCs w:val="20"/>
        </w:rPr>
        <w:t>F</w:t>
      </w:r>
      <w:r w:rsidRPr="00116D26">
        <w:rPr>
          <w:color w:val="000000" w:themeColor="text1"/>
          <w:sz w:val="20"/>
          <w:szCs w:val="20"/>
        </w:rPr>
        <w:t>.</w:t>
      </w:r>
      <w:r w:rsidRPr="00116D26">
        <w:rPr>
          <w:color w:val="000000" w:themeColor="text1"/>
          <w:sz w:val="20"/>
          <w:szCs w:val="20"/>
        </w:rPr>
        <w:tab/>
        <w:t>Consideration of and action on draft proposals</w:t>
      </w:r>
      <w:r w:rsidRPr="00116D26">
        <w:rPr>
          <w:color w:val="000000" w:themeColor="text1"/>
          <w:sz w:val="20"/>
          <w:szCs w:val="20"/>
        </w:rPr>
        <w:tab/>
      </w:r>
      <w:r w:rsidR="005140FD" w:rsidRPr="00116D26">
        <w:rPr>
          <w:color w:val="000000" w:themeColor="text1"/>
          <w:sz w:val="20"/>
          <w:szCs w:val="20"/>
        </w:rPr>
        <w:tab/>
      </w:r>
      <w:r w:rsidR="00647531">
        <w:rPr>
          <w:color w:val="000000" w:themeColor="text1"/>
          <w:sz w:val="20"/>
          <w:szCs w:val="20"/>
        </w:rPr>
        <w:t>42</w:t>
      </w:r>
    </w:p>
    <w:p w14:paraId="2EA5865F" w14:textId="7917CB47"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IV.</w:t>
      </w:r>
      <w:r w:rsidRPr="00116D26">
        <w:rPr>
          <w:color w:val="000000" w:themeColor="text1"/>
          <w:sz w:val="20"/>
          <w:szCs w:val="20"/>
        </w:rPr>
        <w:tab/>
        <w:t>Human rights situations that require the Council</w:t>
      </w:r>
      <w:r w:rsidR="00454314" w:rsidRPr="00116D26">
        <w:rPr>
          <w:color w:val="000000" w:themeColor="text1"/>
          <w:sz w:val="20"/>
          <w:szCs w:val="20"/>
        </w:rPr>
        <w:t>’</w:t>
      </w:r>
      <w:r w:rsidRPr="00116D26">
        <w:rPr>
          <w:color w:val="000000" w:themeColor="text1"/>
          <w:sz w:val="20"/>
          <w:szCs w:val="20"/>
        </w:rPr>
        <w:t>s attention</w:t>
      </w:r>
      <w:r w:rsidRPr="00116D26">
        <w:rPr>
          <w:color w:val="000000" w:themeColor="text1"/>
          <w:sz w:val="20"/>
          <w:szCs w:val="20"/>
        </w:rPr>
        <w:tab/>
      </w:r>
      <w:r w:rsidR="005140FD" w:rsidRPr="00116D26">
        <w:rPr>
          <w:color w:val="000000" w:themeColor="text1"/>
          <w:sz w:val="20"/>
          <w:szCs w:val="20"/>
        </w:rPr>
        <w:tab/>
      </w:r>
      <w:r w:rsidR="00647531">
        <w:rPr>
          <w:color w:val="000000" w:themeColor="text1"/>
          <w:sz w:val="20"/>
          <w:szCs w:val="20"/>
        </w:rPr>
        <w:t>60</w:t>
      </w:r>
    </w:p>
    <w:p w14:paraId="0612052B" w14:textId="49BF9A26" w:rsidR="00EF290A" w:rsidRPr="00116D26" w:rsidRDefault="00647531"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Pr>
          <w:color w:val="000000" w:themeColor="text1"/>
          <w:sz w:val="20"/>
          <w:szCs w:val="20"/>
        </w:rPr>
        <w:tab/>
      </w:r>
      <w:r>
        <w:rPr>
          <w:color w:val="000000" w:themeColor="text1"/>
          <w:sz w:val="20"/>
          <w:szCs w:val="20"/>
        </w:rPr>
        <w:tab/>
        <w:t>A.</w:t>
      </w:r>
      <w:r>
        <w:rPr>
          <w:color w:val="000000" w:themeColor="text1"/>
          <w:sz w:val="20"/>
          <w:szCs w:val="20"/>
        </w:rPr>
        <w:tab/>
        <w:t>Panels</w:t>
      </w:r>
      <w:r>
        <w:rPr>
          <w:color w:val="000000" w:themeColor="text1"/>
          <w:sz w:val="20"/>
          <w:szCs w:val="20"/>
        </w:rPr>
        <w:tab/>
      </w:r>
      <w:r>
        <w:rPr>
          <w:color w:val="000000" w:themeColor="text1"/>
          <w:sz w:val="20"/>
          <w:szCs w:val="20"/>
        </w:rPr>
        <w:tab/>
        <w:t>60</w:t>
      </w:r>
    </w:p>
    <w:p w14:paraId="3DAF0A04" w14:textId="13E87228" w:rsidR="00EF290A" w:rsidRPr="00116D26" w:rsidRDefault="00EF290A"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B.</w:t>
      </w:r>
      <w:r w:rsidRPr="00116D26">
        <w:rPr>
          <w:color w:val="000000" w:themeColor="text1"/>
          <w:sz w:val="20"/>
          <w:szCs w:val="20"/>
        </w:rPr>
        <w:tab/>
        <w:t>Enhanced interactive dialogue on the human</w:t>
      </w:r>
      <w:r w:rsidR="00647531">
        <w:rPr>
          <w:color w:val="000000" w:themeColor="text1"/>
          <w:sz w:val="20"/>
          <w:szCs w:val="20"/>
        </w:rPr>
        <w:t xml:space="preserve"> rights situation in Eritrea</w:t>
      </w:r>
      <w:r w:rsidR="00647531">
        <w:rPr>
          <w:color w:val="000000" w:themeColor="text1"/>
          <w:sz w:val="20"/>
          <w:szCs w:val="20"/>
        </w:rPr>
        <w:tab/>
      </w:r>
      <w:r w:rsidR="00647531">
        <w:rPr>
          <w:color w:val="000000" w:themeColor="text1"/>
          <w:sz w:val="20"/>
          <w:szCs w:val="20"/>
        </w:rPr>
        <w:tab/>
        <w:t>61</w:t>
      </w:r>
    </w:p>
    <w:p w14:paraId="2B724C21" w14:textId="103229B4" w:rsidR="00EF290A" w:rsidRPr="00116D26" w:rsidRDefault="00F11B08" w:rsidP="00116D26">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00EF290A" w:rsidRPr="00116D26">
        <w:rPr>
          <w:color w:val="000000" w:themeColor="text1"/>
          <w:sz w:val="20"/>
          <w:szCs w:val="20"/>
        </w:rPr>
        <w:tab/>
        <w:t>C.</w:t>
      </w:r>
      <w:r w:rsidR="00EF290A" w:rsidRPr="00116D26">
        <w:rPr>
          <w:color w:val="000000" w:themeColor="text1"/>
          <w:sz w:val="20"/>
          <w:szCs w:val="20"/>
        </w:rPr>
        <w:tab/>
        <w:t xml:space="preserve">Interactive dialogue with the Independent International Commission of Inquiry </w:t>
      </w:r>
      <w:r w:rsidR="00647531">
        <w:rPr>
          <w:color w:val="000000" w:themeColor="text1"/>
          <w:sz w:val="20"/>
          <w:szCs w:val="20"/>
        </w:rPr>
        <w:t xml:space="preserve">on the Syrian Arab Republic </w:t>
      </w:r>
      <w:r w:rsidR="00647531">
        <w:rPr>
          <w:color w:val="000000" w:themeColor="text1"/>
          <w:sz w:val="20"/>
          <w:szCs w:val="20"/>
        </w:rPr>
        <w:tab/>
      </w:r>
      <w:r w:rsidR="00647531">
        <w:rPr>
          <w:color w:val="000000" w:themeColor="text1"/>
          <w:sz w:val="20"/>
          <w:szCs w:val="20"/>
        </w:rPr>
        <w:tab/>
        <w:t>61</w:t>
      </w:r>
    </w:p>
    <w:p w14:paraId="0F13DD93" w14:textId="47284A2A" w:rsidR="00EF290A" w:rsidRPr="00116D26" w:rsidRDefault="00EF290A"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D.</w:t>
      </w:r>
      <w:r w:rsidRPr="00116D26">
        <w:rPr>
          <w:color w:val="000000" w:themeColor="text1"/>
          <w:sz w:val="20"/>
          <w:szCs w:val="20"/>
        </w:rPr>
        <w:tab/>
        <w:t xml:space="preserve">Interactive </w:t>
      </w:r>
      <w:r w:rsidR="00316A2C" w:rsidRPr="00116D26">
        <w:rPr>
          <w:color w:val="000000" w:themeColor="text1"/>
          <w:sz w:val="20"/>
          <w:szCs w:val="20"/>
        </w:rPr>
        <w:t xml:space="preserve">dialogue </w:t>
      </w:r>
      <w:r w:rsidRPr="00116D26">
        <w:rPr>
          <w:color w:val="000000" w:themeColor="text1"/>
          <w:sz w:val="20"/>
          <w:szCs w:val="20"/>
        </w:rPr>
        <w:t>wi</w:t>
      </w:r>
      <w:r w:rsidR="00E14858" w:rsidRPr="00116D26">
        <w:rPr>
          <w:color w:val="000000" w:themeColor="text1"/>
          <w:sz w:val="20"/>
          <w:szCs w:val="20"/>
        </w:rPr>
        <w:t xml:space="preserve">th </w:t>
      </w:r>
      <w:r w:rsidR="00316A2C">
        <w:rPr>
          <w:color w:val="000000" w:themeColor="text1"/>
          <w:sz w:val="20"/>
          <w:szCs w:val="20"/>
        </w:rPr>
        <w:t xml:space="preserve">the </w:t>
      </w:r>
      <w:r w:rsidR="00E14858" w:rsidRPr="00116D26">
        <w:rPr>
          <w:color w:val="000000" w:themeColor="text1"/>
          <w:sz w:val="20"/>
          <w:szCs w:val="20"/>
        </w:rPr>
        <w:t>Commi</w:t>
      </w:r>
      <w:r w:rsidR="00647531">
        <w:rPr>
          <w:color w:val="000000" w:themeColor="text1"/>
          <w:sz w:val="20"/>
          <w:szCs w:val="20"/>
        </w:rPr>
        <w:t>ssion on</w:t>
      </w:r>
      <w:r w:rsidR="002D2AE3">
        <w:rPr>
          <w:color w:val="000000" w:themeColor="text1"/>
          <w:sz w:val="20"/>
          <w:szCs w:val="20"/>
        </w:rPr>
        <w:t xml:space="preserve"> Human Rights in</w:t>
      </w:r>
      <w:r w:rsidR="00647531">
        <w:rPr>
          <w:color w:val="000000" w:themeColor="text1"/>
          <w:sz w:val="20"/>
          <w:szCs w:val="20"/>
        </w:rPr>
        <w:t xml:space="preserve"> South Sudan</w:t>
      </w:r>
      <w:r w:rsidR="00647531">
        <w:rPr>
          <w:color w:val="000000" w:themeColor="text1"/>
          <w:sz w:val="20"/>
          <w:szCs w:val="20"/>
        </w:rPr>
        <w:tab/>
      </w:r>
      <w:r w:rsidR="00647531">
        <w:rPr>
          <w:color w:val="000000" w:themeColor="text1"/>
          <w:sz w:val="20"/>
          <w:szCs w:val="20"/>
        </w:rPr>
        <w:tab/>
        <w:t>62</w:t>
      </w:r>
    </w:p>
    <w:p w14:paraId="47646C0C" w14:textId="75593C81" w:rsidR="00EF290A" w:rsidRPr="00116D26" w:rsidRDefault="00EF290A" w:rsidP="00EF290A">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t>E.</w:t>
      </w:r>
      <w:r w:rsidRPr="00116D26">
        <w:rPr>
          <w:color w:val="000000" w:themeColor="text1"/>
          <w:sz w:val="20"/>
          <w:szCs w:val="20"/>
        </w:rPr>
        <w:tab/>
        <w:t>Interactive dialogue with the Comm</w:t>
      </w:r>
      <w:r w:rsidR="00647531">
        <w:rPr>
          <w:color w:val="000000" w:themeColor="text1"/>
          <w:sz w:val="20"/>
          <w:szCs w:val="20"/>
        </w:rPr>
        <w:t>ission of Inquiry on Burundi</w:t>
      </w:r>
      <w:r w:rsidR="00647531">
        <w:rPr>
          <w:color w:val="000000" w:themeColor="text1"/>
          <w:sz w:val="20"/>
          <w:szCs w:val="20"/>
        </w:rPr>
        <w:tab/>
      </w:r>
      <w:r w:rsidR="00647531">
        <w:rPr>
          <w:color w:val="000000" w:themeColor="text1"/>
          <w:sz w:val="20"/>
          <w:szCs w:val="20"/>
        </w:rPr>
        <w:tab/>
        <w:t>62</w:t>
      </w:r>
    </w:p>
    <w:p w14:paraId="2ED1B427" w14:textId="3C7AA7CE" w:rsidR="00EF290A" w:rsidRPr="00116D26" w:rsidRDefault="00EF290A"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F.</w:t>
      </w:r>
      <w:r w:rsidRPr="00116D26">
        <w:rPr>
          <w:color w:val="000000" w:themeColor="text1"/>
          <w:sz w:val="20"/>
          <w:szCs w:val="20"/>
        </w:rPr>
        <w:tab/>
        <w:t xml:space="preserve">Oral update by the </w:t>
      </w:r>
      <w:r w:rsidR="00316A2C" w:rsidRPr="00316A2C">
        <w:rPr>
          <w:color w:val="000000" w:themeColor="text1"/>
          <w:sz w:val="20"/>
          <w:szCs w:val="20"/>
        </w:rPr>
        <w:t>Independent International Fact-Finding Mission</w:t>
      </w:r>
      <w:r w:rsidR="00647531" w:rsidRPr="00316A2C">
        <w:rPr>
          <w:color w:val="000000" w:themeColor="text1"/>
          <w:sz w:val="20"/>
          <w:szCs w:val="20"/>
        </w:rPr>
        <w:t xml:space="preserve"> </w:t>
      </w:r>
      <w:r w:rsidR="00647531">
        <w:rPr>
          <w:color w:val="000000" w:themeColor="text1"/>
          <w:sz w:val="20"/>
          <w:szCs w:val="20"/>
        </w:rPr>
        <w:t>on Myanmar</w:t>
      </w:r>
      <w:r w:rsidR="00647531">
        <w:rPr>
          <w:color w:val="000000" w:themeColor="text1"/>
          <w:sz w:val="20"/>
          <w:szCs w:val="20"/>
        </w:rPr>
        <w:tab/>
      </w:r>
      <w:r w:rsidR="00647531">
        <w:rPr>
          <w:color w:val="000000" w:themeColor="text1"/>
          <w:sz w:val="20"/>
          <w:szCs w:val="20"/>
        </w:rPr>
        <w:tab/>
        <w:t>63</w:t>
      </w:r>
    </w:p>
    <w:p w14:paraId="694DC4BA" w14:textId="42A0D39D" w:rsidR="00EF290A" w:rsidRPr="00116D26" w:rsidRDefault="00EF290A"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G.</w:t>
      </w:r>
      <w:r w:rsidRPr="00116D26">
        <w:rPr>
          <w:color w:val="000000" w:themeColor="text1"/>
          <w:sz w:val="20"/>
          <w:szCs w:val="20"/>
        </w:rPr>
        <w:tab/>
        <w:t>Interactive dialogue with special</w:t>
      </w:r>
      <w:r w:rsidR="00647531">
        <w:rPr>
          <w:color w:val="000000" w:themeColor="text1"/>
          <w:sz w:val="20"/>
          <w:szCs w:val="20"/>
        </w:rPr>
        <w:t xml:space="preserve"> procedures mandate holders </w:t>
      </w:r>
      <w:r w:rsidR="00647531">
        <w:rPr>
          <w:color w:val="000000" w:themeColor="text1"/>
          <w:sz w:val="20"/>
          <w:szCs w:val="20"/>
        </w:rPr>
        <w:tab/>
      </w:r>
      <w:r w:rsidR="00647531">
        <w:rPr>
          <w:color w:val="000000" w:themeColor="text1"/>
          <w:sz w:val="20"/>
          <w:szCs w:val="20"/>
        </w:rPr>
        <w:tab/>
        <w:t>64</w:t>
      </w:r>
    </w:p>
    <w:p w14:paraId="6CE81AE7" w14:textId="29029532" w:rsidR="00EF290A" w:rsidRPr="00116D26" w:rsidRDefault="00EF290A" w:rsidP="00EF290A">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t>H.</w:t>
      </w:r>
      <w:r w:rsidRPr="00116D26">
        <w:rPr>
          <w:color w:val="000000" w:themeColor="text1"/>
          <w:sz w:val="20"/>
          <w:szCs w:val="20"/>
        </w:rPr>
        <w:tab/>
        <w:t xml:space="preserve">Discussion of the report of the Special Rapporteur on the situation of human rights in </w:t>
      </w:r>
      <w:r w:rsidR="00647531">
        <w:rPr>
          <w:color w:val="000000" w:themeColor="text1"/>
          <w:sz w:val="20"/>
          <w:szCs w:val="20"/>
        </w:rPr>
        <w:t>the Islamic Republic of Iran</w:t>
      </w:r>
      <w:r w:rsidR="00647531">
        <w:rPr>
          <w:color w:val="000000" w:themeColor="text1"/>
          <w:sz w:val="20"/>
          <w:szCs w:val="20"/>
        </w:rPr>
        <w:tab/>
      </w:r>
      <w:r w:rsidR="00647531">
        <w:rPr>
          <w:color w:val="000000" w:themeColor="text1"/>
          <w:sz w:val="20"/>
          <w:szCs w:val="20"/>
        </w:rPr>
        <w:tab/>
        <w:t>65</w:t>
      </w:r>
    </w:p>
    <w:p w14:paraId="076D1A3F" w14:textId="1DB65028" w:rsidR="00EF290A" w:rsidRPr="00116D26" w:rsidRDefault="00DC7C29"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00EF290A" w:rsidRPr="00116D26">
        <w:rPr>
          <w:color w:val="000000" w:themeColor="text1"/>
          <w:sz w:val="20"/>
          <w:szCs w:val="20"/>
        </w:rPr>
        <w:tab/>
        <w:t>I.</w:t>
      </w:r>
      <w:r w:rsidR="00EF290A" w:rsidRPr="00116D26">
        <w:rPr>
          <w:color w:val="000000" w:themeColor="text1"/>
          <w:sz w:val="20"/>
          <w:szCs w:val="20"/>
        </w:rPr>
        <w:tab/>
        <w:t>Gen</w:t>
      </w:r>
      <w:r w:rsidR="00647531">
        <w:rPr>
          <w:color w:val="000000" w:themeColor="text1"/>
          <w:sz w:val="20"/>
          <w:szCs w:val="20"/>
        </w:rPr>
        <w:t>eral debate on agenda item 4</w:t>
      </w:r>
      <w:r w:rsidR="00647531">
        <w:rPr>
          <w:color w:val="000000" w:themeColor="text1"/>
          <w:sz w:val="20"/>
          <w:szCs w:val="20"/>
        </w:rPr>
        <w:tab/>
      </w:r>
      <w:r w:rsidR="00647531">
        <w:rPr>
          <w:color w:val="000000" w:themeColor="text1"/>
          <w:sz w:val="20"/>
          <w:szCs w:val="20"/>
        </w:rPr>
        <w:tab/>
        <w:t>66</w:t>
      </w:r>
    </w:p>
    <w:p w14:paraId="77798AB1" w14:textId="60EB7144" w:rsidR="00EF290A" w:rsidRPr="00116D26" w:rsidRDefault="00EF290A"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J.</w:t>
      </w:r>
      <w:r w:rsidRPr="00116D26">
        <w:rPr>
          <w:color w:val="000000" w:themeColor="text1"/>
          <w:sz w:val="20"/>
          <w:szCs w:val="20"/>
        </w:rPr>
        <w:tab/>
        <w:t>Consideration of a</w:t>
      </w:r>
      <w:r w:rsidR="00647531">
        <w:rPr>
          <w:color w:val="000000" w:themeColor="text1"/>
          <w:sz w:val="20"/>
          <w:szCs w:val="20"/>
        </w:rPr>
        <w:t>nd action on draft proposals</w:t>
      </w:r>
      <w:r w:rsidR="00647531">
        <w:rPr>
          <w:color w:val="000000" w:themeColor="text1"/>
          <w:sz w:val="20"/>
          <w:szCs w:val="20"/>
        </w:rPr>
        <w:tab/>
      </w:r>
      <w:r w:rsidR="00647531">
        <w:rPr>
          <w:color w:val="000000" w:themeColor="text1"/>
          <w:sz w:val="20"/>
          <w:szCs w:val="20"/>
        </w:rPr>
        <w:tab/>
        <w:t>68</w:t>
      </w:r>
    </w:p>
    <w:p w14:paraId="2EA58668" w14:textId="37A26A5D"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V.</w:t>
      </w:r>
      <w:r w:rsidRPr="00116D26">
        <w:rPr>
          <w:color w:val="000000" w:themeColor="text1"/>
          <w:sz w:val="20"/>
          <w:szCs w:val="20"/>
        </w:rPr>
        <w:tab/>
        <w:t>Human rights bodies and mechanisms</w:t>
      </w:r>
      <w:r w:rsidR="008E4411" w:rsidRPr="00116D26">
        <w:rPr>
          <w:color w:val="000000" w:themeColor="text1"/>
          <w:sz w:val="20"/>
          <w:szCs w:val="20"/>
        </w:rPr>
        <w:tab/>
      </w:r>
      <w:r w:rsidRPr="00116D26">
        <w:rPr>
          <w:color w:val="000000" w:themeColor="text1"/>
          <w:sz w:val="20"/>
          <w:szCs w:val="20"/>
        </w:rPr>
        <w:tab/>
      </w:r>
      <w:r w:rsidR="00647531">
        <w:rPr>
          <w:color w:val="000000" w:themeColor="text1"/>
          <w:sz w:val="20"/>
          <w:szCs w:val="20"/>
        </w:rPr>
        <w:t>73</w:t>
      </w:r>
    </w:p>
    <w:p w14:paraId="4D9AFBC1" w14:textId="5333337C" w:rsidR="00EF290A" w:rsidRPr="00116D26" w:rsidRDefault="00F11B08"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647531">
        <w:rPr>
          <w:color w:val="000000" w:themeColor="text1"/>
          <w:sz w:val="20"/>
          <w:szCs w:val="20"/>
        </w:rPr>
        <w:t>A.</w:t>
      </w:r>
      <w:r w:rsidR="00647531">
        <w:rPr>
          <w:color w:val="000000" w:themeColor="text1"/>
          <w:sz w:val="20"/>
          <w:szCs w:val="20"/>
        </w:rPr>
        <w:tab/>
        <w:t>Forum on minority issues</w:t>
      </w:r>
      <w:r w:rsidR="00647531">
        <w:rPr>
          <w:color w:val="000000" w:themeColor="text1"/>
          <w:sz w:val="20"/>
          <w:szCs w:val="20"/>
        </w:rPr>
        <w:tab/>
      </w:r>
      <w:r w:rsidR="00647531">
        <w:rPr>
          <w:color w:val="000000" w:themeColor="text1"/>
          <w:sz w:val="20"/>
          <w:szCs w:val="20"/>
        </w:rPr>
        <w:tab/>
        <w:t>73</w:t>
      </w:r>
    </w:p>
    <w:p w14:paraId="7A3B36A6" w14:textId="32C38681" w:rsidR="00EF290A" w:rsidRPr="00116D26" w:rsidRDefault="00EF290A"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B.</w:t>
      </w:r>
      <w:r w:rsidRPr="00116D26">
        <w:rPr>
          <w:color w:val="000000" w:themeColor="text1"/>
          <w:sz w:val="20"/>
          <w:szCs w:val="20"/>
        </w:rPr>
        <w:tab/>
        <w:t>S</w:t>
      </w:r>
      <w:r w:rsidR="00647531">
        <w:rPr>
          <w:color w:val="000000" w:themeColor="text1"/>
          <w:sz w:val="20"/>
          <w:szCs w:val="20"/>
        </w:rPr>
        <w:t>ocial Forum</w:t>
      </w:r>
      <w:r w:rsidR="00647531">
        <w:rPr>
          <w:color w:val="000000" w:themeColor="text1"/>
          <w:sz w:val="20"/>
          <w:szCs w:val="20"/>
        </w:rPr>
        <w:tab/>
      </w:r>
      <w:r w:rsidR="00647531">
        <w:rPr>
          <w:color w:val="000000" w:themeColor="text1"/>
          <w:sz w:val="20"/>
          <w:szCs w:val="20"/>
        </w:rPr>
        <w:tab/>
        <w:t>73</w:t>
      </w:r>
    </w:p>
    <w:p w14:paraId="40D336AD" w14:textId="5C814BEA" w:rsidR="00EF290A" w:rsidRPr="00116D26" w:rsidRDefault="00647531"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Pr>
          <w:color w:val="000000" w:themeColor="text1"/>
          <w:sz w:val="20"/>
          <w:szCs w:val="20"/>
        </w:rPr>
        <w:tab/>
      </w:r>
      <w:r>
        <w:rPr>
          <w:color w:val="000000" w:themeColor="text1"/>
          <w:sz w:val="20"/>
          <w:szCs w:val="20"/>
        </w:rPr>
        <w:tab/>
        <w:t>C.</w:t>
      </w:r>
      <w:r>
        <w:rPr>
          <w:color w:val="000000" w:themeColor="text1"/>
          <w:sz w:val="20"/>
          <w:szCs w:val="20"/>
        </w:rPr>
        <w:tab/>
        <w:t>Special Procedures</w:t>
      </w:r>
      <w:r>
        <w:rPr>
          <w:color w:val="000000" w:themeColor="text1"/>
          <w:sz w:val="20"/>
          <w:szCs w:val="20"/>
        </w:rPr>
        <w:tab/>
      </w:r>
      <w:r>
        <w:rPr>
          <w:color w:val="000000" w:themeColor="text1"/>
          <w:sz w:val="20"/>
          <w:szCs w:val="20"/>
        </w:rPr>
        <w:tab/>
        <w:t>73</w:t>
      </w:r>
    </w:p>
    <w:p w14:paraId="07D5FCAD" w14:textId="25976170" w:rsidR="00EF290A" w:rsidRDefault="00A35943" w:rsidP="00EF290A">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00EF290A" w:rsidRPr="00116D26">
        <w:rPr>
          <w:color w:val="000000" w:themeColor="text1"/>
          <w:sz w:val="20"/>
          <w:szCs w:val="20"/>
        </w:rPr>
        <w:tab/>
        <w:t>D.</w:t>
      </w:r>
      <w:r w:rsidR="00EF290A" w:rsidRPr="00116D26">
        <w:rPr>
          <w:color w:val="000000" w:themeColor="text1"/>
          <w:sz w:val="20"/>
          <w:szCs w:val="20"/>
        </w:rPr>
        <w:tab/>
        <w:t>Gen</w:t>
      </w:r>
      <w:r w:rsidR="00647531">
        <w:rPr>
          <w:color w:val="000000" w:themeColor="text1"/>
          <w:sz w:val="20"/>
          <w:szCs w:val="20"/>
        </w:rPr>
        <w:t>eral debate on agenda item 5</w:t>
      </w:r>
      <w:r w:rsidR="00647531">
        <w:rPr>
          <w:color w:val="000000" w:themeColor="text1"/>
          <w:sz w:val="20"/>
          <w:szCs w:val="20"/>
        </w:rPr>
        <w:tab/>
      </w:r>
      <w:r w:rsidR="00647531">
        <w:rPr>
          <w:color w:val="000000" w:themeColor="text1"/>
          <w:sz w:val="20"/>
          <w:szCs w:val="20"/>
        </w:rPr>
        <w:tab/>
        <w:t>73</w:t>
      </w:r>
    </w:p>
    <w:p w14:paraId="2EA5866E" w14:textId="71DB3187" w:rsidR="00F11B08" w:rsidRPr="00116D26" w:rsidRDefault="00EF290A"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00F11B08" w:rsidRPr="00116D26">
        <w:rPr>
          <w:color w:val="000000" w:themeColor="text1"/>
          <w:sz w:val="20"/>
          <w:szCs w:val="20"/>
        </w:rPr>
        <w:t>VI.</w:t>
      </w:r>
      <w:r w:rsidR="00F11B08" w:rsidRPr="00116D26">
        <w:rPr>
          <w:color w:val="000000" w:themeColor="text1"/>
          <w:sz w:val="20"/>
          <w:szCs w:val="20"/>
        </w:rPr>
        <w:tab/>
        <w:t>Universal periodic review</w:t>
      </w:r>
      <w:r w:rsidR="00F11B08" w:rsidRPr="00116D26">
        <w:rPr>
          <w:color w:val="000000" w:themeColor="text1"/>
          <w:sz w:val="20"/>
          <w:szCs w:val="20"/>
        </w:rPr>
        <w:tab/>
      </w:r>
      <w:r w:rsidR="008E4411" w:rsidRPr="00116D26">
        <w:rPr>
          <w:color w:val="000000" w:themeColor="text1"/>
          <w:sz w:val="20"/>
          <w:szCs w:val="20"/>
        </w:rPr>
        <w:tab/>
      </w:r>
      <w:r w:rsidR="00647531">
        <w:rPr>
          <w:color w:val="000000" w:themeColor="text1"/>
          <w:sz w:val="20"/>
          <w:szCs w:val="20"/>
        </w:rPr>
        <w:t>75</w:t>
      </w:r>
    </w:p>
    <w:p w14:paraId="2EA5866F" w14:textId="532451D1"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A.</w:t>
      </w:r>
      <w:r w:rsidRPr="00116D26">
        <w:rPr>
          <w:color w:val="000000" w:themeColor="text1"/>
          <w:sz w:val="20"/>
          <w:szCs w:val="20"/>
        </w:rPr>
        <w:tab/>
        <w:t>Consideration of the universal periodic review outcomes</w:t>
      </w:r>
      <w:r w:rsidR="008E4411" w:rsidRPr="00116D26">
        <w:rPr>
          <w:color w:val="000000" w:themeColor="text1"/>
          <w:sz w:val="20"/>
          <w:szCs w:val="20"/>
        </w:rPr>
        <w:tab/>
      </w:r>
      <w:r w:rsidRPr="00116D26">
        <w:rPr>
          <w:color w:val="000000" w:themeColor="text1"/>
          <w:sz w:val="20"/>
          <w:szCs w:val="20"/>
        </w:rPr>
        <w:tab/>
      </w:r>
      <w:r w:rsidR="00647531">
        <w:rPr>
          <w:color w:val="000000" w:themeColor="text1"/>
          <w:sz w:val="20"/>
          <w:szCs w:val="20"/>
        </w:rPr>
        <w:t>75</w:t>
      </w:r>
    </w:p>
    <w:p w14:paraId="2EA58670" w14:textId="400A3F8E"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B.</w:t>
      </w:r>
      <w:r w:rsidRPr="00116D26">
        <w:rPr>
          <w:color w:val="000000" w:themeColor="text1"/>
          <w:sz w:val="20"/>
          <w:szCs w:val="20"/>
        </w:rPr>
        <w:tab/>
        <w:t>General debate on agenda item 6</w:t>
      </w:r>
      <w:r w:rsidR="008E4411" w:rsidRPr="00116D26">
        <w:rPr>
          <w:color w:val="000000" w:themeColor="text1"/>
          <w:sz w:val="20"/>
          <w:szCs w:val="20"/>
        </w:rPr>
        <w:tab/>
      </w:r>
      <w:r w:rsidRPr="00116D26">
        <w:rPr>
          <w:color w:val="000000" w:themeColor="text1"/>
          <w:sz w:val="20"/>
          <w:szCs w:val="20"/>
        </w:rPr>
        <w:tab/>
      </w:r>
      <w:r w:rsidR="00647531">
        <w:rPr>
          <w:color w:val="000000" w:themeColor="text1"/>
          <w:sz w:val="20"/>
          <w:szCs w:val="20"/>
        </w:rPr>
        <w:t>145</w:t>
      </w:r>
    </w:p>
    <w:p w14:paraId="2EA58671" w14:textId="2DCC3A4E"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C.</w:t>
      </w:r>
      <w:r w:rsidRPr="00116D26">
        <w:rPr>
          <w:color w:val="000000" w:themeColor="text1"/>
          <w:sz w:val="20"/>
          <w:szCs w:val="20"/>
        </w:rPr>
        <w:tab/>
        <w:t>Consideration of and action on draft proposals</w:t>
      </w:r>
      <w:r w:rsidR="008E4411" w:rsidRPr="00116D26">
        <w:rPr>
          <w:color w:val="000000" w:themeColor="text1"/>
          <w:sz w:val="20"/>
          <w:szCs w:val="20"/>
        </w:rPr>
        <w:tab/>
      </w:r>
      <w:r w:rsidRPr="00116D26">
        <w:rPr>
          <w:color w:val="000000" w:themeColor="text1"/>
          <w:sz w:val="20"/>
          <w:szCs w:val="20"/>
        </w:rPr>
        <w:tab/>
      </w:r>
      <w:r w:rsidR="00647531">
        <w:rPr>
          <w:color w:val="000000" w:themeColor="text1"/>
          <w:sz w:val="20"/>
          <w:szCs w:val="20"/>
        </w:rPr>
        <w:t>146</w:t>
      </w:r>
    </w:p>
    <w:p w14:paraId="2EA58672" w14:textId="16D11F44"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VII.</w:t>
      </w:r>
      <w:r w:rsidRPr="00116D26">
        <w:rPr>
          <w:color w:val="000000" w:themeColor="text1"/>
          <w:sz w:val="20"/>
          <w:szCs w:val="20"/>
        </w:rPr>
        <w:tab/>
        <w:t>Human rights situation in Palestine and other occupied Arab territories</w:t>
      </w:r>
      <w:r w:rsidR="008E4411" w:rsidRPr="00116D26">
        <w:rPr>
          <w:color w:val="000000" w:themeColor="text1"/>
          <w:sz w:val="20"/>
          <w:szCs w:val="20"/>
        </w:rPr>
        <w:tab/>
      </w:r>
      <w:r w:rsidRPr="00116D26">
        <w:rPr>
          <w:color w:val="000000" w:themeColor="text1"/>
          <w:sz w:val="20"/>
          <w:szCs w:val="20"/>
        </w:rPr>
        <w:tab/>
      </w:r>
      <w:r w:rsidR="00647531">
        <w:rPr>
          <w:color w:val="000000" w:themeColor="text1"/>
          <w:sz w:val="20"/>
          <w:szCs w:val="20"/>
        </w:rPr>
        <w:t>148</w:t>
      </w:r>
    </w:p>
    <w:p w14:paraId="2EA58673" w14:textId="08FF7CC6" w:rsidR="00F11B08" w:rsidRPr="00116D26" w:rsidRDefault="00F11B08" w:rsidP="00EF290A">
      <w:pPr>
        <w:tabs>
          <w:tab w:val="right" w:pos="850"/>
          <w:tab w:val="left" w:pos="1134"/>
          <w:tab w:val="left" w:pos="1559"/>
          <w:tab w:val="left" w:pos="1984"/>
          <w:tab w:val="left" w:leader="dot" w:pos="8929"/>
          <w:tab w:val="right" w:pos="9638"/>
        </w:tabs>
        <w:spacing w:after="120"/>
        <w:ind w:left="1559" w:hanging="1559"/>
        <w:rPr>
          <w:bCs/>
          <w:color w:val="000000" w:themeColor="text1"/>
          <w:sz w:val="20"/>
          <w:szCs w:val="20"/>
        </w:rPr>
      </w:pPr>
      <w:r w:rsidRPr="00116D26">
        <w:rPr>
          <w:color w:val="000000" w:themeColor="text1"/>
          <w:sz w:val="20"/>
          <w:szCs w:val="20"/>
        </w:rPr>
        <w:tab/>
      </w:r>
      <w:r w:rsidRPr="00116D26">
        <w:rPr>
          <w:color w:val="000000" w:themeColor="text1"/>
          <w:sz w:val="20"/>
          <w:szCs w:val="20"/>
        </w:rPr>
        <w:tab/>
        <w:t>A</w:t>
      </w:r>
      <w:r w:rsidRPr="00116D26">
        <w:rPr>
          <w:bCs/>
          <w:color w:val="000000" w:themeColor="text1"/>
          <w:sz w:val="20"/>
          <w:szCs w:val="20"/>
        </w:rPr>
        <w:t>.</w:t>
      </w:r>
      <w:r w:rsidRPr="00116D26">
        <w:rPr>
          <w:bCs/>
          <w:color w:val="000000" w:themeColor="text1"/>
          <w:sz w:val="20"/>
          <w:szCs w:val="20"/>
        </w:rPr>
        <w:tab/>
      </w:r>
      <w:r w:rsidRPr="00116D26">
        <w:rPr>
          <w:color w:val="000000" w:themeColor="text1"/>
          <w:sz w:val="20"/>
          <w:szCs w:val="20"/>
        </w:rPr>
        <w:t>Interactive</w:t>
      </w:r>
      <w:r w:rsidRPr="00116D26">
        <w:rPr>
          <w:bCs/>
          <w:color w:val="000000" w:themeColor="text1"/>
          <w:sz w:val="20"/>
          <w:szCs w:val="20"/>
        </w:rPr>
        <w:t xml:space="preserve"> dialogue with the Special Rapporteur on the situation of human rights in the Palestinian territories since 1967</w:t>
      </w:r>
      <w:r w:rsidR="008E4411" w:rsidRPr="00116D26">
        <w:rPr>
          <w:bCs/>
          <w:color w:val="000000" w:themeColor="text1"/>
          <w:sz w:val="20"/>
          <w:szCs w:val="20"/>
        </w:rPr>
        <w:tab/>
      </w:r>
      <w:r w:rsidRPr="00116D26">
        <w:rPr>
          <w:bCs/>
          <w:color w:val="000000" w:themeColor="text1"/>
          <w:sz w:val="20"/>
          <w:szCs w:val="20"/>
        </w:rPr>
        <w:tab/>
      </w:r>
      <w:r w:rsidR="00647531">
        <w:rPr>
          <w:bCs/>
          <w:color w:val="000000" w:themeColor="text1"/>
          <w:sz w:val="20"/>
          <w:szCs w:val="20"/>
        </w:rPr>
        <w:t>148</w:t>
      </w:r>
    </w:p>
    <w:p w14:paraId="2EA58674" w14:textId="6A48110A" w:rsidR="00F11B08" w:rsidRPr="00116D26" w:rsidRDefault="00F11B08" w:rsidP="00F11B08">
      <w:pPr>
        <w:tabs>
          <w:tab w:val="right" w:pos="850"/>
          <w:tab w:val="left" w:pos="1134"/>
          <w:tab w:val="left" w:pos="1559"/>
          <w:tab w:val="left" w:pos="1984"/>
          <w:tab w:val="left" w:leader="dot" w:pos="8929"/>
          <w:tab w:val="right" w:pos="9638"/>
        </w:tabs>
        <w:spacing w:after="120"/>
        <w:ind w:left="1560" w:hanging="1560"/>
        <w:rPr>
          <w:bCs/>
          <w:color w:val="000000" w:themeColor="text1"/>
          <w:sz w:val="20"/>
          <w:szCs w:val="20"/>
        </w:rPr>
      </w:pPr>
      <w:r w:rsidRPr="00116D26">
        <w:rPr>
          <w:bCs/>
          <w:color w:val="000000" w:themeColor="text1"/>
          <w:sz w:val="20"/>
          <w:szCs w:val="20"/>
        </w:rPr>
        <w:tab/>
      </w:r>
      <w:r w:rsidRPr="00116D26">
        <w:rPr>
          <w:bCs/>
          <w:color w:val="000000" w:themeColor="text1"/>
          <w:sz w:val="20"/>
          <w:szCs w:val="20"/>
        </w:rPr>
        <w:tab/>
        <w:t>B.</w:t>
      </w:r>
      <w:r w:rsidRPr="00116D26">
        <w:rPr>
          <w:bCs/>
          <w:color w:val="000000" w:themeColor="text1"/>
          <w:sz w:val="20"/>
          <w:szCs w:val="20"/>
        </w:rPr>
        <w:tab/>
        <w:t>Reports of the High Commissioner and the Secretary-General</w:t>
      </w:r>
      <w:r w:rsidR="008E4411" w:rsidRPr="00116D26">
        <w:rPr>
          <w:bCs/>
          <w:color w:val="000000" w:themeColor="text1"/>
          <w:sz w:val="20"/>
          <w:szCs w:val="20"/>
        </w:rPr>
        <w:tab/>
      </w:r>
      <w:r w:rsidRPr="00116D26">
        <w:rPr>
          <w:bCs/>
          <w:color w:val="000000" w:themeColor="text1"/>
          <w:sz w:val="20"/>
          <w:szCs w:val="20"/>
        </w:rPr>
        <w:tab/>
      </w:r>
      <w:r w:rsidR="00647531">
        <w:rPr>
          <w:bCs/>
          <w:color w:val="000000" w:themeColor="text1"/>
          <w:sz w:val="20"/>
          <w:szCs w:val="20"/>
        </w:rPr>
        <w:t>148</w:t>
      </w:r>
    </w:p>
    <w:p w14:paraId="2EA58675" w14:textId="2FE2131F" w:rsidR="00F11B08" w:rsidRPr="00116D26" w:rsidRDefault="00F11B08" w:rsidP="00F11B08">
      <w:pPr>
        <w:tabs>
          <w:tab w:val="right" w:pos="850"/>
          <w:tab w:val="left" w:pos="1134"/>
          <w:tab w:val="left" w:pos="1559"/>
          <w:tab w:val="left" w:pos="1984"/>
          <w:tab w:val="left" w:leader="dot" w:pos="8929"/>
          <w:tab w:val="right" w:pos="9638"/>
        </w:tabs>
        <w:spacing w:after="120"/>
        <w:ind w:left="1560" w:hanging="1560"/>
        <w:rPr>
          <w:bCs/>
          <w:color w:val="000000" w:themeColor="text1"/>
          <w:sz w:val="20"/>
          <w:szCs w:val="20"/>
        </w:rPr>
      </w:pPr>
      <w:r w:rsidRPr="00116D26">
        <w:rPr>
          <w:bCs/>
          <w:color w:val="000000" w:themeColor="text1"/>
          <w:sz w:val="20"/>
          <w:szCs w:val="20"/>
        </w:rPr>
        <w:tab/>
      </w:r>
      <w:r w:rsidRPr="00116D26">
        <w:rPr>
          <w:bCs/>
          <w:color w:val="000000" w:themeColor="text1"/>
          <w:sz w:val="20"/>
          <w:szCs w:val="20"/>
        </w:rPr>
        <w:tab/>
        <w:t>C.</w:t>
      </w:r>
      <w:r w:rsidRPr="00116D26">
        <w:rPr>
          <w:bCs/>
          <w:color w:val="000000" w:themeColor="text1"/>
          <w:sz w:val="20"/>
          <w:szCs w:val="20"/>
        </w:rPr>
        <w:tab/>
        <w:t>General debate on agenda item 7</w:t>
      </w:r>
      <w:r w:rsidR="008E4411" w:rsidRPr="00116D26">
        <w:rPr>
          <w:bCs/>
          <w:color w:val="000000" w:themeColor="text1"/>
          <w:sz w:val="20"/>
          <w:szCs w:val="20"/>
        </w:rPr>
        <w:tab/>
      </w:r>
      <w:r w:rsidRPr="00116D26">
        <w:rPr>
          <w:bCs/>
          <w:color w:val="000000" w:themeColor="text1"/>
          <w:sz w:val="20"/>
          <w:szCs w:val="20"/>
        </w:rPr>
        <w:tab/>
      </w:r>
      <w:r w:rsidR="00647531">
        <w:rPr>
          <w:bCs/>
          <w:color w:val="000000" w:themeColor="text1"/>
          <w:sz w:val="20"/>
          <w:szCs w:val="20"/>
        </w:rPr>
        <w:t>149</w:t>
      </w:r>
    </w:p>
    <w:p w14:paraId="2EA58676" w14:textId="3E2D0411" w:rsidR="00F11B08" w:rsidRPr="00116D26" w:rsidRDefault="00F11B08" w:rsidP="00F11B08">
      <w:pPr>
        <w:tabs>
          <w:tab w:val="right" w:pos="850"/>
          <w:tab w:val="left" w:pos="1134"/>
          <w:tab w:val="left" w:pos="1559"/>
          <w:tab w:val="left" w:pos="1984"/>
          <w:tab w:val="left" w:leader="dot" w:pos="8929"/>
          <w:tab w:val="right" w:pos="9638"/>
        </w:tabs>
        <w:spacing w:after="120"/>
        <w:ind w:left="1560" w:hanging="1560"/>
        <w:rPr>
          <w:bCs/>
          <w:color w:val="000000" w:themeColor="text1"/>
          <w:sz w:val="20"/>
          <w:szCs w:val="20"/>
        </w:rPr>
      </w:pPr>
      <w:r w:rsidRPr="00116D26">
        <w:rPr>
          <w:bCs/>
          <w:color w:val="000000" w:themeColor="text1"/>
          <w:sz w:val="20"/>
          <w:szCs w:val="20"/>
        </w:rPr>
        <w:tab/>
      </w:r>
      <w:r w:rsidRPr="00116D26">
        <w:rPr>
          <w:bCs/>
          <w:color w:val="000000" w:themeColor="text1"/>
          <w:sz w:val="20"/>
          <w:szCs w:val="20"/>
        </w:rPr>
        <w:tab/>
        <w:t>D.</w:t>
      </w:r>
      <w:r w:rsidRPr="00116D26">
        <w:rPr>
          <w:bCs/>
          <w:color w:val="000000" w:themeColor="text1"/>
          <w:sz w:val="20"/>
          <w:szCs w:val="20"/>
        </w:rPr>
        <w:tab/>
        <w:t>Consideration of and action on draft proposals</w:t>
      </w:r>
      <w:r w:rsidRPr="00116D26">
        <w:rPr>
          <w:bCs/>
          <w:color w:val="000000" w:themeColor="text1"/>
          <w:sz w:val="20"/>
          <w:szCs w:val="20"/>
        </w:rPr>
        <w:tab/>
      </w:r>
      <w:r w:rsidR="008E4411" w:rsidRPr="00116D26">
        <w:rPr>
          <w:bCs/>
          <w:color w:val="000000" w:themeColor="text1"/>
          <w:sz w:val="20"/>
          <w:szCs w:val="20"/>
        </w:rPr>
        <w:tab/>
      </w:r>
      <w:r w:rsidR="00647531">
        <w:rPr>
          <w:bCs/>
          <w:color w:val="000000" w:themeColor="text1"/>
          <w:sz w:val="20"/>
          <w:szCs w:val="20"/>
        </w:rPr>
        <w:t>150</w:t>
      </w:r>
    </w:p>
    <w:p w14:paraId="2EA58677" w14:textId="5E312677" w:rsidR="00F11B08" w:rsidRPr="00116D26" w:rsidRDefault="00F11B08" w:rsidP="00EF290A">
      <w:pPr>
        <w:tabs>
          <w:tab w:val="right" w:pos="850"/>
          <w:tab w:val="left" w:pos="1134"/>
          <w:tab w:val="left" w:pos="1559"/>
          <w:tab w:val="left" w:pos="1984"/>
          <w:tab w:val="left" w:leader="dot" w:pos="8929"/>
          <w:tab w:val="right" w:pos="9638"/>
        </w:tabs>
        <w:spacing w:after="120"/>
        <w:rPr>
          <w:bCs/>
          <w:color w:val="000000" w:themeColor="text1"/>
          <w:sz w:val="20"/>
          <w:szCs w:val="20"/>
        </w:rPr>
      </w:pPr>
      <w:r w:rsidRPr="00116D26">
        <w:rPr>
          <w:bCs/>
          <w:color w:val="000000" w:themeColor="text1"/>
          <w:sz w:val="20"/>
          <w:szCs w:val="20"/>
        </w:rPr>
        <w:lastRenderedPageBreak/>
        <w:tab/>
        <w:t>VIII.</w:t>
      </w:r>
      <w:r w:rsidRPr="00116D26">
        <w:rPr>
          <w:bCs/>
          <w:color w:val="000000" w:themeColor="text1"/>
          <w:sz w:val="20"/>
          <w:szCs w:val="20"/>
        </w:rPr>
        <w:tab/>
      </w:r>
      <w:r w:rsidRPr="00116D26">
        <w:rPr>
          <w:color w:val="000000" w:themeColor="text1"/>
          <w:sz w:val="20"/>
          <w:szCs w:val="20"/>
        </w:rPr>
        <w:t>Follow</w:t>
      </w:r>
      <w:r w:rsidRPr="00116D26">
        <w:rPr>
          <w:bCs/>
          <w:color w:val="000000" w:themeColor="text1"/>
          <w:sz w:val="20"/>
          <w:szCs w:val="20"/>
        </w:rPr>
        <w:t>-up to and implementation of the Vienna Declaration and Programme of Action</w:t>
      </w:r>
      <w:r w:rsidRPr="00116D26">
        <w:rPr>
          <w:bCs/>
          <w:color w:val="000000" w:themeColor="text1"/>
          <w:sz w:val="20"/>
          <w:szCs w:val="20"/>
        </w:rPr>
        <w:tab/>
      </w:r>
      <w:r w:rsidR="008E4411" w:rsidRPr="00116D26">
        <w:rPr>
          <w:bCs/>
          <w:color w:val="000000" w:themeColor="text1"/>
          <w:sz w:val="20"/>
          <w:szCs w:val="20"/>
        </w:rPr>
        <w:tab/>
      </w:r>
      <w:r w:rsidR="00647531">
        <w:rPr>
          <w:bCs/>
          <w:color w:val="000000" w:themeColor="text1"/>
          <w:sz w:val="20"/>
          <w:szCs w:val="20"/>
        </w:rPr>
        <w:t>154</w:t>
      </w:r>
    </w:p>
    <w:p w14:paraId="2EA58678" w14:textId="42353F53" w:rsidR="00F11B08" w:rsidRPr="00116D26" w:rsidRDefault="00F11B08" w:rsidP="00F11B08">
      <w:pPr>
        <w:tabs>
          <w:tab w:val="right" w:pos="850"/>
          <w:tab w:val="left" w:pos="1134"/>
          <w:tab w:val="left" w:pos="1559"/>
          <w:tab w:val="left" w:pos="1984"/>
          <w:tab w:val="left" w:leader="dot" w:pos="8929"/>
          <w:tab w:val="right" w:pos="9638"/>
        </w:tabs>
        <w:spacing w:after="120"/>
        <w:ind w:left="1560" w:hanging="1560"/>
        <w:rPr>
          <w:bCs/>
          <w:color w:val="000000" w:themeColor="text1"/>
          <w:sz w:val="20"/>
          <w:szCs w:val="20"/>
        </w:rPr>
      </w:pPr>
      <w:r w:rsidRPr="00116D26">
        <w:rPr>
          <w:bCs/>
          <w:color w:val="000000" w:themeColor="text1"/>
          <w:sz w:val="20"/>
          <w:szCs w:val="20"/>
        </w:rPr>
        <w:tab/>
      </w:r>
      <w:r w:rsidRPr="00116D26">
        <w:rPr>
          <w:bCs/>
          <w:color w:val="000000" w:themeColor="text1"/>
          <w:sz w:val="20"/>
          <w:szCs w:val="20"/>
        </w:rPr>
        <w:tab/>
        <w:t>A.</w:t>
      </w:r>
      <w:r w:rsidRPr="00116D26">
        <w:rPr>
          <w:bCs/>
          <w:color w:val="000000" w:themeColor="text1"/>
          <w:sz w:val="20"/>
          <w:szCs w:val="20"/>
        </w:rPr>
        <w:tab/>
        <w:t>General debate on agenda item 8</w:t>
      </w:r>
      <w:r w:rsidR="008E4411" w:rsidRPr="00116D26">
        <w:rPr>
          <w:bCs/>
          <w:color w:val="000000" w:themeColor="text1"/>
          <w:sz w:val="20"/>
          <w:szCs w:val="20"/>
        </w:rPr>
        <w:tab/>
      </w:r>
      <w:r w:rsidRPr="00116D26">
        <w:rPr>
          <w:bCs/>
          <w:color w:val="000000" w:themeColor="text1"/>
          <w:sz w:val="20"/>
          <w:szCs w:val="20"/>
        </w:rPr>
        <w:tab/>
      </w:r>
      <w:r w:rsidR="00647531">
        <w:rPr>
          <w:bCs/>
          <w:color w:val="000000" w:themeColor="text1"/>
          <w:sz w:val="20"/>
          <w:szCs w:val="20"/>
        </w:rPr>
        <w:t>154</w:t>
      </w:r>
    </w:p>
    <w:p w14:paraId="2EA58679" w14:textId="5E2DEE6D" w:rsidR="00F11B08" w:rsidRPr="00116D26" w:rsidRDefault="00A35943" w:rsidP="00292929">
      <w:pPr>
        <w:tabs>
          <w:tab w:val="right" w:pos="850"/>
          <w:tab w:val="left" w:pos="1134"/>
          <w:tab w:val="left" w:pos="1559"/>
          <w:tab w:val="left" w:pos="1984"/>
          <w:tab w:val="left" w:leader="dot" w:pos="8929"/>
          <w:tab w:val="right" w:pos="9638"/>
        </w:tabs>
        <w:spacing w:after="120"/>
        <w:ind w:left="1560" w:hanging="1560"/>
        <w:rPr>
          <w:color w:val="000000" w:themeColor="text1"/>
          <w:sz w:val="20"/>
          <w:szCs w:val="20"/>
        </w:rPr>
      </w:pPr>
      <w:r w:rsidRPr="00116D26">
        <w:rPr>
          <w:bCs/>
          <w:color w:val="000000" w:themeColor="text1"/>
          <w:sz w:val="20"/>
          <w:szCs w:val="20"/>
        </w:rPr>
        <w:tab/>
      </w:r>
      <w:r w:rsidR="00F11B08" w:rsidRPr="00116D26">
        <w:rPr>
          <w:color w:val="000000" w:themeColor="text1"/>
          <w:sz w:val="20"/>
          <w:szCs w:val="20"/>
        </w:rPr>
        <w:t>IX.</w:t>
      </w:r>
      <w:r w:rsidR="00F11B08" w:rsidRPr="00116D26">
        <w:rPr>
          <w:color w:val="000000" w:themeColor="text1"/>
          <w:sz w:val="20"/>
          <w:szCs w:val="20"/>
        </w:rPr>
        <w:tab/>
        <w:t>Racism, racial discrimination, xenophobia and related forms of intolerance, follow-up to and implementation of the Durban Declaration and Programme of Action</w:t>
      </w:r>
      <w:r w:rsidR="00F11B08" w:rsidRPr="00116D26">
        <w:rPr>
          <w:color w:val="000000" w:themeColor="text1"/>
          <w:sz w:val="20"/>
          <w:szCs w:val="20"/>
        </w:rPr>
        <w:tab/>
      </w:r>
      <w:r w:rsidR="008E4411" w:rsidRPr="00116D26">
        <w:rPr>
          <w:color w:val="000000" w:themeColor="text1"/>
          <w:sz w:val="20"/>
          <w:szCs w:val="20"/>
        </w:rPr>
        <w:tab/>
      </w:r>
      <w:r w:rsidR="00647531">
        <w:rPr>
          <w:color w:val="000000" w:themeColor="text1"/>
          <w:sz w:val="20"/>
          <w:szCs w:val="20"/>
        </w:rPr>
        <w:t>156</w:t>
      </w:r>
    </w:p>
    <w:p w14:paraId="7646F1B1" w14:textId="37E02CCA" w:rsidR="00A35943" w:rsidRPr="00116D26" w:rsidRDefault="00EF290A" w:rsidP="00EF290A">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A35943" w:rsidRPr="00116D26">
        <w:rPr>
          <w:color w:val="000000" w:themeColor="text1"/>
          <w:sz w:val="20"/>
          <w:szCs w:val="20"/>
        </w:rPr>
        <w:t>A.</w:t>
      </w:r>
      <w:r w:rsidR="00A35943" w:rsidRPr="00116D26">
        <w:rPr>
          <w:color w:val="000000" w:themeColor="text1"/>
          <w:sz w:val="20"/>
          <w:szCs w:val="20"/>
        </w:rPr>
        <w:tab/>
        <w:t>Debate on promoting tolerance, inclusion, unity and respect for diversity in the context of combating racial discrimination</w:t>
      </w:r>
      <w:r w:rsidR="00E14858" w:rsidRPr="00116D26">
        <w:rPr>
          <w:color w:val="000000" w:themeColor="text1"/>
          <w:sz w:val="20"/>
          <w:szCs w:val="20"/>
        </w:rPr>
        <w:t xml:space="preserve"> </w:t>
      </w:r>
      <w:r w:rsidR="00E14858" w:rsidRPr="00116D26">
        <w:rPr>
          <w:color w:val="000000" w:themeColor="text1"/>
          <w:sz w:val="20"/>
          <w:szCs w:val="20"/>
        </w:rPr>
        <w:tab/>
      </w:r>
      <w:r w:rsidR="00E14858" w:rsidRPr="00116D26">
        <w:rPr>
          <w:color w:val="000000" w:themeColor="text1"/>
          <w:sz w:val="20"/>
          <w:szCs w:val="20"/>
        </w:rPr>
        <w:tab/>
      </w:r>
      <w:r w:rsidR="00647531">
        <w:rPr>
          <w:color w:val="000000" w:themeColor="text1"/>
          <w:sz w:val="20"/>
          <w:szCs w:val="20"/>
        </w:rPr>
        <w:t>156</w:t>
      </w:r>
    </w:p>
    <w:p w14:paraId="2EA5867B" w14:textId="20CB5C51"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B.</w:t>
      </w:r>
      <w:r w:rsidRPr="00116D26">
        <w:rPr>
          <w:color w:val="000000" w:themeColor="text1"/>
          <w:sz w:val="20"/>
          <w:szCs w:val="20"/>
        </w:rPr>
        <w:tab/>
        <w:t>General debate on agenda item 9</w:t>
      </w:r>
      <w:r w:rsidR="00EC1F8D" w:rsidRPr="00116D26">
        <w:rPr>
          <w:color w:val="000000" w:themeColor="text1"/>
          <w:sz w:val="20"/>
          <w:szCs w:val="20"/>
        </w:rPr>
        <w:tab/>
      </w:r>
      <w:r w:rsidRPr="00116D26">
        <w:rPr>
          <w:color w:val="000000" w:themeColor="text1"/>
          <w:sz w:val="20"/>
          <w:szCs w:val="20"/>
        </w:rPr>
        <w:tab/>
      </w:r>
      <w:r w:rsidR="00647531">
        <w:rPr>
          <w:color w:val="000000" w:themeColor="text1"/>
          <w:sz w:val="20"/>
          <w:szCs w:val="20"/>
        </w:rPr>
        <w:t>157</w:t>
      </w:r>
    </w:p>
    <w:p w14:paraId="2EA5867C" w14:textId="21E6C6BB"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r>
      <w:r w:rsidRPr="00116D26">
        <w:rPr>
          <w:color w:val="000000" w:themeColor="text1"/>
          <w:sz w:val="20"/>
          <w:szCs w:val="20"/>
        </w:rPr>
        <w:tab/>
        <w:t>C.</w:t>
      </w:r>
      <w:r w:rsidRPr="00116D26">
        <w:rPr>
          <w:color w:val="000000" w:themeColor="text1"/>
          <w:sz w:val="20"/>
          <w:szCs w:val="20"/>
        </w:rPr>
        <w:tab/>
        <w:t>Consideration of and action on draft proposals</w:t>
      </w:r>
      <w:r w:rsidR="00EC1F8D" w:rsidRPr="00116D26">
        <w:rPr>
          <w:color w:val="000000" w:themeColor="text1"/>
          <w:sz w:val="20"/>
          <w:szCs w:val="20"/>
        </w:rPr>
        <w:tab/>
      </w:r>
      <w:r w:rsidRPr="00116D26">
        <w:rPr>
          <w:color w:val="000000" w:themeColor="text1"/>
          <w:sz w:val="20"/>
          <w:szCs w:val="20"/>
        </w:rPr>
        <w:tab/>
      </w:r>
      <w:r w:rsidR="00647531">
        <w:rPr>
          <w:color w:val="000000" w:themeColor="text1"/>
          <w:sz w:val="20"/>
          <w:szCs w:val="20"/>
        </w:rPr>
        <w:t>158</w:t>
      </w:r>
    </w:p>
    <w:p w14:paraId="2EA5867D" w14:textId="44C53414"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X.</w:t>
      </w:r>
      <w:r w:rsidRPr="00116D26">
        <w:rPr>
          <w:color w:val="000000" w:themeColor="text1"/>
          <w:sz w:val="20"/>
          <w:szCs w:val="20"/>
        </w:rPr>
        <w:tab/>
        <w:t>Technical assistance and capacity-building</w:t>
      </w:r>
      <w:r w:rsidR="00EC1F8D" w:rsidRPr="00116D26">
        <w:rPr>
          <w:color w:val="000000" w:themeColor="text1"/>
          <w:sz w:val="20"/>
          <w:szCs w:val="20"/>
        </w:rPr>
        <w:tab/>
      </w:r>
      <w:r w:rsidRPr="00116D26">
        <w:rPr>
          <w:color w:val="000000" w:themeColor="text1"/>
          <w:sz w:val="20"/>
          <w:szCs w:val="20"/>
        </w:rPr>
        <w:tab/>
      </w:r>
      <w:r w:rsidR="00647531">
        <w:rPr>
          <w:color w:val="000000" w:themeColor="text1"/>
          <w:sz w:val="20"/>
          <w:szCs w:val="20"/>
        </w:rPr>
        <w:t>160</w:t>
      </w:r>
    </w:p>
    <w:p w14:paraId="4059CA29" w14:textId="332F9D39" w:rsidR="009C7FC2" w:rsidRPr="00116D26" w:rsidRDefault="00F11B08" w:rsidP="009C7FC2">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r>
      <w:r w:rsidR="009C7FC2" w:rsidRPr="00116D26">
        <w:rPr>
          <w:color w:val="000000" w:themeColor="text1"/>
          <w:sz w:val="20"/>
          <w:szCs w:val="20"/>
        </w:rPr>
        <w:t>A.</w:t>
      </w:r>
      <w:r w:rsidR="009C7FC2" w:rsidRPr="00116D26">
        <w:rPr>
          <w:color w:val="000000" w:themeColor="text1"/>
          <w:sz w:val="20"/>
          <w:szCs w:val="20"/>
        </w:rPr>
        <w:tab/>
        <w:t>High-level interactive dialogue on the situation of human rights in t</w:t>
      </w:r>
      <w:r w:rsidR="00C8569C" w:rsidRPr="00116D26">
        <w:rPr>
          <w:color w:val="000000" w:themeColor="text1"/>
          <w:sz w:val="20"/>
          <w:szCs w:val="20"/>
        </w:rPr>
        <w:t>he Central African Republic</w:t>
      </w:r>
      <w:r w:rsidR="00116D26">
        <w:rPr>
          <w:color w:val="000000" w:themeColor="text1"/>
          <w:sz w:val="20"/>
          <w:szCs w:val="20"/>
        </w:rPr>
        <w:tab/>
      </w:r>
      <w:r w:rsidR="00647531">
        <w:rPr>
          <w:color w:val="000000" w:themeColor="text1"/>
          <w:sz w:val="20"/>
          <w:szCs w:val="20"/>
        </w:rPr>
        <w:t>160</w:t>
      </w:r>
    </w:p>
    <w:p w14:paraId="58AAA08F" w14:textId="22C1CD52" w:rsidR="009C7FC2" w:rsidRPr="00116D26" w:rsidRDefault="009C7FC2" w:rsidP="009C7FC2">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t>B.</w:t>
      </w:r>
      <w:r w:rsidRPr="00116D26">
        <w:rPr>
          <w:color w:val="000000" w:themeColor="text1"/>
          <w:sz w:val="20"/>
          <w:szCs w:val="20"/>
        </w:rPr>
        <w:tab/>
        <w:t>Enhanced interactive dialogue on the situation of human rights in the De</w:t>
      </w:r>
      <w:r w:rsidR="00C8569C" w:rsidRPr="00116D26">
        <w:rPr>
          <w:color w:val="000000" w:themeColor="text1"/>
          <w:sz w:val="20"/>
          <w:szCs w:val="20"/>
        </w:rPr>
        <w:t xml:space="preserve">mocratic Republic of </w:t>
      </w:r>
      <w:r w:rsidR="0048367B" w:rsidRPr="00116D26">
        <w:rPr>
          <w:color w:val="000000" w:themeColor="text1"/>
          <w:sz w:val="20"/>
          <w:szCs w:val="20"/>
        </w:rPr>
        <w:t xml:space="preserve">the </w:t>
      </w:r>
      <w:r w:rsidR="00647531">
        <w:rPr>
          <w:color w:val="000000" w:themeColor="text1"/>
          <w:sz w:val="20"/>
          <w:szCs w:val="20"/>
        </w:rPr>
        <w:t xml:space="preserve">Congo </w:t>
      </w:r>
      <w:r w:rsidR="00647531">
        <w:rPr>
          <w:color w:val="000000" w:themeColor="text1"/>
          <w:sz w:val="20"/>
          <w:szCs w:val="20"/>
        </w:rPr>
        <w:tab/>
      </w:r>
      <w:r w:rsidR="00647531">
        <w:rPr>
          <w:color w:val="000000" w:themeColor="text1"/>
          <w:sz w:val="20"/>
          <w:szCs w:val="20"/>
        </w:rPr>
        <w:tab/>
        <w:t>160</w:t>
      </w:r>
    </w:p>
    <w:p w14:paraId="205DED59" w14:textId="7C59D92B" w:rsidR="009C7FC2" w:rsidRPr="00116D26" w:rsidRDefault="009C7FC2" w:rsidP="009C7FC2">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t>C.</w:t>
      </w:r>
      <w:r w:rsidRPr="00116D26">
        <w:rPr>
          <w:color w:val="000000" w:themeColor="text1"/>
          <w:sz w:val="20"/>
          <w:szCs w:val="20"/>
        </w:rPr>
        <w:tab/>
        <w:t>Interactive dialogue on the situati</w:t>
      </w:r>
      <w:r w:rsidR="00647531">
        <w:rPr>
          <w:color w:val="000000" w:themeColor="text1"/>
          <w:sz w:val="20"/>
          <w:szCs w:val="20"/>
        </w:rPr>
        <w:t>on of human rights in Libya</w:t>
      </w:r>
      <w:r w:rsidR="00647531">
        <w:rPr>
          <w:color w:val="000000" w:themeColor="text1"/>
          <w:sz w:val="20"/>
          <w:szCs w:val="20"/>
        </w:rPr>
        <w:tab/>
      </w:r>
      <w:r w:rsidR="00647531">
        <w:rPr>
          <w:color w:val="000000" w:themeColor="text1"/>
          <w:sz w:val="20"/>
          <w:szCs w:val="20"/>
        </w:rPr>
        <w:tab/>
        <w:t>161</w:t>
      </w:r>
    </w:p>
    <w:p w14:paraId="0F7ECF06" w14:textId="539893D3" w:rsidR="009C7FC2" w:rsidRPr="00116D26" w:rsidRDefault="009C7FC2" w:rsidP="009C7FC2">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t>D.</w:t>
      </w:r>
      <w:r w:rsidRPr="00116D26">
        <w:rPr>
          <w:color w:val="000000" w:themeColor="text1"/>
          <w:sz w:val="20"/>
          <w:szCs w:val="20"/>
        </w:rPr>
        <w:tab/>
        <w:t>Interactive dialogue on cooperation and assistance to Ukraine i</w:t>
      </w:r>
      <w:r w:rsidR="00647531">
        <w:rPr>
          <w:color w:val="000000" w:themeColor="text1"/>
          <w:sz w:val="20"/>
          <w:szCs w:val="20"/>
        </w:rPr>
        <w:t>n the field of human rights</w:t>
      </w:r>
      <w:r w:rsidR="00647531">
        <w:rPr>
          <w:color w:val="000000" w:themeColor="text1"/>
          <w:sz w:val="20"/>
          <w:szCs w:val="20"/>
        </w:rPr>
        <w:tab/>
      </w:r>
      <w:r w:rsidR="00647531">
        <w:rPr>
          <w:color w:val="000000" w:themeColor="text1"/>
          <w:sz w:val="20"/>
          <w:szCs w:val="20"/>
        </w:rPr>
        <w:tab/>
        <w:t>162</w:t>
      </w:r>
    </w:p>
    <w:p w14:paraId="5BF431B0" w14:textId="390E99E8" w:rsidR="00D700B5" w:rsidRPr="00116D26" w:rsidRDefault="00D700B5" w:rsidP="00D700B5">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t>E.</w:t>
      </w:r>
      <w:r w:rsidRPr="00116D26">
        <w:rPr>
          <w:color w:val="000000" w:themeColor="text1"/>
          <w:sz w:val="20"/>
          <w:szCs w:val="20"/>
        </w:rPr>
        <w:tab/>
        <w:t>Interactive dialogue with special</w:t>
      </w:r>
      <w:r w:rsidR="00647531">
        <w:rPr>
          <w:color w:val="000000" w:themeColor="text1"/>
          <w:sz w:val="20"/>
          <w:szCs w:val="20"/>
        </w:rPr>
        <w:t xml:space="preserve"> procedures mandate holders</w:t>
      </w:r>
      <w:r w:rsidR="00647531">
        <w:rPr>
          <w:color w:val="000000" w:themeColor="text1"/>
          <w:sz w:val="20"/>
          <w:szCs w:val="20"/>
        </w:rPr>
        <w:tab/>
      </w:r>
      <w:r w:rsidR="00647531">
        <w:rPr>
          <w:color w:val="000000" w:themeColor="text1"/>
          <w:sz w:val="20"/>
          <w:szCs w:val="20"/>
        </w:rPr>
        <w:tab/>
        <w:t>162</w:t>
      </w:r>
    </w:p>
    <w:p w14:paraId="4F0CA9CC" w14:textId="6BDF7265" w:rsidR="00D700B5" w:rsidRPr="00116D26" w:rsidRDefault="00D700B5" w:rsidP="00D700B5">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t>F.</w:t>
      </w:r>
      <w:r w:rsidRPr="00116D26">
        <w:rPr>
          <w:color w:val="000000" w:themeColor="text1"/>
          <w:sz w:val="20"/>
          <w:szCs w:val="20"/>
        </w:rPr>
        <w:tab/>
        <w:t>Gener</w:t>
      </w:r>
      <w:r w:rsidR="00E14858" w:rsidRPr="00116D26">
        <w:rPr>
          <w:color w:val="000000" w:themeColor="text1"/>
          <w:sz w:val="20"/>
          <w:szCs w:val="20"/>
        </w:rPr>
        <w:t>al debate</w:t>
      </w:r>
      <w:r w:rsidR="00647531">
        <w:rPr>
          <w:color w:val="000000" w:themeColor="text1"/>
          <w:sz w:val="20"/>
          <w:szCs w:val="20"/>
        </w:rPr>
        <w:t xml:space="preserve"> on agenda item 10</w:t>
      </w:r>
      <w:r w:rsidR="00647531">
        <w:rPr>
          <w:color w:val="000000" w:themeColor="text1"/>
          <w:sz w:val="20"/>
          <w:szCs w:val="20"/>
        </w:rPr>
        <w:tab/>
      </w:r>
      <w:r w:rsidR="00647531">
        <w:rPr>
          <w:color w:val="000000" w:themeColor="text1"/>
          <w:sz w:val="20"/>
          <w:szCs w:val="20"/>
        </w:rPr>
        <w:tab/>
        <w:t>163</w:t>
      </w:r>
    </w:p>
    <w:p w14:paraId="1A6D5717" w14:textId="52E10907" w:rsidR="00D700B5" w:rsidRPr="00116D26" w:rsidRDefault="00D700B5" w:rsidP="00D700B5">
      <w:pPr>
        <w:tabs>
          <w:tab w:val="right" w:pos="850"/>
          <w:tab w:val="left" w:pos="1134"/>
          <w:tab w:val="left" w:pos="1559"/>
          <w:tab w:val="left" w:pos="1984"/>
          <w:tab w:val="left" w:leader="dot" w:pos="8929"/>
          <w:tab w:val="right" w:pos="9638"/>
        </w:tabs>
        <w:spacing w:after="120"/>
        <w:ind w:left="1559" w:hanging="1559"/>
        <w:rPr>
          <w:color w:val="000000" w:themeColor="text1"/>
          <w:sz w:val="20"/>
          <w:szCs w:val="20"/>
        </w:rPr>
      </w:pPr>
      <w:r w:rsidRPr="00116D26">
        <w:rPr>
          <w:color w:val="000000" w:themeColor="text1"/>
          <w:sz w:val="20"/>
          <w:szCs w:val="20"/>
        </w:rPr>
        <w:tab/>
      </w:r>
      <w:r w:rsidRPr="00116D26">
        <w:rPr>
          <w:color w:val="000000" w:themeColor="text1"/>
          <w:sz w:val="20"/>
          <w:szCs w:val="20"/>
        </w:rPr>
        <w:tab/>
        <w:t>G.</w:t>
      </w:r>
      <w:r w:rsidRPr="00116D26">
        <w:rPr>
          <w:color w:val="000000" w:themeColor="text1"/>
          <w:sz w:val="20"/>
          <w:szCs w:val="20"/>
        </w:rPr>
        <w:tab/>
        <w:t>Consideration of an</w:t>
      </w:r>
      <w:r w:rsidR="00647531">
        <w:rPr>
          <w:color w:val="000000" w:themeColor="text1"/>
          <w:sz w:val="20"/>
          <w:szCs w:val="20"/>
        </w:rPr>
        <w:t>d action on draft proposals</w:t>
      </w:r>
      <w:r w:rsidR="00647531">
        <w:rPr>
          <w:color w:val="000000" w:themeColor="text1"/>
          <w:sz w:val="20"/>
          <w:szCs w:val="20"/>
        </w:rPr>
        <w:tab/>
      </w:r>
      <w:r w:rsidR="00647531">
        <w:rPr>
          <w:color w:val="000000" w:themeColor="text1"/>
          <w:sz w:val="20"/>
          <w:szCs w:val="20"/>
        </w:rPr>
        <w:tab/>
        <w:t>164</w:t>
      </w:r>
    </w:p>
    <w:p w14:paraId="2EA58686" w14:textId="77777777"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lang w:val="fr-CH"/>
        </w:rPr>
      </w:pPr>
      <w:r w:rsidRPr="00116D26">
        <w:rPr>
          <w:color w:val="000000" w:themeColor="text1"/>
          <w:sz w:val="20"/>
          <w:szCs w:val="20"/>
          <w:lang w:val="fr-CH"/>
        </w:rPr>
        <w:t>Annexes</w:t>
      </w:r>
    </w:p>
    <w:p w14:paraId="2EA58687" w14:textId="0F98F837"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lang w:val="fr-CH"/>
        </w:rPr>
      </w:pPr>
      <w:r w:rsidRPr="00116D26">
        <w:rPr>
          <w:color w:val="000000" w:themeColor="text1"/>
          <w:sz w:val="20"/>
          <w:szCs w:val="20"/>
          <w:lang w:val="fr-CH"/>
        </w:rPr>
        <w:tab/>
        <w:t>I.</w:t>
      </w:r>
      <w:r w:rsidRPr="00116D26">
        <w:rPr>
          <w:color w:val="000000" w:themeColor="text1"/>
          <w:sz w:val="20"/>
          <w:szCs w:val="20"/>
          <w:lang w:val="fr-CH"/>
        </w:rPr>
        <w:tab/>
        <w:t>Attendance</w:t>
      </w:r>
      <w:r w:rsidR="005C32E5" w:rsidRPr="00116D26">
        <w:rPr>
          <w:color w:val="000000" w:themeColor="text1"/>
          <w:sz w:val="20"/>
          <w:szCs w:val="20"/>
          <w:lang w:val="fr-CH"/>
        </w:rPr>
        <w:tab/>
      </w:r>
      <w:r w:rsidRPr="00116D26">
        <w:rPr>
          <w:color w:val="000000" w:themeColor="text1"/>
          <w:sz w:val="20"/>
          <w:szCs w:val="20"/>
          <w:lang w:val="fr-CH"/>
        </w:rPr>
        <w:tab/>
      </w:r>
      <w:r w:rsidR="00647531">
        <w:rPr>
          <w:color w:val="000000" w:themeColor="text1"/>
          <w:sz w:val="20"/>
          <w:szCs w:val="20"/>
          <w:lang w:val="fr-CH"/>
        </w:rPr>
        <w:t>167</w:t>
      </w:r>
    </w:p>
    <w:p w14:paraId="2EA58688" w14:textId="00EDD46C"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lang w:val="fr-CH"/>
        </w:rPr>
      </w:pPr>
      <w:r w:rsidRPr="00116D26">
        <w:rPr>
          <w:color w:val="000000" w:themeColor="text1"/>
          <w:sz w:val="20"/>
          <w:szCs w:val="20"/>
          <w:lang w:val="fr-CH"/>
        </w:rPr>
        <w:tab/>
        <w:t>II.</w:t>
      </w:r>
      <w:r w:rsidRPr="00116D26">
        <w:rPr>
          <w:color w:val="000000" w:themeColor="text1"/>
          <w:sz w:val="20"/>
          <w:szCs w:val="20"/>
          <w:lang w:val="fr-CH"/>
        </w:rPr>
        <w:tab/>
        <w:t>Agenda</w:t>
      </w:r>
      <w:r w:rsidRPr="00116D26">
        <w:rPr>
          <w:color w:val="000000" w:themeColor="text1"/>
          <w:sz w:val="20"/>
          <w:szCs w:val="20"/>
          <w:lang w:val="fr-CH"/>
        </w:rPr>
        <w:tab/>
      </w:r>
      <w:r w:rsidR="005C32E5" w:rsidRPr="00116D26">
        <w:rPr>
          <w:color w:val="000000" w:themeColor="text1"/>
          <w:sz w:val="20"/>
          <w:szCs w:val="20"/>
          <w:lang w:val="fr-CH"/>
        </w:rPr>
        <w:tab/>
      </w:r>
      <w:r w:rsidRPr="00116D26">
        <w:rPr>
          <w:color w:val="000000" w:themeColor="text1"/>
          <w:sz w:val="20"/>
          <w:szCs w:val="20"/>
          <w:lang w:val="fr-CH"/>
        </w:rPr>
        <w:tab/>
      </w:r>
      <w:r w:rsidR="00647531">
        <w:rPr>
          <w:color w:val="000000" w:themeColor="text1"/>
          <w:sz w:val="20"/>
          <w:szCs w:val="20"/>
          <w:lang w:val="fr-CH"/>
        </w:rPr>
        <w:t>174</w:t>
      </w:r>
    </w:p>
    <w:p w14:paraId="2EA58689" w14:textId="7486B9DF"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lang w:val="fr-CH"/>
        </w:rPr>
        <w:tab/>
      </w:r>
      <w:r w:rsidRPr="00116D26">
        <w:rPr>
          <w:color w:val="000000" w:themeColor="text1"/>
          <w:sz w:val="20"/>
          <w:szCs w:val="20"/>
        </w:rPr>
        <w:t>III.</w:t>
      </w:r>
      <w:r w:rsidRPr="00116D26">
        <w:rPr>
          <w:color w:val="000000" w:themeColor="text1"/>
          <w:sz w:val="20"/>
          <w:szCs w:val="20"/>
        </w:rPr>
        <w:tab/>
        <w:t>Documents issued for the thirty</w:t>
      </w:r>
      <w:r w:rsidR="003C20AF" w:rsidRPr="00116D26">
        <w:rPr>
          <w:color w:val="000000" w:themeColor="text1"/>
          <w:sz w:val="20"/>
          <w:szCs w:val="20"/>
        </w:rPr>
        <w:t>-seventh</w:t>
      </w:r>
      <w:r w:rsidRPr="00116D26">
        <w:rPr>
          <w:color w:val="000000" w:themeColor="text1"/>
          <w:sz w:val="20"/>
          <w:szCs w:val="20"/>
        </w:rPr>
        <w:t xml:space="preserve"> session</w:t>
      </w:r>
      <w:r w:rsidRPr="00116D26">
        <w:rPr>
          <w:color w:val="000000" w:themeColor="text1"/>
          <w:sz w:val="20"/>
          <w:szCs w:val="20"/>
        </w:rPr>
        <w:tab/>
      </w:r>
      <w:r w:rsidR="00647531">
        <w:rPr>
          <w:color w:val="000000" w:themeColor="text1"/>
          <w:sz w:val="20"/>
          <w:szCs w:val="20"/>
        </w:rPr>
        <w:tab/>
        <w:t>175</w:t>
      </w:r>
    </w:p>
    <w:p w14:paraId="2EA5868A" w14:textId="75738009" w:rsidR="00F11B08" w:rsidRPr="00116D26" w:rsidRDefault="00F11B08" w:rsidP="00F11B08">
      <w:pPr>
        <w:tabs>
          <w:tab w:val="right" w:pos="850"/>
          <w:tab w:val="left" w:pos="1134"/>
          <w:tab w:val="left" w:pos="1559"/>
          <w:tab w:val="left" w:pos="1984"/>
          <w:tab w:val="left" w:leader="dot" w:pos="8929"/>
          <w:tab w:val="right" w:pos="9638"/>
        </w:tabs>
        <w:spacing w:after="120"/>
        <w:rPr>
          <w:color w:val="000000" w:themeColor="text1"/>
          <w:sz w:val="20"/>
          <w:szCs w:val="20"/>
        </w:rPr>
      </w:pPr>
      <w:r w:rsidRPr="00116D26">
        <w:rPr>
          <w:color w:val="000000" w:themeColor="text1"/>
          <w:sz w:val="20"/>
          <w:szCs w:val="20"/>
        </w:rPr>
        <w:tab/>
        <w:t>IV.</w:t>
      </w:r>
      <w:r w:rsidRPr="00116D26">
        <w:rPr>
          <w:color w:val="000000" w:themeColor="text1"/>
          <w:sz w:val="20"/>
          <w:szCs w:val="20"/>
        </w:rPr>
        <w:tab/>
        <w:t xml:space="preserve">Special procedures mandate holders appointed by the Human Rights Council at its </w:t>
      </w:r>
      <w:r w:rsidR="005C32E5" w:rsidRPr="00116D26">
        <w:rPr>
          <w:color w:val="000000" w:themeColor="text1"/>
          <w:sz w:val="20"/>
          <w:szCs w:val="20"/>
        </w:rPr>
        <w:br/>
      </w:r>
      <w:r w:rsidRPr="00116D26">
        <w:rPr>
          <w:color w:val="000000" w:themeColor="text1"/>
          <w:sz w:val="20"/>
          <w:szCs w:val="20"/>
        </w:rPr>
        <w:tab/>
      </w:r>
      <w:r w:rsidRPr="00116D26">
        <w:rPr>
          <w:color w:val="000000" w:themeColor="text1"/>
          <w:sz w:val="20"/>
          <w:szCs w:val="20"/>
        </w:rPr>
        <w:tab/>
        <w:t>thirty</w:t>
      </w:r>
      <w:r w:rsidR="003C20AF" w:rsidRPr="00116D26">
        <w:rPr>
          <w:color w:val="000000" w:themeColor="text1"/>
          <w:sz w:val="20"/>
          <w:szCs w:val="20"/>
        </w:rPr>
        <w:t>-seventh</w:t>
      </w:r>
      <w:r w:rsidRPr="00116D26">
        <w:rPr>
          <w:color w:val="000000" w:themeColor="text1"/>
          <w:sz w:val="20"/>
          <w:szCs w:val="20"/>
        </w:rPr>
        <w:t xml:space="preserve"> session</w:t>
      </w:r>
      <w:r w:rsidR="005C32E5" w:rsidRPr="00116D26">
        <w:rPr>
          <w:color w:val="000000" w:themeColor="text1"/>
          <w:sz w:val="20"/>
          <w:szCs w:val="20"/>
        </w:rPr>
        <w:tab/>
      </w:r>
      <w:r w:rsidRPr="00116D26">
        <w:rPr>
          <w:color w:val="000000" w:themeColor="text1"/>
          <w:sz w:val="20"/>
          <w:szCs w:val="20"/>
        </w:rPr>
        <w:tab/>
      </w:r>
      <w:r w:rsidR="00647531">
        <w:rPr>
          <w:color w:val="000000" w:themeColor="text1"/>
          <w:sz w:val="20"/>
          <w:szCs w:val="20"/>
        </w:rPr>
        <w:t>209</w:t>
      </w:r>
    </w:p>
    <w:p w14:paraId="7D0139D9" w14:textId="77777777" w:rsidR="00BC5F31" w:rsidRPr="00C16037" w:rsidRDefault="00F11B08" w:rsidP="00415787">
      <w:pPr>
        <w:pStyle w:val="HChG"/>
        <w:ind w:firstLine="0"/>
        <w:rPr>
          <w:color w:val="000000" w:themeColor="text1"/>
        </w:rPr>
      </w:pPr>
      <w:r w:rsidRPr="00116D26">
        <w:rPr>
          <w:color w:val="000000" w:themeColor="text1"/>
          <w:sz w:val="20"/>
          <w:szCs w:val="20"/>
        </w:rPr>
        <w:br w:type="page"/>
      </w:r>
      <w:r w:rsidRPr="00C16037">
        <w:rPr>
          <w:color w:val="000000" w:themeColor="text1"/>
        </w:rPr>
        <w:lastRenderedPageBreak/>
        <w:t>Part One</w:t>
      </w:r>
    </w:p>
    <w:p w14:paraId="2EA5868C" w14:textId="14940A92" w:rsidR="00F11B08" w:rsidRPr="00C16037" w:rsidRDefault="00BC5F31" w:rsidP="00415787">
      <w:pPr>
        <w:pStyle w:val="HChG"/>
        <w:rPr>
          <w:color w:val="000000" w:themeColor="text1"/>
        </w:rPr>
      </w:pPr>
      <w:r w:rsidRPr="00C16037">
        <w:rPr>
          <w:color w:val="000000" w:themeColor="text1"/>
        </w:rPr>
        <w:tab/>
      </w:r>
      <w:r w:rsidRPr="00C16037">
        <w:rPr>
          <w:color w:val="000000" w:themeColor="text1"/>
        </w:rPr>
        <w:tab/>
      </w:r>
      <w:r w:rsidR="00F11B08" w:rsidRPr="00C16037">
        <w:rPr>
          <w:color w:val="000000" w:themeColor="text1"/>
        </w:rPr>
        <w:t>Resolutions, decisions and President</w:t>
      </w:r>
      <w:r w:rsidR="00454314">
        <w:rPr>
          <w:color w:val="000000" w:themeColor="text1"/>
        </w:rPr>
        <w:t>’</w:t>
      </w:r>
      <w:r w:rsidR="00F11B08" w:rsidRPr="00C16037">
        <w:rPr>
          <w:color w:val="000000" w:themeColor="text1"/>
        </w:rPr>
        <w:t>s statement adopted by the Human Rights Council at its thirty</w:t>
      </w:r>
      <w:r w:rsidR="003C20AF" w:rsidRPr="00C16037">
        <w:rPr>
          <w:color w:val="000000" w:themeColor="text1"/>
        </w:rPr>
        <w:t>-seventh</w:t>
      </w:r>
      <w:r w:rsidR="00F11B08" w:rsidRPr="00C16037">
        <w:rPr>
          <w:color w:val="000000" w:themeColor="text1"/>
        </w:rPr>
        <w:t xml:space="preserve"> session</w:t>
      </w:r>
      <w:bookmarkStart w:id="1" w:name="_Toc207440271"/>
      <w:bookmarkStart w:id="2" w:name="_Toc207516130"/>
      <w:bookmarkStart w:id="3" w:name="_Toc207701471"/>
      <w:bookmarkStart w:id="4" w:name="_Toc306617761"/>
      <w:bookmarkStart w:id="5" w:name="_Toc306693592"/>
      <w:bookmarkStart w:id="6" w:name="_Toc334793474"/>
      <w:bookmarkStart w:id="7" w:name="_Toc365373047"/>
    </w:p>
    <w:p w14:paraId="2EA5868D" w14:textId="1E49A630" w:rsidR="00F11B08" w:rsidRPr="00C16037" w:rsidRDefault="00BC5F31" w:rsidP="00415787">
      <w:pPr>
        <w:pStyle w:val="HChG"/>
        <w:rPr>
          <w:color w:val="000000" w:themeColor="text1"/>
        </w:rPr>
      </w:pPr>
      <w:r w:rsidRPr="00C16037">
        <w:rPr>
          <w:color w:val="000000" w:themeColor="text1"/>
        </w:rPr>
        <w:tab/>
        <w:t>I.</w:t>
      </w:r>
      <w:r w:rsidRPr="00C16037">
        <w:rPr>
          <w:color w:val="000000" w:themeColor="text1"/>
        </w:rPr>
        <w:tab/>
      </w:r>
      <w:r w:rsidR="00F11B08" w:rsidRPr="00C16037">
        <w:rPr>
          <w:color w:val="000000" w:themeColor="text1"/>
        </w:rPr>
        <w:t>Resolutions</w:t>
      </w:r>
      <w:bookmarkEnd w:id="1"/>
      <w:bookmarkEnd w:id="2"/>
      <w:bookmarkEnd w:id="3"/>
      <w:bookmarkEnd w:id="4"/>
      <w:bookmarkEnd w:id="5"/>
      <w:bookmarkEnd w:id="6"/>
      <w:bookmarkEnd w:id="7"/>
    </w:p>
    <w:tbl>
      <w:tblPr>
        <w:tblW w:w="808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21"/>
        <w:gridCol w:w="5316"/>
        <w:gridCol w:w="1843"/>
      </w:tblGrid>
      <w:tr w:rsidR="0059700D" w:rsidRPr="00E93295" w14:paraId="69930AC5" w14:textId="77777777" w:rsidTr="0059700D">
        <w:trPr>
          <w:cantSplit/>
          <w:tblHeader/>
        </w:trPr>
        <w:tc>
          <w:tcPr>
            <w:tcW w:w="921" w:type="dxa"/>
            <w:tcBorders>
              <w:top w:val="single" w:sz="4" w:space="0" w:color="auto"/>
              <w:left w:val="nil"/>
              <w:bottom w:val="single" w:sz="12" w:space="0" w:color="auto"/>
              <w:right w:val="nil"/>
            </w:tcBorders>
            <w:vAlign w:val="bottom"/>
            <w:hideMark/>
          </w:tcPr>
          <w:p w14:paraId="3335FA30" w14:textId="77777777" w:rsidR="0059700D" w:rsidRPr="00E93295" w:rsidRDefault="0059700D" w:rsidP="0059700D">
            <w:pPr>
              <w:spacing w:before="80" w:after="80" w:line="200" w:lineRule="exact"/>
              <w:ind w:right="113"/>
              <w:rPr>
                <w:i/>
                <w:sz w:val="16"/>
              </w:rPr>
            </w:pPr>
            <w:bookmarkStart w:id="8" w:name="_Toc306617762"/>
            <w:bookmarkStart w:id="9" w:name="_Toc306693593"/>
            <w:bookmarkStart w:id="10" w:name="_Toc334793475"/>
            <w:bookmarkStart w:id="11" w:name="_Toc365373048"/>
            <w:r w:rsidRPr="00E93295">
              <w:rPr>
                <w:i/>
                <w:sz w:val="16"/>
              </w:rPr>
              <w:t>Resolution</w:t>
            </w:r>
          </w:p>
        </w:tc>
        <w:tc>
          <w:tcPr>
            <w:tcW w:w="5316" w:type="dxa"/>
            <w:tcBorders>
              <w:top w:val="single" w:sz="4" w:space="0" w:color="auto"/>
              <w:left w:val="nil"/>
              <w:bottom w:val="single" w:sz="12" w:space="0" w:color="auto"/>
              <w:right w:val="nil"/>
            </w:tcBorders>
            <w:vAlign w:val="bottom"/>
            <w:hideMark/>
          </w:tcPr>
          <w:p w14:paraId="38CBD0D7" w14:textId="77777777" w:rsidR="0059700D" w:rsidRPr="00E93295" w:rsidRDefault="0059700D" w:rsidP="0059700D">
            <w:pPr>
              <w:spacing w:before="80" w:after="80" w:line="200" w:lineRule="exact"/>
              <w:ind w:right="113"/>
              <w:rPr>
                <w:i/>
                <w:sz w:val="16"/>
              </w:rPr>
            </w:pPr>
            <w:r w:rsidRPr="00E93295">
              <w:rPr>
                <w:i/>
                <w:sz w:val="16"/>
              </w:rPr>
              <w:t>Title</w:t>
            </w:r>
          </w:p>
        </w:tc>
        <w:tc>
          <w:tcPr>
            <w:tcW w:w="1843" w:type="dxa"/>
            <w:tcBorders>
              <w:top w:val="single" w:sz="4" w:space="0" w:color="auto"/>
              <w:left w:val="nil"/>
              <w:bottom w:val="single" w:sz="12" w:space="0" w:color="auto"/>
              <w:right w:val="nil"/>
            </w:tcBorders>
            <w:vAlign w:val="bottom"/>
            <w:hideMark/>
          </w:tcPr>
          <w:p w14:paraId="7E1793EE" w14:textId="77777777" w:rsidR="0059700D" w:rsidRPr="00E93295" w:rsidRDefault="0059700D" w:rsidP="0059700D">
            <w:pPr>
              <w:spacing w:before="80" w:after="80" w:line="200" w:lineRule="exact"/>
              <w:ind w:right="113"/>
              <w:rPr>
                <w:i/>
                <w:sz w:val="16"/>
              </w:rPr>
            </w:pPr>
            <w:r w:rsidRPr="00E93295">
              <w:rPr>
                <w:i/>
                <w:sz w:val="16"/>
              </w:rPr>
              <w:t>Date of adoption</w:t>
            </w:r>
          </w:p>
        </w:tc>
      </w:tr>
      <w:tr w:rsidR="0059700D" w:rsidRPr="00E93295" w14:paraId="19400ABF" w14:textId="77777777" w:rsidTr="0059700D">
        <w:trPr>
          <w:cantSplit/>
          <w:trHeight w:hRule="exact" w:val="113"/>
          <w:tblHeader/>
        </w:trPr>
        <w:tc>
          <w:tcPr>
            <w:tcW w:w="921" w:type="dxa"/>
            <w:tcBorders>
              <w:top w:val="single" w:sz="12" w:space="0" w:color="auto"/>
              <w:left w:val="nil"/>
              <w:bottom w:val="nil"/>
              <w:right w:val="nil"/>
            </w:tcBorders>
          </w:tcPr>
          <w:p w14:paraId="49110467" w14:textId="77777777" w:rsidR="0059700D" w:rsidRPr="00E93295" w:rsidRDefault="0059700D" w:rsidP="0059700D">
            <w:pPr>
              <w:spacing w:before="40" w:after="120" w:line="220" w:lineRule="exact"/>
              <w:ind w:right="113"/>
            </w:pPr>
          </w:p>
        </w:tc>
        <w:tc>
          <w:tcPr>
            <w:tcW w:w="5316" w:type="dxa"/>
            <w:tcBorders>
              <w:top w:val="single" w:sz="12" w:space="0" w:color="auto"/>
              <w:left w:val="nil"/>
              <w:bottom w:val="nil"/>
              <w:right w:val="nil"/>
            </w:tcBorders>
          </w:tcPr>
          <w:p w14:paraId="2CE2BF48" w14:textId="77777777" w:rsidR="0059700D" w:rsidRPr="00E93295" w:rsidRDefault="0059700D" w:rsidP="0059700D">
            <w:pPr>
              <w:spacing w:before="40" w:after="120" w:line="220" w:lineRule="exact"/>
              <w:ind w:right="113"/>
            </w:pPr>
          </w:p>
        </w:tc>
        <w:tc>
          <w:tcPr>
            <w:tcW w:w="1843" w:type="dxa"/>
            <w:tcBorders>
              <w:top w:val="single" w:sz="12" w:space="0" w:color="auto"/>
              <w:left w:val="nil"/>
              <w:bottom w:val="nil"/>
              <w:right w:val="nil"/>
            </w:tcBorders>
          </w:tcPr>
          <w:p w14:paraId="11D0FB29" w14:textId="77777777" w:rsidR="0059700D" w:rsidRPr="00E93295" w:rsidRDefault="0059700D" w:rsidP="0059700D">
            <w:pPr>
              <w:spacing w:before="40" w:after="120" w:line="220" w:lineRule="exact"/>
              <w:ind w:right="113"/>
            </w:pPr>
          </w:p>
        </w:tc>
      </w:tr>
      <w:tr w:rsidR="0059700D" w:rsidRPr="00E93295" w14:paraId="2E3767DD" w14:textId="77777777" w:rsidTr="0059700D">
        <w:trPr>
          <w:cantSplit/>
        </w:trPr>
        <w:tc>
          <w:tcPr>
            <w:tcW w:w="921" w:type="dxa"/>
            <w:tcBorders>
              <w:top w:val="nil"/>
              <w:left w:val="nil"/>
              <w:bottom w:val="nil"/>
              <w:right w:val="nil"/>
            </w:tcBorders>
            <w:hideMark/>
          </w:tcPr>
          <w:p w14:paraId="48E8F35D" w14:textId="530E717D" w:rsidR="0059700D" w:rsidRPr="0059700D" w:rsidRDefault="0059700D" w:rsidP="0059700D">
            <w:pPr>
              <w:spacing w:before="40" w:after="120" w:line="220" w:lineRule="exact"/>
              <w:ind w:right="113"/>
              <w:rPr>
                <w:sz w:val="20"/>
                <w:szCs w:val="20"/>
              </w:rPr>
            </w:pPr>
            <w:r w:rsidRPr="0059700D">
              <w:rPr>
                <w:sz w:val="20"/>
                <w:szCs w:val="20"/>
              </w:rPr>
              <w:t>3</w:t>
            </w:r>
            <w:r>
              <w:rPr>
                <w:sz w:val="20"/>
                <w:szCs w:val="20"/>
              </w:rPr>
              <w:t>7</w:t>
            </w:r>
            <w:r w:rsidRPr="0059700D">
              <w:rPr>
                <w:sz w:val="20"/>
                <w:szCs w:val="20"/>
              </w:rPr>
              <w:t>/1</w:t>
            </w:r>
          </w:p>
        </w:tc>
        <w:tc>
          <w:tcPr>
            <w:tcW w:w="5316" w:type="dxa"/>
            <w:tcBorders>
              <w:top w:val="nil"/>
              <w:left w:val="nil"/>
              <w:bottom w:val="nil"/>
              <w:right w:val="nil"/>
            </w:tcBorders>
            <w:hideMark/>
          </w:tcPr>
          <w:p w14:paraId="2BCD168C" w14:textId="509AF435" w:rsidR="0059700D" w:rsidRPr="0059700D" w:rsidRDefault="0059700D" w:rsidP="0067399B">
            <w:pPr>
              <w:spacing w:before="40" w:after="120" w:line="220" w:lineRule="exact"/>
              <w:ind w:right="227"/>
              <w:rPr>
                <w:sz w:val="20"/>
                <w:szCs w:val="20"/>
              </w:rPr>
            </w:pPr>
            <w:r w:rsidRPr="0059700D">
              <w:rPr>
                <w:bCs/>
                <w:sz w:val="20"/>
                <w:szCs w:val="20"/>
              </w:rPr>
              <w:t xml:space="preserve">The deteriorating situation of </w:t>
            </w:r>
            <w:r w:rsidR="0067399B">
              <w:rPr>
                <w:bCs/>
                <w:sz w:val="20"/>
                <w:szCs w:val="20"/>
              </w:rPr>
              <w:t>h</w:t>
            </w:r>
            <w:r w:rsidRPr="0059700D">
              <w:rPr>
                <w:bCs/>
                <w:sz w:val="20"/>
                <w:szCs w:val="20"/>
              </w:rPr>
              <w:t>uman rights in Eastern Ghouta, in the Syrian Arab Republic</w:t>
            </w:r>
          </w:p>
        </w:tc>
        <w:tc>
          <w:tcPr>
            <w:tcW w:w="1843" w:type="dxa"/>
            <w:tcBorders>
              <w:top w:val="nil"/>
              <w:left w:val="nil"/>
              <w:bottom w:val="nil"/>
              <w:right w:val="nil"/>
            </w:tcBorders>
            <w:hideMark/>
          </w:tcPr>
          <w:p w14:paraId="75E6B194" w14:textId="7C20674A" w:rsidR="0059700D" w:rsidRPr="0059700D" w:rsidRDefault="0059700D" w:rsidP="0059700D">
            <w:pPr>
              <w:spacing w:before="40" w:after="120" w:line="220" w:lineRule="exact"/>
              <w:ind w:right="113"/>
              <w:rPr>
                <w:sz w:val="20"/>
                <w:szCs w:val="20"/>
              </w:rPr>
            </w:pPr>
            <w:r>
              <w:rPr>
                <w:sz w:val="20"/>
                <w:szCs w:val="20"/>
              </w:rPr>
              <w:t>5 March 2018</w:t>
            </w:r>
          </w:p>
        </w:tc>
      </w:tr>
      <w:tr w:rsidR="0059700D" w:rsidRPr="00E93295" w14:paraId="2EE2F413" w14:textId="77777777" w:rsidTr="0059700D">
        <w:trPr>
          <w:cantSplit/>
        </w:trPr>
        <w:tc>
          <w:tcPr>
            <w:tcW w:w="921" w:type="dxa"/>
            <w:tcBorders>
              <w:top w:val="nil"/>
              <w:left w:val="nil"/>
              <w:bottom w:val="nil"/>
              <w:right w:val="nil"/>
            </w:tcBorders>
          </w:tcPr>
          <w:p w14:paraId="1E984EBF" w14:textId="17D39519" w:rsidR="0059700D" w:rsidRPr="0059700D" w:rsidRDefault="0059700D" w:rsidP="0059700D">
            <w:pPr>
              <w:spacing w:before="40" w:after="120" w:line="220" w:lineRule="exact"/>
              <w:ind w:right="113"/>
              <w:rPr>
                <w:sz w:val="20"/>
                <w:szCs w:val="20"/>
              </w:rPr>
            </w:pPr>
            <w:r w:rsidRPr="007F610C">
              <w:rPr>
                <w:bCs/>
                <w:sz w:val="20"/>
                <w:szCs w:val="20"/>
              </w:rPr>
              <w:t>37/2</w:t>
            </w:r>
          </w:p>
        </w:tc>
        <w:tc>
          <w:tcPr>
            <w:tcW w:w="5316" w:type="dxa"/>
            <w:tcBorders>
              <w:top w:val="nil"/>
              <w:left w:val="nil"/>
              <w:bottom w:val="nil"/>
              <w:right w:val="nil"/>
            </w:tcBorders>
          </w:tcPr>
          <w:p w14:paraId="5411B779" w14:textId="2B0BA46C" w:rsidR="0059700D" w:rsidRPr="0059700D" w:rsidRDefault="0059700D" w:rsidP="0059700D">
            <w:pPr>
              <w:spacing w:before="40" w:after="120" w:line="220" w:lineRule="exact"/>
              <w:ind w:right="227"/>
              <w:rPr>
                <w:sz w:val="20"/>
                <w:szCs w:val="20"/>
              </w:rPr>
            </w:pPr>
            <w:r w:rsidRPr="007F610C">
              <w:rPr>
                <w:bCs/>
                <w:sz w:val="20"/>
                <w:szCs w:val="20"/>
              </w:rPr>
              <w:t>The right to privacy in the digital age</w:t>
            </w:r>
          </w:p>
        </w:tc>
        <w:tc>
          <w:tcPr>
            <w:tcW w:w="1843" w:type="dxa"/>
            <w:tcBorders>
              <w:top w:val="nil"/>
              <w:left w:val="nil"/>
              <w:bottom w:val="nil"/>
              <w:right w:val="nil"/>
            </w:tcBorders>
          </w:tcPr>
          <w:p w14:paraId="46B87EBD" w14:textId="0B21C0AD" w:rsidR="0059700D" w:rsidRPr="0059700D" w:rsidRDefault="0059700D" w:rsidP="0059700D">
            <w:pPr>
              <w:spacing w:before="40" w:after="120" w:line="220" w:lineRule="exact"/>
              <w:ind w:right="113"/>
              <w:rPr>
                <w:sz w:val="20"/>
                <w:szCs w:val="20"/>
              </w:rPr>
            </w:pPr>
            <w:r w:rsidRPr="007F610C">
              <w:rPr>
                <w:bCs/>
                <w:sz w:val="20"/>
                <w:szCs w:val="20"/>
              </w:rPr>
              <w:t>22 March 2018</w:t>
            </w:r>
          </w:p>
        </w:tc>
      </w:tr>
      <w:tr w:rsidR="0059700D" w:rsidRPr="00E93295" w14:paraId="525F73F2" w14:textId="77777777" w:rsidTr="0059700D">
        <w:trPr>
          <w:cantSplit/>
        </w:trPr>
        <w:tc>
          <w:tcPr>
            <w:tcW w:w="921" w:type="dxa"/>
            <w:tcBorders>
              <w:top w:val="nil"/>
              <w:left w:val="nil"/>
              <w:bottom w:val="nil"/>
              <w:right w:val="nil"/>
            </w:tcBorders>
          </w:tcPr>
          <w:p w14:paraId="53BA4775" w14:textId="7FE284D8" w:rsidR="0059700D" w:rsidRPr="0059700D" w:rsidRDefault="0059700D" w:rsidP="0059700D">
            <w:pPr>
              <w:spacing w:before="40" w:after="120" w:line="220" w:lineRule="exact"/>
              <w:ind w:right="113"/>
              <w:rPr>
                <w:sz w:val="20"/>
                <w:szCs w:val="20"/>
              </w:rPr>
            </w:pPr>
            <w:r w:rsidRPr="007F610C">
              <w:rPr>
                <w:bCs/>
                <w:sz w:val="20"/>
                <w:szCs w:val="20"/>
              </w:rPr>
              <w:t>37/3</w:t>
            </w:r>
          </w:p>
        </w:tc>
        <w:tc>
          <w:tcPr>
            <w:tcW w:w="5316" w:type="dxa"/>
            <w:tcBorders>
              <w:top w:val="nil"/>
              <w:left w:val="nil"/>
              <w:bottom w:val="nil"/>
              <w:right w:val="nil"/>
            </w:tcBorders>
          </w:tcPr>
          <w:p w14:paraId="2C542314" w14:textId="300F4F86" w:rsidR="0059700D" w:rsidRPr="0059700D" w:rsidRDefault="0059700D" w:rsidP="0059700D">
            <w:pPr>
              <w:spacing w:before="40" w:after="120" w:line="220" w:lineRule="exact"/>
              <w:ind w:right="227"/>
              <w:rPr>
                <w:sz w:val="20"/>
                <w:szCs w:val="20"/>
              </w:rPr>
            </w:pPr>
            <w:r w:rsidRPr="007F610C">
              <w:rPr>
                <w:bCs/>
                <w:sz w:val="20"/>
                <w:szCs w:val="20"/>
              </w:rPr>
              <w:t>Integrity of the judicial system</w:t>
            </w:r>
          </w:p>
        </w:tc>
        <w:tc>
          <w:tcPr>
            <w:tcW w:w="1843" w:type="dxa"/>
            <w:tcBorders>
              <w:top w:val="nil"/>
              <w:left w:val="nil"/>
              <w:bottom w:val="nil"/>
              <w:right w:val="nil"/>
            </w:tcBorders>
          </w:tcPr>
          <w:p w14:paraId="32D28C5C" w14:textId="5A9B46B5" w:rsidR="0059700D" w:rsidRPr="0059700D" w:rsidRDefault="0059700D" w:rsidP="0059700D">
            <w:pPr>
              <w:rPr>
                <w:sz w:val="20"/>
                <w:szCs w:val="20"/>
              </w:rPr>
            </w:pPr>
            <w:r w:rsidRPr="007F610C">
              <w:rPr>
                <w:bCs/>
                <w:sz w:val="20"/>
                <w:szCs w:val="20"/>
              </w:rPr>
              <w:t>22 March 2018</w:t>
            </w:r>
          </w:p>
        </w:tc>
      </w:tr>
      <w:tr w:rsidR="0059700D" w:rsidRPr="00E93295" w14:paraId="358020AE" w14:textId="77777777" w:rsidTr="0059700D">
        <w:trPr>
          <w:cantSplit/>
        </w:trPr>
        <w:tc>
          <w:tcPr>
            <w:tcW w:w="921" w:type="dxa"/>
            <w:tcBorders>
              <w:top w:val="nil"/>
              <w:left w:val="nil"/>
              <w:bottom w:val="nil"/>
              <w:right w:val="nil"/>
            </w:tcBorders>
          </w:tcPr>
          <w:p w14:paraId="32EFF28A" w14:textId="54AEF262" w:rsidR="0059700D" w:rsidRPr="0059700D" w:rsidRDefault="0059700D" w:rsidP="0059700D">
            <w:pPr>
              <w:spacing w:before="40" w:after="120" w:line="220" w:lineRule="exact"/>
              <w:ind w:right="113"/>
              <w:rPr>
                <w:sz w:val="20"/>
                <w:szCs w:val="20"/>
              </w:rPr>
            </w:pPr>
            <w:r w:rsidRPr="007F610C">
              <w:rPr>
                <w:bCs/>
                <w:sz w:val="20"/>
                <w:szCs w:val="20"/>
              </w:rPr>
              <w:t>37/4</w:t>
            </w:r>
          </w:p>
        </w:tc>
        <w:tc>
          <w:tcPr>
            <w:tcW w:w="5316" w:type="dxa"/>
            <w:tcBorders>
              <w:top w:val="nil"/>
              <w:left w:val="nil"/>
              <w:bottom w:val="nil"/>
              <w:right w:val="nil"/>
            </w:tcBorders>
          </w:tcPr>
          <w:p w14:paraId="3A3879FD" w14:textId="56957A55" w:rsidR="0059700D" w:rsidRPr="0059700D" w:rsidRDefault="0059700D" w:rsidP="0059700D">
            <w:pPr>
              <w:spacing w:before="40" w:after="120" w:line="220" w:lineRule="exact"/>
              <w:ind w:right="227"/>
              <w:rPr>
                <w:sz w:val="20"/>
                <w:szCs w:val="20"/>
              </w:rPr>
            </w:pPr>
            <w:r w:rsidRPr="007F610C">
              <w:rPr>
                <w:bCs/>
                <w:sz w:val="20"/>
                <w:szCs w:val="20"/>
              </w:rPr>
              <w:t>Adequate housing as a component of the right to an adequate standard of living, and the right to non-discrimination in this context</w:t>
            </w:r>
          </w:p>
        </w:tc>
        <w:tc>
          <w:tcPr>
            <w:tcW w:w="1843" w:type="dxa"/>
            <w:tcBorders>
              <w:top w:val="nil"/>
              <w:left w:val="nil"/>
              <w:bottom w:val="nil"/>
              <w:right w:val="nil"/>
            </w:tcBorders>
          </w:tcPr>
          <w:p w14:paraId="23ACC14B" w14:textId="1F5BE72F" w:rsidR="0059700D" w:rsidRPr="0059700D" w:rsidRDefault="0059700D" w:rsidP="0059700D">
            <w:pPr>
              <w:rPr>
                <w:sz w:val="20"/>
                <w:szCs w:val="20"/>
              </w:rPr>
            </w:pPr>
            <w:r w:rsidRPr="007F610C">
              <w:rPr>
                <w:bCs/>
                <w:sz w:val="20"/>
                <w:szCs w:val="20"/>
              </w:rPr>
              <w:t>22 March 2018</w:t>
            </w:r>
          </w:p>
        </w:tc>
      </w:tr>
      <w:tr w:rsidR="0059700D" w:rsidRPr="00E93295" w14:paraId="4BF9CA17" w14:textId="77777777" w:rsidTr="0059700D">
        <w:trPr>
          <w:cantSplit/>
        </w:trPr>
        <w:tc>
          <w:tcPr>
            <w:tcW w:w="921" w:type="dxa"/>
            <w:tcBorders>
              <w:top w:val="nil"/>
              <w:left w:val="nil"/>
              <w:bottom w:val="nil"/>
              <w:right w:val="nil"/>
            </w:tcBorders>
          </w:tcPr>
          <w:p w14:paraId="0F72832A" w14:textId="1F03AB8A" w:rsidR="0059700D" w:rsidRPr="0059700D" w:rsidRDefault="0059700D" w:rsidP="0059700D">
            <w:pPr>
              <w:spacing w:before="40" w:after="120" w:line="220" w:lineRule="exact"/>
              <w:ind w:right="113"/>
              <w:rPr>
                <w:sz w:val="20"/>
                <w:szCs w:val="20"/>
              </w:rPr>
            </w:pPr>
            <w:r w:rsidRPr="007F610C">
              <w:rPr>
                <w:bCs/>
                <w:sz w:val="20"/>
                <w:szCs w:val="20"/>
              </w:rPr>
              <w:t>37/5</w:t>
            </w:r>
          </w:p>
        </w:tc>
        <w:tc>
          <w:tcPr>
            <w:tcW w:w="5316" w:type="dxa"/>
            <w:tcBorders>
              <w:top w:val="nil"/>
              <w:left w:val="nil"/>
              <w:bottom w:val="nil"/>
              <w:right w:val="nil"/>
            </w:tcBorders>
          </w:tcPr>
          <w:p w14:paraId="371E8E77" w14:textId="6AD89776" w:rsidR="0059700D" w:rsidRPr="0059700D" w:rsidRDefault="0059700D" w:rsidP="0059700D">
            <w:pPr>
              <w:spacing w:before="40" w:after="120" w:line="220" w:lineRule="exact"/>
              <w:ind w:right="227"/>
              <w:rPr>
                <w:sz w:val="20"/>
                <w:szCs w:val="20"/>
              </w:rPr>
            </w:pPr>
            <w:r w:rsidRPr="007F610C">
              <w:rPr>
                <w:bCs/>
                <w:sz w:val="20"/>
                <w:szCs w:val="20"/>
              </w:rPr>
              <w:t>Mandate of the Independent Expert on the enjoyment of human rights by persons with albinism</w:t>
            </w:r>
          </w:p>
        </w:tc>
        <w:tc>
          <w:tcPr>
            <w:tcW w:w="1843" w:type="dxa"/>
            <w:tcBorders>
              <w:top w:val="nil"/>
              <w:left w:val="nil"/>
              <w:bottom w:val="nil"/>
              <w:right w:val="nil"/>
            </w:tcBorders>
          </w:tcPr>
          <w:p w14:paraId="2A4C4B84" w14:textId="46726BE3" w:rsidR="0059700D" w:rsidRPr="0059700D" w:rsidRDefault="0059700D" w:rsidP="0059700D">
            <w:pPr>
              <w:rPr>
                <w:sz w:val="20"/>
                <w:szCs w:val="20"/>
              </w:rPr>
            </w:pPr>
            <w:r w:rsidRPr="007F610C">
              <w:rPr>
                <w:bCs/>
                <w:sz w:val="20"/>
                <w:szCs w:val="20"/>
              </w:rPr>
              <w:t>22 March 2018</w:t>
            </w:r>
          </w:p>
        </w:tc>
      </w:tr>
      <w:tr w:rsidR="0059700D" w:rsidRPr="00E93295" w14:paraId="5F47989F" w14:textId="77777777" w:rsidTr="0059700D">
        <w:trPr>
          <w:cantSplit/>
        </w:trPr>
        <w:tc>
          <w:tcPr>
            <w:tcW w:w="921" w:type="dxa"/>
            <w:tcBorders>
              <w:top w:val="nil"/>
              <w:left w:val="nil"/>
              <w:bottom w:val="nil"/>
              <w:right w:val="nil"/>
            </w:tcBorders>
          </w:tcPr>
          <w:p w14:paraId="48CAA49A" w14:textId="730CDC15" w:rsidR="0059700D" w:rsidRPr="0059700D" w:rsidRDefault="0059700D" w:rsidP="0059700D">
            <w:pPr>
              <w:spacing w:before="40" w:after="120" w:line="220" w:lineRule="exact"/>
              <w:ind w:right="113"/>
              <w:rPr>
                <w:sz w:val="20"/>
                <w:szCs w:val="20"/>
              </w:rPr>
            </w:pPr>
            <w:r w:rsidRPr="007F610C">
              <w:rPr>
                <w:bCs/>
                <w:sz w:val="20"/>
                <w:szCs w:val="20"/>
              </w:rPr>
              <w:t>37/6</w:t>
            </w:r>
          </w:p>
        </w:tc>
        <w:tc>
          <w:tcPr>
            <w:tcW w:w="5316" w:type="dxa"/>
            <w:tcBorders>
              <w:top w:val="nil"/>
              <w:left w:val="nil"/>
              <w:bottom w:val="nil"/>
              <w:right w:val="nil"/>
            </w:tcBorders>
          </w:tcPr>
          <w:p w14:paraId="21199664" w14:textId="4F640C5C" w:rsidR="0059700D" w:rsidRPr="0059700D" w:rsidRDefault="0059700D" w:rsidP="0059700D">
            <w:pPr>
              <w:spacing w:before="40" w:after="120" w:line="220" w:lineRule="exact"/>
              <w:ind w:right="227"/>
              <w:rPr>
                <w:sz w:val="20"/>
                <w:szCs w:val="20"/>
              </w:rPr>
            </w:pPr>
            <w:r w:rsidRPr="007F610C">
              <w:rPr>
                <w:bCs/>
                <w:sz w:val="20"/>
                <w:szCs w:val="20"/>
              </w:rPr>
              <w:t>The role of good governance in the promotion and protection of human rights</w:t>
            </w:r>
          </w:p>
        </w:tc>
        <w:tc>
          <w:tcPr>
            <w:tcW w:w="1843" w:type="dxa"/>
            <w:tcBorders>
              <w:top w:val="nil"/>
              <w:left w:val="nil"/>
              <w:bottom w:val="nil"/>
              <w:right w:val="nil"/>
            </w:tcBorders>
          </w:tcPr>
          <w:p w14:paraId="6DAB4A20" w14:textId="0DEE07C1" w:rsidR="0059700D" w:rsidRPr="0059700D" w:rsidRDefault="0059700D" w:rsidP="0059700D">
            <w:pPr>
              <w:rPr>
                <w:sz w:val="20"/>
                <w:szCs w:val="20"/>
              </w:rPr>
            </w:pPr>
            <w:r w:rsidRPr="007F610C">
              <w:rPr>
                <w:bCs/>
                <w:sz w:val="20"/>
                <w:szCs w:val="20"/>
              </w:rPr>
              <w:t>22 March 2018</w:t>
            </w:r>
          </w:p>
        </w:tc>
      </w:tr>
      <w:tr w:rsidR="0059700D" w:rsidRPr="00E93295" w14:paraId="717B6F6C" w14:textId="77777777" w:rsidTr="0059700D">
        <w:trPr>
          <w:cantSplit/>
        </w:trPr>
        <w:tc>
          <w:tcPr>
            <w:tcW w:w="921" w:type="dxa"/>
            <w:tcBorders>
              <w:top w:val="nil"/>
              <w:left w:val="nil"/>
              <w:bottom w:val="nil"/>
              <w:right w:val="nil"/>
            </w:tcBorders>
          </w:tcPr>
          <w:p w14:paraId="58B6F449" w14:textId="116D5BD7" w:rsidR="0059700D" w:rsidRPr="0059700D" w:rsidRDefault="0059700D" w:rsidP="0059700D">
            <w:pPr>
              <w:spacing w:before="40" w:after="120" w:line="220" w:lineRule="exact"/>
              <w:ind w:right="113"/>
              <w:rPr>
                <w:sz w:val="20"/>
                <w:szCs w:val="20"/>
              </w:rPr>
            </w:pPr>
            <w:r w:rsidRPr="007F610C">
              <w:rPr>
                <w:bCs/>
                <w:sz w:val="20"/>
                <w:szCs w:val="20"/>
              </w:rPr>
              <w:t>37/7</w:t>
            </w:r>
          </w:p>
        </w:tc>
        <w:tc>
          <w:tcPr>
            <w:tcW w:w="5316" w:type="dxa"/>
            <w:tcBorders>
              <w:top w:val="nil"/>
              <w:left w:val="nil"/>
              <w:bottom w:val="nil"/>
              <w:right w:val="nil"/>
            </w:tcBorders>
          </w:tcPr>
          <w:p w14:paraId="7DC67D44" w14:textId="2B68F1BE" w:rsidR="0059700D" w:rsidRPr="0059700D" w:rsidRDefault="0059700D" w:rsidP="0059700D">
            <w:pPr>
              <w:spacing w:before="40" w:after="120" w:line="220" w:lineRule="exact"/>
              <w:ind w:right="227"/>
              <w:rPr>
                <w:sz w:val="20"/>
                <w:szCs w:val="20"/>
              </w:rPr>
            </w:pPr>
            <w:r w:rsidRPr="007F610C">
              <w:rPr>
                <w:bCs/>
                <w:sz w:val="20"/>
                <w:szCs w:val="20"/>
              </w:rPr>
              <w:t>Promoting human rights and Sustainable Development Goals through transparent, accountable and efficient public services delivery</w:t>
            </w:r>
          </w:p>
        </w:tc>
        <w:tc>
          <w:tcPr>
            <w:tcW w:w="1843" w:type="dxa"/>
            <w:tcBorders>
              <w:top w:val="nil"/>
              <w:left w:val="nil"/>
              <w:bottom w:val="nil"/>
              <w:right w:val="nil"/>
            </w:tcBorders>
          </w:tcPr>
          <w:p w14:paraId="42C0975C" w14:textId="51752B3E" w:rsidR="0059700D" w:rsidRPr="0059700D" w:rsidRDefault="0059700D" w:rsidP="0059700D">
            <w:pPr>
              <w:rPr>
                <w:sz w:val="20"/>
                <w:szCs w:val="20"/>
              </w:rPr>
            </w:pPr>
            <w:r w:rsidRPr="007F610C">
              <w:rPr>
                <w:bCs/>
                <w:sz w:val="20"/>
                <w:szCs w:val="20"/>
              </w:rPr>
              <w:t>22 March 2018</w:t>
            </w:r>
          </w:p>
        </w:tc>
      </w:tr>
      <w:tr w:rsidR="0059700D" w:rsidRPr="00E93295" w14:paraId="076CC557" w14:textId="77777777" w:rsidTr="0059700D">
        <w:trPr>
          <w:cantSplit/>
        </w:trPr>
        <w:tc>
          <w:tcPr>
            <w:tcW w:w="921" w:type="dxa"/>
            <w:tcBorders>
              <w:top w:val="nil"/>
              <w:left w:val="nil"/>
              <w:bottom w:val="nil"/>
              <w:right w:val="nil"/>
            </w:tcBorders>
          </w:tcPr>
          <w:p w14:paraId="276E7B9F" w14:textId="75F77DC3" w:rsidR="0059700D" w:rsidRPr="0059700D" w:rsidRDefault="0059700D" w:rsidP="0059700D">
            <w:pPr>
              <w:spacing w:before="40" w:after="120" w:line="220" w:lineRule="exact"/>
              <w:ind w:right="113"/>
              <w:rPr>
                <w:sz w:val="20"/>
                <w:szCs w:val="20"/>
              </w:rPr>
            </w:pPr>
            <w:r w:rsidRPr="007F610C">
              <w:rPr>
                <w:bCs/>
                <w:sz w:val="20"/>
                <w:szCs w:val="20"/>
              </w:rPr>
              <w:t>37/8</w:t>
            </w:r>
          </w:p>
        </w:tc>
        <w:tc>
          <w:tcPr>
            <w:tcW w:w="5316" w:type="dxa"/>
            <w:tcBorders>
              <w:top w:val="nil"/>
              <w:left w:val="nil"/>
              <w:bottom w:val="nil"/>
              <w:right w:val="nil"/>
            </w:tcBorders>
          </w:tcPr>
          <w:p w14:paraId="54894021" w14:textId="32A090A9" w:rsidR="0059700D" w:rsidRPr="0059700D" w:rsidRDefault="0059700D" w:rsidP="0059700D">
            <w:pPr>
              <w:spacing w:before="40" w:after="120" w:line="220" w:lineRule="exact"/>
              <w:ind w:right="227"/>
              <w:rPr>
                <w:sz w:val="20"/>
                <w:szCs w:val="20"/>
              </w:rPr>
            </w:pPr>
            <w:r w:rsidRPr="007F610C">
              <w:rPr>
                <w:bCs/>
                <w:sz w:val="20"/>
                <w:szCs w:val="20"/>
              </w:rPr>
              <w:t>Human rights and the environment</w:t>
            </w:r>
          </w:p>
        </w:tc>
        <w:tc>
          <w:tcPr>
            <w:tcW w:w="1843" w:type="dxa"/>
            <w:tcBorders>
              <w:top w:val="nil"/>
              <w:left w:val="nil"/>
              <w:bottom w:val="nil"/>
              <w:right w:val="nil"/>
            </w:tcBorders>
          </w:tcPr>
          <w:p w14:paraId="306E02C3" w14:textId="50D0D5A8" w:rsidR="0059700D" w:rsidRPr="0059700D" w:rsidRDefault="0059700D" w:rsidP="0059700D">
            <w:pPr>
              <w:rPr>
                <w:sz w:val="20"/>
                <w:szCs w:val="20"/>
              </w:rPr>
            </w:pPr>
            <w:r w:rsidRPr="007F610C">
              <w:rPr>
                <w:bCs/>
                <w:sz w:val="20"/>
                <w:szCs w:val="20"/>
              </w:rPr>
              <w:t>22 March 2018</w:t>
            </w:r>
          </w:p>
        </w:tc>
      </w:tr>
      <w:tr w:rsidR="0059700D" w:rsidRPr="00E93295" w14:paraId="29B1D877" w14:textId="77777777" w:rsidTr="0059700D">
        <w:trPr>
          <w:cantSplit/>
        </w:trPr>
        <w:tc>
          <w:tcPr>
            <w:tcW w:w="921" w:type="dxa"/>
            <w:tcBorders>
              <w:top w:val="nil"/>
              <w:left w:val="nil"/>
              <w:bottom w:val="nil"/>
              <w:right w:val="nil"/>
            </w:tcBorders>
          </w:tcPr>
          <w:p w14:paraId="72DB4D8E" w14:textId="5AFDCFBF" w:rsidR="0059700D" w:rsidRPr="0059700D" w:rsidRDefault="0059700D" w:rsidP="0059700D">
            <w:pPr>
              <w:spacing w:before="40" w:after="120" w:line="220" w:lineRule="exact"/>
              <w:ind w:right="113"/>
              <w:rPr>
                <w:sz w:val="20"/>
                <w:szCs w:val="20"/>
              </w:rPr>
            </w:pPr>
            <w:r w:rsidRPr="007F610C">
              <w:rPr>
                <w:bCs/>
                <w:sz w:val="20"/>
                <w:szCs w:val="20"/>
              </w:rPr>
              <w:t>37/9</w:t>
            </w:r>
          </w:p>
        </w:tc>
        <w:tc>
          <w:tcPr>
            <w:tcW w:w="5316" w:type="dxa"/>
            <w:tcBorders>
              <w:top w:val="nil"/>
              <w:left w:val="nil"/>
              <w:bottom w:val="nil"/>
              <w:right w:val="nil"/>
            </w:tcBorders>
          </w:tcPr>
          <w:p w14:paraId="623B2E34" w14:textId="5617B8AA" w:rsidR="0059700D" w:rsidRPr="0059700D" w:rsidRDefault="0059700D" w:rsidP="0059700D">
            <w:pPr>
              <w:spacing w:before="40" w:after="120" w:line="220" w:lineRule="exact"/>
              <w:ind w:right="227"/>
              <w:rPr>
                <w:sz w:val="20"/>
                <w:szCs w:val="20"/>
              </w:rPr>
            </w:pPr>
            <w:r w:rsidRPr="007F610C">
              <w:rPr>
                <w:bCs/>
                <w:sz w:val="20"/>
                <w:szCs w:val="20"/>
              </w:rPr>
              <w:t>Freedom of religion or belief</w:t>
            </w:r>
          </w:p>
        </w:tc>
        <w:tc>
          <w:tcPr>
            <w:tcW w:w="1843" w:type="dxa"/>
            <w:tcBorders>
              <w:top w:val="nil"/>
              <w:left w:val="nil"/>
              <w:bottom w:val="nil"/>
              <w:right w:val="nil"/>
            </w:tcBorders>
          </w:tcPr>
          <w:p w14:paraId="13687735" w14:textId="3A5555DD" w:rsidR="0059700D" w:rsidRPr="0059700D" w:rsidRDefault="0059700D" w:rsidP="0059700D">
            <w:pPr>
              <w:rPr>
                <w:sz w:val="20"/>
                <w:szCs w:val="20"/>
              </w:rPr>
            </w:pPr>
            <w:r w:rsidRPr="007F610C">
              <w:rPr>
                <w:bCs/>
                <w:sz w:val="20"/>
                <w:szCs w:val="20"/>
              </w:rPr>
              <w:t>22 March 2018</w:t>
            </w:r>
          </w:p>
        </w:tc>
      </w:tr>
      <w:tr w:rsidR="0059700D" w:rsidRPr="00E93295" w14:paraId="157E9893" w14:textId="77777777" w:rsidTr="0059700D">
        <w:trPr>
          <w:cantSplit/>
        </w:trPr>
        <w:tc>
          <w:tcPr>
            <w:tcW w:w="921" w:type="dxa"/>
            <w:tcBorders>
              <w:top w:val="nil"/>
              <w:left w:val="nil"/>
              <w:bottom w:val="nil"/>
              <w:right w:val="nil"/>
            </w:tcBorders>
          </w:tcPr>
          <w:p w14:paraId="26CA0727" w14:textId="0B804244" w:rsidR="0059700D" w:rsidRPr="0059700D" w:rsidRDefault="0059700D" w:rsidP="0059700D">
            <w:pPr>
              <w:spacing w:before="40" w:after="120" w:line="220" w:lineRule="exact"/>
              <w:ind w:right="113"/>
              <w:rPr>
                <w:sz w:val="20"/>
                <w:szCs w:val="20"/>
              </w:rPr>
            </w:pPr>
            <w:r w:rsidRPr="007F610C">
              <w:rPr>
                <w:bCs/>
                <w:sz w:val="20"/>
                <w:szCs w:val="20"/>
              </w:rPr>
              <w:t>37/10</w:t>
            </w:r>
          </w:p>
        </w:tc>
        <w:tc>
          <w:tcPr>
            <w:tcW w:w="5316" w:type="dxa"/>
            <w:tcBorders>
              <w:top w:val="nil"/>
              <w:left w:val="nil"/>
              <w:bottom w:val="nil"/>
              <w:right w:val="nil"/>
            </w:tcBorders>
          </w:tcPr>
          <w:p w14:paraId="2F81264E" w14:textId="527AEA64" w:rsidR="0059700D" w:rsidRPr="0059700D" w:rsidRDefault="0059700D" w:rsidP="0059700D">
            <w:pPr>
              <w:spacing w:before="40" w:after="120" w:line="220" w:lineRule="exact"/>
              <w:ind w:right="227"/>
              <w:rPr>
                <w:sz w:val="20"/>
                <w:szCs w:val="20"/>
              </w:rPr>
            </w:pPr>
            <w:r w:rsidRPr="007F610C">
              <w:rPr>
                <w:bCs/>
                <w:sz w:val="20"/>
                <w:szCs w:val="20"/>
              </w:rPr>
              <w:t>The right to food</w:t>
            </w:r>
          </w:p>
        </w:tc>
        <w:tc>
          <w:tcPr>
            <w:tcW w:w="1843" w:type="dxa"/>
            <w:tcBorders>
              <w:top w:val="nil"/>
              <w:left w:val="nil"/>
              <w:bottom w:val="nil"/>
              <w:right w:val="nil"/>
            </w:tcBorders>
          </w:tcPr>
          <w:p w14:paraId="08A74E96" w14:textId="38E55949" w:rsidR="0059700D" w:rsidRPr="0059700D" w:rsidRDefault="0059700D" w:rsidP="0059700D">
            <w:pPr>
              <w:rPr>
                <w:sz w:val="20"/>
                <w:szCs w:val="20"/>
              </w:rPr>
            </w:pPr>
            <w:r w:rsidRPr="007F610C">
              <w:rPr>
                <w:bCs/>
                <w:sz w:val="20"/>
                <w:szCs w:val="20"/>
              </w:rPr>
              <w:t>22 March 2018</w:t>
            </w:r>
          </w:p>
        </w:tc>
      </w:tr>
      <w:tr w:rsidR="0059700D" w:rsidRPr="00E93295" w14:paraId="6D7E2EA3" w14:textId="77777777" w:rsidTr="0059700D">
        <w:trPr>
          <w:cantSplit/>
        </w:trPr>
        <w:tc>
          <w:tcPr>
            <w:tcW w:w="921" w:type="dxa"/>
            <w:tcBorders>
              <w:top w:val="nil"/>
              <w:left w:val="nil"/>
              <w:bottom w:val="nil"/>
              <w:right w:val="nil"/>
            </w:tcBorders>
          </w:tcPr>
          <w:p w14:paraId="34B00F34" w14:textId="2F7C612C" w:rsidR="0059700D" w:rsidRPr="0059700D" w:rsidRDefault="0059700D" w:rsidP="0059700D">
            <w:pPr>
              <w:spacing w:before="40" w:after="120" w:line="220" w:lineRule="exact"/>
              <w:ind w:right="113"/>
              <w:rPr>
                <w:sz w:val="20"/>
                <w:szCs w:val="20"/>
              </w:rPr>
            </w:pPr>
            <w:r w:rsidRPr="007F610C">
              <w:rPr>
                <w:bCs/>
                <w:sz w:val="20"/>
                <w:szCs w:val="20"/>
              </w:rPr>
              <w:t>37/11</w:t>
            </w:r>
          </w:p>
        </w:tc>
        <w:tc>
          <w:tcPr>
            <w:tcW w:w="5316" w:type="dxa"/>
            <w:tcBorders>
              <w:top w:val="nil"/>
              <w:left w:val="nil"/>
              <w:bottom w:val="nil"/>
              <w:right w:val="nil"/>
            </w:tcBorders>
          </w:tcPr>
          <w:p w14:paraId="61440286" w14:textId="51A8938C" w:rsidR="0059700D" w:rsidRPr="0059700D" w:rsidRDefault="0059700D" w:rsidP="0059700D">
            <w:pPr>
              <w:spacing w:before="40" w:after="120" w:line="220" w:lineRule="exact"/>
              <w:ind w:right="227"/>
              <w:rPr>
                <w:sz w:val="20"/>
                <w:szCs w:val="20"/>
              </w:rPr>
            </w:pPr>
            <w:r w:rsidRPr="007F610C">
              <w:rPr>
                <w:bCs/>
                <w:sz w:val="20"/>
                <w:szCs w:val="20"/>
              </w:rPr>
              <w:t>The effects of foreign debt and other related international financial obligations of States on the full enjoyment of all human rights, particularly economic, social and cultural rights</w:t>
            </w:r>
          </w:p>
        </w:tc>
        <w:tc>
          <w:tcPr>
            <w:tcW w:w="1843" w:type="dxa"/>
            <w:tcBorders>
              <w:top w:val="nil"/>
              <w:left w:val="nil"/>
              <w:bottom w:val="nil"/>
              <w:right w:val="nil"/>
            </w:tcBorders>
          </w:tcPr>
          <w:p w14:paraId="0921B735" w14:textId="2BC93951" w:rsidR="0059700D" w:rsidRPr="0059700D" w:rsidRDefault="0059700D" w:rsidP="0059700D">
            <w:pPr>
              <w:rPr>
                <w:sz w:val="20"/>
                <w:szCs w:val="20"/>
              </w:rPr>
            </w:pPr>
            <w:r w:rsidRPr="007F610C">
              <w:rPr>
                <w:bCs/>
                <w:sz w:val="20"/>
                <w:szCs w:val="20"/>
              </w:rPr>
              <w:t>22 March 2018</w:t>
            </w:r>
          </w:p>
        </w:tc>
      </w:tr>
      <w:tr w:rsidR="0059700D" w:rsidRPr="00E93295" w14:paraId="353E47B0" w14:textId="77777777" w:rsidTr="0059700D">
        <w:trPr>
          <w:cantSplit/>
        </w:trPr>
        <w:tc>
          <w:tcPr>
            <w:tcW w:w="921" w:type="dxa"/>
            <w:tcBorders>
              <w:top w:val="nil"/>
              <w:left w:val="nil"/>
              <w:bottom w:val="nil"/>
              <w:right w:val="nil"/>
            </w:tcBorders>
          </w:tcPr>
          <w:p w14:paraId="1CD020DF" w14:textId="3EA60757" w:rsidR="0059700D" w:rsidRPr="0059700D" w:rsidRDefault="0059700D" w:rsidP="0059700D">
            <w:pPr>
              <w:spacing w:before="40" w:after="120" w:line="220" w:lineRule="exact"/>
              <w:ind w:right="113"/>
              <w:rPr>
                <w:sz w:val="20"/>
                <w:szCs w:val="20"/>
              </w:rPr>
            </w:pPr>
            <w:r w:rsidRPr="007F610C">
              <w:rPr>
                <w:bCs/>
                <w:sz w:val="20"/>
                <w:szCs w:val="20"/>
              </w:rPr>
              <w:t>37/12</w:t>
            </w:r>
          </w:p>
        </w:tc>
        <w:tc>
          <w:tcPr>
            <w:tcW w:w="5316" w:type="dxa"/>
            <w:tcBorders>
              <w:top w:val="nil"/>
              <w:left w:val="nil"/>
              <w:bottom w:val="nil"/>
              <w:right w:val="nil"/>
            </w:tcBorders>
          </w:tcPr>
          <w:p w14:paraId="7789D603" w14:textId="027473EB" w:rsidR="0059700D" w:rsidRPr="0059700D" w:rsidRDefault="0059700D" w:rsidP="0059700D">
            <w:pPr>
              <w:spacing w:before="40" w:after="120" w:line="220" w:lineRule="exact"/>
              <w:ind w:right="227"/>
              <w:rPr>
                <w:sz w:val="20"/>
                <w:szCs w:val="20"/>
              </w:rPr>
            </w:pPr>
            <w:r w:rsidRPr="007F610C">
              <w:rPr>
                <w:bCs/>
                <w:sz w:val="20"/>
                <w:szCs w:val="20"/>
              </w:rPr>
              <w:t>Mandate of the Special Rapporteur in the field of cultural rights</w:t>
            </w:r>
          </w:p>
        </w:tc>
        <w:tc>
          <w:tcPr>
            <w:tcW w:w="1843" w:type="dxa"/>
            <w:tcBorders>
              <w:top w:val="nil"/>
              <w:left w:val="nil"/>
              <w:bottom w:val="nil"/>
              <w:right w:val="nil"/>
            </w:tcBorders>
          </w:tcPr>
          <w:p w14:paraId="7DE42A78" w14:textId="26A1E801" w:rsidR="0059700D" w:rsidRPr="0059700D" w:rsidRDefault="0059700D" w:rsidP="0059700D">
            <w:pPr>
              <w:rPr>
                <w:sz w:val="20"/>
                <w:szCs w:val="20"/>
              </w:rPr>
            </w:pPr>
            <w:r w:rsidRPr="007F610C">
              <w:rPr>
                <w:bCs/>
                <w:sz w:val="20"/>
                <w:szCs w:val="20"/>
              </w:rPr>
              <w:t>22 March 2018</w:t>
            </w:r>
          </w:p>
        </w:tc>
      </w:tr>
      <w:tr w:rsidR="0059700D" w:rsidRPr="00E93295" w14:paraId="50BD3327" w14:textId="77777777" w:rsidTr="0059700D">
        <w:trPr>
          <w:cantSplit/>
        </w:trPr>
        <w:tc>
          <w:tcPr>
            <w:tcW w:w="921" w:type="dxa"/>
            <w:tcBorders>
              <w:top w:val="nil"/>
              <w:left w:val="nil"/>
              <w:bottom w:val="nil"/>
              <w:right w:val="nil"/>
            </w:tcBorders>
          </w:tcPr>
          <w:p w14:paraId="3150FBC9" w14:textId="4BEBA067" w:rsidR="0059700D" w:rsidRPr="0059700D" w:rsidRDefault="0059700D" w:rsidP="0059700D">
            <w:pPr>
              <w:spacing w:before="40" w:after="120" w:line="220" w:lineRule="exact"/>
              <w:ind w:right="113"/>
              <w:rPr>
                <w:sz w:val="20"/>
                <w:szCs w:val="20"/>
              </w:rPr>
            </w:pPr>
            <w:r w:rsidRPr="007F610C">
              <w:rPr>
                <w:bCs/>
                <w:sz w:val="20"/>
                <w:szCs w:val="20"/>
              </w:rPr>
              <w:t>37/13</w:t>
            </w:r>
          </w:p>
        </w:tc>
        <w:tc>
          <w:tcPr>
            <w:tcW w:w="5316" w:type="dxa"/>
            <w:tcBorders>
              <w:top w:val="nil"/>
              <w:left w:val="nil"/>
              <w:bottom w:val="nil"/>
              <w:right w:val="nil"/>
            </w:tcBorders>
          </w:tcPr>
          <w:p w14:paraId="0AD8277D" w14:textId="297569A2" w:rsidR="0059700D" w:rsidRPr="0059700D" w:rsidRDefault="0059700D" w:rsidP="0059700D">
            <w:pPr>
              <w:spacing w:before="40" w:after="120" w:line="220" w:lineRule="exact"/>
              <w:ind w:right="227"/>
              <w:rPr>
                <w:sz w:val="20"/>
                <w:szCs w:val="20"/>
              </w:rPr>
            </w:pPr>
            <w:r w:rsidRPr="007F610C">
              <w:rPr>
                <w:bCs/>
                <w:sz w:val="20"/>
                <w:szCs w:val="20"/>
              </w:rPr>
              <w:t>Question of the realization in all countries of economic, social and cultural rights</w:t>
            </w:r>
          </w:p>
        </w:tc>
        <w:tc>
          <w:tcPr>
            <w:tcW w:w="1843" w:type="dxa"/>
            <w:tcBorders>
              <w:top w:val="nil"/>
              <w:left w:val="nil"/>
              <w:bottom w:val="nil"/>
              <w:right w:val="nil"/>
            </w:tcBorders>
          </w:tcPr>
          <w:p w14:paraId="216F953E" w14:textId="28D4B02D" w:rsidR="0059700D" w:rsidRPr="0059700D" w:rsidRDefault="0059700D" w:rsidP="0059700D">
            <w:pPr>
              <w:rPr>
                <w:sz w:val="20"/>
                <w:szCs w:val="20"/>
              </w:rPr>
            </w:pPr>
            <w:r w:rsidRPr="007F610C">
              <w:rPr>
                <w:bCs/>
                <w:sz w:val="20"/>
                <w:szCs w:val="20"/>
              </w:rPr>
              <w:t>22 March 2018</w:t>
            </w:r>
          </w:p>
        </w:tc>
      </w:tr>
      <w:tr w:rsidR="0059700D" w:rsidRPr="00E93295" w14:paraId="7935EBF4" w14:textId="77777777" w:rsidTr="0059700D">
        <w:trPr>
          <w:cantSplit/>
        </w:trPr>
        <w:tc>
          <w:tcPr>
            <w:tcW w:w="921" w:type="dxa"/>
            <w:tcBorders>
              <w:top w:val="nil"/>
              <w:left w:val="nil"/>
              <w:bottom w:val="nil"/>
              <w:right w:val="nil"/>
            </w:tcBorders>
          </w:tcPr>
          <w:p w14:paraId="056051E3" w14:textId="0B57FD27" w:rsidR="0059700D" w:rsidRPr="0059700D" w:rsidRDefault="0059700D" w:rsidP="0059700D">
            <w:pPr>
              <w:tabs>
                <w:tab w:val="left" w:pos="456"/>
              </w:tabs>
              <w:spacing w:before="40" w:after="120" w:line="220" w:lineRule="exact"/>
              <w:ind w:right="113"/>
              <w:rPr>
                <w:sz w:val="20"/>
                <w:szCs w:val="20"/>
              </w:rPr>
            </w:pPr>
            <w:r w:rsidRPr="007F610C">
              <w:rPr>
                <w:bCs/>
                <w:sz w:val="20"/>
                <w:szCs w:val="20"/>
              </w:rPr>
              <w:t>37/14</w:t>
            </w:r>
          </w:p>
        </w:tc>
        <w:tc>
          <w:tcPr>
            <w:tcW w:w="5316" w:type="dxa"/>
            <w:tcBorders>
              <w:top w:val="nil"/>
              <w:left w:val="nil"/>
              <w:bottom w:val="nil"/>
              <w:right w:val="nil"/>
            </w:tcBorders>
          </w:tcPr>
          <w:p w14:paraId="5B322876" w14:textId="49976AE7" w:rsidR="0059700D" w:rsidRPr="0059700D" w:rsidRDefault="0059700D" w:rsidP="0059700D">
            <w:pPr>
              <w:spacing w:before="40" w:after="120" w:line="220" w:lineRule="exact"/>
              <w:ind w:right="227"/>
              <w:rPr>
                <w:sz w:val="20"/>
                <w:szCs w:val="20"/>
              </w:rPr>
            </w:pPr>
            <w:r w:rsidRPr="007F610C">
              <w:rPr>
                <w:bCs/>
                <w:sz w:val="20"/>
                <w:szCs w:val="20"/>
              </w:rPr>
              <w:t>Rights of persons belonging to national or ethnic, religious and linguistic minorities</w:t>
            </w:r>
          </w:p>
        </w:tc>
        <w:tc>
          <w:tcPr>
            <w:tcW w:w="1843" w:type="dxa"/>
            <w:tcBorders>
              <w:top w:val="nil"/>
              <w:left w:val="nil"/>
              <w:bottom w:val="nil"/>
              <w:right w:val="nil"/>
            </w:tcBorders>
          </w:tcPr>
          <w:p w14:paraId="2E471D25" w14:textId="248B7C0F" w:rsidR="0059700D" w:rsidRPr="0059700D" w:rsidRDefault="0059700D" w:rsidP="0059700D">
            <w:pPr>
              <w:rPr>
                <w:sz w:val="20"/>
                <w:szCs w:val="20"/>
              </w:rPr>
            </w:pPr>
            <w:r w:rsidRPr="007F610C">
              <w:rPr>
                <w:bCs/>
                <w:sz w:val="20"/>
                <w:szCs w:val="20"/>
              </w:rPr>
              <w:t>22 March 2018</w:t>
            </w:r>
          </w:p>
        </w:tc>
      </w:tr>
      <w:tr w:rsidR="0059700D" w:rsidRPr="00E93295" w14:paraId="160724EF" w14:textId="77777777" w:rsidTr="0059700D">
        <w:trPr>
          <w:cantSplit/>
        </w:trPr>
        <w:tc>
          <w:tcPr>
            <w:tcW w:w="921" w:type="dxa"/>
            <w:tcBorders>
              <w:top w:val="nil"/>
              <w:left w:val="nil"/>
              <w:bottom w:val="nil"/>
              <w:right w:val="nil"/>
            </w:tcBorders>
          </w:tcPr>
          <w:p w14:paraId="24A9F5D7" w14:textId="2F362DA4" w:rsidR="0059700D" w:rsidRPr="0059700D" w:rsidRDefault="0059700D" w:rsidP="0059700D">
            <w:pPr>
              <w:spacing w:before="40" w:after="120" w:line="220" w:lineRule="exact"/>
              <w:ind w:right="113"/>
              <w:rPr>
                <w:sz w:val="20"/>
                <w:szCs w:val="20"/>
              </w:rPr>
            </w:pPr>
            <w:r w:rsidRPr="007F610C">
              <w:rPr>
                <w:bCs/>
                <w:sz w:val="20"/>
                <w:szCs w:val="20"/>
              </w:rPr>
              <w:t>37/15</w:t>
            </w:r>
          </w:p>
        </w:tc>
        <w:tc>
          <w:tcPr>
            <w:tcW w:w="5316" w:type="dxa"/>
            <w:tcBorders>
              <w:top w:val="nil"/>
              <w:left w:val="nil"/>
              <w:bottom w:val="nil"/>
              <w:right w:val="nil"/>
            </w:tcBorders>
          </w:tcPr>
          <w:p w14:paraId="2748F8DF" w14:textId="4C81B076" w:rsidR="0059700D" w:rsidRPr="0059700D" w:rsidRDefault="0059700D" w:rsidP="0059700D">
            <w:pPr>
              <w:spacing w:before="40" w:after="120" w:line="220" w:lineRule="exact"/>
              <w:ind w:right="227"/>
              <w:rPr>
                <w:sz w:val="20"/>
                <w:szCs w:val="20"/>
              </w:rPr>
            </w:pPr>
            <w:r w:rsidRPr="007F610C">
              <w:rPr>
                <w:bCs/>
                <w:sz w:val="20"/>
                <w:szCs w:val="20"/>
              </w:rPr>
              <w:t>High-level intersessional discussion celebrating the centenary of Nelson Mandela</w:t>
            </w:r>
          </w:p>
        </w:tc>
        <w:tc>
          <w:tcPr>
            <w:tcW w:w="1843" w:type="dxa"/>
            <w:tcBorders>
              <w:top w:val="nil"/>
              <w:left w:val="nil"/>
              <w:bottom w:val="nil"/>
              <w:right w:val="nil"/>
            </w:tcBorders>
          </w:tcPr>
          <w:p w14:paraId="35804C98" w14:textId="4ED80A89" w:rsidR="0059700D" w:rsidRPr="0059700D" w:rsidRDefault="0059700D" w:rsidP="0059700D">
            <w:pPr>
              <w:rPr>
                <w:sz w:val="20"/>
                <w:szCs w:val="20"/>
              </w:rPr>
            </w:pPr>
            <w:r w:rsidRPr="007F610C">
              <w:rPr>
                <w:bCs/>
                <w:sz w:val="20"/>
                <w:szCs w:val="20"/>
              </w:rPr>
              <w:t>22 March 2018</w:t>
            </w:r>
          </w:p>
        </w:tc>
      </w:tr>
      <w:tr w:rsidR="0059700D" w:rsidRPr="00E93295" w14:paraId="40DF4C21" w14:textId="77777777" w:rsidTr="0059700D">
        <w:trPr>
          <w:cantSplit/>
        </w:trPr>
        <w:tc>
          <w:tcPr>
            <w:tcW w:w="921" w:type="dxa"/>
            <w:tcBorders>
              <w:top w:val="nil"/>
              <w:left w:val="nil"/>
              <w:bottom w:val="nil"/>
              <w:right w:val="nil"/>
            </w:tcBorders>
          </w:tcPr>
          <w:p w14:paraId="2B20A3C4" w14:textId="217423EC" w:rsidR="0059700D" w:rsidRPr="0059700D" w:rsidRDefault="0059700D" w:rsidP="0059700D">
            <w:pPr>
              <w:spacing w:before="40" w:after="120" w:line="220" w:lineRule="exact"/>
              <w:ind w:right="113"/>
              <w:rPr>
                <w:sz w:val="20"/>
                <w:szCs w:val="20"/>
              </w:rPr>
            </w:pPr>
            <w:r w:rsidRPr="007F610C">
              <w:rPr>
                <w:bCs/>
                <w:sz w:val="20"/>
                <w:szCs w:val="20"/>
              </w:rPr>
              <w:t>37/16</w:t>
            </w:r>
          </w:p>
        </w:tc>
        <w:tc>
          <w:tcPr>
            <w:tcW w:w="5316" w:type="dxa"/>
            <w:tcBorders>
              <w:top w:val="nil"/>
              <w:left w:val="nil"/>
              <w:bottom w:val="nil"/>
              <w:right w:val="nil"/>
            </w:tcBorders>
          </w:tcPr>
          <w:p w14:paraId="1E375FDC" w14:textId="7F92E847" w:rsidR="0059700D" w:rsidRPr="0059700D" w:rsidRDefault="0059700D" w:rsidP="0059700D">
            <w:pPr>
              <w:spacing w:before="40" w:after="120" w:line="220" w:lineRule="exact"/>
              <w:ind w:right="227"/>
              <w:rPr>
                <w:sz w:val="20"/>
                <w:szCs w:val="20"/>
              </w:rPr>
            </w:pPr>
            <w:r w:rsidRPr="007F610C">
              <w:rPr>
                <w:bCs/>
                <w:sz w:val="20"/>
                <w:szCs w:val="20"/>
              </w:rPr>
              <w:t>Right to work</w:t>
            </w:r>
          </w:p>
        </w:tc>
        <w:tc>
          <w:tcPr>
            <w:tcW w:w="1843" w:type="dxa"/>
            <w:tcBorders>
              <w:top w:val="nil"/>
              <w:left w:val="nil"/>
              <w:bottom w:val="nil"/>
              <w:right w:val="nil"/>
            </w:tcBorders>
          </w:tcPr>
          <w:p w14:paraId="4D65439A" w14:textId="3F7CC619" w:rsidR="0059700D" w:rsidRPr="0059700D" w:rsidRDefault="0059700D" w:rsidP="0059700D">
            <w:pPr>
              <w:rPr>
                <w:sz w:val="20"/>
                <w:szCs w:val="20"/>
              </w:rPr>
            </w:pPr>
            <w:r w:rsidRPr="007F610C">
              <w:rPr>
                <w:bCs/>
                <w:sz w:val="20"/>
                <w:szCs w:val="20"/>
              </w:rPr>
              <w:t>22 March 2018</w:t>
            </w:r>
          </w:p>
        </w:tc>
      </w:tr>
      <w:tr w:rsidR="0059700D" w:rsidRPr="00E93295" w14:paraId="4A7AC7F5" w14:textId="77777777" w:rsidTr="0059700D">
        <w:trPr>
          <w:cantSplit/>
        </w:trPr>
        <w:tc>
          <w:tcPr>
            <w:tcW w:w="921" w:type="dxa"/>
            <w:tcBorders>
              <w:top w:val="nil"/>
              <w:left w:val="nil"/>
              <w:bottom w:val="nil"/>
              <w:right w:val="nil"/>
            </w:tcBorders>
          </w:tcPr>
          <w:p w14:paraId="51785804" w14:textId="29E6A6A1" w:rsidR="0059700D" w:rsidRPr="0059700D" w:rsidRDefault="0059700D" w:rsidP="0059700D">
            <w:pPr>
              <w:spacing w:before="40" w:after="120" w:line="220" w:lineRule="exact"/>
              <w:ind w:right="113"/>
              <w:rPr>
                <w:sz w:val="20"/>
                <w:szCs w:val="20"/>
              </w:rPr>
            </w:pPr>
            <w:r w:rsidRPr="007F610C">
              <w:rPr>
                <w:bCs/>
                <w:sz w:val="20"/>
                <w:szCs w:val="20"/>
              </w:rPr>
              <w:lastRenderedPageBreak/>
              <w:t>37/17</w:t>
            </w:r>
          </w:p>
        </w:tc>
        <w:tc>
          <w:tcPr>
            <w:tcW w:w="5316" w:type="dxa"/>
            <w:tcBorders>
              <w:top w:val="nil"/>
              <w:left w:val="nil"/>
              <w:bottom w:val="nil"/>
              <w:right w:val="nil"/>
            </w:tcBorders>
          </w:tcPr>
          <w:p w14:paraId="10D57CFA" w14:textId="10932B2F" w:rsidR="0059700D" w:rsidRPr="0059700D" w:rsidRDefault="0059700D" w:rsidP="0059700D">
            <w:pPr>
              <w:spacing w:before="40" w:after="120" w:line="220" w:lineRule="exact"/>
              <w:ind w:right="227"/>
              <w:rPr>
                <w:sz w:val="20"/>
                <w:szCs w:val="20"/>
              </w:rPr>
            </w:pPr>
            <w:r w:rsidRPr="007F610C">
              <w:rPr>
                <w:bCs/>
                <w:sz w:val="20"/>
                <w:szCs w:val="20"/>
              </w:rPr>
              <w:t>Cultural rights and the protection of cultural heritage</w:t>
            </w:r>
          </w:p>
        </w:tc>
        <w:tc>
          <w:tcPr>
            <w:tcW w:w="1843" w:type="dxa"/>
            <w:tcBorders>
              <w:top w:val="nil"/>
              <w:left w:val="nil"/>
              <w:bottom w:val="nil"/>
              <w:right w:val="nil"/>
            </w:tcBorders>
          </w:tcPr>
          <w:p w14:paraId="69284F65" w14:textId="146E929E" w:rsidR="0059700D" w:rsidRPr="0059700D" w:rsidRDefault="0059700D" w:rsidP="0059700D">
            <w:pPr>
              <w:rPr>
                <w:sz w:val="20"/>
                <w:szCs w:val="20"/>
              </w:rPr>
            </w:pPr>
            <w:r w:rsidRPr="007F610C">
              <w:rPr>
                <w:bCs/>
                <w:sz w:val="20"/>
                <w:szCs w:val="20"/>
              </w:rPr>
              <w:t>22 March 2018</w:t>
            </w:r>
          </w:p>
        </w:tc>
      </w:tr>
      <w:tr w:rsidR="0059700D" w:rsidRPr="00E93295" w14:paraId="30EF972C" w14:textId="77777777" w:rsidTr="0059700D">
        <w:trPr>
          <w:cantSplit/>
        </w:trPr>
        <w:tc>
          <w:tcPr>
            <w:tcW w:w="921" w:type="dxa"/>
            <w:tcBorders>
              <w:top w:val="nil"/>
              <w:left w:val="nil"/>
              <w:bottom w:val="nil"/>
              <w:right w:val="nil"/>
            </w:tcBorders>
          </w:tcPr>
          <w:p w14:paraId="6355DBEB" w14:textId="1F8B735C" w:rsidR="0059700D" w:rsidRPr="0059700D" w:rsidRDefault="0059700D" w:rsidP="0059700D">
            <w:pPr>
              <w:spacing w:before="40" w:after="120" w:line="220" w:lineRule="exact"/>
              <w:ind w:right="113"/>
              <w:rPr>
                <w:sz w:val="20"/>
                <w:szCs w:val="20"/>
              </w:rPr>
            </w:pPr>
            <w:r w:rsidRPr="007F610C">
              <w:rPr>
                <w:bCs/>
                <w:sz w:val="20"/>
                <w:szCs w:val="20"/>
              </w:rPr>
              <w:t>37/18</w:t>
            </w:r>
          </w:p>
        </w:tc>
        <w:tc>
          <w:tcPr>
            <w:tcW w:w="5316" w:type="dxa"/>
            <w:tcBorders>
              <w:top w:val="nil"/>
              <w:left w:val="nil"/>
              <w:bottom w:val="nil"/>
              <w:right w:val="nil"/>
            </w:tcBorders>
          </w:tcPr>
          <w:p w14:paraId="6FE29F02" w14:textId="43D5665D" w:rsidR="0059700D" w:rsidRPr="0059700D" w:rsidRDefault="0059700D" w:rsidP="0059700D">
            <w:pPr>
              <w:spacing w:before="40" w:after="120" w:line="220" w:lineRule="exact"/>
              <w:ind w:right="227"/>
              <w:rPr>
                <w:sz w:val="20"/>
                <w:szCs w:val="20"/>
              </w:rPr>
            </w:pPr>
            <w:r w:rsidRPr="007F610C">
              <w:rPr>
                <w:bCs/>
                <w:sz w:val="20"/>
                <w:szCs w:val="20"/>
              </w:rPr>
              <w:t>Promoting human rights through sport and the Olympic ideal</w:t>
            </w:r>
          </w:p>
        </w:tc>
        <w:tc>
          <w:tcPr>
            <w:tcW w:w="1843" w:type="dxa"/>
            <w:tcBorders>
              <w:top w:val="nil"/>
              <w:left w:val="nil"/>
              <w:bottom w:val="nil"/>
              <w:right w:val="nil"/>
            </w:tcBorders>
          </w:tcPr>
          <w:p w14:paraId="63FB0B5B" w14:textId="7ECBE535" w:rsidR="0059700D" w:rsidRPr="0059700D" w:rsidRDefault="0059700D" w:rsidP="0059700D">
            <w:pPr>
              <w:rPr>
                <w:sz w:val="20"/>
                <w:szCs w:val="20"/>
              </w:rPr>
            </w:pPr>
            <w:r w:rsidRPr="007F610C">
              <w:rPr>
                <w:bCs/>
                <w:sz w:val="20"/>
                <w:szCs w:val="20"/>
              </w:rPr>
              <w:t>23 March 2018</w:t>
            </w:r>
          </w:p>
        </w:tc>
      </w:tr>
      <w:tr w:rsidR="0059700D" w:rsidRPr="00E93295" w14:paraId="5B2719A8" w14:textId="77777777" w:rsidTr="0059700D">
        <w:trPr>
          <w:cantSplit/>
        </w:trPr>
        <w:tc>
          <w:tcPr>
            <w:tcW w:w="921" w:type="dxa"/>
            <w:tcBorders>
              <w:top w:val="nil"/>
              <w:left w:val="nil"/>
              <w:bottom w:val="nil"/>
              <w:right w:val="nil"/>
            </w:tcBorders>
          </w:tcPr>
          <w:p w14:paraId="72874926" w14:textId="5887F02A" w:rsidR="0059700D" w:rsidRPr="0059700D" w:rsidRDefault="0059700D" w:rsidP="0059700D">
            <w:pPr>
              <w:spacing w:before="40" w:after="120" w:line="220" w:lineRule="exact"/>
              <w:ind w:right="113"/>
              <w:rPr>
                <w:sz w:val="20"/>
                <w:szCs w:val="20"/>
              </w:rPr>
            </w:pPr>
            <w:r w:rsidRPr="007F610C">
              <w:rPr>
                <w:bCs/>
                <w:sz w:val="20"/>
                <w:szCs w:val="20"/>
              </w:rPr>
              <w:t>37/19</w:t>
            </w:r>
          </w:p>
        </w:tc>
        <w:tc>
          <w:tcPr>
            <w:tcW w:w="5316" w:type="dxa"/>
            <w:tcBorders>
              <w:top w:val="nil"/>
              <w:left w:val="nil"/>
              <w:bottom w:val="nil"/>
              <w:right w:val="nil"/>
            </w:tcBorders>
          </w:tcPr>
          <w:p w14:paraId="4B0E32A9" w14:textId="72155C70" w:rsidR="0059700D" w:rsidRPr="0059700D" w:rsidRDefault="0059700D" w:rsidP="0059700D">
            <w:pPr>
              <w:spacing w:before="40" w:after="120" w:line="220" w:lineRule="exact"/>
              <w:ind w:right="227"/>
              <w:rPr>
                <w:sz w:val="20"/>
                <w:szCs w:val="20"/>
              </w:rPr>
            </w:pPr>
            <w:r w:rsidRPr="007F610C">
              <w:rPr>
                <w:bCs/>
                <w:sz w:val="20"/>
                <w:szCs w:val="20"/>
              </w:rPr>
              <w:t>The negative impact of corruption on the right to be free from torture and other cruel, inhuman or degrading treatment or punishment</w:t>
            </w:r>
          </w:p>
        </w:tc>
        <w:tc>
          <w:tcPr>
            <w:tcW w:w="1843" w:type="dxa"/>
            <w:tcBorders>
              <w:top w:val="nil"/>
              <w:left w:val="nil"/>
              <w:bottom w:val="nil"/>
              <w:right w:val="nil"/>
            </w:tcBorders>
          </w:tcPr>
          <w:p w14:paraId="7ABA60F9" w14:textId="42494566" w:rsidR="0059700D" w:rsidRPr="0059700D" w:rsidRDefault="0059700D" w:rsidP="0059700D">
            <w:pPr>
              <w:rPr>
                <w:sz w:val="20"/>
                <w:szCs w:val="20"/>
              </w:rPr>
            </w:pPr>
            <w:r w:rsidRPr="007F610C">
              <w:rPr>
                <w:bCs/>
                <w:sz w:val="20"/>
                <w:szCs w:val="20"/>
              </w:rPr>
              <w:t>23 March 2019</w:t>
            </w:r>
          </w:p>
        </w:tc>
      </w:tr>
      <w:tr w:rsidR="0059700D" w:rsidRPr="00E93295" w14:paraId="1EA4C164" w14:textId="77777777" w:rsidTr="0059700D">
        <w:trPr>
          <w:cantSplit/>
        </w:trPr>
        <w:tc>
          <w:tcPr>
            <w:tcW w:w="921" w:type="dxa"/>
            <w:tcBorders>
              <w:top w:val="nil"/>
              <w:left w:val="nil"/>
              <w:bottom w:val="nil"/>
              <w:right w:val="nil"/>
            </w:tcBorders>
          </w:tcPr>
          <w:p w14:paraId="06101CC6" w14:textId="5A035BC9" w:rsidR="0059700D" w:rsidRPr="0059700D" w:rsidRDefault="0059700D" w:rsidP="0059700D">
            <w:pPr>
              <w:spacing w:before="40" w:after="120" w:line="220" w:lineRule="exact"/>
              <w:ind w:right="113"/>
              <w:rPr>
                <w:sz w:val="20"/>
                <w:szCs w:val="20"/>
              </w:rPr>
            </w:pPr>
            <w:r w:rsidRPr="007F610C">
              <w:rPr>
                <w:bCs/>
                <w:sz w:val="20"/>
                <w:szCs w:val="20"/>
              </w:rPr>
              <w:t>37/20</w:t>
            </w:r>
          </w:p>
        </w:tc>
        <w:tc>
          <w:tcPr>
            <w:tcW w:w="5316" w:type="dxa"/>
            <w:tcBorders>
              <w:top w:val="nil"/>
              <w:left w:val="nil"/>
              <w:bottom w:val="nil"/>
              <w:right w:val="nil"/>
            </w:tcBorders>
          </w:tcPr>
          <w:p w14:paraId="332C8A22" w14:textId="4DE520F6" w:rsidR="0059700D" w:rsidRPr="0059700D" w:rsidRDefault="0059700D" w:rsidP="0059700D">
            <w:pPr>
              <w:spacing w:before="40" w:after="120" w:line="220" w:lineRule="exact"/>
              <w:ind w:right="227"/>
              <w:rPr>
                <w:sz w:val="20"/>
                <w:szCs w:val="20"/>
              </w:rPr>
            </w:pPr>
            <w:r w:rsidRPr="007F610C">
              <w:rPr>
                <w:bCs/>
                <w:sz w:val="20"/>
                <w:szCs w:val="20"/>
              </w:rPr>
              <w:t>Rights of the child: protection of the rights of the child in humanitarian situations</w:t>
            </w:r>
          </w:p>
        </w:tc>
        <w:tc>
          <w:tcPr>
            <w:tcW w:w="1843" w:type="dxa"/>
            <w:tcBorders>
              <w:top w:val="nil"/>
              <w:left w:val="nil"/>
              <w:bottom w:val="nil"/>
              <w:right w:val="nil"/>
            </w:tcBorders>
          </w:tcPr>
          <w:p w14:paraId="4EBC08A7" w14:textId="39163DFB" w:rsidR="0059700D" w:rsidRPr="0059700D" w:rsidRDefault="0059700D" w:rsidP="0059700D">
            <w:pPr>
              <w:rPr>
                <w:sz w:val="20"/>
                <w:szCs w:val="20"/>
              </w:rPr>
            </w:pPr>
            <w:r w:rsidRPr="007F610C">
              <w:rPr>
                <w:bCs/>
                <w:sz w:val="20"/>
                <w:szCs w:val="20"/>
              </w:rPr>
              <w:t>23 March 2018</w:t>
            </w:r>
          </w:p>
        </w:tc>
      </w:tr>
      <w:tr w:rsidR="0059700D" w:rsidRPr="00E93295" w14:paraId="7D1862C6" w14:textId="77777777" w:rsidTr="0059700D">
        <w:trPr>
          <w:cantSplit/>
        </w:trPr>
        <w:tc>
          <w:tcPr>
            <w:tcW w:w="921" w:type="dxa"/>
            <w:tcBorders>
              <w:top w:val="nil"/>
              <w:left w:val="nil"/>
              <w:bottom w:val="nil"/>
              <w:right w:val="nil"/>
            </w:tcBorders>
          </w:tcPr>
          <w:p w14:paraId="319BE130" w14:textId="0CBDB5FC" w:rsidR="0059700D" w:rsidRPr="0059700D" w:rsidRDefault="0059700D" w:rsidP="0059700D">
            <w:pPr>
              <w:spacing w:before="40" w:after="120" w:line="220" w:lineRule="exact"/>
              <w:ind w:right="113"/>
              <w:rPr>
                <w:sz w:val="20"/>
                <w:szCs w:val="20"/>
              </w:rPr>
            </w:pPr>
            <w:r w:rsidRPr="007F610C">
              <w:rPr>
                <w:bCs/>
                <w:sz w:val="20"/>
                <w:szCs w:val="20"/>
              </w:rPr>
              <w:t>37/21</w:t>
            </w:r>
          </w:p>
        </w:tc>
        <w:tc>
          <w:tcPr>
            <w:tcW w:w="5316" w:type="dxa"/>
            <w:tcBorders>
              <w:top w:val="nil"/>
              <w:left w:val="nil"/>
              <w:bottom w:val="nil"/>
              <w:right w:val="nil"/>
            </w:tcBorders>
          </w:tcPr>
          <w:p w14:paraId="441AA955" w14:textId="64FB36D2" w:rsidR="0059700D" w:rsidRPr="0059700D" w:rsidRDefault="0059700D" w:rsidP="0059700D">
            <w:pPr>
              <w:spacing w:before="40" w:after="120" w:line="220" w:lineRule="exact"/>
              <w:ind w:right="227"/>
              <w:rPr>
                <w:sz w:val="20"/>
                <w:szCs w:val="20"/>
              </w:rPr>
            </w:pPr>
            <w:r w:rsidRPr="007F610C">
              <w:rPr>
                <w:bCs/>
                <w:sz w:val="20"/>
                <w:szCs w:val="20"/>
              </w:rPr>
              <w:t>Human rights and unilateral coercive measures</w:t>
            </w:r>
          </w:p>
        </w:tc>
        <w:tc>
          <w:tcPr>
            <w:tcW w:w="1843" w:type="dxa"/>
            <w:tcBorders>
              <w:top w:val="nil"/>
              <w:left w:val="nil"/>
              <w:bottom w:val="nil"/>
              <w:right w:val="nil"/>
            </w:tcBorders>
          </w:tcPr>
          <w:p w14:paraId="4DDEF2E0" w14:textId="5ACF6E8C" w:rsidR="0059700D" w:rsidRPr="0059700D" w:rsidRDefault="0059700D" w:rsidP="0059700D">
            <w:pPr>
              <w:rPr>
                <w:sz w:val="20"/>
                <w:szCs w:val="20"/>
              </w:rPr>
            </w:pPr>
            <w:r w:rsidRPr="007F610C">
              <w:rPr>
                <w:bCs/>
                <w:sz w:val="20"/>
                <w:szCs w:val="20"/>
              </w:rPr>
              <w:t>23 March 2018</w:t>
            </w:r>
          </w:p>
        </w:tc>
      </w:tr>
      <w:tr w:rsidR="0059700D" w:rsidRPr="00E93295" w14:paraId="13D9B148" w14:textId="77777777" w:rsidTr="0059700D">
        <w:trPr>
          <w:cantSplit/>
        </w:trPr>
        <w:tc>
          <w:tcPr>
            <w:tcW w:w="921" w:type="dxa"/>
            <w:tcBorders>
              <w:top w:val="nil"/>
              <w:left w:val="nil"/>
              <w:bottom w:val="nil"/>
              <w:right w:val="nil"/>
            </w:tcBorders>
          </w:tcPr>
          <w:p w14:paraId="2B92393F" w14:textId="1D835956" w:rsidR="0059700D" w:rsidRPr="0059700D" w:rsidRDefault="0059700D" w:rsidP="0059700D">
            <w:pPr>
              <w:spacing w:before="40" w:after="120" w:line="220" w:lineRule="exact"/>
              <w:ind w:right="113"/>
              <w:rPr>
                <w:sz w:val="20"/>
                <w:szCs w:val="20"/>
              </w:rPr>
            </w:pPr>
            <w:r w:rsidRPr="007F610C">
              <w:rPr>
                <w:bCs/>
                <w:sz w:val="20"/>
                <w:szCs w:val="20"/>
              </w:rPr>
              <w:t>37/22</w:t>
            </w:r>
          </w:p>
        </w:tc>
        <w:tc>
          <w:tcPr>
            <w:tcW w:w="5316" w:type="dxa"/>
            <w:tcBorders>
              <w:top w:val="nil"/>
              <w:left w:val="nil"/>
              <w:bottom w:val="nil"/>
              <w:right w:val="nil"/>
            </w:tcBorders>
          </w:tcPr>
          <w:p w14:paraId="23AAEE58" w14:textId="53070079" w:rsidR="0059700D" w:rsidRPr="0059700D" w:rsidRDefault="0059700D" w:rsidP="0059700D">
            <w:pPr>
              <w:spacing w:before="40" w:after="120" w:line="220" w:lineRule="exact"/>
              <w:ind w:right="227"/>
              <w:rPr>
                <w:sz w:val="20"/>
                <w:szCs w:val="20"/>
              </w:rPr>
            </w:pPr>
            <w:r w:rsidRPr="007F610C">
              <w:rPr>
                <w:bCs/>
                <w:sz w:val="20"/>
                <w:szCs w:val="20"/>
              </w:rPr>
              <w:t>Equality and non-discrimination of persons with disabilities and the right of persons with disabilities to access to justice</w:t>
            </w:r>
          </w:p>
        </w:tc>
        <w:tc>
          <w:tcPr>
            <w:tcW w:w="1843" w:type="dxa"/>
            <w:tcBorders>
              <w:top w:val="nil"/>
              <w:left w:val="nil"/>
              <w:bottom w:val="nil"/>
              <w:right w:val="nil"/>
            </w:tcBorders>
          </w:tcPr>
          <w:p w14:paraId="6F86723E" w14:textId="114842F9" w:rsidR="0059700D" w:rsidRPr="0059700D" w:rsidRDefault="0059700D" w:rsidP="0059700D">
            <w:pPr>
              <w:rPr>
                <w:sz w:val="20"/>
                <w:szCs w:val="20"/>
              </w:rPr>
            </w:pPr>
            <w:r w:rsidRPr="007F610C">
              <w:rPr>
                <w:bCs/>
                <w:sz w:val="20"/>
                <w:szCs w:val="20"/>
              </w:rPr>
              <w:t>23 March 2018</w:t>
            </w:r>
          </w:p>
        </w:tc>
      </w:tr>
      <w:tr w:rsidR="0059700D" w:rsidRPr="00E93295" w14:paraId="236D4DC8" w14:textId="77777777" w:rsidTr="0059700D">
        <w:trPr>
          <w:cantSplit/>
        </w:trPr>
        <w:tc>
          <w:tcPr>
            <w:tcW w:w="921" w:type="dxa"/>
            <w:tcBorders>
              <w:top w:val="nil"/>
              <w:left w:val="nil"/>
              <w:bottom w:val="nil"/>
              <w:right w:val="nil"/>
            </w:tcBorders>
          </w:tcPr>
          <w:p w14:paraId="2172DB45" w14:textId="6AC30C0E" w:rsidR="0059700D" w:rsidRPr="0059700D" w:rsidRDefault="0059700D" w:rsidP="0059700D">
            <w:pPr>
              <w:spacing w:before="40" w:after="120" w:line="220" w:lineRule="exact"/>
              <w:ind w:right="113"/>
              <w:rPr>
                <w:sz w:val="20"/>
                <w:szCs w:val="20"/>
              </w:rPr>
            </w:pPr>
            <w:r w:rsidRPr="007F610C">
              <w:rPr>
                <w:bCs/>
                <w:sz w:val="20"/>
                <w:szCs w:val="20"/>
              </w:rPr>
              <w:t>37/23</w:t>
            </w:r>
          </w:p>
        </w:tc>
        <w:tc>
          <w:tcPr>
            <w:tcW w:w="5316" w:type="dxa"/>
            <w:tcBorders>
              <w:top w:val="nil"/>
              <w:left w:val="nil"/>
              <w:bottom w:val="nil"/>
              <w:right w:val="nil"/>
            </w:tcBorders>
          </w:tcPr>
          <w:p w14:paraId="4E529DD0" w14:textId="57B25E5C" w:rsidR="0059700D" w:rsidRPr="0059700D" w:rsidRDefault="0059700D" w:rsidP="0059700D">
            <w:pPr>
              <w:spacing w:before="40" w:after="120" w:line="220" w:lineRule="exact"/>
              <w:ind w:right="227"/>
              <w:rPr>
                <w:sz w:val="20"/>
                <w:szCs w:val="20"/>
              </w:rPr>
            </w:pPr>
            <w:r w:rsidRPr="007F610C">
              <w:rPr>
                <w:bCs/>
                <w:sz w:val="20"/>
                <w:szCs w:val="20"/>
              </w:rPr>
              <w:t>Promoting mutually beneficial cooperation in the field of human rights</w:t>
            </w:r>
          </w:p>
        </w:tc>
        <w:tc>
          <w:tcPr>
            <w:tcW w:w="1843" w:type="dxa"/>
            <w:tcBorders>
              <w:top w:val="nil"/>
              <w:left w:val="nil"/>
              <w:bottom w:val="nil"/>
              <w:right w:val="nil"/>
            </w:tcBorders>
          </w:tcPr>
          <w:p w14:paraId="527D13CC" w14:textId="18F58C23" w:rsidR="0059700D" w:rsidRPr="0059700D" w:rsidRDefault="0059700D" w:rsidP="0059700D">
            <w:pPr>
              <w:rPr>
                <w:sz w:val="20"/>
                <w:szCs w:val="20"/>
              </w:rPr>
            </w:pPr>
            <w:r w:rsidRPr="007F610C">
              <w:rPr>
                <w:bCs/>
                <w:sz w:val="20"/>
                <w:szCs w:val="20"/>
              </w:rPr>
              <w:t>23 March 2018</w:t>
            </w:r>
          </w:p>
        </w:tc>
      </w:tr>
      <w:tr w:rsidR="0059700D" w:rsidRPr="00E93295" w14:paraId="5F7ABF9F" w14:textId="77777777" w:rsidTr="0059700D">
        <w:trPr>
          <w:cantSplit/>
        </w:trPr>
        <w:tc>
          <w:tcPr>
            <w:tcW w:w="921" w:type="dxa"/>
            <w:tcBorders>
              <w:top w:val="nil"/>
              <w:left w:val="nil"/>
              <w:bottom w:val="nil"/>
              <w:right w:val="nil"/>
            </w:tcBorders>
          </w:tcPr>
          <w:p w14:paraId="334DAEE0" w14:textId="1595B36F" w:rsidR="0059700D" w:rsidRPr="0059700D" w:rsidRDefault="0059700D" w:rsidP="0059700D">
            <w:pPr>
              <w:spacing w:before="40" w:after="120" w:line="220" w:lineRule="exact"/>
              <w:ind w:right="113"/>
              <w:rPr>
                <w:sz w:val="20"/>
                <w:szCs w:val="20"/>
              </w:rPr>
            </w:pPr>
            <w:r w:rsidRPr="007F610C">
              <w:rPr>
                <w:bCs/>
                <w:sz w:val="20"/>
                <w:szCs w:val="20"/>
              </w:rPr>
              <w:t>37/24</w:t>
            </w:r>
          </w:p>
        </w:tc>
        <w:tc>
          <w:tcPr>
            <w:tcW w:w="5316" w:type="dxa"/>
            <w:tcBorders>
              <w:top w:val="nil"/>
              <w:left w:val="nil"/>
              <w:bottom w:val="nil"/>
              <w:right w:val="nil"/>
            </w:tcBorders>
          </w:tcPr>
          <w:p w14:paraId="463A8A36" w14:textId="2B117813" w:rsidR="0059700D" w:rsidRPr="0059700D" w:rsidRDefault="0059700D" w:rsidP="0059700D">
            <w:pPr>
              <w:spacing w:before="40" w:after="120" w:line="220" w:lineRule="exact"/>
              <w:ind w:right="227"/>
              <w:rPr>
                <w:sz w:val="20"/>
                <w:szCs w:val="20"/>
              </w:rPr>
            </w:pPr>
            <w:r w:rsidRPr="007F610C">
              <w:rPr>
                <w:bCs/>
                <w:sz w:val="20"/>
                <w:szCs w:val="20"/>
              </w:rPr>
              <w:t>Promotion and protection of human rights and the implementation of the 2030 Agenda for Sustainable Development</w:t>
            </w:r>
          </w:p>
        </w:tc>
        <w:tc>
          <w:tcPr>
            <w:tcW w:w="1843" w:type="dxa"/>
            <w:tcBorders>
              <w:top w:val="nil"/>
              <w:left w:val="nil"/>
              <w:bottom w:val="nil"/>
              <w:right w:val="nil"/>
            </w:tcBorders>
          </w:tcPr>
          <w:p w14:paraId="4ED5145B" w14:textId="0C2B8105" w:rsidR="0059700D" w:rsidRPr="0059700D" w:rsidRDefault="0059700D" w:rsidP="0059700D">
            <w:pPr>
              <w:rPr>
                <w:sz w:val="20"/>
                <w:szCs w:val="20"/>
              </w:rPr>
            </w:pPr>
            <w:r w:rsidRPr="007F610C">
              <w:rPr>
                <w:bCs/>
                <w:sz w:val="20"/>
                <w:szCs w:val="20"/>
              </w:rPr>
              <w:t>23 March 2018</w:t>
            </w:r>
          </w:p>
        </w:tc>
      </w:tr>
      <w:tr w:rsidR="0059700D" w:rsidRPr="00E93295" w14:paraId="263A1E32" w14:textId="77777777" w:rsidTr="0059700D">
        <w:trPr>
          <w:cantSplit/>
        </w:trPr>
        <w:tc>
          <w:tcPr>
            <w:tcW w:w="921" w:type="dxa"/>
            <w:tcBorders>
              <w:top w:val="nil"/>
              <w:left w:val="nil"/>
              <w:bottom w:val="nil"/>
              <w:right w:val="nil"/>
            </w:tcBorders>
          </w:tcPr>
          <w:p w14:paraId="03162B6E" w14:textId="020B5309" w:rsidR="0059700D" w:rsidRPr="0059700D" w:rsidRDefault="0059700D" w:rsidP="0059700D">
            <w:pPr>
              <w:spacing w:before="40" w:after="120" w:line="220" w:lineRule="exact"/>
              <w:ind w:right="113"/>
              <w:rPr>
                <w:sz w:val="20"/>
                <w:szCs w:val="20"/>
              </w:rPr>
            </w:pPr>
            <w:r w:rsidRPr="007F610C">
              <w:rPr>
                <w:bCs/>
                <w:sz w:val="20"/>
                <w:szCs w:val="20"/>
              </w:rPr>
              <w:t>37/25</w:t>
            </w:r>
          </w:p>
        </w:tc>
        <w:tc>
          <w:tcPr>
            <w:tcW w:w="5316" w:type="dxa"/>
            <w:tcBorders>
              <w:top w:val="nil"/>
              <w:left w:val="nil"/>
              <w:bottom w:val="nil"/>
              <w:right w:val="nil"/>
            </w:tcBorders>
          </w:tcPr>
          <w:p w14:paraId="048CC753" w14:textId="077D3D6A" w:rsidR="0059700D" w:rsidRPr="0059700D" w:rsidRDefault="0059700D" w:rsidP="0059700D">
            <w:pPr>
              <w:spacing w:before="40" w:after="120" w:line="220" w:lineRule="exact"/>
              <w:ind w:right="227"/>
              <w:rPr>
                <w:sz w:val="20"/>
                <w:szCs w:val="20"/>
              </w:rPr>
            </w:pPr>
            <w:r w:rsidRPr="007F610C">
              <w:rPr>
                <w:bCs/>
                <w:sz w:val="20"/>
                <w:szCs w:val="20"/>
              </w:rPr>
              <w:t>The need for an integrated approach to the implementation of the 2030 Agenda for Sustainable Development for the full realization of human rights, focusing holistically on the means of implementation</w:t>
            </w:r>
          </w:p>
        </w:tc>
        <w:tc>
          <w:tcPr>
            <w:tcW w:w="1843" w:type="dxa"/>
            <w:tcBorders>
              <w:top w:val="nil"/>
              <w:left w:val="nil"/>
              <w:bottom w:val="nil"/>
              <w:right w:val="nil"/>
            </w:tcBorders>
          </w:tcPr>
          <w:p w14:paraId="27C75CA6" w14:textId="40E575EC" w:rsidR="0059700D" w:rsidRPr="0059700D" w:rsidRDefault="0059700D" w:rsidP="0059700D">
            <w:pPr>
              <w:rPr>
                <w:sz w:val="20"/>
                <w:szCs w:val="20"/>
              </w:rPr>
            </w:pPr>
            <w:r w:rsidRPr="007F610C">
              <w:rPr>
                <w:bCs/>
                <w:sz w:val="20"/>
                <w:szCs w:val="20"/>
              </w:rPr>
              <w:t>23 March 2018</w:t>
            </w:r>
          </w:p>
        </w:tc>
      </w:tr>
      <w:tr w:rsidR="0059700D" w:rsidRPr="00E93295" w14:paraId="3B4297EF" w14:textId="77777777" w:rsidTr="0059700D">
        <w:trPr>
          <w:cantSplit/>
        </w:trPr>
        <w:tc>
          <w:tcPr>
            <w:tcW w:w="921" w:type="dxa"/>
            <w:tcBorders>
              <w:top w:val="nil"/>
              <w:left w:val="nil"/>
              <w:bottom w:val="nil"/>
              <w:right w:val="nil"/>
            </w:tcBorders>
          </w:tcPr>
          <w:p w14:paraId="1EA51CDA" w14:textId="0E52A3BB" w:rsidR="0059700D" w:rsidRPr="0059700D" w:rsidRDefault="0059700D" w:rsidP="0059700D">
            <w:pPr>
              <w:spacing w:before="40" w:after="120" w:line="220" w:lineRule="exact"/>
              <w:ind w:right="113"/>
              <w:rPr>
                <w:sz w:val="20"/>
                <w:szCs w:val="20"/>
              </w:rPr>
            </w:pPr>
            <w:r w:rsidRPr="007F610C">
              <w:rPr>
                <w:bCs/>
                <w:sz w:val="20"/>
                <w:szCs w:val="20"/>
              </w:rPr>
              <w:t>37/26</w:t>
            </w:r>
          </w:p>
        </w:tc>
        <w:tc>
          <w:tcPr>
            <w:tcW w:w="5316" w:type="dxa"/>
            <w:tcBorders>
              <w:top w:val="nil"/>
              <w:left w:val="nil"/>
              <w:bottom w:val="nil"/>
              <w:right w:val="nil"/>
            </w:tcBorders>
          </w:tcPr>
          <w:p w14:paraId="3F508743" w14:textId="135FFCC7" w:rsidR="0059700D" w:rsidRPr="0059700D" w:rsidRDefault="0059700D" w:rsidP="0059700D">
            <w:pPr>
              <w:spacing w:before="40" w:after="120" w:line="220" w:lineRule="exact"/>
              <w:ind w:right="227"/>
              <w:rPr>
                <w:sz w:val="20"/>
                <w:szCs w:val="20"/>
              </w:rPr>
            </w:pPr>
            <w:r w:rsidRPr="007F610C">
              <w:rPr>
                <w:bCs/>
                <w:sz w:val="20"/>
                <w:szCs w:val="20"/>
              </w:rPr>
              <w:t>Prevention of genocide</w:t>
            </w:r>
          </w:p>
        </w:tc>
        <w:tc>
          <w:tcPr>
            <w:tcW w:w="1843" w:type="dxa"/>
            <w:tcBorders>
              <w:top w:val="nil"/>
              <w:left w:val="nil"/>
              <w:bottom w:val="nil"/>
              <w:right w:val="nil"/>
            </w:tcBorders>
          </w:tcPr>
          <w:p w14:paraId="0F61F00B" w14:textId="1048AC9A" w:rsidR="0059700D" w:rsidRPr="0059700D" w:rsidRDefault="0059700D" w:rsidP="0059700D">
            <w:pPr>
              <w:rPr>
                <w:sz w:val="20"/>
                <w:szCs w:val="20"/>
              </w:rPr>
            </w:pPr>
            <w:r w:rsidRPr="007F610C">
              <w:rPr>
                <w:bCs/>
                <w:sz w:val="20"/>
                <w:szCs w:val="20"/>
              </w:rPr>
              <w:t>23 March 2018</w:t>
            </w:r>
          </w:p>
        </w:tc>
      </w:tr>
      <w:tr w:rsidR="0059700D" w:rsidRPr="00E93295" w14:paraId="09D897B4" w14:textId="77777777" w:rsidTr="0059700D">
        <w:trPr>
          <w:cantSplit/>
        </w:trPr>
        <w:tc>
          <w:tcPr>
            <w:tcW w:w="921" w:type="dxa"/>
            <w:tcBorders>
              <w:top w:val="nil"/>
              <w:left w:val="nil"/>
              <w:bottom w:val="nil"/>
              <w:right w:val="nil"/>
            </w:tcBorders>
          </w:tcPr>
          <w:p w14:paraId="04CB7FAC" w14:textId="5F5F1446" w:rsidR="0059700D" w:rsidRPr="0059700D" w:rsidRDefault="0059700D" w:rsidP="0059700D">
            <w:pPr>
              <w:spacing w:before="40" w:after="120" w:line="220" w:lineRule="exact"/>
              <w:ind w:right="113"/>
              <w:rPr>
                <w:sz w:val="20"/>
                <w:szCs w:val="20"/>
              </w:rPr>
            </w:pPr>
            <w:r w:rsidRPr="007F610C">
              <w:rPr>
                <w:bCs/>
                <w:sz w:val="20"/>
                <w:szCs w:val="20"/>
              </w:rPr>
              <w:t>37/27</w:t>
            </w:r>
          </w:p>
        </w:tc>
        <w:tc>
          <w:tcPr>
            <w:tcW w:w="5316" w:type="dxa"/>
            <w:tcBorders>
              <w:top w:val="nil"/>
              <w:left w:val="nil"/>
              <w:bottom w:val="nil"/>
              <w:right w:val="nil"/>
            </w:tcBorders>
          </w:tcPr>
          <w:p w14:paraId="0DEDA6C7" w14:textId="5D99A71B" w:rsidR="0059700D" w:rsidRPr="0059700D" w:rsidRDefault="0059700D" w:rsidP="0059700D">
            <w:pPr>
              <w:spacing w:before="40" w:after="120" w:line="220" w:lineRule="exact"/>
              <w:ind w:right="227"/>
              <w:rPr>
                <w:sz w:val="20"/>
                <w:szCs w:val="20"/>
              </w:rPr>
            </w:pPr>
            <w:r w:rsidRPr="007F610C">
              <w:rPr>
                <w:bCs/>
                <w:sz w:val="20"/>
                <w:szCs w:val="20"/>
              </w:rPr>
              <w:t>Terrorism and human rights</w:t>
            </w:r>
          </w:p>
        </w:tc>
        <w:tc>
          <w:tcPr>
            <w:tcW w:w="1843" w:type="dxa"/>
            <w:tcBorders>
              <w:top w:val="nil"/>
              <w:left w:val="nil"/>
              <w:bottom w:val="nil"/>
              <w:right w:val="nil"/>
            </w:tcBorders>
          </w:tcPr>
          <w:p w14:paraId="7123EA18" w14:textId="539F851F" w:rsidR="0059700D" w:rsidRPr="0059700D" w:rsidRDefault="0059700D" w:rsidP="0059700D">
            <w:pPr>
              <w:rPr>
                <w:sz w:val="20"/>
                <w:szCs w:val="20"/>
              </w:rPr>
            </w:pPr>
            <w:r w:rsidRPr="007F610C">
              <w:rPr>
                <w:bCs/>
                <w:sz w:val="20"/>
                <w:szCs w:val="20"/>
              </w:rPr>
              <w:t>23 March 2018</w:t>
            </w:r>
          </w:p>
        </w:tc>
      </w:tr>
      <w:tr w:rsidR="0059700D" w:rsidRPr="00E93295" w14:paraId="26FB9081" w14:textId="77777777" w:rsidTr="0059700D">
        <w:trPr>
          <w:cantSplit/>
        </w:trPr>
        <w:tc>
          <w:tcPr>
            <w:tcW w:w="921" w:type="dxa"/>
            <w:tcBorders>
              <w:top w:val="nil"/>
              <w:left w:val="nil"/>
              <w:bottom w:val="nil"/>
              <w:right w:val="nil"/>
            </w:tcBorders>
          </w:tcPr>
          <w:p w14:paraId="554086F7" w14:textId="7C01C1C5" w:rsidR="0059700D" w:rsidRPr="0059700D" w:rsidRDefault="0059700D" w:rsidP="0059700D">
            <w:pPr>
              <w:spacing w:before="40" w:after="120" w:line="220" w:lineRule="exact"/>
              <w:ind w:right="113"/>
              <w:rPr>
                <w:sz w:val="20"/>
                <w:szCs w:val="20"/>
              </w:rPr>
            </w:pPr>
            <w:r w:rsidRPr="007F610C">
              <w:rPr>
                <w:bCs/>
                <w:sz w:val="20"/>
                <w:szCs w:val="20"/>
              </w:rPr>
              <w:t>37/28</w:t>
            </w:r>
          </w:p>
        </w:tc>
        <w:tc>
          <w:tcPr>
            <w:tcW w:w="5316" w:type="dxa"/>
            <w:tcBorders>
              <w:top w:val="nil"/>
              <w:left w:val="nil"/>
              <w:bottom w:val="nil"/>
              <w:right w:val="nil"/>
            </w:tcBorders>
          </w:tcPr>
          <w:p w14:paraId="2786A2E0" w14:textId="0303EF18" w:rsidR="0059700D" w:rsidRPr="0059700D" w:rsidRDefault="0059700D" w:rsidP="0059700D">
            <w:pPr>
              <w:spacing w:before="40" w:after="120" w:line="220" w:lineRule="exact"/>
              <w:ind w:right="227"/>
              <w:rPr>
                <w:sz w:val="20"/>
                <w:szCs w:val="20"/>
              </w:rPr>
            </w:pPr>
            <w:r w:rsidRPr="007F610C">
              <w:rPr>
                <w:bCs/>
                <w:sz w:val="20"/>
                <w:szCs w:val="20"/>
              </w:rPr>
              <w:t>Situation of human rights in the Democratic People</w:t>
            </w:r>
            <w:r w:rsidR="00454314">
              <w:rPr>
                <w:bCs/>
                <w:sz w:val="20"/>
                <w:szCs w:val="20"/>
              </w:rPr>
              <w:t>’</w:t>
            </w:r>
            <w:r w:rsidRPr="007F610C">
              <w:rPr>
                <w:bCs/>
                <w:sz w:val="20"/>
                <w:szCs w:val="20"/>
              </w:rPr>
              <w:t>s Republic of Korea</w:t>
            </w:r>
          </w:p>
        </w:tc>
        <w:tc>
          <w:tcPr>
            <w:tcW w:w="1843" w:type="dxa"/>
            <w:tcBorders>
              <w:top w:val="nil"/>
              <w:left w:val="nil"/>
              <w:bottom w:val="nil"/>
              <w:right w:val="nil"/>
            </w:tcBorders>
          </w:tcPr>
          <w:p w14:paraId="7323297D" w14:textId="44ABCCA2" w:rsidR="0059700D" w:rsidRPr="0059700D" w:rsidRDefault="0059700D" w:rsidP="0059700D">
            <w:pPr>
              <w:rPr>
                <w:sz w:val="20"/>
                <w:szCs w:val="20"/>
              </w:rPr>
            </w:pPr>
            <w:r w:rsidRPr="007F610C">
              <w:rPr>
                <w:bCs/>
                <w:sz w:val="20"/>
                <w:szCs w:val="20"/>
              </w:rPr>
              <w:t>23 March 2018</w:t>
            </w:r>
          </w:p>
        </w:tc>
      </w:tr>
      <w:tr w:rsidR="0059700D" w:rsidRPr="00E93295" w14:paraId="3A6CB99D" w14:textId="77777777" w:rsidTr="0059700D">
        <w:trPr>
          <w:cantSplit/>
        </w:trPr>
        <w:tc>
          <w:tcPr>
            <w:tcW w:w="921" w:type="dxa"/>
            <w:tcBorders>
              <w:top w:val="nil"/>
              <w:left w:val="nil"/>
              <w:bottom w:val="nil"/>
              <w:right w:val="nil"/>
            </w:tcBorders>
          </w:tcPr>
          <w:p w14:paraId="1BE37484" w14:textId="0FA06AD9" w:rsidR="0059700D" w:rsidRPr="0059700D" w:rsidRDefault="0059700D" w:rsidP="0059700D">
            <w:pPr>
              <w:spacing w:before="40" w:after="120" w:line="220" w:lineRule="exact"/>
              <w:ind w:right="113"/>
              <w:rPr>
                <w:sz w:val="20"/>
                <w:szCs w:val="20"/>
              </w:rPr>
            </w:pPr>
            <w:r w:rsidRPr="007F610C">
              <w:rPr>
                <w:bCs/>
                <w:sz w:val="20"/>
                <w:szCs w:val="20"/>
              </w:rPr>
              <w:t>37/29</w:t>
            </w:r>
          </w:p>
        </w:tc>
        <w:tc>
          <w:tcPr>
            <w:tcW w:w="5316" w:type="dxa"/>
            <w:tcBorders>
              <w:top w:val="nil"/>
              <w:left w:val="nil"/>
              <w:bottom w:val="nil"/>
              <w:right w:val="nil"/>
            </w:tcBorders>
          </w:tcPr>
          <w:p w14:paraId="7FF9A2A6" w14:textId="182FAE52" w:rsidR="0059700D" w:rsidRPr="0059700D" w:rsidRDefault="0059700D" w:rsidP="0059700D">
            <w:pPr>
              <w:spacing w:before="40" w:after="120" w:line="220" w:lineRule="exact"/>
              <w:ind w:right="227"/>
              <w:rPr>
                <w:sz w:val="20"/>
                <w:szCs w:val="20"/>
              </w:rPr>
            </w:pPr>
            <w:r w:rsidRPr="007F610C">
              <w:rPr>
                <w:bCs/>
                <w:sz w:val="20"/>
                <w:szCs w:val="20"/>
              </w:rPr>
              <w:t xml:space="preserve">The human rights situation in the Syrian Arab Republic </w:t>
            </w:r>
          </w:p>
        </w:tc>
        <w:tc>
          <w:tcPr>
            <w:tcW w:w="1843" w:type="dxa"/>
            <w:tcBorders>
              <w:top w:val="nil"/>
              <w:left w:val="nil"/>
              <w:bottom w:val="nil"/>
              <w:right w:val="nil"/>
            </w:tcBorders>
          </w:tcPr>
          <w:p w14:paraId="26E1AB13" w14:textId="2E23BED4" w:rsidR="0059700D" w:rsidRPr="0059700D" w:rsidRDefault="0059700D" w:rsidP="0059700D">
            <w:pPr>
              <w:rPr>
                <w:sz w:val="20"/>
                <w:szCs w:val="20"/>
              </w:rPr>
            </w:pPr>
            <w:r w:rsidRPr="007F610C">
              <w:rPr>
                <w:bCs/>
                <w:sz w:val="20"/>
                <w:szCs w:val="20"/>
              </w:rPr>
              <w:t>23 March 2018</w:t>
            </w:r>
          </w:p>
        </w:tc>
      </w:tr>
      <w:tr w:rsidR="0059700D" w:rsidRPr="00E93295" w14:paraId="2C02F7DF" w14:textId="77777777" w:rsidTr="0059700D">
        <w:trPr>
          <w:cantSplit/>
        </w:trPr>
        <w:tc>
          <w:tcPr>
            <w:tcW w:w="921" w:type="dxa"/>
            <w:tcBorders>
              <w:top w:val="nil"/>
              <w:left w:val="nil"/>
              <w:bottom w:val="nil"/>
              <w:right w:val="nil"/>
            </w:tcBorders>
          </w:tcPr>
          <w:p w14:paraId="7819A156" w14:textId="2FC8F965" w:rsidR="0059700D" w:rsidRPr="0059700D" w:rsidRDefault="0059700D" w:rsidP="0059700D">
            <w:pPr>
              <w:spacing w:before="40" w:after="120" w:line="220" w:lineRule="exact"/>
              <w:ind w:right="113"/>
              <w:rPr>
                <w:sz w:val="20"/>
                <w:szCs w:val="20"/>
              </w:rPr>
            </w:pPr>
            <w:r w:rsidRPr="007F610C">
              <w:rPr>
                <w:bCs/>
                <w:sz w:val="20"/>
                <w:szCs w:val="20"/>
              </w:rPr>
              <w:t>37/30</w:t>
            </w:r>
          </w:p>
        </w:tc>
        <w:tc>
          <w:tcPr>
            <w:tcW w:w="5316" w:type="dxa"/>
            <w:tcBorders>
              <w:top w:val="nil"/>
              <w:left w:val="nil"/>
              <w:bottom w:val="nil"/>
              <w:right w:val="nil"/>
            </w:tcBorders>
          </w:tcPr>
          <w:p w14:paraId="0A4F5043" w14:textId="4C1476C6" w:rsidR="0059700D" w:rsidRPr="0059700D" w:rsidRDefault="0059700D" w:rsidP="0059700D">
            <w:pPr>
              <w:spacing w:before="40" w:after="120" w:line="220" w:lineRule="exact"/>
              <w:ind w:right="227"/>
              <w:rPr>
                <w:sz w:val="20"/>
                <w:szCs w:val="20"/>
              </w:rPr>
            </w:pPr>
            <w:r w:rsidRPr="007F610C">
              <w:rPr>
                <w:bCs/>
                <w:sz w:val="20"/>
                <w:szCs w:val="20"/>
              </w:rPr>
              <w:t>Situation of human rights in the Islamic Republic of Iran</w:t>
            </w:r>
          </w:p>
        </w:tc>
        <w:tc>
          <w:tcPr>
            <w:tcW w:w="1843" w:type="dxa"/>
            <w:tcBorders>
              <w:top w:val="nil"/>
              <w:left w:val="nil"/>
              <w:bottom w:val="nil"/>
              <w:right w:val="nil"/>
            </w:tcBorders>
          </w:tcPr>
          <w:p w14:paraId="1FC6E319" w14:textId="7B610588" w:rsidR="0059700D" w:rsidRPr="0059700D" w:rsidRDefault="0059700D" w:rsidP="0059700D">
            <w:pPr>
              <w:rPr>
                <w:sz w:val="20"/>
                <w:szCs w:val="20"/>
              </w:rPr>
            </w:pPr>
            <w:r w:rsidRPr="007F610C">
              <w:rPr>
                <w:bCs/>
                <w:sz w:val="20"/>
                <w:szCs w:val="20"/>
              </w:rPr>
              <w:t>23 March 2018</w:t>
            </w:r>
          </w:p>
        </w:tc>
      </w:tr>
      <w:tr w:rsidR="0059700D" w:rsidRPr="00E93295" w14:paraId="0E0E34ED" w14:textId="77777777" w:rsidTr="0059700D">
        <w:trPr>
          <w:cantSplit/>
        </w:trPr>
        <w:tc>
          <w:tcPr>
            <w:tcW w:w="921" w:type="dxa"/>
            <w:tcBorders>
              <w:top w:val="nil"/>
              <w:left w:val="nil"/>
              <w:bottom w:val="nil"/>
              <w:right w:val="nil"/>
            </w:tcBorders>
          </w:tcPr>
          <w:p w14:paraId="08EBEBEC" w14:textId="2D6C0D01" w:rsidR="0059700D" w:rsidRPr="0059700D" w:rsidRDefault="0059700D" w:rsidP="0059700D">
            <w:pPr>
              <w:spacing w:before="40" w:after="120" w:line="220" w:lineRule="exact"/>
              <w:ind w:right="113"/>
              <w:rPr>
                <w:sz w:val="20"/>
                <w:szCs w:val="20"/>
              </w:rPr>
            </w:pPr>
            <w:r w:rsidRPr="007F610C">
              <w:rPr>
                <w:bCs/>
                <w:sz w:val="20"/>
                <w:szCs w:val="20"/>
              </w:rPr>
              <w:t>37/31</w:t>
            </w:r>
          </w:p>
        </w:tc>
        <w:tc>
          <w:tcPr>
            <w:tcW w:w="5316" w:type="dxa"/>
            <w:tcBorders>
              <w:top w:val="nil"/>
              <w:left w:val="nil"/>
              <w:bottom w:val="nil"/>
              <w:right w:val="nil"/>
            </w:tcBorders>
          </w:tcPr>
          <w:p w14:paraId="5DC68244" w14:textId="253BA174" w:rsidR="0059700D" w:rsidRPr="0059700D" w:rsidRDefault="0059700D" w:rsidP="0059700D">
            <w:pPr>
              <w:spacing w:before="40" w:after="120" w:line="220" w:lineRule="exact"/>
              <w:ind w:right="227"/>
              <w:rPr>
                <w:sz w:val="20"/>
                <w:szCs w:val="20"/>
              </w:rPr>
            </w:pPr>
            <w:r w:rsidRPr="007F610C">
              <w:rPr>
                <w:bCs/>
                <w:sz w:val="20"/>
                <w:szCs w:val="20"/>
              </w:rPr>
              <w:t>Situation of human rights in South Sudan</w:t>
            </w:r>
          </w:p>
        </w:tc>
        <w:tc>
          <w:tcPr>
            <w:tcW w:w="1843" w:type="dxa"/>
            <w:tcBorders>
              <w:top w:val="nil"/>
              <w:left w:val="nil"/>
              <w:bottom w:val="nil"/>
              <w:right w:val="nil"/>
            </w:tcBorders>
          </w:tcPr>
          <w:p w14:paraId="23805A20" w14:textId="63B8D2D3" w:rsidR="0059700D" w:rsidRPr="0059700D" w:rsidRDefault="0059700D" w:rsidP="0059700D">
            <w:pPr>
              <w:rPr>
                <w:sz w:val="20"/>
                <w:szCs w:val="20"/>
              </w:rPr>
            </w:pPr>
            <w:r w:rsidRPr="007F610C">
              <w:rPr>
                <w:bCs/>
                <w:sz w:val="20"/>
                <w:szCs w:val="20"/>
              </w:rPr>
              <w:t>23 March 2018</w:t>
            </w:r>
          </w:p>
        </w:tc>
      </w:tr>
      <w:tr w:rsidR="0059700D" w:rsidRPr="00E93295" w14:paraId="41F6C2D1" w14:textId="77777777" w:rsidTr="0059700D">
        <w:trPr>
          <w:cantSplit/>
        </w:trPr>
        <w:tc>
          <w:tcPr>
            <w:tcW w:w="921" w:type="dxa"/>
            <w:tcBorders>
              <w:top w:val="nil"/>
              <w:left w:val="nil"/>
              <w:bottom w:val="nil"/>
              <w:right w:val="nil"/>
            </w:tcBorders>
          </w:tcPr>
          <w:p w14:paraId="52111D85" w14:textId="4E0F3B5C" w:rsidR="0059700D" w:rsidRPr="0059700D" w:rsidRDefault="0059700D" w:rsidP="0059700D">
            <w:pPr>
              <w:spacing w:before="40" w:after="120" w:line="220" w:lineRule="exact"/>
              <w:ind w:right="113"/>
              <w:rPr>
                <w:sz w:val="20"/>
                <w:szCs w:val="20"/>
              </w:rPr>
            </w:pPr>
            <w:r w:rsidRPr="007F610C">
              <w:rPr>
                <w:bCs/>
                <w:sz w:val="20"/>
                <w:szCs w:val="20"/>
              </w:rPr>
              <w:t>37/32</w:t>
            </w:r>
          </w:p>
        </w:tc>
        <w:tc>
          <w:tcPr>
            <w:tcW w:w="5316" w:type="dxa"/>
            <w:tcBorders>
              <w:top w:val="nil"/>
              <w:left w:val="nil"/>
              <w:bottom w:val="nil"/>
              <w:right w:val="nil"/>
            </w:tcBorders>
          </w:tcPr>
          <w:p w14:paraId="75A664B5" w14:textId="39652957" w:rsidR="0059700D" w:rsidRPr="0059700D" w:rsidRDefault="0059700D" w:rsidP="0059700D">
            <w:pPr>
              <w:spacing w:before="40" w:after="120" w:line="220" w:lineRule="exact"/>
              <w:ind w:right="227"/>
              <w:rPr>
                <w:sz w:val="20"/>
                <w:szCs w:val="20"/>
              </w:rPr>
            </w:pPr>
            <w:r w:rsidRPr="007F610C">
              <w:rPr>
                <w:bCs/>
                <w:sz w:val="20"/>
                <w:szCs w:val="20"/>
              </w:rPr>
              <w:t>Situation of human rights in Myanmar</w:t>
            </w:r>
          </w:p>
        </w:tc>
        <w:tc>
          <w:tcPr>
            <w:tcW w:w="1843" w:type="dxa"/>
            <w:tcBorders>
              <w:top w:val="nil"/>
              <w:left w:val="nil"/>
              <w:bottom w:val="nil"/>
              <w:right w:val="nil"/>
            </w:tcBorders>
          </w:tcPr>
          <w:p w14:paraId="0B727B74" w14:textId="29708D0E" w:rsidR="0059700D" w:rsidRPr="0059700D" w:rsidRDefault="0059700D" w:rsidP="0059700D">
            <w:pPr>
              <w:rPr>
                <w:sz w:val="20"/>
                <w:szCs w:val="20"/>
              </w:rPr>
            </w:pPr>
            <w:r w:rsidRPr="007F610C">
              <w:rPr>
                <w:bCs/>
                <w:sz w:val="20"/>
                <w:szCs w:val="20"/>
              </w:rPr>
              <w:t>23 March 2018</w:t>
            </w:r>
          </w:p>
        </w:tc>
      </w:tr>
      <w:tr w:rsidR="0059700D" w:rsidRPr="00E93295" w14:paraId="1F01BD87" w14:textId="77777777" w:rsidTr="0059700D">
        <w:trPr>
          <w:cantSplit/>
        </w:trPr>
        <w:tc>
          <w:tcPr>
            <w:tcW w:w="921" w:type="dxa"/>
            <w:tcBorders>
              <w:top w:val="nil"/>
              <w:left w:val="nil"/>
              <w:bottom w:val="nil"/>
              <w:right w:val="nil"/>
            </w:tcBorders>
          </w:tcPr>
          <w:p w14:paraId="329CB62D" w14:textId="205FC0CE" w:rsidR="0059700D" w:rsidRPr="0059700D" w:rsidRDefault="0059700D" w:rsidP="0059700D">
            <w:pPr>
              <w:spacing w:before="40" w:after="120" w:line="220" w:lineRule="exact"/>
              <w:ind w:right="113"/>
              <w:rPr>
                <w:sz w:val="20"/>
                <w:szCs w:val="20"/>
              </w:rPr>
            </w:pPr>
            <w:r w:rsidRPr="007F610C">
              <w:rPr>
                <w:bCs/>
                <w:sz w:val="20"/>
                <w:szCs w:val="20"/>
              </w:rPr>
              <w:t>37/33</w:t>
            </w:r>
          </w:p>
        </w:tc>
        <w:tc>
          <w:tcPr>
            <w:tcW w:w="5316" w:type="dxa"/>
            <w:tcBorders>
              <w:top w:val="nil"/>
              <w:left w:val="nil"/>
              <w:bottom w:val="nil"/>
              <w:right w:val="nil"/>
            </w:tcBorders>
          </w:tcPr>
          <w:p w14:paraId="4105A58E" w14:textId="14746D70" w:rsidR="0059700D" w:rsidRPr="0059700D" w:rsidRDefault="0059700D" w:rsidP="0059700D">
            <w:pPr>
              <w:spacing w:before="40" w:after="120" w:line="220" w:lineRule="exact"/>
              <w:ind w:right="227"/>
              <w:rPr>
                <w:sz w:val="20"/>
                <w:szCs w:val="20"/>
              </w:rPr>
            </w:pPr>
            <w:r w:rsidRPr="007F610C">
              <w:rPr>
                <w:bCs/>
                <w:sz w:val="20"/>
                <w:szCs w:val="20"/>
              </w:rPr>
              <w:t>Human rights in the occupied Syrian Golan</w:t>
            </w:r>
          </w:p>
        </w:tc>
        <w:tc>
          <w:tcPr>
            <w:tcW w:w="1843" w:type="dxa"/>
            <w:tcBorders>
              <w:top w:val="nil"/>
              <w:left w:val="nil"/>
              <w:bottom w:val="nil"/>
              <w:right w:val="nil"/>
            </w:tcBorders>
          </w:tcPr>
          <w:p w14:paraId="579234D5" w14:textId="1B14B340" w:rsidR="0059700D" w:rsidRPr="0059700D" w:rsidRDefault="0059700D" w:rsidP="0059700D">
            <w:pPr>
              <w:rPr>
                <w:sz w:val="20"/>
                <w:szCs w:val="20"/>
              </w:rPr>
            </w:pPr>
            <w:r w:rsidRPr="007F610C">
              <w:rPr>
                <w:bCs/>
                <w:sz w:val="20"/>
                <w:szCs w:val="20"/>
              </w:rPr>
              <w:t>23 March 2018</w:t>
            </w:r>
          </w:p>
        </w:tc>
      </w:tr>
      <w:tr w:rsidR="0059700D" w:rsidRPr="00E93295" w14:paraId="2A7E715E" w14:textId="77777777" w:rsidTr="0059700D">
        <w:trPr>
          <w:cantSplit/>
        </w:trPr>
        <w:tc>
          <w:tcPr>
            <w:tcW w:w="921" w:type="dxa"/>
            <w:tcBorders>
              <w:top w:val="nil"/>
              <w:left w:val="nil"/>
              <w:bottom w:val="nil"/>
              <w:right w:val="nil"/>
            </w:tcBorders>
          </w:tcPr>
          <w:p w14:paraId="20D097F8" w14:textId="2F2FFA1C" w:rsidR="0059700D" w:rsidRPr="0059700D" w:rsidRDefault="0059700D" w:rsidP="0059700D">
            <w:pPr>
              <w:spacing w:before="40" w:after="120" w:line="220" w:lineRule="exact"/>
              <w:ind w:right="113"/>
              <w:rPr>
                <w:sz w:val="20"/>
                <w:szCs w:val="20"/>
              </w:rPr>
            </w:pPr>
            <w:r w:rsidRPr="007F610C">
              <w:rPr>
                <w:bCs/>
                <w:sz w:val="20"/>
                <w:szCs w:val="20"/>
              </w:rPr>
              <w:t>37/34</w:t>
            </w:r>
          </w:p>
        </w:tc>
        <w:tc>
          <w:tcPr>
            <w:tcW w:w="5316" w:type="dxa"/>
            <w:tcBorders>
              <w:top w:val="nil"/>
              <w:left w:val="nil"/>
              <w:bottom w:val="nil"/>
              <w:right w:val="nil"/>
            </w:tcBorders>
          </w:tcPr>
          <w:p w14:paraId="7D62DA35" w14:textId="5E9AC090" w:rsidR="0059700D" w:rsidRPr="0059700D" w:rsidRDefault="0059700D" w:rsidP="0059700D">
            <w:pPr>
              <w:spacing w:before="40" w:after="120" w:line="220" w:lineRule="exact"/>
              <w:ind w:right="227"/>
              <w:rPr>
                <w:sz w:val="20"/>
                <w:szCs w:val="20"/>
              </w:rPr>
            </w:pPr>
            <w:r w:rsidRPr="007F610C">
              <w:rPr>
                <w:bCs/>
                <w:sz w:val="20"/>
                <w:szCs w:val="20"/>
              </w:rPr>
              <w:t>Right of the Palestinian people to self-determination</w:t>
            </w:r>
          </w:p>
        </w:tc>
        <w:tc>
          <w:tcPr>
            <w:tcW w:w="1843" w:type="dxa"/>
            <w:tcBorders>
              <w:top w:val="nil"/>
              <w:left w:val="nil"/>
              <w:bottom w:val="nil"/>
              <w:right w:val="nil"/>
            </w:tcBorders>
          </w:tcPr>
          <w:p w14:paraId="2308FA7E" w14:textId="0D8A9B32" w:rsidR="0059700D" w:rsidRPr="0059700D" w:rsidRDefault="0059700D" w:rsidP="0059700D">
            <w:pPr>
              <w:rPr>
                <w:sz w:val="20"/>
                <w:szCs w:val="20"/>
              </w:rPr>
            </w:pPr>
            <w:r w:rsidRPr="007F610C">
              <w:rPr>
                <w:bCs/>
                <w:sz w:val="20"/>
                <w:szCs w:val="20"/>
              </w:rPr>
              <w:t>23 March 2018</w:t>
            </w:r>
          </w:p>
        </w:tc>
      </w:tr>
      <w:tr w:rsidR="0059700D" w:rsidRPr="00E93295" w14:paraId="23A4B37F" w14:textId="77777777" w:rsidTr="0059700D">
        <w:trPr>
          <w:cantSplit/>
        </w:trPr>
        <w:tc>
          <w:tcPr>
            <w:tcW w:w="921" w:type="dxa"/>
            <w:tcBorders>
              <w:top w:val="nil"/>
              <w:left w:val="nil"/>
              <w:bottom w:val="nil"/>
              <w:right w:val="nil"/>
            </w:tcBorders>
          </w:tcPr>
          <w:p w14:paraId="4FCFE276" w14:textId="5C798533" w:rsidR="0059700D" w:rsidRPr="0059700D" w:rsidRDefault="0059700D" w:rsidP="0059700D">
            <w:pPr>
              <w:spacing w:before="40" w:after="120" w:line="220" w:lineRule="exact"/>
              <w:ind w:right="113"/>
              <w:rPr>
                <w:sz w:val="20"/>
                <w:szCs w:val="20"/>
              </w:rPr>
            </w:pPr>
            <w:r w:rsidRPr="007F610C">
              <w:rPr>
                <w:bCs/>
                <w:sz w:val="20"/>
                <w:szCs w:val="20"/>
              </w:rPr>
              <w:t>37/35</w:t>
            </w:r>
          </w:p>
        </w:tc>
        <w:tc>
          <w:tcPr>
            <w:tcW w:w="5316" w:type="dxa"/>
            <w:tcBorders>
              <w:top w:val="nil"/>
              <w:left w:val="nil"/>
              <w:bottom w:val="nil"/>
              <w:right w:val="nil"/>
            </w:tcBorders>
          </w:tcPr>
          <w:p w14:paraId="752FB55C" w14:textId="3CF7C9F9" w:rsidR="0059700D" w:rsidRPr="0059700D" w:rsidRDefault="0059700D" w:rsidP="0059700D">
            <w:pPr>
              <w:spacing w:before="40" w:after="120" w:line="220" w:lineRule="exact"/>
              <w:ind w:right="227"/>
              <w:rPr>
                <w:sz w:val="20"/>
                <w:szCs w:val="20"/>
              </w:rPr>
            </w:pPr>
            <w:r w:rsidRPr="007F610C">
              <w:rPr>
                <w:bCs/>
                <w:sz w:val="20"/>
                <w:szCs w:val="20"/>
              </w:rPr>
              <w:t>Human rights situation in the Occupied Palestinian Territory, including East Jerusalem</w:t>
            </w:r>
          </w:p>
        </w:tc>
        <w:tc>
          <w:tcPr>
            <w:tcW w:w="1843" w:type="dxa"/>
            <w:tcBorders>
              <w:top w:val="nil"/>
              <w:left w:val="nil"/>
              <w:bottom w:val="nil"/>
              <w:right w:val="nil"/>
            </w:tcBorders>
          </w:tcPr>
          <w:p w14:paraId="33E2ECD7" w14:textId="7077740B" w:rsidR="0059700D" w:rsidRPr="0059700D" w:rsidRDefault="0059700D" w:rsidP="0059700D">
            <w:pPr>
              <w:rPr>
                <w:sz w:val="20"/>
                <w:szCs w:val="20"/>
              </w:rPr>
            </w:pPr>
            <w:r w:rsidRPr="007F610C">
              <w:rPr>
                <w:bCs/>
                <w:sz w:val="20"/>
                <w:szCs w:val="20"/>
              </w:rPr>
              <w:t>23 March 2018</w:t>
            </w:r>
          </w:p>
        </w:tc>
      </w:tr>
      <w:tr w:rsidR="0059700D" w:rsidRPr="00E93295" w14:paraId="7D5DE048" w14:textId="77777777" w:rsidTr="0059700D">
        <w:trPr>
          <w:cantSplit/>
        </w:trPr>
        <w:tc>
          <w:tcPr>
            <w:tcW w:w="921" w:type="dxa"/>
            <w:tcBorders>
              <w:top w:val="nil"/>
              <w:left w:val="nil"/>
              <w:bottom w:val="nil"/>
              <w:right w:val="nil"/>
            </w:tcBorders>
          </w:tcPr>
          <w:p w14:paraId="0086DC3E" w14:textId="31D2FB8D" w:rsidR="0059700D" w:rsidRPr="0059700D" w:rsidRDefault="0059700D" w:rsidP="0059700D">
            <w:pPr>
              <w:spacing w:before="40" w:after="120" w:line="220" w:lineRule="exact"/>
              <w:ind w:right="113"/>
              <w:rPr>
                <w:sz w:val="20"/>
                <w:szCs w:val="20"/>
              </w:rPr>
            </w:pPr>
            <w:r w:rsidRPr="007F610C">
              <w:rPr>
                <w:bCs/>
                <w:sz w:val="20"/>
                <w:szCs w:val="20"/>
              </w:rPr>
              <w:t>37/36</w:t>
            </w:r>
          </w:p>
        </w:tc>
        <w:tc>
          <w:tcPr>
            <w:tcW w:w="5316" w:type="dxa"/>
            <w:tcBorders>
              <w:top w:val="nil"/>
              <w:left w:val="nil"/>
              <w:bottom w:val="nil"/>
              <w:right w:val="nil"/>
            </w:tcBorders>
          </w:tcPr>
          <w:p w14:paraId="50BBE67A" w14:textId="060929D7" w:rsidR="0059700D" w:rsidRPr="0059700D" w:rsidRDefault="0059700D" w:rsidP="0059700D">
            <w:pPr>
              <w:spacing w:before="40" w:after="120" w:line="220" w:lineRule="exact"/>
              <w:ind w:right="227"/>
              <w:rPr>
                <w:sz w:val="20"/>
                <w:szCs w:val="20"/>
              </w:rPr>
            </w:pPr>
            <w:r w:rsidRPr="007F610C">
              <w:rPr>
                <w:bCs/>
                <w:sz w:val="20"/>
                <w:szCs w:val="20"/>
              </w:rPr>
              <w:t>Israeli settlements in the Occupied Palestinian Territory, including East Jerusalem, and in the occupied Syrian Golan</w:t>
            </w:r>
          </w:p>
        </w:tc>
        <w:tc>
          <w:tcPr>
            <w:tcW w:w="1843" w:type="dxa"/>
            <w:tcBorders>
              <w:top w:val="nil"/>
              <w:left w:val="nil"/>
              <w:bottom w:val="nil"/>
              <w:right w:val="nil"/>
            </w:tcBorders>
          </w:tcPr>
          <w:p w14:paraId="4C33E17A" w14:textId="33BF2D67" w:rsidR="0059700D" w:rsidRPr="0059700D" w:rsidRDefault="0059700D" w:rsidP="0059700D">
            <w:pPr>
              <w:rPr>
                <w:sz w:val="20"/>
                <w:szCs w:val="20"/>
              </w:rPr>
            </w:pPr>
            <w:r w:rsidRPr="007F610C">
              <w:rPr>
                <w:bCs/>
                <w:sz w:val="20"/>
                <w:szCs w:val="20"/>
              </w:rPr>
              <w:t>23 March 2018</w:t>
            </w:r>
          </w:p>
        </w:tc>
      </w:tr>
      <w:tr w:rsidR="0059700D" w:rsidRPr="00E93295" w14:paraId="354DE5C3" w14:textId="77777777" w:rsidTr="0059700D">
        <w:trPr>
          <w:cantSplit/>
        </w:trPr>
        <w:tc>
          <w:tcPr>
            <w:tcW w:w="921" w:type="dxa"/>
            <w:tcBorders>
              <w:top w:val="nil"/>
              <w:left w:val="nil"/>
              <w:bottom w:val="nil"/>
              <w:right w:val="nil"/>
            </w:tcBorders>
          </w:tcPr>
          <w:p w14:paraId="157217A1" w14:textId="3E3125C4" w:rsidR="0059700D" w:rsidRPr="0059700D" w:rsidRDefault="0059700D" w:rsidP="0059700D">
            <w:pPr>
              <w:spacing w:before="40" w:after="120" w:line="220" w:lineRule="exact"/>
              <w:ind w:right="113"/>
              <w:rPr>
                <w:sz w:val="20"/>
                <w:szCs w:val="20"/>
              </w:rPr>
            </w:pPr>
            <w:r w:rsidRPr="007F610C">
              <w:rPr>
                <w:bCs/>
                <w:sz w:val="20"/>
                <w:szCs w:val="20"/>
              </w:rPr>
              <w:t>37/37</w:t>
            </w:r>
          </w:p>
        </w:tc>
        <w:tc>
          <w:tcPr>
            <w:tcW w:w="5316" w:type="dxa"/>
            <w:tcBorders>
              <w:top w:val="nil"/>
              <w:left w:val="nil"/>
              <w:bottom w:val="nil"/>
              <w:right w:val="nil"/>
            </w:tcBorders>
          </w:tcPr>
          <w:p w14:paraId="55013D80" w14:textId="7E829D4D" w:rsidR="0059700D" w:rsidRPr="0059700D" w:rsidRDefault="0059700D" w:rsidP="0059700D">
            <w:pPr>
              <w:spacing w:before="40" w:after="120" w:line="220" w:lineRule="exact"/>
              <w:ind w:right="227"/>
              <w:rPr>
                <w:sz w:val="20"/>
                <w:szCs w:val="20"/>
              </w:rPr>
            </w:pPr>
            <w:r w:rsidRPr="007F610C">
              <w:rPr>
                <w:bCs/>
                <w:sz w:val="20"/>
                <w:szCs w:val="20"/>
              </w:rPr>
              <w:t>Ensuring accountability and justice for all violations of international law in the Occupied Palestinian Territory, including East Jerusalem</w:t>
            </w:r>
          </w:p>
        </w:tc>
        <w:tc>
          <w:tcPr>
            <w:tcW w:w="1843" w:type="dxa"/>
            <w:tcBorders>
              <w:top w:val="nil"/>
              <w:left w:val="nil"/>
              <w:bottom w:val="nil"/>
              <w:right w:val="nil"/>
            </w:tcBorders>
          </w:tcPr>
          <w:p w14:paraId="62140698" w14:textId="4D956582" w:rsidR="0059700D" w:rsidRPr="0059700D" w:rsidRDefault="0059700D" w:rsidP="0059700D">
            <w:pPr>
              <w:rPr>
                <w:sz w:val="20"/>
                <w:szCs w:val="20"/>
              </w:rPr>
            </w:pPr>
            <w:r w:rsidRPr="007F610C">
              <w:rPr>
                <w:bCs/>
                <w:sz w:val="20"/>
                <w:szCs w:val="20"/>
              </w:rPr>
              <w:t>23 March 2018</w:t>
            </w:r>
          </w:p>
        </w:tc>
      </w:tr>
      <w:tr w:rsidR="0059700D" w:rsidRPr="00E93295" w14:paraId="16B1BA7E" w14:textId="77777777" w:rsidTr="0059700D">
        <w:trPr>
          <w:cantSplit/>
        </w:trPr>
        <w:tc>
          <w:tcPr>
            <w:tcW w:w="921" w:type="dxa"/>
            <w:tcBorders>
              <w:top w:val="nil"/>
              <w:left w:val="nil"/>
              <w:bottom w:val="nil"/>
              <w:right w:val="nil"/>
            </w:tcBorders>
          </w:tcPr>
          <w:p w14:paraId="08743CF0" w14:textId="7C68DD18" w:rsidR="0059700D" w:rsidRPr="0059700D" w:rsidRDefault="0059700D" w:rsidP="0059700D">
            <w:pPr>
              <w:spacing w:before="40" w:after="120" w:line="220" w:lineRule="exact"/>
              <w:ind w:right="113"/>
              <w:rPr>
                <w:sz w:val="20"/>
                <w:szCs w:val="20"/>
              </w:rPr>
            </w:pPr>
            <w:r w:rsidRPr="007F610C">
              <w:rPr>
                <w:bCs/>
                <w:sz w:val="20"/>
                <w:szCs w:val="20"/>
              </w:rPr>
              <w:lastRenderedPageBreak/>
              <w:t>37/38</w:t>
            </w:r>
          </w:p>
        </w:tc>
        <w:tc>
          <w:tcPr>
            <w:tcW w:w="5316" w:type="dxa"/>
            <w:tcBorders>
              <w:top w:val="nil"/>
              <w:left w:val="nil"/>
              <w:bottom w:val="nil"/>
              <w:right w:val="nil"/>
            </w:tcBorders>
          </w:tcPr>
          <w:p w14:paraId="6E528785" w14:textId="5DF6E36B" w:rsidR="0059700D" w:rsidRPr="0059700D" w:rsidRDefault="0059700D" w:rsidP="0059700D">
            <w:pPr>
              <w:spacing w:before="40" w:after="120" w:line="220" w:lineRule="exact"/>
              <w:ind w:right="227"/>
              <w:rPr>
                <w:sz w:val="20"/>
                <w:szCs w:val="20"/>
              </w:rPr>
            </w:pPr>
            <w:r w:rsidRPr="007F610C">
              <w:rPr>
                <w:bCs/>
                <w:sz w:val="20"/>
                <w:szCs w:val="20"/>
              </w:rPr>
              <w:t>Combating intolerance, negative stereotyping and stigmatization of, and discrimination, incitement to violence against, persons based on religion or belief</w:t>
            </w:r>
          </w:p>
        </w:tc>
        <w:tc>
          <w:tcPr>
            <w:tcW w:w="1843" w:type="dxa"/>
            <w:tcBorders>
              <w:top w:val="nil"/>
              <w:left w:val="nil"/>
              <w:bottom w:val="nil"/>
              <w:right w:val="nil"/>
            </w:tcBorders>
          </w:tcPr>
          <w:p w14:paraId="1CE84BD4" w14:textId="12B25E86" w:rsidR="0059700D" w:rsidRPr="0059700D" w:rsidRDefault="0059700D" w:rsidP="0059700D">
            <w:pPr>
              <w:rPr>
                <w:sz w:val="20"/>
                <w:szCs w:val="20"/>
              </w:rPr>
            </w:pPr>
            <w:r w:rsidRPr="007F610C">
              <w:rPr>
                <w:bCs/>
                <w:sz w:val="20"/>
                <w:szCs w:val="20"/>
              </w:rPr>
              <w:t>23 March 2018</w:t>
            </w:r>
          </w:p>
        </w:tc>
      </w:tr>
      <w:tr w:rsidR="00202A55" w:rsidRPr="00E93295" w14:paraId="113F53D4" w14:textId="77777777" w:rsidTr="0059700D">
        <w:trPr>
          <w:cantSplit/>
        </w:trPr>
        <w:tc>
          <w:tcPr>
            <w:tcW w:w="921" w:type="dxa"/>
            <w:tcBorders>
              <w:top w:val="nil"/>
              <w:left w:val="nil"/>
              <w:bottom w:val="nil"/>
              <w:right w:val="nil"/>
            </w:tcBorders>
          </w:tcPr>
          <w:p w14:paraId="3BB0E6AB" w14:textId="1A6086E9" w:rsidR="00202A55" w:rsidRPr="007F610C" w:rsidRDefault="00202A55" w:rsidP="00202A55">
            <w:pPr>
              <w:spacing w:before="40" w:after="120" w:line="220" w:lineRule="exact"/>
              <w:ind w:right="113"/>
              <w:rPr>
                <w:bCs/>
                <w:sz w:val="20"/>
                <w:szCs w:val="20"/>
              </w:rPr>
            </w:pPr>
            <w:r w:rsidRPr="007F610C">
              <w:rPr>
                <w:bCs/>
                <w:sz w:val="20"/>
                <w:szCs w:val="20"/>
              </w:rPr>
              <w:t>37/39</w:t>
            </w:r>
          </w:p>
        </w:tc>
        <w:tc>
          <w:tcPr>
            <w:tcW w:w="5316" w:type="dxa"/>
            <w:tcBorders>
              <w:top w:val="nil"/>
              <w:left w:val="nil"/>
              <w:bottom w:val="nil"/>
              <w:right w:val="nil"/>
            </w:tcBorders>
          </w:tcPr>
          <w:p w14:paraId="0C8DF17C" w14:textId="042457D0" w:rsidR="00202A55" w:rsidRPr="007F610C" w:rsidRDefault="00202A55" w:rsidP="00202A55">
            <w:pPr>
              <w:spacing w:before="40" w:after="120" w:line="220" w:lineRule="exact"/>
              <w:ind w:right="227"/>
              <w:rPr>
                <w:bCs/>
                <w:sz w:val="20"/>
                <w:szCs w:val="20"/>
              </w:rPr>
            </w:pPr>
            <w:r w:rsidRPr="007F610C">
              <w:rPr>
                <w:bCs/>
                <w:sz w:val="20"/>
                <w:szCs w:val="20"/>
              </w:rPr>
              <w:t>Technical assistance and capacity-building for Ma</w:t>
            </w:r>
            <w:r>
              <w:rPr>
                <w:bCs/>
                <w:sz w:val="20"/>
                <w:szCs w:val="20"/>
              </w:rPr>
              <w:t>li in the field of human rights</w:t>
            </w:r>
          </w:p>
        </w:tc>
        <w:tc>
          <w:tcPr>
            <w:tcW w:w="1843" w:type="dxa"/>
            <w:tcBorders>
              <w:top w:val="nil"/>
              <w:left w:val="nil"/>
              <w:bottom w:val="nil"/>
              <w:right w:val="nil"/>
            </w:tcBorders>
          </w:tcPr>
          <w:p w14:paraId="3C75E0D6" w14:textId="01497EC3" w:rsidR="00202A55" w:rsidRPr="007F610C" w:rsidRDefault="00202A55" w:rsidP="00202A55">
            <w:pPr>
              <w:rPr>
                <w:bCs/>
                <w:sz w:val="20"/>
                <w:szCs w:val="20"/>
              </w:rPr>
            </w:pPr>
            <w:r w:rsidRPr="007F610C">
              <w:rPr>
                <w:bCs/>
                <w:sz w:val="20"/>
                <w:szCs w:val="20"/>
              </w:rPr>
              <w:t>23 March 2018</w:t>
            </w:r>
          </w:p>
        </w:tc>
      </w:tr>
      <w:tr w:rsidR="00202A55" w:rsidRPr="00E93295" w14:paraId="089BAFEA" w14:textId="77777777" w:rsidTr="0059700D">
        <w:trPr>
          <w:cantSplit/>
        </w:trPr>
        <w:tc>
          <w:tcPr>
            <w:tcW w:w="921" w:type="dxa"/>
            <w:tcBorders>
              <w:top w:val="nil"/>
              <w:left w:val="nil"/>
              <w:bottom w:val="nil"/>
              <w:right w:val="nil"/>
            </w:tcBorders>
          </w:tcPr>
          <w:p w14:paraId="2607E94C" w14:textId="7B90BB27" w:rsidR="00202A55" w:rsidRPr="007F610C" w:rsidRDefault="00202A55" w:rsidP="00202A55">
            <w:pPr>
              <w:spacing w:before="40" w:after="120" w:line="220" w:lineRule="exact"/>
              <w:ind w:right="113"/>
              <w:rPr>
                <w:bCs/>
                <w:sz w:val="20"/>
                <w:szCs w:val="20"/>
              </w:rPr>
            </w:pPr>
            <w:r w:rsidRPr="007F610C">
              <w:rPr>
                <w:bCs/>
                <w:sz w:val="20"/>
                <w:szCs w:val="20"/>
              </w:rPr>
              <w:t>37/40</w:t>
            </w:r>
          </w:p>
        </w:tc>
        <w:tc>
          <w:tcPr>
            <w:tcW w:w="5316" w:type="dxa"/>
            <w:tcBorders>
              <w:top w:val="nil"/>
              <w:left w:val="nil"/>
              <w:bottom w:val="nil"/>
              <w:right w:val="nil"/>
            </w:tcBorders>
          </w:tcPr>
          <w:p w14:paraId="188DD7A9" w14:textId="7A68CFD6" w:rsidR="00202A55" w:rsidRPr="007F610C" w:rsidRDefault="00202A55" w:rsidP="00202A55">
            <w:pPr>
              <w:spacing w:before="40" w:after="120" w:line="220" w:lineRule="exact"/>
              <w:ind w:right="227"/>
              <w:rPr>
                <w:bCs/>
                <w:sz w:val="20"/>
                <w:szCs w:val="20"/>
              </w:rPr>
            </w:pPr>
            <w:r w:rsidRPr="007F610C">
              <w:rPr>
                <w:bCs/>
                <w:sz w:val="20"/>
                <w:szCs w:val="20"/>
              </w:rPr>
              <w:t>Cooperation with Georgia</w:t>
            </w:r>
          </w:p>
        </w:tc>
        <w:tc>
          <w:tcPr>
            <w:tcW w:w="1843" w:type="dxa"/>
            <w:tcBorders>
              <w:top w:val="nil"/>
              <w:left w:val="nil"/>
              <w:bottom w:val="nil"/>
              <w:right w:val="nil"/>
            </w:tcBorders>
          </w:tcPr>
          <w:p w14:paraId="14973A13" w14:textId="21FA361C" w:rsidR="00202A55" w:rsidRPr="007F610C" w:rsidRDefault="00202A55" w:rsidP="00202A55">
            <w:pPr>
              <w:rPr>
                <w:bCs/>
                <w:sz w:val="20"/>
                <w:szCs w:val="20"/>
              </w:rPr>
            </w:pPr>
            <w:r w:rsidRPr="007F610C">
              <w:rPr>
                <w:bCs/>
                <w:sz w:val="20"/>
                <w:szCs w:val="20"/>
              </w:rPr>
              <w:t>23 March 2018</w:t>
            </w:r>
          </w:p>
        </w:tc>
      </w:tr>
      <w:tr w:rsidR="00202A55" w:rsidRPr="00E93295" w14:paraId="6D49C826" w14:textId="77777777" w:rsidTr="0059700D">
        <w:trPr>
          <w:cantSplit/>
        </w:trPr>
        <w:tc>
          <w:tcPr>
            <w:tcW w:w="921" w:type="dxa"/>
            <w:tcBorders>
              <w:top w:val="nil"/>
              <w:left w:val="nil"/>
              <w:bottom w:val="nil"/>
              <w:right w:val="nil"/>
            </w:tcBorders>
          </w:tcPr>
          <w:p w14:paraId="68E08C91" w14:textId="5D804B65" w:rsidR="00202A55" w:rsidRPr="007F610C" w:rsidRDefault="00202A55" w:rsidP="00202A55">
            <w:pPr>
              <w:spacing w:before="40" w:after="120" w:line="220" w:lineRule="exact"/>
              <w:ind w:right="113"/>
              <w:rPr>
                <w:bCs/>
                <w:sz w:val="20"/>
                <w:szCs w:val="20"/>
              </w:rPr>
            </w:pPr>
            <w:r w:rsidRPr="007F610C">
              <w:rPr>
                <w:bCs/>
                <w:sz w:val="20"/>
                <w:szCs w:val="20"/>
              </w:rPr>
              <w:t>37/41</w:t>
            </w:r>
          </w:p>
        </w:tc>
        <w:tc>
          <w:tcPr>
            <w:tcW w:w="5316" w:type="dxa"/>
            <w:tcBorders>
              <w:top w:val="nil"/>
              <w:left w:val="nil"/>
              <w:bottom w:val="nil"/>
              <w:right w:val="nil"/>
            </w:tcBorders>
          </w:tcPr>
          <w:p w14:paraId="097D86B2" w14:textId="1DD94A98" w:rsidR="00202A55" w:rsidRPr="007F610C" w:rsidRDefault="00202A55" w:rsidP="00202A55">
            <w:pPr>
              <w:spacing w:before="40" w:after="120" w:line="220" w:lineRule="exact"/>
              <w:ind w:right="227"/>
              <w:rPr>
                <w:bCs/>
                <w:sz w:val="20"/>
                <w:szCs w:val="20"/>
              </w:rPr>
            </w:pPr>
            <w:r w:rsidRPr="007F610C">
              <w:rPr>
                <w:bCs/>
                <w:sz w:val="20"/>
                <w:szCs w:val="20"/>
              </w:rPr>
              <w:t>Technical assistance and capacity-building to improve human rights in Libya</w:t>
            </w:r>
          </w:p>
        </w:tc>
        <w:tc>
          <w:tcPr>
            <w:tcW w:w="1843" w:type="dxa"/>
            <w:tcBorders>
              <w:top w:val="nil"/>
              <w:left w:val="nil"/>
              <w:bottom w:val="nil"/>
              <w:right w:val="nil"/>
            </w:tcBorders>
          </w:tcPr>
          <w:p w14:paraId="2FA52359" w14:textId="340F6816" w:rsidR="00202A55" w:rsidRPr="007F610C" w:rsidRDefault="00202A55" w:rsidP="00202A55">
            <w:pPr>
              <w:rPr>
                <w:bCs/>
                <w:sz w:val="20"/>
                <w:szCs w:val="20"/>
              </w:rPr>
            </w:pPr>
            <w:r w:rsidRPr="007F610C">
              <w:rPr>
                <w:bCs/>
                <w:sz w:val="20"/>
                <w:szCs w:val="20"/>
              </w:rPr>
              <w:t>23 March 2018</w:t>
            </w:r>
          </w:p>
        </w:tc>
      </w:tr>
      <w:tr w:rsidR="00202A55" w:rsidRPr="00E93295" w14:paraId="771BEE21" w14:textId="77777777" w:rsidTr="0059700D">
        <w:trPr>
          <w:cantSplit/>
        </w:trPr>
        <w:tc>
          <w:tcPr>
            <w:tcW w:w="921" w:type="dxa"/>
            <w:tcBorders>
              <w:top w:val="nil"/>
              <w:left w:val="nil"/>
              <w:bottom w:val="single" w:sz="12" w:space="0" w:color="auto"/>
              <w:right w:val="nil"/>
            </w:tcBorders>
          </w:tcPr>
          <w:p w14:paraId="46F5C0B5" w14:textId="37F5F84E" w:rsidR="00202A55" w:rsidRPr="007F610C" w:rsidRDefault="00202A55" w:rsidP="00202A55">
            <w:pPr>
              <w:spacing w:before="40" w:after="120" w:line="220" w:lineRule="exact"/>
              <w:ind w:right="113"/>
              <w:rPr>
                <w:bCs/>
                <w:sz w:val="20"/>
                <w:szCs w:val="20"/>
              </w:rPr>
            </w:pPr>
            <w:r w:rsidRPr="007F610C">
              <w:rPr>
                <w:bCs/>
                <w:sz w:val="20"/>
                <w:szCs w:val="20"/>
              </w:rPr>
              <w:t>37/42</w:t>
            </w:r>
          </w:p>
        </w:tc>
        <w:tc>
          <w:tcPr>
            <w:tcW w:w="5316" w:type="dxa"/>
            <w:tcBorders>
              <w:top w:val="nil"/>
              <w:left w:val="nil"/>
              <w:bottom w:val="single" w:sz="12" w:space="0" w:color="auto"/>
              <w:right w:val="nil"/>
            </w:tcBorders>
          </w:tcPr>
          <w:p w14:paraId="5CEEACA1" w14:textId="72439CED" w:rsidR="00202A55" w:rsidRPr="007F610C" w:rsidRDefault="00202A55" w:rsidP="00202A55">
            <w:pPr>
              <w:spacing w:before="40" w:after="120" w:line="220" w:lineRule="exact"/>
              <w:ind w:right="227"/>
              <w:rPr>
                <w:bCs/>
                <w:sz w:val="20"/>
                <w:szCs w:val="20"/>
              </w:rPr>
            </w:pPr>
            <w:r w:rsidRPr="007F610C">
              <w:rPr>
                <w:bCs/>
                <w:sz w:val="20"/>
                <w:szCs w:val="20"/>
              </w:rPr>
              <w:t xml:space="preserve">Contribution to the implementation of the joint commitment to effectively addressing and countering the world drug problem with regard to human rights </w:t>
            </w:r>
          </w:p>
        </w:tc>
        <w:tc>
          <w:tcPr>
            <w:tcW w:w="1843" w:type="dxa"/>
            <w:tcBorders>
              <w:top w:val="nil"/>
              <w:left w:val="nil"/>
              <w:bottom w:val="single" w:sz="12" w:space="0" w:color="auto"/>
              <w:right w:val="nil"/>
            </w:tcBorders>
          </w:tcPr>
          <w:p w14:paraId="4B618443" w14:textId="7DC2E3E2" w:rsidR="00202A55" w:rsidRPr="007F610C" w:rsidRDefault="00202A55" w:rsidP="00202A55">
            <w:pPr>
              <w:rPr>
                <w:bCs/>
                <w:sz w:val="20"/>
                <w:szCs w:val="20"/>
              </w:rPr>
            </w:pPr>
            <w:r w:rsidRPr="007F610C">
              <w:rPr>
                <w:bCs/>
                <w:sz w:val="20"/>
                <w:szCs w:val="20"/>
              </w:rPr>
              <w:t>23 March 2018</w:t>
            </w:r>
          </w:p>
        </w:tc>
      </w:tr>
    </w:tbl>
    <w:p w14:paraId="2EA58745" w14:textId="16FC1223" w:rsidR="00F11B08" w:rsidRPr="00C16037" w:rsidRDefault="006D6131" w:rsidP="00415787">
      <w:pPr>
        <w:pStyle w:val="HChG"/>
        <w:rPr>
          <w:color w:val="000000" w:themeColor="text1"/>
        </w:rPr>
      </w:pPr>
      <w:r w:rsidRPr="00C16037">
        <w:rPr>
          <w:color w:val="000000" w:themeColor="text1"/>
        </w:rPr>
        <w:tab/>
      </w:r>
      <w:r w:rsidR="00F11B08" w:rsidRPr="00C16037">
        <w:rPr>
          <w:color w:val="000000" w:themeColor="text1"/>
        </w:rPr>
        <w:t>II.</w:t>
      </w:r>
      <w:r w:rsidRPr="00C16037">
        <w:rPr>
          <w:color w:val="000000" w:themeColor="text1"/>
        </w:rPr>
        <w:tab/>
      </w:r>
      <w:r w:rsidR="00F11B08" w:rsidRPr="00C16037">
        <w:rPr>
          <w:color w:val="000000" w:themeColor="text1"/>
        </w:rPr>
        <w:t>Decisions</w:t>
      </w:r>
      <w:bookmarkEnd w:id="8"/>
      <w:bookmarkEnd w:id="9"/>
      <w:bookmarkEnd w:id="10"/>
      <w:bookmarkEnd w:id="11"/>
    </w:p>
    <w:tbl>
      <w:tblPr>
        <w:tblW w:w="808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851"/>
        <w:gridCol w:w="5386"/>
        <w:gridCol w:w="1833"/>
        <w:gridCol w:w="10"/>
      </w:tblGrid>
      <w:tr w:rsidR="00D22D97" w:rsidRPr="00D22D97" w14:paraId="67529835" w14:textId="77777777" w:rsidTr="00D22D97">
        <w:trPr>
          <w:cantSplit/>
          <w:tblHeader/>
        </w:trPr>
        <w:tc>
          <w:tcPr>
            <w:tcW w:w="851" w:type="dxa"/>
            <w:tcBorders>
              <w:top w:val="single" w:sz="4" w:space="0" w:color="auto"/>
              <w:left w:val="nil"/>
              <w:bottom w:val="single" w:sz="12" w:space="0" w:color="auto"/>
              <w:right w:val="nil"/>
            </w:tcBorders>
            <w:vAlign w:val="bottom"/>
            <w:hideMark/>
          </w:tcPr>
          <w:p w14:paraId="7BDA468C" w14:textId="77777777" w:rsidR="00D22D97" w:rsidRPr="00D22D97" w:rsidRDefault="00D22D97" w:rsidP="00AF0C1A">
            <w:pPr>
              <w:spacing w:before="80" w:after="80" w:line="200" w:lineRule="exact"/>
              <w:ind w:right="113"/>
              <w:rPr>
                <w:i/>
                <w:sz w:val="16"/>
                <w:szCs w:val="16"/>
              </w:rPr>
            </w:pPr>
            <w:r w:rsidRPr="00D22D97">
              <w:rPr>
                <w:i/>
                <w:sz w:val="16"/>
                <w:szCs w:val="16"/>
              </w:rPr>
              <w:t>Decision</w:t>
            </w:r>
          </w:p>
        </w:tc>
        <w:tc>
          <w:tcPr>
            <w:tcW w:w="5386" w:type="dxa"/>
            <w:tcBorders>
              <w:top w:val="single" w:sz="4" w:space="0" w:color="auto"/>
              <w:left w:val="nil"/>
              <w:bottom w:val="single" w:sz="12" w:space="0" w:color="auto"/>
              <w:right w:val="nil"/>
            </w:tcBorders>
            <w:vAlign w:val="bottom"/>
            <w:hideMark/>
          </w:tcPr>
          <w:p w14:paraId="7FD1610A" w14:textId="77777777" w:rsidR="00D22D97" w:rsidRPr="00D22D97" w:rsidRDefault="00D22D97" w:rsidP="00AF0C1A">
            <w:pPr>
              <w:spacing w:before="80" w:after="80" w:line="200" w:lineRule="exact"/>
              <w:ind w:right="113"/>
              <w:rPr>
                <w:i/>
                <w:sz w:val="16"/>
                <w:szCs w:val="16"/>
              </w:rPr>
            </w:pPr>
            <w:r w:rsidRPr="00D22D97">
              <w:rPr>
                <w:i/>
                <w:sz w:val="16"/>
                <w:szCs w:val="16"/>
              </w:rPr>
              <w:t>Title</w:t>
            </w:r>
          </w:p>
        </w:tc>
        <w:tc>
          <w:tcPr>
            <w:tcW w:w="1843" w:type="dxa"/>
            <w:gridSpan w:val="2"/>
            <w:tcBorders>
              <w:top w:val="single" w:sz="4" w:space="0" w:color="auto"/>
              <w:left w:val="nil"/>
              <w:bottom w:val="single" w:sz="12" w:space="0" w:color="auto"/>
              <w:right w:val="nil"/>
            </w:tcBorders>
            <w:vAlign w:val="bottom"/>
            <w:hideMark/>
          </w:tcPr>
          <w:p w14:paraId="1E84CA53" w14:textId="77777777" w:rsidR="00D22D97" w:rsidRPr="00D22D97" w:rsidRDefault="00D22D97" w:rsidP="00AF0C1A">
            <w:pPr>
              <w:spacing w:before="80" w:after="80" w:line="200" w:lineRule="exact"/>
              <w:ind w:right="113"/>
              <w:rPr>
                <w:i/>
                <w:sz w:val="16"/>
                <w:szCs w:val="16"/>
              </w:rPr>
            </w:pPr>
            <w:r w:rsidRPr="00D22D97">
              <w:rPr>
                <w:i/>
                <w:sz w:val="16"/>
                <w:szCs w:val="16"/>
              </w:rPr>
              <w:t>Date of adoption</w:t>
            </w:r>
          </w:p>
        </w:tc>
      </w:tr>
      <w:tr w:rsidR="00D22D97" w:rsidRPr="00D22D97" w14:paraId="36E7D1A7" w14:textId="77777777" w:rsidTr="00AF0C1A">
        <w:trPr>
          <w:gridAfter w:val="1"/>
          <w:wAfter w:w="10" w:type="dxa"/>
        </w:trPr>
        <w:tc>
          <w:tcPr>
            <w:tcW w:w="851" w:type="dxa"/>
            <w:tcBorders>
              <w:top w:val="single" w:sz="12" w:space="0" w:color="auto"/>
              <w:left w:val="nil"/>
              <w:bottom w:val="nil"/>
              <w:right w:val="nil"/>
            </w:tcBorders>
            <w:vAlign w:val="center"/>
            <w:hideMark/>
          </w:tcPr>
          <w:p w14:paraId="66A62316" w14:textId="286C8E59" w:rsidR="00D22D97" w:rsidRPr="00D22D97" w:rsidRDefault="00D22D97" w:rsidP="00D22D97">
            <w:pPr>
              <w:spacing w:before="40" w:after="120" w:line="220" w:lineRule="exact"/>
              <w:ind w:right="113"/>
              <w:rPr>
                <w:sz w:val="20"/>
                <w:szCs w:val="20"/>
              </w:rPr>
            </w:pPr>
            <w:r w:rsidRPr="007F610C">
              <w:rPr>
                <w:sz w:val="20"/>
                <w:szCs w:val="20"/>
              </w:rPr>
              <w:t xml:space="preserve">37/101 </w:t>
            </w:r>
          </w:p>
        </w:tc>
        <w:tc>
          <w:tcPr>
            <w:tcW w:w="5386" w:type="dxa"/>
            <w:tcBorders>
              <w:top w:val="single" w:sz="12" w:space="0" w:color="auto"/>
              <w:left w:val="nil"/>
              <w:bottom w:val="nil"/>
              <w:right w:val="nil"/>
            </w:tcBorders>
            <w:vAlign w:val="center"/>
            <w:hideMark/>
          </w:tcPr>
          <w:p w14:paraId="0E9CEA2C" w14:textId="267B6931" w:rsidR="00D22D97" w:rsidRPr="00D22D97" w:rsidRDefault="00D22D97" w:rsidP="00D22D97">
            <w:pPr>
              <w:spacing w:before="40" w:after="120" w:line="220" w:lineRule="exact"/>
              <w:ind w:right="227"/>
              <w:rPr>
                <w:sz w:val="20"/>
                <w:szCs w:val="20"/>
              </w:rPr>
            </w:pPr>
            <w:r w:rsidRPr="007F610C">
              <w:rPr>
                <w:sz w:val="20"/>
                <w:szCs w:val="20"/>
              </w:rPr>
              <w:t xml:space="preserve">Outcome of the universal periodic review: Czechia </w:t>
            </w:r>
          </w:p>
        </w:tc>
        <w:tc>
          <w:tcPr>
            <w:tcW w:w="1833" w:type="dxa"/>
            <w:tcBorders>
              <w:top w:val="single" w:sz="12" w:space="0" w:color="auto"/>
              <w:left w:val="nil"/>
              <w:bottom w:val="nil"/>
              <w:right w:val="nil"/>
            </w:tcBorders>
            <w:vAlign w:val="center"/>
            <w:hideMark/>
          </w:tcPr>
          <w:p w14:paraId="34D05208" w14:textId="39BE7A18" w:rsidR="00D22D97" w:rsidRPr="00D22D97" w:rsidRDefault="00D22D97" w:rsidP="00D22D97">
            <w:pPr>
              <w:spacing w:before="40" w:after="120" w:line="220" w:lineRule="exact"/>
              <w:ind w:right="113"/>
              <w:rPr>
                <w:sz w:val="20"/>
                <w:szCs w:val="20"/>
              </w:rPr>
            </w:pPr>
            <w:r w:rsidRPr="007F610C">
              <w:rPr>
                <w:sz w:val="20"/>
                <w:szCs w:val="20"/>
              </w:rPr>
              <w:t>15 March 2018</w:t>
            </w:r>
          </w:p>
        </w:tc>
      </w:tr>
      <w:tr w:rsidR="00D22D97" w:rsidRPr="00D22D97" w14:paraId="17AB246A" w14:textId="77777777" w:rsidTr="00AF0C1A">
        <w:trPr>
          <w:gridAfter w:val="1"/>
          <w:wAfter w:w="10" w:type="dxa"/>
        </w:trPr>
        <w:tc>
          <w:tcPr>
            <w:tcW w:w="851" w:type="dxa"/>
            <w:tcBorders>
              <w:top w:val="nil"/>
              <w:left w:val="nil"/>
              <w:bottom w:val="nil"/>
              <w:right w:val="nil"/>
            </w:tcBorders>
            <w:vAlign w:val="center"/>
            <w:hideMark/>
          </w:tcPr>
          <w:p w14:paraId="7662B7DA" w14:textId="162C7CCE" w:rsidR="00D22D97" w:rsidRPr="00D22D97" w:rsidRDefault="00D22D97" w:rsidP="00D22D97">
            <w:pPr>
              <w:spacing w:before="40" w:after="120" w:line="220" w:lineRule="exact"/>
              <w:ind w:right="113"/>
              <w:rPr>
                <w:sz w:val="20"/>
                <w:szCs w:val="20"/>
              </w:rPr>
            </w:pPr>
            <w:r w:rsidRPr="007F610C">
              <w:rPr>
                <w:sz w:val="20"/>
                <w:szCs w:val="20"/>
              </w:rPr>
              <w:t>37/102</w:t>
            </w:r>
          </w:p>
        </w:tc>
        <w:tc>
          <w:tcPr>
            <w:tcW w:w="5386" w:type="dxa"/>
            <w:tcBorders>
              <w:top w:val="nil"/>
              <w:left w:val="nil"/>
              <w:bottom w:val="nil"/>
              <w:right w:val="nil"/>
            </w:tcBorders>
            <w:vAlign w:val="center"/>
            <w:hideMark/>
          </w:tcPr>
          <w:p w14:paraId="44340B46" w14:textId="34DEA293" w:rsidR="00D22D97" w:rsidRPr="00D22D97" w:rsidRDefault="00D22D97" w:rsidP="00D22D97">
            <w:pPr>
              <w:rPr>
                <w:sz w:val="20"/>
                <w:szCs w:val="20"/>
              </w:rPr>
            </w:pPr>
            <w:r w:rsidRPr="007F610C">
              <w:rPr>
                <w:sz w:val="20"/>
                <w:szCs w:val="20"/>
              </w:rPr>
              <w:t>Outcome of the universal periodic review: Argentina</w:t>
            </w:r>
          </w:p>
        </w:tc>
        <w:tc>
          <w:tcPr>
            <w:tcW w:w="1833" w:type="dxa"/>
            <w:tcBorders>
              <w:top w:val="nil"/>
              <w:left w:val="nil"/>
              <w:bottom w:val="nil"/>
              <w:right w:val="nil"/>
            </w:tcBorders>
            <w:vAlign w:val="center"/>
            <w:hideMark/>
          </w:tcPr>
          <w:p w14:paraId="1BA1579F" w14:textId="526A4E74" w:rsidR="00D22D97" w:rsidRPr="00D22D97" w:rsidRDefault="00D22D97" w:rsidP="00D22D97">
            <w:pPr>
              <w:rPr>
                <w:sz w:val="20"/>
                <w:szCs w:val="20"/>
              </w:rPr>
            </w:pPr>
            <w:r w:rsidRPr="007F610C">
              <w:rPr>
                <w:sz w:val="20"/>
                <w:szCs w:val="20"/>
              </w:rPr>
              <w:t>15 March 2018</w:t>
            </w:r>
          </w:p>
        </w:tc>
      </w:tr>
      <w:tr w:rsidR="00D22D97" w:rsidRPr="00D22D97" w14:paraId="2C2A3347" w14:textId="77777777" w:rsidTr="00AF0C1A">
        <w:trPr>
          <w:gridAfter w:val="1"/>
          <w:wAfter w:w="10" w:type="dxa"/>
        </w:trPr>
        <w:tc>
          <w:tcPr>
            <w:tcW w:w="851" w:type="dxa"/>
            <w:tcBorders>
              <w:top w:val="nil"/>
              <w:left w:val="nil"/>
              <w:bottom w:val="nil"/>
              <w:right w:val="nil"/>
            </w:tcBorders>
            <w:vAlign w:val="center"/>
            <w:hideMark/>
          </w:tcPr>
          <w:p w14:paraId="1BA0AC16" w14:textId="5F954D77" w:rsidR="00D22D97" w:rsidRPr="00D22D97" w:rsidRDefault="00D22D97" w:rsidP="00D22D97">
            <w:pPr>
              <w:spacing w:before="40" w:after="120" w:line="220" w:lineRule="exact"/>
              <w:ind w:right="113"/>
              <w:rPr>
                <w:sz w:val="20"/>
                <w:szCs w:val="20"/>
              </w:rPr>
            </w:pPr>
            <w:r w:rsidRPr="007F610C">
              <w:rPr>
                <w:sz w:val="20"/>
                <w:szCs w:val="20"/>
              </w:rPr>
              <w:t>37/103</w:t>
            </w:r>
          </w:p>
        </w:tc>
        <w:tc>
          <w:tcPr>
            <w:tcW w:w="5386" w:type="dxa"/>
            <w:tcBorders>
              <w:top w:val="nil"/>
              <w:left w:val="nil"/>
              <w:bottom w:val="nil"/>
              <w:right w:val="nil"/>
            </w:tcBorders>
            <w:vAlign w:val="center"/>
            <w:hideMark/>
          </w:tcPr>
          <w:p w14:paraId="7DF67698" w14:textId="3EDF4E14" w:rsidR="00D22D97" w:rsidRPr="00D22D97" w:rsidRDefault="00D22D97" w:rsidP="00D22D97">
            <w:pPr>
              <w:rPr>
                <w:sz w:val="20"/>
                <w:szCs w:val="20"/>
              </w:rPr>
            </w:pPr>
            <w:r w:rsidRPr="007F610C">
              <w:rPr>
                <w:sz w:val="20"/>
                <w:szCs w:val="20"/>
              </w:rPr>
              <w:t>Outcome of the universal periodic review: Gabon</w:t>
            </w:r>
          </w:p>
        </w:tc>
        <w:tc>
          <w:tcPr>
            <w:tcW w:w="1833" w:type="dxa"/>
            <w:tcBorders>
              <w:top w:val="nil"/>
              <w:left w:val="nil"/>
              <w:bottom w:val="nil"/>
              <w:right w:val="nil"/>
            </w:tcBorders>
            <w:vAlign w:val="center"/>
            <w:hideMark/>
          </w:tcPr>
          <w:p w14:paraId="7330A4AB" w14:textId="37448168" w:rsidR="00D22D97" w:rsidRPr="00D22D97" w:rsidRDefault="00D22D97" w:rsidP="00D22D97">
            <w:pPr>
              <w:rPr>
                <w:sz w:val="20"/>
                <w:szCs w:val="20"/>
              </w:rPr>
            </w:pPr>
            <w:r w:rsidRPr="007F610C">
              <w:rPr>
                <w:sz w:val="20"/>
                <w:szCs w:val="20"/>
              </w:rPr>
              <w:t>15 March 2018</w:t>
            </w:r>
          </w:p>
        </w:tc>
      </w:tr>
      <w:tr w:rsidR="00D22D97" w:rsidRPr="00D22D97" w14:paraId="4C36F47F" w14:textId="77777777" w:rsidTr="00AF0C1A">
        <w:trPr>
          <w:gridAfter w:val="1"/>
          <w:wAfter w:w="10" w:type="dxa"/>
        </w:trPr>
        <w:tc>
          <w:tcPr>
            <w:tcW w:w="851" w:type="dxa"/>
            <w:tcBorders>
              <w:top w:val="nil"/>
              <w:left w:val="nil"/>
              <w:bottom w:val="nil"/>
              <w:right w:val="nil"/>
            </w:tcBorders>
            <w:vAlign w:val="center"/>
            <w:hideMark/>
          </w:tcPr>
          <w:p w14:paraId="69FDE7B5" w14:textId="35B97311" w:rsidR="00D22D97" w:rsidRPr="00D22D97" w:rsidRDefault="00D22D97" w:rsidP="00D22D97">
            <w:pPr>
              <w:spacing w:before="40" w:after="120" w:line="220" w:lineRule="exact"/>
              <w:ind w:right="113"/>
              <w:rPr>
                <w:sz w:val="20"/>
                <w:szCs w:val="20"/>
              </w:rPr>
            </w:pPr>
            <w:r w:rsidRPr="007F610C">
              <w:rPr>
                <w:sz w:val="20"/>
                <w:szCs w:val="20"/>
              </w:rPr>
              <w:t>37/104</w:t>
            </w:r>
          </w:p>
        </w:tc>
        <w:tc>
          <w:tcPr>
            <w:tcW w:w="5386" w:type="dxa"/>
            <w:tcBorders>
              <w:top w:val="nil"/>
              <w:left w:val="nil"/>
              <w:bottom w:val="nil"/>
              <w:right w:val="nil"/>
            </w:tcBorders>
            <w:vAlign w:val="center"/>
            <w:hideMark/>
          </w:tcPr>
          <w:p w14:paraId="4CAEFE71" w14:textId="1F14FB13" w:rsidR="00D22D97" w:rsidRPr="00D22D97" w:rsidRDefault="00D22D97" w:rsidP="00D22D97">
            <w:pPr>
              <w:rPr>
                <w:sz w:val="20"/>
                <w:szCs w:val="20"/>
              </w:rPr>
            </w:pPr>
            <w:r w:rsidRPr="007F610C">
              <w:rPr>
                <w:sz w:val="20"/>
                <w:szCs w:val="20"/>
              </w:rPr>
              <w:t>Outcome of the universal periodic review: Ghana</w:t>
            </w:r>
          </w:p>
        </w:tc>
        <w:tc>
          <w:tcPr>
            <w:tcW w:w="1833" w:type="dxa"/>
            <w:tcBorders>
              <w:top w:val="nil"/>
              <w:left w:val="nil"/>
              <w:bottom w:val="nil"/>
              <w:right w:val="nil"/>
            </w:tcBorders>
            <w:vAlign w:val="center"/>
            <w:hideMark/>
          </w:tcPr>
          <w:p w14:paraId="70642045" w14:textId="1BAF8201" w:rsidR="00D22D97" w:rsidRPr="00D22D97" w:rsidRDefault="00D22D97" w:rsidP="00D22D97">
            <w:pPr>
              <w:rPr>
                <w:sz w:val="20"/>
                <w:szCs w:val="20"/>
              </w:rPr>
            </w:pPr>
            <w:r w:rsidRPr="007F610C">
              <w:rPr>
                <w:sz w:val="20"/>
                <w:szCs w:val="20"/>
              </w:rPr>
              <w:t>15 March 2018</w:t>
            </w:r>
          </w:p>
        </w:tc>
      </w:tr>
      <w:tr w:rsidR="00D22D97" w:rsidRPr="00D22D97" w14:paraId="0B303087" w14:textId="77777777" w:rsidTr="00AF0C1A">
        <w:trPr>
          <w:gridAfter w:val="1"/>
          <w:wAfter w:w="10" w:type="dxa"/>
        </w:trPr>
        <w:tc>
          <w:tcPr>
            <w:tcW w:w="851" w:type="dxa"/>
            <w:tcBorders>
              <w:top w:val="nil"/>
              <w:left w:val="nil"/>
              <w:bottom w:val="nil"/>
              <w:right w:val="nil"/>
            </w:tcBorders>
            <w:vAlign w:val="center"/>
            <w:hideMark/>
          </w:tcPr>
          <w:p w14:paraId="734E88AC" w14:textId="6B032ADF" w:rsidR="00D22D97" w:rsidRPr="00D22D97" w:rsidRDefault="00D22D97" w:rsidP="00D22D97">
            <w:pPr>
              <w:spacing w:before="40" w:after="120" w:line="220" w:lineRule="exact"/>
              <w:ind w:right="113"/>
              <w:rPr>
                <w:sz w:val="20"/>
                <w:szCs w:val="20"/>
              </w:rPr>
            </w:pPr>
            <w:r w:rsidRPr="007F610C">
              <w:rPr>
                <w:sz w:val="20"/>
                <w:szCs w:val="20"/>
              </w:rPr>
              <w:t>37/105</w:t>
            </w:r>
          </w:p>
        </w:tc>
        <w:tc>
          <w:tcPr>
            <w:tcW w:w="5386" w:type="dxa"/>
            <w:tcBorders>
              <w:top w:val="nil"/>
              <w:left w:val="nil"/>
              <w:bottom w:val="nil"/>
              <w:right w:val="nil"/>
            </w:tcBorders>
            <w:vAlign w:val="center"/>
            <w:hideMark/>
          </w:tcPr>
          <w:p w14:paraId="26DE14D7" w14:textId="0BC2F42A" w:rsidR="00D22D97" w:rsidRPr="00D22D97" w:rsidRDefault="00D22D97" w:rsidP="00D22D97">
            <w:pPr>
              <w:rPr>
                <w:sz w:val="20"/>
                <w:szCs w:val="20"/>
              </w:rPr>
            </w:pPr>
            <w:r w:rsidRPr="007F610C">
              <w:rPr>
                <w:sz w:val="20"/>
                <w:szCs w:val="20"/>
              </w:rPr>
              <w:t>Outcome of the universal periodic review: Peru</w:t>
            </w:r>
          </w:p>
        </w:tc>
        <w:tc>
          <w:tcPr>
            <w:tcW w:w="1833" w:type="dxa"/>
            <w:tcBorders>
              <w:top w:val="nil"/>
              <w:left w:val="nil"/>
              <w:bottom w:val="nil"/>
              <w:right w:val="nil"/>
            </w:tcBorders>
            <w:vAlign w:val="center"/>
            <w:hideMark/>
          </w:tcPr>
          <w:p w14:paraId="30D23461" w14:textId="73CAAB5F" w:rsidR="00D22D97" w:rsidRPr="00D22D97" w:rsidRDefault="00D22D97" w:rsidP="00D22D97">
            <w:pPr>
              <w:rPr>
                <w:sz w:val="20"/>
                <w:szCs w:val="20"/>
              </w:rPr>
            </w:pPr>
            <w:r w:rsidRPr="007F610C">
              <w:rPr>
                <w:sz w:val="20"/>
                <w:szCs w:val="20"/>
              </w:rPr>
              <w:t>15 March 2018</w:t>
            </w:r>
          </w:p>
        </w:tc>
      </w:tr>
      <w:tr w:rsidR="00D22D97" w:rsidRPr="00D22D97" w14:paraId="30BA27F6" w14:textId="77777777" w:rsidTr="00AF0C1A">
        <w:trPr>
          <w:gridAfter w:val="1"/>
          <w:wAfter w:w="10" w:type="dxa"/>
        </w:trPr>
        <w:tc>
          <w:tcPr>
            <w:tcW w:w="851" w:type="dxa"/>
            <w:tcBorders>
              <w:top w:val="nil"/>
              <w:left w:val="nil"/>
              <w:bottom w:val="nil"/>
              <w:right w:val="nil"/>
            </w:tcBorders>
            <w:vAlign w:val="center"/>
            <w:hideMark/>
          </w:tcPr>
          <w:p w14:paraId="52C262DD" w14:textId="7B153FA7" w:rsidR="00D22D97" w:rsidRPr="00D22D97" w:rsidRDefault="00D22D97" w:rsidP="00D22D97">
            <w:pPr>
              <w:spacing w:before="40" w:after="120" w:line="220" w:lineRule="exact"/>
              <w:ind w:right="113"/>
              <w:rPr>
                <w:sz w:val="20"/>
                <w:szCs w:val="20"/>
              </w:rPr>
            </w:pPr>
            <w:r w:rsidRPr="007F610C">
              <w:rPr>
                <w:sz w:val="20"/>
                <w:szCs w:val="20"/>
              </w:rPr>
              <w:t>37/106</w:t>
            </w:r>
          </w:p>
        </w:tc>
        <w:tc>
          <w:tcPr>
            <w:tcW w:w="5386" w:type="dxa"/>
            <w:tcBorders>
              <w:top w:val="nil"/>
              <w:left w:val="nil"/>
              <w:bottom w:val="nil"/>
              <w:right w:val="nil"/>
            </w:tcBorders>
            <w:vAlign w:val="center"/>
            <w:hideMark/>
          </w:tcPr>
          <w:p w14:paraId="06579E7E" w14:textId="6FE32F77" w:rsidR="00D22D97" w:rsidRPr="00D22D97" w:rsidRDefault="00D22D97" w:rsidP="00D22D97">
            <w:pPr>
              <w:rPr>
                <w:sz w:val="20"/>
                <w:szCs w:val="20"/>
              </w:rPr>
            </w:pPr>
            <w:r w:rsidRPr="007F610C">
              <w:rPr>
                <w:sz w:val="20"/>
                <w:szCs w:val="20"/>
              </w:rPr>
              <w:t>Outcome of the universal periodic review: Guatemala</w:t>
            </w:r>
          </w:p>
        </w:tc>
        <w:tc>
          <w:tcPr>
            <w:tcW w:w="1833" w:type="dxa"/>
            <w:tcBorders>
              <w:top w:val="nil"/>
              <w:left w:val="nil"/>
              <w:bottom w:val="nil"/>
              <w:right w:val="nil"/>
            </w:tcBorders>
            <w:vAlign w:val="center"/>
            <w:hideMark/>
          </w:tcPr>
          <w:p w14:paraId="6A67F1F5" w14:textId="765A953A" w:rsidR="00D22D97" w:rsidRPr="00D22D97" w:rsidRDefault="00D22D97" w:rsidP="00D22D97">
            <w:pPr>
              <w:rPr>
                <w:sz w:val="20"/>
                <w:szCs w:val="20"/>
              </w:rPr>
            </w:pPr>
            <w:r w:rsidRPr="007F610C">
              <w:rPr>
                <w:sz w:val="20"/>
                <w:szCs w:val="20"/>
              </w:rPr>
              <w:t>15 March 2018</w:t>
            </w:r>
          </w:p>
        </w:tc>
      </w:tr>
      <w:tr w:rsidR="00D22D97" w:rsidRPr="00D22D97" w14:paraId="301A26DB" w14:textId="77777777" w:rsidTr="00AF0C1A">
        <w:trPr>
          <w:gridAfter w:val="1"/>
          <w:wAfter w:w="10" w:type="dxa"/>
        </w:trPr>
        <w:tc>
          <w:tcPr>
            <w:tcW w:w="851" w:type="dxa"/>
            <w:tcBorders>
              <w:top w:val="nil"/>
              <w:left w:val="nil"/>
              <w:bottom w:val="nil"/>
              <w:right w:val="nil"/>
            </w:tcBorders>
            <w:vAlign w:val="center"/>
            <w:hideMark/>
          </w:tcPr>
          <w:p w14:paraId="709BC7AE" w14:textId="2A78194D" w:rsidR="00D22D97" w:rsidRPr="00D22D97" w:rsidRDefault="00D22D97" w:rsidP="00D22D97">
            <w:pPr>
              <w:spacing w:before="40" w:after="120" w:line="220" w:lineRule="exact"/>
              <w:ind w:right="113"/>
              <w:rPr>
                <w:sz w:val="20"/>
                <w:szCs w:val="20"/>
              </w:rPr>
            </w:pPr>
            <w:r w:rsidRPr="007F610C">
              <w:rPr>
                <w:sz w:val="20"/>
                <w:szCs w:val="20"/>
              </w:rPr>
              <w:t>37/107</w:t>
            </w:r>
          </w:p>
        </w:tc>
        <w:tc>
          <w:tcPr>
            <w:tcW w:w="5386" w:type="dxa"/>
            <w:tcBorders>
              <w:top w:val="nil"/>
              <w:left w:val="nil"/>
              <w:bottom w:val="nil"/>
              <w:right w:val="nil"/>
            </w:tcBorders>
            <w:vAlign w:val="center"/>
            <w:hideMark/>
          </w:tcPr>
          <w:p w14:paraId="23484AB6" w14:textId="384FF9B4" w:rsidR="00D22D97" w:rsidRPr="00D22D97" w:rsidRDefault="00D22D97" w:rsidP="00D22D97">
            <w:pPr>
              <w:rPr>
                <w:sz w:val="20"/>
                <w:szCs w:val="20"/>
              </w:rPr>
            </w:pPr>
            <w:r w:rsidRPr="007F610C">
              <w:rPr>
                <w:sz w:val="20"/>
                <w:szCs w:val="20"/>
              </w:rPr>
              <w:t>Outcome of the universal periodic review: Switzerland</w:t>
            </w:r>
          </w:p>
        </w:tc>
        <w:tc>
          <w:tcPr>
            <w:tcW w:w="1833" w:type="dxa"/>
            <w:tcBorders>
              <w:top w:val="nil"/>
              <w:left w:val="nil"/>
              <w:bottom w:val="nil"/>
              <w:right w:val="nil"/>
            </w:tcBorders>
            <w:vAlign w:val="center"/>
            <w:hideMark/>
          </w:tcPr>
          <w:p w14:paraId="2766DC32" w14:textId="56922551" w:rsidR="00D22D97" w:rsidRPr="00D22D97" w:rsidRDefault="00D22D97" w:rsidP="00D22D97">
            <w:pPr>
              <w:rPr>
                <w:sz w:val="20"/>
                <w:szCs w:val="20"/>
              </w:rPr>
            </w:pPr>
            <w:r w:rsidRPr="007F610C">
              <w:rPr>
                <w:sz w:val="20"/>
                <w:szCs w:val="20"/>
              </w:rPr>
              <w:t>15 March 2018</w:t>
            </w:r>
          </w:p>
        </w:tc>
      </w:tr>
      <w:tr w:rsidR="00D22D97" w:rsidRPr="00D22D97" w14:paraId="7D5AF7F9" w14:textId="77777777" w:rsidTr="00AF0C1A">
        <w:trPr>
          <w:gridAfter w:val="1"/>
          <w:wAfter w:w="10" w:type="dxa"/>
        </w:trPr>
        <w:tc>
          <w:tcPr>
            <w:tcW w:w="851" w:type="dxa"/>
            <w:tcBorders>
              <w:top w:val="nil"/>
              <w:left w:val="nil"/>
              <w:bottom w:val="nil"/>
              <w:right w:val="nil"/>
            </w:tcBorders>
            <w:vAlign w:val="center"/>
            <w:hideMark/>
          </w:tcPr>
          <w:p w14:paraId="76517E57" w14:textId="6C1CBE7B" w:rsidR="00D22D97" w:rsidRPr="00D22D97" w:rsidRDefault="00D22D97" w:rsidP="00D22D97">
            <w:pPr>
              <w:spacing w:before="40" w:after="120" w:line="220" w:lineRule="exact"/>
              <w:ind w:right="113"/>
              <w:rPr>
                <w:sz w:val="20"/>
                <w:szCs w:val="20"/>
              </w:rPr>
            </w:pPr>
            <w:r w:rsidRPr="007F610C">
              <w:rPr>
                <w:sz w:val="20"/>
                <w:szCs w:val="20"/>
              </w:rPr>
              <w:t>37/108</w:t>
            </w:r>
          </w:p>
        </w:tc>
        <w:tc>
          <w:tcPr>
            <w:tcW w:w="5386" w:type="dxa"/>
            <w:tcBorders>
              <w:top w:val="nil"/>
              <w:left w:val="nil"/>
              <w:bottom w:val="nil"/>
              <w:right w:val="nil"/>
            </w:tcBorders>
            <w:vAlign w:val="center"/>
            <w:hideMark/>
          </w:tcPr>
          <w:p w14:paraId="2F68C731" w14:textId="7A0799C4" w:rsidR="00D22D97" w:rsidRPr="00D22D97" w:rsidRDefault="00D22D97" w:rsidP="00D22D97">
            <w:pPr>
              <w:rPr>
                <w:sz w:val="20"/>
                <w:szCs w:val="20"/>
              </w:rPr>
            </w:pPr>
            <w:r w:rsidRPr="007F610C">
              <w:rPr>
                <w:sz w:val="20"/>
                <w:szCs w:val="20"/>
              </w:rPr>
              <w:t>Outcome of the universal periodic review: Republic of Korea</w:t>
            </w:r>
          </w:p>
        </w:tc>
        <w:tc>
          <w:tcPr>
            <w:tcW w:w="1833" w:type="dxa"/>
            <w:tcBorders>
              <w:top w:val="nil"/>
              <w:left w:val="nil"/>
              <w:bottom w:val="nil"/>
              <w:right w:val="nil"/>
            </w:tcBorders>
            <w:vAlign w:val="center"/>
            <w:hideMark/>
          </w:tcPr>
          <w:p w14:paraId="61AE78BE" w14:textId="36535E9F" w:rsidR="00D22D97" w:rsidRPr="00D22D97" w:rsidRDefault="00D22D97" w:rsidP="00D22D97">
            <w:pPr>
              <w:rPr>
                <w:sz w:val="20"/>
                <w:szCs w:val="20"/>
              </w:rPr>
            </w:pPr>
            <w:r w:rsidRPr="007F610C">
              <w:rPr>
                <w:sz w:val="20"/>
                <w:szCs w:val="20"/>
              </w:rPr>
              <w:t>15 March 2018</w:t>
            </w:r>
          </w:p>
        </w:tc>
      </w:tr>
      <w:tr w:rsidR="00D22D97" w:rsidRPr="00D22D97" w14:paraId="04669B98" w14:textId="77777777" w:rsidTr="00AF0C1A">
        <w:trPr>
          <w:gridAfter w:val="1"/>
          <w:wAfter w:w="10" w:type="dxa"/>
        </w:trPr>
        <w:tc>
          <w:tcPr>
            <w:tcW w:w="851" w:type="dxa"/>
            <w:tcBorders>
              <w:top w:val="nil"/>
              <w:left w:val="nil"/>
              <w:bottom w:val="nil"/>
              <w:right w:val="nil"/>
            </w:tcBorders>
            <w:vAlign w:val="center"/>
            <w:hideMark/>
          </w:tcPr>
          <w:p w14:paraId="25E7FB54" w14:textId="52F7D499" w:rsidR="00D22D97" w:rsidRPr="00D22D97" w:rsidRDefault="00D22D97" w:rsidP="00D22D97">
            <w:pPr>
              <w:spacing w:before="40" w:after="120" w:line="220" w:lineRule="exact"/>
              <w:ind w:right="113"/>
              <w:rPr>
                <w:sz w:val="20"/>
                <w:szCs w:val="20"/>
              </w:rPr>
            </w:pPr>
            <w:r w:rsidRPr="007F610C">
              <w:rPr>
                <w:sz w:val="20"/>
                <w:szCs w:val="20"/>
              </w:rPr>
              <w:t>37/109</w:t>
            </w:r>
          </w:p>
        </w:tc>
        <w:tc>
          <w:tcPr>
            <w:tcW w:w="5386" w:type="dxa"/>
            <w:tcBorders>
              <w:top w:val="nil"/>
              <w:left w:val="nil"/>
              <w:bottom w:val="nil"/>
              <w:right w:val="nil"/>
            </w:tcBorders>
            <w:vAlign w:val="center"/>
            <w:hideMark/>
          </w:tcPr>
          <w:p w14:paraId="4FA18055" w14:textId="1112C524" w:rsidR="00D22D97" w:rsidRPr="00D22D97" w:rsidRDefault="00D22D97" w:rsidP="00D22D97">
            <w:pPr>
              <w:rPr>
                <w:sz w:val="20"/>
                <w:szCs w:val="20"/>
              </w:rPr>
            </w:pPr>
            <w:r w:rsidRPr="007F610C">
              <w:rPr>
                <w:sz w:val="20"/>
                <w:szCs w:val="20"/>
              </w:rPr>
              <w:t>Outcome of the universal periodic review: Benin</w:t>
            </w:r>
          </w:p>
        </w:tc>
        <w:tc>
          <w:tcPr>
            <w:tcW w:w="1833" w:type="dxa"/>
            <w:tcBorders>
              <w:top w:val="nil"/>
              <w:left w:val="nil"/>
              <w:bottom w:val="nil"/>
              <w:right w:val="nil"/>
            </w:tcBorders>
            <w:vAlign w:val="center"/>
            <w:hideMark/>
          </w:tcPr>
          <w:p w14:paraId="01C52D47" w14:textId="7C689C9A" w:rsidR="00D22D97" w:rsidRPr="00D22D97" w:rsidRDefault="00D22D97" w:rsidP="00D22D97">
            <w:pPr>
              <w:rPr>
                <w:sz w:val="20"/>
                <w:szCs w:val="20"/>
              </w:rPr>
            </w:pPr>
            <w:r w:rsidRPr="007F610C">
              <w:rPr>
                <w:sz w:val="20"/>
                <w:szCs w:val="20"/>
              </w:rPr>
              <w:t>19 March 2018</w:t>
            </w:r>
          </w:p>
        </w:tc>
      </w:tr>
      <w:tr w:rsidR="00D22D97" w:rsidRPr="00D22D97" w14:paraId="377AA32D" w14:textId="77777777" w:rsidTr="00AF0C1A">
        <w:trPr>
          <w:gridAfter w:val="1"/>
          <w:wAfter w:w="10" w:type="dxa"/>
        </w:trPr>
        <w:tc>
          <w:tcPr>
            <w:tcW w:w="851" w:type="dxa"/>
            <w:tcBorders>
              <w:top w:val="nil"/>
              <w:left w:val="nil"/>
              <w:bottom w:val="nil"/>
              <w:right w:val="nil"/>
            </w:tcBorders>
            <w:vAlign w:val="center"/>
            <w:hideMark/>
          </w:tcPr>
          <w:p w14:paraId="6F6BBC6F" w14:textId="5D056EAE" w:rsidR="00D22D97" w:rsidRPr="00D22D97" w:rsidRDefault="00D22D97" w:rsidP="00D22D97">
            <w:pPr>
              <w:spacing w:before="40" w:after="120" w:line="220" w:lineRule="exact"/>
              <w:ind w:right="113"/>
              <w:rPr>
                <w:sz w:val="20"/>
                <w:szCs w:val="20"/>
              </w:rPr>
            </w:pPr>
            <w:r w:rsidRPr="007F610C">
              <w:rPr>
                <w:sz w:val="20"/>
                <w:szCs w:val="20"/>
              </w:rPr>
              <w:t>37/110</w:t>
            </w:r>
          </w:p>
        </w:tc>
        <w:tc>
          <w:tcPr>
            <w:tcW w:w="5386" w:type="dxa"/>
            <w:tcBorders>
              <w:top w:val="nil"/>
              <w:left w:val="nil"/>
              <w:bottom w:val="nil"/>
              <w:right w:val="nil"/>
            </w:tcBorders>
            <w:vAlign w:val="center"/>
            <w:hideMark/>
          </w:tcPr>
          <w:p w14:paraId="1328D139" w14:textId="607AB19F" w:rsidR="00D22D97" w:rsidRPr="00D22D97" w:rsidRDefault="00D22D97" w:rsidP="00D22D97">
            <w:pPr>
              <w:rPr>
                <w:sz w:val="20"/>
                <w:szCs w:val="20"/>
              </w:rPr>
            </w:pPr>
            <w:r w:rsidRPr="007F610C">
              <w:rPr>
                <w:sz w:val="20"/>
                <w:szCs w:val="20"/>
              </w:rPr>
              <w:t>Outcome of the universal periodic review: Pakistan</w:t>
            </w:r>
          </w:p>
        </w:tc>
        <w:tc>
          <w:tcPr>
            <w:tcW w:w="1833" w:type="dxa"/>
            <w:tcBorders>
              <w:top w:val="nil"/>
              <w:left w:val="nil"/>
              <w:bottom w:val="nil"/>
              <w:right w:val="nil"/>
            </w:tcBorders>
            <w:vAlign w:val="center"/>
            <w:hideMark/>
          </w:tcPr>
          <w:p w14:paraId="1FEF396C" w14:textId="1C4293A1" w:rsidR="00D22D97" w:rsidRPr="00D22D97" w:rsidRDefault="00D22D97" w:rsidP="00D22D97">
            <w:pPr>
              <w:rPr>
                <w:sz w:val="20"/>
                <w:szCs w:val="20"/>
              </w:rPr>
            </w:pPr>
            <w:r w:rsidRPr="007F610C">
              <w:rPr>
                <w:sz w:val="20"/>
                <w:szCs w:val="20"/>
              </w:rPr>
              <w:t>19 March 2018</w:t>
            </w:r>
          </w:p>
        </w:tc>
      </w:tr>
      <w:tr w:rsidR="00D22D97" w:rsidRPr="00D22D97" w14:paraId="165ADB7C" w14:textId="77777777" w:rsidTr="00AF0C1A">
        <w:trPr>
          <w:gridAfter w:val="1"/>
          <w:wAfter w:w="10" w:type="dxa"/>
        </w:trPr>
        <w:tc>
          <w:tcPr>
            <w:tcW w:w="851" w:type="dxa"/>
            <w:tcBorders>
              <w:top w:val="nil"/>
              <w:left w:val="nil"/>
              <w:bottom w:val="nil"/>
              <w:right w:val="nil"/>
            </w:tcBorders>
            <w:vAlign w:val="center"/>
            <w:hideMark/>
          </w:tcPr>
          <w:p w14:paraId="76D2BF00" w14:textId="4ED30459" w:rsidR="00D22D97" w:rsidRPr="00D22D97" w:rsidRDefault="00D22D97" w:rsidP="00D22D97">
            <w:pPr>
              <w:spacing w:before="40" w:after="120" w:line="220" w:lineRule="exact"/>
              <w:ind w:right="113"/>
              <w:rPr>
                <w:sz w:val="20"/>
                <w:szCs w:val="20"/>
              </w:rPr>
            </w:pPr>
            <w:r w:rsidRPr="007F610C">
              <w:rPr>
                <w:sz w:val="20"/>
                <w:szCs w:val="20"/>
              </w:rPr>
              <w:t>37/111</w:t>
            </w:r>
          </w:p>
        </w:tc>
        <w:tc>
          <w:tcPr>
            <w:tcW w:w="5386" w:type="dxa"/>
            <w:tcBorders>
              <w:top w:val="nil"/>
              <w:left w:val="nil"/>
              <w:bottom w:val="nil"/>
              <w:right w:val="nil"/>
            </w:tcBorders>
            <w:vAlign w:val="center"/>
            <w:hideMark/>
          </w:tcPr>
          <w:p w14:paraId="0DF6520C" w14:textId="003F1ED3" w:rsidR="00D22D97" w:rsidRPr="00D22D97" w:rsidRDefault="00D22D97" w:rsidP="00D22D97">
            <w:pPr>
              <w:rPr>
                <w:sz w:val="20"/>
                <w:szCs w:val="20"/>
              </w:rPr>
            </w:pPr>
            <w:r w:rsidRPr="007F610C">
              <w:rPr>
                <w:sz w:val="20"/>
                <w:szCs w:val="20"/>
              </w:rPr>
              <w:t>Outcome of the universal periodic review: Zambia</w:t>
            </w:r>
          </w:p>
        </w:tc>
        <w:tc>
          <w:tcPr>
            <w:tcW w:w="1833" w:type="dxa"/>
            <w:tcBorders>
              <w:top w:val="nil"/>
              <w:left w:val="nil"/>
              <w:bottom w:val="nil"/>
              <w:right w:val="nil"/>
            </w:tcBorders>
            <w:vAlign w:val="center"/>
            <w:hideMark/>
          </w:tcPr>
          <w:p w14:paraId="3DB65154" w14:textId="15F34760" w:rsidR="00D22D97" w:rsidRPr="00D22D97" w:rsidRDefault="00D22D97" w:rsidP="00D22D97">
            <w:pPr>
              <w:rPr>
                <w:sz w:val="20"/>
                <w:szCs w:val="20"/>
              </w:rPr>
            </w:pPr>
            <w:r w:rsidRPr="007F610C">
              <w:rPr>
                <w:sz w:val="20"/>
                <w:szCs w:val="20"/>
              </w:rPr>
              <w:t>19 March 2018</w:t>
            </w:r>
          </w:p>
        </w:tc>
      </w:tr>
      <w:tr w:rsidR="00D22D97" w:rsidRPr="00D22D97" w14:paraId="71F248C0" w14:textId="77777777" w:rsidTr="00AF0C1A">
        <w:trPr>
          <w:gridAfter w:val="1"/>
          <w:wAfter w:w="10" w:type="dxa"/>
        </w:trPr>
        <w:tc>
          <w:tcPr>
            <w:tcW w:w="851" w:type="dxa"/>
            <w:tcBorders>
              <w:top w:val="nil"/>
              <w:left w:val="nil"/>
              <w:bottom w:val="nil"/>
              <w:right w:val="nil"/>
            </w:tcBorders>
            <w:vAlign w:val="center"/>
          </w:tcPr>
          <w:p w14:paraId="4A4D16CD" w14:textId="76DDE170" w:rsidR="00D22D97" w:rsidRPr="007F610C" w:rsidRDefault="00D22D97" w:rsidP="00D22D97">
            <w:pPr>
              <w:spacing w:before="40" w:after="120" w:line="220" w:lineRule="exact"/>
              <w:ind w:right="113"/>
              <w:rPr>
                <w:sz w:val="20"/>
                <w:szCs w:val="20"/>
              </w:rPr>
            </w:pPr>
            <w:r w:rsidRPr="007F610C">
              <w:rPr>
                <w:sz w:val="20"/>
                <w:szCs w:val="20"/>
              </w:rPr>
              <w:t>37/112</w:t>
            </w:r>
          </w:p>
        </w:tc>
        <w:tc>
          <w:tcPr>
            <w:tcW w:w="5386" w:type="dxa"/>
            <w:tcBorders>
              <w:top w:val="nil"/>
              <w:left w:val="nil"/>
              <w:bottom w:val="nil"/>
              <w:right w:val="nil"/>
            </w:tcBorders>
            <w:vAlign w:val="center"/>
          </w:tcPr>
          <w:p w14:paraId="0A7097CF" w14:textId="391E70E9" w:rsidR="00D22D97" w:rsidRPr="007F610C" w:rsidRDefault="00D22D97" w:rsidP="00D22D97">
            <w:pPr>
              <w:rPr>
                <w:sz w:val="20"/>
                <w:szCs w:val="20"/>
              </w:rPr>
            </w:pPr>
            <w:r w:rsidRPr="007F610C">
              <w:rPr>
                <w:sz w:val="20"/>
                <w:szCs w:val="20"/>
              </w:rPr>
              <w:t>Outcome of the universal periodic review: Japan</w:t>
            </w:r>
          </w:p>
        </w:tc>
        <w:tc>
          <w:tcPr>
            <w:tcW w:w="1833" w:type="dxa"/>
            <w:tcBorders>
              <w:top w:val="nil"/>
              <w:left w:val="nil"/>
              <w:bottom w:val="nil"/>
              <w:right w:val="nil"/>
            </w:tcBorders>
            <w:vAlign w:val="center"/>
          </w:tcPr>
          <w:p w14:paraId="1C7C91CE" w14:textId="6FD78A3D" w:rsidR="00D22D97" w:rsidRPr="00D22D97" w:rsidRDefault="00D22D97" w:rsidP="00D22D97">
            <w:pPr>
              <w:rPr>
                <w:sz w:val="20"/>
                <w:szCs w:val="20"/>
              </w:rPr>
            </w:pPr>
            <w:r w:rsidRPr="007F610C">
              <w:rPr>
                <w:sz w:val="20"/>
                <w:szCs w:val="20"/>
              </w:rPr>
              <w:t>19 March 2018</w:t>
            </w:r>
          </w:p>
        </w:tc>
      </w:tr>
      <w:tr w:rsidR="00D22D97" w:rsidRPr="00D22D97" w14:paraId="4FFE72FF" w14:textId="77777777" w:rsidTr="00AF0C1A">
        <w:trPr>
          <w:gridAfter w:val="1"/>
          <w:wAfter w:w="10" w:type="dxa"/>
        </w:trPr>
        <w:tc>
          <w:tcPr>
            <w:tcW w:w="851" w:type="dxa"/>
            <w:tcBorders>
              <w:top w:val="nil"/>
              <w:left w:val="nil"/>
              <w:bottom w:val="nil"/>
              <w:right w:val="nil"/>
            </w:tcBorders>
            <w:vAlign w:val="center"/>
          </w:tcPr>
          <w:p w14:paraId="5BFF1ACC" w14:textId="6F8E85B6" w:rsidR="00D22D97" w:rsidRPr="007F610C" w:rsidRDefault="00D22D97" w:rsidP="00D22D97">
            <w:pPr>
              <w:spacing w:before="40" w:after="120" w:line="220" w:lineRule="exact"/>
              <w:ind w:right="113"/>
              <w:rPr>
                <w:sz w:val="20"/>
                <w:szCs w:val="20"/>
              </w:rPr>
            </w:pPr>
            <w:r w:rsidRPr="007F610C">
              <w:rPr>
                <w:sz w:val="20"/>
                <w:szCs w:val="20"/>
              </w:rPr>
              <w:t>37/113</w:t>
            </w:r>
          </w:p>
        </w:tc>
        <w:tc>
          <w:tcPr>
            <w:tcW w:w="5386" w:type="dxa"/>
            <w:tcBorders>
              <w:top w:val="nil"/>
              <w:left w:val="nil"/>
              <w:bottom w:val="nil"/>
              <w:right w:val="nil"/>
            </w:tcBorders>
            <w:vAlign w:val="center"/>
          </w:tcPr>
          <w:p w14:paraId="64B3E284" w14:textId="49AC9898" w:rsidR="00D22D97" w:rsidRPr="007F610C" w:rsidRDefault="00D22D97" w:rsidP="00D22D97">
            <w:pPr>
              <w:rPr>
                <w:sz w:val="20"/>
                <w:szCs w:val="20"/>
              </w:rPr>
            </w:pPr>
            <w:r w:rsidRPr="007F610C">
              <w:rPr>
                <w:sz w:val="20"/>
                <w:szCs w:val="20"/>
              </w:rPr>
              <w:t>Outcome of the universal periodic review: Ukraine</w:t>
            </w:r>
          </w:p>
        </w:tc>
        <w:tc>
          <w:tcPr>
            <w:tcW w:w="1833" w:type="dxa"/>
            <w:tcBorders>
              <w:top w:val="nil"/>
              <w:left w:val="nil"/>
              <w:bottom w:val="nil"/>
              <w:right w:val="nil"/>
            </w:tcBorders>
            <w:vAlign w:val="center"/>
          </w:tcPr>
          <w:p w14:paraId="6405DD0F" w14:textId="7B4B3F71" w:rsidR="00D22D97" w:rsidRPr="00D22D97" w:rsidRDefault="00D22D97" w:rsidP="00D22D97">
            <w:pPr>
              <w:rPr>
                <w:sz w:val="20"/>
                <w:szCs w:val="20"/>
              </w:rPr>
            </w:pPr>
            <w:r w:rsidRPr="007F610C">
              <w:rPr>
                <w:sz w:val="20"/>
                <w:szCs w:val="20"/>
              </w:rPr>
              <w:t>19 March 2018</w:t>
            </w:r>
          </w:p>
        </w:tc>
      </w:tr>
      <w:tr w:rsidR="00D22D97" w:rsidRPr="00D22D97" w14:paraId="7F691F81" w14:textId="77777777" w:rsidTr="00AF0C1A">
        <w:trPr>
          <w:gridAfter w:val="1"/>
          <w:wAfter w:w="10" w:type="dxa"/>
        </w:trPr>
        <w:tc>
          <w:tcPr>
            <w:tcW w:w="851" w:type="dxa"/>
            <w:tcBorders>
              <w:top w:val="nil"/>
              <w:left w:val="nil"/>
              <w:bottom w:val="nil"/>
              <w:right w:val="nil"/>
            </w:tcBorders>
            <w:vAlign w:val="center"/>
          </w:tcPr>
          <w:p w14:paraId="6B11E3BB" w14:textId="7EEA9284" w:rsidR="00D22D97" w:rsidRPr="007F610C" w:rsidRDefault="00D22D97" w:rsidP="00D22D97">
            <w:pPr>
              <w:spacing w:before="40" w:after="120" w:line="220" w:lineRule="exact"/>
              <w:ind w:right="113"/>
              <w:rPr>
                <w:sz w:val="20"/>
                <w:szCs w:val="20"/>
              </w:rPr>
            </w:pPr>
            <w:r w:rsidRPr="007F610C">
              <w:rPr>
                <w:sz w:val="20"/>
                <w:szCs w:val="20"/>
              </w:rPr>
              <w:t>37/114</w:t>
            </w:r>
          </w:p>
        </w:tc>
        <w:tc>
          <w:tcPr>
            <w:tcW w:w="5386" w:type="dxa"/>
            <w:tcBorders>
              <w:top w:val="nil"/>
              <w:left w:val="nil"/>
              <w:bottom w:val="nil"/>
              <w:right w:val="nil"/>
            </w:tcBorders>
            <w:vAlign w:val="center"/>
          </w:tcPr>
          <w:p w14:paraId="285A68FB" w14:textId="0803DF7F" w:rsidR="00D22D97" w:rsidRPr="007F610C" w:rsidRDefault="00D22D97" w:rsidP="00D22D97">
            <w:pPr>
              <w:rPr>
                <w:sz w:val="20"/>
                <w:szCs w:val="20"/>
              </w:rPr>
            </w:pPr>
            <w:r w:rsidRPr="007F610C">
              <w:rPr>
                <w:sz w:val="20"/>
                <w:szCs w:val="20"/>
              </w:rPr>
              <w:t>Outcome of the universal periodic review: Sri Lanka</w:t>
            </w:r>
          </w:p>
        </w:tc>
        <w:tc>
          <w:tcPr>
            <w:tcW w:w="1833" w:type="dxa"/>
            <w:tcBorders>
              <w:top w:val="nil"/>
              <w:left w:val="nil"/>
              <w:bottom w:val="nil"/>
              <w:right w:val="nil"/>
            </w:tcBorders>
            <w:vAlign w:val="center"/>
          </w:tcPr>
          <w:p w14:paraId="2F7A3C54" w14:textId="786FBED7" w:rsidR="00D22D97" w:rsidRPr="00D22D97" w:rsidRDefault="00D22D97" w:rsidP="00D22D97">
            <w:pPr>
              <w:rPr>
                <w:sz w:val="20"/>
                <w:szCs w:val="20"/>
              </w:rPr>
            </w:pPr>
            <w:r w:rsidRPr="007F610C">
              <w:rPr>
                <w:sz w:val="20"/>
                <w:szCs w:val="20"/>
              </w:rPr>
              <w:t>19 March 2018</w:t>
            </w:r>
          </w:p>
        </w:tc>
      </w:tr>
    </w:tbl>
    <w:p w14:paraId="485A1C31" w14:textId="77777777" w:rsidR="00D508F9" w:rsidRPr="00C16037" w:rsidRDefault="00D508F9" w:rsidP="00D508F9">
      <w:pPr>
        <w:rPr>
          <w:color w:val="000000" w:themeColor="text1"/>
        </w:rPr>
      </w:pPr>
    </w:p>
    <w:p w14:paraId="713E36EE" w14:textId="77777777" w:rsidR="005E1188" w:rsidRPr="00C16037" w:rsidRDefault="00F11B08" w:rsidP="00415787">
      <w:pPr>
        <w:pStyle w:val="HChG"/>
        <w:rPr>
          <w:color w:val="000000" w:themeColor="text1"/>
        </w:rPr>
      </w:pPr>
      <w:r w:rsidRPr="00C16037">
        <w:rPr>
          <w:color w:val="000000" w:themeColor="text1"/>
        </w:rPr>
        <w:lastRenderedPageBreak/>
        <w:tab/>
      </w:r>
      <w:r w:rsidR="00B4697A" w:rsidRPr="00C16037">
        <w:rPr>
          <w:color w:val="000000" w:themeColor="text1"/>
        </w:rPr>
        <w:tab/>
      </w:r>
    </w:p>
    <w:p w14:paraId="56A9B4CC" w14:textId="77777777" w:rsidR="005E1188" w:rsidRPr="00C16037" w:rsidRDefault="005E1188">
      <w:pPr>
        <w:spacing w:after="200" w:line="276" w:lineRule="auto"/>
        <w:rPr>
          <w:b/>
          <w:color w:val="000000" w:themeColor="text1"/>
          <w:sz w:val="28"/>
        </w:rPr>
      </w:pPr>
      <w:r w:rsidRPr="00C16037">
        <w:rPr>
          <w:color w:val="000000" w:themeColor="text1"/>
        </w:rPr>
        <w:br w:type="page"/>
      </w:r>
    </w:p>
    <w:p w14:paraId="2EA58780" w14:textId="31778661" w:rsidR="00F11B08" w:rsidRPr="00C16037" w:rsidRDefault="005E1188" w:rsidP="00415787">
      <w:pPr>
        <w:pStyle w:val="HChG"/>
        <w:rPr>
          <w:color w:val="000000" w:themeColor="text1"/>
        </w:rPr>
      </w:pPr>
      <w:r w:rsidRPr="00C16037">
        <w:rPr>
          <w:color w:val="000000" w:themeColor="text1"/>
        </w:rPr>
        <w:lastRenderedPageBreak/>
        <w:tab/>
      </w:r>
      <w:r w:rsidRPr="00C16037">
        <w:rPr>
          <w:color w:val="000000" w:themeColor="text1"/>
        </w:rPr>
        <w:tab/>
      </w:r>
      <w:r w:rsidR="00F11B08" w:rsidRPr="00C16037">
        <w:rPr>
          <w:color w:val="000000" w:themeColor="text1"/>
        </w:rPr>
        <w:t>Part Two</w:t>
      </w:r>
    </w:p>
    <w:p w14:paraId="2EA58781" w14:textId="42078FAA" w:rsidR="00F11B08" w:rsidRPr="00C16037" w:rsidRDefault="00F11B08" w:rsidP="00415787">
      <w:pPr>
        <w:pStyle w:val="HChG"/>
        <w:rPr>
          <w:color w:val="000000" w:themeColor="text1"/>
        </w:rPr>
      </w:pPr>
      <w:r w:rsidRPr="00C16037">
        <w:rPr>
          <w:color w:val="000000" w:themeColor="text1"/>
        </w:rPr>
        <w:tab/>
      </w:r>
      <w:r w:rsidR="00B4697A" w:rsidRPr="00C16037">
        <w:rPr>
          <w:color w:val="000000" w:themeColor="text1"/>
        </w:rPr>
        <w:tab/>
      </w:r>
      <w:r w:rsidRPr="00C16037">
        <w:rPr>
          <w:color w:val="000000" w:themeColor="text1"/>
        </w:rPr>
        <w:t>Summary of proceedings</w:t>
      </w:r>
    </w:p>
    <w:p w14:paraId="2EA58782" w14:textId="77777777" w:rsidR="00F11B08" w:rsidRPr="00C16037" w:rsidRDefault="00F11B08" w:rsidP="00B4697A">
      <w:pPr>
        <w:pStyle w:val="HChG"/>
        <w:rPr>
          <w:color w:val="000000" w:themeColor="text1"/>
        </w:rPr>
      </w:pPr>
      <w:r w:rsidRPr="00C16037">
        <w:rPr>
          <w:color w:val="000000" w:themeColor="text1"/>
        </w:rPr>
        <w:tab/>
        <w:t>I.</w:t>
      </w:r>
      <w:r w:rsidRPr="00C16037">
        <w:rPr>
          <w:color w:val="000000" w:themeColor="text1"/>
        </w:rPr>
        <w:tab/>
        <w:t>Organizational and procedural matters</w:t>
      </w:r>
    </w:p>
    <w:p w14:paraId="2EA58783" w14:textId="77777777" w:rsidR="00F11B08" w:rsidRPr="00C16037" w:rsidRDefault="00F11B08" w:rsidP="0097718C">
      <w:pPr>
        <w:pStyle w:val="H1G"/>
        <w:rPr>
          <w:color w:val="000000" w:themeColor="text1"/>
        </w:rPr>
      </w:pPr>
      <w:r w:rsidRPr="00C16037">
        <w:rPr>
          <w:color w:val="000000" w:themeColor="text1"/>
        </w:rPr>
        <w:tab/>
        <w:t>A.</w:t>
      </w:r>
      <w:r w:rsidRPr="00C16037">
        <w:rPr>
          <w:color w:val="000000" w:themeColor="text1"/>
        </w:rPr>
        <w:tab/>
        <w:t>Opening and duration of the session</w:t>
      </w:r>
    </w:p>
    <w:p w14:paraId="2EA58784" w14:textId="7BA93415" w:rsidR="00C961C6" w:rsidRPr="0067399B" w:rsidRDefault="00F11B08" w:rsidP="00415787">
      <w:pPr>
        <w:pStyle w:val="SingleTxtG"/>
        <w:tabs>
          <w:tab w:val="left" w:pos="1701"/>
        </w:tabs>
        <w:rPr>
          <w:color w:val="000000" w:themeColor="text1"/>
          <w:sz w:val="20"/>
          <w:szCs w:val="20"/>
        </w:rPr>
      </w:pPr>
      <w:r w:rsidRPr="0067399B">
        <w:rPr>
          <w:color w:val="000000" w:themeColor="text1"/>
          <w:sz w:val="20"/>
          <w:szCs w:val="20"/>
        </w:rPr>
        <w:t>1.</w:t>
      </w:r>
      <w:r w:rsidRPr="0067399B">
        <w:rPr>
          <w:color w:val="000000" w:themeColor="text1"/>
          <w:sz w:val="20"/>
          <w:szCs w:val="20"/>
        </w:rPr>
        <w:tab/>
        <w:t>The Human Rights Council held its thirty</w:t>
      </w:r>
      <w:r w:rsidR="003C20AF" w:rsidRPr="0067399B">
        <w:rPr>
          <w:color w:val="000000" w:themeColor="text1"/>
          <w:sz w:val="20"/>
          <w:szCs w:val="20"/>
        </w:rPr>
        <w:t>-seventh</w:t>
      </w:r>
      <w:r w:rsidRPr="0067399B">
        <w:rPr>
          <w:color w:val="000000" w:themeColor="text1"/>
          <w:sz w:val="20"/>
          <w:szCs w:val="20"/>
        </w:rPr>
        <w:t xml:space="preserve"> session at the United </w:t>
      </w:r>
      <w:r w:rsidR="003C20AF" w:rsidRPr="0067399B">
        <w:rPr>
          <w:color w:val="000000" w:themeColor="text1"/>
          <w:sz w:val="20"/>
          <w:szCs w:val="20"/>
        </w:rPr>
        <w:t>Nations Office at Geneva from 26 February to 23 March 2018</w:t>
      </w:r>
      <w:r w:rsidRPr="0067399B">
        <w:rPr>
          <w:color w:val="000000" w:themeColor="text1"/>
          <w:sz w:val="20"/>
          <w:szCs w:val="20"/>
        </w:rPr>
        <w:t>. The President of the Human Rig</w:t>
      </w:r>
      <w:r w:rsidR="00C961C6" w:rsidRPr="0067399B">
        <w:rPr>
          <w:color w:val="000000" w:themeColor="text1"/>
          <w:sz w:val="20"/>
          <w:szCs w:val="20"/>
        </w:rPr>
        <w:t>hts Council opened the session.</w:t>
      </w:r>
    </w:p>
    <w:p w14:paraId="2EA58785" w14:textId="52415715" w:rsidR="00F11B08" w:rsidRPr="0067399B" w:rsidRDefault="003C20AF" w:rsidP="00415787">
      <w:pPr>
        <w:pStyle w:val="SingleTxtG"/>
        <w:tabs>
          <w:tab w:val="left" w:pos="1701"/>
        </w:tabs>
        <w:rPr>
          <w:color w:val="000000" w:themeColor="text1"/>
          <w:sz w:val="20"/>
          <w:szCs w:val="20"/>
        </w:rPr>
      </w:pPr>
      <w:r w:rsidRPr="0067399B">
        <w:rPr>
          <w:color w:val="000000" w:themeColor="text1"/>
          <w:sz w:val="20"/>
          <w:szCs w:val="20"/>
        </w:rPr>
        <w:t>2.</w:t>
      </w:r>
      <w:r w:rsidRPr="0067399B">
        <w:rPr>
          <w:color w:val="000000" w:themeColor="text1"/>
          <w:sz w:val="20"/>
          <w:szCs w:val="20"/>
        </w:rPr>
        <w:tab/>
        <w:t>At the 1st meeting, on 26 February 2018</w:t>
      </w:r>
      <w:r w:rsidR="00F11B08" w:rsidRPr="0067399B">
        <w:rPr>
          <w:color w:val="000000" w:themeColor="text1"/>
          <w:sz w:val="20"/>
          <w:szCs w:val="20"/>
        </w:rPr>
        <w:t xml:space="preserve">, the Secretary General, the President of the General Assembly, the United Nations High Commissioner for Human Rights, and the Federal Councilor and Head of the Federal Department of Foreign Affairs of Switzerland, </w:t>
      </w:r>
      <w:r w:rsidR="007B6020" w:rsidRPr="0067399B">
        <w:rPr>
          <w:color w:val="000000" w:themeColor="text1"/>
          <w:sz w:val="20"/>
          <w:szCs w:val="20"/>
        </w:rPr>
        <w:t>Ignazio Cassis</w:t>
      </w:r>
      <w:r w:rsidR="00F11B08" w:rsidRPr="0067399B">
        <w:rPr>
          <w:color w:val="000000" w:themeColor="text1"/>
          <w:sz w:val="20"/>
          <w:szCs w:val="20"/>
        </w:rPr>
        <w:t>, addressed the plenary.</w:t>
      </w:r>
    </w:p>
    <w:p w14:paraId="2EA58786" w14:textId="713C198F" w:rsidR="00F11B08" w:rsidRPr="0067399B" w:rsidRDefault="00F11B08" w:rsidP="00415787">
      <w:pPr>
        <w:pStyle w:val="SingleTxtG"/>
        <w:tabs>
          <w:tab w:val="left" w:pos="1701"/>
        </w:tabs>
        <w:rPr>
          <w:color w:val="000000" w:themeColor="text1"/>
          <w:sz w:val="20"/>
          <w:szCs w:val="20"/>
        </w:rPr>
      </w:pPr>
      <w:r w:rsidRPr="0067399B">
        <w:rPr>
          <w:color w:val="000000" w:themeColor="text1"/>
          <w:sz w:val="20"/>
          <w:szCs w:val="20"/>
        </w:rPr>
        <w:t>3.</w:t>
      </w:r>
      <w:r w:rsidRPr="0067399B">
        <w:rPr>
          <w:color w:val="000000" w:themeColor="text1"/>
          <w:sz w:val="20"/>
          <w:szCs w:val="20"/>
        </w:rPr>
        <w:tab/>
        <w:t xml:space="preserve">At the </w:t>
      </w:r>
      <w:r w:rsidR="002F070E" w:rsidRPr="0067399B">
        <w:rPr>
          <w:color w:val="000000" w:themeColor="text1"/>
          <w:sz w:val="20"/>
          <w:szCs w:val="20"/>
        </w:rPr>
        <w:t>24th</w:t>
      </w:r>
      <w:r w:rsidRPr="0067399B">
        <w:rPr>
          <w:color w:val="000000" w:themeColor="text1"/>
          <w:sz w:val="20"/>
          <w:szCs w:val="20"/>
        </w:rPr>
        <w:t xml:space="preserve"> meeting, on 8 March 201</w:t>
      </w:r>
      <w:r w:rsidR="002F070E" w:rsidRPr="0067399B">
        <w:rPr>
          <w:color w:val="000000" w:themeColor="text1"/>
          <w:sz w:val="20"/>
          <w:szCs w:val="20"/>
        </w:rPr>
        <w:t>8</w:t>
      </w:r>
      <w:r w:rsidRPr="0067399B">
        <w:rPr>
          <w:color w:val="000000" w:themeColor="text1"/>
          <w:sz w:val="20"/>
          <w:szCs w:val="20"/>
        </w:rPr>
        <w:t>, the Human Rights Council observed the International Women</w:t>
      </w:r>
      <w:r w:rsidR="00454314" w:rsidRPr="0067399B">
        <w:rPr>
          <w:color w:val="000000" w:themeColor="text1"/>
          <w:sz w:val="20"/>
          <w:szCs w:val="20"/>
        </w:rPr>
        <w:t>’</w:t>
      </w:r>
      <w:r w:rsidRPr="0067399B">
        <w:rPr>
          <w:color w:val="000000" w:themeColor="text1"/>
          <w:sz w:val="20"/>
          <w:szCs w:val="20"/>
        </w:rPr>
        <w:t>s Day</w:t>
      </w:r>
      <w:r w:rsidR="002F070E" w:rsidRPr="0067399B">
        <w:rPr>
          <w:color w:val="000000" w:themeColor="text1"/>
          <w:sz w:val="20"/>
          <w:szCs w:val="20"/>
        </w:rPr>
        <w:t>. At the same meeting, the r</w:t>
      </w:r>
      <w:r w:rsidRPr="0067399B">
        <w:rPr>
          <w:color w:val="000000" w:themeColor="text1"/>
          <w:sz w:val="20"/>
          <w:szCs w:val="20"/>
        </w:rPr>
        <w:t>epresentative</w:t>
      </w:r>
      <w:r w:rsidR="002F070E" w:rsidRPr="0067399B">
        <w:rPr>
          <w:color w:val="000000" w:themeColor="text1"/>
          <w:sz w:val="20"/>
          <w:szCs w:val="20"/>
        </w:rPr>
        <w:t xml:space="preserve"> </w:t>
      </w:r>
      <w:r w:rsidRPr="0067399B">
        <w:rPr>
          <w:color w:val="000000" w:themeColor="text1"/>
          <w:sz w:val="20"/>
          <w:szCs w:val="20"/>
        </w:rPr>
        <w:t>of</w:t>
      </w:r>
      <w:r w:rsidR="002F070E" w:rsidRPr="0067399B">
        <w:rPr>
          <w:color w:val="000000" w:themeColor="text1"/>
          <w:sz w:val="20"/>
          <w:szCs w:val="20"/>
        </w:rPr>
        <w:t xml:space="preserve"> Finland (also on behalf of </w:t>
      </w:r>
      <w:r w:rsidR="007A6A87" w:rsidRPr="0067399B">
        <w:rPr>
          <w:color w:val="000000" w:themeColor="text1"/>
          <w:sz w:val="20"/>
          <w:szCs w:val="20"/>
        </w:rPr>
        <w:t>Argentina, Armenia, Australia, Austria, Azerbaijan, Belgium, Bosnia and Herzegovina, Botswana, Brazil, Bulgaria, Canada, Chile, Colombia, Croatia, Cyprus, Czechia, Denmark, the Dominican Republic, El Salvador, Estonia, Fiji, France, Georgia, Germany, Greece, Guatemala, Honduras, Ireland, Israel, Italy, Japan, Latvia, Liechtenstein, Lithuania, Luxemb</w:t>
      </w:r>
      <w:r w:rsidR="001353C6" w:rsidRPr="0067399B">
        <w:rPr>
          <w:color w:val="000000" w:themeColor="text1"/>
          <w:sz w:val="20"/>
          <w:szCs w:val="20"/>
        </w:rPr>
        <w:t>o</w:t>
      </w:r>
      <w:r w:rsidR="007A6A87" w:rsidRPr="0067399B">
        <w:rPr>
          <w:color w:val="000000" w:themeColor="text1"/>
          <w:sz w:val="20"/>
          <w:szCs w:val="20"/>
        </w:rPr>
        <w:t>urg, Mauritius, Mexico, Moldova, Monaco, Mongolia, Montenegro, the Netherlands, New Zealand, Norway, Paraguay, Peru, Portugal, the Republic of Korea, Romania, Rwanda, San Marino, Slovenia, the Sovereign Order of Malta, Spain, Sweden, Switzerland, Thailand, Turkey, Ukraine, the United Kingdom of Great Britain and Northern Ireland and Uruguay</w:t>
      </w:r>
      <w:r w:rsidR="002F070E" w:rsidRPr="0067399B">
        <w:rPr>
          <w:color w:val="000000" w:themeColor="text1"/>
          <w:sz w:val="20"/>
          <w:szCs w:val="20"/>
        </w:rPr>
        <w:t>)</w:t>
      </w:r>
      <w:r w:rsidRPr="0067399B">
        <w:rPr>
          <w:color w:val="000000" w:themeColor="text1"/>
          <w:sz w:val="20"/>
          <w:szCs w:val="20"/>
        </w:rPr>
        <w:t xml:space="preserve"> </w:t>
      </w:r>
      <w:r w:rsidR="002F070E" w:rsidRPr="0067399B">
        <w:rPr>
          <w:color w:val="000000" w:themeColor="text1"/>
          <w:sz w:val="20"/>
          <w:szCs w:val="20"/>
        </w:rPr>
        <w:t>made a</w:t>
      </w:r>
      <w:r w:rsidRPr="0067399B">
        <w:rPr>
          <w:color w:val="000000" w:themeColor="text1"/>
          <w:sz w:val="20"/>
          <w:szCs w:val="20"/>
        </w:rPr>
        <w:t xml:space="preserve"> statement. </w:t>
      </w:r>
    </w:p>
    <w:p w14:paraId="2EA58787" w14:textId="76C6EA80" w:rsidR="00F11B08" w:rsidRPr="0067399B" w:rsidRDefault="00F11B08" w:rsidP="00C961C6">
      <w:pPr>
        <w:pStyle w:val="SingleTxtG"/>
        <w:tabs>
          <w:tab w:val="left" w:pos="1701"/>
        </w:tabs>
        <w:rPr>
          <w:color w:val="000000" w:themeColor="text1"/>
          <w:sz w:val="20"/>
          <w:szCs w:val="20"/>
        </w:rPr>
      </w:pPr>
      <w:r w:rsidRPr="0067399B">
        <w:rPr>
          <w:color w:val="000000" w:themeColor="text1"/>
          <w:sz w:val="20"/>
          <w:szCs w:val="20"/>
        </w:rPr>
        <w:t>4.</w:t>
      </w:r>
      <w:r w:rsidRPr="0067399B">
        <w:rPr>
          <w:color w:val="000000" w:themeColor="text1"/>
          <w:sz w:val="20"/>
          <w:szCs w:val="20"/>
        </w:rPr>
        <w:tab/>
        <w:t>In accordance with rule 8 (b) of the rules of procedure of the Human Rights Council, as contained in part VII of the annex to Council resolution 5/1, the organizational meeting on the thirty</w:t>
      </w:r>
      <w:r w:rsidR="003C20AF" w:rsidRPr="0067399B">
        <w:rPr>
          <w:color w:val="000000" w:themeColor="text1"/>
          <w:sz w:val="20"/>
          <w:szCs w:val="20"/>
        </w:rPr>
        <w:t>-seventh</w:t>
      </w:r>
      <w:r w:rsidR="00FA696B" w:rsidRPr="0067399B">
        <w:rPr>
          <w:color w:val="000000" w:themeColor="text1"/>
          <w:sz w:val="20"/>
          <w:szCs w:val="20"/>
        </w:rPr>
        <w:t xml:space="preserve"> session was held on 12 February 2018</w:t>
      </w:r>
      <w:r w:rsidRPr="0067399B">
        <w:rPr>
          <w:color w:val="000000" w:themeColor="text1"/>
          <w:sz w:val="20"/>
          <w:szCs w:val="20"/>
        </w:rPr>
        <w:t>.</w:t>
      </w:r>
    </w:p>
    <w:p w14:paraId="40B74172" w14:textId="44C2420E" w:rsidR="005E1188" w:rsidRPr="0067399B" w:rsidRDefault="00F11B08" w:rsidP="005E1188">
      <w:pPr>
        <w:pStyle w:val="SingleTxtG"/>
        <w:rPr>
          <w:color w:val="000000" w:themeColor="text1"/>
          <w:sz w:val="20"/>
          <w:szCs w:val="20"/>
        </w:rPr>
      </w:pPr>
      <w:r w:rsidRPr="0067399B">
        <w:rPr>
          <w:color w:val="000000" w:themeColor="text1"/>
          <w:sz w:val="20"/>
          <w:szCs w:val="20"/>
        </w:rPr>
        <w:t>5.</w:t>
      </w:r>
      <w:r w:rsidR="0097718C" w:rsidRPr="0067399B">
        <w:rPr>
          <w:color w:val="000000" w:themeColor="text1"/>
          <w:sz w:val="20"/>
          <w:szCs w:val="20"/>
        </w:rPr>
        <w:tab/>
      </w:r>
      <w:r w:rsidRPr="0067399B">
        <w:rPr>
          <w:color w:val="000000" w:themeColor="text1"/>
          <w:sz w:val="20"/>
          <w:szCs w:val="20"/>
        </w:rPr>
        <w:t>The thirty</w:t>
      </w:r>
      <w:r w:rsidR="003C20AF" w:rsidRPr="0067399B">
        <w:rPr>
          <w:color w:val="000000" w:themeColor="text1"/>
          <w:sz w:val="20"/>
          <w:szCs w:val="20"/>
        </w:rPr>
        <w:t>-seventh</w:t>
      </w:r>
      <w:r w:rsidRPr="0067399B">
        <w:rPr>
          <w:color w:val="000000" w:themeColor="text1"/>
          <w:sz w:val="20"/>
          <w:szCs w:val="20"/>
        </w:rPr>
        <w:t xml:space="preserve"> session consisted of </w:t>
      </w:r>
      <w:r w:rsidR="00B4160D" w:rsidRPr="0067399B">
        <w:rPr>
          <w:color w:val="000000" w:themeColor="text1"/>
          <w:sz w:val="20"/>
          <w:szCs w:val="20"/>
        </w:rPr>
        <w:t>56</w:t>
      </w:r>
      <w:r w:rsidR="005E1188" w:rsidRPr="0067399B">
        <w:rPr>
          <w:color w:val="000000" w:themeColor="text1"/>
          <w:sz w:val="20"/>
          <w:szCs w:val="20"/>
        </w:rPr>
        <w:t xml:space="preserve"> meetings over </w:t>
      </w:r>
      <w:r w:rsidR="00B4160D" w:rsidRPr="0067399B">
        <w:rPr>
          <w:color w:val="000000" w:themeColor="text1"/>
          <w:sz w:val="20"/>
          <w:szCs w:val="20"/>
        </w:rPr>
        <w:t>19</w:t>
      </w:r>
      <w:r w:rsidR="005E1188" w:rsidRPr="0067399B">
        <w:rPr>
          <w:color w:val="000000" w:themeColor="text1"/>
          <w:sz w:val="20"/>
          <w:szCs w:val="20"/>
        </w:rPr>
        <w:t xml:space="preserve"> days (see paragraph </w:t>
      </w:r>
      <w:r w:rsidR="00CC60C2" w:rsidRPr="0067399B">
        <w:rPr>
          <w:color w:val="000000" w:themeColor="text1"/>
          <w:sz w:val="20"/>
          <w:szCs w:val="20"/>
        </w:rPr>
        <w:t>3</w:t>
      </w:r>
      <w:r w:rsidR="00B4160D" w:rsidRPr="0067399B">
        <w:rPr>
          <w:color w:val="000000" w:themeColor="text1"/>
          <w:sz w:val="20"/>
          <w:szCs w:val="20"/>
        </w:rPr>
        <w:t>1</w:t>
      </w:r>
      <w:r w:rsidR="005E1188" w:rsidRPr="0067399B">
        <w:rPr>
          <w:color w:val="000000" w:themeColor="text1"/>
          <w:sz w:val="20"/>
          <w:szCs w:val="20"/>
        </w:rPr>
        <w:t xml:space="preserve"> below).</w:t>
      </w:r>
    </w:p>
    <w:p w14:paraId="2EA58789" w14:textId="77777777" w:rsidR="00F11B08" w:rsidRPr="00C16037" w:rsidRDefault="00F11B08" w:rsidP="00F11B08">
      <w:pPr>
        <w:pStyle w:val="H1G"/>
        <w:rPr>
          <w:color w:val="000000" w:themeColor="text1"/>
        </w:rPr>
      </w:pPr>
      <w:r w:rsidRPr="00C16037">
        <w:rPr>
          <w:color w:val="000000" w:themeColor="text1"/>
        </w:rPr>
        <w:tab/>
        <w:t>B.</w:t>
      </w:r>
      <w:r w:rsidRPr="00C16037">
        <w:rPr>
          <w:color w:val="000000" w:themeColor="text1"/>
        </w:rPr>
        <w:tab/>
        <w:t xml:space="preserve">Attendance </w:t>
      </w:r>
    </w:p>
    <w:p w14:paraId="2EA5878A" w14:textId="0A0FFDA9" w:rsidR="00F11B08" w:rsidRPr="0067399B" w:rsidRDefault="00F11B08" w:rsidP="00415787">
      <w:pPr>
        <w:pStyle w:val="SingleTxtG"/>
        <w:tabs>
          <w:tab w:val="left" w:pos="1701"/>
        </w:tabs>
        <w:rPr>
          <w:color w:val="000000" w:themeColor="text1"/>
          <w:sz w:val="20"/>
          <w:szCs w:val="20"/>
        </w:rPr>
      </w:pPr>
      <w:r w:rsidRPr="0067399B">
        <w:rPr>
          <w:color w:val="000000" w:themeColor="text1"/>
          <w:sz w:val="20"/>
          <w:szCs w:val="20"/>
        </w:rPr>
        <w:t>6.</w:t>
      </w:r>
      <w:r w:rsidRPr="0067399B">
        <w:rPr>
          <w:color w:val="000000" w:themeColor="text1"/>
          <w:sz w:val="20"/>
          <w:szCs w:val="20"/>
        </w:rPr>
        <w:tab/>
        <w:t xml:space="preserve">The session was attended by representatives of </w:t>
      </w:r>
      <w:r w:rsidR="005D3E5F">
        <w:rPr>
          <w:color w:val="000000" w:themeColor="text1"/>
          <w:sz w:val="20"/>
          <w:szCs w:val="20"/>
        </w:rPr>
        <w:t>States Members</w:t>
      </w:r>
      <w:r w:rsidRPr="0067399B">
        <w:rPr>
          <w:color w:val="000000" w:themeColor="text1"/>
          <w:sz w:val="20"/>
          <w:szCs w:val="20"/>
        </w:rPr>
        <w:t xml:space="preserve"> of the Human Rights Council, observer States of the Council, observers for non-</w:t>
      </w:r>
      <w:r w:rsidR="005D3E5F">
        <w:rPr>
          <w:color w:val="000000" w:themeColor="text1"/>
          <w:sz w:val="20"/>
          <w:szCs w:val="20"/>
        </w:rPr>
        <w:t>Member State</w:t>
      </w:r>
      <w:r w:rsidRPr="0067399B">
        <w:rPr>
          <w:color w:val="000000" w:themeColor="text1"/>
          <w:sz w:val="20"/>
          <w:szCs w:val="20"/>
        </w:rPr>
        <w:t>s of the United Nations and other observers, as well as observers for United Nations entities, specialized agencies and related organizations, intergovernmental organizations and other entities, national human rights institutions and non-governmental organizations (see annex I).</w:t>
      </w:r>
    </w:p>
    <w:p w14:paraId="2EA5878B" w14:textId="77777777" w:rsidR="00F11B08" w:rsidRPr="00C16037" w:rsidRDefault="00F11B08" w:rsidP="00F11B08">
      <w:pPr>
        <w:pStyle w:val="H1G"/>
        <w:rPr>
          <w:color w:val="000000" w:themeColor="text1"/>
        </w:rPr>
      </w:pPr>
      <w:r w:rsidRPr="00C16037">
        <w:rPr>
          <w:color w:val="000000" w:themeColor="text1"/>
        </w:rPr>
        <w:tab/>
        <w:t>C.</w:t>
      </w:r>
      <w:r w:rsidRPr="00C16037">
        <w:rPr>
          <w:color w:val="000000" w:themeColor="text1"/>
        </w:rPr>
        <w:tab/>
        <w:t xml:space="preserve">High-level segment </w:t>
      </w:r>
    </w:p>
    <w:p w14:paraId="3D64D9E5" w14:textId="082CA7E0" w:rsidR="00523DB3" w:rsidRPr="0067399B" w:rsidRDefault="00F11B08" w:rsidP="00523DB3">
      <w:pPr>
        <w:pStyle w:val="SingleTxtG"/>
        <w:rPr>
          <w:color w:val="000000" w:themeColor="text1"/>
          <w:sz w:val="20"/>
          <w:szCs w:val="20"/>
        </w:rPr>
      </w:pPr>
      <w:r w:rsidRPr="0067399B">
        <w:rPr>
          <w:color w:val="000000" w:themeColor="text1"/>
          <w:sz w:val="20"/>
          <w:szCs w:val="20"/>
        </w:rPr>
        <w:t>7.</w:t>
      </w:r>
      <w:r w:rsidRPr="0067399B">
        <w:rPr>
          <w:color w:val="000000" w:themeColor="text1"/>
          <w:sz w:val="20"/>
          <w:szCs w:val="20"/>
        </w:rPr>
        <w:tab/>
        <w:t xml:space="preserve">At its 1st to 2nd, and 4th to </w:t>
      </w:r>
      <w:r w:rsidR="00F362AD" w:rsidRPr="0067399B">
        <w:rPr>
          <w:color w:val="000000" w:themeColor="text1"/>
          <w:sz w:val="20"/>
          <w:szCs w:val="20"/>
        </w:rPr>
        <w:t>8</w:t>
      </w:r>
      <w:r w:rsidRPr="0067399B">
        <w:rPr>
          <w:color w:val="000000" w:themeColor="text1"/>
          <w:sz w:val="20"/>
          <w:szCs w:val="20"/>
        </w:rPr>
        <w:t xml:space="preserve">th meetings, </w:t>
      </w:r>
      <w:r w:rsidR="00FA696B" w:rsidRPr="0067399B">
        <w:rPr>
          <w:color w:val="000000" w:themeColor="text1"/>
          <w:sz w:val="20"/>
          <w:szCs w:val="20"/>
        </w:rPr>
        <w:t>from 2</w:t>
      </w:r>
      <w:r w:rsidR="00F362AD" w:rsidRPr="0067399B">
        <w:rPr>
          <w:color w:val="000000" w:themeColor="text1"/>
          <w:sz w:val="20"/>
          <w:szCs w:val="20"/>
        </w:rPr>
        <w:t>6</w:t>
      </w:r>
      <w:r w:rsidR="00FA696B" w:rsidRPr="0067399B">
        <w:rPr>
          <w:color w:val="000000" w:themeColor="text1"/>
          <w:sz w:val="20"/>
          <w:szCs w:val="20"/>
        </w:rPr>
        <w:t xml:space="preserve"> </w:t>
      </w:r>
      <w:r w:rsidR="00F362AD" w:rsidRPr="0067399B">
        <w:rPr>
          <w:color w:val="000000" w:themeColor="text1"/>
          <w:sz w:val="20"/>
          <w:szCs w:val="20"/>
        </w:rPr>
        <w:t xml:space="preserve">to 28 </w:t>
      </w:r>
      <w:r w:rsidR="00FA696B" w:rsidRPr="0067399B">
        <w:rPr>
          <w:color w:val="000000" w:themeColor="text1"/>
          <w:sz w:val="20"/>
          <w:szCs w:val="20"/>
        </w:rPr>
        <w:t>February 2018</w:t>
      </w:r>
      <w:r w:rsidRPr="0067399B">
        <w:rPr>
          <w:color w:val="000000" w:themeColor="text1"/>
          <w:sz w:val="20"/>
          <w:szCs w:val="20"/>
        </w:rPr>
        <w:t xml:space="preserve">, the Council held a high-level segment, at which </w:t>
      </w:r>
      <w:r w:rsidR="00523DB3" w:rsidRPr="0067399B">
        <w:rPr>
          <w:color w:val="000000" w:themeColor="text1"/>
          <w:sz w:val="20"/>
          <w:szCs w:val="20"/>
        </w:rPr>
        <w:t>94 dignitaries addressed the plenary, including 4 heads of state, 1 vice-president, 7 deputy prime ministers, 44 ministers, 31 other dignitaries and 7 representatives of observer organizations.</w:t>
      </w:r>
    </w:p>
    <w:p w14:paraId="2EA5878D" w14:textId="77777777" w:rsidR="00F11B08" w:rsidRPr="0067399B" w:rsidRDefault="00F11B08" w:rsidP="005C07E6">
      <w:pPr>
        <w:pStyle w:val="SingleTxtG"/>
        <w:tabs>
          <w:tab w:val="left" w:pos="1701"/>
        </w:tabs>
        <w:rPr>
          <w:color w:val="000000" w:themeColor="text1"/>
          <w:sz w:val="20"/>
          <w:szCs w:val="20"/>
        </w:rPr>
      </w:pPr>
      <w:r w:rsidRPr="0067399B">
        <w:rPr>
          <w:color w:val="000000" w:themeColor="text1"/>
          <w:sz w:val="20"/>
          <w:szCs w:val="20"/>
        </w:rPr>
        <w:lastRenderedPageBreak/>
        <w:t>8.</w:t>
      </w:r>
      <w:r w:rsidRPr="0067399B">
        <w:rPr>
          <w:color w:val="000000" w:themeColor="text1"/>
          <w:sz w:val="20"/>
          <w:szCs w:val="20"/>
        </w:rPr>
        <w:tab/>
        <w:t>The following dignitaries addressed the Human Rights Council during the high-level segment, in the order that they spoke:</w:t>
      </w:r>
    </w:p>
    <w:p w14:paraId="1680FCB7" w14:textId="1628593C" w:rsidR="00CA52A5" w:rsidRPr="0067399B" w:rsidRDefault="00F11B08" w:rsidP="00CA52A5">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At the </w:t>
      </w:r>
      <w:r w:rsidR="004C689C" w:rsidRPr="0067399B">
        <w:rPr>
          <w:color w:val="000000" w:themeColor="text1"/>
          <w:sz w:val="20"/>
          <w:szCs w:val="20"/>
        </w:rPr>
        <w:t>1st meeting, on 26</w:t>
      </w:r>
      <w:r w:rsidR="00FA696B" w:rsidRPr="0067399B">
        <w:rPr>
          <w:color w:val="000000" w:themeColor="text1"/>
          <w:sz w:val="20"/>
          <w:szCs w:val="20"/>
        </w:rPr>
        <w:t xml:space="preserve"> February 2018</w:t>
      </w:r>
      <w:r w:rsidRPr="0067399B">
        <w:rPr>
          <w:color w:val="000000" w:themeColor="text1"/>
          <w:sz w:val="20"/>
          <w:szCs w:val="20"/>
        </w:rPr>
        <w:t xml:space="preserve">: </w:t>
      </w:r>
      <w:r w:rsidR="00CA52A5" w:rsidRPr="0067399B">
        <w:rPr>
          <w:color w:val="000000" w:themeColor="text1"/>
          <w:sz w:val="20"/>
          <w:szCs w:val="20"/>
        </w:rPr>
        <w:t xml:space="preserve">the </w:t>
      </w:r>
      <w:r w:rsidR="000715BE" w:rsidRPr="0067399B">
        <w:rPr>
          <w:color w:val="000000" w:themeColor="text1"/>
          <w:sz w:val="20"/>
          <w:szCs w:val="20"/>
        </w:rPr>
        <w:t xml:space="preserve">President of Austria, </w:t>
      </w:r>
      <w:r w:rsidR="00CA52A5" w:rsidRPr="0067399B">
        <w:rPr>
          <w:color w:val="000000" w:themeColor="text1"/>
          <w:sz w:val="20"/>
          <w:szCs w:val="20"/>
        </w:rPr>
        <w:t>Alexander van der Bellen</w:t>
      </w:r>
      <w:r w:rsidR="000715BE" w:rsidRPr="0067399B">
        <w:rPr>
          <w:color w:val="000000" w:themeColor="text1"/>
          <w:sz w:val="20"/>
          <w:szCs w:val="20"/>
        </w:rPr>
        <w:t>;</w:t>
      </w:r>
      <w:r w:rsidR="00CA52A5" w:rsidRPr="0067399B">
        <w:rPr>
          <w:color w:val="000000" w:themeColor="text1"/>
          <w:sz w:val="20"/>
          <w:szCs w:val="20"/>
        </w:rPr>
        <w:t xml:space="preserve"> </w:t>
      </w:r>
      <w:r w:rsidR="0013065A">
        <w:rPr>
          <w:color w:val="000000" w:themeColor="text1"/>
          <w:sz w:val="20"/>
          <w:szCs w:val="20"/>
        </w:rPr>
        <w:t xml:space="preserve">the </w:t>
      </w:r>
      <w:r w:rsidR="000715BE" w:rsidRPr="0067399B">
        <w:rPr>
          <w:color w:val="000000" w:themeColor="text1"/>
          <w:sz w:val="20"/>
          <w:szCs w:val="20"/>
        </w:rPr>
        <w:t xml:space="preserve">President of Mozambique, Filipe Jacinto Nyusi; </w:t>
      </w:r>
      <w:r w:rsidR="0013065A">
        <w:rPr>
          <w:color w:val="000000" w:themeColor="text1"/>
          <w:sz w:val="20"/>
          <w:szCs w:val="20"/>
        </w:rPr>
        <w:t xml:space="preserve">the </w:t>
      </w:r>
      <w:r w:rsidR="00A17771" w:rsidRPr="0067399B">
        <w:rPr>
          <w:color w:val="000000" w:themeColor="text1"/>
          <w:sz w:val="20"/>
          <w:szCs w:val="20"/>
        </w:rPr>
        <w:t xml:space="preserve">Chairman </w:t>
      </w:r>
      <w:r w:rsidR="000715BE" w:rsidRPr="0067399B">
        <w:rPr>
          <w:color w:val="000000" w:themeColor="text1"/>
          <w:sz w:val="20"/>
          <w:szCs w:val="20"/>
        </w:rPr>
        <w:t>of the Presidency of Bosnia and Herzegovina</w:t>
      </w:r>
      <w:r w:rsidR="00A17771" w:rsidRPr="0067399B">
        <w:rPr>
          <w:color w:val="000000" w:themeColor="text1"/>
          <w:sz w:val="20"/>
          <w:szCs w:val="20"/>
        </w:rPr>
        <w:t xml:space="preserve">, Dragan Čović; </w:t>
      </w:r>
      <w:r w:rsidR="0013065A">
        <w:rPr>
          <w:color w:val="000000" w:themeColor="text1"/>
          <w:sz w:val="20"/>
          <w:szCs w:val="20"/>
        </w:rPr>
        <w:t xml:space="preserve">the </w:t>
      </w:r>
      <w:r w:rsidR="00A17771" w:rsidRPr="0067399B">
        <w:rPr>
          <w:color w:val="000000" w:themeColor="text1"/>
          <w:sz w:val="20"/>
          <w:szCs w:val="20"/>
        </w:rPr>
        <w:t xml:space="preserve">Governor General of the Commonwealth of Australia, </w:t>
      </w:r>
      <w:r w:rsidR="00CA52A5" w:rsidRPr="0067399B">
        <w:rPr>
          <w:color w:val="000000" w:themeColor="text1"/>
          <w:sz w:val="20"/>
          <w:szCs w:val="20"/>
        </w:rPr>
        <w:t>General the Honourable S</w:t>
      </w:r>
      <w:r w:rsidR="00A17771" w:rsidRPr="0067399B">
        <w:rPr>
          <w:color w:val="000000" w:themeColor="text1"/>
          <w:sz w:val="20"/>
          <w:szCs w:val="20"/>
        </w:rPr>
        <w:t xml:space="preserve">ir Peter Cosgrove AK MC (Retd); </w:t>
      </w:r>
      <w:r w:rsidR="0013065A">
        <w:rPr>
          <w:color w:val="000000" w:themeColor="text1"/>
          <w:sz w:val="20"/>
          <w:szCs w:val="20"/>
        </w:rPr>
        <w:t xml:space="preserve">the </w:t>
      </w:r>
      <w:r w:rsidR="00A17771" w:rsidRPr="0067399B">
        <w:rPr>
          <w:color w:val="000000" w:themeColor="text1"/>
          <w:sz w:val="20"/>
          <w:szCs w:val="20"/>
        </w:rPr>
        <w:t xml:space="preserve">Deputy Prime Minister and Minister for Foreign Affairs of Qatar, </w:t>
      </w:r>
      <w:r w:rsidR="00CA52A5" w:rsidRPr="0067399B">
        <w:rPr>
          <w:color w:val="000000" w:themeColor="text1"/>
          <w:sz w:val="20"/>
          <w:szCs w:val="20"/>
        </w:rPr>
        <w:t>Sheikh Mohammed bin A</w:t>
      </w:r>
      <w:r w:rsidR="00A17771" w:rsidRPr="0067399B">
        <w:rPr>
          <w:color w:val="000000" w:themeColor="text1"/>
          <w:sz w:val="20"/>
          <w:szCs w:val="20"/>
        </w:rPr>
        <w:t xml:space="preserve">bdulrahman bin Jassim Al-Thani; </w:t>
      </w:r>
      <w:r w:rsidR="0013065A">
        <w:rPr>
          <w:color w:val="000000" w:themeColor="text1"/>
          <w:sz w:val="20"/>
          <w:szCs w:val="20"/>
        </w:rPr>
        <w:t xml:space="preserve">the </w:t>
      </w:r>
      <w:r w:rsidR="00A17771" w:rsidRPr="0067399B">
        <w:rPr>
          <w:color w:val="000000" w:themeColor="text1"/>
          <w:sz w:val="20"/>
          <w:szCs w:val="20"/>
        </w:rPr>
        <w:t xml:space="preserve">Minister for Foreign Affairs of Norway, </w:t>
      </w:r>
      <w:r w:rsidR="00CA52A5" w:rsidRPr="0067399B">
        <w:rPr>
          <w:color w:val="000000" w:themeColor="text1"/>
          <w:sz w:val="20"/>
          <w:szCs w:val="20"/>
        </w:rPr>
        <w:t>Ine Eriksen S</w:t>
      </w:r>
      <w:r w:rsidR="00A17771" w:rsidRPr="0067399B">
        <w:rPr>
          <w:color w:val="000000" w:themeColor="text1"/>
          <w:sz w:val="20"/>
          <w:szCs w:val="20"/>
        </w:rPr>
        <w:t xml:space="preserve">øreide; </w:t>
      </w:r>
      <w:r w:rsidR="0013065A">
        <w:rPr>
          <w:color w:val="000000" w:themeColor="text1"/>
          <w:sz w:val="20"/>
          <w:szCs w:val="20"/>
        </w:rPr>
        <w:t xml:space="preserve">the </w:t>
      </w:r>
      <w:r w:rsidR="00A17771" w:rsidRPr="0067399B">
        <w:rPr>
          <w:color w:val="000000" w:themeColor="text1"/>
          <w:sz w:val="20"/>
          <w:szCs w:val="20"/>
        </w:rPr>
        <w:t xml:space="preserve">Minister of External Relations of Angola, Manuel Domingos Augusto; </w:t>
      </w:r>
      <w:r w:rsidR="0013065A">
        <w:rPr>
          <w:color w:val="000000" w:themeColor="text1"/>
          <w:sz w:val="20"/>
          <w:szCs w:val="20"/>
        </w:rPr>
        <w:t xml:space="preserve">the </w:t>
      </w:r>
      <w:r w:rsidR="00A17771" w:rsidRPr="0067399B">
        <w:rPr>
          <w:color w:val="000000" w:themeColor="text1"/>
          <w:sz w:val="20"/>
          <w:szCs w:val="20"/>
        </w:rPr>
        <w:t xml:space="preserve">Minister for Foreign Affairs of Iceland, Gudlaugur Thór Thórdarson; </w:t>
      </w:r>
      <w:r w:rsidR="0013065A">
        <w:rPr>
          <w:color w:val="000000" w:themeColor="text1"/>
          <w:sz w:val="20"/>
          <w:szCs w:val="20"/>
        </w:rPr>
        <w:t xml:space="preserve">the </w:t>
      </w:r>
      <w:r w:rsidR="00A17771" w:rsidRPr="0067399B">
        <w:rPr>
          <w:color w:val="000000" w:themeColor="text1"/>
          <w:sz w:val="20"/>
          <w:szCs w:val="20"/>
        </w:rPr>
        <w:t xml:space="preserve">Minister of Justice of Uzbekistan, Ruslanbek Davletov; </w:t>
      </w:r>
      <w:r w:rsidR="0013065A">
        <w:rPr>
          <w:color w:val="000000" w:themeColor="text1"/>
          <w:sz w:val="20"/>
          <w:szCs w:val="20"/>
        </w:rPr>
        <w:t xml:space="preserve">the </w:t>
      </w:r>
      <w:r w:rsidR="00A17771" w:rsidRPr="0067399B">
        <w:rPr>
          <w:color w:val="000000" w:themeColor="text1"/>
          <w:sz w:val="20"/>
          <w:szCs w:val="20"/>
        </w:rPr>
        <w:t xml:space="preserve">Vice-Minister for Political and Multilateral Affairs of Brazil, Fernando Simas Magalhães; </w:t>
      </w:r>
      <w:r w:rsidR="0013065A">
        <w:rPr>
          <w:color w:val="000000" w:themeColor="text1"/>
          <w:sz w:val="20"/>
          <w:szCs w:val="20"/>
        </w:rPr>
        <w:t xml:space="preserve">the </w:t>
      </w:r>
      <w:r w:rsidR="00A17771" w:rsidRPr="0067399B">
        <w:rPr>
          <w:color w:val="000000" w:themeColor="text1"/>
          <w:sz w:val="20"/>
          <w:szCs w:val="20"/>
        </w:rPr>
        <w:t>Secretary of State for Foreign Affairs and Cooperation of Portugal, Teresa Ribeiro.</w:t>
      </w:r>
    </w:p>
    <w:p w14:paraId="2EA5878F" w14:textId="0E4FC7FA"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At the 2nd meeting, on the same day: </w:t>
      </w:r>
      <w:r w:rsidR="0013065A">
        <w:rPr>
          <w:color w:val="000000" w:themeColor="text1"/>
          <w:sz w:val="20"/>
          <w:szCs w:val="20"/>
        </w:rPr>
        <w:t xml:space="preserve">the </w:t>
      </w:r>
      <w:r w:rsidR="00A17771" w:rsidRPr="0067399B">
        <w:rPr>
          <w:color w:val="000000" w:themeColor="text1"/>
          <w:sz w:val="20"/>
          <w:szCs w:val="20"/>
        </w:rPr>
        <w:t xml:space="preserve">Chief Executive (Chairperson of the Council of the Ministers of the Government of Afghanistan), Abdullah Abdullah; </w:t>
      </w:r>
      <w:r w:rsidR="0013065A">
        <w:rPr>
          <w:color w:val="000000" w:themeColor="text1"/>
          <w:sz w:val="20"/>
          <w:szCs w:val="20"/>
        </w:rPr>
        <w:t xml:space="preserve">the </w:t>
      </w:r>
      <w:r w:rsidR="00A17771" w:rsidRPr="0067399B">
        <w:rPr>
          <w:color w:val="000000" w:themeColor="text1"/>
          <w:sz w:val="20"/>
          <w:szCs w:val="20"/>
        </w:rPr>
        <w:t xml:space="preserve">Vice Prime Minister and Minister for Foreign Affairs of Georgia, Mikheil Janelidze; </w:t>
      </w:r>
      <w:r w:rsidR="0013065A">
        <w:rPr>
          <w:color w:val="000000" w:themeColor="text1"/>
          <w:sz w:val="20"/>
          <w:szCs w:val="20"/>
        </w:rPr>
        <w:t xml:space="preserve">the </w:t>
      </w:r>
      <w:r w:rsidR="00A17771" w:rsidRPr="0067399B">
        <w:rPr>
          <w:color w:val="000000" w:themeColor="text1"/>
          <w:sz w:val="20"/>
          <w:szCs w:val="20"/>
        </w:rPr>
        <w:t xml:space="preserve">First Vice President of South Sudan, Taban Deng Gai; </w:t>
      </w:r>
      <w:r w:rsidR="0013065A">
        <w:rPr>
          <w:color w:val="000000" w:themeColor="text1"/>
          <w:sz w:val="20"/>
          <w:szCs w:val="20"/>
        </w:rPr>
        <w:t xml:space="preserve">the </w:t>
      </w:r>
      <w:r w:rsidR="00A17771" w:rsidRPr="0067399B">
        <w:rPr>
          <w:color w:val="000000" w:themeColor="text1"/>
          <w:sz w:val="20"/>
          <w:szCs w:val="20"/>
        </w:rPr>
        <w:t xml:space="preserve">Minister of Justice of Iraq, Haidar Al Zamily; </w:t>
      </w:r>
      <w:r w:rsidR="0013065A">
        <w:rPr>
          <w:color w:val="000000" w:themeColor="text1"/>
          <w:sz w:val="20"/>
          <w:szCs w:val="20"/>
        </w:rPr>
        <w:t xml:space="preserve">the </w:t>
      </w:r>
      <w:r w:rsidR="00A17771" w:rsidRPr="0067399B">
        <w:rPr>
          <w:color w:val="000000" w:themeColor="text1"/>
          <w:sz w:val="20"/>
          <w:szCs w:val="20"/>
        </w:rPr>
        <w:t xml:space="preserve">Minister for Foreign Affairs of the Republic of Korea, Kang Kyung-wha; </w:t>
      </w:r>
      <w:r w:rsidR="0013065A">
        <w:rPr>
          <w:color w:val="000000" w:themeColor="text1"/>
          <w:sz w:val="20"/>
          <w:szCs w:val="20"/>
        </w:rPr>
        <w:t xml:space="preserve">the </w:t>
      </w:r>
      <w:r w:rsidR="00A17771" w:rsidRPr="0067399B">
        <w:rPr>
          <w:color w:val="000000" w:themeColor="text1"/>
          <w:sz w:val="20"/>
          <w:szCs w:val="20"/>
        </w:rPr>
        <w:t xml:space="preserve">Minister for Foreign Affairs of the Bolivarian Republic of Venezuela, Jorge Arreaza; </w:t>
      </w:r>
      <w:r w:rsidR="0013065A">
        <w:rPr>
          <w:color w:val="000000" w:themeColor="text1"/>
          <w:sz w:val="20"/>
          <w:szCs w:val="20"/>
        </w:rPr>
        <w:t xml:space="preserve">the </w:t>
      </w:r>
      <w:r w:rsidR="00A17771" w:rsidRPr="0067399B">
        <w:rPr>
          <w:color w:val="000000" w:themeColor="text1"/>
          <w:sz w:val="20"/>
          <w:szCs w:val="20"/>
        </w:rPr>
        <w:t xml:space="preserve">Minister for Foreign Affairs and Senegalese Abroad of Senegal, Sidiki Kaba; </w:t>
      </w:r>
      <w:r w:rsidR="0013065A">
        <w:rPr>
          <w:color w:val="000000" w:themeColor="text1"/>
          <w:sz w:val="20"/>
          <w:szCs w:val="20"/>
        </w:rPr>
        <w:t xml:space="preserve">the </w:t>
      </w:r>
      <w:r w:rsidR="00A17771" w:rsidRPr="0067399B">
        <w:rPr>
          <w:color w:val="000000" w:themeColor="text1"/>
          <w:sz w:val="20"/>
          <w:szCs w:val="20"/>
        </w:rPr>
        <w:t>President of the International Committee of the Red Cross</w:t>
      </w:r>
      <w:r w:rsidR="00B038D8" w:rsidRPr="0067399B">
        <w:rPr>
          <w:color w:val="000000" w:themeColor="text1"/>
          <w:sz w:val="20"/>
          <w:szCs w:val="20"/>
        </w:rPr>
        <w:t xml:space="preserve">, Peter Maurer; </w:t>
      </w:r>
      <w:r w:rsidR="0013065A">
        <w:rPr>
          <w:color w:val="000000" w:themeColor="text1"/>
          <w:sz w:val="20"/>
          <w:szCs w:val="20"/>
        </w:rPr>
        <w:t xml:space="preserve">the </w:t>
      </w:r>
      <w:r w:rsidR="00B038D8" w:rsidRPr="0067399B">
        <w:rPr>
          <w:color w:val="000000" w:themeColor="text1"/>
          <w:sz w:val="20"/>
          <w:szCs w:val="20"/>
        </w:rPr>
        <w:t xml:space="preserve">Minister for Foreign Affairs and Trade of Hungary, Péter Szijjártó; </w:t>
      </w:r>
      <w:r w:rsidR="0013065A">
        <w:rPr>
          <w:color w:val="000000" w:themeColor="text1"/>
          <w:sz w:val="20"/>
          <w:szCs w:val="20"/>
        </w:rPr>
        <w:t xml:space="preserve">the </w:t>
      </w:r>
      <w:r w:rsidR="00B038D8" w:rsidRPr="0067399B">
        <w:rPr>
          <w:color w:val="000000" w:themeColor="text1"/>
          <w:sz w:val="20"/>
          <w:szCs w:val="20"/>
        </w:rPr>
        <w:t>Minister of Foreign Affairs of Liechtenstein, Aurelia Frick;</w:t>
      </w:r>
      <w:r w:rsidR="0025323B">
        <w:rPr>
          <w:color w:val="000000" w:themeColor="text1"/>
          <w:sz w:val="20"/>
          <w:szCs w:val="20"/>
        </w:rPr>
        <w:t xml:space="preserve"> the</w:t>
      </w:r>
      <w:r w:rsidR="00B038D8" w:rsidRPr="0067399B">
        <w:rPr>
          <w:color w:val="000000" w:themeColor="text1"/>
          <w:sz w:val="20"/>
          <w:szCs w:val="20"/>
        </w:rPr>
        <w:t xml:space="preserve"> Minister of Foreign Affairs and Minister for Foreign Trade and Development Cooperation of the Netherlands, Sigrid Kaag; </w:t>
      </w:r>
      <w:r w:rsidR="0025323B">
        <w:rPr>
          <w:color w:val="000000" w:themeColor="text1"/>
          <w:sz w:val="20"/>
          <w:szCs w:val="20"/>
        </w:rPr>
        <w:t xml:space="preserve">the </w:t>
      </w:r>
      <w:r w:rsidR="00B038D8" w:rsidRPr="0067399B">
        <w:rPr>
          <w:color w:val="000000" w:themeColor="text1"/>
          <w:sz w:val="20"/>
          <w:szCs w:val="20"/>
        </w:rPr>
        <w:t xml:space="preserve">Minister for Foreign Affairs of Denmark, Anders Samuelsen; </w:t>
      </w:r>
      <w:r w:rsidR="0025323B">
        <w:rPr>
          <w:color w:val="000000" w:themeColor="text1"/>
          <w:sz w:val="20"/>
          <w:szCs w:val="20"/>
        </w:rPr>
        <w:t xml:space="preserve">the </w:t>
      </w:r>
      <w:r w:rsidR="00B038D8" w:rsidRPr="0067399B">
        <w:rPr>
          <w:color w:val="000000" w:themeColor="text1"/>
          <w:sz w:val="20"/>
          <w:szCs w:val="20"/>
        </w:rPr>
        <w:t xml:space="preserve">Minister of Foreign Affairs and Human Mobility of Ecuador, </w:t>
      </w:r>
      <w:r w:rsidR="00A17771" w:rsidRPr="0067399B">
        <w:rPr>
          <w:color w:val="000000" w:themeColor="text1"/>
          <w:sz w:val="20"/>
          <w:szCs w:val="20"/>
        </w:rPr>
        <w:t xml:space="preserve">Maria Fernanda Espinosa </w:t>
      </w:r>
      <w:r w:rsidR="00B038D8" w:rsidRPr="0067399B">
        <w:rPr>
          <w:color w:val="000000" w:themeColor="text1"/>
          <w:sz w:val="20"/>
          <w:szCs w:val="20"/>
        </w:rPr>
        <w:t xml:space="preserve">Garcés; </w:t>
      </w:r>
      <w:r w:rsidR="0025323B">
        <w:rPr>
          <w:color w:val="000000" w:themeColor="text1"/>
          <w:sz w:val="20"/>
          <w:szCs w:val="20"/>
        </w:rPr>
        <w:t xml:space="preserve">the </w:t>
      </w:r>
      <w:r w:rsidR="00B038D8" w:rsidRPr="0067399B">
        <w:rPr>
          <w:color w:val="000000" w:themeColor="text1"/>
          <w:sz w:val="20"/>
          <w:szCs w:val="20"/>
        </w:rPr>
        <w:t>Minister for Human Rights of Yemen, Mohammed Mohsen Mohammed Askar;</w:t>
      </w:r>
      <w:r w:rsidR="0025323B">
        <w:rPr>
          <w:color w:val="000000" w:themeColor="text1"/>
          <w:sz w:val="20"/>
          <w:szCs w:val="20"/>
        </w:rPr>
        <w:t xml:space="preserve"> the</w:t>
      </w:r>
      <w:r w:rsidR="00B038D8" w:rsidRPr="0067399B">
        <w:rPr>
          <w:color w:val="000000" w:themeColor="text1"/>
          <w:sz w:val="20"/>
          <w:szCs w:val="20"/>
        </w:rPr>
        <w:t xml:space="preserve"> Foreign Secretary of Nepal, </w:t>
      </w:r>
      <w:r w:rsidR="00A17771" w:rsidRPr="0067399B">
        <w:rPr>
          <w:color w:val="000000" w:themeColor="text1"/>
          <w:sz w:val="20"/>
          <w:szCs w:val="20"/>
        </w:rPr>
        <w:t>Shankar Das Bairag</w:t>
      </w:r>
      <w:r w:rsidR="00B038D8" w:rsidRPr="0067399B">
        <w:rPr>
          <w:color w:val="000000" w:themeColor="text1"/>
          <w:sz w:val="20"/>
          <w:szCs w:val="20"/>
        </w:rPr>
        <w:t xml:space="preserve">i; </w:t>
      </w:r>
      <w:r w:rsidR="0025323B">
        <w:rPr>
          <w:color w:val="000000" w:themeColor="text1"/>
          <w:sz w:val="20"/>
          <w:szCs w:val="20"/>
        </w:rPr>
        <w:t xml:space="preserve">the </w:t>
      </w:r>
      <w:r w:rsidR="00B038D8" w:rsidRPr="0067399B">
        <w:rPr>
          <w:color w:val="000000" w:themeColor="text1"/>
          <w:sz w:val="20"/>
          <w:szCs w:val="20"/>
        </w:rPr>
        <w:t>Secretary of Human Rights and Cultural Pluralism of Argentina, Claudio Bernardo Avruj.</w:t>
      </w:r>
    </w:p>
    <w:p w14:paraId="2EA58790" w14:textId="45F40773"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At the </w:t>
      </w:r>
      <w:r w:rsidR="00FA696B" w:rsidRPr="0067399B">
        <w:rPr>
          <w:color w:val="000000" w:themeColor="text1"/>
          <w:sz w:val="20"/>
          <w:szCs w:val="20"/>
        </w:rPr>
        <w:t>4th meeting, on 2</w:t>
      </w:r>
      <w:r w:rsidR="00B038D8" w:rsidRPr="0067399B">
        <w:rPr>
          <w:color w:val="000000" w:themeColor="text1"/>
          <w:sz w:val="20"/>
          <w:szCs w:val="20"/>
        </w:rPr>
        <w:t>7</w:t>
      </w:r>
      <w:r w:rsidR="00FA696B" w:rsidRPr="0067399B">
        <w:rPr>
          <w:color w:val="000000" w:themeColor="text1"/>
          <w:sz w:val="20"/>
          <w:szCs w:val="20"/>
        </w:rPr>
        <w:t xml:space="preserve"> February 2018</w:t>
      </w:r>
      <w:r w:rsidRPr="0067399B">
        <w:rPr>
          <w:color w:val="000000" w:themeColor="text1"/>
          <w:sz w:val="20"/>
          <w:szCs w:val="20"/>
        </w:rPr>
        <w:t xml:space="preserve">: </w:t>
      </w:r>
      <w:r w:rsidR="0025323B">
        <w:rPr>
          <w:color w:val="000000" w:themeColor="text1"/>
          <w:sz w:val="20"/>
          <w:szCs w:val="20"/>
        </w:rPr>
        <w:t xml:space="preserve">the </w:t>
      </w:r>
      <w:r w:rsidR="00E57390" w:rsidRPr="0067399B">
        <w:rPr>
          <w:color w:val="000000" w:themeColor="text1"/>
          <w:sz w:val="20"/>
          <w:szCs w:val="20"/>
        </w:rPr>
        <w:t>Deputy Prime Minister and Minister for Foreign Affairs of Slovenia</w:t>
      </w:r>
      <w:r w:rsidR="006D3AFB" w:rsidRPr="0067399B">
        <w:rPr>
          <w:color w:val="000000" w:themeColor="text1"/>
          <w:sz w:val="20"/>
          <w:szCs w:val="20"/>
        </w:rPr>
        <w:t>, Karl Erjavec;</w:t>
      </w:r>
      <w:r w:rsidR="0025323B">
        <w:rPr>
          <w:color w:val="000000" w:themeColor="text1"/>
          <w:sz w:val="20"/>
          <w:szCs w:val="20"/>
        </w:rPr>
        <w:t xml:space="preserve"> the</w:t>
      </w:r>
      <w:r w:rsidR="006D3AFB" w:rsidRPr="0067399B">
        <w:rPr>
          <w:color w:val="000000" w:themeColor="text1"/>
          <w:sz w:val="20"/>
          <w:szCs w:val="20"/>
        </w:rPr>
        <w:t xml:space="preserve"> Deputy Prime Minister and Minister of Foreign and European Affairs of Croatia, Marija Pejčinović Burić; </w:t>
      </w:r>
      <w:r w:rsidR="0025323B">
        <w:rPr>
          <w:color w:val="000000" w:themeColor="text1"/>
          <w:sz w:val="20"/>
          <w:szCs w:val="20"/>
        </w:rPr>
        <w:t xml:space="preserve">the </w:t>
      </w:r>
      <w:r w:rsidR="006D3AFB" w:rsidRPr="0067399B">
        <w:rPr>
          <w:color w:val="000000" w:themeColor="text1"/>
          <w:sz w:val="20"/>
          <w:szCs w:val="20"/>
        </w:rPr>
        <w:t xml:space="preserve">Deputy Prime Minister and Minister of Foreign Affairs of Czechia, Martin Stropnický; </w:t>
      </w:r>
      <w:r w:rsidR="0025323B">
        <w:rPr>
          <w:color w:val="000000" w:themeColor="text1"/>
          <w:sz w:val="20"/>
          <w:szCs w:val="20"/>
        </w:rPr>
        <w:t xml:space="preserve">the </w:t>
      </w:r>
      <w:r w:rsidR="006D3AFB" w:rsidRPr="0067399B">
        <w:rPr>
          <w:color w:val="000000" w:themeColor="text1"/>
          <w:sz w:val="20"/>
          <w:szCs w:val="20"/>
        </w:rPr>
        <w:t xml:space="preserve">Minister for Foreign Affairs and Cooperation of Spain, Alfonso María Dastis Quecedo; </w:t>
      </w:r>
      <w:r w:rsidR="0025323B">
        <w:rPr>
          <w:color w:val="000000" w:themeColor="text1"/>
          <w:sz w:val="20"/>
          <w:szCs w:val="20"/>
        </w:rPr>
        <w:t xml:space="preserve">the </w:t>
      </w:r>
      <w:r w:rsidR="006D3AFB" w:rsidRPr="0067399B">
        <w:rPr>
          <w:color w:val="000000" w:themeColor="text1"/>
          <w:sz w:val="20"/>
          <w:szCs w:val="20"/>
        </w:rPr>
        <w:t xml:space="preserve">Minister of State for Human Rights of Morocco, Mostapha Ramid; </w:t>
      </w:r>
      <w:r w:rsidR="0025323B">
        <w:rPr>
          <w:color w:val="000000" w:themeColor="text1"/>
          <w:sz w:val="20"/>
          <w:szCs w:val="20"/>
        </w:rPr>
        <w:t xml:space="preserve">the </w:t>
      </w:r>
      <w:r w:rsidR="006D3AFB" w:rsidRPr="0067399B">
        <w:rPr>
          <w:color w:val="000000" w:themeColor="text1"/>
          <w:sz w:val="20"/>
          <w:szCs w:val="20"/>
        </w:rPr>
        <w:t xml:space="preserve">Minister of Education of Maldives, Aishath Shiham; </w:t>
      </w:r>
      <w:r w:rsidR="0025323B">
        <w:rPr>
          <w:color w:val="000000" w:themeColor="text1"/>
          <w:sz w:val="20"/>
          <w:szCs w:val="20"/>
        </w:rPr>
        <w:t xml:space="preserve">the </w:t>
      </w:r>
      <w:r w:rsidR="006D3AFB" w:rsidRPr="0067399B">
        <w:rPr>
          <w:color w:val="000000" w:themeColor="text1"/>
          <w:sz w:val="20"/>
          <w:szCs w:val="20"/>
        </w:rPr>
        <w:t xml:space="preserve">Minister for Foreign Affairs of the Philippines, </w:t>
      </w:r>
      <w:r w:rsidR="00E57390" w:rsidRPr="0067399B">
        <w:rPr>
          <w:color w:val="000000" w:themeColor="text1"/>
          <w:sz w:val="20"/>
          <w:szCs w:val="20"/>
        </w:rPr>
        <w:t>Alan P</w:t>
      </w:r>
      <w:r w:rsidR="006D3AFB" w:rsidRPr="0067399B">
        <w:rPr>
          <w:color w:val="000000" w:themeColor="text1"/>
          <w:sz w:val="20"/>
          <w:szCs w:val="20"/>
        </w:rPr>
        <w:t xml:space="preserve">eter S. Cayetano; </w:t>
      </w:r>
      <w:r w:rsidR="0025323B">
        <w:rPr>
          <w:color w:val="000000" w:themeColor="text1"/>
          <w:sz w:val="20"/>
          <w:szCs w:val="20"/>
        </w:rPr>
        <w:t xml:space="preserve">the </w:t>
      </w:r>
      <w:r w:rsidR="006D3AFB" w:rsidRPr="0067399B">
        <w:rPr>
          <w:color w:val="000000" w:themeColor="text1"/>
          <w:sz w:val="20"/>
          <w:szCs w:val="20"/>
        </w:rPr>
        <w:t xml:space="preserve">Minister for Foreign Affairs of Azerbaijan, Elmar Mammadyarov; </w:t>
      </w:r>
      <w:r w:rsidR="0025323B">
        <w:rPr>
          <w:color w:val="000000" w:themeColor="text1"/>
          <w:sz w:val="20"/>
          <w:szCs w:val="20"/>
        </w:rPr>
        <w:t xml:space="preserve">the </w:t>
      </w:r>
      <w:r w:rsidR="006D3AFB" w:rsidRPr="0067399B">
        <w:rPr>
          <w:color w:val="000000" w:themeColor="text1"/>
          <w:sz w:val="20"/>
          <w:szCs w:val="20"/>
        </w:rPr>
        <w:t xml:space="preserve">Minister of International Co-operation of Myanmar, Kyaw Tin; </w:t>
      </w:r>
      <w:r w:rsidR="0025323B">
        <w:rPr>
          <w:color w:val="000000" w:themeColor="text1"/>
          <w:sz w:val="20"/>
          <w:szCs w:val="20"/>
        </w:rPr>
        <w:t xml:space="preserve">the </w:t>
      </w:r>
      <w:r w:rsidR="006D3AFB" w:rsidRPr="0067399B">
        <w:rPr>
          <w:color w:val="000000" w:themeColor="text1"/>
          <w:sz w:val="20"/>
          <w:szCs w:val="20"/>
        </w:rPr>
        <w:t>Minister of Justice, Legal and Parliamentary Affairs of</w:t>
      </w:r>
      <w:r w:rsidR="000F6A28" w:rsidRPr="0067399B">
        <w:rPr>
          <w:color w:val="000000" w:themeColor="text1"/>
          <w:sz w:val="20"/>
          <w:szCs w:val="20"/>
        </w:rPr>
        <w:t xml:space="preserve"> </w:t>
      </w:r>
      <w:r w:rsidR="006D3AFB" w:rsidRPr="0067399B">
        <w:rPr>
          <w:color w:val="000000" w:themeColor="text1"/>
          <w:sz w:val="20"/>
          <w:szCs w:val="20"/>
        </w:rPr>
        <w:t>Zimbabwe, Ziyambi Ziyambi;</w:t>
      </w:r>
      <w:r w:rsidR="0025323B">
        <w:rPr>
          <w:color w:val="000000" w:themeColor="text1"/>
          <w:sz w:val="20"/>
          <w:szCs w:val="20"/>
        </w:rPr>
        <w:t xml:space="preserve"> the</w:t>
      </w:r>
      <w:r w:rsidR="006D3AFB" w:rsidRPr="0067399B">
        <w:rPr>
          <w:color w:val="000000" w:themeColor="text1"/>
          <w:sz w:val="20"/>
          <w:szCs w:val="20"/>
        </w:rPr>
        <w:t xml:space="preserve"> Deputy Minister for International Relations and Cooperation of South Africa, Luwellyn Landers; </w:t>
      </w:r>
      <w:r w:rsidR="0025323B">
        <w:rPr>
          <w:color w:val="000000" w:themeColor="text1"/>
          <w:sz w:val="20"/>
          <w:szCs w:val="20"/>
        </w:rPr>
        <w:t xml:space="preserve">the </w:t>
      </w:r>
      <w:r w:rsidR="006D3AFB" w:rsidRPr="0067399B">
        <w:rPr>
          <w:color w:val="000000" w:themeColor="text1"/>
          <w:sz w:val="20"/>
          <w:szCs w:val="20"/>
        </w:rPr>
        <w:t xml:space="preserve">Minister of State at the Foreign and Commonwealth Office of the United Kingdom of Great Britain and Northern Ireland, Lord Ahmad of Wimbledon; </w:t>
      </w:r>
      <w:r w:rsidR="0025323B">
        <w:rPr>
          <w:color w:val="000000" w:themeColor="text1"/>
          <w:sz w:val="20"/>
          <w:szCs w:val="20"/>
        </w:rPr>
        <w:t xml:space="preserve">the </w:t>
      </w:r>
      <w:r w:rsidR="006D3AFB" w:rsidRPr="0067399B">
        <w:rPr>
          <w:color w:val="000000" w:themeColor="text1"/>
          <w:sz w:val="20"/>
          <w:szCs w:val="20"/>
        </w:rPr>
        <w:t xml:space="preserve">State Secretary of the Ministry of Foreign and European Affairs of Slovakia, Ivan Korčok; </w:t>
      </w:r>
      <w:r w:rsidR="0025323B">
        <w:rPr>
          <w:color w:val="000000" w:themeColor="text1"/>
          <w:sz w:val="20"/>
          <w:szCs w:val="20"/>
        </w:rPr>
        <w:t xml:space="preserve">the </w:t>
      </w:r>
      <w:r w:rsidR="006D3AFB" w:rsidRPr="0067399B">
        <w:rPr>
          <w:color w:val="000000" w:themeColor="text1"/>
          <w:sz w:val="20"/>
          <w:szCs w:val="20"/>
        </w:rPr>
        <w:t xml:space="preserve">Undersecretary for Multilateral Affairs and Human Rights of Mexico, Miguel Ruiz Cabañas; </w:t>
      </w:r>
      <w:r w:rsidR="0025323B">
        <w:rPr>
          <w:color w:val="000000" w:themeColor="text1"/>
          <w:sz w:val="20"/>
          <w:szCs w:val="20"/>
        </w:rPr>
        <w:t xml:space="preserve">the </w:t>
      </w:r>
      <w:r w:rsidR="006D3AFB" w:rsidRPr="0067399B">
        <w:rPr>
          <w:color w:val="000000" w:themeColor="text1"/>
          <w:sz w:val="20"/>
          <w:szCs w:val="20"/>
        </w:rPr>
        <w:t xml:space="preserve">Secretary-General of the Organization of Islamic Cooperation, </w:t>
      </w:r>
      <w:r w:rsidR="00E57390" w:rsidRPr="0067399B">
        <w:rPr>
          <w:color w:val="000000" w:themeColor="text1"/>
          <w:sz w:val="20"/>
          <w:szCs w:val="20"/>
        </w:rPr>
        <w:t>Yousef A. Al Ot</w:t>
      </w:r>
      <w:r w:rsidR="006D3AFB" w:rsidRPr="0067399B">
        <w:rPr>
          <w:color w:val="000000" w:themeColor="text1"/>
          <w:sz w:val="20"/>
          <w:szCs w:val="20"/>
        </w:rPr>
        <w:t xml:space="preserve">haimeen; </w:t>
      </w:r>
      <w:r w:rsidR="0025323B">
        <w:rPr>
          <w:color w:val="000000" w:themeColor="text1"/>
          <w:sz w:val="20"/>
          <w:szCs w:val="20"/>
        </w:rPr>
        <w:t xml:space="preserve">the </w:t>
      </w:r>
      <w:r w:rsidR="006D3AFB" w:rsidRPr="0067399B">
        <w:rPr>
          <w:color w:val="000000" w:themeColor="text1"/>
          <w:sz w:val="20"/>
          <w:szCs w:val="20"/>
        </w:rPr>
        <w:t xml:space="preserve">State Minister for Foreign Affairs of Ethiopia, Hirut Zemene Kassa; </w:t>
      </w:r>
      <w:r w:rsidR="0025323B">
        <w:rPr>
          <w:color w:val="000000" w:themeColor="text1"/>
          <w:sz w:val="20"/>
          <w:szCs w:val="20"/>
        </w:rPr>
        <w:t xml:space="preserve">the </w:t>
      </w:r>
      <w:r w:rsidR="006D3AFB" w:rsidRPr="0067399B">
        <w:rPr>
          <w:color w:val="000000" w:themeColor="text1"/>
          <w:sz w:val="20"/>
          <w:szCs w:val="20"/>
        </w:rPr>
        <w:t xml:space="preserve">Assistant Minister for Human Rights and International Law of the United Arab Emirates, Ahmed Abdulrahman Al-Jarman; </w:t>
      </w:r>
      <w:r w:rsidR="0025323B">
        <w:rPr>
          <w:color w:val="000000" w:themeColor="text1"/>
          <w:sz w:val="20"/>
          <w:szCs w:val="20"/>
        </w:rPr>
        <w:t xml:space="preserve">the </w:t>
      </w:r>
      <w:r w:rsidR="006D3AFB" w:rsidRPr="0067399B">
        <w:rPr>
          <w:color w:val="000000" w:themeColor="text1"/>
          <w:sz w:val="20"/>
          <w:szCs w:val="20"/>
        </w:rPr>
        <w:t>Vice-Minister of Foreign Affairs of Lithuania, Darius Skusevičius;</w:t>
      </w:r>
      <w:r w:rsidR="0025323B">
        <w:rPr>
          <w:color w:val="000000" w:themeColor="text1"/>
          <w:sz w:val="20"/>
          <w:szCs w:val="20"/>
        </w:rPr>
        <w:t xml:space="preserve"> the</w:t>
      </w:r>
      <w:r w:rsidR="006D3AFB" w:rsidRPr="0067399B">
        <w:rPr>
          <w:color w:val="000000" w:themeColor="text1"/>
          <w:sz w:val="20"/>
          <w:szCs w:val="20"/>
        </w:rPr>
        <w:t xml:space="preserve"> Commissioner for Political Affairs of the African Union, Minata Samate Cessouma</w:t>
      </w:r>
      <w:r w:rsidRPr="0067399B">
        <w:rPr>
          <w:color w:val="000000" w:themeColor="text1"/>
          <w:sz w:val="20"/>
          <w:szCs w:val="20"/>
        </w:rPr>
        <w:t>.</w:t>
      </w:r>
      <w:r w:rsidR="000F6A28" w:rsidRPr="0067399B">
        <w:rPr>
          <w:rFonts w:ascii="Cambria" w:hAnsi="Cambria"/>
          <w:color w:val="000000" w:themeColor="text1"/>
          <w:sz w:val="20"/>
          <w:szCs w:val="20"/>
        </w:rPr>
        <w:t xml:space="preserve"> </w:t>
      </w:r>
    </w:p>
    <w:p w14:paraId="2EA58791" w14:textId="4DB81C97"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At the 5th meeting, on the same day:</w:t>
      </w:r>
      <w:r w:rsidR="006D3AFB" w:rsidRPr="0067399B">
        <w:rPr>
          <w:color w:val="000000" w:themeColor="text1"/>
          <w:sz w:val="20"/>
          <w:szCs w:val="20"/>
        </w:rPr>
        <w:t xml:space="preserve"> </w:t>
      </w:r>
      <w:r w:rsidR="0025323B">
        <w:rPr>
          <w:color w:val="000000" w:themeColor="text1"/>
          <w:sz w:val="20"/>
          <w:szCs w:val="20"/>
        </w:rPr>
        <w:t xml:space="preserve">the </w:t>
      </w:r>
      <w:r w:rsidR="006D3AFB" w:rsidRPr="0067399B">
        <w:rPr>
          <w:color w:val="000000" w:themeColor="text1"/>
          <w:sz w:val="20"/>
          <w:szCs w:val="20"/>
        </w:rPr>
        <w:t xml:space="preserve">Third Vice Prime Minister of Equatorial Guinea, Charged with Human Rights, Alfonso Nsue Mokuy; </w:t>
      </w:r>
      <w:r w:rsidR="0025323B">
        <w:rPr>
          <w:color w:val="000000" w:themeColor="text1"/>
          <w:sz w:val="20"/>
          <w:szCs w:val="20"/>
        </w:rPr>
        <w:t xml:space="preserve">the </w:t>
      </w:r>
      <w:r w:rsidR="006D3AFB" w:rsidRPr="0067399B">
        <w:rPr>
          <w:color w:val="000000" w:themeColor="text1"/>
          <w:sz w:val="20"/>
          <w:szCs w:val="20"/>
        </w:rPr>
        <w:t xml:space="preserve">Deputy Attorney General of Lesotho, Tsebang Putsoane; </w:t>
      </w:r>
      <w:r w:rsidR="0025323B">
        <w:rPr>
          <w:color w:val="000000" w:themeColor="text1"/>
          <w:sz w:val="20"/>
          <w:szCs w:val="20"/>
        </w:rPr>
        <w:t xml:space="preserve">the </w:t>
      </w:r>
      <w:r w:rsidR="006D3AFB" w:rsidRPr="0067399B">
        <w:rPr>
          <w:color w:val="000000" w:themeColor="text1"/>
          <w:sz w:val="20"/>
          <w:szCs w:val="20"/>
        </w:rPr>
        <w:t xml:space="preserve">Minister for Foreign Affairs </w:t>
      </w:r>
      <w:r w:rsidR="006D3AFB" w:rsidRPr="0067399B">
        <w:rPr>
          <w:color w:val="000000" w:themeColor="text1"/>
          <w:sz w:val="20"/>
          <w:szCs w:val="20"/>
        </w:rPr>
        <w:lastRenderedPageBreak/>
        <w:t xml:space="preserve">and Trade of Malta, Carmelo Abela; </w:t>
      </w:r>
      <w:r w:rsidR="0025323B">
        <w:rPr>
          <w:color w:val="000000" w:themeColor="text1"/>
          <w:sz w:val="20"/>
          <w:szCs w:val="20"/>
        </w:rPr>
        <w:t xml:space="preserve">the </w:t>
      </w:r>
      <w:r w:rsidR="006D3AFB" w:rsidRPr="0067399B">
        <w:rPr>
          <w:color w:val="000000" w:themeColor="text1"/>
          <w:sz w:val="20"/>
          <w:szCs w:val="20"/>
        </w:rPr>
        <w:t xml:space="preserve">Minister for the Bulgarian Presidency of the Council of the European Union, Lilyana Pavlova; </w:t>
      </w:r>
      <w:r w:rsidR="0025323B">
        <w:rPr>
          <w:color w:val="000000" w:themeColor="text1"/>
          <w:sz w:val="20"/>
          <w:szCs w:val="20"/>
        </w:rPr>
        <w:t xml:space="preserve">the </w:t>
      </w:r>
      <w:r w:rsidR="006D3AFB" w:rsidRPr="0067399B">
        <w:rPr>
          <w:color w:val="000000" w:themeColor="text1"/>
          <w:sz w:val="20"/>
          <w:szCs w:val="20"/>
        </w:rPr>
        <w:t xml:space="preserve">Minister of Justice of Luxembourg, </w:t>
      </w:r>
      <w:r w:rsidR="00E57390" w:rsidRPr="0067399B">
        <w:rPr>
          <w:color w:val="000000" w:themeColor="text1"/>
          <w:sz w:val="20"/>
          <w:szCs w:val="20"/>
        </w:rPr>
        <w:t>Félix Braz</w:t>
      </w:r>
      <w:r w:rsidR="006D3AFB" w:rsidRPr="0067399B">
        <w:rPr>
          <w:color w:val="000000" w:themeColor="text1"/>
          <w:sz w:val="20"/>
          <w:szCs w:val="20"/>
        </w:rPr>
        <w:t xml:space="preserve">; </w:t>
      </w:r>
      <w:r w:rsidR="0025323B">
        <w:rPr>
          <w:color w:val="000000" w:themeColor="text1"/>
          <w:sz w:val="20"/>
          <w:szCs w:val="20"/>
        </w:rPr>
        <w:t xml:space="preserve">the </w:t>
      </w:r>
      <w:r w:rsidR="006D3AFB" w:rsidRPr="0067399B">
        <w:rPr>
          <w:color w:val="000000" w:themeColor="text1"/>
          <w:sz w:val="20"/>
          <w:szCs w:val="20"/>
        </w:rPr>
        <w:t xml:space="preserve">Vice-Minister of Foreign Affairs and Worship of Costa Rica, Alejandro Solano Ortiz; </w:t>
      </w:r>
      <w:r w:rsidR="0025323B">
        <w:rPr>
          <w:color w:val="000000" w:themeColor="text1"/>
          <w:sz w:val="20"/>
          <w:szCs w:val="20"/>
        </w:rPr>
        <w:t xml:space="preserve">the </w:t>
      </w:r>
      <w:r w:rsidR="006D3AFB" w:rsidRPr="0067399B">
        <w:rPr>
          <w:color w:val="000000" w:themeColor="text1"/>
          <w:sz w:val="20"/>
          <w:szCs w:val="20"/>
        </w:rPr>
        <w:t xml:space="preserve">State Secretary at the Ministry of Foreign Affairs of the former Yugoslav Republic of Macedonia, </w:t>
      </w:r>
      <w:r w:rsidR="00E57390" w:rsidRPr="0067399B">
        <w:rPr>
          <w:color w:val="000000" w:themeColor="text1"/>
          <w:sz w:val="20"/>
          <w:szCs w:val="20"/>
        </w:rPr>
        <w:t>Viktor Dim</w:t>
      </w:r>
      <w:r w:rsidR="006D3AFB" w:rsidRPr="0067399B">
        <w:rPr>
          <w:color w:val="000000" w:themeColor="text1"/>
          <w:sz w:val="20"/>
          <w:szCs w:val="20"/>
        </w:rPr>
        <w:t xml:space="preserve">ovski; </w:t>
      </w:r>
      <w:r w:rsidR="0025323B">
        <w:rPr>
          <w:color w:val="000000" w:themeColor="text1"/>
          <w:sz w:val="20"/>
          <w:szCs w:val="20"/>
        </w:rPr>
        <w:t xml:space="preserve">the </w:t>
      </w:r>
      <w:r w:rsidR="006D3AFB" w:rsidRPr="0067399B">
        <w:rPr>
          <w:color w:val="000000" w:themeColor="text1"/>
          <w:sz w:val="20"/>
          <w:szCs w:val="20"/>
        </w:rPr>
        <w:t xml:space="preserve">Deputy Minister for Foreign Affairs of Ukraine, Sergiy Kyslytsya; </w:t>
      </w:r>
      <w:r w:rsidR="0025323B">
        <w:rPr>
          <w:color w:val="000000" w:themeColor="text1"/>
          <w:sz w:val="20"/>
          <w:szCs w:val="20"/>
        </w:rPr>
        <w:t xml:space="preserve">the </w:t>
      </w:r>
      <w:r w:rsidR="006D3AFB" w:rsidRPr="0067399B">
        <w:rPr>
          <w:color w:val="000000" w:themeColor="text1"/>
          <w:sz w:val="20"/>
          <w:szCs w:val="20"/>
        </w:rPr>
        <w:t xml:space="preserve">Commissioner for Human Rights and Humanitarian Action of Mauritania, Cheikh Tourad Ould Abdel Malick; </w:t>
      </w:r>
      <w:r w:rsidR="0025323B">
        <w:rPr>
          <w:color w:val="000000" w:themeColor="text1"/>
          <w:sz w:val="20"/>
          <w:szCs w:val="20"/>
        </w:rPr>
        <w:t xml:space="preserve">the </w:t>
      </w:r>
      <w:r w:rsidR="006D3AFB" w:rsidRPr="0067399B">
        <w:rPr>
          <w:color w:val="000000" w:themeColor="text1"/>
          <w:sz w:val="20"/>
          <w:szCs w:val="20"/>
        </w:rPr>
        <w:t>Minister for Foreign Affairs of Canada, Chrystia Freeland</w:t>
      </w:r>
      <w:r w:rsidR="001B4B81" w:rsidRPr="0067399B">
        <w:rPr>
          <w:color w:val="000000" w:themeColor="text1"/>
          <w:sz w:val="20"/>
          <w:szCs w:val="20"/>
        </w:rPr>
        <w:t xml:space="preserve">; </w:t>
      </w:r>
      <w:r w:rsidR="0025323B">
        <w:rPr>
          <w:color w:val="000000" w:themeColor="text1"/>
          <w:sz w:val="20"/>
          <w:szCs w:val="20"/>
        </w:rPr>
        <w:t xml:space="preserve">the </w:t>
      </w:r>
      <w:r w:rsidR="001B4B81" w:rsidRPr="0067399B">
        <w:rPr>
          <w:color w:val="000000" w:themeColor="text1"/>
          <w:sz w:val="20"/>
          <w:szCs w:val="20"/>
        </w:rPr>
        <w:t xml:space="preserve">Deputy Minister of Foreign Affairs of Kazakhstan, Yerzhan Ashikbayev; </w:t>
      </w:r>
      <w:r w:rsidR="0025323B">
        <w:rPr>
          <w:color w:val="000000" w:themeColor="text1"/>
          <w:sz w:val="20"/>
          <w:szCs w:val="20"/>
        </w:rPr>
        <w:t xml:space="preserve">the </w:t>
      </w:r>
      <w:r w:rsidR="001B4B81" w:rsidRPr="0067399B">
        <w:rPr>
          <w:color w:val="000000" w:themeColor="text1"/>
          <w:sz w:val="20"/>
          <w:szCs w:val="20"/>
        </w:rPr>
        <w:t xml:space="preserve">Minister of State for the Diaspora and International Development of Ireland, Ciarán Cannon; </w:t>
      </w:r>
      <w:r w:rsidR="0025323B">
        <w:rPr>
          <w:color w:val="000000" w:themeColor="text1"/>
          <w:sz w:val="20"/>
          <w:szCs w:val="20"/>
        </w:rPr>
        <w:t xml:space="preserve">the </w:t>
      </w:r>
      <w:r w:rsidR="001B4B81" w:rsidRPr="0067399B">
        <w:rPr>
          <w:color w:val="000000" w:themeColor="text1"/>
          <w:sz w:val="20"/>
          <w:szCs w:val="20"/>
        </w:rPr>
        <w:t xml:space="preserve">Director of Human Rights of the Ministry of Foreign Relations of Chile, Hernán Quezada; </w:t>
      </w:r>
      <w:r w:rsidR="0025323B">
        <w:rPr>
          <w:color w:val="000000" w:themeColor="text1"/>
          <w:sz w:val="20"/>
          <w:szCs w:val="20"/>
        </w:rPr>
        <w:t xml:space="preserve">the </w:t>
      </w:r>
      <w:r w:rsidR="001B4B81" w:rsidRPr="0067399B">
        <w:rPr>
          <w:color w:val="000000" w:themeColor="text1"/>
          <w:sz w:val="20"/>
          <w:szCs w:val="20"/>
        </w:rPr>
        <w:t xml:space="preserve">Secretary-General of the Commonwealth, </w:t>
      </w:r>
      <w:r w:rsidR="00E57390" w:rsidRPr="0067399B">
        <w:rPr>
          <w:color w:val="000000" w:themeColor="text1"/>
          <w:sz w:val="20"/>
          <w:szCs w:val="20"/>
        </w:rPr>
        <w:t>Patricia Sco</w:t>
      </w:r>
      <w:r w:rsidR="001B4B81" w:rsidRPr="0067399B">
        <w:rPr>
          <w:color w:val="000000" w:themeColor="text1"/>
          <w:sz w:val="20"/>
          <w:szCs w:val="20"/>
        </w:rPr>
        <w:t xml:space="preserve">tland; </w:t>
      </w:r>
      <w:r w:rsidR="0025323B">
        <w:rPr>
          <w:color w:val="000000" w:themeColor="text1"/>
          <w:sz w:val="20"/>
          <w:szCs w:val="20"/>
        </w:rPr>
        <w:t xml:space="preserve">the </w:t>
      </w:r>
      <w:r w:rsidR="001B4B81" w:rsidRPr="0067399B">
        <w:rPr>
          <w:color w:val="000000" w:themeColor="text1"/>
          <w:sz w:val="20"/>
          <w:szCs w:val="20"/>
        </w:rPr>
        <w:t>Director of International Organisations Division, Political Department, Ministry of Foreign Affairs of Estonia, Karmen Laus</w:t>
      </w:r>
      <w:r w:rsidR="00B038D8" w:rsidRPr="0067399B">
        <w:rPr>
          <w:color w:val="000000" w:themeColor="text1"/>
          <w:sz w:val="20"/>
          <w:szCs w:val="20"/>
        </w:rPr>
        <w:t>.</w:t>
      </w:r>
    </w:p>
    <w:p w14:paraId="01CBA78F" w14:textId="3F917E41" w:rsidR="00D55EB6" w:rsidRPr="0067399B" w:rsidRDefault="00F11B08" w:rsidP="00D55EB6">
      <w:pPr>
        <w:pStyle w:val="SingleTxtG"/>
        <w:ind w:firstLine="567"/>
        <w:rPr>
          <w:color w:val="000000" w:themeColor="text1"/>
          <w:sz w:val="20"/>
          <w:szCs w:val="20"/>
        </w:rPr>
      </w:pPr>
      <w:r w:rsidRPr="0067399B">
        <w:rPr>
          <w:color w:val="000000" w:themeColor="text1"/>
          <w:sz w:val="20"/>
          <w:szCs w:val="20"/>
        </w:rPr>
        <w:t>(e)</w:t>
      </w:r>
      <w:r w:rsidRPr="0067399B">
        <w:rPr>
          <w:color w:val="000000" w:themeColor="text1"/>
          <w:sz w:val="20"/>
          <w:szCs w:val="20"/>
        </w:rPr>
        <w:tab/>
        <w:t xml:space="preserve">At the 6th meeting, on the same day: </w:t>
      </w:r>
      <w:r w:rsidR="0025323B">
        <w:rPr>
          <w:color w:val="000000" w:themeColor="text1"/>
          <w:sz w:val="20"/>
          <w:szCs w:val="20"/>
        </w:rPr>
        <w:t xml:space="preserve">the </w:t>
      </w:r>
      <w:r w:rsidR="00D55EB6" w:rsidRPr="0067399B">
        <w:rPr>
          <w:color w:val="000000" w:themeColor="text1"/>
          <w:sz w:val="20"/>
          <w:szCs w:val="20"/>
        </w:rPr>
        <w:t>Minister for Foreign Affairs of Armenia, Edward Nalbandian;</w:t>
      </w:r>
      <w:r w:rsidR="0025323B">
        <w:rPr>
          <w:color w:val="000000" w:themeColor="text1"/>
          <w:sz w:val="20"/>
          <w:szCs w:val="20"/>
        </w:rPr>
        <w:t xml:space="preserve"> the </w:t>
      </w:r>
      <w:r w:rsidR="00D55EB6" w:rsidRPr="0067399B">
        <w:rPr>
          <w:color w:val="000000" w:themeColor="text1"/>
          <w:sz w:val="20"/>
          <w:szCs w:val="20"/>
        </w:rPr>
        <w:t xml:space="preserve">Minister of Foreign Affairs of Egypt, Sameh Hassan Shokry Selim; </w:t>
      </w:r>
      <w:r w:rsidR="0025323B">
        <w:rPr>
          <w:color w:val="000000" w:themeColor="text1"/>
          <w:sz w:val="20"/>
          <w:szCs w:val="20"/>
        </w:rPr>
        <w:t xml:space="preserve">the </w:t>
      </w:r>
      <w:r w:rsidR="00D55EB6" w:rsidRPr="0067399B">
        <w:rPr>
          <w:color w:val="000000" w:themeColor="text1"/>
          <w:sz w:val="20"/>
          <w:szCs w:val="20"/>
        </w:rPr>
        <w:t xml:space="preserve">Minister for Foreign Affairs of Sweden, Margot Wallström; </w:t>
      </w:r>
      <w:r w:rsidR="0025323B">
        <w:rPr>
          <w:color w:val="000000" w:themeColor="text1"/>
          <w:sz w:val="20"/>
          <w:szCs w:val="20"/>
        </w:rPr>
        <w:t xml:space="preserve">the </w:t>
      </w:r>
      <w:r w:rsidR="00D55EB6" w:rsidRPr="0067399B">
        <w:rPr>
          <w:color w:val="000000" w:themeColor="text1"/>
          <w:sz w:val="20"/>
          <w:szCs w:val="20"/>
        </w:rPr>
        <w:t>Minister for Human Rights of the Democratic Republic of the Congo</w:t>
      </w:r>
      <w:r w:rsidR="0025323B">
        <w:rPr>
          <w:color w:val="000000" w:themeColor="text1"/>
          <w:sz w:val="20"/>
          <w:szCs w:val="20"/>
        </w:rPr>
        <w:t>,</w:t>
      </w:r>
      <w:r w:rsidR="00D55EB6" w:rsidRPr="0067399B">
        <w:rPr>
          <w:color w:val="000000" w:themeColor="text1"/>
          <w:sz w:val="20"/>
          <w:szCs w:val="20"/>
        </w:rPr>
        <w:t xml:space="preserve"> Marie Ange Mushobekwa; </w:t>
      </w:r>
      <w:r w:rsidR="0025323B">
        <w:rPr>
          <w:color w:val="000000" w:themeColor="text1"/>
          <w:sz w:val="20"/>
          <w:szCs w:val="20"/>
        </w:rPr>
        <w:t xml:space="preserve">the </w:t>
      </w:r>
      <w:r w:rsidR="00D55EB6" w:rsidRPr="0067399B">
        <w:rPr>
          <w:color w:val="000000" w:themeColor="text1"/>
          <w:sz w:val="20"/>
          <w:szCs w:val="20"/>
        </w:rPr>
        <w:t xml:space="preserve">Minister of Foreign Affairs of Nigeria, Geoffrey Onyeama; </w:t>
      </w:r>
      <w:r w:rsidR="0025323B">
        <w:rPr>
          <w:color w:val="000000" w:themeColor="text1"/>
          <w:sz w:val="20"/>
          <w:szCs w:val="20"/>
        </w:rPr>
        <w:t xml:space="preserve">the </w:t>
      </w:r>
      <w:r w:rsidR="00D55EB6" w:rsidRPr="0067399B">
        <w:rPr>
          <w:color w:val="000000" w:themeColor="text1"/>
          <w:sz w:val="20"/>
          <w:szCs w:val="20"/>
        </w:rPr>
        <w:t xml:space="preserve">Minister of Justice of the Islamic Republic of Iran, Seyyed Alireza Avaei; </w:t>
      </w:r>
      <w:r w:rsidR="0025323B">
        <w:rPr>
          <w:color w:val="000000" w:themeColor="text1"/>
          <w:sz w:val="20"/>
          <w:szCs w:val="20"/>
        </w:rPr>
        <w:t xml:space="preserve">the </w:t>
      </w:r>
      <w:r w:rsidR="00681BEB" w:rsidRPr="0067399B">
        <w:rPr>
          <w:color w:val="000000" w:themeColor="text1"/>
          <w:sz w:val="20"/>
          <w:szCs w:val="20"/>
        </w:rPr>
        <w:t>Secretary General of the Ministry of Foreign Affairs of Algeria</w:t>
      </w:r>
      <w:r w:rsidR="00D55EB6" w:rsidRPr="0067399B">
        <w:rPr>
          <w:color w:val="000000" w:themeColor="text1"/>
          <w:sz w:val="20"/>
          <w:szCs w:val="20"/>
        </w:rPr>
        <w:t>, Noureddine Ayadi</w:t>
      </w:r>
      <w:r w:rsidR="00AF7906" w:rsidRPr="0067399B">
        <w:rPr>
          <w:color w:val="000000" w:themeColor="text1"/>
          <w:sz w:val="20"/>
          <w:szCs w:val="20"/>
        </w:rPr>
        <w:t>;</w:t>
      </w:r>
      <w:r w:rsidR="00D55EB6" w:rsidRPr="0067399B">
        <w:rPr>
          <w:color w:val="000000" w:themeColor="text1"/>
          <w:sz w:val="20"/>
          <w:szCs w:val="20"/>
        </w:rPr>
        <w:t xml:space="preserve"> </w:t>
      </w:r>
      <w:r w:rsidR="0025323B">
        <w:rPr>
          <w:color w:val="000000" w:themeColor="text1"/>
          <w:sz w:val="20"/>
          <w:szCs w:val="20"/>
        </w:rPr>
        <w:t xml:space="preserve">the </w:t>
      </w:r>
      <w:r w:rsidR="00AF7906" w:rsidRPr="0067399B">
        <w:rPr>
          <w:color w:val="000000" w:themeColor="text1"/>
          <w:sz w:val="20"/>
          <w:szCs w:val="20"/>
        </w:rPr>
        <w:t xml:space="preserve">Federal Government Commissioner for Human Rights Policy and Humanitarian Aid of Germany, Bärbel Kofler; </w:t>
      </w:r>
      <w:r w:rsidR="0025323B">
        <w:rPr>
          <w:color w:val="000000" w:themeColor="text1"/>
          <w:sz w:val="20"/>
          <w:szCs w:val="20"/>
        </w:rPr>
        <w:t xml:space="preserve">the </w:t>
      </w:r>
      <w:r w:rsidR="00AF7906" w:rsidRPr="0067399B">
        <w:rPr>
          <w:color w:val="000000" w:themeColor="text1"/>
          <w:sz w:val="20"/>
          <w:szCs w:val="20"/>
        </w:rPr>
        <w:t xml:space="preserve">Vice-Minister of Multilateral Affairs and Cooperation of Panama, María Luisa Navarro; </w:t>
      </w:r>
      <w:r w:rsidR="0025323B">
        <w:rPr>
          <w:color w:val="000000" w:themeColor="text1"/>
          <w:sz w:val="20"/>
          <w:szCs w:val="20"/>
        </w:rPr>
        <w:t xml:space="preserve">the </w:t>
      </w:r>
      <w:r w:rsidR="00AF7906" w:rsidRPr="0067399B">
        <w:rPr>
          <w:color w:val="000000" w:themeColor="text1"/>
          <w:sz w:val="20"/>
          <w:szCs w:val="20"/>
        </w:rPr>
        <w:t xml:space="preserve">Minister of Foreign Affairs of Saudi Arabia, Adel Ahmed Al-Jubeir; </w:t>
      </w:r>
      <w:r w:rsidR="0025323B">
        <w:rPr>
          <w:color w:val="000000" w:themeColor="text1"/>
          <w:sz w:val="20"/>
          <w:szCs w:val="20"/>
        </w:rPr>
        <w:t xml:space="preserve">the </w:t>
      </w:r>
      <w:r w:rsidR="00AF7906" w:rsidRPr="0067399B">
        <w:rPr>
          <w:color w:val="000000" w:themeColor="text1"/>
          <w:sz w:val="20"/>
          <w:szCs w:val="20"/>
        </w:rPr>
        <w:t xml:space="preserve">European Union Special Representative for Human Rights, Stavros Lambrinidis; </w:t>
      </w:r>
      <w:r w:rsidR="0025323B">
        <w:rPr>
          <w:color w:val="000000" w:themeColor="text1"/>
          <w:sz w:val="20"/>
          <w:szCs w:val="20"/>
        </w:rPr>
        <w:t xml:space="preserve">the </w:t>
      </w:r>
      <w:r w:rsidR="00AF7906" w:rsidRPr="0067399B">
        <w:rPr>
          <w:color w:val="000000" w:themeColor="text1"/>
          <w:sz w:val="20"/>
          <w:szCs w:val="20"/>
        </w:rPr>
        <w:t xml:space="preserve">Parliamentary Vice-Minister for Foreign Affairs of Japan, Manabu Horii; </w:t>
      </w:r>
      <w:r w:rsidR="0025323B">
        <w:rPr>
          <w:color w:val="000000" w:themeColor="text1"/>
          <w:sz w:val="20"/>
          <w:szCs w:val="20"/>
        </w:rPr>
        <w:t xml:space="preserve">the </w:t>
      </w:r>
      <w:r w:rsidR="00AF7906" w:rsidRPr="0067399B">
        <w:rPr>
          <w:color w:val="000000" w:themeColor="text1"/>
          <w:sz w:val="20"/>
          <w:szCs w:val="20"/>
        </w:rPr>
        <w:t>Secretary General of the Inter-Parliamentary Union, Martin Chungong.</w:t>
      </w:r>
    </w:p>
    <w:p w14:paraId="6B0EF442" w14:textId="686EED24" w:rsidR="00CA3E43" w:rsidRPr="0067399B" w:rsidRDefault="00F11B08" w:rsidP="00CA3E43">
      <w:pPr>
        <w:pStyle w:val="SingleTxtG"/>
        <w:ind w:firstLine="567"/>
        <w:rPr>
          <w:color w:val="000000" w:themeColor="text1"/>
          <w:sz w:val="20"/>
          <w:szCs w:val="20"/>
        </w:rPr>
      </w:pPr>
      <w:r w:rsidRPr="0067399B">
        <w:rPr>
          <w:color w:val="000000" w:themeColor="text1"/>
          <w:sz w:val="20"/>
          <w:szCs w:val="20"/>
        </w:rPr>
        <w:t>(f)</w:t>
      </w:r>
      <w:r w:rsidRPr="0067399B">
        <w:rPr>
          <w:color w:val="000000" w:themeColor="text1"/>
          <w:sz w:val="20"/>
          <w:szCs w:val="20"/>
        </w:rPr>
        <w:tab/>
        <w:t xml:space="preserve">At </w:t>
      </w:r>
      <w:r w:rsidR="00B038D8" w:rsidRPr="0067399B">
        <w:rPr>
          <w:color w:val="000000" w:themeColor="text1"/>
          <w:sz w:val="20"/>
          <w:szCs w:val="20"/>
        </w:rPr>
        <w:t>the 7th meeting, on 28</w:t>
      </w:r>
      <w:r w:rsidR="00FA696B" w:rsidRPr="0067399B">
        <w:rPr>
          <w:color w:val="000000" w:themeColor="text1"/>
          <w:sz w:val="20"/>
          <w:szCs w:val="20"/>
        </w:rPr>
        <w:t xml:space="preserve"> </w:t>
      </w:r>
      <w:r w:rsidR="00B038D8" w:rsidRPr="0067399B">
        <w:rPr>
          <w:color w:val="000000" w:themeColor="text1"/>
          <w:sz w:val="20"/>
          <w:szCs w:val="20"/>
        </w:rPr>
        <w:t>February</w:t>
      </w:r>
      <w:r w:rsidR="00FA696B" w:rsidRPr="0067399B">
        <w:rPr>
          <w:color w:val="000000" w:themeColor="text1"/>
          <w:sz w:val="20"/>
          <w:szCs w:val="20"/>
        </w:rPr>
        <w:t xml:space="preserve"> 2018</w:t>
      </w:r>
      <w:r w:rsidRPr="0067399B">
        <w:rPr>
          <w:color w:val="000000" w:themeColor="text1"/>
          <w:sz w:val="20"/>
          <w:szCs w:val="20"/>
        </w:rPr>
        <w:t xml:space="preserve">: </w:t>
      </w:r>
      <w:r w:rsidR="0025323B">
        <w:rPr>
          <w:color w:val="000000" w:themeColor="text1"/>
          <w:sz w:val="20"/>
          <w:szCs w:val="20"/>
        </w:rPr>
        <w:t xml:space="preserve">the </w:t>
      </w:r>
      <w:r w:rsidR="00CA3E43" w:rsidRPr="0067399B">
        <w:rPr>
          <w:color w:val="000000" w:themeColor="text1"/>
          <w:sz w:val="20"/>
          <w:szCs w:val="20"/>
        </w:rPr>
        <w:t xml:space="preserve">Minister for Foreign Affairs of Andorra, Maria Ubach; </w:t>
      </w:r>
      <w:r w:rsidR="0025323B">
        <w:rPr>
          <w:color w:val="000000" w:themeColor="text1"/>
          <w:sz w:val="20"/>
          <w:szCs w:val="20"/>
        </w:rPr>
        <w:t xml:space="preserve">the </w:t>
      </w:r>
      <w:r w:rsidR="00CA3E43" w:rsidRPr="0067399B">
        <w:rPr>
          <w:color w:val="000000" w:themeColor="text1"/>
          <w:sz w:val="20"/>
          <w:szCs w:val="20"/>
        </w:rPr>
        <w:t xml:space="preserve">Minister for Foreign Affairs of the Russian Federation, Sergey Lavrov; </w:t>
      </w:r>
      <w:r w:rsidR="0025323B">
        <w:rPr>
          <w:color w:val="000000" w:themeColor="text1"/>
          <w:sz w:val="20"/>
          <w:szCs w:val="20"/>
        </w:rPr>
        <w:t xml:space="preserve">the </w:t>
      </w:r>
      <w:r w:rsidR="00CA3E43" w:rsidRPr="0067399B">
        <w:rPr>
          <w:color w:val="000000" w:themeColor="text1"/>
          <w:sz w:val="20"/>
          <w:szCs w:val="20"/>
        </w:rPr>
        <w:t xml:space="preserve">Minister of Foreign Affairs and European Integration of the Republic of Moldova, Tudor Ulianovschi; </w:t>
      </w:r>
      <w:r w:rsidR="0025323B">
        <w:rPr>
          <w:color w:val="000000" w:themeColor="text1"/>
          <w:sz w:val="20"/>
          <w:szCs w:val="20"/>
        </w:rPr>
        <w:t xml:space="preserve">the </w:t>
      </w:r>
      <w:r w:rsidR="00CA3E43" w:rsidRPr="0067399B">
        <w:rPr>
          <w:color w:val="000000" w:themeColor="text1"/>
          <w:sz w:val="20"/>
          <w:szCs w:val="20"/>
        </w:rPr>
        <w:t xml:space="preserve">Minister for Foreign Affairs of Monaco, Gilles Tonelli; </w:t>
      </w:r>
      <w:r w:rsidR="0025323B">
        <w:rPr>
          <w:color w:val="000000" w:themeColor="text1"/>
          <w:sz w:val="20"/>
          <w:szCs w:val="20"/>
        </w:rPr>
        <w:t xml:space="preserve">the </w:t>
      </w:r>
      <w:r w:rsidR="00CA3E43" w:rsidRPr="0067399B">
        <w:rPr>
          <w:color w:val="000000" w:themeColor="text1"/>
          <w:sz w:val="20"/>
          <w:szCs w:val="20"/>
        </w:rPr>
        <w:t xml:space="preserve">Minister of Foreign Affairs of the State of Palestine, Riad Malki; </w:t>
      </w:r>
      <w:r w:rsidR="0025323B">
        <w:rPr>
          <w:color w:val="000000" w:themeColor="text1"/>
          <w:sz w:val="20"/>
          <w:szCs w:val="20"/>
        </w:rPr>
        <w:t xml:space="preserve">the </w:t>
      </w:r>
      <w:r w:rsidR="00CA3E43" w:rsidRPr="0067399B">
        <w:rPr>
          <w:color w:val="000000" w:themeColor="text1"/>
          <w:sz w:val="20"/>
          <w:szCs w:val="20"/>
        </w:rPr>
        <w:t xml:space="preserve">Minister of Foreign Affairs, Cooperation and Congolese Nationals Abroad of the Congo, Jean-Claude Gakosso; </w:t>
      </w:r>
      <w:r w:rsidR="0025323B">
        <w:rPr>
          <w:color w:val="000000" w:themeColor="text1"/>
          <w:sz w:val="20"/>
          <w:szCs w:val="20"/>
        </w:rPr>
        <w:t xml:space="preserve">the </w:t>
      </w:r>
      <w:r w:rsidR="00CA3E43" w:rsidRPr="0067399B">
        <w:rPr>
          <w:color w:val="000000" w:themeColor="text1"/>
          <w:sz w:val="20"/>
          <w:szCs w:val="20"/>
        </w:rPr>
        <w:t xml:space="preserve">Deputy Prime Minister and Minister for Foreign Affairs of Belgium, Didier Reynders; </w:t>
      </w:r>
      <w:r w:rsidR="0025323B">
        <w:rPr>
          <w:color w:val="000000" w:themeColor="text1"/>
          <w:sz w:val="20"/>
          <w:szCs w:val="20"/>
        </w:rPr>
        <w:t xml:space="preserve">the </w:t>
      </w:r>
      <w:r w:rsidR="00CA3E43" w:rsidRPr="0067399B">
        <w:rPr>
          <w:color w:val="000000" w:themeColor="text1"/>
          <w:sz w:val="20"/>
          <w:szCs w:val="20"/>
        </w:rPr>
        <w:t xml:space="preserve">Deputy Minister for Foreign Affairs of Romania, George Ciamba; </w:t>
      </w:r>
      <w:r w:rsidR="0025323B">
        <w:rPr>
          <w:color w:val="000000" w:themeColor="text1"/>
          <w:sz w:val="20"/>
          <w:szCs w:val="20"/>
        </w:rPr>
        <w:t xml:space="preserve">the </w:t>
      </w:r>
      <w:r w:rsidR="00CA3E43" w:rsidRPr="0067399B">
        <w:rPr>
          <w:color w:val="000000" w:themeColor="text1"/>
          <w:sz w:val="20"/>
          <w:szCs w:val="20"/>
        </w:rPr>
        <w:t xml:space="preserve">Under-secretary of State for Foreign and Security Policy of Finland, Anne Sipiläinen; </w:t>
      </w:r>
      <w:r w:rsidR="0025323B">
        <w:rPr>
          <w:color w:val="000000" w:themeColor="text1"/>
          <w:sz w:val="20"/>
          <w:szCs w:val="20"/>
        </w:rPr>
        <w:t xml:space="preserve">the </w:t>
      </w:r>
      <w:r w:rsidR="00CA3E43" w:rsidRPr="0067399B">
        <w:rPr>
          <w:color w:val="000000" w:themeColor="text1"/>
          <w:sz w:val="20"/>
          <w:szCs w:val="20"/>
        </w:rPr>
        <w:t xml:space="preserve">Assistant Minister for Foreign Affairs of Bahrain, Abdulla Faisal Al-Doseri; </w:t>
      </w:r>
      <w:r w:rsidR="0025323B">
        <w:rPr>
          <w:color w:val="000000" w:themeColor="text1"/>
          <w:sz w:val="20"/>
          <w:szCs w:val="20"/>
        </w:rPr>
        <w:t xml:space="preserve">the </w:t>
      </w:r>
      <w:r w:rsidR="00CA3E43" w:rsidRPr="0067399B">
        <w:rPr>
          <w:color w:val="000000" w:themeColor="text1"/>
          <w:sz w:val="20"/>
          <w:szCs w:val="20"/>
        </w:rPr>
        <w:t xml:space="preserve">Minister for Relations with Constitutional Institutions and Civil Society and for Human Rights of Tunisia, Mehdi Ben Gharbia; </w:t>
      </w:r>
      <w:r w:rsidR="0025323B">
        <w:rPr>
          <w:color w:val="000000" w:themeColor="text1"/>
          <w:sz w:val="20"/>
          <w:szCs w:val="20"/>
        </w:rPr>
        <w:t xml:space="preserve">the </w:t>
      </w:r>
      <w:r w:rsidR="00CA3E43" w:rsidRPr="0067399B">
        <w:rPr>
          <w:color w:val="000000" w:themeColor="text1"/>
          <w:sz w:val="20"/>
          <w:szCs w:val="20"/>
        </w:rPr>
        <w:t xml:space="preserve">Deputy Minister for Foreign Affairs of Mongolia, Battsetseg Batmunkh; </w:t>
      </w:r>
      <w:r w:rsidR="0025323B">
        <w:rPr>
          <w:color w:val="000000" w:themeColor="text1"/>
          <w:sz w:val="20"/>
          <w:szCs w:val="20"/>
        </w:rPr>
        <w:t xml:space="preserve">the </w:t>
      </w:r>
      <w:r w:rsidR="00CA3E43" w:rsidRPr="0067399B">
        <w:rPr>
          <w:color w:val="000000" w:themeColor="text1"/>
          <w:sz w:val="20"/>
          <w:szCs w:val="20"/>
        </w:rPr>
        <w:t xml:space="preserve">Minister for Foreign Affairs and International Cooperation of the State of Libya, Mohamed T. H. Siala; </w:t>
      </w:r>
      <w:r w:rsidR="0025323B">
        <w:rPr>
          <w:color w:val="000000" w:themeColor="text1"/>
          <w:sz w:val="20"/>
          <w:szCs w:val="20"/>
        </w:rPr>
        <w:t xml:space="preserve">the </w:t>
      </w:r>
      <w:r w:rsidR="00A12ABF" w:rsidRPr="0067399B">
        <w:rPr>
          <w:color w:val="000000" w:themeColor="text1"/>
          <w:sz w:val="20"/>
          <w:szCs w:val="20"/>
        </w:rPr>
        <w:t xml:space="preserve">Deputy </w:t>
      </w:r>
      <w:r w:rsidR="00CA3E43" w:rsidRPr="0067399B">
        <w:rPr>
          <w:color w:val="000000" w:themeColor="text1"/>
          <w:sz w:val="20"/>
          <w:szCs w:val="20"/>
        </w:rPr>
        <w:t xml:space="preserve">Minister for Foreign Affairs of Turkey, Ahmet Yıldız; </w:t>
      </w:r>
      <w:r w:rsidR="0025323B">
        <w:rPr>
          <w:color w:val="000000" w:themeColor="text1"/>
          <w:sz w:val="20"/>
          <w:szCs w:val="20"/>
        </w:rPr>
        <w:t xml:space="preserve">the </w:t>
      </w:r>
      <w:r w:rsidR="00CA3E43" w:rsidRPr="0067399B">
        <w:rPr>
          <w:color w:val="000000" w:themeColor="text1"/>
          <w:sz w:val="20"/>
          <w:szCs w:val="20"/>
        </w:rPr>
        <w:t xml:space="preserve">Vice-Minister for Europe and Foreign Affairs of Albania, Artemisa Dralo; </w:t>
      </w:r>
      <w:r w:rsidR="0025323B">
        <w:rPr>
          <w:color w:val="000000" w:themeColor="text1"/>
          <w:sz w:val="20"/>
          <w:szCs w:val="20"/>
        </w:rPr>
        <w:t xml:space="preserve">the </w:t>
      </w:r>
      <w:r w:rsidR="00CA3E43" w:rsidRPr="0067399B">
        <w:rPr>
          <w:color w:val="000000" w:themeColor="text1"/>
          <w:sz w:val="20"/>
          <w:szCs w:val="20"/>
        </w:rPr>
        <w:t xml:space="preserve">Minister for Foreign Affairs of Thailand, Don Pramudwinai. </w:t>
      </w:r>
    </w:p>
    <w:p w14:paraId="2EA58793" w14:textId="5CA95F6C" w:rsidR="00F11B08" w:rsidRPr="0067399B" w:rsidRDefault="00CA3E43" w:rsidP="00F11B08">
      <w:pPr>
        <w:pStyle w:val="SingleTxtG"/>
        <w:ind w:firstLine="567"/>
        <w:rPr>
          <w:color w:val="000000" w:themeColor="text1"/>
          <w:sz w:val="20"/>
          <w:szCs w:val="20"/>
        </w:rPr>
      </w:pPr>
      <w:r w:rsidRPr="0067399B">
        <w:rPr>
          <w:color w:val="000000" w:themeColor="text1"/>
          <w:sz w:val="20"/>
          <w:szCs w:val="20"/>
        </w:rPr>
        <w:t>(</w:t>
      </w:r>
      <w:r w:rsidR="00BD4D91" w:rsidRPr="0067399B">
        <w:rPr>
          <w:color w:val="000000" w:themeColor="text1"/>
          <w:sz w:val="20"/>
          <w:szCs w:val="20"/>
        </w:rPr>
        <w:t>g</w:t>
      </w:r>
      <w:r w:rsidRPr="0067399B">
        <w:rPr>
          <w:color w:val="000000" w:themeColor="text1"/>
          <w:sz w:val="20"/>
          <w:szCs w:val="20"/>
        </w:rPr>
        <w:t>)</w:t>
      </w:r>
      <w:r w:rsidRPr="0067399B">
        <w:rPr>
          <w:color w:val="000000" w:themeColor="text1"/>
          <w:sz w:val="20"/>
          <w:szCs w:val="20"/>
        </w:rPr>
        <w:tab/>
        <w:t xml:space="preserve">At the 8th meeting, </w:t>
      </w:r>
      <w:r w:rsidR="00E14858" w:rsidRPr="0067399B">
        <w:rPr>
          <w:color w:val="000000" w:themeColor="text1"/>
          <w:sz w:val="20"/>
          <w:szCs w:val="20"/>
        </w:rPr>
        <w:t>on the same day</w:t>
      </w:r>
      <w:r w:rsidRPr="0067399B">
        <w:rPr>
          <w:color w:val="000000" w:themeColor="text1"/>
          <w:sz w:val="20"/>
          <w:szCs w:val="20"/>
        </w:rPr>
        <w:t xml:space="preserve">: </w:t>
      </w:r>
      <w:r w:rsidR="0025323B">
        <w:rPr>
          <w:color w:val="000000" w:themeColor="text1"/>
          <w:sz w:val="20"/>
          <w:szCs w:val="20"/>
        </w:rPr>
        <w:t xml:space="preserve">the </w:t>
      </w:r>
      <w:r w:rsidRPr="0067399B">
        <w:rPr>
          <w:color w:val="000000" w:themeColor="text1"/>
          <w:sz w:val="20"/>
          <w:szCs w:val="20"/>
        </w:rPr>
        <w:t xml:space="preserve">Member of the Senate Committees of Pakistan on Foreign Affairs, and Law and Justice, Ayesha Raza Farooq; </w:t>
      </w:r>
      <w:r w:rsidR="0025323B">
        <w:rPr>
          <w:color w:val="000000" w:themeColor="text1"/>
          <w:sz w:val="20"/>
          <w:szCs w:val="20"/>
        </w:rPr>
        <w:t xml:space="preserve">the </w:t>
      </w:r>
      <w:r w:rsidRPr="0067399B">
        <w:rPr>
          <w:color w:val="000000" w:themeColor="text1"/>
          <w:sz w:val="20"/>
          <w:szCs w:val="20"/>
        </w:rPr>
        <w:t xml:space="preserve">Director-General of the International Development Law Organization, Irene Khan; </w:t>
      </w:r>
      <w:r w:rsidR="0025323B">
        <w:rPr>
          <w:color w:val="000000" w:themeColor="text1"/>
          <w:sz w:val="20"/>
          <w:szCs w:val="20"/>
        </w:rPr>
        <w:t xml:space="preserve">the </w:t>
      </w:r>
      <w:r w:rsidRPr="0067399B">
        <w:rPr>
          <w:color w:val="000000" w:themeColor="text1"/>
          <w:sz w:val="20"/>
          <w:szCs w:val="20"/>
        </w:rPr>
        <w:t xml:space="preserve">Acting Assistant Secretary of the Bureau of International Organization Affairs of the United States of America, Mary Catherine Phee. </w:t>
      </w:r>
    </w:p>
    <w:p w14:paraId="2EA58796" w14:textId="321F62B5" w:rsidR="00F11B08" w:rsidRPr="00116D26" w:rsidRDefault="00F11B08" w:rsidP="00415787">
      <w:pPr>
        <w:pStyle w:val="H1G"/>
        <w:rPr>
          <w:color w:val="000000" w:themeColor="text1"/>
          <w:sz w:val="20"/>
          <w:szCs w:val="20"/>
        </w:rPr>
      </w:pPr>
      <w:r w:rsidRPr="00116D26">
        <w:rPr>
          <w:color w:val="000000" w:themeColor="text1"/>
          <w:sz w:val="20"/>
          <w:szCs w:val="20"/>
        </w:rPr>
        <w:tab/>
      </w:r>
      <w:r w:rsidR="00C07C59" w:rsidRPr="00116D26">
        <w:rPr>
          <w:color w:val="000000" w:themeColor="text1"/>
          <w:sz w:val="20"/>
          <w:szCs w:val="20"/>
        </w:rPr>
        <w:tab/>
      </w:r>
      <w:r w:rsidRPr="00116D26">
        <w:rPr>
          <w:color w:val="000000" w:themeColor="text1"/>
          <w:sz w:val="20"/>
          <w:szCs w:val="20"/>
        </w:rPr>
        <w:t xml:space="preserve">High-level panel on human rights mainstreaming </w:t>
      </w:r>
    </w:p>
    <w:p w14:paraId="57E3A027" w14:textId="033A6A24" w:rsidR="00F303C0" w:rsidRPr="0067399B" w:rsidRDefault="00CC60C2" w:rsidP="00F303C0">
      <w:pPr>
        <w:pStyle w:val="SingleTxtG"/>
        <w:tabs>
          <w:tab w:val="left" w:pos="1701"/>
        </w:tabs>
        <w:rPr>
          <w:color w:val="000000" w:themeColor="text1"/>
          <w:sz w:val="20"/>
          <w:szCs w:val="20"/>
        </w:rPr>
      </w:pPr>
      <w:r w:rsidRPr="0067399B">
        <w:rPr>
          <w:color w:val="000000" w:themeColor="text1"/>
          <w:sz w:val="20"/>
          <w:szCs w:val="20"/>
        </w:rPr>
        <w:t>9</w:t>
      </w:r>
      <w:r w:rsidR="00F11B08" w:rsidRPr="0067399B">
        <w:rPr>
          <w:color w:val="000000" w:themeColor="text1"/>
          <w:sz w:val="20"/>
          <w:szCs w:val="20"/>
        </w:rPr>
        <w:t>.</w:t>
      </w:r>
      <w:r w:rsidR="00C07C59" w:rsidRPr="0067399B">
        <w:rPr>
          <w:color w:val="000000" w:themeColor="text1"/>
          <w:sz w:val="20"/>
          <w:szCs w:val="20"/>
        </w:rPr>
        <w:tab/>
      </w:r>
      <w:r w:rsidR="00F11B08" w:rsidRPr="0067399B">
        <w:rPr>
          <w:color w:val="000000" w:themeColor="text1"/>
          <w:sz w:val="20"/>
          <w:szCs w:val="20"/>
        </w:rPr>
        <w:t xml:space="preserve">At the </w:t>
      </w:r>
      <w:r w:rsidR="00125EBB" w:rsidRPr="0067399B">
        <w:rPr>
          <w:color w:val="000000" w:themeColor="text1"/>
          <w:sz w:val="20"/>
          <w:szCs w:val="20"/>
        </w:rPr>
        <w:t>3rd meeting, on 26 February 2018</w:t>
      </w:r>
      <w:r w:rsidR="00F11B08" w:rsidRPr="0067399B">
        <w:rPr>
          <w:color w:val="000000" w:themeColor="text1"/>
          <w:sz w:val="20"/>
          <w:szCs w:val="20"/>
        </w:rPr>
        <w:t xml:space="preserve">, pursuant to Human Rights Council resolution 16/21, the Council held a high-level panel discussion to interact with </w:t>
      </w:r>
      <w:r w:rsidR="00F303C0" w:rsidRPr="0067399B">
        <w:rPr>
          <w:color w:val="000000" w:themeColor="text1"/>
          <w:sz w:val="20"/>
          <w:szCs w:val="20"/>
        </w:rPr>
        <w:t xml:space="preserve">heads of governing bodies and secretariats of United Nations agencies within their </w:t>
      </w:r>
      <w:r w:rsidR="00F303C0" w:rsidRPr="0067399B">
        <w:rPr>
          <w:color w:val="000000" w:themeColor="text1"/>
          <w:sz w:val="20"/>
          <w:szCs w:val="20"/>
        </w:rPr>
        <w:lastRenderedPageBreak/>
        <w:t xml:space="preserve">respective mandates on specific human rights themes with the objective of promoting the mainstreaming of human rights throughout the United Nations system, with a focus on “promotion and protection of human rights in the light of the </w:t>
      </w:r>
      <w:r w:rsidR="00FC6AB7" w:rsidRPr="0067399B">
        <w:rPr>
          <w:color w:val="000000" w:themeColor="text1"/>
          <w:sz w:val="20"/>
          <w:szCs w:val="20"/>
        </w:rPr>
        <w:t xml:space="preserve">universal periodic review </w:t>
      </w:r>
      <w:r w:rsidR="00F303C0" w:rsidRPr="0067399B">
        <w:rPr>
          <w:color w:val="000000" w:themeColor="text1"/>
          <w:sz w:val="20"/>
          <w:szCs w:val="20"/>
        </w:rPr>
        <w:t>mechanism: challenges and opportunities”.</w:t>
      </w:r>
    </w:p>
    <w:p w14:paraId="2EA58798" w14:textId="17D3D1A4" w:rsidR="00F11B08" w:rsidRPr="0067399B" w:rsidRDefault="00CC60C2" w:rsidP="00415787">
      <w:pPr>
        <w:pStyle w:val="SingleTxtG"/>
        <w:tabs>
          <w:tab w:val="left" w:pos="1701"/>
        </w:tabs>
        <w:rPr>
          <w:color w:val="000000" w:themeColor="text1"/>
          <w:sz w:val="20"/>
          <w:szCs w:val="20"/>
        </w:rPr>
      </w:pPr>
      <w:r w:rsidRPr="0067399B">
        <w:rPr>
          <w:color w:val="000000" w:themeColor="text1"/>
          <w:sz w:val="20"/>
          <w:szCs w:val="20"/>
        </w:rPr>
        <w:t>10</w:t>
      </w:r>
      <w:r w:rsidR="00F11B08" w:rsidRPr="0067399B">
        <w:rPr>
          <w:color w:val="000000" w:themeColor="text1"/>
          <w:sz w:val="20"/>
          <w:szCs w:val="20"/>
        </w:rPr>
        <w:t>.</w:t>
      </w:r>
      <w:r w:rsidR="00C07C59" w:rsidRPr="0067399B">
        <w:rPr>
          <w:color w:val="000000" w:themeColor="text1"/>
          <w:sz w:val="20"/>
          <w:szCs w:val="20"/>
        </w:rPr>
        <w:tab/>
      </w:r>
      <w:r w:rsidR="00F11B08" w:rsidRPr="0067399B">
        <w:rPr>
          <w:color w:val="000000" w:themeColor="text1"/>
          <w:sz w:val="20"/>
          <w:szCs w:val="20"/>
        </w:rPr>
        <w:t>The President of the General Assembly</w:t>
      </w:r>
      <w:r w:rsidR="003D542C" w:rsidRPr="0067399B">
        <w:rPr>
          <w:color w:val="000000" w:themeColor="text1"/>
          <w:sz w:val="20"/>
          <w:szCs w:val="20"/>
        </w:rPr>
        <w:t>,</w:t>
      </w:r>
      <w:r w:rsidR="00F11B08" w:rsidRPr="0067399B">
        <w:rPr>
          <w:color w:val="000000" w:themeColor="text1"/>
          <w:sz w:val="20"/>
          <w:szCs w:val="20"/>
        </w:rPr>
        <w:t xml:space="preserve"> the United Nations High Commissioner for Human Rights </w:t>
      </w:r>
      <w:r w:rsidR="003D542C" w:rsidRPr="0067399B">
        <w:rPr>
          <w:color w:val="000000" w:themeColor="text1"/>
          <w:sz w:val="20"/>
          <w:szCs w:val="20"/>
        </w:rPr>
        <w:t xml:space="preserve">and the Deputy Secretary-General of the United Nations (by video message) </w:t>
      </w:r>
      <w:r w:rsidR="00F11B08" w:rsidRPr="0067399B">
        <w:rPr>
          <w:color w:val="000000" w:themeColor="text1"/>
          <w:sz w:val="20"/>
          <w:szCs w:val="20"/>
        </w:rPr>
        <w:t xml:space="preserve">made opening statements for the panel. The United Nations Deputy High Commissioner for Human Rights moderated the discussion. </w:t>
      </w:r>
    </w:p>
    <w:p w14:paraId="0C2EC54C" w14:textId="266935C0" w:rsidR="006D3AFB" w:rsidRPr="0067399B" w:rsidRDefault="006D3AFB" w:rsidP="006D3AFB">
      <w:pPr>
        <w:pStyle w:val="SingleTxtG"/>
        <w:tabs>
          <w:tab w:val="left" w:pos="1701"/>
        </w:tabs>
        <w:rPr>
          <w:color w:val="000000" w:themeColor="text1"/>
          <w:sz w:val="20"/>
          <w:szCs w:val="20"/>
        </w:rPr>
      </w:pPr>
      <w:r w:rsidRPr="0067399B">
        <w:rPr>
          <w:color w:val="000000" w:themeColor="text1"/>
          <w:sz w:val="20"/>
          <w:szCs w:val="20"/>
        </w:rPr>
        <w:t>1</w:t>
      </w:r>
      <w:r w:rsidR="00CC60C2" w:rsidRPr="0067399B">
        <w:rPr>
          <w:color w:val="000000" w:themeColor="text1"/>
          <w:sz w:val="20"/>
          <w:szCs w:val="20"/>
        </w:rPr>
        <w:t>1</w:t>
      </w:r>
      <w:r w:rsidRPr="0067399B">
        <w:rPr>
          <w:color w:val="000000" w:themeColor="text1"/>
          <w:sz w:val="20"/>
          <w:szCs w:val="20"/>
        </w:rPr>
        <w:t>.</w:t>
      </w:r>
      <w:r w:rsidRPr="0067399B">
        <w:rPr>
          <w:color w:val="000000" w:themeColor="text1"/>
          <w:sz w:val="20"/>
          <w:szCs w:val="20"/>
        </w:rPr>
        <w:tab/>
        <w:t xml:space="preserve">At the same meeting, the following panellists made statements: </w:t>
      </w:r>
      <w:r w:rsidR="00D9243F" w:rsidRPr="0067399B">
        <w:rPr>
          <w:color w:val="000000" w:themeColor="text1"/>
          <w:sz w:val="20"/>
          <w:szCs w:val="20"/>
        </w:rPr>
        <w:t xml:space="preserve">the </w:t>
      </w:r>
      <w:r w:rsidR="003D542C" w:rsidRPr="0067399B">
        <w:rPr>
          <w:color w:val="000000" w:themeColor="text1"/>
          <w:sz w:val="20"/>
          <w:szCs w:val="20"/>
        </w:rPr>
        <w:t>Administrator of the United Nations Development Programme</w:t>
      </w:r>
      <w:r w:rsidR="004910EC" w:rsidRPr="0067399B">
        <w:rPr>
          <w:color w:val="000000" w:themeColor="text1"/>
          <w:sz w:val="20"/>
          <w:szCs w:val="20"/>
        </w:rPr>
        <w:t xml:space="preserve"> (UNDP)</w:t>
      </w:r>
      <w:r w:rsidR="003D542C" w:rsidRPr="0067399B">
        <w:rPr>
          <w:color w:val="000000" w:themeColor="text1"/>
          <w:sz w:val="20"/>
          <w:szCs w:val="20"/>
        </w:rPr>
        <w:t xml:space="preserve">, Achim Steiner (by video message); </w:t>
      </w:r>
      <w:r w:rsidR="006C1C7D">
        <w:rPr>
          <w:color w:val="000000" w:themeColor="text1"/>
          <w:sz w:val="20"/>
          <w:szCs w:val="20"/>
        </w:rPr>
        <w:t xml:space="preserve">the </w:t>
      </w:r>
      <w:r w:rsidR="003D542C" w:rsidRPr="0067399B">
        <w:rPr>
          <w:color w:val="000000" w:themeColor="text1"/>
          <w:sz w:val="20"/>
          <w:szCs w:val="20"/>
        </w:rPr>
        <w:t>Chair of the Development Assistance Committee at the Organisation for Economic Co-operation and Development</w:t>
      </w:r>
      <w:r w:rsidR="004910EC" w:rsidRPr="0067399B">
        <w:rPr>
          <w:color w:val="000000" w:themeColor="text1"/>
          <w:sz w:val="20"/>
          <w:szCs w:val="20"/>
        </w:rPr>
        <w:t xml:space="preserve"> (OECD)</w:t>
      </w:r>
      <w:r w:rsidR="003D542C" w:rsidRPr="0067399B">
        <w:rPr>
          <w:color w:val="000000" w:themeColor="text1"/>
          <w:sz w:val="20"/>
          <w:szCs w:val="20"/>
        </w:rPr>
        <w:t xml:space="preserve">, Charlotte Petri Gornitzka (by audio message); </w:t>
      </w:r>
      <w:r w:rsidR="006C1C7D">
        <w:rPr>
          <w:color w:val="000000" w:themeColor="text1"/>
          <w:sz w:val="20"/>
          <w:szCs w:val="20"/>
        </w:rPr>
        <w:t xml:space="preserve">the </w:t>
      </w:r>
      <w:r w:rsidRPr="0067399B">
        <w:rPr>
          <w:color w:val="000000" w:themeColor="text1"/>
          <w:sz w:val="20"/>
          <w:szCs w:val="20"/>
        </w:rPr>
        <w:t>Minister of Foreign Affairs and Human Mobility of Ecuador, María Fernanda Espinosa Garcés</w:t>
      </w:r>
      <w:r w:rsidR="003D542C" w:rsidRPr="0067399B">
        <w:rPr>
          <w:color w:val="000000" w:themeColor="text1"/>
          <w:sz w:val="20"/>
          <w:szCs w:val="20"/>
        </w:rPr>
        <w:t xml:space="preserve">; the former United Nations High Commissioner for Human Rights, Mary Robinson. </w:t>
      </w:r>
      <w:r w:rsidRPr="0067399B">
        <w:rPr>
          <w:color w:val="000000" w:themeColor="text1"/>
          <w:sz w:val="20"/>
          <w:szCs w:val="20"/>
        </w:rPr>
        <w:t>The Council divided the panel discussion into two slots.</w:t>
      </w:r>
    </w:p>
    <w:p w14:paraId="7953AB87" w14:textId="6404EC6E" w:rsidR="006D3AFB" w:rsidRPr="0067399B" w:rsidRDefault="006D3AFB" w:rsidP="006D3AFB">
      <w:pPr>
        <w:pStyle w:val="SingleTxtG"/>
        <w:tabs>
          <w:tab w:val="left" w:pos="1701"/>
        </w:tabs>
        <w:rPr>
          <w:color w:val="000000" w:themeColor="text1"/>
          <w:sz w:val="20"/>
          <w:szCs w:val="20"/>
        </w:rPr>
      </w:pPr>
      <w:r w:rsidRPr="0067399B">
        <w:rPr>
          <w:color w:val="000000" w:themeColor="text1"/>
          <w:sz w:val="20"/>
          <w:szCs w:val="20"/>
        </w:rPr>
        <w:t>1</w:t>
      </w:r>
      <w:r w:rsidR="00CC60C2" w:rsidRPr="0067399B">
        <w:rPr>
          <w:color w:val="000000" w:themeColor="text1"/>
          <w:sz w:val="20"/>
          <w:szCs w:val="20"/>
        </w:rPr>
        <w:t>2</w:t>
      </w:r>
      <w:r w:rsidRPr="0067399B">
        <w:rPr>
          <w:color w:val="000000" w:themeColor="text1"/>
          <w:sz w:val="20"/>
          <w:szCs w:val="20"/>
        </w:rPr>
        <w:t>.</w:t>
      </w:r>
      <w:r w:rsidRPr="0067399B">
        <w:rPr>
          <w:color w:val="000000" w:themeColor="text1"/>
          <w:sz w:val="20"/>
          <w:szCs w:val="20"/>
        </w:rPr>
        <w:tab/>
        <w:t>During the ensuing panel discussion for the first slot, at the same meeting, the following made statements and asked the panellists questions:</w:t>
      </w:r>
    </w:p>
    <w:p w14:paraId="19E85FB8" w14:textId="12C013DC" w:rsidR="006D3AFB" w:rsidRPr="0067399B" w:rsidRDefault="006D3AFB" w:rsidP="006D3AFB">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Angola, Brazil (on behalf of the Community of Portuguese Language Countries), Indonesia</w:t>
      </w:r>
      <w:r w:rsidR="004910EC" w:rsidRPr="0067399B">
        <w:rPr>
          <w:rStyle w:val="FootnoteReference"/>
          <w:color w:val="000000" w:themeColor="text1"/>
          <w:sz w:val="20"/>
          <w:szCs w:val="20"/>
        </w:rPr>
        <w:footnoteReference w:id="2"/>
      </w:r>
      <w:r w:rsidRPr="0067399B">
        <w:rPr>
          <w:color w:val="000000" w:themeColor="text1"/>
          <w:sz w:val="20"/>
          <w:szCs w:val="20"/>
        </w:rPr>
        <w:t xml:space="preserve"> (also on behalf of Australia, Mexico, the Republic of Korea and Turkey), Portugal</w:t>
      </w:r>
      <w:r w:rsidRPr="0067399B">
        <w:rPr>
          <w:rStyle w:val="FootnoteReference"/>
          <w:color w:val="000000" w:themeColor="text1"/>
          <w:sz w:val="20"/>
          <w:szCs w:val="20"/>
        </w:rPr>
        <w:footnoteReference w:id="3"/>
      </w:r>
      <w:r w:rsidRPr="0067399B">
        <w:rPr>
          <w:color w:val="000000" w:themeColor="text1"/>
          <w:sz w:val="20"/>
          <w:szCs w:val="20"/>
        </w:rPr>
        <w:t xml:space="preserve"> (also on behalf of Angola, Australia, the Bahamas, Belgium, Botswana, Brazil, Colombia, Costa Rica, Denmark, Ecuador, Fiji, Georgia, Haiti, Italy, Mexico, Morocco, the Netherlands, Norway, Paraguay, the Republic of Korea, Seychelles, Slovenia, Sweden, Thailand, Timor-Leste, Tunisia and Uruguay), South Africa, Togo (on behalf of the African Group), United Kingdom of Great Britain and Northern Ireland, Venezuela (Bolivarian Republic of) (on behalf of the Non-Aligned Movement);</w:t>
      </w:r>
    </w:p>
    <w:p w14:paraId="02ACCB1F" w14:textId="77777777" w:rsidR="006D3AFB" w:rsidRPr="0067399B" w:rsidRDefault="006D3AFB" w:rsidP="006D3AFB">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Representatives of observer States: Estonia (also on behalf of Denmark, Finland, Iceland, Latvia, Lithuania, Norway and Sweden), Israel, Lesotho;</w:t>
      </w:r>
    </w:p>
    <w:p w14:paraId="39F91D5C" w14:textId="46295587" w:rsidR="006D3AFB" w:rsidRPr="0067399B" w:rsidRDefault="006D3AFB" w:rsidP="006D3AFB">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an intergovernmental organization: European Union</w:t>
      </w:r>
      <w:r w:rsidR="003D542C" w:rsidRPr="0067399B">
        <w:rPr>
          <w:color w:val="000000" w:themeColor="text1"/>
          <w:sz w:val="20"/>
          <w:szCs w:val="20"/>
        </w:rPr>
        <w:t>;</w:t>
      </w:r>
    </w:p>
    <w:p w14:paraId="24E815A3" w14:textId="77777777" w:rsidR="006D3AFB" w:rsidRPr="0067399B" w:rsidRDefault="006D3AFB" w:rsidP="006D3AFB">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 for a national human rights institution: </w:t>
      </w:r>
      <w:r w:rsidRPr="0067399B">
        <w:rPr>
          <w:color w:val="000000" w:themeColor="text1"/>
          <w:sz w:val="20"/>
          <w:szCs w:val="20"/>
          <w:lang w:eastAsia="en-GB"/>
        </w:rPr>
        <w:t>Global Alliance of National Human Rights Institutions</w:t>
      </w:r>
      <w:r w:rsidRPr="0067399B">
        <w:rPr>
          <w:color w:val="000000" w:themeColor="text1"/>
          <w:sz w:val="20"/>
          <w:szCs w:val="20"/>
        </w:rPr>
        <w:t xml:space="preserve">; </w:t>
      </w:r>
    </w:p>
    <w:p w14:paraId="7692D611" w14:textId="018D1555" w:rsidR="006D3AFB" w:rsidRPr="0067399B" w:rsidRDefault="006D3AFB" w:rsidP="006D3AFB">
      <w:pPr>
        <w:pStyle w:val="SingleTxtG"/>
        <w:ind w:firstLine="567"/>
        <w:rPr>
          <w:color w:val="000000" w:themeColor="text1"/>
          <w:sz w:val="20"/>
          <w:szCs w:val="20"/>
        </w:rPr>
      </w:pPr>
      <w:r w:rsidRPr="0067399B">
        <w:rPr>
          <w:color w:val="000000" w:themeColor="text1"/>
          <w:sz w:val="20"/>
          <w:szCs w:val="20"/>
        </w:rPr>
        <w:t>(e)</w:t>
      </w:r>
      <w:r w:rsidRPr="0067399B">
        <w:rPr>
          <w:color w:val="000000" w:themeColor="text1"/>
          <w:sz w:val="20"/>
          <w:szCs w:val="20"/>
        </w:rPr>
        <w:tab/>
        <w:t>Observers for non-governmental organizations:</w:t>
      </w:r>
      <w:r w:rsidRPr="0067399B">
        <w:rPr>
          <w:color w:val="000000" w:themeColor="text1"/>
          <w:sz w:val="20"/>
          <w:szCs w:val="20"/>
          <w:lang w:eastAsia="en-GB"/>
        </w:rPr>
        <w:t xml:space="preserve"> Centre catholique international de Genève (also on behalf of Associazione Comunita Papa Giovanni XXIII; Caritas Internationalis (International Confederation of Catholic Charities); Catholic International Education Office; Company of the Daughters of Charity of St. Vincent de Paul; Congregation of Our Lady of Charity of the Good Shepherd; Edmund Rice International Limited; Fondazione Marista per la Solidarietà Internazionale ONLUS; International Federation of ACAT (Action by Christians for the Abolition of Torture); International Volunteerism Organization for Women, Education and Development – VIDES; Istituto Internazionale Maria Ausiliatrice delle Salesiane di Don Bosco; Mouvement International d</w:t>
      </w:r>
      <w:r w:rsidR="00454314" w:rsidRPr="0067399B">
        <w:rPr>
          <w:color w:val="000000" w:themeColor="text1"/>
          <w:sz w:val="20"/>
          <w:szCs w:val="20"/>
          <w:lang w:eastAsia="en-GB"/>
        </w:rPr>
        <w:t>’</w:t>
      </w:r>
      <w:r w:rsidRPr="0067399B">
        <w:rPr>
          <w:color w:val="000000" w:themeColor="text1"/>
          <w:sz w:val="20"/>
          <w:szCs w:val="20"/>
          <w:lang w:eastAsia="en-GB"/>
        </w:rPr>
        <w:t>Apostolate des Milieux Sociaux Independants; VIVAT International; World Evangelical Alliance); International Lesbian and Gay Association.</w:t>
      </w:r>
    </w:p>
    <w:p w14:paraId="7A2B51CB" w14:textId="7844C5A0" w:rsidR="006D3AFB" w:rsidRPr="0067399B" w:rsidRDefault="006D3AFB" w:rsidP="006D3AFB">
      <w:pPr>
        <w:pStyle w:val="SingleTxtG"/>
        <w:tabs>
          <w:tab w:val="left" w:pos="1701"/>
        </w:tabs>
        <w:rPr>
          <w:color w:val="000000" w:themeColor="text1"/>
          <w:sz w:val="20"/>
          <w:szCs w:val="20"/>
        </w:rPr>
      </w:pPr>
      <w:r w:rsidRPr="0067399B">
        <w:rPr>
          <w:color w:val="000000" w:themeColor="text1"/>
          <w:sz w:val="20"/>
          <w:szCs w:val="20"/>
        </w:rPr>
        <w:lastRenderedPageBreak/>
        <w:t>1</w:t>
      </w:r>
      <w:r w:rsidR="00CC60C2" w:rsidRPr="0067399B">
        <w:rPr>
          <w:color w:val="000000" w:themeColor="text1"/>
          <w:sz w:val="20"/>
          <w:szCs w:val="20"/>
        </w:rPr>
        <w:t>3</w:t>
      </w:r>
      <w:r w:rsidRPr="0067399B">
        <w:rPr>
          <w:color w:val="000000" w:themeColor="text1"/>
          <w:sz w:val="20"/>
          <w:szCs w:val="20"/>
        </w:rPr>
        <w:t>.</w:t>
      </w:r>
      <w:r w:rsidRPr="0067399B">
        <w:rPr>
          <w:color w:val="000000" w:themeColor="text1"/>
          <w:sz w:val="20"/>
          <w:szCs w:val="20"/>
        </w:rPr>
        <w:tab/>
        <w:t>During the discussion for the second slot, at the same meeting, the following made statements and asked the panellists questions:</w:t>
      </w:r>
    </w:p>
    <w:p w14:paraId="6AEDD041" w14:textId="7483D4E4" w:rsidR="006D3AFB" w:rsidRPr="0067399B" w:rsidRDefault="006D3AFB" w:rsidP="006D3AFB">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China, Iraq, Nepal, Tunisia, United States of America;</w:t>
      </w:r>
    </w:p>
    <w:p w14:paraId="405B4307" w14:textId="77777777" w:rsidR="006D3AFB" w:rsidRPr="0067399B" w:rsidRDefault="006D3AFB" w:rsidP="006D3AFB">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Representatives of observer States: Botswana, France, Greece, Honduras, Morocco, Sierra Leone;</w:t>
      </w:r>
    </w:p>
    <w:p w14:paraId="211463F7" w14:textId="47B42569" w:rsidR="00C33FCB" w:rsidRPr="0067399B" w:rsidRDefault="00C607F1" w:rsidP="006D3AFB">
      <w:pPr>
        <w:pStyle w:val="SingleTxtG"/>
        <w:ind w:firstLine="567"/>
        <w:rPr>
          <w:color w:val="000000" w:themeColor="text1"/>
          <w:sz w:val="20"/>
          <w:szCs w:val="20"/>
        </w:rPr>
      </w:pPr>
      <w:r w:rsidRPr="0067399B">
        <w:rPr>
          <w:color w:val="000000" w:themeColor="text1"/>
          <w:sz w:val="20"/>
          <w:szCs w:val="20"/>
        </w:rPr>
        <w:t>(</w:t>
      </w:r>
      <w:r w:rsidR="00131407" w:rsidRPr="0067399B">
        <w:rPr>
          <w:color w:val="000000" w:themeColor="text1"/>
          <w:sz w:val="20"/>
          <w:szCs w:val="20"/>
        </w:rPr>
        <w:t>c</w:t>
      </w:r>
      <w:r w:rsidRPr="0067399B">
        <w:rPr>
          <w:color w:val="000000" w:themeColor="text1"/>
          <w:sz w:val="20"/>
          <w:szCs w:val="20"/>
        </w:rPr>
        <w:t>)</w:t>
      </w:r>
      <w:r w:rsidRPr="0067399B">
        <w:rPr>
          <w:color w:val="000000" w:themeColor="text1"/>
          <w:sz w:val="20"/>
          <w:szCs w:val="20"/>
        </w:rPr>
        <w:tab/>
        <w:t xml:space="preserve">Observer for a national human rights institution: </w:t>
      </w:r>
      <w:r w:rsidR="00C33FCB" w:rsidRPr="0067399B">
        <w:rPr>
          <w:color w:val="000000" w:themeColor="text1"/>
          <w:sz w:val="20"/>
          <w:szCs w:val="20"/>
        </w:rPr>
        <w:t>Commission nationale des droits de l</w:t>
      </w:r>
      <w:r w:rsidR="00454314" w:rsidRPr="0067399B">
        <w:rPr>
          <w:color w:val="000000" w:themeColor="text1"/>
          <w:sz w:val="20"/>
          <w:szCs w:val="20"/>
        </w:rPr>
        <w:t>’</w:t>
      </w:r>
      <w:r w:rsidR="00C33FCB" w:rsidRPr="0067399B">
        <w:rPr>
          <w:color w:val="000000" w:themeColor="text1"/>
          <w:sz w:val="20"/>
          <w:szCs w:val="20"/>
        </w:rPr>
        <w:t>homme (NHRI of Mauritania);</w:t>
      </w:r>
    </w:p>
    <w:p w14:paraId="00516C73" w14:textId="6857EA33" w:rsidR="00C607F1" w:rsidRPr="0067399B" w:rsidRDefault="00C607F1" w:rsidP="00C607F1">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Observers for non-governmental organizations:</w:t>
      </w:r>
      <w:r w:rsidRPr="0067399B">
        <w:rPr>
          <w:color w:val="000000" w:themeColor="text1"/>
          <w:sz w:val="20"/>
          <w:szCs w:val="20"/>
          <w:lang w:eastAsia="en-GB"/>
        </w:rPr>
        <w:t xml:space="preserve"> </w:t>
      </w:r>
      <w:r w:rsidR="00C33FCB" w:rsidRPr="0067399B">
        <w:rPr>
          <w:color w:val="000000" w:themeColor="text1"/>
          <w:sz w:val="20"/>
          <w:szCs w:val="20"/>
        </w:rPr>
        <w:t>Friends World Committee for Consultation; Verein Sudwind Entwicklungspolitik</w:t>
      </w:r>
      <w:r w:rsidRPr="0067399B">
        <w:rPr>
          <w:color w:val="000000" w:themeColor="text1"/>
          <w:sz w:val="20"/>
          <w:szCs w:val="20"/>
          <w:lang w:eastAsia="en-GB"/>
        </w:rPr>
        <w:t>.</w:t>
      </w:r>
    </w:p>
    <w:p w14:paraId="2EA587A6" w14:textId="32DBDB9C" w:rsidR="00F11B08" w:rsidRPr="0067399B" w:rsidRDefault="00F11B08" w:rsidP="00F11B08">
      <w:pPr>
        <w:spacing w:after="120"/>
        <w:ind w:left="1134" w:right="1134"/>
        <w:jc w:val="both"/>
        <w:rPr>
          <w:color w:val="000000" w:themeColor="text1"/>
          <w:sz w:val="20"/>
          <w:szCs w:val="20"/>
        </w:rPr>
      </w:pPr>
      <w:r w:rsidRPr="0067399B">
        <w:rPr>
          <w:color w:val="000000" w:themeColor="text1"/>
          <w:sz w:val="20"/>
          <w:szCs w:val="20"/>
        </w:rPr>
        <w:t>1</w:t>
      </w:r>
      <w:r w:rsidR="00CC60C2" w:rsidRPr="0067399B">
        <w:rPr>
          <w:color w:val="000000" w:themeColor="text1"/>
          <w:sz w:val="20"/>
          <w:szCs w:val="20"/>
        </w:rPr>
        <w:t>4</w:t>
      </w:r>
      <w:r w:rsidRPr="0067399B">
        <w:rPr>
          <w:color w:val="000000" w:themeColor="text1"/>
          <w:sz w:val="20"/>
          <w:szCs w:val="20"/>
        </w:rPr>
        <w:t>.</w:t>
      </w:r>
      <w:r w:rsidRPr="0067399B">
        <w:rPr>
          <w:color w:val="000000" w:themeColor="text1"/>
          <w:sz w:val="20"/>
          <w:szCs w:val="20"/>
        </w:rPr>
        <w:tab/>
        <w:t xml:space="preserve">At the same meeting, the panellists answered questions and made their concluding remarks. </w:t>
      </w:r>
    </w:p>
    <w:p w14:paraId="2EA587A7" w14:textId="77777777" w:rsidR="00F11B08" w:rsidRPr="00C16037" w:rsidRDefault="00F11B08" w:rsidP="00F11B08">
      <w:pPr>
        <w:pStyle w:val="H1G"/>
        <w:rPr>
          <w:color w:val="000000" w:themeColor="text1"/>
        </w:rPr>
      </w:pPr>
      <w:r w:rsidRPr="00C16037">
        <w:rPr>
          <w:color w:val="000000" w:themeColor="text1"/>
        </w:rPr>
        <w:tab/>
        <w:t>D.</w:t>
      </w:r>
      <w:r w:rsidRPr="00C16037">
        <w:rPr>
          <w:color w:val="000000" w:themeColor="text1"/>
        </w:rPr>
        <w:tab/>
        <w:t>General segment</w:t>
      </w:r>
    </w:p>
    <w:p w14:paraId="2EA587A8" w14:textId="43680AD3" w:rsidR="00F11B08" w:rsidRPr="0067399B" w:rsidRDefault="00F11B08" w:rsidP="00F11B08">
      <w:pPr>
        <w:ind w:left="1134" w:right="1134"/>
        <w:rPr>
          <w:color w:val="000000" w:themeColor="text1"/>
          <w:sz w:val="20"/>
          <w:szCs w:val="20"/>
        </w:rPr>
      </w:pPr>
      <w:r w:rsidRPr="0067399B">
        <w:rPr>
          <w:color w:val="000000" w:themeColor="text1"/>
          <w:sz w:val="20"/>
          <w:szCs w:val="20"/>
        </w:rPr>
        <w:t>1</w:t>
      </w:r>
      <w:r w:rsidR="00CC60C2" w:rsidRPr="0067399B">
        <w:rPr>
          <w:color w:val="000000" w:themeColor="text1"/>
          <w:sz w:val="20"/>
          <w:szCs w:val="20"/>
        </w:rPr>
        <w:t>5</w:t>
      </w:r>
      <w:r w:rsidRPr="0067399B">
        <w:rPr>
          <w:color w:val="000000" w:themeColor="text1"/>
          <w:sz w:val="20"/>
          <w:szCs w:val="20"/>
        </w:rPr>
        <w:t>.</w:t>
      </w:r>
      <w:r w:rsidRPr="0067399B">
        <w:rPr>
          <w:color w:val="000000" w:themeColor="text1"/>
          <w:sz w:val="20"/>
          <w:szCs w:val="20"/>
        </w:rPr>
        <w:tab/>
        <w:t xml:space="preserve">At </w:t>
      </w:r>
      <w:r w:rsidR="00C607F1" w:rsidRPr="0067399B">
        <w:rPr>
          <w:color w:val="000000" w:themeColor="text1"/>
          <w:sz w:val="20"/>
          <w:szCs w:val="20"/>
        </w:rPr>
        <w:t xml:space="preserve">the 8th meeting, on </w:t>
      </w:r>
      <w:r w:rsidR="007B6020" w:rsidRPr="0067399B">
        <w:rPr>
          <w:color w:val="000000" w:themeColor="text1"/>
          <w:sz w:val="20"/>
          <w:szCs w:val="20"/>
        </w:rPr>
        <w:t>28 February</w:t>
      </w:r>
      <w:r w:rsidR="00C607F1" w:rsidRPr="0067399B">
        <w:rPr>
          <w:color w:val="000000" w:themeColor="text1"/>
          <w:sz w:val="20"/>
          <w:szCs w:val="20"/>
        </w:rPr>
        <w:t xml:space="preserve"> 2018</w:t>
      </w:r>
      <w:r w:rsidRPr="0067399B">
        <w:rPr>
          <w:color w:val="000000" w:themeColor="text1"/>
          <w:sz w:val="20"/>
          <w:szCs w:val="20"/>
        </w:rPr>
        <w:t>, a general segment was held, during which the following addressed the Human Rights Council:</w:t>
      </w:r>
    </w:p>
    <w:p w14:paraId="2EA587AA" w14:textId="733F7E30"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B6788D" w:rsidRPr="0067399B">
        <w:rPr>
          <w:color w:val="000000" w:themeColor="text1"/>
          <w:sz w:val="20"/>
          <w:szCs w:val="20"/>
        </w:rPr>
        <w:t>Brazil (on behalf of the Community of Portuguese Language Countries), China, Côte d</w:t>
      </w:r>
      <w:r w:rsidR="00454314" w:rsidRPr="0067399B">
        <w:rPr>
          <w:color w:val="000000" w:themeColor="text1"/>
          <w:sz w:val="20"/>
          <w:szCs w:val="20"/>
        </w:rPr>
        <w:t>’</w:t>
      </w:r>
      <w:r w:rsidR="00B6788D" w:rsidRPr="0067399B">
        <w:rPr>
          <w:color w:val="000000" w:themeColor="text1"/>
          <w:sz w:val="20"/>
          <w:szCs w:val="20"/>
        </w:rPr>
        <w:t>Ivoire, Cuba</w:t>
      </w:r>
      <w:r w:rsidRPr="0067399B">
        <w:rPr>
          <w:color w:val="000000" w:themeColor="text1"/>
          <w:sz w:val="20"/>
          <w:szCs w:val="20"/>
        </w:rPr>
        <w:t>;</w:t>
      </w:r>
    </w:p>
    <w:p w14:paraId="2EA587AB" w14:textId="5189B41D"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7D02B4" w:rsidRPr="0067399B">
        <w:rPr>
          <w:color w:val="000000" w:themeColor="text1"/>
          <w:sz w:val="20"/>
          <w:szCs w:val="20"/>
        </w:rPr>
        <w:t>Cyprus, France, Greece, India, Israel, Italy, Oman, Serbia, Syrian Arab Republic, Viet Nam</w:t>
      </w:r>
      <w:r w:rsidRPr="0067399B">
        <w:rPr>
          <w:color w:val="000000" w:themeColor="text1"/>
          <w:sz w:val="20"/>
          <w:szCs w:val="20"/>
        </w:rPr>
        <w:t>;</w:t>
      </w:r>
    </w:p>
    <w:p w14:paraId="2EA587AC" w14:textId="7110FF30"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w:t>
      </w:r>
      <w:r w:rsidR="002A37AB">
        <w:rPr>
          <w:color w:val="000000" w:themeColor="text1"/>
          <w:sz w:val="20"/>
          <w:szCs w:val="20"/>
        </w:rPr>
        <w:t>s</w:t>
      </w:r>
      <w:r w:rsidRPr="0067399B">
        <w:rPr>
          <w:color w:val="000000" w:themeColor="text1"/>
          <w:sz w:val="20"/>
          <w:szCs w:val="20"/>
        </w:rPr>
        <w:t xml:space="preserve"> for intergovernmental organizations: </w:t>
      </w:r>
      <w:r w:rsidR="00B6788D" w:rsidRPr="0067399B">
        <w:rPr>
          <w:color w:val="000000" w:themeColor="text1"/>
          <w:sz w:val="20"/>
          <w:szCs w:val="20"/>
        </w:rPr>
        <w:t>Gulf Cooperation Council</w:t>
      </w:r>
      <w:r w:rsidR="007D02B4" w:rsidRPr="0067399B">
        <w:rPr>
          <w:color w:val="000000" w:themeColor="text1"/>
          <w:sz w:val="20"/>
          <w:szCs w:val="20"/>
        </w:rPr>
        <w:t>,</w:t>
      </w:r>
      <w:r w:rsidR="00B6788D" w:rsidRPr="0067399B">
        <w:rPr>
          <w:color w:val="000000" w:themeColor="text1"/>
          <w:sz w:val="20"/>
          <w:szCs w:val="20"/>
        </w:rPr>
        <w:t xml:space="preserve"> United Nations Development Programme</w:t>
      </w:r>
      <w:r w:rsidRPr="0067399B">
        <w:rPr>
          <w:color w:val="000000" w:themeColor="text1"/>
          <w:sz w:val="20"/>
          <w:szCs w:val="20"/>
        </w:rPr>
        <w:t>;</w:t>
      </w:r>
    </w:p>
    <w:p w14:paraId="2EA587AE" w14:textId="54B10623"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w:t>
      </w:r>
      <w:r w:rsidR="007D02B4" w:rsidRPr="0067399B">
        <w:rPr>
          <w:color w:val="000000" w:themeColor="text1"/>
          <w:sz w:val="20"/>
          <w:szCs w:val="20"/>
        </w:rPr>
        <w:t>d</w:t>
      </w:r>
      <w:r w:rsidRPr="0067399B">
        <w:rPr>
          <w:color w:val="000000" w:themeColor="text1"/>
          <w:sz w:val="20"/>
          <w:szCs w:val="20"/>
        </w:rPr>
        <w:t>)</w:t>
      </w:r>
      <w:r w:rsidRPr="0067399B">
        <w:rPr>
          <w:color w:val="000000" w:themeColor="text1"/>
          <w:sz w:val="20"/>
          <w:szCs w:val="20"/>
        </w:rPr>
        <w:tab/>
        <w:t xml:space="preserve">Observer for a national human rights institution: </w:t>
      </w:r>
      <w:r w:rsidR="007D02B4" w:rsidRPr="0067399B">
        <w:rPr>
          <w:color w:val="000000" w:themeColor="text1"/>
          <w:sz w:val="20"/>
          <w:szCs w:val="20"/>
        </w:rPr>
        <w:t>Global Alliance of National Human Rights Institutions</w:t>
      </w:r>
      <w:r w:rsidR="004C503F">
        <w:rPr>
          <w:color w:val="000000" w:themeColor="text1"/>
          <w:sz w:val="20"/>
          <w:szCs w:val="20"/>
        </w:rPr>
        <w:t xml:space="preserve"> </w:t>
      </w:r>
      <w:r w:rsidR="004C503F" w:rsidRPr="008679CD">
        <w:rPr>
          <w:color w:val="000000" w:themeColor="text1"/>
          <w:sz w:val="20"/>
          <w:szCs w:val="20"/>
        </w:rPr>
        <w:t>(by video message)</w:t>
      </w:r>
      <w:r w:rsidRPr="0067399B">
        <w:rPr>
          <w:color w:val="000000" w:themeColor="text1"/>
          <w:sz w:val="20"/>
          <w:szCs w:val="20"/>
        </w:rPr>
        <w:t>;</w:t>
      </w:r>
      <w:r w:rsidR="000F6A28" w:rsidRPr="0067399B">
        <w:rPr>
          <w:color w:val="000000" w:themeColor="text1"/>
          <w:sz w:val="20"/>
          <w:szCs w:val="20"/>
        </w:rPr>
        <w:t xml:space="preserve"> </w:t>
      </w:r>
    </w:p>
    <w:p w14:paraId="2EA587AF" w14:textId="5F6542BF"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w:t>
      </w:r>
      <w:r w:rsidR="007D02B4" w:rsidRPr="0067399B">
        <w:rPr>
          <w:color w:val="000000" w:themeColor="text1"/>
          <w:sz w:val="20"/>
          <w:szCs w:val="20"/>
        </w:rPr>
        <w:t>e</w:t>
      </w:r>
      <w:r w:rsidRPr="0067399B">
        <w:rPr>
          <w:color w:val="000000" w:themeColor="text1"/>
          <w:sz w:val="20"/>
          <w:szCs w:val="20"/>
        </w:rPr>
        <w:t>)</w:t>
      </w:r>
      <w:r w:rsidRPr="0067399B">
        <w:rPr>
          <w:color w:val="000000" w:themeColor="text1"/>
          <w:sz w:val="20"/>
          <w:szCs w:val="20"/>
        </w:rPr>
        <w:tab/>
        <w:t xml:space="preserve">Invited members of civil society: </w:t>
      </w:r>
      <w:r w:rsidR="007D02B4" w:rsidRPr="0067399B">
        <w:rPr>
          <w:color w:val="000000" w:themeColor="text1"/>
          <w:sz w:val="20"/>
          <w:szCs w:val="20"/>
        </w:rPr>
        <w:t xml:space="preserve">Khadija Ismayilova (by video message), Gofran Sawalha, Jeanne Sarson, Nicholas Opiyo, </w:t>
      </w:r>
      <w:r w:rsidRPr="0067399B">
        <w:rPr>
          <w:color w:val="000000" w:themeColor="text1"/>
          <w:sz w:val="20"/>
          <w:szCs w:val="20"/>
        </w:rPr>
        <w:t xml:space="preserve">Rosette B. Adera. </w:t>
      </w:r>
    </w:p>
    <w:p w14:paraId="71405903" w14:textId="46ACBC13" w:rsidR="002C447D" w:rsidRPr="0067399B" w:rsidRDefault="00CC60C2" w:rsidP="002C447D">
      <w:pPr>
        <w:pStyle w:val="SingleTxtG"/>
        <w:tabs>
          <w:tab w:val="left" w:pos="1701"/>
        </w:tabs>
        <w:rPr>
          <w:color w:val="000000" w:themeColor="text1"/>
          <w:sz w:val="20"/>
          <w:szCs w:val="20"/>
        </w:rPr>
      </w:pPr>
      <w:r w:rsidRPr="0067399B">
        <w:rPr>
          <w:color w:val="000000" w:themeColor="text1"/>
          <w:sz w:val="20"/>
          <w:szCs w:val="20"/>
        </w:rPr>
        <w:t>16</w:t>
      </w:r>
      <w:r w:rsidR="002C447D" w:rsidRPr="0067399B">
        <w:rPr>
          <w:color w:val="000000" w:themeColor="text1"/>
          <w:sz w:val="20"/>
          <w:szCs w:val="20"/>
        </w:rPr>
        <w:t>.</w:t>
      </w:r>
      <w:r w:rsidR="002C447D" w:rsidRPr="0067399B">
        <w:rPr>
          <w:color w:val="000000" w:themeColor="text1"/>
          <w:sz w:val="20"/>
          <w:szCs w:val="20"/>
        </w:rPr>
        <w:tab/>
        <w:t>At the same meeting, statements in exercise of the right of reply were made by the representatives of Armenia, Azerbaijan, Chile, Cyprus, the Democratic People</w:t>
      </w:r>
      <w:r w:rsidR="00454314" w:rsidRPr="0067399B">
        <w:rPr>
          <w:color w:val="000000" w:themeColor="text1"/>
          <w:sz w:val="20"/>
          <w:szCs w:val="20"/>
        </w:rPr>
        <w:t>’</w:t>
      </w:r>
      <w:r w:rsidR="002C447D" w:rsidRPr="0067399B">
        <w:rPr>
          <w:color w:val="000000" w:themeColor="text1"/>
          <w:sz w:val="20"/>
          <w:szCs w:val="20"/>
        </w:rPr>
        <w:t>s Republic of Korea, the Democratic Republic of the Congo, Egypt, India, Iran (Islamic Republic of), Japan, Latvia, Lithuania, Mexico, Pakistan, Qatar, the Republic of Korea, the Syrian Arab Republic, the United Arab Emirates (also on behalf of Bahrain, Egypt and Saudi Arabia) and Venezuela (Bolivarian Republic of).</w:t>
      </w:r>
    </w:p>
    <w:p w14:paraId="4ABE7D0B" w14:textId="74C04A97" w:rsidR="002C447D" w:rsidRPr="0067399B" w:rsidRDefault="002C447D" w:rsidP="00465830">
      <w:pPr>
        <w:pStyle w:val="SingleTxtG"/>
        <w:tabs>
          <w:tab w:val="left" w:pos="1701"/>
        </w:tabs>
        <w:rPr>
          <w:color w:val="000000" w:themeColor="text1"/>
          <w:sz w:val="20"/>
          <w:szCs w:val="20"/>
        </w:rPr>
      </w:pPr>
      <w:r w:rsidRPr="0067399B">
        <w:rPr>
          <w:color w:val="000000" w:themeColor="text1"/>
          <w:sz w:val="20"/>
          <w:szCs w:val="20"/>
        </w:rPr>
        <w:t>1</w:t>
      </w:r>
      <w:r w:rsidR="00CC60C2" w:rsidRPr="0067399B">
        <w:rPr>
          <w:color w:val="000000" w:themeColor="text1"/>
          <w:sz w:val="20"/>
          <w:szCs w:val="20"/>
        </w:rPr>
        <w:t>7</w:t>
      </w:r>
      <w:r w:rsidRPr="0067399B">
        <w:rPr>
          <w:color w:val="000000" w:themeColor="text1"/>
          <w:sz w:val="20"/>
          <w:szCs w:val="20"/>
        </w:rPr>
        <w:t>.</w:t>
      </w:r>
      <w:r w:rsidRPr="0067399B">
        <w:rPr>
          <w:color w:val="000000" w:themeColor="text1"/>
          <w:sz w:val="20"/>
          <w:szCs w:val="20"/>
        </w:rPr>
        <w:tab/>
        <w:t>At the same meeting, statements in exercise of a second right of reply were made by the representatives of</w:t>
      </w:r>
      <w:r w:rsidR="000F6A28" w:rsidRPr="0067399B">
        <w:rPr>
          <w:color w:val="000000" w:themeColor="text1"/>
          <w:sz w:val="20"/>
          <w:szCs w:val="20"/>
        </w:rPr>
        <w:t xml:space="preserve"> </w:t>
      </w:r>
      <w:r w:rsidRPr="0067399B">
        <w:rPr>
          <w:color w:val="000000" w:themeColor="text1"/>
          <w:sz w:val="20"/>
          <w:szCs w:val="20"/>
        </w:rPr>
        <w:t>Armenia, Azerbaijan, the Democratic People</w:t>
      </w:r>
      <w:r w:rsidR="00454314" w:rsidRPr="0067399B">
        <w:rPr>
          <w:color w:val="000000" w:themeColor="text1"/>
          <w:sz w:val="20"/>
          <w:szCs w:val="20"/>
        </w:rPr>
        <w:t>’</w:t>
      </w:r>
      <w:r w:rsidRPr="0067399B">
        <w:rPr>
          <w:color w:val="000000" w:themeColor="text1"/>
          <w:sz w:val="20"/>
          <w:szCs w:val="20"/>
        </w:rPr>
        <w:t xml:space="preserve">s Republic of Korea, Japan and </w:t>
      </w:r>
      <w:r w:rsidR="002A37AB">
        <w:rPr>
          <w:color w:val="000000" w:themeColor="text1"/>
          <w:sz w:val="20"/>
          <w:szCs w:val="20"/>
        </w:rPr>
        <w:t xml:space="preserve">the </w:t>
      </w:r>
      <w:r w:rsidRPr="0067399B">
        <w:rPr>
          <w:color w:val="000000" w:themeColor="text1"/>
          <w:sz w:val="20"/>
          <w:szCs w:val="20"/>
        </w:rPr>
        <w:t>Republic of Korea.</w:t>
      </w:r>
    </w:p>
    <w:p w14:paraId="48956D40" w14:textId="12D9D22A" w:rsidR="005E1188" w:rsidRPr="00C16037" w:rsidRDefault="00F11B08" w:rsidP="005E1188">
      <w:pPr>
        <w:pStyle w:val="H1G"/>
        <w:ind w:left="0" w:firstLine="0"/>
        <w:rPr>
          <w:color w:val="000000" w:themeColor="text1"/>
        </w:rPr>
      </w:pPr>
      <w:r w:rsidRPr="00C16037">
        <w:rPr>
          <w:color w:val="000000" w:themeColor="text1"/>
        </w:rPr>
        <w:tab/>
      </w:r>
      <w:bookmarkStart w:id="12" w:name="_Toc244507588"/>
      <w:r w:rsidR="00DE052D" w:rsidRPr="00C16037">
        <w:rPr>
          <w:color w:val="000000" w:themeColor="text1"/>
        </w:rPr>
        <w:t>E</w:t>
      </w:r>
      <w:r w:rsidR="005E1188" w:rsidRPr="00C16037">
        <w:rPr>
          <w:color w:val="000000" w:themeColor="text1"/>
        </w:rPr>
        <w:t>.</w:t>
      </w:r>
      <w:r w:rsidR="005E1188" w:rsidRPr="00C16037">
        <w:rPr>
          <w:color w:val="000000" w:themeColor="text1"/>
        </w:rPr>
        <w:tab/>
        <w:t>Agenda and programme of work</w:t>
      </w:r>
      <w:bookmarkEnd w:id="12"/>
    </w:p>
    <w:p w14:paraId="278D030C" w14:textId="5D9734E5" w:rsidR="005E1188" w:rsidRPr="0067399B" w:rsidRDefault="00CC60C2" w:rsidP="005E1188">
      <w:pPr>
        <w:pStyle w:val="SingleTxtG"/>
        <w:rPr>
          <w:color w:val="000000" w:themeColor="text1"/>
          <w:sz w:val="20"/>
          <w:szCs w:val="20"/>
        </w:rPr>
      </w:pPr>
      <w:r w:rsidRPr="0067399B">
        <w:rPr>
          <w:color w:val="000000" w:themeColor="text1"/>
          <w:sz w:val="20"/>
          <w:szCs w:val="20"/>
        </w:rPr>
        <w:t>18</w:t>
      </w:r>
      <w:r w:rsidR="005E1188" w:rsidRPr="0067399B">
        <w:rPr>
          <w:color w:val="000000" w:themeColor="text1"/>
          <w:sz w:val="20"/>
          <w:szCs w:val="20"/>
        </w:rPr>
        <w:t>.</w:t>
      </w:r>
      <w:r w:rsidR="005E1188" w:rsidRPr="0067399B">
        <w:rPr>
          <w:color w:val="000000" w:themeColor="text1"/>
          <w:sz w:val="20"/>
          <w:szCs w:val="20"/>
        </w:rPr>
        <w:tab/>
        <w:t xml:space="preserve">At the 1st meeting, </w:t>
      </w:r>
      <w:r w:rsidR="00246FF0" w:rsidRPr="0067399B">
        <w:rPr>
          <w:color w:val="000000" w:themeColor="text1"/>
          <w:sz w:val="20"/>
          <w:szCs w:val="20"/>
        </w:rPr>
        <w:t>on the 26 February 2018</w:t>
      </w:r>
      <w:r w:rsidR="005E1188" w:rsidRPr="0067399B">
        <w:rPr>
          <w:color w:val="000000" w:themeColor="text1"/>
          <w:sz w:val="20"/>
          <w:szCs w:val="20"/>
        </w:rPr>
        <w:t>, the Human Rights Council adopted the agenda and programme of work of the thirty-</w:t>
      </w:r>
      <w:r w:rsidR="00246FF0" w:rsidRPr="0067399B">
        <w:rPr>
          <w:color w:val="000000" w:themeColor="text1"/>
          <w:sz w:val="20"/>
          <w:szCs w:val="20"/>
        </w:rPr>
        <w:t>seventh</w:t>
      </w:r>
      <w:r w:rsidR="005E1188" w:rsidRPr="0067399B">
        <w:rPr>
          <w:color w:val="000000" w:themeColor="text1"/>
          <w:sz w:val="20"/>
          <w:szCs w:val="20"/>
        </w:rPr>
        <w:t xml:space="preserve"> session.</w:t>
      </w:r>
    </w:p>
    <w:p w14:paraId="2EA587B0" w14:textId="4A83C2EE" w:rsidR="00F11B08" w:rsidRPr="00C16037" w:rsidRDefault="00246FF0" w:rsidP="00F11B08">
      <w:pPr>
        <w:pStyle w:val="H1G"/>
        <w:rPr>
          <w:color w:val="000000" w:themeColor="text1"/>
        </w:rPr>
      </w:pPr>
      <w:r w:rsidRPr="00C16037">
        <w:rPr>
          <w:color w:val="000000" w:themeColor="text1"/>
        </w:rPr>
        <w:lastRenderedPageBreak/>
        <w:tab/>
      </w:r>
      <w:r w:rsidR="00DE052D" w:rsidRPr="00C16037">
        <w:rPr>
          <w:color w:val="000000" w:themeColor="text1"/>
        </w:rPr>
        <w:t>F</w:t>
      </w:r>
      <w:r w:rsidR="00F11B08" w:rsidRPr="00C16037">
        <w:rPr>
          <w:color w:val="000000" w:themeColor="text1"/>
        </w:rPr>
        <w:t>.</w:t>
      </w:r>
      <w:r w:rsidR="00F11B08" w:rsidRPr="00C16037">
        <w:rPr>
          <w:color w:val="000000" w:themeColor="text1"/>
        </w:rPr>
        <w:tab/>
        <w:t>Organization of work</w:t>
      </w:r>
    </w:p>
    <w:p w14:paraId="61686BA4" w14:textId="5C7DA7A1" w:rsidR="00FC7234" w:rsidRPr="0067399B" w:rsidRDefault="00F11B08" w:rsidP="00FC7234">
      <w:pPr>
        <w:pStyle w:val="SingleTxtG"/>
        <w:rPr>
          <w:color w:val="000000" w:themeColor="text1"/>
          <w:sz w:val="20"/>
          <w:szCs w:val="20"/>
        </w:rPr>
      </w:pPr>
      <w:r w:rsidRPr="0067399B">
        <w:rPr>
          <w:color w:val="000000" w:themeColor="text1"/>
          <w:sz w:val="20"/>
          <w:szCs w:val="20"/>
        </w:rPr>
        <w:t>1</w:t>
      </w:r>
      <w:r w:rsidR="00CC60C2" w:rsidRPr="0067399B">
        <w:rPr>
          <w:color w:val="000000" w:themeColor="text1"/>
          <w:sz w:val="20"/>
          <w:szCs w:val="20"/>
        </w:rPr>
        <w:t>9</w:t>
      </w:r>
      <w:r w:rsidRPr="0067399B">
        <w:rPr>
          <w:color w:val="000000" w:themeColor="text1"/>
          <w:sz w:val="20"/>
          <w:szCs w:val="20"/>
        </w:rPr>
        <w:t>.</w:t>
      </w:r>
      <w:r w:rsidRPr="0067399B">
        <w:rPr>
          <w:color w:val="000000" w:themeColor="text1"/>
          <w:sz w:val="20"/>
          <w:szCs w:val="20"/>
        </w:rPr>
        <w:tab/>
        <w:t xml:space="preserve">At the 1st </w:t>
      </w:r>
      <w:r w:rsidR="00C607F1" w:rsidRPr="0067399B">
        <w:rPr>
          <w:color w:val="000000" w:themeColor="text1"/>
          <w:sz w:val="20"/>
          <w:szCs w:val="20"/>
        </w:rPr>
        <w:t>meeting, on the 26 February 2018</w:t>
      </w:r>
      <w:r w:rsidRPr="0067399B">
        <w:rPr>
          <w:color w:val="000000" w:themeColor="text1"/>
          <w:sz w:val="20"/>
          <w:szCs w:val="20"/>
        </w:rPr>
        <w:t xml:space="preserve">, </w:t>
      </w:r>
      <w:r w:rsidR="00FC7234" w:rsidRPr="0067399B">
        <w:rPr>
          <w:color w:val="000000" w:themeColor="text1"/>
          <w:sz w:val="20"/>
          <w:szCs w:val="20"/>
        </w:rPr>
        <w:t xml:space="preserve">the </w:t>
      </w:r>
      <w:r w:rsidR="00F910B6" w:rsidRPr="0067399B">
        <w:rPr>
          <w:color w:val="000000" w:themeColor="text1"/>
          <w:sz w:val="20"/>
          <w:szCs w:val="20"/>
        </w:rPr>
        <w:t xml:space="preserve">Council decided to </w:t>
      </w:r>
      <w:r w:rsidR="00FC7234" w:rsidRPr="0067399B">
        <w:rPr>
          <w:color w:val="000000" w:themeColor="text1"/>
          <w:sz w:val="20"/>
          <w:szCs w:val="20"/>
        </w:rPr>
        <w:t xml:space="preserve">reduce the duration of panel discussions from 3 to 2 hours, with a maximum total of one hour allocated to the podium. This urgent and extraordinary measure took immediate effect and will be applied to all panel discussions to be held in 2018, beginning with the current session. </w:t>
      </w:r>
    </w:p>
    <w:p w14:paraId="2EA587B1" w14:textId="54505182" w:rsidR="00F11B08" w:rsidRPr="0067399B" w:rsidRDefault="00CC60C2" w:rsidP="00F11B08">
      <w:pPr>
        <w:pStyle w:val="SingleTxtG"/>
        <w:rPr>
          <w:color w:val="000000" w:themeColor="text1"/>
          <w:sz w:val="20"/>
          <w:szCs w:val="20"/>
        </w:rPr>
      </w:pPr>
      <w:r w:rsidRPr="0067399B">
        <w:rPr>
          <w:color w:val="000000" w:themeColor="text1"/>
          <w:sz w:val="20"/>
          <w:szCs w:val="20"/>
        </w:rPr>
        <w:t>20</w:t>
      </w:r>
      <w:r w:rsidR="007B6020" w:rsidRPr="0067399B">
        <w:rPr>
          <w:color w:val="000000" w:themeColor="text1"/>
          <w:sz w:val="20"/>
          <w:szCs w:val="20"/>
        </w:rPr>
        <w:t>.</w:t>
      </w:r>
      <w:r w:rsidR="007B6020" w:rsidRPr="0067399B">
        <w:rPr>
          <w:color w:val="000000" w:themeColor="text1"/>
          <w:sz w:val="20"/>
          <w:szCs w:val="20"/>
        </w:rPr>
        <w:tab/>
        <w:t>At the same meeting, t</w:t>
      </w:r>
      <w:r w:rsidR="00F11B08" w:rsidRPr="0067399B">
        <w:rPr>
          <w:color w:val="000000" w:themeColor="text1"/>
          <w:sz w:val="20"/>
          <w:szCs w:val="20"/>
        </w:rPr>
        <w:t xml:space="preserve">he </w:t>
      </w:r>
      <w:r w:rsidR="002A37AB" w:rsidRPr="0067399B">
        <w:rPr>
          <w:color w:val="000000" w:themeColor="text1"/>
          <w:sz w:val="20"/>
          <w:szCs w:val="20"/>
        </w:rPr>
        <w:t xml:space="preserve">President </w:t>
      </w:r>
      <w:r w:rsidR="00F11B08" w:rsidRPr="0067399B">
        <w:rPr>
          <w:color w:val="000000" w:themeColor="text1"/>
          <w:sz w:val="20"/>
          <w:szCs w:val="20"/>
        </w:rPr>
        <w:t xml:space="preserve">referred to the introduction of a </w:t>
      </w:r>
      <w:r w:rsidR="00F11B08" w:rsidRPr="0067399B">
        <w:rPr>
          <w:bCs/>
          <w:color w:val="000000" w:themeColor="text1"/>
          <w:sz w:val="20"/>
          <w:szCs w:val="20"/>
        </w:rPr>
        <w:t xml:space="preserve">web-based online </w:t>
      </w:r>
      <w:r w:rsidR="00F11B08" w:rsidRPr="0067399B">
        <w:rPr>
          <w:color w:val="000000" w:themeColor="text1"/>
          <w:sz w:val="20"/>
          <w:szCs w:val="20"/>
        </w:rPr>
        <w:t>system for inscription to the lists of speakers for all general debates, individual and clustered interactive dialogues at the thirty</w:t>
      </w:r>
      <w:r w:rsidR="003C20AF" w:rsidRPr="0067399B">
        <w:rPr>
          <w:color w:val="000000" w:themeColor="text1"/>
          <w:sz w:val="20"/>
          <w:szCs w:val="20"/>
        </w:rPr>
        <w:t>-seventh</w:t>
      </w:r>
      <w:r w:rsidR="00F11B08" w:rsidRPr="0067399B">
        <w:rPr>
          <w:color w:val="000000" w:themeColor="text1"/>
          <w:sz w:val="20"/>
          <w:szCs w:val="20"/>
        </w:rPr>
        <w:t xml:space="preserve"> session of the Human Rights Council. He also referred to the modalities and schedule of the online inscription which was </w:t>
      </w:r>
      <w:r w:rsidR="00F910B6" w:rsidRPr="0067399B">
        <w:rPr>
          <w:color w:val="000000" w:themeColor="text1"/>
          <w:sz w:val="20"/>
          <w:szCs w:val="20"/>
        </w:rPr>
        <w:t>launched</w:t>
      </w:r>
      <w:r w:rsidR="00F11B08" w:rsidRPr="0067399B">
        <w:rPr>
          <w:color w:val="000000" w:themeColor="text1"/>
          <w:sz w:val="20"/>
          <w:szCs w:val="20"/>
        </w:rPr>
        <w:t xml:space="preserve"> </w:t>
      </w:r>
      <w:r w:rsidR="007B6020" w:rsidRPr="0067399B">
        <w:rPr>
          <w:color w:val="000000" w:themeColor="text1"/>
          <w:sz w:val="20"/>
          <w:szCs w:val="20"/>
        </w:rPr>
        <w:t>on 21 February 2018</w:t>
      </w:r>
      <w:r w:rsidR="00F11B08" w:rsidRPr="0067399B">
        <w:rPr>
          <w:color w:val="000000" w:themeColor="text1"/>
          <w:sz w:val="20"/>
          <w:szCs w:val="20"/>
        </w:rPr>
        <w:t>.</w:t>
      </w:r>
    </w:p>
    <w:p w14:paraId="5E45B465" w14:textId="102DEA15" w:rsidR="00CC60C2" w:rsidRPr="0067399B" w:rsidRDefault="00CC60C2" w:rsidP="00CC60C2">
      <w:pPr>
        <w:pStyle w:val="SingleTxtG"/>
        <w:rPr>
          <w:color w:val="000000" w:themeColor="text1"/>
          <w:sz w:val="20"/>
          <w:szCs w:val="20"/>
        </w:rPr>
      </w:pPr>
      <w:r w:rsidRPr="0067399B">
        <w:rPr>
          <w:color w:val="000000" w:themeColor="text1"/>
          <w:sz w:val="20"/>
          <w:szCs w:val="20"/>
        </w:rPr>
        <w:t>21</w:t>
      </w:r>
      <w:r w:rsidR="00254C82" w:rsidRPr="0067399B">
        <w:rPr>
          <w:color w:val="000000" w:themeColor="text1"/>
          <w:sz w:val="20"/>
          <w:szCs w:val="20"/>
        </w:rPr>
        <w:t>.</w:t>
      </w:r>
      <w:r w:rsidR="00254C82" w:rsidRPr="0067399B">
        <w:rPr>
          <w:color w:val="000000" w:themeColor="text1"/>
          <w:sz w:val="20"/>
          <w:szCs w:val="20"/>
        </w:rPr>
        <w:tab/>
        <w:t>A</w:t>
      </w:r>
      <w:r w:rsidR="003D5A4B" w:rsidRPr="0067399B">
        <w:rPr>
          <w:color w:val="000000" w:themeColor="text1"/>
          <w:sz w:val="20"/>
          <w:szCs w:val="20"/>
        </w:rPr>
        <w:t>lso a</w:t>
      </w:r>
      <w:r w:rsidR="00254C82" w:rsidRPr="0067399B">
        <w:rPr>
          <w:color w:val="000000" w:themeColor="text1"/>
          <w:sz w:val="20"/>
          <w:szCs w:val="20"/>
        </w:rPr>
        <w:t xml:space="preserve">t the same meeting, </w:t>
      </w:r>
      <w:r w:rsidR="002F070E" w:rsidRPr="0067399B">
        <w:rPr>
          <w:color w:val="000000" w:themeColor="text1"/>
          <w:sz w:val="20"/>
          <w:szCs w:val="20"/>
        </w:rPr>
        <w:t xml:space="preserve">in relation to the draft programme of work, </w:t>
      </w:r>
      <w:r w:rsidR="00254C82" w:rsidRPr="0067399B">
        <w:rPr>
          <w:color w:val="000000" w:themeColor="text1"/>
          <w:sz w:val="20"/>
          <w:szCs w:val="20"/>
        </w:rPr>
        <w:t xml:space="preserve">the Council decided to hold a discussion on the report of the Special Rapporteur on the situation of human rights in the Islamic Republic of Iran, </w:t>
      </w:r>
      <w:r w:rsidR="003936F7" w:rsidRPr="0067399B">
        <w:rPr>
          <w:color w:val="000000" w:themeColor="text1"/>
          <w:sz w:val="20"/>
          <w:szCs w:val="20"/>
        </w:rPr>
        <w:t xml:space="preserve">the </w:t>
      </w:r>
      <w:r w:rsidR="00F910B6" w:rsidRPr="0067399B">
        <w:rPr>
          <w:color w:val="000000" w:themeColor="text1"/>
          <w:sz w:val="20"/>
          <w:szCs w:val="20"/>
        </w:rPr>
        <w:t xml:space="preserve">late </w:t>
      </w:r>
      <w:r w:rsidR="00254C82" w:rsidRPr="0067399B">
        <w:rPr>
          <w:color w:val="000000" w:themeColor="text1"/>
          <w:sz w:val="20"/>
          <w:szCs w:val="20"/>
        </w:rPr>
        <w:t>Asma Jahangir</w:t>
      </w:r>
      <w:r w:rsidR="00F910B6" w:rsidRPr="0067399B">
        <w:rPr>
          <w:color w:val="000000" w:themeColor="text1"/>
          <w:sz w:val="20"/>
          <w:szCs w:val="20"/>
        </w:rPr>
        <w:t>, on 12 March 2018, in place of the interactive dialogue scheduled for that day</w:t>
      </w:r>
      <w:r w:rsidR="00254C82" w:rsidRPr="0067399B">
        <w:rPr>
          <w:color w:val="000000" w:themeColor="text1"/>
          <w:sz w:val="20"/>
          <w:szCs w:val="20"/>
        </w:rPr>
        <w:t xml:space="preserve">. The report was submitted </w:t>
      </w:r>
      <w:r w:rsidR="002F070E" w:rsidRPr="0067399B">
        <w:rPr>
          <w:color w:val="000000" w:themeColor="text1"/>
          <w:sz w:val="20"/>
          <w:szCs w:val="20"/>
        </w:rPr>
        <w:t xml:space="preserve">to the Council in accordance with Resolution 34/23, together with the comments provided by the concerned country on the report. The report </w:t>
      </w:r>
      <w:r w:rsidR="00254C82" w:rsidRPr="0067399B">
        <w:rPr>
          <w:color w:val="000000" w:themeColor="text1"/>
          <w:sz w:val="20"/>
          <w:szCs w:val="20"/>
        </w:rPr>
        <w:t>was</w:t>
      </w:r>
      <w:r w:rsidR="002F070E" w:rsidRPr="0067399B">
        <w:rPr>
          <w:color w:val="000000" w:themeColor="text1"/>
          <w:sz w:val="20"/>
          <w:szCs w:val="20"/>
        </w:rPr>
        <w:t xml:space="preserve"> transmitted to the Council by the Chair of the Coordination Committee </w:t>
      </w:r>
      <w:r w:rsidR="00254C82" w:rsidRPr="0067399B">
        <w:rPr>
          <w:color w:val="000000" w:themeColor="text1"/>
          <w:sz w:val="20"/>
          <w:szCs w:val="20"/>
        </w:rPr>
        <w:t xml:space="preserve">who took note of the comments </w:t>
      </w:r>
      <w:r w:rsidR="002F070E" w:rsidRPr="0067399B">
        <w:rPr>
          <w:color w:val="000000" w:themeColor="text1"/>
          <w:sz w:val="20"/>
          <w:szCs w:val="20"/>
        </w:rPr>
        <w:t>made by the del</w:t>
      </w:r>
      <w:r w:rsidR="00254C82" w:rsidRPr="0067399B">
        <w:rPr>
          <w:color w:val="000000" w:themeColor="text1"/>
          <w:sz w:val="20"/>
          <w:szCs w:val="20"/>
        </w:rPr>
        <w:t xml:space="preserve">egations during the discussion </w:t>
      </w:r>
      <w:r w:rsidRPr="0067399B">
        <w:rPr>
          <w:color w:val="000000" w:themeColor="text1"/>
          <w:sz w:val="20"/>
          <w:szCs w:val="20"/>
        </w:rPr>
        <w:t>(see chapter I</w:t>
      </w:r>
      <w:r w:rsidR="002A37AB">
        <w:rPr>
          <w:color w:val="000000" w:themeColor="text1"/>
          <w:sz w:val="20"/>
          <w:szCs w:val="20"/>
        </w:rPr>
        <w:t>V</w:t>
      </w:r>
      <w:r w:rsidRPr="0067399B">
        <w:rPr>
          <w:color w:val="000000" w:themeColor="text1"/>
          <w:sz w:val="20"/>
          <w:szCs w:val="20"/>
        </w:rPr>
        <w:t>, section H).</w:t>
      </w:r>
    </w:p>
    <w:p w14:paraId="2EA587B2" w14:textId="50AC7FC3" w:rsidR="00F11B08" w:rsidRPr="0067399B" w:rsidRDefault="00CC60C2" w:rsidP="00F11B08">
      <w:pPr>
        <w:pStyle w:val="SingleTxtG"/>
        <w:rPr>
          <w:color w:val="000000" w:themeColor="text1"/>
          <w:sz w:val="20"/>
          <w:szCs w:val="20"/>
        </w:rPr>
      </w:pPr>
      <w:r w:rsidRPr="0067399B">
        <w:rPr>
          <w:color w:val="000000" w:themeColor="text1"/>
          <w:sz w:val="20"/>
          <w:szCs w:val="20"/>
        </w:rPr>
        <w:t>22</w:t>
      </w:r>
      <w:r w:rsidR="00F11B08" w:rsidRPr="0067399B">
        <w:rPr>
          <w:color w:val="000000" w:themeColor="text1"/>
          <w:sz w:val="20"/>
          <w:szCs w:val="20"/>
        </w:rPr>
        <w:t>.</w:t>
      </w:r>
      <w:r w:rsidR="00F11B08" w:rsidRPr="0067399B">
        <w:rPr>
          <w:color w:val="000000" w:themeColor="text1"/>
          <w:sz w:val="20"/>
          <w:szCs w:val="20"/>
        </w:rPr>
        <w:tab/>
        <w:t xml:space="preserve">At the 3rd meeting, on the same day, the President outlined the speaking time modalities for panel discussions, which would be two minutes for </w:t>
      </w:r>
      <w:r w:rsidR="005D3E5F">
        <w:rPr>
          <w:color w:val="000000" w:themeColor="text1"/>
          <w:sz w:val="20"/>
          <w:szCs w:val="20"/>
        </w:rPr>
        <w:t>States Members</w:t>
      </w:r>
      <w:r w:rsidR="00F11B08" w:rsidRPr="0067399B">
        <w:rPr>
          <w:color w:val="000000" w:themeColor="text1"/>
          <w:sz w:val="20"/>
          <w:szCs w:val="20"/>
        </w:rPr>
        <w:t xml:space="preserve"> of the Council, observer States and other observers.</w:t>
      </w:r>
    </w:p>
    <w:p w14:paraId="1918D408" w14:textId="2A2307D3" w:rsidR="00456F4D" w:rsidRPr="0067399B" w:rsidRDefault="00CC60C2" w:rsidP="00456F4D">
      <w:pPr>
        <w:pStyle w:val="SingleTxtG"/>
        <w:rPr>
          <w:color w:val="000000" w:themeColor="text1"/>
          <w:sz w:val="20"/>
          <w:szCs w:val="20"/>
        </w:rPr>
      </w:pPr>
      <w:r w:rsidRPr="0067399B">
        <w:rPr>
          <w:color w:val="000000" w:themeColor="text1"/>
          <w:sz w:val="20"/>
          <w:szCs w:val="20"/>
        </w:rPr>
        <w:t>23</w:t>
      </w:r>
      <w:r w:rsidR="00456F4D" w:rsidRPr="0067399B">
        <w:rPr>
          <w:color w:val="000000" w:themeColor="text1"/>
          <w:sz w:val="20"/>
          <w:szCs w:val="20"/>
        </w:rPr>
        <w:t>.</w:t>
      </w:r>
      <w:r w:rsidR="00456F4D" w:rsidRPr="0067399B">
        <w:rPr>
          <w:color w:val="000000" w:themeColor="text1"/>
          <w:sz w:val="20"/>
          <w:szCs w:val="20"/>
        </w:rPr>
        <w:tab/>
        <w:t xml:space="preserve">At the 8th meeting, on 28 February 2018, the President outlined the modalities for interactive dialogues with special procedures mandate holders under agenda item 3, which would be two minutes for </w:t>
      </w:r>
      <w:r w:rsidR="005D3E5F">
        <w:rPr>
          <w:color w:val="000000" w:themeColor="text1"/>
          <w:sz w:val="20"/>
          <w:szCs w:val="20"/>
        </w:rPr>
        <w:t>States Members</w:t>
      </w:r>
      <w:r w:rsidR="00456F4D" w:rsidRPr="0067399B">
        <w:rPr>
          <w:color w:val="000000" w:themeColor="text1"/>
          <w:sz w:val="20"/>
          <w:szCs w:val="20"/>
        </w:rPr>
        <w:t xml:space="preserve"> of the Council, observer States and other observers.</w:t>
      </w:r>
    </w:p>
    <w:p w14:paraId="2EA587B3" w14:textId="0E55837F" w:rsidR="00F11B08" w:rsidRPr="0067399B" w:rsidRDefault="00CC60C2" w:rsidP="00F11B08">
      <w:pPr>
        <w:pStyle w:val="SingleTxtG"/>
        <w:rPr>
          <w:color w:val="000000" w:themeColor="text1"/>
          <w:sz w:val="20"/>
          <w:szCs w:val="20"/>
        </w:rPr>
      </w:pPr>
      <w:r w:rsidRPr="0067399B">
        <w:rPr>
          <w:color w:val="000000" w:themeColor="text1"/>
          <w:sz w:val="20"/>
          <w:szCs w:val="20"/>
        </w:rPr>
        <w:t>24</w:t>
      </w:r>
      <w:r w:rsidR="00F11B08" w:rsidRPr="0067399B">
        <w:rPr>
          <w:color w:val="000000" w:themeColor="text1"/>
          <w:sz w:val="20"/>
          <w:szCs w:val="20"/>
        </w:rPr>
        <w:t>.</w:t>
      </w:r>
      <w:r w:rsidR="00F11B08" w:rsidRPr="0067399B">
        <w:rPr>
          <w:color w:val="000000" w:themeColor="text1"/>
          <w:sz w:val="20"/>
          <w:szCs w:val="20"/>
        </w:rPr>
        <w:tab/>
        <w:t xml:space="preserve">Also at the same meeting, the President outlined the modalities for the clustered interactive dialogues with special procedures mandate holders under agenda item 3, pursuant to the practice introduced at the twenty-seventh session of the Human Rights Council. The total duration of each clustered interactive dialogue would not exceed four hours. Each special procedures mandate holder in a cluster would introduce their reports within 15 minutes and respond to questions and make concluding remarks within 15 minutes. As soon as the preliminary lists of speakers would be available following the electronic registration, the secretariat would calculate the estimated time needed to complete the clustered interactive dialogue with the mandate holders. Should the total duration of a given interactive dialogue be estimated to last less than four hours, the speaking time limits would be five minutes for </w:t>
      </w:r>
      <w:r w:rsidR="005D3E5F">
        <w:rPr>
          <w:color w:val="000000" w:themeColor="text1"/>
          <w:sz w:val="20"/>
          <w:szCs w:val="20"/>
        </w:rPr>
        <w:t>States Members</w:t>
      </w:r>
      <w:r w:rsidR="00F11B08" w:rsidRPr="0067399B">
        <w:rPr>
          <w:color w:val="000000" w:themeColor="text1"/>
          <w:sz w:val="20"/>
          <w:szCs w:val="20"/>
        </w:rPr>
        <w:t xml:space="preserve"> and three minutes for observer States and other observers. However, if it would be estimated to be more than four hours, the speaking time limits would be reduced to three minutes for </w:t>
      </w:r>
      <w:r w:rsidR="005D3E5F">
        <w:rPr>
          <w:color w:val="000000" w:themeColor="text1"/>
          <w:sz w:val="20"/>
          <w:szCs w:val="20"/>
        </w:rPr>
        <w:t>States Members</w:t>
      </w:r>
      <w:r w:rsidR="00F11B08" w:rsidRPr="0067399B">
        <w:rPr>
          <w:color w:val="000000" w:themeColor="text1"/>
          <w:sz w:val="20"/>
          <w:szCs w:val="20"/>
        </w:rPr>
        <w:t xml:space="preserve"> and two minutes for observer States and other observers. Should this measure be deemed insufficient to ensure that the total duration not exceed four hours, the speaking time limit would be further reduced, with a minimum of 1 minute and 30 seconds per speaker.</w:t>
      </w:r>
    </w:p>
    <w:p w14:paraId="1E7A5F59" w14:textId="4DE024D5" w:rsidR="007206FE" w:rsidRPr="0067399B" w:rsidRDefault="00CC60C2" w:rsidP="007206FE">
      <w:pPr>
        <w:spacing w:after="120"/>
        <w:ind w:left="1134" w:right="1134"/>
        <w:jc w:val="both"/>
        <w:rPr>
          <w:color w:val="000000" w:themeColor="text1"/>
          <w:sz w:val="20"/>
          <w:szCs w:val="20"/>
        </w:rPr>
      </w:pPr>
      <w:r w:rsidRPr="0067399B">
        <w:rPr>
          <w:color w:val="000000" w:themeColor="text1"/>
          <w:sz w:val="20"/>
          <w:szCs w:val="20"/>
        </w:rPr>
        <w:t>25</w:t>
      </w:r>
      <w:r w:rsidR="007206FE" w:rsidRPr="0067399B">
        <w:rPr>
          <w:color w:val="000000" w:themeColor="text1"/>
          <w:sz w:val="20"/>
          <w:szCs w:val="20"/>
        </w:rPr>
        <w:t>.</w:t>
      </w:r>
      <w:r w:rsidR="007206FE" w:rsidRPr="0067399B">
        <w:rPr>
          <w:color w:val="000000" w:themeColor="text1"/>
          <w:sz w:val="20"/>
          <w:szCs w:val="20"/>
        </w:rPr>
        <w:tab/>
        <w:t xml:space="preserve">At the 13th meeting, on 3 March 2018, the President outlined the modalities for the urgent debate on the situation of Eastern Ghouta in the Syrian Arab Republic, which would be </w:t>
      </w:r>
      <w:r w:rsidR="006C4332" w:rsidRPr="0067399B">
        <w:rPr>
          <w:color w:val="000000" w:themeColor="text1"/>
          <w:sz w:val="20"/>
          <w:szCs w:val="20"/>
        </w:rPr>
        <w:t xml:space="preserve">2 minutes and 30 seconds </w:t>
      </w:r>
      <w:r w:rsidR="007206FE" w:rsidRPr="0067399B">
        <w:rPr>
          <w:color w:val="000000" w:themeColor="text1"/>
          <w:sz w:val="20"/>
          <w:szCs w:val="20"/>
        </w:rPr>
        <w:t xml:space="preserve">for </w:t>
      </w:r>
      <w:r w:rsidR="005D3E5F">
        <w:rPr>
          <w:color w:val="000000" w:themeColor="text1"/>
          <w:sz w:val="20"/>
          <w:szCs w:val="20"/>
        </w:rPr>
        <w:t>States Members</w:t>
      </w:r>
      <w:r w:rsidR="007206FE" w:rsidRPr="0067399B">
        <w:rPr>
          <w:color w:val="000000" w:themeColor="text1"/>
          <w:sz w:val="20"/>
          <w:szCs w:val="20"/>
        </w:rPr>
        <w:t xml:space="preserve"> of the Council and </w:t>
      </w:r>
      <w:r w:rsidR="006C4332" w:rsidRPr="0067399B">
        <w:rPr>
          <w:color w:val="000000" w:themeColor="text1"/>
          <w:sz w:val="20"/>
          <w:szCs w:val="20"/>
        </w:rPr>
        <w:t xml:space="preserve">1 minute and 30 seconds </w:t>
      </w:r>
      <w:r w:rsidR="007206FE" w:rsidRPr="0067399B">
        <w:rPr>
          <w:color w:val="000000" w:themeColor="text1"/>
          <w:sz w:val="20"/>
          <w:szCs w:val="20"/>
        </w:rPr>
        <w:t>for observer States and other observers.</w:t>
      </w:r>
    </w:p>
    <w:p w14:paraId="2EA587B4" w14:textId="1C26EAF9" w:rsidR="00F11B08" w:rsidRPr="0067399B" w:rsidRDefault="00CC60C2" w:rsidP="00F11B08">
      <w:pPr>
        <w:pStyle w:val="SingleTxtG"/>
        <w:rPr>
          <w:color w:val="000000" w:themeColor="text1"/>
          <w:sz w:val="20"/>
          <w:szCs w:val="20"/>
        </w:rPr>
      </w:pPr>
      <w:r w:rsidRPr="0067399B">
        <w:rPr>
          <w:color w:val="000000" w:themeColor="text1"/>
          <w:sz w:val="20"/>
          <w:szCs w:val="20"/>
        </w:rPr>
        <w:t>26</w:t>
      </w:r>
      <w:r w:rsidR="00F11B08" w:rsidRPr="0067399B">
        <w:rPr>
          <w:color w:val="000000" w:themeColor="text1"/>
          <w:sz w:val="20"/>
          <w:szCs w:val="20"/>
        </w:rPr>
        <w:t>.</w:t>
      </w:r>
      <w:r w:rsidR="00F11B08" w:rsidRPr="0067399B">
        <w:rPr>
          <w:color w:val="000000" w:themeColor="text1"/>
          <w:sz w:val="20"/>
          <w:szCs w:val="20"/>
        </w:rPr>
        <w:tab/>
        <w:t>A</w:t>
      </w:r>
      <w:r w:rsidR="00C607F1" w:rsidRPr="0067399B">
        <w:rPr>
          <w:color w:val="000000" w:themeColor="text1"/>
          <w:sz w:val="20"/>
          <w:szCs w:val="20"/>
        </w:rPr>
        <w:t xml:space="preserve">t </w:t>
      </w:r>
      <w:r w:rsidR="00456F4D" w:rsidRPr="0067399B">
        <w:rPr>
          <w:color w:val="000000" w:themeColor="text1"/>
          <w:sz w:val="20"/>
          <w:szCs w:val="20"/>
        </w:rPr>
        <w:t>25</w:t>
      </w:r>
      <w:r w:rsidR="00C607F1" w:rsidRPr="0067399B">
        <w:rPr>
          <w:color w:val="000000" w:themeColor="text1"/>
          <w:sz w:val="20"/>
          <w:szCs w:val="20"/>
        </w:rPr>
        <w:t xml:space="preserve">th meeting, on </w:t>
      </w:r>
      <w:r w:rsidR="00456F4D" w:rsidRPr="0067399B">
        <w:rPr>
          <w:color w:val="000000" w:themeColor="text1"/>
          <w:sz w:val="20"/>
          <w:szCs w:val="20"/>
        </w:rPr>
        <w:t>8</w:t>
      </w:r>
      <w:r w:rsidR="00C607F1" w:rsidRPr="0067399B">
        <w:rPr>
          <w:color w:val="000000" w:themeColor="text1"/>
          <w:sz w:val="20"/>
          <w:szCs w:val="20"/>
        </w:rPr>
        <w:t xml:space="preserve"> March 2018</w:t>
      </w:r>
      <w:r w:rsidR="00F11B08" w:rsidRPr="0067399B">
        <w:rPr>
          <w:color w:val="000000" w:themeColor="text1"/>
          <w:sz w:val="20"/>
          <w:szCs w:val="20"/>
        </w:rPr>
        <w:t xml:space="preserve">, the President outlined the speaking time modalities for the general debates, which would be 2 minutes and 30 seconds for </w:t>
      </w:r>
      <w:r w:rsidR="005D3E5F">
        <w:rPr>
          <w:color w:val="000000" w:themeColor="text1"/>
          <w:sz w:val="20"/>
          <w:szCs w:val="20"/>
        </w:rPr>
        <w:t>States Members</w:t>
      </w:r>
      <w:r w:rsidR="00F11B08" w:rsidRPr="0067399B">
        <w:rPr>
          <w:color w:val="000000" w:themeColor="text1"/>
          <w:sz w:val="20"/>
          <w:szCs w:val="20"/>
        </w:rPr>
        <w:t xml:space="preserve"> of the Council and 1 minute and 30 seconds for observer States and other observers.</w:t>
      </w:r>
    </w:p>
    <w:p w14:paraId="2EA587B5" w14:textId="555F6503" w:rsidR="00F11B08" w:rsidRPr="0067399B" w:rsidRDefault="00CC60C2" w:rsidP="00F11B08">
      <w:pPr>
        <w:pStyle w:val="SingleTxtG"/>
        <w:rPr>
          <w:color w:val="000000" w:themeColor="text1"/>
          <w:sz w:val="20"/>
          <w:szCs w:val="20"/>
        </w:rPr>
      </w:pPr>
      <w:r w:rsidRPr="0067399B">
        <w:rPr>
          <w:color w:val="000000" w:themeColor="text1"/>
          <w:sz w:val="20"/>
          <w:szCs w:val="20"/>
        </w:rPr>
        <w:lastRenderedPageBreak/>
        <w:t>27</w:t>
      </w:r>
      <w:r w:rsidR="00F11B08" w:rsidRPr="0067399B">
        <w:rPr>
          <w:color w:val="000000" w:themeColor="text1"/>
          <w:sz w:val="20"/>
          <w:szCs w:val="20"/>
        </w:rPr>
        <w:t>.</w:t>
      </w:r>
      <w:r w:rsidR="00F11B08" w:rsidRPr="0067399B">
        <w:rPr>
          <w:color w:val="000000" w:themeColor="text1"/>
          <w:sz w:val="20"/>
          <w:szCs w:val="20"/>
        </w:rPr>
        <w:tab/>
        <w:t>At th</w:t>
      </w:r>
      <w:r w:rsidR="00C607F1" w:rsidRPr="0067399B">
        <w:rPr>
          <w:color w:val="000000" w:themeColor="text1"/>
          <w:sz w:val="20"/>
          <w:szCs w:val="20"/>
        </w:rPr>
        <w:t xml:space="preserve">e </w:t>
      </w:r>
      <w:r w:rsidR="006C4332" w:rsidRPr="0067399B">
        <w:rPr>
          <w:color w:val="000000" w:themeColor="text1"/>
          <w:sz w:val="20"/>
          <w:szCs w:val="20"/>
        </w:rPr>
        <w:t>28th</w:t>
      </w:r>
      <w:r w:rsidR="00C607F1" w:rsidRPr="0067399B">
        <w:rPr>
          <w:color w:val="000000" w:themeColor="text1"/>
          <w:sz w:val="20"/>
          <w:szCs w:val="20"/>
        </w:rPr>
        <w:t xml:space="preserve"> meeting, on 1</w:t>
      </w:r>
      <w:r w:rsidR="006C4332" w:rsidRPr="0067399B">
        <w:rPr>
          <w:color w:val="000000" w:themeColor="text1"/>
          <w:sz w:val="20"/>
          <w:szCs w:val="20"/>
        </w:rPr>
        <w:t>2</w:t>
      </w:r>
      <w:r w:rsidR="00C607F1" w:rsidRPr="0067399B">
        <w:rPr>
          <w:color w:val="000000" w:themeColor="text1"/>
          <w:sz w:val="20"/>
          <w:szCs w:val="20"/>
        </w:rPr>
        <w:t xml:space="preserve"> March 2018</w:t>
      </w:r>
      <w:r w:rsidR="00F11B08" w:rsidRPr="0067399B">
        <w:rPr>
          <w:color w:val="000000" w:themeColor="text1"/>
          <w:sz w:val="20"/>
          <w:szCs w:val="20"/>
        </w:rPr>
        <w:t xml:space="preserve">, the President outlined the modalities for individual interactive dialogues on item 4, with special procedures mandate holders, which would be two minutes for </w:t>
      </w:r>
      <w:r w:rsidR="005D3E5F">
        <w:rPr>
          <w:color w:val="000000" w:themeColor="text1"/>
          <w:sz w:val="20"/>
          <w:szCs w:val="20"/>
        </w:rPr>
        <w:t>States Members</w:t>
      </w:r>
      <w:r w:rsidR="00F11B08" w:rsidRPr="0067399B">
        <w:rPr>
          <w:color w:val="000000" w:themeColor="text1"/>
          <w:sz w:val="20"/>
          <w:szCs w:val="20"/>
        </w:rPr>
        <w:t xml:space="preserve"> of the Council, observer States and other observers.</w:t>
      </w:r>
    </w:p>
    <w:p w14:paraId="0DBFAF8B" w14:textId="388527FB" w:rsidR="002269B0" w:rsidRPr="0067399B" w:rsidRDefault="00CC60C2" w:rsidP="002269B0">
      <w:pPr>
        <w:pStyle w:val="SingleTxtG"/>
        <w:rPr>
          <w:color w:val="000000" w:themeColor="text1"/>
          <w:sz w:val="20"/>
          <w:szCs w:val="20"/>
        </w:rPr>
      </w:pPr>
      <w:r w:rsidRPr="0067399B">
        <w:rPr>
          <w:color w:val="000000" w:themeColor="text1"/>
          <w:sz w:val="20"/>
          <w:szCs w:val="20"/>
        </w:rPr>
        <w:t>28</w:t>
      </w:r>
      <w:r w:rsidR="002269B0" w:rsidRPr="0067399B">
        <w:rPr>
          <w:color w:val="000000" w:themeColor="text1"/>
          <w:sz w:val="20"/>
          <w:szCs w:val="20"/>
        </w:rPr>
        <w:t>.</w:t>
      </w:r>
      <w:r w:rsidR="002269B0" w:rsidRPr="0067399B">
        <w:rPr>
          <w:color w:val="000000" w:themeColor="text1"/>
          <w:sz w:val="20"/>
          <w:szCs w:val="20"/>
        </w:rPr>
        <w:tab/>
        <w:t xml:space="preserve">At the same meeting, on the same day, the President outlined the modalities for the discussion of the report of of the Special Rapporteur on the situation of human rights in the Islamic Republic of Iran, which would be two minutes for </w:t>
      </w:r>
      <w:r w:rsidR="005D3E5F">
        <w:rPr>
          <w:color w:val="000000" w:themeColor="text1"/>
          <w:sz w:val="20"/>
          <w:szCs w:val="20"/>
        </w:rPr>
        <w:t>States Members</w:t>
      </w:r>
      <w:r w:rsidR="002269B0" w:rsidRPr="0067399B">
        <w:rPr>
          <w:color w:val="000000" w:themeColor="text1"/>
          <w:sz w:val="20"/>
          <w:szCs w:val="20"/>
        </w:rPr>
        <w:t xml:space="preserve"> of the Council, observer States and other observers.</w:t>
      </w:r>
    </w:p>
    <w:p w14:paraId="7E13B381" w14:textId="3DA93CCA" w:rsidR="003D5A4B" w:rsidRPr="0067399B" w:rsidRDefault="002C4468" w:rsidP="003D5A4B">
      <w:pPr>
        <w:pStyle w:val="SingleTxtG"/>
        <w:rPr>
          <w:color w:val="000000" w:themeColor="text1"/>
          <w:sz w:val="20"/>
          <w:szCs w:val="20"/>
        </w:rPr>
      </w:pPr>
      <w:r w:rsidRPr="0067399B">
        <w:rPr>
          <w:color w:val="000000" w:themeColor="text1"/>
          <w:sz w:val="20"/>
          <w:szCs w:val="20"/>
        </w:rPr>
        <w:t>29</w:t>
      </w:r>
      <w:r w:rsidR="003D5A4B" w:rsidRPr="0067399B">
        <w:rPr>
          <w:color w:val="000000" w:themeColor="text1"/>
          <w:sz w:val="20"/>
          <w:szCs w:val="20"/>
        </w:rPr>
        <w:t>.</w:t>
      </w:r>
      <w:r w:rsidR="003D5A4B" w:rsidRPr="0067399B">
        <w:rPr>
          <w:color w:val="000000" w:themeColor="text1"/>
          <w:sz w:val="20"/>
          <w:szCs w:val="20"/>
        </w:rPr>
        <w:tab/>
        <w:t xml:space="preserve">At the 30th meeting, on 12 March 2018, the President outlined the modalities for enhanced interactive dialogues on item 4, with special procedures mandate holders, which would be two minutes for </w:t>
      </w:r>
      <w:r w:rsidR="005D3E5F">
        <w:rPr>
          <w:color w:val="000000" w:themeColor="text1"/>
          <w:sz w:val="20"/>
          <w:szCs w:val="20"/>
        </w:rPr>
        <w:t>States Members</w:t>
      </w:r>
      <w:r w:rsidR="003D5A4B" w:rsidRPr="0067399B">
        <w:rPr>
          <w:color w:val="000000" w:themeColor="text1"/>
          <w:sz w:val="20"/>
          <w:szCs w:val="20"/>
        </w:rPr>
        <w:t xml:space="preserve"> of the Council, observer States and other observers.</w:t>
      </w:r>
    </w:p>
    <w:p w14:paraId="38DDA05B" w14:textId="7D861265" w:rsidR="00DB638D" w:rsidRPr="0067399B" w:rsidRDefault="002C4468" w:rsidP="00DB638D">
      <w:pPr>
        <w:pStyle w:val="SingleTxtG"/>
        <w:rPr>
          <w:color w:val="000000" w:themeColor="text1"/>
          <w:sz w:val="20"/>
          <w:szCs w:val="20"/>
        </w:rPr>
      </w:pPr>
      <w:r w:rsidRPr="0067399B">
        <w:rPr>
          <w:color w:val="000000" w:themeColor="text1"/>
          <w:sz w:val="20"/>
          <w:szCs w:val="20"/>
        </w:rPr>
        <w:t>30</w:t>
      </w:r>
      <w:r w:rsidR="00C607F1" w:rsidRPr="0067399B">
        <w:rPr>
          <w:color w:val="000000" w:themeColor="text1"/>
          <w:sz w:val="20"/>
          <w:szCs w:val="20"/>
        </w:rPr>
        <w:t>.</w:t>
      </w:r>
      <w:r w:rsidR="00C607F1" w:rsidRPr="0067399B">
        <w:rPr>
          <w:color w:val="000000" w:themeColor="text1"/>
          <w:sz w:val="20"/>
          <w:szCs w:val="20"/>
        </w:rPr>
        <w:tab/>
        <w:t xml:space="preserve">At the </w:t>
      </w:r>
      <w:r w:rsidR="00254C82" w:rsidRPr="0067399B">
        <w:rPr>
          <w:color w:val="000000" w:themeColor="text1"/>
          <w:sz w:val="20"/>
          <w:szCs w:val="20"/>
        </w:rPr>
        <w:t>37</w:t>
      </w:r>
      <w:r w:rsidR="00C607F1" w:rsidRPr="0067399B">
        <w:rPr>
          <w:color w:val="000000" w:themeColor="text1"/>
          <w:sz w:val="20"/>
          <w:szCs w:val="20"/>
        </w:rPr>
        <w:t>th</w:t>
      </w:r>
      <w:r w:rsidR="00F11B08" w:rsidRPr="0067399B">
        <w:rPr>
          <w:color w:val="000000" w:themeColor="text1"/>
          <w:sz w:val="20"/>
          <w:szCs w:val="20"/>
        </w:rPr>
        <w:t xml:space="preserve"> meeting, on 1</w:t>
      </w:r>
      <w:r w:rsidR="00254C82" w:rsidRPr="0067399B">
        <w:rPr>
          <w:color w:val="000000" w:themeColor="text1"/>
          <w:sz w:val="20"/>
          <w:szCs w:val="20"/>
        </w:rPr>
        <w:t>5</w:t>
      </w:r>
      <w:r w:rsidR="00C607F1" w:rsidRPr="0067399B">
        <w:rPr>
          <w:color w:val="000000" w:themeColor="text1"/>
          <w:sz w:val="20"/>
          <w:szCs w:val="20"/>
        </w:rPr>
        <w:t xml:space="preserve"> March 2018</w:t>
      </w:r>
      <w:r w:rsidR="00F11B08" w:rsidRPr="0067399B">
        <w:rPr>
          <w:color w:val="000000" w:themeColor="text1"/>
          <w:sz w:val="20"/>
          <w:szCs w:val="20"/>
        </w:rPr>
        <w:t xml:space="preserve">, the President outlined the modalities for the consideration of the outcomes of the universal periodic review under agenda item 6, </w:t>
      </w:r>
      <w:r w:rsidR="00DB638D" w:rsidRPr="0067399B">
        <w:rPr>
          <w:color w:val="000000" w:themeColor="text1"/>
          <w:sz w:val="20"/>
          <w:szCs w:val="20"/>
        </w:rPr>
        <w:t xml:space="preserve">which would be 20 minutes for the State concerned to present its views; where appropriate, 2 minutes for the national human rights institution with “A” status of the State concerned; up to 20 minutes for </w:t>
      </w:r>
      <w:r w:rsidR="005D3E5F">
        <w:rPr>
          <w:color w:val="000000" w:themeColor="text1"/>
          <w:sz w:val="20"/>
          <w:szCs w:val="20"/>
        </w:rPr>
        <w:t>States Members</w:t>
      </w:r>
      <w:r w:rsidR="00DB638D" w:rsidRPr="0067399B">
        <w:rPr>
          <w:color w:val="000000" w:themeColor="text1"/>
          <w:sz w:val="20"/>
          <w:szCs w:val="20"/>
        </w:rPr>
        <w:t xml:space="preserve"> of the Human Rights Council, observer States and United Nations agencies to express their views on the outcome of the review, with varying speaking times according to the number of speakers in accordance with the modalities set out in the Appendix to resolution 16/21; and up to 20 minutes for stakeholders with speaking time of 2 minutes for all to make general comments on the outcome of the review.</w:t>
      </w:r>
    </w:p>
    <w:p w14:paraId="2EA587B7" w14:textId="3C6348E0" w:rsidR="00F11B08" w:rsidRPr="00C16037" w:rsidRDefault="00DE052D" w:rsidP="00F11B08">
      <w:pPr>
        <w:pStyle w:val="H1G"/>
        <w:rPr>
          <w:color w:val="000000" w:themeColor="text1"/>
        </w:rPr>
      </w:pPr>
      <w:r w:rsidRPr="00C16037">
        <w:rPr>
          <w:color w:val="000000" w:themeColor="text1"/>
        </w:rPr>
        <w:tab/>
        <w:t>G</w:t>
      </w:r>
      <w:r w:rsidR="00F11B08" w:rsidRPr="00C16037">
        <w:rPr>
          <w:color w:val="000000" w:themeColor="text1"/>
        </w:rPr>
        <w:t>.</w:t>
      </w:r>
      <w:r w:rsidR="00F11B08" w:rsidRPr="00C16037">
        <w:rPr>
          <w:color w:val="000000" w:themeColor="text1"/>
        </w:rPr>
        <w:tab/>
        <w:t>Meetings and documentation</w:t>
      </w:r>
    </w:p>
    <w:p w14:paraId="2EA587B8" w14:textId="2A90A8F6" w:rsidR="00F11B08" w:rsidRPr="0067399B" w:rsidRDefault="00CC60C2" w:rsidP="00F11B08">
      <w:pPr>
        <w:pStyle w:val="SingleTxtG"/>
        <w:rPr>
          <w:color w:val="000000" w:themeColor="text1"/>
          <w:sz w:val="20"/>
          <w:szCs w:val="20"/>
        </w:rPr>
      </w:pPr>
      <w:r w:rsidRPr="0067399B">
        <w:rPr>
          <w:color w:val="000000" w:themeColor="text1"/>
          <w:sz w:val="20"/>
          <w:szCs w:val="20"/>
        </w:rPr>
        <w:t>3</w:t>
      </w:r>
      <w:r w:rsidR="002C4468" w:rsidRPr="0067399B">
        <w:rPr>
          <w:color w:val="000000" w:themeColor="text1"/>
          <w:sz w:val="20"/>
          <w:szCs w:val="20"/>
        </w:rPr>
        <w:t>1</w:t>
      </w:r>
      <w:r w:rsidR="00F11B08" w:rsidRPr="0067399B">
        <w:rPr>
          <w:color w:val="000000" w:themeColor="text1"/>
          <w:sz w:val="20"/>
          <w:szCs w:val="20"/>
        </w:rPr>
        <w:t>.</w:t>
      </w:r>
      <w:r w:rsidR="00F11B08" w:rsidRPr="0067399B">
        <w:rPr>
          <w:color w:val="000000" w:themeColor="text1"/>
          <w:sz w:val="20"/>
          <w:szCs w:val="20"/>
        </w:rPr>
        <w:tab/>
        <w:t xml:space="preserve">The Human Rights Council held </w:t>
      </w:r>
      <w:r w:rsidR="00B4160D" w:rsidRPr="0067399B">
        <w:rPr>
          <w:color w:val="000000" w:themeColor="text1"/>
          <w:sz w:val="20"/>
          <w:szCs w:val="20"/>
        </w:rPr>
        <w:t>56</w:t>
      </w:r>
      <w:r w:rsidR="00246FF0" w:rsidRPr="0067399B">
        <w:rPr>
          <w:color w:val="000000" w:themeColor="text1"/>
          <w:sz w:val="20"/>
          <w:szCs w:val="20"/>
        </w:rPr>
        <w:t xml:space="preserve"> </w:t>
      </w:r>
      <w:r w:rsidR="00F11B08" w:rsidRPr="0067399B">
        <w:rPr>
          <w:color w:val="000000" w:themeColor="text1"/>
          <w:sz w:val="20"/>
          <w:szCs w:val="20"/>
        </w:rPr>
        <w:t>fully serviced meetings during its thirty</w:t>
      </w:r>
      <w:r w:rsidR="003C20AF" w:rsidRPr="0067399B">
        <w:rPr>
          <w:color w:val="000000" w:themeColor="text1"/>
          <w:sz w:val="20"/>
          <w:szCs w:val="20"/>
        </w:rPr>
        <w:t>-seventh</w:t>
      </w:r>
      <w:r w:rsidR="00F11B08" w:rsidRPr="0067399B">
        <w:rPr>
          <w:color w:val="000000" w:themeColor="text1"/>
          <w:sz w:val="20"/>
          <w:szCs w:val="20"/>
        </w:rPr>
        <w:t xml:space="preserve"> session.</w:t>
      </w:r>
      <w:r w:rsidR="00246FF0" w:rsidRPr="0067399B">
        <w:rPr>
          <w:rStyle w:val="FootnoteReference"/>
          <w:color w:val="000000" w:themeColor="text1"/>
          <w:sz w:val="20"/>
          <w:szCs w:val="20"/>
        </w:rPr>
        <w:footnoteReference w:id="4"/>
      </w:r>
    </w:p>
    <w:p w14:paraId="2EA587B9" w14:textId="169991D9" w:rsidR="00F11B08" w:rsidRPr="0067399B" w:rsidRDefault="002C4468" w:rsidP="00F11B08">
      <w:pPr>
        <w:pStyle w:val="SingleTxtG"/>
        <w:rPr>
          <w:color w:val="000000" w:themeColor="text1"/>
          <w:sz w:val="20"/>
          <w:szCs w:val="20"/>
        </w:rPr>
      </w:pPr>
      <w:r w:rsidRPr="0067399B">
        <w:rPr>
          <w:color w:val="000000" w:themeColor="text1"/>
          <w:sz w:val="20"/>
          <w:szCs w:val="20"/>
        </w:rPr>
        <w:t>32</w:t>
      </w:r>
      <w:r w:rsidR="00F11B08" w:rsidRPr="0067399B">
        <w:rPr>
          <w:color w:val="000000" w:themeColor="text1"/>
          <w:sz w:val="20"/>
          <w:szCs w:val="20"/>
        </w:rPr>
        <w:t>.</w:t>
      </w:r>
      <w:r w:rsidR="00F11B08" w:rsidRPr="0067399B">
        <w:rPr>
          <w:color w:val="000000" w:themeColor="text1"/>
          <w:sz w:val="20"/>
          <w:szCs w:val="20"/>
        </w:rPr>
        <w:tab/>
        <w:t>The list of the resolutions, deci</w:t>
      </w:r>
      <w:r w:rsidR="00D23B5C" w:rsidRPr="0067399B">
        <w:rPr>
          <w:color w:val="000000" w:themeColor="text1"/>
          <w:sz w:val="20"/>
          <w:szCs w:val="20"/>
        </w:rPr>
        <w:t>sions and President</w:t>
      </w:r>
      <w:r w:rsidR="00454314" w:rsidRPr="0067399B">
        <w:rPr>
          <w:color w:val="000000" w:themeColor="text1"/>
          <w:sz w:val="20"/>
          <w:szCs w:val="20"/>
        </w:rPr>
        <w:t>’</w:t>
      </w:r>
      <w:r w:rsidR="00D23B5C" w:rsidRPr="0067399B">
        <w:rPr>
          <w:color w:val="000000" w:themeColor="text1"/>
          <w:sz w:val="20"/>
          <w:szCs w:val="20"/>
        </w:rPr>
        <w:t>s statement</w:t>
      </w:r>
      <w:r w:rsidR="00F11B08" w:rsidRPr="0067399B">
        <w:rPr>
          <w:color w:val="000000" w:themeColor="text1"/>
          <w:sz w:val="20"/>
          <w:szCs w:val="20"/>
        </w:rPr>
        <w:t xml:space="preserve"> adopted by the Human Rights Council is contained in part one of the present report.</w:t>
      </w:r>
    </w:p>
    <w:p w14:paraId="2EA587BA" w14:textId="06AADFD7" w:rsidR="00F11B08" w:rsidRPr="00C16037" w:rsidRDefault="00DE052D" w:rsidP="00F11B08">
      <w:pPr>
        <w:pStyle w:val="H1G"/>
        <w:rPr>
          <w:color w:val="000000" w:themeColor="text1"/>
        </w:rPr>
      </w:pPr>
      <w:r w:rsidRPr="00C16037">
        <w:rPr>
          <w:color w:val="000000" w:themeColor="text1"/>
        </w:rPr>
        <w:tab/>
        <w:t>H</w:t>
      </w:r>
      <w:r w:rsidR="00F11B08" w:rsidRPr="00C16037">
        <w:rPr>
          <w:color w:val="000000" w:themeColor="text1"/>
        </w:rPr>
        <w:t>.</w:t>
      </w:r>
      <w:r w:rsidR="00F11B08" w:rsidRPr="00C16037">
        <w:rPr>
          <w:color w:val="000000" w:themeColor="text1"/>
        </w:rPr>
        <w:tab/>
        <w:t>Visits</w:t>
      </w:r>
    </w:p>
    <w:p w14:paraId="33DB4BEA" w14:textId="4210E535" w:rsidR="00BB302D" w:rsidRPr="0067399B" w:rsidRDefault="002C4468" w:rsidP="00BB302D">
      <w:pPr>
        <w:pStyle w:val="SingleTxtG"/>
        <w:rPr>
          <w:color w:val="000000" w:themeColor="text1"/>
          <w:sz w:val="20"/>
          <w:szCs w:val="20"/>
        </w:rPr>
      </w:pPr>
      <w:r w:rsidRPr="0067399B">
        <w:rPr>
          <w:color w:val="000000" w:themeColor="text1"/>
          <w:sz w:val="20"/>
          <w:szCs w:val="20"/>
        </w:rPr>
        <w:t>33</w:t>
      </w:r>
      <w:r w:rsidR="00F11B08" w:rsidRPr="0067399B">
        <w:rPr>
          <w:color w:val="000000" w:themeColor="text1"/>
          <w:sz w:val="20"/>
          <w:szCs w:val="20"/>
        </w:rPr>
        <w:t>.</w:t>
      </w:r>
      <w:r w:rsidR="00F11B08" w:rsidRPr="0067399B">
        <w:rPr>
          <w:color w:val="000000" w:themeColor="text1"/>
          <w:sz w:val="20"/>
          <w:szCs w:val="20"/>
        </w:rPr>
        <w:tab/>
      </w:r>
      <w:r w:rsidR="00BB302D" w:rsidRPr="0067399B">
        <w:rPr>
          <w:color w:val="000000" w:themeColor="text1"/>
          <w:sz w:val="20"/>
          <w:szCs w:val="20"/>
        </w:rPr>
        <w:t xml:space="preserve">At the 18th meeting, on 5 March 2018, the </w:t>
      </w:r>
      <w:r w:rsidR="00C83CE7" w:rsidRPr="0067399B">
        <w:rPr>
          <w:color w:val="000000" w:themeColor="text1"/>
          <w:sz w:val="20"/>
          <w:szCs w:val="20"/>
        </w:rPr>
        <w:t xml:space="preserve">Minister for Foreign Affairs of Cameroon, Lejeune Mbella Mbella, </w:t>
      </w:r>
      <w:r w:rsidR="00BB302D" w:rsidRPr="0067399B">
        <w:rPr>
          <w:color w:val="000000" w:themeColor="text1"/>
          <w:sz w:val="20"/>
          <w:szCs w:val="20"/>
        </w:rPr>
        <w:t xml:space="preserve">delivered a statement to the Human Rights Council. </w:t>
      </w:r>
    </w:p>
    <w:p w14:paraId="349C27A4" w14:textId="1A0B2258" w:rsidR="00F05CF5" w:rsidRPr="0067399B" w:rsidRDefault="00F05CF5" w:rsidP="00F05CF5">
      <w:pPr>
        <w:pStyle w:val="SingleTxtG"/>
        <w:rPr>
          <w:color w:val="000000" w:themeColor="text1"/>
          <w:sz w:val="20"/>
          <w:szCs w:val="20"/>
        </w:rPr>
      </w:pPr>
      <w:r w:rsidRPr="0067399B">
        <w:rPr>
          <w:color w:val="000000" w:themeColor="text1"/>
          <w:sz w:val="20"/>
          <w:szCs w:val="20"/>
        </w:rPr>
        <w:t>3</w:t>
      </w:r>
      <w:r w:rsidR="002C4468" w:rsidRPr="0067399B">
        <w:rPr>
          <w:color w:val="000000" w:themeColor="text1"/>
          <w:sz w:val="20"/>
          <w:szCs w:val="20"/>
        </w:rPr>
        <w:t>4</w:t>
      </w:r>
      <w:r w:rsidRPr="0067399B">
        <w:rPr>
          <w:color w:val="000000" w:themeColor="text1"/>
          <w:sz w:val="20"/>
          <w:szCs w:val="20"/>
        </w:rPr>
        <w:t>.</w:t>
      </w:r>
      <w:r w:rsidRPr="0067399B">
        <w:rPr>
          <w:color w:val="000000" w:themeColor="text1"/>
          <w:sz w:val="20"/>
          <w:szCs w:val="20"/>
        </w:rPr>
        <w:tab/>
        <w:t xml:space="preserve">At the 49th meeting, on 21 March 2018, </w:t>
      </w:r>
      <w:r w:rsidR="002A37AB">
        <w:rPr>
          <w:color w:val="000000" w:themeColor="text1"/>
          <w:sz w:val="20"/>
          <w:szCs w:val="20"/>
        </w:rPr>
        <w:t xml:space="preserve">the </w:t>
      </w:r>
      <w:r w:rsidRPr="0067399B">
        <w:rPr>
          <w:color w:val="000000" w:themeColor="text1"/>
          <w:sz w:val="20"/>
          <w:szCs w:val="20"/>
        </w:rPr>
        <w:t>Minister of Justice of New Zealand, Andrew Little, delivered a statement to the Human Rights Council.</w:t>
      </w:r>
    </w:p>
    <w:p w14:paraId="44E97195" w14:textId="2A189AD5" w:rsidR="007206FE" w:rsidRPr="00C16037" w:rsidRDefault="007206FE" w:rsidP="007206FE">
      <w:pPr>
        <w:pStyle w:val="H1G"/>
        <w:rPr>
          <w:color w:val="000000" w:themeColor="text1"/>
        </w:rPr>
      </w:pPr>
      <w:r w:rsidRPr="00C16037">
        <w:rPr>
          <w:color w:val="000000" w:themeColor="text1"/>
        </w:rPr>
        <w:tab/>
      </w:r>
      <w:r w:rsidR="00DE052D" w:rsidRPr="00C16037">
        <w:rPr>
          <w:color w:val="000000" w:themeColor="text1"/>
        </w:rPr>
        <w:t>I</w:t>
      </w:r>
      <w:r w:rsidRPr="00C16037">
        <w:rPr>
          <w:color w:val="000000" w:themeColor="text1"/>
        </w:rPr>
        <w:t>.</w:t>
      </w:r>
      <w:r w:rsidRPr="00C16037">
        <w:rPr>
          <w:color w:val="000000" w:themeColor="text1"/>
        </w:rPr>
        <w:tab/>
        <w:t>Urgent debate on the situation of Eastern Ghouta in the Syrian Arab Republic</w:t>
      </w:r>
    </w:p>
    <w:p w14:paraId="43FD9DDD" w14:textId="707FFC89" w:rsidR="007206FE" w:rsidRPr="0067399B" w:rsidRDefault="002C4468" w:rsidP="007206FE">
      <w:pPr>
        <w:pStyle w:val="SingleTxtG"/>
        <w:rPr>
          <w:color w:val="000000" w:themeColor="text1"/>
          <w:sz w:val="20"/>
          <w:szCs w:val="20"/>
        </w:rPr>
      </w:pPr>
      <w:r w:rsidRPr="0067399B">
        <w:rPr>
          <w:color w:val="000000" w:themeColor="text1"/>
          <w:sz w:val="20"/>
          <w:szCs w:val="20"/>
        </w:rPr>
        <w:t>35</w:t>
      </w:r>
      <w:r w:rsidR="007206FE" w:rsidRPr="0067399B">
        <w:rPr>
          <w:color w:val="000000" w:themeColor="text1"/>
          <w:sz w:val="20"/>
          <w:szCs w:val="20"/>
        </w:rPr>
        <w:t>.</w:t>
      </w:r>
      <w:r w:rsidR="007206FE" w:rsidRPr="0067399B">
        <w:rPr>
          <w:color w:val="000000" w:themeColor="text1"/>
          <w:sz w:val="20"/>
          <w:szCs w:val="20"/>
        </w:rPr>
        <w:tab/>
        <w:t xml:space="preserve">At the 13th meeting, on 2 March 2018, the President of the Human Rights Council announced that on 1 March 2018, he received a request from the United Kingdom of Great Britain and Northern Ireland to convene an urgent debate on the situation of Eastern Ghouta in the Syrian Arab Republic. </w:t>
      </w:r>
    </w:p>
    <w:p w14:paraId="034E3B02" w14:textId="4007918B" w:rsidR="00AA521A" w:rsidRPr="0067399B" w:rsidRDefault="002C4468" w:rsidP="007206FE">
      <w:pPr>
        <w:pStyle w:val="SingleTxtG"/>
        <w:rPr>
          <w:color w:val="000000" w:themeColor="text1"/>
          <w:sz w:val="20"/>
          <w:szCs w:val="20"/>
        </w:rPr>
      </w:pPr>
      <w:r w:rsidRPr="0067399B">
        <w:rPr>
          <w:color w:val="000000" w:themeColor="text1"/>
          <w:sz w:val="20"/>
          <w:szCs w:val="20"/>
        </w:rPr>
        <w:lastRenderedPageBreak/>
        <w:t>36</w:t>
      </w:r>
      <w:r w:rsidR="007206FE" w:rsidRPr="0067399B">
        <w:rPr>
          <w:color w:val="000000" w:themeColor="text1"/>
          <w:sz w:val="20"/>
          <w:szCs w:val="20"/>
        </w:rPr>
        <w:t>.</w:t>
      </w:r>
      <w:r w:rsidR="007206FE" w:rsidRPr="0067399B">
        <w:rPr>
          <w:color w:val="000000" w:themeColor="text1"/>
          <w:sz w:val="20"/>
          <w:szCs w:val="20"/>
        </w:rPr>
        <w:tab/>
        <w:t>At the same meeting, the representative</w:t>
      </w:r>
      <w:r w:rsidR="00AA521A" w:rsidRPr="0067399B">
        <w:rPr>
          <w:color w:val="000000" w:themeColor="text1"/>
          <w:sz w:val="20"/>
          <w:szCs w:val="20"/>
        </w:rPr>
        <w:t xml:space="preserve"> of the United Kingdom of Great Britain and Northern Ireland made a statement to introduce the proposal.</w:t>
      </w:r>
    </w:p>
    <w:p w14:paraId="36202E42" w14:textId="1C47E4F0" w:rsidR="00803DE3" w:rsidRPr="0067399B" w:rsidRDefault="002C4468" w:rsidP="00AA521A">
      <w:pPr>
        <w:pStyle w:val="SingleTxtG"/>
        <w:rPr>
          <w:color w:val="000000" w:themeColor="text1"/>
          <w:sz w:val="20"/>
          <w:szCs w:val="20"/>
        </w:rPr>
      </w:pPr>
      <w:r w:rsidRPr="0067399B">
        <w:rPr>
          <w:color w:val="000000" w:themeColor="text1"/>
          <w:sz w:val="20"/>
          <w:szCs w:val="20"/>
        </w:rPr>
        <w:t>37</w:t>
      </w:r>
      <w:r w:rsidR="00AA521A" w:rsidRPr="0067399B">
        <w:rPr>
          <w:color w:val="000000" w:themeColor="text1"/>
          <w:sz w:val="20"/>
          <w:szCs w:val="20"/>
        </w:rPr>
        <w:t>.</w:t>
      </w:r>
      <w:r w:rsidR="00AA521A" w:rsidRPr="0067399B">
        <w:rPr>
          <w:color w:val="000000" w:themeColor="text1"/>
          <w:sz w:val="20"/>
          <w:szCs w:val="20"/>
        </w:rPr>
        <w:tab/>
        <w:t>Also at the same meeting, the representatives of Australia, China, Cuba, South Africa, the United States of America and Venezuela (Bolivarian Republic of), made statements</w:t>
      </w:r>
      <w:r w:rsidR="00427867" w:rsidRPr="0067399B">
        <w:rPr>
          <w:color w:val="000000" w:themeColor="text1"/>
          <w:sz w:val="20"/>
          <w:szCs w:val="20"/>
        </w:rPr>
        <w:t xml:space="preserve"> in connection with the holding of the urgent debate</w:t>
      </w:r>
      <w:r w:rsidR="007206FE" w:rsidRPr="0067399B">
        <w:rPr>
          <w:color w:val="000000" w:themeColor="text1"/>
          <w:sz w:val="20"/>
          <w:szCs w:val="20"/>
        </w:rPr>
        <w:t xml:space="preserve">. The representative of the Syrian Arab Republic made a statement as the </w:t>
      </w:r>
      <w:r w:rsidR="00C37190" w:rsidRPr="0067399B">
        <w:rPr>
          <w:color w:val="000000" w:themeColor="text1"/>
          <w:sz w:val="20"/>
          <w:szCs w:val="20"/>
        </w:rPr>
        <w:t>State</w:t>
      </w:r>
      <w:r w:rsidR="007206FE" w:rsidRPr="0067399B">
        <w:rPr>
          <w:color w:val="000000" w:themeColor="text1"/>
          <w:sz w:val="20"/>
          <w:szCs w:val="20"/>
        </w:rPr>
        <w:t xml:space="preserve"> concerned. </w:t>
      </w:r>
    </w:p>
    <w:p w14:paraId="4674543B" w14:textId="2CF1C490" w:rsidR="007376A5" w:rsidRPr="0067399B" w:rsidRDefault="002C4468" w:rsidP="007376A5">
      <w:pPr>
        <w:pStyle w:val="SingleTxtG"/>
        <w:rPr>
          <w:color w:val="000000" w:themeColor="text1"/>
          <w:sz w:val="20"/>
          <w:szCs w:val="20"/>
        </w:rPr>
      </w:pPr>
      <w:r w:rsidRPr="0067399B">
        <w:rPr>
          <w:color w:val="000000" w:themeColor="text1"/>
          <w:sz w:val="20"/>
          <w:szCs w:val="20"/>
        </w:rPr>
        <w:t>38</w:t>
      </w:r>
      <w:r w:rsidR="00803DE3" w:rsidRPr="0067399B">
        <w:rPr>
          <w:color w:val="000000" w:themeColor="text1"/>
          <w:sz w:val="20"/>
          <w:szCs w:val="20"/>
        </w:rPr>
        <w:t>.</w:t>
      </w:r>
      <w:r w:rsidR="00803DE3" w:rsidRPr="0067399B">
        <w:rPr>
          <w:color w:val="000000" w:themeColor="text1"/>
          <w:sz w:val="20"/>
          <w:szCs w:val="20"/>
        </w:rPr>
        <w:tab/>
      </w:r>
      <w:r w:rsidR="007206FE" w:rsidRPr="0067399B">
        <w:rPr>
          <w:color w:val="000000" w:themeColor="text1"/>
          <w:sz w:val="20"/>
          <w:szCs w:val="20"/>
        </w:rPr>
        <w:t xml:space="preserve">At </w:t>
      </w:r>
      <w:r w:rsidR="00803DE3" w:rsidRPr="0067399B">
        <w:rPr>
          <w:color w:val="000000" w:themeColor="text1"/>
          <w:sz w:val="20"/>
          <w:szCs w:val="20"/>
        </w:rPr>
        <w:t xml:space="preserve">the same meeting, at </w:t>
      </w:r>
      <w:r w:rsidR="007206FE" w:rsidRPr="0067399B">
        <w:rPr>
          <w:color w:val="000000" w:themeColor="text1"/>
          <w:sz w:val="20"/>
          <w:szCs w:val="20"/>
        </w:rPr>
        <w:t xml:space="preserve">the request of Venezuela (Bolivarian Republic of), </w:t>
      </w:r>
      <w:r w:rsidR="007376A5" w:rsidRPr="0067399B">
        <w:rPr>
          <w:color w:val="000000" w:themeColor="text1"/>
          <w:sz w:val="20"/>
          <w:szCs w:val="20"/>
        </w:rPr>
        <w:t xml:space="preserve">a recorded vote was taken on </w:t>
      </w:r>
      <w:r w:rsidR="007376A5" w:rsidRPr="0067399B">
        <w:rPr>
          <w:rFonts w:eastAsia="Calibri"/>
          <w:color w:val="000000" w:themeColor="text1"/>
          <w:sz w:val="20"/>
          <w:szCs w:val="20"/>
        </w:rPr>
        <w:t>the proposal</w:t>
      </w:r>
      <w:r w:rsidR="00CC1F36" w:rsidRPr="0067399B">
        <w:rPr>
          <w:rFonts w:eastAsia="Calibri"/>
          <w:color w:val="000000" w:themeColor="text1"/>
          <w:sz w:val="20"/>
          <w:szCs w:val="20"/>
        </w:rPr>
        <w:t xml:space="preserve"> to hold the urgent debate</w:t>
      </w:r>
      <w:r w:rsidR="007376A5" w:rsidRPr="0067399B">
        <w:rPr>
          <w:rFonts w:eastAsia="Calibri"/>
          <w:color w:val="000000" w:themeColor="text1"/>
          <w:sz w:val="20"/>
          <w:szCs w:val="20"/>
        </w:rPr>
        <w:t xml:space="preserve">. </w:t>
      </w:r>
      <w:r w:rsidR="007376A5" w:rsidRPr="0067399B">
        <w:rPr>
          <w:color w:val="000000" w:themeColor="text1"/>
          <w:sz w:val="20"/>
          <w:szCs w:val="20"/>
        </w:rPr>
        <w:t>The voting was as follows:</w:t>
      </w:r>
    </w:p>
    <w:p w14:paraId="77D033C5" w14:textId="77777777" w:rsidR="007376A5" w:rsidRPr="0067399B" w:rsidRDefault="007376A5" w:rsidP="007376A5">
      <w:pPr>
        <w:ind w:left="1134" w:firstLine="567"/>
        <w:rPr>
          <w:rFonts w:eastAsia="SimSun"/>
          <w:color w:val="000000" w:themeColor="text1"/>
          <w:sz w:val="20"/>
          <w:szCs w:val="20"/>
          <w:lang w:eastAsia="ar-SA"/>
        </w:rPr>
      </w:pPr>
      <w:r w:rsidRPr="0067399B">
        <w:rPr>
          <w:rFonts w:eastAsia="SimSun"/>
          <w:i/>
          <w:color w:val="000000" w:themeColor="text1"/>
          <w:sz w:val="20"/>
          <w:szCs w:val="20"/>
          <w:lang w:eastAsia="ar-SA"/>
        </w:rPr>
        <w:t xml:space="preserve">In </w:t>
      </w:r>
      <w:r w:rsidRPr="0067399B">
        <w:rPr>
          <w:rFonts w:eastAsia="SimSun"/>
          <w:i/>
          <w:color w:val="000000" w:themeColor="text1"/>
          <w:sz w:val="20"/>
          <w:szCs w:val="20"/>
        </w:rPr>
        <w:t>favour</w:t>
      </w:r>
      <w:r w:rsidRPr="0067399B">
        <w:rPr>
          <w:rFonts w:eastAsia="SimSun"/>
          <w:color w:val="000000" w:themeColor="text1"/>
          <w:sz w:val="20"/>
          <w:szCs w:val="20"/>
          <w:lang w:eastAsia="ar-SA"/>
        </w:rPr>
        <w:t xml:space="preserve">: </w:t>
      </w:r>
    </w:p>
    <w:p w14:paraId="5703A751" w14:textId="639DB97D" w:rsidR="007376A5" w:rsidRPr="0067399B" w:rsidRDefault="007376A5" w:rsidP="007376A5">
      <w:pPr>
        <w:pStyle w:val="SingleTxtG"/>
        <w:ind w:left="2268"/>
        <w:rPr>
          <w:rFonts w:eastAsia="SimSun"/>
          <w:color w:val="000000" w:themeColor="text1"/>
          <w:sz w:val="20"/>
          <w:szCs w:val="20"/>
          <w:lang w:eastAsia="ar-SA"/>
        </w:rPr>
      </w:pPr>
      <w:r w:rsidRPr="0067399B">
        <w:rPr>
          <w:rFonts w:eastAsia="SimSun"/>
          <w:color w:val="000000" w:themeColor="text1"/>
          <w:sz w:val="20"/>
          <w:szCs w:val="20"/>
          <w:lang w:eastAsia="ar-SA"/>
        </w:rPr>
        <w:t>Australia, Belgium, Brazil, Chile, Croatia, Georgia, Germany, Hungary, Japan, Mexico, Panama, Peru, Qatar, Republic of Korea, Rwanda, Saudi Arabia, Senegal, Slovakia, Slovenia, Spain, Switzerland, Ukraine, United Arab Emirates, United Kingdom of Great Britain and Northern Ireland, United States of America</w:t>
      </w:r>
    </w:p>
    <w:p w14:paraId="1F5CC92C" w14:textId="77777777" w:rsidR="007376A5" w:rsidRPr="0067399B" w:rsidRDefault="007376A5" w:rsidP="007376A5">
      <w:pPr>
        <w:ind w:left="1134" w:right="1134" w:firstLine="567"/>
        <w:jc w:val="both"/>
        <w:rPr>
          <w:color w:val="000000" w:themeColor="text1"/>
          <w:sz w:val="20"/>
          <w:szCs w:val="20"/>
          <w:lang w:eastAsia="en-GB"/>
        </w:rPr>
      </w:pPr>
      <w:r w:rsidRPr="0067399B">
        <w:rPr>
          <w:rFonts w:eastAsia="SimSun"/>
          <w:i/>
          <w:color w:val="000000" w:themeColor="text1"/>
          <w:sz w:val="20"/>
          <w:szCs w:val="20"/>
          <w:lang w:eastAsia="ar-SA"/>
        </w:rPr>
        <w:t>Against</w:t>
      </w:r>
      <w:r w:rsidRPr="0067399B">
        <w:rPr>
          <w:rFonts w:eastAsia="SimSun"/>
          <w:color w:val="000000" w:themeColor="text1"/>
          <w:sz w:val="20"/>
          <w:szCs w:val="20"/>
          <w:lang w:eastAsia="ar-SA"/>
        </w:rPr>
        <w:t>:</w:t>
      </w:r>
      <w:r w:rsidRPr="0067399B">
        <w:rPr>
          <w:color w:val="000000" w:themeColor="text1"/>
          <w:sz w:val="20"/>
          <w:szCs w:val="20"/>
          <w:lang w:eastAsia="en-GB"/>
        </w:rPr>
        <w:t xml:space="preserve"> </w:t>
      </w:r>
    </w:p>
    <w:p w14:paraId="49BFDDB7" w14:textId="2DC5CE4C" w:rsidR="00CC1F36" w:rsidRPr="0067399B" w:rsidRDefault="00CC1F36" w:rsidP="00CC1F36">
      <w:pPr>
        <w:pStyle w:val="SingleTxtG"/>
        <w:ind w:left="2268"/>
        <w:rPr>
          <w:rFonts w:eastAsia="SimSun"/>
          <w:color w:val="000000" w:themeColor="text1"/>
          <w:sz w:val="20"/>
          <w:szCs w:val="20"/>
          <w:lang w:eastAsia="ar-SA"/>
        </w:rPr>
      </w:pPr>
      <w:r w:rsidRPr="0067399B">
        <w:rPr>
          <w:rFonts w:eastAsia="SimSun"/>
          <w:color w:val="000000" w:themeColor="text1"/>
          <w:sz w:val="20"/>
          <w:szCs w:val="20"/>
          <w:lang w:eastAsia="ar-SA"/>
        </w:rPr>
        <w:t>China, Cuba, Iraq, Venezuela (Bolivarian Republic of)</w:t>
      </w:r>
    </w:p>
    <w:p w14:paraId="646B56A4" w14:textId="0649FF57" w:rsidR="00CC1F36" w:rsidRPr="0067399B" w:rsidRDefault="00CC1F36" w:rsidP="00CC1F36">
      <w:pPr>
        <w:ind w:left="1134" w:right="1134" w:firstLine="567"/>
        <w:jc w:val="both"/>
        <w:rPr>
          <w:color w:val="000000" w:themeColor="text1"/>
          <w:sz w:val="20"/>
          <w:szCs w:val="20"/>
          <w:lang w:eastAsia="en-GB"/>
        </w:rPr>
      </w:pPr>
      <w:r w:rsidRPr="0067399B">
        <w:rPr>
          <w:rFonts w:eastAsia="SimSun"/>
          <w:i/>
          <w:color w:val="000000" w:themeColor="text1"/>
          <w:sz w:val="20"/>
          <w:szCs w:val="20"/>
          <w:lang w:eastAsia="ar-SA"/>
        </w:rPr>
        <w:t>Abstaining</w:t>
      </w:r>
      <w:r w:rsidRPr="0067399B">
        <w:rPr>
          <w:rFonts w:eastAsia="SimSun"/>
          <w:color w:val="000000" w:themeColor="text1"/>
          <w:sz w:val="20"/>
          <w:szCs w:val="20"/>
          <w:lang w:eastAsia="ar-SA"/>
        </w:rPr>
        <w:t>:</w:t>
      </w:r>
      <w:r w:rsidRPr="0067399B">
        <w:rPr>
          <w:color w:val="000000" w:themeColor="text1"/>
          <w:sz w:val="20"/>
          <w:szCs w:val="20"/>
          <w:lang w:eastAsia="en-GB"/>
        </w:rPr>
        <w:t xml:space="preserve"> </w:t>
      </w:r>
    </w:p>
    <w:p w14:paraId="72F1E36D" w14:textId="7DF75F0F" w:rsidR="00CC1F36" w:rsidRPr="0067399B" w:rsidRDefault="00CC1F36" w:rsidP="00CC1F36">
      <w:pPr>
        <w:pStyle w:val="SingleTxtG"/>
        <w:ind w:left="2268"/>
        <w:rPr>
          <w:rFonts w:eastAsia="SimSun"/>
          <w:color w:val="000000" w:themeColor="text1"/>
          <w:sz w:val="20"/>
          <w:szCs w:val="20"/>
          <w:lang w:eastAsia="ar-SA"/>
        </w:rPr>
      </w:pPr>
      <w:r w:rsidRPr="0067399B">
        <w:rPr>
          <w:rFonts w:eastAsia="SimSun"/>
          <w:color w:val="000000" w:themeColor="text1"/>
          <w:sz w:val="20"/>
          <w:szCs w:val="20"/>
          <w:lang w:eastAsia="ar-SA"/>
        </w:rPr>
        <w:t>Angola, Côte d</w:t>
      </w:r>
      <w:r w:rsidR="00454314" w:rsidRPr="0067399B">
        <w:rPr>
          <w:rFonts w:eastAsia="SimSun"/>
          <w:color w:val="000000" w:themeColor="text1"/>
          <w:sz w:val="20"/>
          <w:szCs w:val="20"/>
          <w:lang w:eastAsia="ar-SA"/>
        </w:rPr>
        <w:t>’</w:t>
      </w:r>
      <w:r w:rsidRPr="0067399B">
        <w:rPr>
          <w:rFonts w:eastAsia="SimSun"/>
          <w:color w:val="000000" w:themeColor="text1"/>
          <w:sz w:val="20"/>
          <w:szCs w:val="20"/>
          <w:lang w:eastAsia="ar-SA"/>
        </w:rPr>
        <w:t>Ivoire, Democratic Republic of the Congo, Ecuador, Egypt, Ethiopia, Philippines, Tunisia</w:t>
      </w:r>
    </w:p>
    <w:p w14:paraId="5414EA41" w14:textId="0C2C2934" w:rsidR="00427867" w:rsidRPr="0067399B" w:rsidRDefault="00CC60C2" w:rsidP="00803DE3">
      <w:pPr>
        <w:pStyle w:val="SingleTxtG"/>
        <w:rPr>
          <w:color w:val="000000" w:themeColor="text1"/>
          <w:sz w:val="20"/>
          <w:szCs w:val="20"/>
        </w:rPr>
      </w:pPr>
      <w:r w:rsidRPr="0067399B">
        <w:rPr>
          <w:rFonts w:eastAsia="Calibri"/>
          <w:color w:val="000000" w:themeColor="text1"/>
          <w:sz w:val="20"/>
          <w:szCs w:val="20"/>
        </w:rPr>
        <w:t>3</w:t>
      </w:r>
      <w:r w:rsidR="002C4468" w:rsidRPr="0067399B">
        <w:rPr>
          <w:rFonts w:eastAsia="Calibri"/>
          <w:color w:val="000000" w:themeColor="text1"/>
          <w:sz w:val="20"/>
          <w:szCs w:val="20"/>
        </w:rPr>
        <w:t>9</w:t>
      </w:r>
      <w:r w:rsidR="007376A5" w:rsidRPr="0067399B">
        <w:rPr>
          <w:rFonts w:eastAsia="Calibri"/>
          <w:color w:val="000000" w:themeColor="text1"/>
          <w:sz w:val="20"/>
          <w:szCs w:val="20"/>
        </w:rPr>
        <w:t>.</w:t>
      </w:r>
      <w:r w:rsidR="007376A5" w:rsidRPr="0067399B">
        <w:rPr>
          <w:rFonts w:eastAsia="Calibri"/>
          <w:color w:val="000000" w:themeColor="text1"/>
          <w:sz w:val="20"/>
          <w:szCs w:val="20"/>
        </w:rPr>
        <w:tab/>
      </w:r>
      <w:r w:rsidR="00FF3F1A">
        <w:rPr>
          <w:rFonts w:eastAsia="Calibri"/>
          <w:color w:val="000000" w:themeColor="text1"/>
          <w:sz w:val="20"/>
          <w:szCs w:val="20"/>
        </w:rPr>
        <w:t>A</w:t>
      </w:r>
      <w:r w:rsidR="00CC1F36" w:rsidRPr="0067399B">
        <w:rPr>
          <w:rFonts w:eastAsia="Calibri"/>
          <w:color w:val="000000" w:themeColor="text1"/>
          <w:sz w:val="20"/>
          <w:szCs w:val="20"/>
        </w:rPr>
        <w:t xml:space="preserve">t the same meeting, </w:t>
      </w:r>
      <w:r w:rsidR="00CC1F36" w:rsidRPr="0067399B">
        <w:rPr>
          <w:rFonts w:eastAsia="SimSun"/>
          <w:color w:val="000000" w:themeColor="text1"/>
          <w:sz w:val="20"/>
          <w:szCs w:val="20"/>
          <w:lang w:eastAsia="ar-SA"/>
        </w:rPr>
        <w:t>by 25 votes to 4, with 8 abstentions</w:t>
      </w:r>
      <w:r w:rsidR="00427867" w:rsidRPr="0067399B">
        <w:rPr>
          <w:rFonts w:eastAsia="SimSun"/>
          <w:color w:val="000000" w:themeColor="text1"/>
          <w:sz w:val="20"/>
          <w:szCs w:val="20"/>
          <w:lang w:eastAsia="ar-SA"/>
        </w:rPr>
        <w:t>,</w:t>
      </w:r>
      <w:r w:rsidR="00CC1F36" w:rsidRPr="0067399B">
        <w:rPr>
          <w:rFonts w:eastAsia="SimSun"/>
          <w:color w:val="000000" w:themeColor="text1"/>
          <w:sz w:val="20"/>
          <w:szCs w:val="20"/>
          <w:lang w:eastAsia="ar-SA"/>
        </w:rPr>
        <w:t xml:space="preserve"> </w:t>
      </w:r>
      <w:r w:rsidR="007206FE" w:rsidRPr="0067399B">
        <w:rPr>
          <w:color w:val="000000" w:themeColor="text1"/>
          <w:sz w:val="20"/>
          <w:szCs w:val="20"/>
        </w:rPr>
        <w:t xml:space="preserve">the Council decided to </w:t>
      </w:r>
      <w:r w:rsidR="00803DE3" w:rsidRPr="0067399B">
        <w:rPr>
          <w:color w:val="000000" w:themeColor="text1"/>
          <w:sz w:val="20"/>
          <w:szCs w:val="20"/>
        </w:rPr>
        <w:t>hold the urgent debate at its 15th meeting</w:t>
      </w:r>
      <w:r w:rsidR="00FF3F1A">
        <w:rPr>
          <w:color w:val="000000" w:themeColor="text1"/>
          <w:sz w:val="20"/>
          <w:szCs w:val="20"/>
        </w:rPr>
        <w:t>,</w:t>
      </w:r>
      <w:r w:rsidR="00803DE3" w:rsidRPr="0067399B">
        <w:rPr>
          <w:color w:val="000000" w:themeColor="text1"/>
          <w:sz w:val="20"/>
          <w:szCs w:val="20"/>
        </w:rPr>
        <w:t xml:space="preserve"> on 2 March 2018</w:t>
      </w:r>
      <w:r w:rsidR="007206FE" w:rsidRPr="0067399B">
        <w:rPr>
          <w:color w:val="000000" w:themeColor="text1"/>
          <w:sz w:val="20"/>
          <w:szCs w:val="20"/>
        </w:rPr>
        <w:t>.</w:t>
      </w:r>
      <w:r w:rsidR="00720A4A" w:rsidRPr="0067399B">
        <w:rPr>
          <w:rStyle w:val="FootnoteReference"/>
          <w:rFonts w:eastAsia="SimSun"/>
          <w:color w:val="000000" w:themeColor="text1"/>
          <w:sz w:val="20"/>
          <w:szCs w:val="20"/>
          <w:lang w:eastAsia="ar-SA"/>
        </w:rPr>
        <w:t xml:space="preserve"> </w:t>
      </w:r>
      <w:r w:rsidR="00720A4A" w:rsidRPr="0067399B">
        <w:rPr>
          <w:rStyle w:val="FootnoteReference"/>
          <w:rFonts w:eastAsia="SimSun"/>
          <w:color w:val="000000" w:themeColor="text1"/>
          <w:sz w:val="20"/>
          <w:szCs w:val="20"/>
          <w:lang w:eastAsia="ar-SA"/>
        </w:rPr>
        <w:footnoteReference w:id="5"/>
      </w:r>
      <w:r w:rsidR="00803DE3" w:rsidRPr="0067399B">
        <w:rPr>
          <w:color w:val="000000" w:themeColor="text1"/>
          <w:sz w:val="20"/>
          <w:szCs w:val="20"/>
        </w:rPr>
        <w:t xml:space="preserve"> </w:t>
      </w:r>
    </w:p>
    <w:p w14:paraId="0F561D89" w14:textId="342215B2" w:rsidR="007206FE" w:rsidRPr="0067399B" w:rsidRDefault="002C4468" w:rsidP="00803DE3">
      <w:pPr>
        <w:pStyle w:val="SingleTxtG"/>
        <w:rPr>
          <w:color w:val="000000" w:themeColor="text1"/>
          <w:sz w:val="20"/>
          <w:szCs w:val="20"/>
        </w:rPr>
      </w:pPr>
      <w:r w:rsidRPr="0067399B">
        <w:rPr>
          <w:color w:val="000000" w:themeColor="text1"/>
          <w:sz w:val="20"/>
          <w:szCs w:val="20"/>
        </w:rPr>
        <w:t>40</w:t>
      </w:r>
      <w:r w:rsidR="00427867" w:rsidRPr="0067399B">
        <w:rPr>
          <w:color w:val="000000" w:themeColor="text1"/>
          <w:sz w:val="20"/>
          <w:szCs w:val="20"/>
        </w:rPr>
        <w:t>.</w:t>
      </w:r>
      <w:r w:rsidR="00427867" w:rsidRPr="0067399B">
        <w:rPr>
          <w:color w:val="000000" w:themeColor="text1"/>
          <w:sz w:val="20"/>
          <w:szCs w:val="20"/>
        </w:rPr>
        <w:tab/>
        <w:t>At the same meeting, t</w:t>
      </w:r>
      <w:r w:rsidR="007206FE" w:rsidRPr="0067399B">
        <w:rPr>
          <w:color w:val="000000" w:themeColor="text1"/>
          <w:sz w:val="20"/>
          <w:szCs w:val="20"/>
        </w:rPr>
        <w:t xml:space="preserve">he representative of </w:t>
      </w:r>
      <w:r w:rsidR="00427867" w:rsidRPr="0067399B">
        <w:rPr>
          <w:color w:val="000000" w:themeColor="text1"/>
          <w:sz w:val="20"/>
          <w:szCs w:val="20"/>
        </w:rPr>
        <w:t>the United Kingdom of Great Britain and Northern Ireland made a statement in explanation of vote after the vote</w:t>
      </w:r>
      <w:r w:rsidR="00427867" w:rsidRPr="0067399B">
        <w:rPr>
          <w:rFonts w:eastAsia="Calibri"/>
          <w:color w:val="000000" w:themeColor="text1"/>
          <w:sz w:val="20"/>
          <w:szCs w:val="20"/>
        </w:rPr>
        <w:t>. T</w:t>
      </w:r>
      <w:r w:rsidR="00AB7EBD" w:rsidRPr="0067399B">
        <w:rPr>
          <w:color w:val="000000" w:themeColor="text1"/>
          <w:sz w:val="20"/>
          <w:szCs w:val="20"/>
        </w:rPr>
        <w:t>he</w:t>
      </w:r>
      <w:r w:rsidR="00427867" w:rsidRPr="0067399B">
        <w:rPr>
          <w:color w:val="000000" w:themeColor="text1"/>
          <w:sz w:val="20"/>
          <w:szCs w:val="20"/>
        </w:rPr>
        <w:t xml:space="preserve"> representative of the</w:t>
      </w:r>
      <w:r w:rsidR="00AB7EBD" w:rsidRPr="0067399B">
        <w:rPr>
          <w:color w:val="000000" w:themeColor="text1"/>
          <w:sz w:val="20"/>
          <w:szCs w:val="20"/>
        </w:rPr>
        <w:t xml:space="preserve"> Russian Federation </w:t>
      </w:r>
      <w:r w:rsidR="00427867" w:rsidRPr="0067399B">
        <w:rPr>
          <w:color w:val="000000" w:themeColor="text1"/>
          <w:sz w:val="20"/>
          <w:szCs w:val="20"/>
        </w:rPr>
        <w:t>made a general comment.</w:t>
      </w:r>
      <w:r w:rsidR="007206FE" w:rsidRPr="0067399B">
        <w:rPr>
          <w:color w:val="000000" w:themeColor="text1"/>
          <w:sz w:val="20"/>
          <w:szCs w:val="20"/>
        </w:rPr>
        <w:t xml:space="preserve"> </w:t>
      </w:r>
    </w:p>
    <w:p w14:paraId="793DDE79" w14:textId="3EAD3B97" w:rsidR="002344E6" w:rsidRPr="0067399B" w:rsidRDefault="002C4468" w:rsidP="007206FE">
      <w:pPr>
        <w:pStyle w:val="SingleTxtG"/>
        <w:rPr>
          <w:color w:val="000000" w:themeColor="text1"/>
          <w:sz w:val="20"/>
          <w:szCs w:val="20"/>
        </w:rPr>
      </w:pPr>
      <w:r w:rsidRPr="0067399B">
        <w:rPr>
          <w:color w:val="000000" w:themeColor="text1"/>
          <w:sz w:val="20"/>
          <w:szCs w:val="20"/>
        </w:rPr>
        <w:t>41</w:t>
      </w:r>
      <w:r w:rsidR="007206FE" w:rsidRPr="0067399B">
        <w:rPr>
          <w:color w:val="000000" w:themeColor="text1"/>
          <w:sz w:val="20"/>
          <w:szCs w:val="20"/>
        </w:rPr>
        <w:t>.</w:t>
      </w:r>
      <w:r w:rsidR="007206FE" w:rsidRPr="0067399B">
        <w:rPr>
          <w:color w:val="000000" w:themeColor="text1"/>
          <w:sz w:val="20"/>
          <w:szCs w:val="20"/>
        </w:rPr>
        <w:tab/>
        <w:t>At</w:t>
      </w:r>
      <w:r w:rsidR="00AB7EBD" w:rsidRPr="0067399B">
        <w:rPr>
          <w:color w:val="000000" w:themeColor="text1"/>
          <w:sz w:val="20"/>
          <w:szCs w:val="20"/>
        </w:rPr>
        <w:t xml:space="preserve"> its 15</w:t>
      </w:r>
      <w:r w:rsidR="007206FE" w:rsidRPr="0067399B">
        <w:rPr>
          <w:color w:val="000000" w:themeColor="text1"/>
          <w:sz w:val="20"/>
          <w:szCs w:val="20"/>
        </w:rPr>
        <w:t xml:space="preserve">th meeting, on 2 </w:t>
      </w:r>
      <w:r w:rsidR="00AB7EBD" w:rsidRPr="0067399B">
        <w:rPr>
          <w:color w:val="000000" w:themeColor="text1"/>
          <w:sz w:val="20"/>
          <w:szCs w:val="20"/>
        </w:rPr>
        <w:t>March</w:t>
      </w:r>
      <w:r w:rsidR="007206FE" w:rsidRPr="0067399B">
        <w:rPr>
          <w:color w:val="000000" w:themeColor="text1"/>
          <w:sz w:val="20"/>
          <w:szCs w:val="20"/>
        </w:rPr>
        <w:t xml:space="preserve"> 201</w:t>
      </w:r>
      <w:r w:rsidR="00AB7EBD" w:rsidRPr="0067399B">
        <w:rPr>
          <w:color w:val="000000" w:themeColor="text1"/>
          <w:sz w:val="20"/>
          <w:szCs w:val="20"/>
        </w:rPr>
        <w:t>8</w:t>
      </w:r>
      <w:r w:rsidR="007206FE" w:rsidRPr="0067399B">
        <w:rPr>
          <w:color w:val="000000" w:themeColor="text1"/>
          <w:sz w:val="20"/>
          <w:szCs w:val="20"/>
        </w:rPr>
        <w:t xml:space="preserve">, the Council held an urgent debate on the </w:t>
      </w:r>
      <w:r w:rsidR="00427867" w:rsidRPr="0067399B">
        <w:rPr>
          <w:color w:val="000000" w:themeColor="text1"/>
          <w:sz w:val="20"/>
          <w:szCs w:val="20"/>
        </w:rPr>
        <w:t>on the situation of Eastern Ghouta in the Syrian Arab Republic</w:t>
      </w:r>
      <w:r w:rsidR="007206FE" w:rsidRPr="0067399B">
        <w:rPr>
          <w:color w:val="000000" w:themeColor="text1"/>
          <w:sz w:val="20"/>
          <w:szCs w:val="20"/>
        </w:rPr>
        <w:t xml:space="preserve">. </w:t>
      </w:r>
    </w:p>
    <w:p w14:paraId="7C00F269" w14:textId="50CBB73E" w:rsidR="002344E6" w:rsidRPr="0067399B" w:rsidRDefault="002C4468" w:rsidP="002344E6">
      <w:pPr>
        <w:pStyle w:val="SingleTxtG"/>
        <w:rPr>
          <w:color w:val="000000" w:themeColor="text1"/>
          <w:sz w:val="20"/>
          <w:szCs w:val="20"/>
        </w:rPr>
      </w:pPr>
      <w:r w:rsidRPr="0067399B">
        <w:rPr>
          <w:color w:val="000000" w:themeColor="text1"/>
          <w:sz w:val="20"/>
          <w:szCs w:val="20"/>
        </w:rPr>
        <w:t>42</w:t>
      </w:r>
      <w:r w:rsidR="002344E6" w:rsidRPr="0067399B">
        <w:rPr>
          <w:color w:val="000000" w:themeColor="text1"/>
          <w:sz w:val="20"/>
          <w:szCs w:val="20"/>
        </w:rPr>
        <w:t>.</w:t>
      </w:r>
      <w:r w:rsidR="002344E6" w:rsidRPr="0067399B">
        <w:rPr>
          <w:color w:val="000000" w:themeColor="text1"/>
          <w:sz w:val="20"/>
          <w:szCs w:val="20"/>
        </w:rPr>
        <w:tab/>
        <w:t>At the same meeting, the United Nations High Commissioner for Human Rights made a statement for the urgent debate.</w:t>
      </w:r>
    </w:p>
    <w:p w14:paraId="13587B7E" w14:textId="073F1C68" w:rsidR="007206FE" w:rsidRPr="0067399B" w:rsidRDefault="002C4468" w:rsidP="007206FE">
      <w:pPr>
        <w:spacing w:after="120"/>
        <w:ind w:left="1134" w:right="1134"/>
        <w:jc w:val="both"/>
        <w:rPr>
          <w:color w:val="000000" w:themeColor="text1"/>
          <w:sz w:val="20"/>
          <w:szCs w:val="20"/>
        </w:rPr>
      </w:pPr>
      <w:r w:rsidRPr="0067399B">
        <w:rPr>
          <w:color w:val="000000" w:themeColor="text1"/>
          <w:sz w:val="20"/>
          <w:szCs w:val="20"/>
        </w:rPr>
        <w:t>43</w:t>
      </w:r>
      <w:r w:rsidR="007206FE" w:rsidRPr="0067399B">
        <w:rPr>
          <w:color w:val="000000" w:themeColor="text1"/>
          <w:sz w:val="20"/>
          <w:szCs w:val="20"/>
        </w:rPr>
        <w:t>.</w:t>
      </w:r>
      <w:r w:rsidR="007206FE" w:rsidRPr="0067399B">
        <w:rPr>
          <w:color w:val="000000" w:themeColor="text1"/>
          <w:sz w:val="20"/>
          <w:szCs w:val="20"/>
        </w:rPr>
        <w:tab/>
        <w:t>A</w:t>
      </w:r>
      <w:r w:rsidR="00FF3F1A">
        <w:rPr>
          <w:color w:val="000000" w:themeColor="text1"/>
          <w:sz w:val="20"/>
          <w:szCs w:val="20"/>
        </w:rPr>
        <w:t>lso</w:t>
      </w:r>
      <w:r w:rsidR="002344E6" w:rsidRPr="0067399B">
        <w:rPr>
          <w:color w:val="000000" w:themeColor="text1"/>
          <w:sz w:val="20"/>
          <w:szCs w:val="20"/>
        </w:rPr>
        <w:t xml:space="preserve"> a</w:t>
      </w:r>
      <w:r w:rsidR="007206FE" w:rsidRPr="0067399B">
        <w:rPr>
          <w:color w:val="000000" w:themeColor="text1"/>
          <w:sz w:val="20"/>
          <w:szCs w:val="20"/>
        </w:rPr>
        <w:t xml:space="preserve">t the same meeting, the representative of the Syrian Arab Republic made a statement as the </w:t>
      </w:r>
      <w:r w:rsidR="00C37190" w:rsidRPr="0067399B">
        <w:rPr>
          <w:color w:val="000000" w:themeColor="text1"/>
          <w:sz w:val="20"/>
          <w:szCs w:val="20"/>
        </w:rPr>
        <w:t>State</w:t>
      </w:r>
      <w:r w:rsidR="007206FE" w:rsidRPr="0067399B">
        <w:rPr>
          <w:color w:val="000000" w:themeColor="text1"/>
          <w:sz w:val="20"/>
          <w:szCs w:val="20"/>
        </w:rPr>
        <w:t xml:space="preserve"> concerned.</w:t>
      </w:r>
    </w:p>
    <w:p w14:paraId="4486472C" w14:textId="374114E8" w:rsidR="007206FE" w:rsidRPr="0067399B" w:rsidRDefault="002C4468" w:rsidP="007206FE">
      <w:pPr>
        <w:spacing w:after="120"/>
        <w:ind w:left="1134" w:right="1134"/>
        <w:jc w:val="both"/>
        <w:rPr>
          <w:color w:val="000000" w:themeColor="text1"/>
          <w:sz w:val="20"/>
          <w:szCs w:val="20"/>
        </w:rPr>
      </w:pPr>
      <w:r w:rsidRPr="0067399B">
        <w:rPr>
          <w:color w:val="000000" w:themeColor="text1"/>
          <w:sz w:val="20"/>
          <w:szCs w:val="20"/>
        </w:rPr>
        <w:t>44</w:t>
      </w:r>
      <w:r w:rsidR="007206FE" w:rsidRPr="0067399B">
        <w:rPr>
          <w:color w:val="000000" w:themeColor="text1"/>
          <w:sz w:val="20"/>
          <w:szCs w:val="20"/>
        </w:rPr>
        <w:t>.</w:t>
      </w:r>
      <w:r w:rsidR="007206FE" w:rsidRPr="0067399B">
        <w:rPr>
          <w:color w:val="000000" w:themeColor="text1"/>
          <w:sz w:val="20"/>
          <w:szCs w:val="20"/>
        </w:rPr>
        <w:tab/>
        <w:t>During the ensuing discussion</w:t>
      </w:r>
      <w:r w:rsidR="00383EE4" w:rsidRPr="0067399B">
        <w:rPr>
          <w:color w:val="000000" w:themeColor="text1"/>
          <w:sz w:val="20"/>
          <w:szCs w:val="20"/>
        </w:rPr>
        <w:t>,</w:t>
      </w:r>
      <w:r w:rsidR="007206FE" w:rsidRPr="0067399B">
        <w:rPr>
          <w:color w:val="000000" w:themeColor="text1"/>
          <w:sz w:val="20"/>
          <w:szCs w:val="20"/>
        </w:rPr>
        <w:t xml:space="preserve"> at the same meeting, the following made statements:</w:t>
      </w:r>
    </w:p>
    <w:p w14:paraId="5F7811C7" w14:textId="19A297B3" w:rsidR="00D61444" w:rsidRPr="0067399B" w:rsidRDefault="00CC60C2" w:rsidP="00200C13">
      <w:pPr>
        <w:spacing w:after="120"/>
        <w:ind w:left="1134" w:right="1134"/>
        <w:jc w:val="both"/>
        <w:rPr>
          <w:color w:val="000000" w:themeColor="text1"/>
          <w:sz w:val="20"/>
          <w:szCs w:val="20"/>
        </w:rPr>
      </w:pPr>
      <w:r w:rsidRPr="0067399B">
        <w:rPr>
          <w:color w:val="000000" w:themeColor="text1"/>
          <w:sz w:val="20"/>
          <w:szCs w:val="20"/>
        </w:rPr>
        <w:tab/>
      </w:r>
      <w:r w:rsidR="007206FE" w:rsidRPr="0067399B">
        <w:rPr>
          <w:color w:val="000000" w:themeColor="text1"/>
          <w:sz w:val="20"/>
          <w:szCs w:val="20"/>
        </w:rPr>
        <w:tab/>
        <w:t>(a)</w:t>
      </w:r>
      <w:r w:rsidR="007206FE" w:rsidRPr="0067399B">
        <w:rPr>
          <w:color w:val="000000" w:themeColor="text1"/>
          <w:sz w:val="20"/>
          <w:szCs w:val="20"/>
        </w:rPr>
        <w:tab/>
        <w:t xml:space="preserve">Representatives of </w:t>
      </w:r>
      <w:r w:rsidR="005D3E5F">
        <w:rPr>
          <w:color w:val="000000" w:themeColor="text1"/>
          <w:sz w:val="20"/>
          <w:szCs w:val="20"/>
        </w:rPr>
        <w:t>States Members</w:t>
      </w:r>
      <w:r w:rsidR="007206FE" w:rsidRPr="0067399B">
        <w:rPr>
          <w:color w:val="000000" w:themeColor="text1"/>
          <w:sz w:val="20"/>
          <w:szCs w:val="20"/>
        </w:rPr>
        <w:t xml:space="preserve"> of the Human Rights Council:</w:t>
      </w:r>
      <w:r w:rsidR="00200C13" w:rsidRPr="0067399B">
        <w:rPr>
          <w:color w:val="000000" w:themeColor="text1"/>
          <w:sz w:val="20"/>
          <w:szCs w:val="20"/>
        </w:rPr>
        <w:t xml:space="preserve"> </w:t>
      </w:r>
      <w:r w:rsidR="00C23FB1" w:rsidRPr="0067399B">
        <w:rPr>
          <w:color w:val="000000" w:themeColor="text1"/>
          <w:sz w:val="20"/>
          <w:szCs w:val="20"/>
        </w:rPr>
        <w:t>Angola, Australia, Belgium, Brazil, Bulgaria</w:t>
      </w:r>
      <w:r w:rsidR="00C23FB1" w:rsidRPr="0067399B">
        <w:rPr>
          <w:rStyle w:val="FootnoteReference"/>
          <w:color w:val="000000" w:themeColor="text1"/>
          <w:sz w:val="20"/>
          <w:szCs w:val="20"/>
        </w:rPr>
        <w:footnoteReference w:id="6"/>
      </w:r>
      <w:r w:rsidR="00C23FB1" w:rsidRPr="0067399B">
        <w:rPr>
          <w:color w:val="000000" w:themeColor="text1"/>
          <w:sz w:val="20"/>
          <w:szCs w:val="20"/>
        </w:rPr>
        <w:t xml:space="preserve"> (on behalf of the European Union), Chile, China, Cuba, Egypt, Germany, Iraq, Japan, Mexico, Nepal, Qatar, Saudi Arabia, Senegal, Slovakia, Switzerland, Ukraine, United Arab Emirates, United Kingdom of Great Britain and Northern Ireland, United States of America, Venezuela (Bolivarian Republic of);</w:t>
      </w:r>
    </w:p>
    <w:p w14:paraId="3EE93163" w14:textId="1AC2A54D" w:rsidR="00383EE4" w:rsidRPr="0067399B" w:rsidRDefault="00CC60C2" w:rsidP="00383EE4">
      <w:pPr>
        <w:spacing w:after="120"/>
        <w:ind w:left="1134" w:right="1134"/>
        <w:jc w:val="both"/>
        <w:rPr>
          <w:color w:val="000000" w:themeColor="text1"/>
          <w:sz w:val="20"/>
          <w:szCs w:val="20"/>
        </w:rPr>
      </w:pPr>
      <w:r w:rsidRPr="0067399B">
        <w:rPr>
          <w:color w:val="000000" w:themeColor="text1"/>
          <w:sz w:val="20"/>
          <w:szCs w:val="20"/>
        </w:rPr>
        <w:tab/>
      </w:r>
      <w:r w:rsidR="007206FE" w:rsidRPr="0067399B">
        <w:rPr>
          <w:color w:val="000000" w:themeColor="text1"/>
          <w:sz w:val="20"/>
          <w:szCs w:val="20"/>
        </w:rPr>
        <w:tab/>
        <w:t>(b)</w:t>
      </w:r>
      <w:r w:rsidR="007206FE" w:rsidRPr="0067399B">
        <w:rPr>
          <w:color w:val="000000" w:themeColor="text1"/>
          <w:sz w:val="20"/>
          <w:szCs w:val="20"/>
        </w:rPr>
        <w:tab/>
        <w:t xml:space="preserve">Representatives of observer States: </w:t>
      </w:r>
      <w:r w:rsidR="0035554B" w:rsidRPr="0067399B">
        <w:rPr>
          <w:color w:val="000000" w:themeColor="text1"/>
          <w:sz w:val="20"/>
          <w:szCs w:val="20"/>
        </w:rPr>
        <w:t>Algeria, Bahrain, Belarus, Bolivia (Plurinational State of), Botswana, Canada, Costa Rica, Democratic People</w:t>
      </w:r>
      <w:r w:rsidR="00454314" w:rsidRPr="0067399B">
        <w:rPr>
          <w:color w:val="000000" w:themeColor="text1"/>
          <w:sz w:val="20"/>
          <w:szCs w:val="20"/>
        </w:rPr>
        <w:t>’</w:t>
      </w:r>
      <w:r w:rsidR="0035554B" w:rsidRPr="0067399B">
        <w:rPr>
          <w:color w:val="000000" w:themeColor="text1"/>
          <w:sz w:val="20"/>
          <w:szCs w:val="20"/>
        </w:rPr>
        <w:t>s Republic of Korea, Denmark, Finland, France, Iceland, Iran (Islamic Republic of), Ireland, Italy, Jordan, Kuwait, Liechtenstein, Lithuania, Netherlands, New Zealand, Russian Federation, Sierra Leone, Sweden (also on behalf of Kuwait), Turkey, Uruguay;</w:t>
      </w:r>
    </w:p>
    <w:p w14:paraId="64A6DDCE" w14:textId="7D33CF7C" w:rsidR="00CB0158" w:rsidRPr="0067399B" w:rsidRDefault="00CC60C2" w:rsidP="00CB0158">
      <w:pPr>
        <w:spacing w:after="120"/>
        <w:ind w:left="1134" w:right="1134"/>
        <w:jc w:val="both"/>
        <w:rPr>
          <w:color w:val="000000" w:themeColor="text1"/>
          <w:sz w:val="20"/>
          <w:szCs w:val="20"/>
        </w:rPr>
      </w:pPr>
      <w:r w:rsidRPr="0067399B">
        <w:rPr>
          <w:color w:val="000000" w:themeColor="text1"/>
          <w:sz w:val="20"/>
          <w:szCs w:val="20"/>
        </w:rPr>
        <w:lastRenderedPageBreak/>
        <w:tab/>
      </w:r>
      <w:r w:rsidR="007206FE" w:rsidRPr="0067399B">
        <w:rPr>
          <w:color w:val="000000" w:themeColor="text1"/>
          <w:sz w:val="20"/>
          <w:szCs w:val="20"/>
        </w:rPr>
        <w:tab/>
        <w:t>(</w:t>
      </w:r>
      <w:r w:rsidRPr="0067399B">
        <w:rPr>
          <w:color w:val="000000" w:themeColor="text1"/>
          <w:sz w:val="20"/>
          <w:szCs w:val="20"/>
        </w:rPr>
        <w:t>c</w:t>
      </w:r>
      <w:r w:rsidR="007206FE" w:rsidRPr="0067399B">
        <w:rPr>
          <w:color w:val="000000" w:themeColor="text1"/>
          <w:sz w:val="20"/>
          <w:szCs w:val="20"/>
        </w:rPr>
        <w:t>)</w:t>
      </w:r>
      <w:r w:rsidR="007206FE" w:rsidRPr="0067399B">
        <w:rPr>
          <w:color w:val="000000" w:themeColor="text1"/>
          <w:sz w:val="20"/>
          <w:szCs w:val="20"/>
        </w:rPr>
        <w:tab/>
        <w:t xml:space="preserve">Observers for non-governmental organizations: </w:t>
      </w:r>
      <w:r w:rsidR="00CB0158" w:rsidRPr="0067399B">
        <w:rPr>
          <w:color w:val="000000" w:themeColor="text1"/>
          <w:sz w:val="20"/>
          <w:szCs w:val="20"/>
        </w:rPr>
        <w:t>Amnesty International; Association of World Citizens; Conseil International pour le soutien à des procès équitables et aux Droits de l</w:t>
      </w:r>
      <w:r w:rsidR="00454314" w:rsidRPr="0067399B">
        <w:rPr>
          <w:color w:val="000000" w:themeColor="text1"/>
          <w:sz w:val="20"/>
          <w:szCs w:val="20"/>
        </w:rPr>
        <w:t>’</w:t>
      </w:r>
      <w:r w:rsidR="00CB0158" w:rsidRPr="0067399B">
        <w:rPr>
          <w:color w:val="000000" w:themeColor="text1"/>
          <w:sz w:val="20"/>
          <w:szCs w:val="20"/>
        </w:rPr>
        <w:t>Homme; Human Rights Watch; International Commission of Jurists; International Federation for Human Rights Leagues; Rencontre Africaine pour la defense des droits de l</w:t>
      </w:r>
      <w:r w:rsidR="00454314" w:rsidRPr="0067399B">
        <w:rPr>
          <w:color w:val="000000" w:themeColor="text1"/>
          <w:sz w:val="20"/>
          <w:szCs w:val="20"/>
        </w:rPr>
        <w:t>’</w:t>
      </w:r>
      <w:r w:rsidR="00CB0158" w:rsidRPr="0067399B">
        <w:rPr>
          <w:color w:val="000000" w:themeColor="text1"/>
          <w:sz w:val="20"/>
          <w:szCs w:val="20"/>
        </w:rPr>
        <w:t>homme; Union of Arab Jurists; Women</w:t>
      </w:r>
      <w:r w:rsidR="00454314" w:rsidRPr="0067399B">
        <w:rPr>
          <w:color w:val="000000" w:themeColor="text1"/>
          <w:sz w:val="20"/>
          <w:szCs w:val="20"/>
        </w:rPr>
        <w:t>’</w:t>
      </w:r>
      <w:r w:rsidR="00CB0158" w:rsidRPr="0067399B">
        <w:rPr>
          <w:color w:val="000000" w:themeColor="text1"/>
          <w:sz w:val="20"/>
          <w:szCs w:val="20"/>
        </w:rPr>
        <w:t>s International League for Peace and Freedom.</w:t>
      </w:r>
    </w:p>
    <w:p w14:paraId="2EA587CB" w14:textId="395EAB2D" w:rsidR="00F11B08" w:rsidRPr="00C16037" w:rsidRDefault="00F11B08" w:rsidP="00415787">
      <w:pPr>
        <w:pStyle w:val="H1G"/>
        <w:rPr>
          <w:color w:val="000000" w:themeColor="text1"/>
        </w:rPr>
      </w:pPr>
      <w:r w:rsidRPr="00C16037">
        <w:rPr>
          <w:color w:val="000000" w:themeColor="text1"/>
        </w:rPr>
        <w:tab/>
      </w:r>
      <w:r w:rsidR="00184FA1">
        <w:rPr>
          <w:color w:val="000000" w:themeColor="text1"/>
        </w:rPr>
        <w:t>J</w:t>
      </w:r>
      <w:r w:rsidR="004C702F" w:rsidRPr="00C16037">
        <w:rPr>
          <w:color w:val="000000" w:themeColor="text1"/>
        </w:rPr>
        <w:t>.</w:t>
      </w:r>
      <w:r w:rsidR="00CC0EFD" w:rsidRPr="00C16037">
        <w:rPr>
          <w:color w:val="000000" w:themeColor="text1"/>
        </w:rPr>
        <w:tab/>
      </w:r>
      <w:r w:rsidRPr="00C16037">
        <w:rPr>
          <w:color w:val="000000" w:themeColor="text1"/>
        </w:rPr>
        <w:t>Selection and appointment of mandate holders</w:t>
      </w:r>
    </w:p>
    <w:p w14:paraId="700B7AB9" w14:textId="67B4F09C" w:rsidR="00184FA1" w:rsidRPr="0067399B" w:rsidRDefault="007C1390" w:rsidP="00184FA1">
      <w:pPr>
        <w:pStyle w:val="SingleTxtG"/>
        <w:rPr>
          <w:sz w:val="20"/>
          <w:szCs w:val="20"/>
        </w:rPr>
      </w:pPr>
      <w:r w:rsidRPr="0067399B">
        <w:rPr>
          <w:sz w:val="20"/>
          <w:szCs w:val="20"/>
        </w:rPr>
        <w:t>45</w:t>
      </w:r>
      <w:r w:rsidR="00184FA1" w:rsidRPr="0067399B">
        <w:rPr>
          <w:sz w:val="20"/>
          <w:szCs w:val="20"/>
        </w:rPr>
        <w:t>.</w:t>
      </w:r>
      <w:r w:rsidR="00184FA1" w:rsidRPr="0067399B">
        <w:rPr>
          <w:sz w:val="20"/>
          <w:szCs w:val="20"/>
        </w:rPr>
        <w:tab/>
        <w:t xml:space="preserve">At </w:t>
      </w:r>
      <w:r w:rsidRPr="0067399B">
        <w:rPr>
          <w:sz w:val="20"/>
          <w:szCs w:val="20"/>
        </w:rPr>
        <w:t>its</w:t>
      </w:r>
      <w:r w:rsidR="00184FA1" w:rsidRPr="0067399B">
        <w:rPr>
          <w:sz w:val="20"/>
          <w:szCs w:val="20"/>
        </w:rPr>
        <w:t xml:space="preserve"> 56th meeting, on 23 March 2018, the Council appointed nine special procedures mandate holders in accordance with Human Rights Council resolutions 5/1 and 16/21 and its decision 6/102 (see annex IV).</w:t>
      </w:r>
    </w:p>
    <w:p w14:paraId="5E599AF3" w14:textId="7896FCFE" w:rsidR="00DA4AA6" w:rsidRPr="00C16037" w:rsidRDefault="00184FA1" w:rsidP="00DA4AA6">
      <w:pPr>
        <w:pStyle w:val="H1G"/>
        <w:rPr>
          <w:color w:val="000000" w:themeColor="text1"/>
        </w:rPr>
      </w:pPr>
      <w:r>
        <w:rPr>
          <w:color w:val="000000" w:themeColor="text1"/>
        </w:rPr>
        <w:tab/>
        <w:t>K</w:t>
      </w:r>
      <w:r w:rsidR="00DA4AA6" w:rsidRPr="00C16037">
        <w:rPr>
          <w:color w:val="000000" w:themeColor="text1"/>
        </w:rPr>
        <w:t>.</w:t>
      </w:r>
      <w:r w:rsidR="00DA4AA6" w:rsidRPr="00C16037">
        <w:rPr>
          <w:color w:val="000000" w:themeColor="text1"/>
        </w:rPr>
        <w:tab/>
        <w:t>Consideration of and action on draft proposals</w:t>
      </w:r>
    </w:p>
    <w:p w14:paraId="2E9A4E2B" w14:textId="1C1A140F" w:rsidR="00DA4AA6" w:rsidRPr="0067399B" w:rsidRDefault="00DA4AA6" w:rsidP="00DA4AA6">
      <w:pPr>
        <w:pStyle w:val="H23G"/>
        <w:rPr>
          <w:color w:val="000000" w:themeColor="text1"/>
          <w:sz w:val="20"/>
          <w:szCs w:val="20"/>
        </w:rPr>
      </w:pPr>
      <w:r w:rsidRPr="00C16037">
        <w:rPr>
          <w:color w:val="000000" w:themeColor="text1"/>
        </w:rPr>
        <w:tab/>
      </w:r>
      <w:r w:rsidRPr="0067399B">
        <w:rPr>
          <w:color w:val="000000" w:themeColor="text1"/>
          <w:sz w:val="20"/>
          <w:szCs w:val="20"/>
        </w:rPr>
        <w:tab/>
        <w:t xml:space="preserve">The </w:t>
      </w:r>
      <w:r w:rsidR="00CD0E87" w:rsidRPr="0067399B">
        <w:rPr>
          <w:color w:val="000000" w:themeColor="text1"/>
          <w:sz w:val="20"/>
          <w:szCs w:val="20"/>
        </w:rPr>
        <w:t xml:space="preserve">deteriorating </w:t>
      </w:r>
      <w:r w:rsidRPr="0067399B">
        <w:rPr>
          <w:color w:val="000000" w:themeColor="text1"/>
          <w:sz w:val="20"/>
          <w:szCs w:val="20"/>
        </w:rPr>
        <w:t>situation</w:t>
      </w:r>
      <w:r w:rsidR="00CD0E87" w:rsidRPr="0067399B">
        <w:rPr>
          <w:color w:val="000000" w:themeColor="text1"/>
          <w:sz w:val="20"/>
          <w:szCs w:val="20"/>
        </w:rPr>
        <w:t xml:space="preserve"> of human rights</w:t>
      </w:r>
      <w:r w:rsidRPr="0067399B">
        <w:rPr>
          <w:color w:val="000000" w:themeColor="text1"/>
          <w:sz w:val="20"/>
          <w:szCs w:val="20"/>
        </w:rPr>
        <w:t xml:space="preserve"> in Eastern Ghouta</w:t>
      </w:r>
      <w:r w:rsidR="00CD0E87" w:rsidRPr="0067399B">
        <w:rPr>
          <w:color w:val="000000" w:themeColor="text1"/>
          <w:sz w:val="20"/>
          <w:szCs w:val="20"/>
        </w:rPr>
        <w:t>,</w:t>
      </w:r>
      <w:r w:rsidRPr="0067399B">
        <w:rPr>
          <w:color w:val="000000" w:themeColor="text1"/>
          <w:sz w:val="20"/>
          <w:szCs w:val="20"/>
        </w:rPr>
        <w:t xml:space="preserve"> in the Syrian Arab Republic</w:t>
      </w:r>
    </w:p>
    <w:p w14:paraId="70B5A50E" w14:textId="159C5530" w:rsidR="00DA4AA6" w:rsidRPr="0067399B" w:rsidRDefault="00CC60C2" w:rsidP="00DA4AA6">
      <w:pPr>
        <w:pStyle w:val="SingleTxtG"/>
        <w:rPr>
          <w:color w:val="000000" w:themeColor="text1"/>
          <w:sz w:val="20"/>
          <w:szCs w:val="20"/>
        </w:rPr>
      </w:pPr>
      <w:r w:rsidRPr="0067399B">
        <w:rPr>
          <w:color w:val="000000" w:themeColor="text1"/>
          <w:sz w:val="20"/>
          <w:szCs w:val="20"/>
        </w:rPr>
        <w:t>4</w:t>
      </w:r>
      <w:r w:rsidR="007C1390" w:rsidRPr="0067399B">
        <w:rPr>
          <w:color w:val="000000" w:themeColor="text1"/>
          <w:sz w:val="20"/>
          <w:szCs w:val="20"/>
        </w:rPr>
        <w:t>6</w:t>
      </w:r>
      <w:r w:rsidR="00DA4AA6" w:rsidRPr="0067399B">
        <w:rPr>
          <w:color w:val="000000" w:themeColor="text1"/>
          <w:sz w:val="20"/>
          <w:szCs w:val="20"/>
        </w:rPr>
        <w:t>.</w:t>
      </w:r>
      <w:r w:rsidR="00DA4AA6" w:rsidRPr="0067399B">
        <w:rPr>
          <w:color w:val="000000" w:themeColor="text1"/>
          <w:sz w:val="20"/>
          <w:szCs w:val="20"/>
        </w:rPr>
        <w:tab/>
        <w:t xml:space="preserve">At the 15th meeting, on 2 March 2018, the representative </w:t>
      </w:r>
      <w:r w:rsidR="000575CB" w:rsidRPr="0067399B">
        <w:rPr>
          <w:color w:val="000000" w:themeColor="text1"/>
          <w:sz w:val="20"/>
          <w:szCs w:val="20"/>
        </w:rPr>
        <w:t>of the</w:t>
      </w:r>
      <w:r w:rsidR="00CE0CFA" w:rsidRPr="0067399B">
        <w:rPr>
          <w:color w:val="000000" w:themeColor="text1"/>
          <w:sz w:val="20"/>
          <w:szCs w:val="20"/>
        </w:rPr>
        <w:t xml:space="preserve"> United Kingdom of Great Britain and Northern Ireland </w:t>
      </w:r>
      <w:r w:rsidR="000575CB" w:rsidRPr="0067399B">
        <w:rPr>
          <w:color w:val="000000" w:themeColor="text1"/>
          <w:sz w:val="20"/>
          <w:szCs w:val="20"/>
        </w:rPr>
        <w:t xml:space="preserve">introduced draft resolution A/HRC/37/L.1, sponsored by </w:t>
      </w:r>
      <w:r w:rsidR="00CD0E87" w:rsidRPr="0067399B">
        <w:rPr>
          <w:color w:val="000000" w:themeColor="text1"/>
          <w:sz w:val="20"/>
          <w:szCs w:val="20"/>
        </w:rPr>
        <w:t xml:space="preserve">the United Kingdom of Great Britain and Northern Ireland and co-sponsored by Belgium, Bulgaria, Czechia, Denmark, Estonia, Finland, France, Germany, Ireland, Lithuania, the Netherlands, New Zealand, Poland, Sweden and the United States of America. </w:t>
      </w:r>
      <w:r w:rsidR="00DA4AA6" w:rsidRPr="0067399B">
        <w:rPr>
          <w:color w:val="000000" w:themeColor="text1"/>
          <w:sz w:val="20"/>
          <w:szCs w:val="20"/>
        </w:rPr>
        <w:t xml:space="preserve">Subsequently, </w:t>
      </w:r>
      <w:r w:rsidR="00F54BE9" w:rsidRPr="0067399B">
        <w:rPr>
          <w:color w:val="000000" w:themeColor="text1"/>
          <w:sz w:val="20"/>
          <w:szCs w:val="20"/>
        </w:rPr>
        <w:t>Andorra, Australia, Austria, Canada, Croatia, Cyprus, Greece, Honduras, Iceland, Israel, Italy, Japan, Jordan, Kuwait, Latvia, Liechtenstein, Luxembourg, Maldives, Malta, Monaco, Montenegro, Norway, Portugal, Qatar, Romania, San Marino, Sierra Leone, Slovenia, Spain, Switzerland and Ukraine</w:t>
      </w:r>
      <w:r w:rsidR="000575CB" w:rsidRPr="0067399B">
        <w:rPr>
          <w:color w:val="000000" w:themeColor="text1"/>
          <w:sz w:val="20"/>
          <w:szCs w:val="20"/>
        </w:rPr>
        <w:t xml:space="preserve"> </w:t>
      </w:r>
      <w:r w:rsidR="00DA4AA6" w:rsidRPr="0067399B">
        <w:rPr>
          <w:color w:val="000000" w:themeColor="text1"/>
          <w:sz w:val="20"/>
          <w:szCs w:val="20"/>
        </w:rPr>
        <w:t>joined the sponsors.</w:t>
      </w:r>
      <w:r w:rsidR="00B2600F" w:rsidRPr="0067399B">
        <w:rPr>
          <w:color w:val="000000" w:themeColor="text1"/>
          <w:sz w:val="20"/>
          <w:szCs w:val="20"/>
        </w:rPr>
        <w:t xml:space="preserve"> </w:t>
      </w:r>
    </w:p>
    <w:p w14:paraId="68634411" w14:textId="139BA45A" w:rsidR="00B30013" w:rsidRPr="0067399B" w:rsidRDefault="00CC60C2" w:rsidP="00B30013">
      <w:pPr>
        <w:pStyle w:val="SingleTxtG"/>
        <w:rPr>
          <w:color w:val="000000" w:themeColor="text1"/>
          <w:sz w:val="20"/>
          <w:szCs w:val="20"/>
        </w:rPr>
      </w:pPr>
      <w:r w:rsidRPr="0067399B">
        <w:rPr>
          <w:color w:val="000000" w:themeColor="text1"/>
          <w:sz w:val="20"/>
          <w:szCs w:val="20"/>
        </w:rPr>
        <w:t>4</w:t>
      </w:r>
      <w:r w:rsidR="007C1390" w:rsidRPr="0067399B">
        <w:rPr>
          <w:color w:val="000000" w:themeColor="text1"/>
          <w:sz w:val="20"/>
          <w:szCs w:val="20"/>
        </w:rPr>
        <w:t>7</w:t>
      </w:r>
      <w:r w:rsidR="00B30013" w:rsidRPr="0067399B">
        <w:rPr>
          <w:color w:val="000000" w:themeColor="text1"/>
          <w:sz w:val="20"/>
          <w:szCs w:val="20"/>
        </w:rPr>
        <w:t>.</w:t>
      </w:r>
      <w:r w:rsidR="00B30013" w:rsidRPr="0067399B">
        <w:rPr>
          <w:color w:val="000000" w:themeColor="text1"/>
          <w:sz w:val="20"/>
          <w:szCs w:val="20"/>
        </w:rPr>
        <w:tab/>
        <w:t>At the same meeting, the representative of the United Kingdom of Great Britain and Northern Ireland orally revised the draft resolution.</w:t>
      </w:r>
    </w:p>
    <w:p w14:paraId="50833AA5" w14:textId="53BBDD38" w:rsidR="00CB0158" w:rsidRPr="0067399B" w:rsidRDefault="00CC60C2" w:rsidP="003C317E">
      <w:pPr>
        <w:pStyle w:val="SingleTxtG"/>
        <w:rPr>
          <w:rFonts w:eastAsia="SimSun"/>
          <w:color w:val="000000" w:themeColor="text1"/>
          <w:sz w:val="20"/>
          <w:szCs w:val="20"/>
          <w:lang w:eastAsia="ar-SA"/>
        </w:rPr>
      </w:pPr>
      <w:r w:rsidRPr="0067399B">
        <w:rPr>
          <w:color w:val="000000" w:themeColor="text1"/>
          <w:sz w:val="20"/>
          <w:szCs w:val="20"/>
        </w:rPr>
        <w:t>4</w:t>
      </w:r>
      <w:r w:rsidR="007C1390" w:rsidRPr="0067399B">
        <w:rPr>
          <w:color w:val="000000" w:themeColor="text1"/>
          <w:sz w:val="20"/>
          <w:szCs w:val="20"/>
        </w:rPr>
        <w:t>8</w:t>
      </w:r>
      <w:r w:rsidR="00CB0158" w:rsidRPr="0067399B">
        <w:rPr>
          <w:color w:val="000000" w:themeColor="text1"/>
          <w:sz w:val="20"/>
          <w:szCs w:val="20"/>
        </w:rPr>
        <w:t>.</w:t>
      </w:r>
      <w:r w:rsidR="00CB0158" w:rsidRPr="0067399B">
        <w:rPr>
          <w:color w:val="000000" w:themeColor="text1"/>
          <w:sz w:val="20"/>
          <w:szCs w:val="20"/>
        </w:rPr>
        <w:tab/>
        <w:t xml:space="preserve">At the same meeting, </w:t>
      </w:r>
      <w:r w:rsidR="00CB0158" w:rsidRPr="0067399B">
        <w:rPr>
          <w:rFonts w:eastAsia="SimSun"/>
          <w:color w:val="000000" w:themeColor="text1"/>
          <w:sz w:val="20"/>
          <w:szCs w:val="20"/>
          <w:lang w:eastAsia="ar-SA"/>
        </w:rPr>
        <w:t xml:space="preserve">the representative of the Russian Federation introduced amendments A/HRC/37/L.2, </w:t>
      </w:r>
      <w:r w:rsidR="002D4DB2" w:rsidRPr="0067399B">
        <w:rPr>
          <w:rFonts w:eastAsia="SimSun"/>
          <w:color w:val="000000" w:themeColor="text1"/>
          <w:sz w:val="20"/>
          <w:szCs w:val="20"/>
          <w:lang w:eastAsia="ar-SA"/>
        </w:rPr>
        <w:t>A/HRC/37/L.3, A/HRC/37/L.4</w:t>
      </w:r>
      <w:r w:rsidR="00927B18" w:rsidRPr="0067399B">
        <w:rPr>
          <w:rFonts w:eastAsia="SimSun"/>
          <w:color w:val="000000" w:themeColor="text1"/>
          <w:sz w:val="20"/>
          <w:szCs w:val="20"/>
          <w:lang w:eastAsia="ar-SA"/>
        </w:rPr>
        <w:t xml:space="preserve">, A/HRC/37/L.5 </w:t>
      </w:r>
      <w:r w:rsidR="00CB0158" w:rsidRPr="0067399B">
        <w:rPr>
          <w:rFonts w:eastAsia="SimSun"/>
          <w:color w:val="000000" w:themeColor="text1"/>
          <w:sz w:val="20"/>
          <w:szCs w:val="20"/>
          <w:lang w:eastAsia="ar-SA"/>
        </w:rPr>
        <w:t>to draft resolution A/HRC/37/L.1</w:t>
      </w:r>
      <w:r w:rsidR="00B30013" w:rsidRPr="0067399B">
        <w:rPr>
          <w:rFonts w:eastAsia="SimSun"/>
          <w:color w:val="000000" w:themeColor="text1"/>
          <w:sz w:val="20"/>
          <w:szCs w:val="20"/>
          <w:lang w:eastAsia="ar-SA"/>
        </w:rPr>
        <w:t xml:space="preserve"> as orally revised</w:t>
      </w:r>
      <w:r w:rsidR="00CB0158" w:rsidRPr="0067399B">
        <w:rPr>
          <w:rFonts w:eastAsia="SimSun"/>
          <w:color w:val="000000" w:themeColor="text1"/>
          <w:sz w:val="20"/>
          <w:szCs w:val="20"/>
          <w:lang w:eastAsia="ar-SA"/>
        </w:rPr>
        <w:t xml:space="preserve">. The representative of </w:t>
      </w:r>
      <w:r w:rsidR="00927B18" w:rsidRPr="0067399B">
        <w:rPr>
          <w:rFonts w:eastAsia="SimSun"/>
          <w:color w:val="000000" w:themeColor="text1"/>
          <w:sz w:val="20"/>
          <w:szCs w:val="20"/>
          <w:lang w:eastAsia="ar-SA"/>
        </w:rPr>
        <w:t>South Africa</w:t>
      </w:r>
      <w:r w:rsidR="00CB0158" w:rsidRPr="0067399B">
        <w:rPr>
          <w:rFonts w:eastAsia="SimSun"/>
          <w:color w:val="000000" w:themeColor="text1"/>
          <w:sz w:val="20"/>
          <w:szCs w:val="20"/>
          <w:lang w:eastAsia="ar-SA"/>
        </w:rPr>
        <w:t xml:space="preserve"> introduced amendment</w:t>
      </w:r>
      <w:r w:rsidR="00927B18" w:rsidRPr="0067399B">
        <w:rPr>
          <w:rFonts w:eastAsia="SimSun"/>
          <w:color w:val="000000" w:themeColor="text1"/>
          <w:sz w:val="20"/>
          <w:szCs w:val="20"/>
          <w:lang w:eastAsia="ar-SA"/>
        </w:rPr>
        <w:t>s</w:t>
      </w:r>
      <w:r w:rsidR="00CB0158" w:rsidRPr="0067399B">
        <w:rPr>
          <w:rFonts w:eastAsia="SimSun"/>
          <w:color w:val="000000" w:themeColor="text1"/>
          <w:sz w:val="20"/>
          <w:szCs w:val="20"/>
          <w:lang w:eastAsia="ar-SA"/>
        </w:rPr>
        <w:t xml:space="preserve"> A/HRC/37/L.</w:t>
      </w:r>
      <w:r w:rsidR="00927B18" w:rsidRPr="0067399B">
        <w:rPr>
          <w:rFonts w:eastAsia="SimSun"/>
          <w:color w:val="000000" w:themeColor="text1"/>
          <w:sz w:val="20"/>
          <w:szCs w:val="20"/>
          <w:lang w:eastAsia="ar-SA"/>
        </w:rPr>
        <w:t>6, A/HRC/37/L.7, A/HRC/37/L.8, A/HRC/37/L.9</w:t>
      </w:r>
      <w:r w:rsidR="003C317E" w:rsidRPr="0067399B">
        <w:rPr>
          <w:rFonts w:eastAsia="SimSun"/>
          <w:color w:val="000000" w:themeColor="text1"/>
          <w:sz w:val="20"/>
          <w:szCs w:val="20"/>
          <w:lang w:eastAsia="ar-SA"/>
        </w:rPr>
        <w:t xml:space="preserve"> to draft resolution A/HRC/37/L.1.</w:t>
      </w:r>
      <w:r w:rsidR="00B30013" w:rsidRPr="0067399B">
        <w:rPr>
          <w:rFonts w:eastAsia="SimSun"/>
          <w:color w:val="000000" w:themeColor="text1"/>
          <w:sz w:val="20"/>
          <w:szCs w:val="20"/>
          <w:lang w:eastAsia="ar-SA"/>
        </w:rPr>
        <w:t xml:space="preserve"> as orally revised</w:t>
      </w:r>
      <w:r w:rsidR="00B2600F" w:rsidRPr="0067399B">
        <w:rPr>
          <w:rFonts w:eastAsia="SimSun"/>
          <w:color w:val="000000" w:themeColor="text1"/>
          <w:sz w:val="20"/>
          <w:szCs w:val="20"/>
          <w:lang w:eastAsia="ar-SA"/>
        </w:rPr>
        <w:t>.</w:t>
      </w:r>
    </w:p>
    <w:p w14:paraId="7C2B0382" w14:textId="491C4292" w:rsidR="00E07187" w:rsidRPr="0067399B" w:rsidRDefault="00CC60C2" w:rsidP="00B2600F">
      <w:pPr>
        <w:pStyle w:val="SingleTxtG"/>
        <w:rPr>
          <w:rFonts w:eastAsia="SimSun"/>
          <w:color w:val="000000" w:themeColor="text1"/>
          <w:sz w:val="20"/>
          <w:szCs w:val="20"/>
          <w:lang w:eastAsia="ar-SA"/>
        </w:rPr>
      </w:pPr>
      <w:r w:rsidRPr="0067399B">
        <w:rPr>
          <w:rFonts w:eastAsia="SimSun"/>
          <w:color w:val="000000" w:themeColor="text1"/>
          <w:sz w:val="20"/>
          <w:szCs w:val="20"/>
          <w:lang w:eastAsia="ar-SA"/>
        </w:rPr>
        <w:t>4</w:t>
      </w:r>
      <w:r w:rsidR="007C1390" w:rsidRPr="0067399B">
        <w:rPr>
          <w:rFonts w:eastAsia="SimSun"/>
          <w:color w:val="000000" w:themeColor="text1"/>
          <w:sz w:val="20"/>
          <w:szCs w:val="20"/>
          <w:lang w:eastAsia="ar-SA"/>
        </w:rPr>
        <w:t>9</w:t>
      </w:r>
      <w:r w:rsidR="00CB0158" w:rsidRPr="0067399B">
        <w:rPr>
          <w:rFonts w:eastAsia="SimSun"/>
          <w:color w:val="000000" w:themeColor="text1"/>
          <w:sz w:val="20"/>
          <w:szCs w:val="20"/>
          <w:lang w:eastAsia="ar-SA"/>
        </w:rPr>
        <w:t>.</w:t>
      </w:r>
      <w:r w:rsidR="00CB0158" w:rsidRPr="0067399B">
        <w:rPr>
          <w:rFonts w:eastAsia="SimSun"/>
          <w:color w:val="000000" w:themeColor="text1"/>
          <w:sz w:val="20"/>
          <w:szCs w:val="20"/>
          <w:lang w:eastAsia="ar-SA"/>
        </w:rPr>
        <w:tab/>
        <w:t>Amendment</w:t>
      </w:r>
      <w:r w:rsidR="00B2600F" w:rsidRPr="0067399B">
        <w:rPr>
          <w:rFonts w:eastAsia="SimSun"/>
          <w:color w:val="000000" w:themeColor="text1"/>
          <w:sz w:val="20"/>
          <w:szCs w:val="20"/>
          <w:lang w:eastAsia="ar-SA"/>
        </w:rPr>
        <w:t>s</w:t>
      </w:r>
      <w:r w:rsidR="00CB0158" w:rsidRPr="0067399B">
        <w:rPr>
          <w:rFonts w:eastAsia="SimSun"/>
          <w:color w:val="000000" w:themeColor="text1"/>
          <w:sz w:val="20"/>
          <w:szCs w:val="20"/>
          <w:lang w:eastAsia="ar-SA"/>
        </w:rPr>
        <w:t xml:space="preserve"> A/HRC/3</w:t>
      </w:r>
      <w:r w:rsidR="00E07187" w:rsidRPr="0067399B">
        <w:rPr>
          <w:rFonts w:eastAsia="SimSun"/>
          <w:color w:val="000000" w:themeColor="text1"/>
          <w:sz w:val="20"/>
          <w:szCs w:val="20"/>
          <w:lang w:eastAsia="ar-SA"/>
        </w:rPr>
        <w:t>7</w:t>
      </w:r>
      <w:r w:rsidR="00CB0158" w:rsidRPr="0067399B">
        <w:rPr>
          <w:rFonts w:eastAsia="SimSun"/>
          <w:color w:val="000000" w:themeColor="text1"/>
          <w:sz w:val="20"/>
          <w:szCs w:val="20"/>
          <w:lang w:eastAsia="ar-SA"/>
        </w:rPr>
        <w:t>/L.2</w:t>
      </w:r>
      <w:r w:rsidR="00E46864" w:rsidRPr="0067399B">
        <w:rPr>
          <w:rFonts w:eastAsia="SimSun"/>
          <w:color w:val="000000" w:themeColor="text1"/>
          <w:sz w:val="20"/>
          <w:szCs w:val="20"/>
          <w:lang w:eastAsia="ar-SA"/>
        </w:rPr>
        <w:t xml:space="preserve">, A/HRC/37/L.3, A/HRC/37/L.4, </w:t>
      </w:r>
      <w:r w:rsidR="00720A4A" w:rsidRPr="0067399B">
        <w:rPr>
          <w:rFonts w:eastAsia="SimSun"/>
          <w:color w:val="000000" w:themeColor="text1"/>
          <w:sz w:val="20"/>
          <w:szCs w:val="20"/>
          <w:lang w:eastAsia="ar-SA"/>
        </w:rPr>
        <w:t>A/HRC/37/</w:t>
      </w:r>
      <w:r w:rsidR="00B2600F" w:rsidRPr="0067399B">
        <w:rPr>
          <w:rFonts w:eastAsia="SimSun"/>
          <w:color w:val="000000" w:themeColor="text1"/>
          <w:sz w:val="20"/>
          <w:szCs w:val="20"/>
          <w:lang w:eastAsia="ar-SA"/>
        </w:rPr>
        <w:t>L.5 were</w:t>
      </w:r>
      <w:r w:rsidR="00CB0158" w:rsidRPr="0067399B">
        <w:rPr>
          <w:rFonts w:eastAsia="SimSun"/>
          <w:color w:val="000000" w:themeColor="text1"/>
          <w:sz w:val="20"/>
          <w:szCs w:val="20"/>
          <w:lang w:eastAsia="ar-SA"/>
        </w:rPr>
        <w:t xml:space="preserve"> sponsored by </w:t>
      </w:r>
      <w:r w:rsidR="00C24810" w:rsidRPr="0067399B">
        <w:rPr>
          <w:rFonts w:eastAsia="SimSun"/>
          <w:color w:val="000000" w:themeColor="text1"/>
          <w:sz w:val="20"/>
          <w:szCs w:val="20"/>
          <w:lang w:eastAsia="ar-SA"/>
        </w:rPr>
        <w:t>the Russian Federation and co-sponsored by Venezuela (Bolivarian Republic of)</w:t>
      </w:r>
      <w:r w:rsidR="00B2600F" w:rsidRPr="0067399B">
        <w:rPr>
          <w:rFonts w:eastAsia="SimSun"/>
          <w:color w:val="000000" w:themeColor="text1"/>
          <w:sz w:val="20"/>
          <w:szCs w:val="20"/>
          <w:lang w:eastAsia="ar-SA"/>
        </w:rPr>
        <w:t>. Amendments A/HRC/37/L.6</w:t>
      </w:r>
      <w:r w:rsidR="00E46864" w:rsidRPr="0067399B">
        <w:rPr>
          <w:rFonts w:eastAsia="SimSun"/>
          <w:color w:val="000000" w:themeColor="text1"/>
          <w:sz w:val="20"/>
          <w:szCs w:val="20"/>
          <w:lang w:eastAsia="ar-SA"/>
        </w:rPr>
        <w:t>, A/HRC/37/L.7, A/HRC/37/L.8,</w:t>
      </w:r>
      <w:r w:rsidR="00720A4A" w:rsidRPr="0067399B">
        <w:rPr>
          <w:rFonts w:eastAsia="SimSun"/>
          <w:color w:val="000000" w:themeColor="text1"/>
          <w:sz w:val="20"/>
          <w:szCs w:val="20"/>
          <w:lang w:eastAsia="ar-SA"/>
        </w:rPr>
        <w:t xml:space="preserve"> A/HRC/37/</w:t>
      </w:r>
      <w:r w:rsidR="00B2600F" w:rsidRPr="0067399B">
        <w:rPr>
          <w:rFonts w:eastAsia="SimSun"/>
          <w:color w:val="000000" w:themeColor="text1"/>
          <w:sz w:val="20"/>
          <w:szCs w:val="20"/>
          <w:lang w:eastAsia="ar-SA"/>
        </w:rPr>
        <w:t xml:space="preserve">L.9 were sponsored by South Africa. </w:t>
      </w:r>
    </w:p>
    <w:p w14:paraId="6DEA73E2" w14:textId="1893684F" w:rsidR="00CB0158" w:rsidRPr="0067399B" w:rsidRDefault="007C1390" w:rsidP="00CB0158">
      <w:pPr>
        <w:pStyle w:val="SingleTxtG"/>
        <w:tabs>
          <w:tab w:val="left" w:pos="1701"/>
        </w:tabs>
        <w:rPr>
          <w:rFonts w:eastAsia="SimSun"/>
          <w:color w:val="000000" w:themeColor="text1"/>
          <w:sz w:val="20"/>
          <w:szCs w:val="20"/>
          <w:lang w:eastAsia="ar-SA"/>
        </w:rPr>
      </w:pPr>
      <w:r w:rsidRPr="0067399B">
        <w:rPr>
          <w:rFonts w:eastAsia="SimSun"/>
          <w:color w:val="000000" w:themeColor="text1"/>
          <w:sz w:val="20"/>
          <w:szCs w:val="20"/>
          <w:lang w:eastAsia="ar-SA"/>
        </w:rPr>
        <w:t>50</w:t>
      </w:r>
      <w:r w:rsidR="00CB0158" w:rsidRPr="0067399B">
        <w:rPr>
          <w:rFonts w:eastAsia="SimSun"/>
          <w:color w:val="000000" w:themeColor="text1"/>
          <w:sz w:val="20"/>
          <w:szCs w:val="20"/>
          <w:lang w:eastAsia="ar-SA"/>
        </w:rPr>
        <w:t>.</w:t>
      </w:r>
      <w:r w:rsidR="00CB0158" w:rsidRPr="0067399B">
        <w:rPr>
          <w:rFonts w:eastAsia="SimSun"/>
          <w:color w:val="000000" w:themeColor="text1"/>
          <w:sz w:val="20"/>
          <w:szCs w:val="20"/>
          <w:lang w:eastAsia="ar-SA"/>
        </w:rPr>
        <w:tab/>
        <w:t>At the same meeting, the representative of the United Kingdom of Great Britain and Northern Ireland made a statement in relation to the proposed amendme</w:t>
      </w:r>
      <w:r w:rsidR="00B30013" w:rsidRPr="0067399B">
        <w:rPr>
          <w:rFonts w:eastAsia="SimSun"/>
          <w:color w:val="000000" w:themeColor="text1"/>
          <w:sz w:val="20"/>
          <w:szCs w:val="20"/>
          <w:lang w:eastAsia="ar-SA"/>
        </w:rPr>
        <w:t>nts to draft resolution A/HRC/37</w:t>
      </w:r>
      <w:r w:rsidR="00CB0158" w:rsidRPr="0067399B">
        <w:rPr>
          <w:rFonts w:eastAsia="SimSun"/>
          <w:color w:val="000000" w:themeColor="text1"/>
          <w:sz w:val="20"/>
          <w:szCs w:val="20"/>
          <w:lang w:eastAsia="ar-SA"/>
        </w:rPr>
        <w:t>/L.</w:t>
      </w:r>
      <w:r w:rsidR="00B30013" w:rsidRPr="0067399B">
        <w:rPr>
          <w:rFonts w:eastAsia="SimSun"/>
          <w:color w:val="000000" w:themeColor="text1"/>
          <w:sz w:val="20"/>
          <w:szCs w:val="20"/>
          <w:lang w:eastAsia="ar-SA"/>
        </w:rPr>
        <w:t>1 as orally revised</w:t>
      </w:r>
      <w:r w:rsidR="00CB0158" w:rsidRPr="0067399B">
        <w:rPr>
          <w:rFonts w:eastAsia="SimSun"/>
          <w:color w:val="000000" w:themeColor="text1"/>
          <w:sz w:val="20"/>
          <w:szCs w:val="20"/>
          <w:lang w:eastAsia="ar-SA"/>
        </w:rPr>
        <w:t>.</w:t>
      </w:r>
    </w:p>
    <w:p w14:paraId="566C878E" w14:textId="292E54BA" w:rsidR="00CB0158" w:rsidRPr="0067399B" w:rsidRDefault="007C1390" w:rsidP="00CB0158">
      <w:pPr>
        <w:pStyle w:val="SingleTxtG"/>
        <w:rPr>
          <w:rFonts w:eastAsia="SimSun"/>
          <w:color w:val="000000" w:themeColor="text1"/>
          <w:sz w:val="20"/>
          <w:szCs w:val="20"/>
          <w:lang w:eastAsia="ar-SA"/>
        </w:rPr>
      </w:pPr>
      <w:r w:rsidRPr="0067399B">
        <w:rPr>
          <w:rFonts w:eastAsia="SimSun"/>
          <w:color w:val="000000" w:themeColor="text1"/>
          <w:sz w:val="20"/>
          <w:szCs w:val="20"/>
          <w:lang w:eastAsia="ar-SA"/>
        </w:rPr>
        <w:t>51</w:t>
      </w:r>
      <w:r w:rsidR="00CB0158" w:rsidRPr="0067399B">
        <w:rPr>
          <w:rFonts w:eastAsia="SimSun"/>
          <w:color w:val="000000" w:themeColor="text1"/>
          <w:sz w:val="20"/>
          <w:szCs w:val="20"/>
          <w:lang w:eastAsia="ar-SA"/>
        </w:rPr>
        <w:t>.</w:t>
      </w:r>
      <w:r w:rsidR="00CB0158" w:rsidRPr="0067399B">
        <w:rPr>
          <w:rFonts w:eastAsia="SimSun"/>
          <w:color w:val="000000" w:themeColor="text1"/>
          <w:sz w:val="20"/>
          <w:szCs w:val="20"/>
          <w:lang w:eastAsia="ar-SA"/>
        </w:rPr>
        <w:tab/>
        <w:t xml:space="preserve">Also at the same meeting, the representative of </w:t>
      </w:r>
      <w:r w:rsidR="00B30013" w:rsidRPr="0067399B">
        <w:rPr>
          <w:rFonts w:eastAsia="SimSun"/>
          <w:color w:val="000000" w:themeColor="text1"/>
          <w:sz w:val="20"/>
          <w:szCs w:val="20"/>
          <w:lang w:eastAsia="ar-SA"/>
        </w:rPr>
        <w:t xml:space="preserve">the United States of America </w:t>
      </w:r>
      <w:r w:rsidR="00CB0158" w:rsidRPr="0067399B">
        <w:rPr>
          <w:rFonts w:eastAsia="SimSun"/>
          <w:color w:val="000000" w:themeColor="text1"/>
          <w:sz w:val="20"/>
          <w:szCs w:val="20"/>
          <w:lang w:eastAsia="ar-SA"/>
        </w:rPr>
        <w:t xml:space="preserve">made </w:t>
      </w:r>
      <w:r w:rsidR="00CD0E87" w:rsidRPr="0067399B">
        <w:rPr>
          <w:rFonts w:eastAsia="SimSun"/>
          <w:color w:val="000000" w:themeColor="text1"/>
          <w:sz w:val="20"/>
          <w:szCs w:val="20"/>
          <w:lang w:eastAsia="ar-SA"/>
        </w:rPr>
        <w:t xml:space="preserve">a </w:t>
      </w:r>
      <w:r w:rsidR="00CB0158" w:rsidRPr="0067399B">
        <w:rPr>
          <w:rFonts w:eastAsia="SimSun"/>
          <w:color w:val="000000" w:themeColor="text1"/>
          <w:sz w:val="20"/>
          <w:szCs w:val="20"/>
          <w:lang w:eastAsia="ar-SA"/>
        </w:rPr>
        <w:t>general comment in relation to the draft resolution A/HRC/3</w:t>
      </w:r>
      <w:r w:rsidR="00B30013" w:rsidRPr="0067399B">
        <w:rPr>
          <w:rFonts w:eastAsia="SimSun"/>
          <w:color w:val="000000" w:themeColor="text1"/>
          <w:sz w:val="20"/>
          <w:szCs w:val="20"/>
          <w:lang w:eastAsia="ar-SA"/>
        </w:rPr>
        <w:t>7</w:t>
      </w:r>
      <w:r w:rsidR="00CB0158" w:rsidRPr="0067399B">
        <w:rPr>
          <w:rFonts w:eastAsia="SimSun"/>
          <w:color w:val="000000" w:themeColor="text1"/>
          <w:sz w:val="20"/>
          <w:szCs w:val="20"/>
          <w:lang w:eastAsia="ar-SA"/>
        </w:rPr>
        <w:t>/L.</w:t>
      </w:r>
      <w:r w:rsidR="00B30013" w:rsidRPr="0067399B">
        <w:rPr>
          <w:rFonts w:eastAsia="SimSun"/>
          <w:color w:val="000000" w:themeColor="text1"/>
          <w:sz w:val="20"/>
          <w:szCs w:val="20"/>
          <w:lang w:eastAsia="ar-SA"/>
        </w:rPr>
        <w:t>1 as orally revised</w:t>
      </w:r>
      <w:r w:rsidR="00CB0158" w:rsidRPr="0067399B">
        <w:rPr>
          <w:rFonts w:eastAsia="SimSun"/>
          <w:color w:val="000000" w:themeColor="text1"/>
          <w:sz w:val="20"/>
          <w:szCs w:val="20"/>
          <w:lang w:eastAsia="ar-SA"/>
        </w:rPr>
        <w:t>, as well as on the proposed amendments.</w:t>
      </w:r>
    </w:p>
    <w:p w14:paraId="0AE0F2A3" w14:textId="1CE24A5D" w:rsidR="00B30013" w:rsidRPr="0067399B" w:rsidRDefault="007C1390" w:rsidP="00B30013">
      <w:pPr>
        <w:pStyle w:val="SingleTxtG"/>
        <w:rPr>
          <w:color w:val="000000" w:themeColor="text1"/>
          <w:sz w:val="20"/>
          <w:szCs w:val="20"/>
        </w:rPr>
      </w:pPr>
      <w:r w:rsidRPr="0067399B">
        <w:rPr>
          <w:color w:val="000000" w:themeColor="text1"/>
          <w:sz w:val="20"/>
          <w:szCs w:val="20"/>
        </w:rPr>
        <w:t>52</w:t>
      </w:r>
      <w:r w:rsidR="00B30013" w:rsidRPr="0067399B">
        <w:rPr>
          <w:color w:val="000000" w:themeColor="text1"/>
          <w:sz w:val="20"/>
          <w:szCs w:val="20"/>
        </w:rPr>
        <w:t>.</w:t>
      </w:r>
      <w:r w:rsidR="00B30013" w:rsidRPr="0067399B">
        <w:rPr>
          <w:color w:val="000000" w:themeColor="text1"/>
          <w:sz w:val="20"/>
          <w:szCs w:val="20"/>
        </w:rPr>
        <w:tab/>
        <w:t xml:space="preserve">At the same meeting, the representative of the Syrian Arab Republic made a statement as the </w:t>
      </w:r>
      <w:r w:rsidR="00F90775" w:rsidRPr="0067399B">
        <w:rPr>
          <w:color w:val="000000" w:themeColor="text1"/>
          <w:sz w:val="20"/>
          <w:szCs w:val="20"/>
        </w:rPr>
        <w:t>State</w:t>
      </w:r>
      <w:r w:rsidR="00B30013" w:rsidRPr="0067399B">
        <w:rPr>
          <w:color w:val="000000" w:themeColor="text1"/>
          <w:sz w:val="20"/>
          <w:szCs w:val="20"/>
        </w:rPr>
        <w:t xml:space="preserve"> concerned. </w:t>
      </w:r>
    </w:p>
    <w:p w14:paraId="3CF0E860" w14:textId="7F2C5001" w:rsidR="008359E7" w:rsidRPr="0067399B" w:rsidRDefault="007C1390" w:rsidP="008359E7">
      <w:pPr>
        <w:spacing w:after="120"/>
        <w:ind w:left="1134" w:right="1134"/>
        <w:jc w:val="both"/>
        <w:rPr>
          <w:color w:val="000000" w:themeColor="text1"/>
          <w:sz w:val="20"/>
          <w:szCs w:val="20"/>
        </w:rPr>
      </w:pPr>
      <w:r w:rsidRPr="0067399B">
        <w:rPr>
          <w:color w:val="000000" w:themeColor="text1"/>
          <w:sz w:val="20"/>
          <w:szCs w:val="20"/>
        </w:rPr>
        <w:t>53</w:t>
      </w:r>
      <w:r w:rsidR="008359E7" w:rsidRPr="0067399B">
        <w:rPr>
          <w:color w:val="000000" w:themeColor="text1"/>
          <w:sz w:val="20"/>
          <w:szCs w:val="20"/>
        </w:rPr>
        <w:t>.</w:t>
      </w:r>
      <w:r w:rsidR="008359E7" w:rsidRPr="0067399B">
        <w:rPr>
          <w:color w:val="000000" w:themeColor="text1"/>
          <w:sz w:val="20"/>
          <w:szCs w:val="20"/>
        </w:rPr>
        <w:tab/>
        <w:t xml:space="preserve">In accordance with rule 153 of the rules of procedure of the General Assembly, the attention of the Human Rights Council was drawn to the estimated administrative and programme budget implications of the draft resolution. The Chief of </w:t>
      </w:r>
      <w:r w:rsidR="008359E7" w:rsidRPr="0067399B">
        <w:rPr>
          <w:color w:val="000000" w:themeColor="text1"/>
          <w:sz w:val="20"/>
          <w:szCs w:val="20"/>
        </w:rPr>
        <w:lastRenderedPageBreak/>
        <w:t>the Programme Support and Management Services of the Office of the United Nations High Commissioner for Human Rights made a statement in relation to the budgetary implications of the draft resolution as orally revised.</w:t>
      </w:r>
    </w:p>
    <w:p w14:paraId="3C344EAE" w14:textId="075AFBC6" w:rsidR="00847D17" w:rsidRPr="0067399B" w:rsidRDefault="007C1390" w:rsidP="00CB0158">
      <w:pPr>
        <w:pStyle w:val="SingleTxtG"/>
        <w:rPr>
          <w:rFonts w:eastAsia="SimSun"/>
          <w:color w:val="000000" w:themeColor="text1"/>
          <w:sz w:val="20"/>
          <w:szCs w:val="20"/>
          <w:lang w:eastAsia="ar-SA"/>
        </w:rPr>
      </w:pPr>
      <w:r w:rsidRPr="0067399B">
        <w:rPr>
          <w:rFonts w:eastAsia="SimSun"/>
          <w:color w:val="000000" w:themeColor="text1"/>
          <w:sz w:val="20"/>
          <w:szCs w:val="20"/>
          <w:lang w:eastAsia="ar-SA"/>
        </w:rPr>
        <w:t>54</w:t>
      </w:r>
      <w:r w:rsidR="00CB0158" w:rsidRPr="0067399B">
        <w:rPr>
          <w:rFonts w:eastAsia="SimSun"/>
          <w:color w:val="000000" w:themeColor="text1"/>
          <w:sz w:val="20"/>
          <w:szCs w:val="20"/>
          <w:lang w:eastAsia="ar-SA"/>
        </w:rPr>
        <w:t>.</w:t>
      </w:r>
      <w:r w:rsidR="00CB0158" w:rsidRPr="0067399B">
        <w:rPr>
          <w:rFonts w:eastAsia="SimSun"/>
          <w:color w:val="000000" w:themeColor="text1"/>
          <w:sz w:val="20"/>
          <w:szCs w:val="20"/>
          <w:lang w:eastAsia="ar-SA"/>
        </w:rPr>
        <w:tab/>
        <w:t xml:space="preserve">At the </w:t>
      </w:r>
      <w:r w:rsidR="00D9724C" w:rsidRPr="0067399B">
        <w:rPr>
          <w:rFonts w:eastAsia="SimSun"/>
          <w:color w:val="000000" w:themeColor="text1"/>
          <w:sz w:val="20"/>
          <w:szCs w:val="20"/>
          <w:lang w:eastAsia="ar-SA"/>
        </w:rPr>
        <w:t>16th</w:t>
      </w:r>
      <w:r w:rsidR="00CB0158" w:rsidRPr="0067399B">
        <w:rPr>
          <w:rFonts w:eastAsia="SimSun"/>
          <w:color w:val="000000" w:themeColor="text1"/>
          <w:sz w:val="20"/>
          <w:szCs w:val="20"/>
          <w:lang w:eastAsia="ar-SA"/>
        </w:rPr>
        <w:t xml:space="preserve"> meeting, </w:t>
      </w:r>
      <w:r w:rsidR="00D9724C" w:rsidRPr="0067399B">
        <w:rPr>
          <w:rFonts w:eastAsia="SimSun"/>
          <w:color w:val="000000" w:themeColor="text1"/>
          <w:sz w:val="20"/>
          <w:szCs w:val="20"/>
          <w:lang w:eastAsia="ar-SA"/>
        </w:rPr>
        <w:t xml:space="preserve">on 5 March 2018, </w:t>
      </w:r>
      <w:r w:rsidR="00847D17" w:rsidRPr="0067399B">
        <w:rPr>
          <w:rFonts w:eastAsia="SimSun"/>
          <w:color w:val="000000" w:themeColor="text1"/>
          <w:sz w:val="20"/>
          <w:szCs w:val="20"/>
          <w:lang w:eastAsia="ar-SA"/>
        </w:rPr>
        <w:t xml:space="preserve">South Africa withdrew amendments </w:t>
      </w:r>
      <w:r w:rsidR="00720A4A" w:rsidRPr="0067399B">
        <w:rPr>
          <w:rFonts w:eastAsia="SimSun"/>
          <w:color w:val="000000" w:themeColor="text1"/>
          <w:sz w:val="20"/>
          <w:szCs w:val="20"/>
          <w:lang w:eastAsia="ar-SA"/>
        </w:rPr>
        <w:t>A/HRC/37/</w:t>
      </w:r>
      <w:r w:rsidR="00847D17" w:rsidRPr="0067399B">
        <w:rPr>
          <w:rFonts w:eastAsia="SimSun"/>
          <w:color w:val="000000" w:themeColor="text1"/>
          <w:sz w:val="20"/>
          <w:szCs w:val="20"/>
          <w:lang w:eastAsia="ar-SA"/>
        </w:rPr>
        <w:t>L.5</w:t>
      </w:r>
      <w:r w:rsidR="00E46864" w:rsidRPr="0067399B">
        <w:rPr>
          <w:rFonts w:eastAsia="SimSun"/>
          <w:color w:val="000000" w:themeColor="text1"/>
          <w:sz w:val="20"/>
          <w:szCs w:val="20"/>
          <w:lang w:eastAsia="ar-SA"/>
        </w:rPr>
        <w:t xml:space="preserve">, A/HRC/37/L.6, A/HRC/37/L.7, A/HRC/37/L.8, </w:t>
      </w:r>
      <w:r w:rsidR="00720A4A" w:rsidRPr="0067399B">
        <w:rPr>
          <w:rFonts w:eastAsia="SimSun"/>
          <w:color w:val="000000" w:themeColor="text1"/>
          <w:sz w:val="20"/>
          <w:szCs w:val="20"/>
          <w:lang w:eastAsia="ar-SA"/>
        </w:rPr>
        <w:t>A/HRC/37/</w:t>
      </w:r>
      <w:r w:rsidR="00847D17" w:rsidRPr="0067399B">
        <w:rPr>
          <w:rFonts w:eastAsia="SimSun"/>
          <w:color w:val="000000" w:themeColor="text1"/>
          <w:sz w:val="20"/>
          <w:szCs w:val="20"/>
          <w:lang w:eastAsia="ar-SA"/>
        </w:rPr>
        <w:t>L.9 to the draft resolution A/HRC/37/L.1 as orally revised.</w:t>
      </w:r>
    </w:p>
    <w:p w14:paraId="203AB31F" w14:textId="425546F6" w:rsidR="00847D17" w:rsidRPr="0067399B" w:rsidRDefault="007C1390" w:rsidP="00847D17">
      <w:pPr>
        <w:pStyle w:val="SingleTxtG"/>
        <w:rPr>
          <w:rFonts w:eastAsia="SimSun"/>
          <w:color w:val="000000" w:themeColor="text1"/>
          <w:sz w:val="20"/>
          <w:szCs w:val="20"/>
          <w:lang w:eastAsia="ar-SA"/>
        </w:rPr>
      </w:pPr>
      <w:r w:rsidRPr="0067399B">
        <w:rPr>
          <w:color w:val="000000" w:themeColor="text1"/>
          <w:sz w:val="20"/>
          <w:szCs w:val="20"/>
        </w:rPr>
        <w:t>55</w:t>
      </w:r>
      <w:r w:rsidR="00847D17" w:rsidRPr="0067399B">
        <w:rPr>
          <w:color w:val="000000" w:themeColor="text1"/>
          <w:sz w:val="20"/>
          <w:szCs w:val="20"/>
        </w:rPr>
        <w:t>.</w:t>
      </w:r>
      <w:r w:rsidR="00847D17" w:rsidRPr="0067399B">
        <w:rPr>
          <w:color w:val="000000" w:themeColor="text1"/>
          <w:sz w:val="20"/>
          <w:szCs w:val="20"/>
        </w:rPr>
        <w:tab/>
        <w:t xml:space="preserve">At the same meeting, </w:t>
      </w:r>
      <w:r w:rsidR="00CB0158" w:rsidRPr="0067399B">
        <w:rPr>
          <w:rFonts w:eastAsia="SimSun"/>
          <w:color w:val="000000" w:themeColor="text1"/>
          <w:sz w:val="20"/>
          <w:szCs w:val="20"/>
          <w:lang w:eastAsia="ar-SA"/>
        </w:rPr>
        <w:t xml:space="preserve">the </w:t>
      </w:r>
      <w:r w:rsidR="00847D17" w:rsidRPr="0067399B">
        <w:rPr>
          <w:rFonts w:eastAsia="SimSun"/>
          <w:color w:val="000000" w:themeColor="text1"/>
          <w:sz w:val="20"/>
          <w:szCs w:val="20"/>
          <w:lang w:eastAsia="ar-SA"/>
        </w:rPr>
        <w:t xml:space="preserve">representative of the United Kingdom </w:t>
      </w:r>
      <w:r w:rsidR="00C225D8" w:rsidRPr="0067399B">
        <w:rPr>
          <w:rFonts w:eastAsia="SimSun"/>
          <w:color w:val="000000" w:themeColor="text1"/>
          <w:sz w:val="20"/>
          <w:szCs w:val="20"/>
          <w:lang w:eastAsia="ar-SA"/>
        </w:rPr>
        <w:t xml:space="preserve">of Great Britain and Northern Ireland </w:t>
      </w:r>
      <w:r w:rsidR="00847D17" w:rsidRPr="0067399B">
        <w:rPr>
          <w:rFonts w:eastAsia="SimSun"/>
          <w:color w:val="000000" w:themeColor="text1"/>
          <w:sz w:val="20"/>
          <w:szCs w:val="20"/>
          <w:lang w:eastAsia="ar-SA"/>
        </w:rPr>
        <w:t>orally revised the draft resolution A/HRC/37/L.1 as orally revised.</w:t>
      </w:r>
    </w:p>
    <w:p w14:paraId="34D24B75" w14:textId="2C6CFDE0" w:rsidR="00C225D8" w:rsidRPr="0067399B" w:rsidRDefault="007C1390" w:rsidP="00C225D8">
      <w:pPr>
        <w:pStyle w:val="SingleTxtG"/>
        <w:rPr>
          <w:rFonts w:eastAsia="SimSun"/>
          <w:color w:val="000000" w:themeColor="text1"/>
          <w:sz w:val="20"/>
          <w:szCs w:val="20"/>
          <w:lang w:eastAsia="ar-SA"/>
        </w:rPr>
      </w:pPr>
      <w:r w:rsidRPr="0067399B">
        <w:rPr>
          <w:rFonts w:eastAsia="SimSun"/>
          <w:color w:val="000000" w:themeColor="text1"/>
          <w:sz w:val="20"/>
          <w:szCs w:val="20"/>
          <w:lang w:eastAsia="ar-SA"/>
        </w:rPr>
        <w:t>56</w:t>
      </w:r>
      <w:r w:rsidR="00C225D8" w:rsidRPr="0067399B">
        <w:rPr>
          <w:rFonts w:eastAsia="SimSun"/>
          <w:color w:val="000000" w:themeColor="text1"/>
          <w:sz w:val="20"/>
          <w:szCs w:val="20"/>
          <w:lang w:eastAsia="ar-SA"/>
        </w:rPr>
        <w:t>.</w:t>
      </w:r>
      <w:r w:rsidR="00C225D8" w:rsidRPr="0067399B">
        <w:rPr>
          <w:rFonts w:eastAsia="SimSun"/>
          <w:color w:val="000000" w:themeColor="text1"/>
          <w:sz w:val="20"/>
          <w:szCs w:val="20"/>
          <w:lang w:eastAsia="ar-SA"/>
        </w:rPr>
        <w:tab/>
        <w:t>Also at the same meeting, the representative of Venezuela (Bolivarian Republic of) made a general comment in relation to the draft resolution A/HRC/37/L.1 as orally revised, as well as on the proposed amendments.</w:t>
      </w:r>
    </w:p>
    <w:p w14:paraId="3F327644" w14:textId="04AF1CE7" w:rsidR="00CB0158" w:rsidRPr="0067399B" w:rsidRDefault="007C1390" w:rsidP="00CB0158">
      <w:pPr>
        <w:pStyle w:val="SingleTxtG"/>
        <w:rPr>
          <w:rFonts w:eastAsia="SimSun"/>
          <w:color w:val="000000" w:themeColor="text1"/>
          <w:sz w:val="20"/>
          <w:szCs w:val="20"/>
          <w:lang w:eastAsia="ar-SA"/>
        </w:rPr>
      </w:pPr>
      <w:r w:rsidRPr="0067399B">
        <w:rPr>
          <w:color w:val="000000" w:themeColor="text1"/>
          <w:sz w:val="20"/>
          <w:szCs w:val="20"/>
        </w:rPr>
        <w:t>57</w:t>
      </w:r>
      <w:r w:rsidR="00847D17" w:rsidRPr="0067399B">
        <w:rPr>
          <w:color w:val="000000" w:themeColor="text1"/>
          <w:sz w:val="20"/>
          <w:szCs w:val="20"/>
        </w:rPr>
        <w:t>.</w:t>
      </w:r>
      <w:r w:rsidR="00847D17" w:rsidRPr="0067399B">
        <w:rPr>
          <w:color w:val="000000" w:themeColor="text1"/>
          <w:sz w:val="20"/>
          <w:szCs w:val="20"/>
        </w:rPr>
        <w:tab/>
        <w:t xml:space="preserve">At the same meeting, the </w:t>
      </w:r>
      <w:r w:rsidR="00CB0158" w:rsidRPr="0067399B">
        <w:rPr>
          <w:rFonts w:eastAsia="SimSun"/>
          <w:color w:val="000000" w:themeColor="text1"/>
          <w:sz w:val="20"/>
          <w:szCs w:val="20"/>
          <w:lang w:eastAsia="ar-SA"/>
        </w:rPr>
        <w:t>Council took action on amendments</w:t>
      </w:r>
      <w:r w:rsidR="00847D17" w:rsidRPr="0067399B">
        <w:rPr>
          <w:rFonts w:eastAsia="SimSun"/>
          <w:color w:val="000000" w:themeColor="text1"/>
          <w:sz w:val="20"/>
          <w:szCs w:val="20"/>
          <w:lang w:eastAsia="ar-SA"/>
        </w:rPr>
        <w:t xml:space="preserve"> </w:t>
      </w:r>
      <w:r w:rsidR="00720A4A" w:rsidRPr="0067399B">
        <w:rPr>
          <w:rFonts w:eastAsia="SimSun"/>
          <w:color w:val="000000" w:themeColor="text1"/>
          <w:sz w:val="20"/>
          <w:szCs w:val="20"/>
          <w:lang w:eastAsia="ar-SA"/>
        </w:rPr>
        <w:t>A/HRC/37/</w:t>
      </w:r>
      <w:r w:rsidR="00847D17" w:rsidRPr="0067399B">
        <w:rPr>
          <w:rFonts w:eastAsia="SimSun"/>
          <w:color w:val="000000" w:themeColor="text1"/>
          <w:sz w:val="20"/>
          <w:szCs w:val="20"/>
          <w:lang w:eastAsia="ar-SA"/>
        </w:rPr>
        <w:t>L.2</w:t>
      </w:r>
      <w:r w:rsidR="00E46864" w:rsidRPr="0067399B">
        <w:rPr>
          <w:rFonts w:eastAsia="SimSun"/>
          <w:color w:val="000000" w:themeColor="text1"/>
          <w:sz w:val="20"/>
          <w:szCs w:val="20"/>
          <w:lang w:eastAsia="ar-SA"/>
        </w:rPr>
        <w:t xml:space="preserve">, A/HRC/37/L.3, </w:t>
      </w:r>
      <w:r w:rsidR="00720A4A" w:rsidRPr="0067399B">
        <w:rPr>
          <w:rFonts w:eastAsia="SimSun"/>
          <w:color w:val="000000" w:themeColor="text1"/>
          <w:sz w:val="20"/>
          <w:szCs w:val="20"/>
          <w:lang w:eastAsia="ar-SA"/>
        </w:rPr>
        <w:t>A/HRC/37/</w:t>
      </w:r>
      <w:r w:rsidR="00847D17" w:rsidRPr="0067399B">
        <w:rPr>
          <w:rFonts w:eastAsia="SimSun"/>
          <w:color w:val="000000" w:themeColor="text1"/>
          <w:sz w:val="20"/>
          <w:szCs w:val="20"/>
          <w:lang w:eastAsia="ar-SA"/>
        </w:rPr>
        <w:t>L.4</w:t>
      </w:r>
      <w:r w:rsidR="00F569DB">
        <w:rPr>
          <w:rFonts w:eastAsia="SimSun"/>
          <w:color w:val="000000" w:themeColor="text1"/>
          <w:sz w:val="20"/>
          <w:szCs w:val="20"/>
          <w:lang w:eastAsia="ar-SA"/>
        </w:rPr>
        <w:t xml:space="preserve"> and </w:t>
      </w:r>
      <w:r w:rsidR="00F569DB" w:rsidRPr="0067399B">
        <w:rPr>
          <w:rFonts w:eastAsia="SimSun"/>
          <w:color w:val="000000" w:themeColor="text1"/>
          <w:sz w:val="20"/>
          <w:szCs w:val="20"/>
          <w:lang w:eastAsia="ar-SA"/>
        </w:rPr>
        <w:t>A/HRC/37/</w:t>
      </w:r>
      <w:r w:rsidR="00F569DB">
        <w:rPr>
          <w:rFonts w:eastAsia="SimSun"/>
          <w:color w:val="000000" w:themeColor="text1"/>
          <w:sz w:val="20"/>
          <w:szCs w:val="20"/>
          <w:lang w:eastAsia="ar-SA"/>
        </w:rPr>
        <w:t>L.5</w:t>
      </w:r>
      <w:r w:rsidR="00CB0158" w:rsidRPr="0067399B">
        <w:rPr>
          <w:rFonts w:eastAsia="SimSun"/>
          <w:color w:val="000000" w:themeColor="text1"/>
          <w:sz w:val="20"/>
          <w:szCs w:val="20"/>
          <w:lang w:eastAsia="ar-SA"/>
        </w:rPr>
        <w:t xml:space="preserve"> (see also paras. </w:t>
      </w:r>
      <w:r w:rsidR="00CC60C2" w:rsidRPr="0067399B">
        <w:rPr>
          <w:rFonts w:eastAsia="SimSun"/>
          <w:color w:val="000000" w:themeColor="text1"/>
          <w:sz w:val="20"/>
          <w:szCs w:val="20"/>
          <w:lang w:eastAsia="ar-SA"/>
        </w:rPr>
        <w:t>5</w:t>
      </w:r>
      <w:r w:rsidR="00887F8E" w:rsidRPr="0067399B">
        <w:rPr>
          <w:rFonts w:eastAsia="SimSun"/>
          <w:color w:val="000000" w:themeColor="text1"/>
          <w:sz w:val="20"/>
          <w:szCs w:val="20"/>
          <w:lang w:eastAsia="ar-SA"/>
        </w:rPr>
        <w:t>8</w:t>
      </w:r>
      <w:r w:rsidR="00CC60C2" w:rsidRPr="0067399B">
        <w:rPr>
          <w:rFonts w:eastAsia="SimSun"/>
          <w:color w:val="000000" w:themeColor="text1"/>
          <w:sz w:val="20"/>
          <w:szCs w:val="20"/>
          <w:lang w:eastAsia="ar-SA"/>
        </w:rPr>
        <w:t xml:space="preserve"> –</w:t>
      </w:r>
      <w:r w:rsidR="00CB0158" w:rsidRPr="0067399B">
        <w:rPr>
          <w:rFonts w:eastAsia="SimSun"/>
          <w:color w:val="000000" w:themeColor="text1"/>
          <w:sz w:val="20"/>
          <w:szCs w:val="20"/>
          <w:lang w:eastAsia="ar-SA"/>
        </w:rPr>
        <w:t xml:space="preserve"> </w:t>
      </w:r>
      <w:r w:rsidR="00887F8E" w:rsidRPr="0067399B">
        <w:rPr>
          <w:rFonts w:eastAsia="SimSun"/>
          <w:color w:val="000000" w:themeColor="text1"/>
          <w:sz w:val="20"/>
          <w:szCs w:val="20"/>
          <w:lang w:eastAsia="ar-SA"/>
        </w:rPr>
        <w:t>69</w:t>
      </w:r>
      <w:r w:rsidR="00CC60C2" w:rsidRPr="0067399B">
        <w:rPr>
          <w:rFonts w:eastAsia="SimSun"/>
          <w:color w:val="000000" w:themeColor="text1"/>
          <w:sz w:val="20"/>
          <w:szCs w:val="20"/>
          <w:lang w:eastAsia="ar-SA"/>
        </w:rPr>
        <w:t xml:space="preserve"> </w:t>
      </w:r>
      <w:r w:rsidR="00CB0158" w:rsidRPr="0067399B">
        <w:rPr>
          <w:rFonts w:eastAsia="SimSun"/>
          <w:color w:val="000000" w:themeColor="text1"/>
          <w:sz w:val="20"/>
          <w:szCs w:val="20"/>
          <w:lang w:eastAsia="ar-SA"/>
        </w:rPr>
        <w:t>below)</w:t>
      </w:r>
    </w:p>
    <w:p w14:paraId="7DC8F20E" w14:textId="46A43C32" w:rsidR="00ED58B4" w:rsidRPr="0067399B" w:rsidRDefault="007C1390" w:rsidP="00ED58B4">
      <w:pPr>
        <w:pStyle w:val="SingleTxtG"/>
        <w:rPr>
          <w:color w:val="000000" w:themeColor="text1"/>
          <w:sz w:val="20"/>
          <w:szCs w:val="20"/>
        </w:rPr>
      </w:pPr>
      <w:r w:rsidRPr="0067399B">
        <w:rPr>
          <w:rFonts w:eastAsia="SimSun"/>
          <w:color w:val="000000" w:themeColor="text1"/>
          <w:sz w:val="20"/>
          <w:szCs w:val="20"/>
          <w:lang w:eastAsia="ar-SA"/>
        </w:rPr>
        <w:t>58</w:t>
      </w:r>
      <w:r w:rsidR="00CB0158" w:rsidRPr="0067399B">
        <w:rPr>
          <w:rFonts w:eastAsia="SimSun"/>
          <w:color w:val="000000" w:themeColor="text1"/>
          <w:sz w:val="20"/>
          <w:szCs w:val="20"/>
          <w:lang w:eastAsia="ar-SA"/>
        </w:rPr>
        <w:t>.</w:t>
      </w:r>
      <w:r w:rsidR="00CB0158" w:rsidRPr="0067399B">
        <w:rPr>
          <w:rFonts w:eastAsia="SimSun"/>
          <w:color w:val="000000" w:themeColor="text1"/>
          <w:sz w:val="20"/>
          <w:szCs w:val="20"/>
          <w:lang w:eastAsia="ar-SA"/>
        </w:rPr>
        <w:tab/>
        <w:t>A</w:t>
      </w:r>
      <w:r w:rsidR="00CD0E87" w:rsidRPr="0067399B">
        <w:rPr>
          <w:rFonts w:eastAsia="SimSun"/>
          <w:color w:val="000000" w:themeColor="text1"/>
          <w:sz w:val="20"/>
          <w:szCs w:val="20"/>
          <w:lang w:eastAsia="ar-SA"/>
        </w:rPr>
        <w:t>lso a</w:t>
      </w:r>
      <w:r w:rsidR="00CB0158" w:rsidRPr="0067399B">
        <w:rPr>
          <w:rFonts w:eastAsia="SimSun"/>
          <w:color w:val="000000" w:themeColor="text1"/>
          <w:sz w:val="20"/>
          <w:szCs w:val="20"/>
          <w:lang w:eastAsia="ar-SA"/>
        </w:rPr>
        <w:t>t the same meeting, the representatives of</w:t>
      </w:r>
      <w:r w:rsidR="00C225D8" w:rsidRPr="0067399B">
        <w:rPr>
          <w:rFonts w:eastAsia="SimSun"/>
          <w:color w:val="000000" w:themeColor="text1"/>
          <w:sz w:val="20"/>
          <w:szCs w:val="20"/>
          <w:lang w:eastAsia="ar-SA"/>
        </w:rPr>
        <w:t xml:space="preserve"> </w:t>
      </w:r>
      <w:r w:rsidR="00CB0158" w:rsidRPr="0067399B">
        <w:rPr>
          <w:rFonts w:eastAsia="SimSun"/>
          <w:color w:val="000000" w:themeColor="text1"/>
          <w:sz w:val="20"/>
          <w:szCs w:val="20"/>
          <w:lang w:eastAsia="ar-SA"/>
        </w:rPr>
        <w:t>Germany</w:t>
      </w:r>
      <w:r w:rsidR="00C225D8" w:rsidRPr="0067399B">
        <w:rPr>
          <w:rFonts w:eastAsia="SimSun"/>
          <w:color w:val="000000" w:themeColor="text1"/>
          <w:sz w:val="20"/>
          <w:szCs w:val="20"/>
          <w:lang w:eastAsia="ar-SA"/>
        </w:rPr>
        <w:t>, Mexico and the United Kingdom of Great Britain and Northern Ireland</w:t>
      </w:r>
      <w:r w:rsidR="00CB0158" w:rsidRPr="0067399B">
        <w:rPr>
          <w:rFonts w:eastAsia="SimSun"/>
          <w:color w:val="000000" w:themeColor="text1"/>
          <w:sz w:val="20"/>
          <w:szCs w:val="20"/>
          <w:lang w:eastAsia="ar-SA"/>
        </w:rPr>
        <w:t xml:space="preserve"> made statements in explanation of vote before the vote in relation to amendment A/HRC/</w:t>
      </w:r>
      <w:r w:rsidR="00847D17" w:rsidRPr="0067399B">
        <w:rPr>
          <w:rFonts w:eastAsia="SimSun"/>
          <w:color w:val="000000" w:themeColor="text1"/>
          <w:sz w:val="20"/>
          <w:szCs w:val="20"/>
          <w:lang w:eastAsia="ar-SA"/>
        </w:rPr>
        <w:t>37/L.2.</w:t>
      </w:r>
      <w:r w:rsidR="00ED58B4" w:rsidRPr="0067399B">
        <w:rPr>
          <w:rFonts w:eastAsia="SimSun"/>
          <w:color w:val="000000" w:themeColor="text1"/>
          <w:sz w:val="20"/>
          <w:szCs w:val="20"/>
          <w:lang w:eastAsia="ar-SA"/>
        </w:rPr>
        <w:t xml:space="preserve"> </w:t>
      </w:r>
      <w:r w:rsidR="00ED58B4" w:rsidRPr="0067399B">
        <w:rPr>
          <w:color w:val="000000" w:themeColor="text1"/>
          <w:sz w:val="20"/>
          <w:szCs w:val="20"/>
        </w:rPr>
        <w:t xml:space="preserve">The representative of Brazil sought clarification on the text of the amendment to draft resolution under consideration. </w:t>
      </w:r>
    </w:p>
    <w:p w14:paraId="4574484B" w14:textId="0FEFD310" w:rsidR="00CB0158" w:rsidRPr="0067399B" w:rsidRDefault="007C1390" w:rsidP="00CB0158">
      <w:pPr>
        <w:pStyle w:val="SingleTxtG"/>
        <w:rPr>
          <w:rFonts w:eastAsia="SimSun"/>
          <w:color w:val="000000" w:themeColor="text1"/>
          <w:sz w:val="20"/>
          <w:szCs w:val="20"/>
          <w:lang w:eastAsia="ar-SA"/>
        </w:rPr>
      </w:pPr>
      <w:r w:rsidRPr="0067399B">
        <w:rPr>
          <w:rFonts w:eastAsia="SimSun"/>
          <w:color w:val="000000" w:themeColor="text1"/>
          <w:sz w:val="20"/>
          <w:szCs w:val="20"/>
          <w:lang w:eastAsia="ar-SA"/>
        </w:rPr>
        <w:t>59</w:t>
      </w:r>
      <w:r w:rsidR="00CB0158" w:rsidRPr="0067399B">
        <w:rPr>
          <w:rFonts w:eastAsia="SimSun"/>
          <w:color w:val="000000" w:themeColor="text1"/>
          <w:sz w:val="20"/>
          <w:szCs w:val="20"/>
          <w:lang w:eastAsia="ar-SA"/>
        </w:rPr>
        <w:t>.</w:t>
      </w:r>
      <w:r w:rsidR="00CB0158" w:rsidRPr="0067399B">
        <w:rPr>
          <w:rFonts w:eastAsia="SimSun"/>
          <w:color w:val="000000" w:themeColor="text1"/>
          <w:sz w:val="20"/>
          <w:szCs w:val="20"/>
          <w:lang w:eastAsia="ar-SA"/>
        </w:rPr>
        <w:tab/>
        <w:t>At the same meeting, at the request of the United Kingdom of Great Britain and Northern Ireland, a recorded vote was taken on amendment A/HRC/3</w:t>
      </w:r>
      <w:r w:rsidR="00C225D8" w:rsidRPr="0067399B">
        <w:rPr>
          <w:rFonts w:eastAsia="SimSun"/>
          <w:color w:val="000000" w:themeColor="text1"/>
          <w:sz w:val="20"/>
          <w:szCs w:val="20"/>
          <w:lang w:eastAsia="ar-SA"/>
        </w:rPr>
        <w:t>7</w:t>
      </w:r>
      <w:r w:rsidR="00CB0158" w:rsidRPr="0067399B">
        <w:rPr>
          <w:rFonts w:eastAsia="SimSun"/>
          <w:color w:val="000000" w:themeColor="text1"/>
          <w:sz w:val="20"/>
          <w:szCs w:val="20"/>
          <w:lang w:eastAsia="ar-SA"/>
        </w:rPr>
        <w:t>/L.2. The voting was as follows:</w:t>
      </w:r>
    </w:p>
    <w:p w14:paraId="19063319" w14:textId="77777777" w:rsidR="00CB0158" w:rsidRPr="0067399B" w:rsidRDefault="00CB0158" w:rsidP="00CB0158">
      <w:pPr>
        <w:ind w:left="1134" w:firstLine="567"/>
        <w:rPr>
          <w:rFonts w:eastAsia="SimSun"/>
          <w:color w:val="000000" w:themeColor="text1"/>
          <w:sz w:val="20"/>
          <w:szCs w:val="20"/>
          <w:lang w:eastAsia="ar-SA"/>
        </w:rPr>
      </w:pPr>
      <w:r w:rsidRPr="0067399B">
        <w:rPr>
          <w:rFonts w:eastAsia="SimSun"/>
          <w:i/>
          <w:color w:val="000000" w:themeColor="text1"/>
          <w:sz w:val="20"/>
          <w:szCs w:val="20"/>
          <w:lang w:eastAsia="ar-SA"/>
        </w:rPr>
        <w:t xml:space="preserve">In </w:t>
      </w:r>
      <w:r w:rsidRPr="0067399B">
        <w:rPr>
          <w:rFonts w:eastAsia="SimSun"/>
          <w:i/>
          <w:color w:val="000000" w:themeColor="text1"/>
          <w:sz w:val="20"/>
          <w:szCs w:val="20"/>
        </w:rPr>
        <w:t>favour</w:t>
      </w:r>
      <w:r w:rsidRPr="0067399B">
        <w:rPr>
          <w:rFonts w:eastAsia="SimSun"/>
          <w:color w:val="000000" w:themeColor="text1"/>
          <w:sz w:val="20"/>
          <w:szCs w:val="20"/>
          <w:lang w:eastAsia="ar-SA"/>
        </w:rPr>
        <w:t xml:space="preserve">: </w:t>
      </w:r>
    </w:p>
    <w:p w14:paraId="39E376FD" w14:textId="699DF86F" w:rsidR="006E1E7F" w:rsidRPr="0067399B" w:rsidRDefault="006E1E7F" w:rsidP="00720A4A">
      <w:pPr>
        <w:pStyle w:val="SingleTxtG"/>
        <w:ind w:left="2268"/>
        <w:rPr>
          <w:color w:val="000000" w:themeColor="text1"/>
          <w:sz w:val="20"/>
          <w:szCs w:val="20"/>
        </w:rPr>
      </w:pPr>
      <w:r w:rsidRPr="0067399B">
        <w:rPr>
          <w:color w:val="000000" w:themeColor="text1"/>
          <w:sz w:val="20"/>
          <w:szCs w:val="20"/>
        </w:rPr>
        <w:t xml:space="preserve">Brazil, Burundi, China, Cuba, Ecuador, Egypt, Iraq, Pakistan, Tunisia, </w:t>
      </w:r>
      <w:r w:rsidR="000605ED" w:rsidRPr="0067399B">
        <w:rPr>
          <w:color w:val="000000" w:themeColor="text1"/>
          <w:sz w:val="20"/>
          <w:szCs w:val="20"/>
        </w:rPr>
        <w:t>Venezuela (Bolivarian Republic of)</w:t>
      </w:r>
    </w:p>
    <w:p w14:paraId="691875F9" w14:textId="77777777" w:rsidR="006E1E7F" w:rsidRPr="0067399B" w:rsidRDefault="006E1E7F" w:rsidP="006E1E7F">
      <w:pPr>
        <w:ind w:left="1701" w:right="1134"/>
        <w:jc w:val="both"/>
        <w:rPr>
          <w:color w:val="000000" w:themeColor="text1"/>
          <w:sz w:val="20"/>
          <w:szCs w:val="20"/>
          <w:lang w:eastAsia="en-GB"/>
        </w:rPr>
      </w:pPr>
      <w:r w:rsidRPr="0067399B">
        <w:rPr>
          <w:rFonts w:eastAsia="SimSun"/>
          <w:i/>
          <w:color w:val="000000" w:themeColor="text1"/>
          <w:sz w:val="20"/>
          <w:szCs w:val="20"/>
          <w:lang w:eastAsia="ar-SA"/>
        </w:rPr>
        <w:t>Against</w:t>
      </w:r>
      <w:r w:rsidRPr="0067399B">
        <w:rPr>
          <w:rFonts w:eastAsia="SimSun"/>
          <w:color w:val="000000" w:themeColor="text1"/>
          <w:sz w:val="20"/>
          <w:szCs w:val="20"/>
          <w:lang w:eastAsia="ar-SA"/>
        </w:rPr>
        <w:t>:</w:t>
      </w:r>
      <w:r w:rsidRPr="0067399B">
        <w:rPr>
          <w:color w:val="000000" w:themeColor="text1"/>
          <w:sz w:val="20"/>
          <w:szCs w:val="20"/>
          <w:lang w:eastAsia="en-GB"/>
        </w:rPr>
        <w:t xml:space="preserve"> </w:t>
      </w:r>
    </w:p>
    <w:p w14:paraId="7A587388" w14:textId="50FFEA67" w:rsidR="006E1E7F" w:rsidRPr="0067399B" w:rsidRDefault="006E1E7F" w:rsidP="00720A4A">
      <w:pPr>
        <w:pStyle w:val="SingleTxtG"/>
        <w:ind w:left="2268"/>
        <w:rPr>
          <w:color w:val="000000" w:themeColor="text1"/>
          <w:sz w:val="20"/>
          <w:szCs w:val="20"/>
        </w:rPr>
      </w:pPr>
      <w:r w:rsidRPr="0067399B">
        <w:rPr>
          <w:color w:val="000000" w:themeColor="text1"/>
          <w:sz w:val="20"/>
          <w:szCs w:val="20"/>
        </w:rPr>
        <w:t xml:space="preserve">Astralia, Belgium, Chile, Croatia, Georgia, Germany, Hungary, Japan, Mexico, Peru, Qatar, Republic of Korea, Slovakia, Slovenia, Spain, Switzerland, Ukraine, </w:t>
      </w:r>
      <w:r w:rsidR="000605ED" w:rsidRPr="0067399B">
        <w:rPr>
          <w:color w:val="000000" w:themeColor="text1"/>
          <w:sz w:val="20"/>
          <w:szCs w:val="20"/>
        </w:rPr>
        <w:t>United K</w:t>
      </w:r>
      <w:r w:rsidRPr="0067399B">
        <w:rPr>
          <w:color w:val="000000" w:themeColor="text1"/>
          <w:sz w:val="20"/>
          <w:szCs w:val="20"/>
        </w:rPr>
        <w:t>i</w:t>
      </w:r>
      <w:r w:rsidR="000605ED" w:rsidRPr="0067399B">
        <w:rPr>
          <w:color w:val="000000" w:themeColor="text1"/>
          <w:sz w:val="20"/>
          <w:szCs w:val="20"/>
        </w:rPr>
        <w:t>n</w:t>
      </w:r>
      <w:r w:rsidRPr="0067399B">
        <w:rPr>
          <w:color w:val="000000" w:themeColor="text1"/>
          <w:sz w:val="20"/>
          <w:szCs w:val="20"/>
        </w:rPr>
        <w:t>gdom of Great Britain and Nothern Ireland, United States of America</w:t>
      </w:r>
    </w:p>
    <w:p w14:paraId="084581D8" w14:textId="77777777" w:rsidR="006E1E7F" w:rsidRPr="0067399B" w:rsidRDefault="006E1E7F" w:rsidP="006E1E7F">
      <w:pPr>
        <w:ind w:left="1134" w:right="1134" w:firstLine="567"/>
        <w:jc w:val="both"/>
        <w:rPr>
          <w:rFonts w:eastAsia="SimSun"/>
          <w:i/>
          <w:color w:val="000000" w:themeColor="text1"/>
          <w:sz w:val="20"/>
          <w:szCs w:val="20"/>
          <w:lang w:eastAsia="ar-SA"/>
        </w:rPr>
      </w:pPr>
      <w:r w:rsidRPr="0067399B">
        <w:rPr>
          <w:rFonts w:eastAsia="SimSun"/>
          <w:i/>
          <w:color w:val="000000" w:themeColor="text1"/>
          <w:sz w:val="20"/>
          <w:szCs w:val="20"/>
          <w:lang w:eastAsia="ar-SA"/>
        </w:rPr>
        <w:t>Abstaining</w:t>
      </w:r>
      <w:r w:rsidRPr="0067399B">
        <w:rPr>
          <w:rFonts w:eastAsia="SimSun"/>
          <w:color w:val="000000" w:themeColor="text1"/>
          <w:sz w:val="20"/>
          <w:szCs w:val="20"/>
          <w:lang w:eastAsia="ar-SA"/>
        </w:rPr>
        <w:t>:</w:t>
      </w:r>
    </w:p>
    <w:p w14:paraId="3270C399" w14:textId="216DD0C2" w:rsidR="006E1E7F" w:rsidRPr="0067399B" w:rsidRDefault="000605ED" w:rsidP="00720A4A">
      <w:pPr>
        <w:pStyle w:val="SingleTxtG"/>
        <w:ind w:left="2268"/>
        <w:rPr>
          <w:color w:val="000000" w:themeColor="text1"/>
          <w:sz w:val="20"/>
          <w:szCs w:val="20"/>
        </w:rPr>
      </w:pPr>
      <w:r w:rsidRPr="0067399B">
        <w:rPr>
          <w:color w:val="000000" w:themeColor="text1"/>
          <w:sz w:val="20"/>
          <w:szCs w:val="20"/>
        </w:rPr>
        <w:t>Afganistan, Angola, Côte d</w:t>
      </w:r>
      <w:r w:rsidR="00454314" w:rsidRPr="0067399B">
        <w:rPr>
          <w:color w:val="000000" w:themeColor="text1"/>
          <w:sz w:val="20"/>
          <w:szCs w:val="20"/>
        </w:rPr>
        <w:t>’</w:t>
      </w:r>
      <w:r w:rsidRPr="0067399B">
        <w:rPr>
          <w:color w:val="000000" w:themeColor="text1"/>
          <w:sz w:val="20"/>
          <w:szCs w:val="20"/>
        </w:rPr>
        <w:t>Ivoire, Democratic Republic of the Congo, Ethiopia, Kyrgyzstan, Mongolia, Nepal, Nigeria, Panama, Philippines, Rwanda, Saudi Arabia, Senegal, South Africa, Togo, United Arab Emirates</w:t>
      </w:r>
    </w:p>
    <w:p w14:paraId="1226F8D5" w14:textId="16FC7C32" w:rsidR="00CB0158" w:rsidRPr="0067399B" w:rsidRDefault="007C1390" w:rsidP="00CB0158">
      <w:pPr>
        <w:pStyle w:val="SingleTxtG"/>
        <w:rPr>
          <w:rFonts w:eastAsia="SimSun"/>
          <w:color w:val="000000" w:themeColor="text1"/>
          <w:sz w:val="20"/>
          <w:szCs w:val="20"/>
          <w:lang w:eastAsia="ar-SA"/>
        </w:rPr>
      </w:pPr>
      <w:r w:rsidRPr="0067399B">
        <w:rPr>
          <w:color w:val="000000" w:themeColor="text1"/>
          <w:sz w:val="20"/>
          <w:szCs w:val="20"/>
        </w:rPr>
        <w:t>60</w:t>
      </w:r>
      <w:r w:rsidR="00CB0158" w:rsidRPr="0067399B">
        <w:rPr>
          <w:color w:val="000000" w:themeColor="text1"/>
          <w:sz w:val="20"/>
          <w:szCs w:val="20"/>
        </w:rPr>
        <w:t>.</w:t>
      </w:r>
      <w:r w:rsidR="00CB0158" w:rsidRPr="0067399B">
        <w:rPr>
          <w:color w:val="000000" w:themeColor="text1"/>
          <w:sz w:val="20"/>
          <w:szCs w:val="20"/>
        </w:rPr>
        <w:tab/>
        <w:t xml:space="preserve">Amendment </w:t>
      </w:r>
      <w:r w:rsidR="00CB0158" w:rsidRPr="0067399B">
        <w:rPr>
          <w:rFonts w:eastAsia="SimSun"/>
          <w:color w:val="000000" w:themeColor="text1"/>
          <w:sz w:val="20"/>
          <w:szCs w:val="20"/>
          <w:lang w:eastAsia="ar-SA"/>
        </w:rPr>
        <w:t>A/HRC/3</w:t>
      </w:r>
      <w:r w:rsidR="003C183A" w:rsidRPr="0067399B">
        <w:rPr>
          <w:rFonts w:eastAsia="SimSun"/>
          <w:color w:val="000000" w:themeColor="text1"/>
          <w:sz w:val="20"/>
          <w:szCs w:val="20"/>
          <w:lang w:eastAsia="ar-SA"/>
        </w:rPr>
        <w:t>7</w:t>
      </w:r>
      <w:r w:rsidR="00CB0158" w:rsidRPr="0067399B">
        <w:rPr>
          <w:rFonts w:eastAsia="SimSun"/>
          <w:color w:val="000000" w:themeColor="text1"/>
          <w:sz w:val="20"/>
          <w:szCs w:val="20"/>
          <w:lang w:eastAsia="ar-SA"/>
        </w:rPr>
        <w:t>/L.2</w:t>
      </w:r>
      <w:r w:rsidR="00CB0158" w:rsidRPr="0067399B">
        <w:rPr>
          <w:color w:val="000000" w:themeColor="text1"/>
          <w:sz w:val="20"/>
          <w:szCs w:val="20"/>
        </w:rPr>
        <w:t xml:space="preserve"> </w:t>
      </w:r>
      <w:r w:rsidR="00CB0158" w:rsidRPr="0067399B">
        <w:rPr>
          <w:rFonts w:eastAsia="SimSun"/>
          <w:color w:val="000000" w:themeColor="text1"/>
          <w:sz w:val="20"/>
          <w:szCs w:val="20"/>
          <w:lang w:eastAsia="ar-SA"/>
        </w:rPr>
        <w:t xml:space="preserve">was rejected by </w:t>
      </w:r>
      <w:r w:rsidR="003C183A" w:rsidRPr="0067399B">
        <w:rPr>
          <w:rFonts w:eastAsia="SimSun"/>
          <w:color w:val="000000" w:themeColor="text1"/>
          <w:sz w:val="20"/>
          <w:szCs w:val="20"/>
          <w:lang w:eastAsia="ar-SA"/>
        </w:rPr>
        <w:t>10</w:t>
      </w:r>
      <w:r w:rsidR="00CB0158" w:rsidRPr="0067399B">
        <w:rPr>
          <w:rFonts w:eastAsia="SimSun"/>
          <w:color w:val="000000" w:themeColor="text1"/>
          <w:sz w:val="20"/>
          <w:szCs w:val="20"/>
          <w:lang w:eastAsia="ar-SA"/>
        </w:rPr>
        <w:t xml:space="preserve"> votes to </w:t>
      </w:r>
      <w:r w:rsidR="003C183A" w:rsidRPr="0067399B">
        <w:rPr>
          <w:rFonts w:eastAsia="SimSun"/>
          <w:color w:val="000000" w:themeColor="text1"/>
          <w:sz w:val="20"/>
          <w:szCs w:val="20"/>
          <w:lang w:eastAsia="ar-SA"/>
        </w:rPr>
        <w:t>19</w:t>
      </w:r>
      <w:r w:rsidR="00CB0158" w:rsidRPr="0067399B">
        <w:rPr>
          <w:rFonts w:eastAsia="SimSun"/>
          <w:color w:val="000000" w:themeColor="text1"/>
          <w:sz w:val="20"/>
          <w:szCs w:val="20"/>
          <w:lang w:eastAsia="ar-SA"/>
        </w:rPr>
        <w:t xml:space="preserve">, with </w:t>
      </w:r>
      <w:r w:rsidR="003C183A" w:rsidRPr="0067399B">
        <w:rPr>
          <w:rFonts w:eastAsia="SimSun"/>
          <w:color w:val="000000" w:themeColor="text1"/>
          <w:sz w:val="20"/>
          <w:szCs w:val="20"/>
          <w:lang w:eastAsia="ar-SA"/>
        </w:rPr>
        <w:t>17</w:t>
      </w:r>
      <w:r w:rsidR="00CB0158" w:rsidRPr="0067399B">
        <w:rPr>
          <w:rFonts w:eastAsia="SimSun"/>
          <w:color w:val="000000" w:themeColor="text1"/>
          <w:sz w:val="20"/>
          <w:szCs w:val="20"/>
          <w:lang w:eastAsia="ar-SA"/>
        </w:rPr>
        <w:t xml:space="preserve"> abstentions.</w:t>
      </w:r>
      <w:r w:rsidR="00720A4A" w:rsidRPr="0067399B">
        <w:rPr>
          <w:rStyle w:val="FootnoteReference"/>
          <w:rFonts w:eastAsia="SimSun"/>
          <w:color w:val="000000" w:themeColor="text1"/>
          <w:sz w:val="20"/>
          <w:szCs w:val="20"/>
          <w:lang w:eastAsia="ar-SA"/>
        </w:rPr>
        <w:footnoteReference w:id="7"/>
      </w:r>
    </w:p>
    <w:p w14:paraId="7E64C6C5" w14:textId="7A2A883C" w:rsidR="003C183A" w:rsidRPr="0067399B" w:rsidRDefault="007C1390" w:rsidP="003C183A">
      <w:pPr>
        <w:pStyle w:val="SingleTxtG"/>
        <w:rPr>
          <w:rFonts w:eastAsia="SimSun"/>
          <w:color w:val="000000" w:themeColor="text1"/>
          <w:sz w:val="20"/>
          <w:szCs w:val="20"/>
          <w:lang w:eastAsia="ar-SA"/>
        </w:rPr>
      </w:pPr>
      <w:r w:rsidRPr="0067399B">
        <w:rPr>
          <w:rFonts w:eastAsia="SimSun"/>
          <w:color w:val="000000" w:themeColor="text1"/>
          <w:sz w:val="20"/>
          <w:szCs w:val="20"/>
          <w:lang w:eastAsia="ar-SA"/>
        </w:rPr>
        <w:t>61</w:t>
      </w:r>
      <w:r w:rsidR="003C183A" w:rsidRPr="0067399B">
        <w:rPr>
          <w:rFonts w:eastAsia="SimSun"/>
          <w:color w:val="000000" w:themeColor="text1"/>
          <w:sz w:val="20"/>
          <w:szCs w:val="20"/>
          <w:lang w:eastAsia="ar-SA"/>
        </w:rPr>
        <w:t>.</w:t>
      </w:r>
      <w:r w:rsidR="003C183A" w:rsidRPr="0067399B">
        <w:rPr>
          <w:rFonts w:eastAsia="SimSun"/>
          <w:color w:val="000000" w:themeColor="text1"/>
          <w:sz w:val="20"/>
          <w:szCs w:val="20"/>
          <w:lang w:eastAsia="ar-SA"/>
        </w:rPr>
        <w:tab/>
        <w:t>At the same meeting, the representatives of the United States of America made statements in explanation of vote before the vote in relation to amendment A/HRC/37/L.3.</w:t>
      </w:r>
    </w:p>
    <w:p w14:paraId="29CB16BA" w14:textId="3D10C188" w:rsidR="003C183A" w:rsidRPr="0067399B" w:rsidRDefault="007C1390" w:rsidP="003C183A">
      <w:pPr>
        <w:pStyle w:val="SingleTxtG"/>
        <w:rPr>
          <w:rFonts w:eastAsia="SimSun"/>
          <w:color w:val="000000" w:themeColor="text1"/>
          <w:sz w:val="20"/>
          <w:szCs w:val="20"/>
          <w:lang w:eastAsia="ar-SA"/>
        </w:rPr>
      </w:pPr>
      <w:r w:rsidRPr="0067399B">
        <w:rPr>
          <w:rFonts w:eastAsia="SimSun"/>
          <w:color w:val="000000" w:themeColor="text1"/>
          <w:sz w:val="20"/>
          <w:szCs w:val="20"/>
          <w:lang w:eastAsia="ar-SA"/>
        </w:rPr>
        <w:t>62</w:t>
      </w:r>
      <w:r w:rsidR="003C183A" w:rsidRPr="0067399B">
        <w:rPr>
          <w:rFonts w:eastAsia="SimSun"/>
          <w:color w:val="000000" w:themeColor="text1"/>
          <w:sz w:val="20"/>
          <w:szCs w:val="20"/>
          <w:lang w:eastAsia="ar-SA"/>
        </w:rPr>
        <w:t>.</w:t>
      </w:r>
      <w:r w:rsidR="003C183A" w:rsidRPr="0067399B">
        <w:rPr>
          <w:rFonts w:eastAsia="SimSun"/>
          <w:color w:val="000000" w:themeColor="text1"/>
          <w:sz w:val="20"/>
          <w:szCs w:val="20"/>
          <w:lang w:eastAsia="ar-SA"/>
        </w:rPr>
        <w:tab/>
        <w:t>Also at the same meeting, at the request of the United Kingdom of Great Britain and Northern Ireland, a recorded vote was taken on amendment A/HRC/37/L.3. The voting was as follows:</w:t>
      </w:r>
    </w:p>
    <w:p w14:paraId="3C64FE10" w14:textId="77777777" w:rsidR="000605ED" w:rsidRPr="0067399B" w:rsidRDefault="000605ED" w:rsidP="000605ED">
      <w:pPr>
        <w:ind w:left="1134" w:firstLine="567"/>
        <w:rPr>
          <w:rFonts w:eastAsia="SimSun"/>
          <w:color w:val="000000" w:themeColor="text1"/>
          <w:sz w:val="20"/>
          <w:szCs w:val="20"/>
          <w:lang w:eastAsia="ar-SA"/>
        </w:rPr>
      </w:pPr>
      <w:r w:rsidRPr="0067399B">
        <w:rPr>
          <w:rFonts w:eastAsia="SimSun"/>
          <w:i/>
          <w:color w:val="000000" w:themeColor="text1"/>
          <w:sz w:val="20"/>
          <w:szCs w:val="20"/>
          <w:lang w:eastAsia="ar-SA"/>
        </w:rPr>
        <w:t xml:space="preserve">In </w:t>
      </w:r>
      <w:r w:rsidRPr="0067399B">
        <w:rPr>
          <w:rFonts w:eastAsia="SimSun"/>
          <w:i/>
          <w:color w:val="000000" w:themeColor="text1"/>
          <w:sz w:val="20"/>
          <w:szCs w:val="20"/>
        </w:rPr>
        <w:t>favour</w:t>
      </w:r>
      <w:r w:rsidRPr="0067399B">
        <w:rPr>
          <w:rFonts w:eastAsia="SimSun"/>
          <w:color w:val="000000" w:themeColor="text1"/>
          <w:sz w:val="20"/>
          <w:szCs w:val="20"/>
          <w:lang w:eastAsia="ar-SA"/>
        </w:rPr>
        <w:t xml:space="preserve">: </w:t>
      </w:r>
    </w:p>
    <w:p w14:paraId="09736F2D" w14:textId="28B9DB11" w:rsidR="000605ED" w:rsidRPr="0067399B" w:rsidRDefault="000605ED" w:rsidP="00720A4A">
      <w:pPr>
        <w:pStyle w:val="SingleTxtG"/>
        <w:ind w:left="2268"/>
        <w:rPr>
          <w:color w:val="000000" w:themeColor="text1"/>
          <w:sz w:val="20"/>
          <w:szCs w:val="20"/>
        </w:rPr>
      </w:pPr>
      <w:r w:rsidRPr="0067399B">
        <w:rPr>
          <w:color w:val="000000" w:themeColor="text1"/>
          <w:sz w:val="20"/>
          <w:szCs w:val="20"/>
        </w:rPr>
        <w:t>Brazil, Burundi, China, Cuba, Ecuador, Iraq, Pakistan, Tunisia, Venezuela (Bolivarian Republic of)</w:t>
      </w:r>
    </w:p>
    <w:p w14:paraId="2C7CD024" w14:textId="77777777" w:rsidR="000605ED" w:rsidRPr="0067399B" w:rsidRDefault="000605ED" w:rsidP="000605ED">
      <w:pPr>
        <w:ind w:left="1701" w:right="1134"/>
        <w:jc w:val="both"/>
        <w:rPr>
          <w:color w:val="000000" w:themeColor="text1"/>
          <w:sz w:val="20"/>
          <w:szCs w:val="20"/>
          <w:lang w:eastAsia="en-GB"/>
        </w:rPr>
      </w:pPr>
      <w:r w:rsidRPr="0067399B">
        <w:rPr>
          <w:rFonts w:eastAsia="SimSun"/>
          <w:i/>
          <w:color w:val="000000" w:themeColor="text1"/>
          <w:sz w:val="20"/>
          <w:szCs w:val="20"/>
          <w:lang w:eastAsia="ar-SA"/>
        </w:rPr>
        <w:t>Against</w:t>
      </w:r>
      <w:r w:rsidRPr="0067399B">
        <w:rPr>
          <w:rFonts w:eastAsia="SimSun"/>
          <w:color w:val="000000" w:themeColor="text1"/>
          <w:sz w:val="20"/>
          <w:szCs w:val="20"/>
          <w:lang w:eastAsia="ar-SA"/>
        </w:rPr>
        <w:t>:</w:t>
      </w:r>
      <w:r w:rsidRPr="0067399B">
        <w:rPr>
          <w:color w:val="000000" w:themeColor="text1"/>
          <w:sz w:val="20"/>
          <w:szCs w:val="20"/>
          <w:lang w:eastAsia="en-GB"/>
        </w:rPr>
        <w:t xml:space="preserve"> </w:t>
      </w:r>
    </w:p>
    <w:p w14:paraId="4B49B0CC" w14:textId="68A1A9E3" w:rsidR="000605ED" w:rsidRPr="0067399B" w:rsidRDefault="000605ED" w:rsidP="00720A4A">
      <w:pPr>
        <w:pStyle w:val="SingleTxtG"/>
        <w:ind w:left="2268"/>
        <w:rPr>
          <w:color w:val="000000" w:themeColor="text1"/>
          <w:sz w:val="20"/>
          <w:szCs w:val="20"/>
        </w:rPr>
      </w:pPr>
      <w:r w:rsidRPr="0067399B">
        <w:rPr>
          <w:color w:val="000000" w:themeColor="text1"/>
          <w:sz w:val="20"/>
          <w:szCs w:val="20"/>
        </w:rPr>
        <w:lastRenderedPageBreak/>
        <w:t>A</w:t>
      </w:r>
      <w:r w:rsidR="002113D3" w:rsidRPr="0067399B">
        <w:rPr>
          <w:color w:val="000000" w:themeColor="text1"/>
          <w:sz w:val="20"/>
          <w:szCs w:val="20"/>
        </w:rPr>
        <w:t>u</w:t>
      </w:r>
      <w:r w:rsidRPr="0067399B">
        <w:rPr>
          <w:color w:val="000000" w:themeColor="text1"/>
          <w:sz w:val="20"/>
          <w:szCs w:val="20"/>
        </w:rPr>
        <w:t xml:space="preserve">stralia, Belgium, Chile, Croatia, Georgia, Germany, Hungary, Japan, Mexico, Peru, Qatar, Republic of Korea, Slovakia, Slovenia, Spain, Switzerland, Ukraine, United Kingdom of Great Britain and </w:t>
      </w:r>
      <w:r w:rsidR="002113D3" w:rsidRPr="0067399B">
        <w:rPr>
          <w:color w:val="000000" w:themeColor="text1"/>
          <w:sz w:val="20"/>
          <w:szCs w:val="20"/>
        </w:rPr>
        <w:t>Northern</w:t>
      </w:r>
      <w:r w:rsidRPr="0067399B">
        <w:rPr>
          <w:color w:val="000000" w:themeColor="text1"/>
          <w:sz w:val="20"/>
          <w:szCs w:val="20"/>
        </w:rPr>
        <w:t xml:space="preserve"> Ireland, United States of America</w:t>
      </w:r>
    </w:p>
    <w:p w14:paraId="65105308" w14:textId="77777777" w:rsidR="000605ED" w:rsidRPr="0067399B" w:rsidRDefault="000605ED" w:rsidP="000605ED">
      <w:pPr>
        <w:ind w:left="1134" w:right="1134" w:firstLine="567"/>
        <w:jc w:val="both"/>
        <w:rPr>
          <w:rFonts w:eastAsia="SimSun"/>
          <w:i/>
          <w:color w:val="000000" w:themeColor="text1"/>
          <w:sz w:val="20"/>
          <w:szCs w:val="20"/>
          <w:lang w:eastAsia="ar-SA"/>
        </w:rPr>
      </w:pPr>
      <w:r w:rsidRPr="0067399B">
        <w:rPr>
          <w:rFonts w:eastAsia="SimSun"/>
          <w:i/>
          <w:color w:val="000000" w:themeColor="text1"/>
          <w:sz w:val="20"/>
          <w:szCs w:val="20"/>
          <w:lang w:eastAsia="ar-SA"/>
        </w:rPr>
        <w:t>Abstaining</w:t>
      </w:r>
      <w:r w:rsidRPr="0067399B">
        <w:rPr>
          <w:rFonts w:eastAsia="SimSun"/>
          <w:color w:val="000000" w:themeColor="text1"/>
          <w:sz w:val="20"/>
          <w:szCs w:val="20"/>
          <w:lang w:eastAsia="ar-SA"/>
        </w:rPr>
        <w:t>:</w:t>
      </w:r>
    </w:p>
    <w:p w14:paraId="3E4E3A57" w14:textId="323E36F4" w:rsidR="000605ED" w:rsidRPr="0067399B" w:rsidRDefault="002113D3" w:rsidP="00720A4A">
      <w:pPr>
        <w:pStyle w:val="SingleTxtG"/>
        <w:ind w:left="2268"/>
        <w:rPr>
          <w:color w:val="000000" w:themeColor="text1"/>
          <w:sz w:val="20"/>
          <w:szCs w:val="20"/>
        </w:rPr>
      </w:pPr>
      <w:r w:rsidRPr="0067399B">
        <w:rPr>
          <w:color w:val="000000" w:themeColor="text1"/>
          <w:sz w:val="20"/>
          <w:szCs w:val="20"/>
        </w:rPr>
        <w:t>Afghanistan</w:t>
      </w:r>
      <w:r w:rsidR="000605ED" w:rsidRPr="0067399B">
        <w:rPr>
          <w:color w:val="000000" w:themeColor="text1"/>
          <w:sz w:val="20"/>
          <w:szCs w:val="20"/>
        </w:rPr>
        <w:t>, Angola, Côte d</w:t>
      </w:r>
      <w:r w:rsidR="00454314" w:rsidRPr="0067399B">
        <w:rPr>
          <w:color w:val="000000" w:themeColor="text1"/>
          <w:sz w:val="20"/>
          <w:szCs w:val="20"/>
        </w:rPr>
        <w:t>’</w:t>
      </w:r>
      <w:r w:rsidR="000605ED" w:rsidRPr="0067399B">
        <w:rPr>
          <w:color w:val="000000" w:themeColor="text1"/>
          <w:sz w:val="20"/>
          <w:szCs w:val="20"/>
        </w:rPr>
        <w:t>Ivoire, Democratic Republic of the Congo, Egypt, Ethiopia, Kyrgyzstan, Mongolia, Nepal, Nigeria, Panama, Philippines, Rwanda, Saudi Arabia, Senegal, South Africa, Togo, United Arab Emirates</w:t>
      </w:r>
    </w:p>
    <w:p w14:paraId="793E3152" w14:textId="0206F2C5" w:rsidR="003C183A" w:rsidRPr="0067399B" w:rsidRDefault="007C1390" w:rsidP="003C183A">
      <w:pPr>
        <w:pStyle w:val="SingleTxtG"/>
        <w:rPr>
          <w:rFonts w:eastAsia="SimSun"/>
          <w:color w:val="000000" w:themeColor="text1"/>
          <w:sz w:val="20"/>
          <w:szCs w:val="20"/>
          <w:lang w:eastAsia="ar-SA"/>
        </w:rPr>
      </w:pPr>
      <w:r w:rsidRPr="0067399B">
        <w:rPr>
          <w:color w:val="000000" w:themeColor="text1"/>
          <w:sz w:val="20"/>
          <w:szCs w:val="20"/>
        </w:rPr>
        <w:t>63</w:t>
      </w:r>
      <w:r w:rsidR="003C183A" w:rsidRPr="0067399B">
        <w:rPr>
          <w:color w:val="000000" w:themeColor="text1"/>
          <w:sz w:val="20"/>
          <w:szCs w:val="20"/>
        </w:rPr>
        <w:t>.</w:t>
      </w:r>
      <w:r w:rsidR="003C183A" w:rsidRPr="0067399B">
        <w:rPr>
          <w:color w:val="000000" w:themeColor="text1"/>
          <w:sz w:val="20"/>
          <w:szCs w:val="20"/>
        </w:rPr>
        <w:tab/>
        <w:t xml:space="preserve">Amendment </w:t>
      </w:r>
      <w:r w:rsidR="003C183A" w:rsidRPr="0067399B">
        <w:rPr>
          <w:rFonts w:eastAsia="SimSun"/>
          <w:color w:val="000000" w:themeColor="text1"/>
          <w:sz w:val="20"/>
          <w:szCs w:val="20"/>
          <w:lang w:eastAsia="ar-SA"/>
        </w:rPr>
        <w:t>A/HRC/37/L.3</w:t>
      </w:r>
      <w:r w:rsidR="003C183A" w:rsidRPr="0067399B">
        <w:rPr>
          <w:color w:val="000000" w:themeColor="text1"/>
          <w:sz w:val="20"/>
          <w:szCs w:val="20"/>
        </w:rPr>
        <w:t xml:space="preserve"> </w:t>
      </w:r>
      <w:r w:rsidR="003C183A" w:rsidRPr="0067399B">
        <w:rPr>
          <w:rFonts w:eastAsia="SimSun"/>
          <w:color w:val="000000" w:themeColor="text1"/>
          <w:sz w:val="20"/>
          <w:szCs w:val="20"/>
          <w:lang w:eastAsia="ar-SA"/>
        </w:rPr>
        <w:t xml:space="preserve">was rejected by </w:t>
      </w:r>
      <w:r w:rsidR="00ED58B4" w:rsidRPr="0067399B">
        <w:rPr>
          <w:rFonts w:eastAsia="SimSun"/>
          <w:color w:val="000000" w:themeColor="text1"/>
          <w:sz w:val="20"/>
          <w:szCs w:val="20"/>
          <w:lang w:eastAsia="ar-SA"/>
        </w:rPr>
        <w:t>9</w:t>
      </w:r>
      <w:r w:rsidR="003C183A" w:rsidRPr="0067399B">
        <w:rPr>
          <w:rFonts w:eastAsia="SimSun"/>
          <w:color w:val="000000" w:themeColor="text1"/>
          <w:sz w:val="20"/>
          <w:szCs w:val="20"/>
          <w:lang w:eastAsia="ar-SA"/>
        </w:rPr>
        <w:t xml:space="preserve"> votes to 19, with </w:t>
      </w:r>
      <w:r w:rsidR="00ED58B4" w:rsidRPr="0067399B">
        <w:rPr>
          <w:rFonts w:eastAsia="SimSun"/>
          <w:color w:val="000000" w:themeColor="text1"/>
          <w:sz w:val="20"/>
          <w:szCs w:val="20"/>
          <w:lang w:eastAsia="ar-SA"/>
        </w:rPr>
        <w:t>18</w:t>
      </w:r>
      <w:r w:rsidR="003C183A" w:rsidRPr="0067399B">
        <w:rPr>
          <w:rFonts w:eastAsia="SimSun"/>
          <w:color w:val="000000" w:themeColor="text1"/>
          <w:sz w:val="20"/>
          <w:szCs w:val="20"/>
          <w:lang w:eastAsia="ar-SA"/>
        </w:rPr>
        <w:t xml:space="preserve"> abstentions.</w:t>
      </w:r>
      <w:r w:rsidR="00720A4A" w:rsidRPr="0067399B">
        <w:rPr>
          <w:rStyle w:val="FootnoteReference"/>
          <w:rFonts w:eastAsia="SimSun"/>
          <w:color w:val="000000" w:themeColor="text1"/>
          <w:sz w:val="20"/>
          <w:szCs w:val="20"/>
          <w:lang w:eastAsia="ar-SA"/>
        </w:rPr>
        <w:t xml:space="preserve"> </w:t>
      </w:r>
      <w:r w:rsidR="00720A4A" w:rsidRPr="0067399B">
        <w:rPr>
          <w:rStyle w:val="FootnoteReference"/>
          <w:rFonts w:eastAsia="SimSun"/>
          <w:color w:val="000000" w:themeColor="text1"/>
          <w:sz w:val="20"/>
          <w:szCs w:val="20"/>
          <w:lang w:eastAsia="ar-SA"/>
        </w:rPr>
        <w:footnoteReference w:id="8"/>
      </w:r>
    </w:p>
    <w:p w14:paraId="0A3BA199" w14:textId="59069485" w:rsidR="00ED58B4" w:rsidRPr="0067399B" w:rsidRDefault="007C1390" w:rsidP="00ED58B4">
      <w:pPr>
        <w:pStyle w:val="SingleTxtG"/>
        <w:rPr>
          <w:rFonts w:eastAsia="SimSun"/>
          <w:color w:val="000000" w:themeColor="text1"/>
          <w:sz w:val="20"/>
          <w:szCs w:val="20"/>
          <w:lang w:eastAsia="ar-SA"/>
        </w:rPr>
      </w:pPr>
      <w:r w:rsidRPr="0067399B">
        <w:rPr>
          <w:rFonts w:eastAsia="SimSun"/>
          <w:color w:val="000000" w:themeColor="text1"/>
          <w:sz w:val="20"/>
          <w:szCs w:val="20"/>
          <w:lang w:eastAsia="ar-SA"/>
        </w:rPr>
        <w:t>64</w:t>
      </w:r>
      <w:r w:rsidR="00ED58B4" w:rsidRPr="0067399B">
        <w:rPr>
          <w:rFonts w:eastAsia="SimSun"/>
          <w:color w:val="000000" w:themeColor="text1"/>
          <w:sz w:val="20"/>
          <w:szCs w:val="20"/>
          <w:lang w:eastAsia="ar-SA"/>
        </w:rPr>
        <w:t>.</w:t>
      </w:r>
      <w:r w:rsidR="00ED58B4" w:rsidRPr="0067399B">
        <w:rPr>
          <w:rFonts w:eastAsia="SimSun"/>
          <w:color w:val="000000" w:themeColor="text1"/>
          <w:sz w:val="20"/>
          <w:szCs w:val="20"/>
          <w:lang w:eastAsia="ar-SA"/>
        </w:rPr>
        <w:tab/>
        <w:t xml:space="preserve">At the same meeting, the representative of the United States of America made </w:t>
      </w:r>
      <w:r w:rsidR="00B23C2E">
        <w:rPr>
          <w:rFonts w:eastAsia="SimSun"/>
          <w:color w:val="000000" w:themeColor="text1"/>
          <w:sz w:val="20"/>
          <w:szCs w:val="20"/>
          <w:lang w:eastAsia="ar-SA"/>
        </w:rPr>
        <w:t xml:space="preserve">a </w:t>
      </w:r>
      <w:r w:rsidR="00ED58B4" w:rsidRPr="0067399B">
        <w:rPr>
          <w:rFonts w:eastAsia="SimSun"/>
          <w:color w:val="000000" w:themeColor="text1"/>
          <w:sz w:val="20"/>
          <w:szCs w:val="20"/>
          <w:lang w:eastAsia="ar-SA"/>
        </w:rPr>
        <w:t>statement in explanation of vote before the vote in relation to amendment A/HRC/37/L.4.</w:t>
      </w:r>
    </w:p>
    <w:p w14:paraId="2CB31EF5" w14:textId="183489E5" w:rsidR="00ED58B4" w:rsidRPr="0067399B" w:rsidRDefault="007C1390" w:rsidP="00ED58B4">
      <w:pPr>
        <w:pStyle w:val="SingleTxtG"/>
        <w:rPr>
          <w:rFonts w:eastAsia="SimSun"/>
          <w:color w:val="000000" w:themeColor="text1"/>
          <w:sz w:val="20"/>
          <w:szCs w:val="20"/>
          <w:lang w:eastAsia="ar-SA"/>
        </w:rPr>
      </w:pPr>
      <w:r w:rsidRPr="0067399B">
        <w:rPr>
          <w:rFonts w:eastAsia="SimSun"/>
          <w:color w:val="000000" w:themeColor="text1"/>
          <w:sz w:val="20"/>
          <w:szCs w:val="20"/>
          <w:lang w:eastAsia="ar-SA"/>
        </w:rPr>
        <w:t>65</w:t>
      </w:r>
      <w:r w:rsidR="00ED58B4" w:rsidRPr="0067399B">
        <w:rPr>
          <w:rFonts w:eastAsia="SimSun"/>
          <w:color w:val="000000" w:themeColor="text1"/>
          <w:sz w:val="20"/>
          <w:szCs w:val="20"/>
          <w:lang w:eastAsia="ar-SA"/>
        </w:rPr>
        <w:t>.</w:t>
      </w:r>
      <w:r w:rsidR="00ED58B4" w:rsidRPr="0067399B">
        <w:rPr>
          <w:rFonts w:eastAsia="SimSun"/>
          <w:color w:val="000000" w:themeColor="text1"/>
          <w:sz w:val="20"/>
          <w:szCs w:val="20"/>
          <w:lang w:eastAsia="ar-SA"/>
        </w:rPr>
        <w:tab/>
        <w:t>Also at the same meeting, at the request of the United Kingdom of Great Britain and Northern Ireland, a recorded vote was taken on amendment A/HRC/37/L.4. The voting was as follows:</w:t>
      </w:r>
    </w:p>
    <w:p w14:paraId="31434872" w14:textId="77777777" w:rsidR="000605ED" w:rsidRPr="0067399B" w:rsidRDefault="000605ED" w:rsidP="000605ED">
      <w:pPr>
        <w:ind w:left="1134" w:firstLine="567"/>
        <w:rPr>
          <w:rFonts w:eastAsia="SimSun"/>
          <w:color w:val="000000" w:themeColor="text1"/>
          <w:sz w:val="20"/>
          <w:szCs w:val="20"/>
          <w:lang w:eastAsia="ar-SA"/>
        </w:rPr>
      </w:pPr>
      <w:r w:rsidRPr="0067399B">
        <w:rPr>
          <w:rFonts w:eastAsia="SimSun"/>
          <w:i/>
          <w:color w:val="000000" w:themeColor="text1"/>
          <w:sz w:val="20"/>
          <w:szCs w:val="20"/>
          <w:lang w:eastAsia="ar-SA"/>
        </w:rPr>
        <w:t xml:space="preserve">In </w:t>
      </w:r>
      <w:r w:rsidRPr="0067399B">
        <w:rPr>
          <w:rFonts w:eastAsia="SimSun"/>
          <w:i/>
          <w:color w:val="000000" w:themeColor="text1"/>
          <w:sz w:val="20"/>
          <w:szCs w:val="20"/>
        </w:rPr>
        <w:t>favour</w:t>
      </w:r>
      <w:r w:rsidRPr="0067399B">
        <w:rPr>
          <w:rFonts w:eastAsia="SimSun"/>
          <w:color w:val="000000" w:themeColor="text1"/>
          <w:sz w:val="20"/>
          <w:szCs w:val="20"/>
          <w:lang w:eastAsia="ar-SA"/>
        </w:rPr>
        <w:t xml:space="preserve">: </w:t>
      </w:r>
    </w:p>
    <w:p w14:paraId="7D3F15AD" w14:textId="5BD72BF9" w:rsidR="000605ED" w:rsidRPr="0067399B" w:rsidRDefault="000605ED" w:rsidP="00720A4A">
      <w:pPr>
        <w:pStyle w:val="SingleTxtG"/>
        <w:ind w:left="2268"/>
        <w:rPr>
          <w:color w:val="000000" w:themeColor="text1"/>
          <w:sz w:val="20"/>
          <w:szCs w:val="20"/>
        </w:rPr>
      </w:pPr>
      <w:r w:rsidRPr="0067399B">
        <w:rPr>
          <w:color w:val="000000" w:themeColor="text1"/>
          <w:sz w:val="20"/>
          <w:szCs w:val="20"/>
        </w:rPr>
        <w:t>Burundi, China, Cuba, Ecuador, Iraq, Pakistan,</w:t>
      </w:r>
      <w:r w:rsidR="002113D3" w:rsidRPr="0067399B">
        <w:rPr>
          <w:color w:val="000000" w:themeColor="text1"/>
          <w:sz w:val="20"/>
          <w:szCs w:val="20"/>
        </w:rPr>
        <w:t xml:space="preserve"> Panama, </w:t>
      </w:r>
      <w:r w:rsidRPr="0067399B">
        <w:rPr>
          <w:color w:val="000000" w:themeColor="text1"/>
          <w:sz w:val="20"/>
          <w:szCs w:val="20"/>
        </w:rPr>
        <w:t>Tunisia, Venezuela (Bolivarian Republic of)</w:t>
      </w:r>
    </w:p>
    <w:p w14:paraId="782F8CFF" w14:textId="77777777" w:rsidR="000605ED" w:rsidRPr="0067399B" w:rsidRDefault="000605ED" w:rsidP="000605ED">
      <w:pPr>
        <w:ind w:left="1701" w:right="1134"/>
        <w:jc w:val="both"/>
        <w:rPr>
          <w:color w:val="000000" w:themeColor="text1"/>
          <w:sz w:val="20"/>
          <w:szCs w:val="20"/>
          <w:lang w:eastAsia="en-GB"/>
        </w:rPr>
      </w:pPr>
      <w:r w:rsidRPr="0067399B">
        <w:rPr>
          <w:rFonts w:eastAsia="SimSun"/>
          <w:i/>
          <w:color w:val="000000" w:themeColor="text1"/>
          <w:sz w:val="20"/>
          <w:szCs w:val="20"/>
          <w:lang w:eastAsia="ar-SA"/>
        </w:rPr>
        <w:t>Against</w:t>
      </w:r>
      <w:r w:rsidRPr="0067399B">
        <w:rPr>
          <w:rFonts w:eastAsia="SimSun"/>
          <w:color w:val="000000" w:themeColor="text1"/>
          <w:sz w:val="20"/>
          <w:szCs w:val="20"/>
          <w:lang w:eastAsia="ar-SA"/>
        </w:rPr>
        <w:t>:</w:t>
      </w:r>
      <w:r w:rsidRPr="0067399B">
        <w:rPr>
          <w:color w:val="000000" w:themeColor="text1"/>
          <w:sz w:val="20"/>
          <w:szCs w:val="20"/>
          <w:lang w:eastAsia="en-GB"/>
        </w:rPr>
        <w:t xml:space="preserve"> </w:t>
      </w:r>
    </w:p>
    <w:p w14:paraId="53411C47" w14:textId="72097A38" w:rsidR="000605ED" w:rsidRPr="0067399B" w:rsidRDefault="000605ED" w:rsidP="00720A4A">
      <w:pPr>
        <w:pStyle w:val="SingleTxtG"/>
        <w:ind w:left="2268"/>
        <w:rPr>
          <w:color w:val="000000" w:themeColor="text1"/>
          <w:sz w:val="20"/>
          <w:szCs w:val="20"/>
        </w:rPr>
      </w:pPr>
      <w:r w:rsidRPr="0067399B">
        <w:rPr>
          <w:color w:val="000000" w:themeColor="text1"/>
          <w:sz w:val="20"/>
          <w:szCs w:val="20"/>
        </w:rPr>
        <w:t>A</w:t>
      </w:r>
      <w:r w:rsidR="002113D3" w:rsidRPr="0067399B">
        <w:rPr>
          <w:color w:val="000000" w:themeColor="text1"/>
          <w:sz w:val="20"/>
          <w:szCs w:val="20"/>
        </w:rPr>
        <w:t>u</w:t>
      </w:r>
      <w:r w:rsidRPr="0067399B">
        <w:rPr>
          <w:color w:val="000000" w:themeColor="text1"/>
          <w:sz w:val="20"/>
          <w:szCs w:val="20"/>
        </w:rPr>
        <w:t xml:space="preserve">stralia, Belgium, Brazil, Chile, Croatia, Georgia, Germany, Hungary, Japan, Mexico, Peru, Qatar, Republic of Korea, Slovakia, Slovenia, Spain, Switzerland, Ukraine, United Kingdom of Great Britain and </w:t>
      </w:r>
      <w:r w:rsidR="005B467B" w:rsidRPr="0067399B">
        <w:rPr>
          <w:color w:val="000000" w:themeColor="text1"/>
          <w:sz w:val="20"/>
          <w:szCs w:val="20"/>
        </w:rPr>
        <w:t>Northern</w:t>
      </w:r>
      <w:r w:rsidRPr="0067399B">
        <w:rPr>
          <w:color w:val="000000" w:themeColor="text1"/>
          <w:sz w:val="20"/>
          <w:szCs w:val="20"/>
        </w:rPr>
        <w:t xml:space="preserve"> Ireland, United States of America</w:t>
      </w:r>
    </w:p>
    <w:p w14:paraId="03E6C390" w14:textId="77777777" w:rsidR="000605ED" w:rsidRPr="0067399B" w:rsidRDefault="000605ED" w:rsidP="000605ED">
      <w:pPr>
        <w:ind w:left="1134" w:right="1134" w:firstLine="567"/>
        <w:jc w:val="both"/>
        <w:rPr>
          <w:rFonts w:eastAsia="SimSun"/>
          <w:i/>
          <w:color w:val="000000" w:themeColor="text1"/>
          <w:sz w:val="20"/>
          <w:szCs w:val="20"/>
          <w:lang w:eastAsia="ar-SA"/>
        </w:rPr>
      </w:pPr>
      <w:r w:rsidRPr="0067399B">
        <w:rPr>
          <w:rFonts w:eastAsia="SimSun"/>
          <w:i/>
          <w:color w:val="000000" w:themeColor="text1"/>
          <w:sz w:val="20"/>
          <w:szCs w:val="20"/>
          <w:lang w:eastAsia="ar-SA"/>
        </w:rPr>
        <w:t>Abstaining</w:t>
      </w:r>
      <w:r w:rsidRPr="0067399B">
        <w:rPr>
          <w:rFonts w:eastAsia="SimSun"/>
          <w:color w:val="000000" w:themeColor="text1"/>
          <w:sz w:val="20"/>
          <w:szCs w:val="20"/>
          <w:lang w:eastAsia="ar-SA"/>
        </w:rPr>
        <w:t>:</w:t>
      </w:r>
    </w:p>
    <w:p w14:paraId="46E910C7" w14:textId="7D56FEE9" w:rsidR="000605ED" w:rsidRPr="0067399B" w:rsidRDefault="005B467B" w:rsidP="00720A4A">
      <w:pPr>
        <w:pStyle w:val="SingleTxtG"/>
        <w:ind w:left="2268"/>
        <w:rPr>
          <w:color w:val="000000" w:themeColor="text1"/>
          <w:sz w:val="20"/>
          <w:szCs w:val="20"/>
        </w:rPr>
      </w:pPr>
      <w:r w:rsidRPr="0067399B">
        <w:rPr>
          <w:color w:val="000000" w:themeColor="text1"/>
          <w:sz w:val="20"/>
          <w:szCs w:val="20"/>
        </w:rPr>
        <w:t>Afghanistan</w:t>
      </w:r>
      <w:r w:rsidR="000605ED" w:rsidRPr="0067399B">
        <w:rPr>
          <w:color w:val="000000" w:themeColor="text1"/>
          <w:sz w:val="20"/>
          <w:szCs w:val="20"/>
        </w:rPr>
        <w:t>, Angola, Côte d</w:t>
      </w:r>
      <w:r w:rsidR="00454314" w:rsidRPr="0067399B">
        <w:rPr>
          <w:color w:val="000000" w:themeColor="text1"/>
          <w:sz w:val="20"/>
          <w:szCs w:val="20"/>
        </w:rPr>
        <w:t>’</w:t>
      </w:r>
      <w:r w:rsidR="000605ED" w:rsidRPr="0067399B">
        <w:rPr>
          <w:color w:val="000000" w:themeColor="text1"/>
          <w:sz w:val="20"/>
          <w:szCs w:val="20"/>
        </w:rPr>
        <w:t>Ivoire, Democratic Republic of the Congo, Egypt, Ethiopia, Kyrgyzstan, Mongolia, Nepal, Nigeria, Philippines, Rwanda, Saudi Arabia, Senegal, South Africa, Togo, United Arab Emirates</w:t>
      </w:r>
    </w:p>
    <w:p w14:paraId="7E9FF485" w14:textId="16920536" w:rsidR="003C183A" w:rsidRPr="0067399B" w:rsidRDefault="007C1390" w:rsidP="00ED58B4">
      <w:pPr>
        <w:pStyle w:val="SingleTxtG"/>
        <w:rPr>
          <w:color w:val="000000" w:themeColor="text1"/>
          <w:sz w:val="20"/>
          <w:szCs w:val="20"/>
        </w:rPr>
      </w:pPr>
      <w:r w:rsidRPr="0067399B">
        <w:rPr>
          <w:color w:val="000000" w:themeColor="text1"/>
          <w:sz w:val="20"/>
          <w:szCs w:val="20"/>
        </w:rPr>
        <w:t>66</w:t>
      </w:r>
      <w:r w:rsidR="00ED58B4" w:rsidRPr="0067399B">
        <w:rPr>
          <w:color w:val="000000" w:themeColor="text1"/>
          <w:sz w:val="20"/>
          <w:szCs w:val="20"/>
        </w:rPr>
        <w:t>.</w:t>
      </w:r>
      <w:r w:rsidR="00ED58B4" w:rsidRPr="0067399B">
        <w:rPr>
          <w:color w:val="000000" w:themeColor="text1"/>
          <w:sz w:val="20"/>
          <w:szCs w:val="20"/>
        </w:rPr>
        <w:tab/>
        <w:t xml:space="preserve">Amendment </w:t>
      </w:r>
      <w:r w:rsidR="00ED58B4" w:rsidRPr="0067399B">
        <w:rPr>
          <w:rFonts w:eastAsia="SimSun"/>
          <w:color w:val="000000" w:themeColor="text1"/>
          <w:sz w:val="20"/>
          <w:szCs w:val="20"/>
          <w:lang w:eastAsia="ar-SA"/>
        </w:rPr>
        <w:t>A/HRC/37/L.4</w:t>
      </w:r>
      <w:r w:rsidR="00ED58B4" w:rsidRPr="0067399B">
        <w:rPr>
          <w:color w:val="000000" w:themeColor="text1"/>
          <w:sz w:val="20"/>
          <w:szCs w:val="20"/>
        </w:rPr>
        <w:t xml:space="preserve"> </w:t>
      </w:r>
      <w:r w:rsidR="00ED58B4" w:rsidRPr="0067399B">
        <w:rPr>
          <w:rFonts w:eastAsia="SimSun"/>
          <w:color w:val="000000" w:themeColor="text1"/>
          <w:sz w:val="20"/>
          <w:szCs w:val="20"/>
          <w:lang w:eastAsia="ar-SA"/>
        </w:rPr>
        <w:t>was rejected by 9 votes to 20, with 17 abstentions.</w:t>
      </w:r>
      <w:r w:rsidR="00720A4A" w:rsidRPr="0067399B">
        <w:rPr>
          <w:rStyle w:val="FootnoteReference"/>
          <w:rFonts w:eastAsia="SimSun"/>
          <w:color w:val="000000" w:themeColor="text1"/>
          <w:sz w:val="20"/>
          <w:szCs w:val="20"/>
          <w:lang w:eastAsia="ar-SA"/>
        </w:rPr>
        <w:t xml:space="preserve"> </w:t>
      </w:r>
      <w:r w:rsidR="00720A4A" w:rsidRPr="0067399B">
        <w:rPr>
          <w:rStyle w:val="FootnoteReference"/>
          <w:rFonts w:eastAsia="SimSun"/>
          <w:color w:val="000000" w:themeColor="text1"/>
          <w:sz w:val="20"/>
          <w:szCs w:val="20"/>
          <w:lang w:eastAsia="ar-SA"/>
        </w:rPr>
        <w:footnoteReference w:id="9"/>
      </w:r>
    </w:p>
    <w:p w14:paraId="1EACCF26" w14:textId="1479B2A7" w:rsidR="00ED58B4" w:rsidRPr="0067399B" w:rsidRDefault="007C1390" w:rsidP="00ED58B4">
      <w:pPr>
        <w:pStyle w:val="SingleTxtG"/>
        <w:rPr>
          <w:rFonts w:eastAsia="SimSun"/>
          <w:color w:val="000000" w:themeColor="text1"/>
          <w:sz w:val="20"/>
          <w:szCs w:val="20"/>
          <w:lang w:eastAsia="ar-SA"/>
        </w:rPr>
      </w:pPr>
      <w:r w:rsidRPr="0067399B">
        <w:rPr>
          <w:rFonts w:eastAsia="SimSun"/>
          <w:color w:val="000000" w:themeColor="text1"/>
          <w:sz w:val="20"/>
          <w:szCs w:val="20"/>
          <w:lang w:eastAsia="ar-SA"/>
        </w:rPr>
        <w:t>67</w:t>
      </w:r>
      <w:r w:rsidR="00ED58B4" w:rsidRPr="0067399B">
        <w:rPr>
          <w:rFonts w:eastAsia="SimSun"/>
          <w:color w:val="000000" w:themeColor="text1"/>
          <w:sz w:val="20"/>
          <w:szCs w:val="20"/>
          <w:lang w:eastAsia="ar-SA"/>
        </w:rPr>
        <w:t>.</w:t>
      </w:r>
      <w:r w:rsidR="00ED58B4" w:rsidRPr="0067399B">
        <w:rPr>
          <w:rFonts w:eastAsia="SimSun"/>
          <w:color w:val="000000" w:themeColor="text1"/>
          <w:sz w:val="20"/>
          <w:szCs w:val="20"/>
          <w:lang w:eastAsia="ar-SA"/>
        </w:rPr>
        <w:tab/>
        <w:t>At the same meeting, the representative of Belgium made a statement in explanation of vote before the vote in relation to amendment A/HRC/37/L.5.</w:t>
      </w:r>
    </w:p>
    <w:p w14:paraId="6693B1C1" w14:textId="69328282" w:rsidR="00ED58B4" w:rsidRPr="0067399B" w:rsidRDefault="007C1390" w:rsidP="00ED58B4">
      <w:pPr>
        <w:pStyle w:val="SingleTxtG"/>
        <w:rPr>
          <w:rFonts w:eastAsia="SimSun"/>
          <w:color w:val="000000" w:themeColor="text1"/>
          <w:sz w:val="20"/>
          <w:szCs w:val="20"/>
          <w:lang w:eastAsia="ar-SA"/>
        </w:rPr>
      </w:pPr>
      <w:r w:rsidRPr="0067399B">
        <w:rPr>
          <w:rFonts w:eastAsia="SimSun"/>
          <w:color w:val="000000" w:themeColor="text1"/>
          <w:sz w:val="20"/>
          <w:szCs w:val="20"/>
          <w:lang w:eastAsia="ar-SA"/>
        </w:rPr>
        <w:t>68</w:t>
      </w:r>
      <w:r w:rsidR="00ED58B4" w:rsidRPr="0067399B">
        <w:rPr>
          <w:rFonts w:eastAsia="SimSun"/>
          <w:color w:val="000000" w:themeColor="text1"/>
          <w:sz w:val="20"/>
          <w:szCs w:val="20"/>
          <w:lang w:eastAsia="ar-SA"/>
        </w:rPr>
        <w:t>.</w:t>
      </w:r>
      <w:r w:rsidR="00ED58B4" w:rsidRPr="0067399B">
        <w:rPr>
          <w:rFonts w:eastAsia="SimSun"/>
          <w:color w:val="000000" w:themeColor="text1"/>
          <w:sz w:val="20"/>
          <w:szCs w:val="20"/>
          <w:lang w:eastAsia="ar-SA"/>
        </w:rPr>
        <w:tab/>
        <w:t>Also at the same meeting, at the request of the United Kingdom of Great Britain and Northern Ireland, a recorded vote was taken on amendment A/HRC/37/L.5. The voting was as follows:</w:t>
      </w:r>
    </w:p>
    <w:p w14:paraId="6A3B617F" w14:textId="77777777" w:rsidR="0043313C" w:rsidRPr="0067399B" w:rsidRDefault="0043313C" w:rsidP="0043313C">
      <w:pPr>
        <w:ind w:left="1134" w:firstLine="567"/>
        <w:rPr>
          <w:rFonts w:eastAsia="SimSun"/>
          <w:color w:val="000000" w:themeColor="text1"/>
          <w:sz w:val="20"/>
          <w:szCs w:val="20"/>
          <w:lang w:eastAsia="ar-SA"/>
        </w:rPr>
      </w:pPr>
      <w:r w:rsidRPr="0067399B">
        <w:rPr>
          <w:rFonts w:eastAsia="SimSun"/>
          <w:i/>
          <w:color w:val="000000" w:themeColor="text1"/>
          <w:sz w:val="20"/>
          <w:szCs w:val="20"/>
          <w:lang w:eastAsia="ar-SA"/>
        </w:rPr>
        <w:t xml:space="preserve">In </w:t>
      </w:r>
      <w:r w:rsidRPr="0067399B">
        <w:rPr>
          <w:rFonts w:eastAsia="SimSun"/>
          <w:i/>
          <w:color w:val="000000" w:themeColor="text1"/>
          <w:sz w:val="20"/>
          <w:szCs w:val="20"/>
        </w:rPr>
        <w:t>favour</w:t>
      </w:r>
      <w:r w:rsidRPr="0067399B">
        <w:rPr>
          <w:rFonts w:eastAsia="SimSun"/>
          <w:color w:val="000000" w:themeColor="text1"/>
          <w:sz w:val="20"/>
          <w:szCs w:val="20"/>
          <w:lang w:eastAsia="ar-SA"/>
        </w:rPr>
        <w:t xml:space="preserve">: </w:t>
      </w:r>
    </w:p>
    <w:p w14:paraId="03184232" w14:textId="47A31D2D" w:rsidR="0043313C" w:rsidRPr="0067399B" w:rsidRDefault="0043313C" w:rsidP="00720A4A">
      <w:pPr>
        <w:pStyle w:val="SingleTxtG"/>
        <w:ind w:left="2268"/>
        <w:rPr>
          <w:color w:val="000000" w:themeColor="text1"/>
          <w:sz w:val="20"/>
          <w:szCs w:val="20"/>
        </w:rPr>
      </w:pPr>
      <w:r w:rsidRPr="0067399B">
        <w:rPr>
          <w:color w:val="000000" w:themeColor="text1"/>
          <w:sz w:val="20"/>
          <w:szCs w:val="20"/>
        </w:rPr>
        <w:t>Burundi, China, Cuba, Venezuela (Bolivarian Republic of)</w:t>
      </w:r>
    </w:p>
    <w:p w14:paraId="54B031B5" w14:textId="77777777" w:rsidR="0043313C" w:rsidRPr="0067399B" w:rsidRDefault="0043313C" w:rsidP="0043313C">
      <w:pPr>
        <w:ind w:left="1701" w:right="1134"/>
        <w:jc w:val="both"/>
        <w:rPr>
          <w:color w:val="000000" w:themeColor="text1"/>
          <w:sz w:val="20"/>
          <w:szCs w:val="20"/>
          <w:lang w:eastAsia="en-GB"/>
        </w:rPr>
      </w:pPr>
      <w:r w:rsidRPr="0067399B">
        <w:rPr>
          <w:rFonts w:eastAsia="SimSun"/>
          <w:i/>
          <w:color w:val="000000" w:themeColor="text1"/>
          <w:sz w:val="20"/>
          <w:szCs w:val="20"/>
          <w:lang w:eastAsia="ar-SA"/>
        </w:rPr>
        <w:t>Against</w:t>
      </w:r>
      <w:r w:rsidRPr="0067399B">
        <w:rPr>
          <w:rFonts w:eastAsia="SimSun"/>
          <w:color w:val="000000" w:themeColor="text1"/>
          <w:sz w:val="20"/>
          <w:szCs w:val="20"/>
          <w:lang w:eastAsia="ar-SA"/>
        </w:rPr>
        <w:t>:</w:t>
      </w:r>
      <w:r w:rsidRPr="0067399B">
        <w:rPr>
          <w:color w:val="000000" w:themeColor="text1"/>
          <w:sz w:val="20"/>
          <w:szCs w:val="20"/>
          <w:lang w:eastAsia="en-GB"/>
        </w:rPr>
        <w:t xml:space="preserve"> </w:t>
      </w:r>
    </w:p>
    <w:p w14:paraId="066FD9C8" w14:textId="377DB59A" w:rsidR="0043313C" w:rsidRPr="0067399B" w:rsidRDefault="0043313C" w:rsidP="00720A4A">
      <w:pPr>
        <w:pStyle w:val="SingleTxtG"/>
        <w:ind w:left="2268"/>
        <w:rPr>
          <w:color w:val="000000" w:themeColor="text1"/>
          <w:sz w:val="20"/>
          <w:szCs w:val="20"/>
        </w:rPr>
      </w:pPr>
      <w:r w:rsidRPr="0067399B">
        <w:rPr>
          <w:color w:val="000000" w:themeColor="text1"/>
          <w:sz w:val="20"/>
          <w:szCs w:val="20"/>
        </w:rPr>
        <w:t>Australia, Belgium, Brazil, Chile, Croatia, Georgia, Germany, Hungary, Japan, Mexico, Panama, Peru, Qatar, Republic of Korea, Saudi Arabia, Slovakia, Slovenia, Spain, Switzerland, Ukraine, United Arab Emirates, United Kingdom of Great Britain and Northern Ireland, United States of America</w:t>
      </w:r>
    </w:p>
    <w:p w14:paraId="0C027CCA" w14:textId="77777777" w:rsidR="0043313C" w:rsidRPr="0067399B" w:rsidRDefault="0043313C" w:rsidP="0043313C">
      <w:pPr>
        <w:ind w:left="1134" w:right="1134" w:firstLine="567"/>
        <w:jc w:val="both"/>
        <w:rPr>
          <w:rFonts w:eastAsia="SimSun"/>
          <w:i/>
          <w:color w:val="000000" w:themeColor="text1"/>
          <w:sz w:val="20"/>
          <w:szCs w:val="20"/>
          <w:lang w:eastAsia="ar-SA"/>
        </w:rPr>
      </w:pPr>
      <w:r w:rsidRPr="0067399B">
        <w:rPr>
          <w:rFonts w:eastAsia="SimSun"/>
          <w:i/>
          <w:color w:val="000000" w:themeColor="text1"/>
          <w:sz w:val="20"/>
          <w:szCs w:val="20"/>
          <w:lang w:eastAsia="ar-SA"/>
        </w:rPr>
        <w:lastRenderedPageBreak/>
        <w:t>Abstaining</w:t>
      </w:r>
      <w:r w:rsidRPr="0067399B">
        <w:rPr>
          <w:rFonts w:eastAsia="SimSun"/>
          <w:color w:val="000000" w:themeColor="text1"/>
          <w:sz w:val="20"/>
          <w:szCs w:val="20"/>
          <w:lang w:eastAsia="ar-SA"/>
        </w:rPr>
        <w:t>:</w:t>
      </w:r>
    </w:p>
    <w:p w14:paraId="567A0E86" w14:textId="3DFC5CF4" w:rsidR="0043313C" w:rsidRPr="0067399B" w:rsidRDefault="0043313C" w:rsidP="00720A4A">
      <w:pPr>
        <w:pStyle w:val="SingleTxtG"/>
        <w:ind w:left="2268"/>
        <w:rPr>
          <w:color w:val="000000" w:themeColor="text1"/>
          <w:sz w:val="20"/>
          <w:szCs w:val="20"/>
        </w:rPr>
      </w:pPr>
      <w:r w:rsidRPr="0067399B">
        <w:rPr>
          <w:color w:val="000000" w:themeColor="text1"/>
          <w:sz w:val="20"/>
          <w:szCs w:val="20"/>
        </w:rPr>
        <w:t>Afghanistan, Angola, Côte d</w:t>
      </w:r>
      <w:r w:rsidR="00454314" w:rsidRPr="0067399B">
        <w:rPr>
          <w:color w:val="000000" w:themeColor="text1"/>
          <w:sz w:val="20"/>
          <w:szCs w:val="20"/>
        </w:rPr>
        <w:t>’</w:t>
      </w:r>
      <w:r w:rsidRPr="0067399B">
        <w:rPr>
          <w:color w:val="000000" w:themeColor="text1"/>
          <w:sz w:val="20"/>
          <w:szCs w:val="20"/>
        </w:rPr>
        <w:t>Ivoire, Democratic Republic of the Congo, Ecuador, Egypt, Ethiopia, Iraq, Kyrgyzstan, Mongolia, Nepal, Nigeria, Pakistan, Philippines, Rwanda, Senegal, South Africa, Togo, Tunisia</w:t>
      </w:r>
    </w:p>
    <w:p w14:paraId="2CE14CE9" w14:textId="69090A19" w:rsidR="00ED58B4" w:rsidRPr="0067399B" w:rsidRDefault="007C1390" w:rsidP="00ED58B4">
      <w:pPr>
        <w:pStyle w:val="SingleTxtG"/>
        <w:rPr>
          <w:color w:val="000000" w:themeColor="text1"/>
          <w:sz w:val="20"/>
          <w:szCs w:val="20"/>
        </w:rPr>
      </w:pPr>
      <w:r w:rsidRPr="0067399B">
        <w:rPr>
          <w:color w:val="000000" w:themeColor="text1"/>
          <w:sz w:val="20"/>
          <w:szCs w:val="20"/>
        </w:rPr>
        <w:t>69</w:t>
      </w:r>
      <w:r w:rsidR="00ED58B4" w:rsidRPr="0067399B">
        <w:rPr>
          <w:color w:val="000000" w:themeColor="text1"/>
          <w:sz w:val="20"/>
          <w:szCs w:val="20"/>
        </w:rPr>
        <w:t>.</w:t>
      </w:r>
      <w:r w:rsidR="00ED58B4" w:rsidRPr="0067399B">
        <w:rPr>
          <w:color w:val="000000" w:themeColor="text1"/>
          <w:sz w:val="20"/>
          <w:szCs w:val="20"/>
        </w:rPr>
        <w:tab/>
        <w:t xml:space="preserve">Amendment </w:t>
      </w:r>
      <w:r w:rsidR="00ED58B4" w:rsidRPr="0067399B">
        <w:rPr>
          <w:rFonts w:eastAsia="SimSun"/>
          <w:color w:val="000000" w:themeColor="text1"/>
          <w:sz w:val="20"/>
          <w:szCs w:val="20"/>
          <w:lang w:eastAsia="ar-SA"/>
        </w:rPr>
        <w:t>A/HRC/37/L.5</w:t>
      </w:r>
      <w:r w:rsidR="00ED58B4" w:rsidRPr="0067399B">
        <w:rPr>
          <w:color w:val="000000" w:themeColor="text1"/>
          <w:sz w:val="20"/>
          <w:szCs w:val="20"/>
        </w:rPr>
        <w:t xml:space="preserve"> </w:t>
      </w:r>
      <w:r w:rsidR="00ED58B4" w:rsidRPr="0067399B">
        <w:rPr>
          <w:rFonts w:eastAsia="SimSun"/>
          <w:color w:val="000000" w:themeColor="text1"/>
          <w:sz w:val="20"/>
          <w:szCs w:val="20"/>
          <w:lang w:eastAsia="ar-SA"/>
        </w:rPr>
        <w:t>was rejected by 4 votes to 23, with 19 abstentions.</w:t>
      </w:r>
      <w:r w:rsidR="00720A4A" w:rsidRPr="0067399B">
        <w:rPr>
          <w:rStyle w:val="FootnoteReference"/>
          <w:rFonts w:eastAsia="SimSun"/>
          <w:color w:val="000000" w:themeColor="text1"/>
          <w:sz w:val="20"/>
          <w:szCs w:val="20"/>
          <w:lang w:eastAsia="ar-SA"/>
        </w:rPr>
        <w:t xml:space="preserve"> </w:t>
      </w:r>
      <w:r w:rsidR="00720A4A" w:rsidRPr="0067399B">
        <w:rPr>
          <w:rStyle w:val="FootnoteReference"/>
          <w:rFonts w:eastAsia="SimSun"/>
          <w:color w:val="000000" w:themeColor="text1"/>
          <w:sz w:val="20"/>
          <w:szCs w:val="20"/>
          <w:lang w:eastAsia="ar-SA"/>
        </w:rPr>
        <w:footnoteReference w:id="10"/>
      </w:r>
    </w:p>
    <w:p w14:paraId="3CC070F8" w14:textId="62F9B51C" w:rsidR="00ED58B4" w:rsidRPr="0067399B" w:rsidRDefault="007C1390" w:rsidP="00DA4AA6">
      <w:pPr>
        <w:pStyle w:val="SingleTxtG"/>
        <w:rPr>
          <w:color w:val="000000" w:themeColor="text1"/>
          <w:sz w:val="20"/>
          <w:szCs w:val="20"/>
        </w:rPr>
      </w:pPr>
      <w:r w:rsidRPr="0067399B">
        <w:rPr>
          <w:color w:val="000000" w:themeColor="text1"/>
          <w:sz w:val="20"/>
          <w:szCs w:val="20"/>
        </w:rPr>
        <w:t>70</w:t>
      </w:r>
      <w:r w:rsidR="00ED58B4" w:rsidRPr="0067399B">
        <w:rPr>
          <w:color w:val="000000" w:themeColor="text1"/>
          <w:sz w:val="20"/>
          <w:szCs w:val="20"/>
        </w:rPr>
        <w:t>.</w:t>
      </w:r>
      <w:r w:rsidR="00ED58B4" w:rsidRPr="0067399B">
        <w:rPr>
          <w:color w:val="000000" w:themeColor="text1"/>
          <w:sz w:val="20"/>
          <w:szCs w:val="20"/>
        </w:rPr>
        <w:tab/>
        <w:t xml:space="preserve">At the same meeting, the </w:t>
      </w:r>
      <w:r w:rsidR="00ED58B4" w:rsidRPr="0067399B">
        <w:rPr>
          <w:rFonts w:eastAsia="SimSun"/>
          <w:color w:val="000000" w:themeColor="text1"/>
          <w:sz w:val="20"/>
          <w:szCs w:val="20"/>
          <w:lang w:eastAsia="ar-SA"/>
        </w:rPr>
        <w:t xml:space="preserve">Council took action on draft </w:t>
      </w:r>
      <w:r w:rsidR="00ED58B4" w:rsidRPr="0067399B">
        <w:rPr>
          <w:color w:val="000000" w:themeColor="text1"/>
          <w:sz w:val="20"/>
          <w:szCs w:val="20"/>
        </w:rPr>
        <w:t>resolution A/HRC/37/L.1 as orally revised.</w:t>
      </w:r>
    </w:p>
    <w:p w14:paraId="660E4329" w14:textId="0249E276" w:rsidR="00DA4AA6" w:rsidRPr="0067399B" w:rsidRDefault="007C1390" w:rsidP="00DA4AA6">
      <w:pPr>
        <w:pStyle w:val="SingleTxtG"/>
        <w:rPr>
          <w:color w:val="000000" w:themeColor="text1"/>
          <w:sz w:val="20"/>
          <w:szCs w:val="20"/>
        </w:rPr>
      </w:pPr>
      <w:r w:rsidRPr="0067399B">
        <w:rPr>
          <w:color w:val="000000" w:themeColor="text1"/>
          <w:sz w:val="20"/>
          <w:szCs w:val="20"/>
        </w:rPr>
        <w:t>71</w:t>
      </w:r>
      <w:r w:rsidR="00DA4AA6" w:rsidRPr="0067399B">
        <w:rPr>
          <w:color w:val="000000" w:themeColor="text1"/>
          <w:sz w:val="20"/>
          <w:szCs w:val="20"/>
        </w:rPr>
        <w:t xml:space="preserve">. </w:t>
      </w:r>
      <w:r w:rsidR="00DA4AA6" w:rsidRPr="0067399B">
        <w:rPr>
          <w:color w:val="000000" w:themeColor="text1"/>
          <w:sz w:val="20"/>
          <w:szCs w:val="20"/>
        </w:rPr>
        <w:tab/>
        <w:t>A</w:t>
      </w:r>
      <w:r w:rsidR="00ED58B4" w:rsidRPr="0067399B">
        <w:rPr>
          <w:color w:val="000000" w:themeColor="text1"/>
          <w:sz w:val="20"/>
          <w:szCs w:val="20"/>
        </w:rPr>
        <w:t>lso a</w:t>
      </w:r>
      <w:r w:rsidR="00DA4AA6" w:rsidRPr="0067399B">
        <w:rPr>
          <w:color w:val="000000" w:themeColor="text1"/>
          <w:sz w:val="20"/>
          <w:szCs w:val="20"/>
        </w:rPr>
        <w:t>t the same meeting, the representatives of</w:t>
      </w:r>
      <w:r w:rsidR="009E0381" w:rsidRPr="0067399B">
        <w:rPr>
          <w:color w:val="000000" w:themeColor="text1"/>
          <w:sz w:val="20"/>
          <w:szCs w:val="20"/>
        </w:rPr>
        <w:t xml:space="preserve"> Australia,</w:t>
      </w:r>
      <w:r w:rsidR="00DA4AA6" w:rsidRPr="0067399B">
        <w:rPr>
          <w:color w:val="000000" w:themeColor="text1"/>
          <w:sz w:val="20"/>
          <w:szCs w:val="20"/>
        </w:rPr>
        <w:t xml:space="preserve"> </w:t>
      </w:r>
      <w:r w:rsidR="000575CB" w:rsidRPr="0067399B">
        <w:rPr>
          <w:color w:val="000000" w:themeColor="text1"/>
          <w:sz w:val="20"/>
          <w:szCs w:val="20"/>
        </w:rPr>
        <w:t xml:space="preserve">Egypt, Iraq, </w:t>
      </w:r>
      <w:r w:rsidR="00ED58B4" w:rsidRPr="0067399B">
        <w:rPr>
          <w:color w:val="000000" w:themeColor="text1"/>
          <w:sz w:val="20"/>
          <w:szCs w:val="20"/>
        </w:rPr>
        <w:t>Mexico,</w:t>
      </w:r>
      <w:r w:rsidR="000575CB" w:rsidRPr="0067399B">
        <w:rPr>
          <w:color w:val="000000" w:themeColor="text1"/>
          <w:sz w:val="20"/>
          <w:szCs w:val="20"/>
        </w:rPr>
        <w:t xml:space="preserve"> Pakistan, Peru</w:t>
      </w:r>
      <w:r w:rsidR="00B2600F" w:rsidRPr="0067399B">
        <w:rPr>
          <w:color w:val="000000" w:themeColor="text1"/>
          <w:sz w:val="20"/>
          <w:szCs w:val="20"/>
        </w:rPr>
        <w:t>, Tunisia</w:t>
      </w:r>
      <w:r w:rsidR="00E07187" w:rsidRPr="0067399B">
        <w:rPr>
          <w:color w:val="000000" w:themeColor="text1"/>
          <w:sz w:val="20"/>
          <w:szCs w:val="20"/>
        </w:rPr>
        <w:t xml:space="preserve"> and Venezuela (Bolivarian Republic of)</w:t>
      </w:r>
      <w:r w:rsidR="000575CB" w:rsidRPr="0067399B">
        <w:rPr>
          <w:color w:val="000000" w:themeColor="text1"/>
          <w:sz w:val="20"/>
          <w:szCs w:val="20"/>
        </w:rPr>
        <w:t xml:space="preserve"> </w:t>
      </w:r>
      <w:r w:rsidR="00DA4AA6" w:rsidRPr="0067399B">
        <w:rPr>
          <w:color w:val="000000" w:themeColor="text1"/>
          <w:sz w:val="20"/>
          <w:szCs w:val="20"/>
        </w:rPr>
        <w:t>made statements in explanation of vote before the vote</w:t>
      </w:r>
      <w:r w:rsidR="00ED58B4" w:rsidRPr="0067399B">
        <w:rPr>
          <w:color w:val="000000" w:themeColor="text1"/>
          <w:sz w:val="20"/>
          <w:szCs w:val="20"/>
        </w:rPr>
        <w:t xml:space="preserve"> in relation to draft resolution A/HRC/37/L.1 as orally revised</w:t>
      </w:r>
      <w:r w:rsidR="00DA4AA6" w:rsidRPr="0067399B">
        <w:rPr>
          <w:color w:val="000000" w:themeColor="text1"/>
          <w:sz w:val="20"/>
          <w:szCs w:val="20"/>
        </w:rPr>
        <w:t xml:space="preserve">. </w:t>
      </w:r>
    </w:p>
    <w:p w14:paraId="2F7EB484" w14:textId="00FB535A" w:rsidR="008D0DC3" w:rsidRPr="0067399B" w:rsidRDefault="008756E3" w:rsidP="008D0DC3">
      <w:pPr>
        <w:pStyle w:val="SingleTxtG"/>
        <w:rPr>
          <w:sz w:val="20"/>
          <w:szCs w:val="20"/>
        </w:rPr>
      </w:pPr>
      <w:r w:rsidRPr="0067399B">
        <w:rPr>
          <w:sz w:val="20"/>
          <w:szCs w:val="20"/>
        </w:rPr>
        <w:t>72</w:t>
      </w:r>
      <w:r w:rsidR="008D0DC3" w:rsidRPr="0067399B">
        <w:rPr>
          <w:sz w:val="20"/>
          <w:szCs w:val="20"/>
        </w:rPr>
        <w:t>.</w:t>
      </w:r>
      <w:r w:rsidR="008D0DC3" w:rsidRPr="0067399B">
        <w:rPr>
          <w:sz w:val="20"/>
          <w:szCs w:val="20"/>
        </w:rPr>
        <w:tab/>
        <w:t>At the same meeting, at the request of the representative</w:t>
      </w:r>
      <w:r w:rsidR="00CD0E87" w:rsidRPr="0067399B">
        <w:rPr>
          <w:sz w:val="20"/>
          <w:szCs w:val="20"/>
        </w:rPr>
        <w:t>s</w:t>
      </w:r>
      <w:r w:rsidR="008D0DC3" w:rsidRPr="0067399B">
        <w:rPr>
          <w:sz w:val="20"/>
          <w:szCs w:val="20"/>
        </w:rPr>
        <w:t xml:space="preserve"> of China and Cuba a recorded vote was taken on draft resolution A/HRC/37/L.1 as orally revised. The voting was as follows:</w:t>
      </w:r>
    </w:p>
    <w:p w14:paraId="2AE00857" w14:textId="77777777" w:rsidR="008D0DC3" w:rsidRPr="0067399B" w:rsidRDefault="008D0DC3" w:rsidP="008D0DC3">
      <w:pPr>
        <w:spacing w:after="120"/>
        <w:ind w:left="1134" w:right="1134" w:firstLine="567"/>
        <w:jc w:val="both"/>
        <w:rPr>
          <w:rFonts w:eastAsia="SimSun"/>
          <w:sz w:val="20"/>
          <w:szCs w:val="20"/>
          <w:lang w:eastAsia="ar-SA"/>
        </w:rPr>
      </w:pPr>
      <w:r w:rsidRPr="0067399B">
        <w:rPr>
          <w:rFonts w:eastAsia="SimSun"/>
          <w:i/>
          <w:sz w:val="20"/>
          <w:szCs w:val="20"/>
          <w:lang w:eastAsia="ar-SA"/>
        </w:rPr>
        <w:t>In favour</w:t>
      </w:r>
      <w:r w:rsidRPr="0067399B">
        <w:rPr>
          <w:rFonts w:eastAsia="SimSun"/>
          <w:sz w:val="20"/>
          <w:szCs w:val="20"/>
          <w:lang w:eastAsia="ar-SA"/>
        </w:rPr>
        <w:t xml:space="preserve">: </w:t>
      </w:r>
    </w:p>
    <w:p w14:paraId="6FACCA05" w14:textId="72910AD3" w:rsidR="008D0DC3" w:rsidRPr="0067399B" w:rsidRDefault="00DC7043" w:rsidP="008D0DC3">
      <w:pPr>
        <w:pStyle w:val="SingleTxtG"/>
        <w:suppressAutoHyphens/>
        <w:spacing w:line="240" w:lineRule="atLeast"/>
        <w:ind w:left="2268"/>
        <w:rPr>
          <w:sz w:val="20"/>
          <w:szCs w:val="20"/>
          <w:lang w:eastAsia="ar-SA"/>
        </w:rPr>
      </w:pPr>
      <w:r w:rsidRPr="0067399B">
        <w:rPr>
          <w:rFonts w:eastAsia="Malgun Gothic"/>
          <w:sz w:val="20"/>
          <w:szCs w:val="20"/>
          <w:lang w:val="en-GB" w:eastAsia="ar-SA"/>
        </w:rPr>
        <w:t>Afghanistan,</w:t>
      </w:r>
      <w:r w:rsidRPr="0067399B">
        <w:rPr>
          <w:rFonts w:eastAsia="SimSun"/>
          <w:sz w:val="20"/>
          <w:szCs w:val="20"/>
          <w:lang w:eastAsia="ar-SA"/>
        </w:rPr>
        <w:t xml:space="preserve"> </w:t>
      </w:r>
      <w:r w:rsidR="008D0DC3" w:rsidRPr="0067399B">
        <w:rPr>
          <w:rFonts w:eastAsia="Malgun Gothic"/>
          <w:sz w:val="20"/>
          <w:szCs w:val="20"/>
          <w:lang w:val="en-GB" w:eastAsia="ar-SA"/>
        </w:rPr>
        <w:t xml:space="preserve">Australia, Belgium, Brazil, Chile, </w:t>
      </w:r>
      <w:r w:rsidRPr="0067399B">
        <w:rPr>
          <w:rFonts w:eastAsia="Malgun Gothic"/>
          <w:sz w:val="20"/>
          <w:szCs w:val="20"/>
          <w:lang w:val="en-GB" w:eastAsia="ar-SA"/>
        </w:rPr>
        <w:t>Côte d</w:t>
      </w:r>
      <w:r w:rsidR="00454314" w:rsidRPr="0067399B">
        <w:rPr>
          <w:rFonts w:eastAsia="Malgun Gothic"/>
          <w:sz w:val="20"/>
          <w:szCs w:val="20"/>
          <w:lang w:val="en-GB" w:eastAsia="ar-SA"/>
        </w:rPr>
        <w:t>’</w:t>
      </w:r>
      <w:r w:rsidRPr="0067399B">
        <w:rPr>
          <w:rFonts w:eastAsia="Malgun Gothic"/>
          <w:sz w:val="20"/>
          <w:szCs w:val="20"/>
          <w:lang w:val="en-GB" w:eastAsia="ar-SA"/>
        </w:rPr>
        <w:t xml:space="preserve">Ivoire, </w:t>
      </w:r>
      <w:r w:rsidR="008D0DC3" w:rsidRPr="0067399B">
        <w:rPr>
          <w:rFonts w:eastAsia="Malgun Gothic"/>
          <w:sz w:val="20"/>
          <w:szCs w:val="20"/>
          <w:lang w:val="en-GB" w:eastAsia="ar-SA"/>
        </w:rPr>
        <w:t xml:space="preserve">Croatia, Georgia, </w:t>
      </w:r>
      <w:r w:rsidR="008D0DC3" w:rsidRPr="0067399B">
        <w:rPr>
          <w:rFonts w:eastAsia="SimSun"/>
          <w:sz w:val="20"/>
          <w:szCs w:val="20"/>
          <w:lang w:eastAsia="ar-SA"/>
        </w:rPr>
        <w:t xml:space="preserve">Germany, Hungary, Japan, Mexico, Panama, Peru, </w:t>
      </w:r>
      <w:r w:rsidRPr="0067399B">
        <w:rPr>
          <w:rFonts w:eastAsia="SimSun"/>
          <w:sz w:val="20"/>
          <w:szCs w:val="20"/>
          <w:lang w:eastAsia="ar-SA"/>
        </w:rPr>
        <w:t xml:space="preserve">Qatar, </w:t>
      </w:r>
      <w:r w:rsidR="008D0DC3" w:rsidRPr="0067399B">
        <w:rPr>
          <w:rFonts w:eastAsia="SimSun"/>
          <w:sz w:val="20"/>
          <w:szCs w:val="20"/>
          <w:lang w:eastAsia="ar-SA"/>
        </w:rPr>
        <w:t xml:space="preserve">Republic of Korea, Rwanda, </w:t>
      </w:r>
      <w:r w:rsidRPr="0067399B">
        <w:rPr>
          <w:rFonts w:eastAsia="SimSun"/>
          <w:sz w:val="20"/>
          <w:szCs w:val="20"/>
          <w:lang w:eastAsia="ar-SA"/>
        </w:rPr>
        <w:t xml:space="preserve">Saudi Arabia, </w:t>
      </w:r>
      <w:r w:rsidR="00361B2C" w:rsidRPr="0067399B">
        <w:rPr>
          <w:rFonts w:eastAsia="SimSun"/>
          <w:sz w:val="20"/>
          <w:szCs w:val="20"/>
          <w:lang w:eastAsia="ar-SA"/>
        </w:rPr>
        <w:t xml:space="preserve">Senegal, </w:t>
      </w:r>
      <w:r w:rsidR="008D0DC3" w:rsidRPr="0067399B">
        <w:rPr>
          <w:rFonts w:eastAsia="SimSun"/>
          <w:sz w:val="20"/>
          <w:szCs w:val="20"/>
          <w:lang w:eastAsia="ar-SA"/>
        </w:rPr>
        <w:t xml:space="preserve">Slovakia, Slovenia, Spain, Switzerland, </w:t>
      </w:r>
      <w:r w:rsidR="00361B2C" w:rsidRPr="0067399B">
        <w:rPr>
          <w:rFonts w:eastAsia="SimSun"/>
          <w:sz w:val="20"/>
          <w:szCs w:val="20"/>
          <w:lang w:eastAsia="ar-SA"/>
        </w:rPr>
        <w:t xml:space="preserve">Togo, Tunisia, </w:t>
      </w:r>
      <w:r w:rsidR="008D0DC3" w:rsidRPr="0067399B">
        <w:rPr>
          <w:rFonts w:eastAsia="SimSun"/>
          <w:sz w:val="20"/>
          <w:szCs w:val="20"/>
          <w:lang w:eastAsia="ar-SA"/>
        </w:rPr>
        <w:t xml:space="preserve">Ukraine, </w:t>
      </w:r>
      <w:r w:rsidR="00361B2C" w:rsidRPr="0067399B">
        <w:rPr>
          <w:rFonts w:eastAsia="SimSun"/>
          <w:sz w:val="20"/>
          <w:szCs w:val="20"/>
          <w:lang w:eastAsia="ar-SA"/>
        </w:rPr>
        <w:t xml:space="preserve">United Arab Emirates, </w:t>
      </w:r>
      <w:r w:rsidR="008D0DC3" w:rsidRPr="0067399B">
        <w:rPr>
          <w:rFonts w:eastAsia="SimSun"/>
          <w:sz w:val="20"/>
          <w:szCs w:val="20"/>
          <w:lang w:eastAsia="ar-SA"/>
        </w:rPr>
        <w:t xml:space="preserve">United Kingdom of Great Britain and Northern Ireland, United States of America </w:t>
      </w:r>
    </w:p>
    <w:p w14:paraId="52CF088B" w14:textId="77777777" w:rsidR="008D0DC3" w:rsidRPr="0067399B" w:rsidRDefault="008D0DC3" w:rsidP="008D0DC3">
      <w:pPr>
        <w:spacing w:after="120"/>
        <w:ind w:left="1134" w:right="1134" w:firstLine="567"/>
        <w:jc w:val="both"/>
        <w:rPr>
          <w:rFonts w:eastAsia="SimSun"/>
          <w:i/>
          <w:sz w:val="20"/>
          <w:szCs w:val="20"/>
          <w:lang w:eastAsia="ar-SA"/>
        </w:rPr>
      </w:pPr>
      <w:r w:rsidRPr="0067399B">
        <w:rPr>
          <w:rFonts w:eastAsia="SimSun"/>
          <w:i/>
          <w:sz w:val="20"/>
          <w:szCs w:val="20"/>
          <w:lang w:eastAsia="ar-SA"/>
        </w:rPr>
        <w:t>Against</w:t>
      </w:r>
      <w:r w:rsidRPr="0067399B">
        <w:rPr>
          <w:rFonts w:eastAsia="SimSun"/>
          <w:sz w:val="20"/>
          <w:szCs w:val="20"/>
          <w:lang w:eastAsia="ar-SA"/>
        </w:rPr>
        <w:t>:</w:t>
      </w:r>
    </w:p>
    <w:p w14:paraId="6B879788" w14:textId="1E282F77" w:rsidR="008D0DC3" w:rsidRPr="0067399B" w:rsidRDefault="008D0DC3" w:rsidP="008D0DC3">
      <w:pPr>
        <w:pStyle w:val="SingleTxtG"/>
        <w:suppressAutoHyphens/>
        <w:spacing w:line="240" w:lineRule="atLeast"/>
        <w:ind w:left="2268"/>
        <w:rPr>
          <w:rFonts w:eastAsia="Malgun Gothic"/>
          <w:sz w:val="20"/>
          <w:szCs w:val="20"/>
          <w:lang w:val="en-GB" w:eastAsia="ar-SA"/>
        </w:rPr>
      </w:pPr>
      <w:r w:rsidRPr="0067399B">
        <w:rPr>
          <w:rFonts w:eastAsia="Malgun Gothic"/>
          <w:sz w:val="20"/>
          <w:szCs w:val="20"/>
          <w:lang w:val="en-GB" w:eastAsia="ar-SA"/>
        </w:rPr>
        <w:t xml:space="preserve">Burundi, China, Cuba, </w:t>
      </w:r>
      <w:r w:rsidRPr="0067399B">
        <w:rPr>
          <w:rFonts w:eastAsia="SimSun"/>
          <w:sz w:val="20"/>
          <w:szCs w:val="20"/>
          <w:lang w:eastAsia="ar-SA"/>
        </w:rPr>
        <w:t>Venezuela (Bolivarian Republic of)</w:t>
      </w:r>
    </w:p>
    <w:p w14:paraId="4BCD30D8" w14:textId="77777777" w:rsidR="008D0DC3" w:rsidRPr="0067399B" w:rsidRDefault="008D0DC3" w:rsidP="008D0DC3">
      <w:pPr>
        <w:spacing w:after="120"/>
        <w:ind w:left="1134" w:right="1134" w:firstLine="567"/>
        <w:jc w:val="both"/>
        <w:rPr>
          <w:rFonts w:eastAsia="SimSun"/>
          <w:sz w:val="20"/>
          <w:szCs w:val="20"/>
          <w:lang w:eastAsia="ar-SA"/>
        </w:rPr>
      </w:pPr>
      <w:r w:rsidRPr="0067399B">
        <w:rPr>
          <w:rFonts w:eastAsia="SimSun"/>
          <w:i/>
          <w:sz w:val="20"/>
          <w:szCs w:val="20"/>
          <w:lang w:eastAsia="ar-SA"/>
        </w:rPr>
        <w:t>Abstaining</w:t>
      </w:r>
      <w:r w:rsidRPr="0067399B">
        <w:rPr>
          <w:rFonts w:eastAsia="SimSun"/>
          <w:sz w:val="20"/>
          <w:szCs w:val="20"/>
          <w:lang w:eastAsia="ar-SA"/>
        </w:rPr>
        <w:t>:</w:t>
      </w:r>
    </w:p>
    <w:p w14:paraId="19D7B2CD" w14:textId="1AD53317" w:rsidR="008D0DC3" w:rsidRPr="0067399B" w:rsidRDefault="00DC7043" w:rsidP="008D0DC3">
      <w:pPr>
        <w:pStyle w:val="SingleTxtG"/>
        <w:suppressAutoHyphens/>
        <w:spacing w:line="240" w:lineRule="atLeast"/>
        <w:ind w:left="2268"/>
        <w:rPr>
          <w:rFonts w:eastAsia="SimSun"/>
          <w:sz w:val="20"/>
          <w:szCs w:val="20"/>
          <w:lang w:eastAsia="ar-SA"/>
        </w:rPr>
      </w:pPr>
      <w:r w:rsidRPr="0067399B">
        <w:rPr>
          <w:rFonts w:eastAsia="Malgun Gothic"/>
          <w:sz w:val="20"/>
          <w:szCs w:val="20"/>
          <w:lang w:val="en-GB" w:eastAsia="ar-SA"/>
        </w:rPr>
        <w:t xml:space="preserve">Angola, </w:t>
      </w:r>
      <w:r w:rsidR="008D0DC3" w:rsidRPr="0067399B">
        <w:rPr>
          <w:rFonts w:eastAsia="Malgun Gothic"/>
          <w:sz w:val="20"/>
          <w:szCs w:val="20"/>
          <w:lang w:val="en-GB" w:eastAsia="ar-SA"/>
        </w:rPr>
        <w:t xml:space="preserve">Democratic Republic of the Congo, </w:t>
      </w:r>
      <w:r w:rsidRPr="0067399B">
        <w:rPr>
          <w:rFonts w:eastAsia="SimSun"/>
          <w:sz w:val="20"/>
          <w:szCs w:val="20"/>
          <w:lang w:eastAsia="ar-SA"/>
        </w:rPr>
        <w:t xml:space="preserve">Ecuador, Egypt, </w:t>
      </w:r>
      <w:r w:rsidR="008D0DC3" w:rsidRPr="0067399B">
        <w:rPr>
          <w:rFonts w:eastAsia="SimSun"/>
          <w:sz w:val="20"/>
          <w:szCs w:val="20"/>
          <w:lang w:eastAsia="ar-SA"/>
        </w:rPr>
        <w:t xml:space="preserve">Ethiopia, </w:t>
      </w:r>
      <w:r w:rsidRPr="0067399B">
        <w:rPr>
          <w:rFonts w:eastAsia="SimSun"/>
          <w:sz w:val="20"/>
          <w:szCs w:val="20"/>
          <w:lang w:eastAsia="ar-SA"/>
        </w:rPr>
        <w:t xml:space="preserve">Iraq, </w:t>
      </w:r>
      <w:r w:rsidR="008D0DC3" w:rsidRPr="0067399B">
        <w:rPr>
          <w:rFonts w:eastAsia="SimSun"/>
          <w:sz w:val="20"/>
          <w:szCs w:val="20"/>
          <w:lang w:eastAsia="ar-SA"/>
        </w:rPr>
        <w:t xml:space="preserve">Kenya, </w:t>
      </w:r>
      <w:r w:rsidRPr="0067399B">
        <w:rPr>
          <w:rFonts w:eastAsia="SimSun"/>
          <w:sz w:val="20"/>
          <w:szCs w:val="20"/>
          <w:lang w:eastAsia="ar-SA"/>
        </w:rPr>
        <w:t xml:space="preserve">Kyrgyzstan, Mongolia, Nepal, </w:t>
      </w:r>
      <w:r w:rsidR="008D0DC3" w:rsidRPr="0067399B">
        <w:rPr>
          <w:rFonts w:eastAsia="SimSun"/>
          <w:sz w:val="20"/>
          <w:szCs w:val="20"/>
          <w:lang w:eastAsia="ar-SA"/>
        </w:rPr>
        <w:t xml:space="preserve">Nigeria, </w:t>
      </w:r>
      <w:r w:rsidRPr="0067399B">
        <w:rPr>
          <w:rFonts w:eastAsia="SimSun"/>
          <w:sz w:val="20"/>
          <w:szCs w:val="20"/>
          <w:lang w:eastAsia="ar-SA"/>
        </w:rPr>
        <w:t>Pakistan, Philippines,</w:t>
      </w:r>
      <w:r w:rsidR="008D0DC3" w:rsidRPr="0067399B">
        <w:rPr>
          <w:rFonts w:eastAsia="SimSun"/>
          <w:sz w:val="20"/>
          <w:szCs w:val="20"/>
          <w:lang w:eastAsia="ar-SA"/>
        </w:rPr>
        <w:t xml:space="preserve"> South Africa </w:t>
      </w:r>
    </w:p>
    <w:p w14:paraId="02F31E45" w14:textId="5CEE1D3B" w:rsidR="008D0DC3" w:rsidRPr="0067399B" w:rsidRDefault="008756E3" w:rsidP="008D0DC3">
      <w:pPr>
        <w:pStyle w:val="SingleTxtG"/>
        <w:rPr>
          <w:rFonts w:eastAsia="SimSun"/>
          <w:sz w:val="20"/>
          <w:szCs w:val="20"/>
          <w:lang w:eastAsia="ar-SA"/>
        </w:rPr>
      </w:pPr>
      <w:r w:rsidRPr="0067399B">
        <w:rPr>
          <w:rFonts w:eastAsia="SimSun"/>
          <w:sz w:val="20"/>
          <w:szCs w:val="20"/>
          <w:lang w:eastAsia="ar-SA"/>
        </w:rPr>
        <w:t>73</w:t>
      </w:r>
      <w:r w:rsidR="008D0DC3" w:rsidRPr="0067399B">
        <w:rPr>
          <w:rFonts w:eastAsia="SimSun"/>
          <w:sz w:val="20"/>
          <w:szCs w:val="20"/>
          <w:lang w:eastAsia="ar-SA"/>
        </w:rPr>
        <w:t>.</w:t>
      </w:r>
      <w:r w:rsidR="008D0DC3" w:rsidRPr="0067399B">
        <w:rPr>
          <w:rFonts w:eastAsia="SimSun"/>
          <w:sz w:val="20"/>
          <w:szCs w:val="20"/>
          <w:lang w:eastAsia="ar-SA"/>
        </w:rPr>
        <w:tab/>
        <w:t>The draft resolution as orally revised was adopted by 2</w:t>
      </w:r>
      <w:r w:rsidR="00A34ED8" w:rsidRPr="0067399B">
        <w:rPr>
          <w:rFonts w:eastAsia="SimSun"/>
          <w:sz w:val="20"/>
          <w:szCs w:val="20"/>
          <w:lang w:eastAsia="ar-SA"/>
        </w:rPr>
        <w:t>9</w:t>
      </w:r>
      <w:r w:rsidR="008D0DC3" w:rsidRPr="0067399B">
        <w:rPr>
          <w:sz w:val="20"/>
          <w:szCs w:val="20"/>
          <w:lang w:eastAsia="ar-SA"/>
        </w:rPr>
        <w:t xml:space="preserve"> votes to </w:t>
      </w:r>
      <w:r w:rsidR="00A34ED8" w:rsidRPr="0067399B">
        <w:rPr>
          <w:sz w:val="20"/>
          <w:szCs w:val="20"/>
          <w:lang w:eastAsia="ar-SA"/>
        </w:rPr>
        <w:t>4</w:t>
      </w:r>
      <w:r w:rsidR="008D0DC3" w:rsidRPr="0067399B">
        <w:rPr>
          <w:sz w:val="20"/>
          <w:szCs w:val="20"/>
          <w:lang w:eastAsia="ar-SA"/>
        </w:rPr>
        <w:t>, with 1</w:t>
      </w:r>
      <w:r w:rsidR="00A34ED8" w:rsidRPr="0067399B">
        <w:rPr>
          <w:sz w:val="20"/>
          <w:szCs w:val="20"/>
          <w:lang w:eastAsia="ar-SA"/>
        </w:rPr>
        <w:t>4</w:t>
      </w:r>
      <w:r w:rsidR="008D0DC3" w:rsidRPr="0067399B">
        <w:rPr>
          <w:sz w:val="20"/>
          <w:szCs w:val="20"/>
          <w:lang w:eastAsia="ar-SA"/>
        </w:rPr>
        <w:t xml:space="preserve"> abstentions</w:t>
      </w:r>
      <w:r w:rsidR="008D0DC3" w:rsidRPr="0067399B">
        <w:rPr>
          <w:rFonts w:eastAsia="SimSun"/>
          <w:sz w:val="20"/>
          <w:szCs w:val="20"/>
          <w:lang w:eastAsia="ar-SA"/>
        </w:rPr>
        <w:t xml:space="preserve"> (resolution 37/</w:t>
      </w:r>
      <w:r w:rsidR="00A34ED8" w:rsidRPr="0067399B">
        <w:rPr>
          <w:rFonts w:eastAsia="SimSun"/>
          <w:sz w:val="20"/>
          <w:szCs w:val="20"/>
          <w:lang w:eastAsia="ar-SA"/>
        </w:rPr>
        <w:t>1</w:t>
      </w:r>
      <w:r w:rsidR="008D0DC3" w:rsidRPr="0067399B">
        <w:rPr>
          <w:rFonts w:eastAsia="SimSun"/>
          <w:sz w:val="20"/>
          <w:szCs w:val="20"/>
          <w:lang w:eastAsia="ar-SA"/>
        </w:rPr>
        <w:t>).</w:t>
      </w:r>
    </w:p>
    <w:p w14:paraId="73999D79" w14:textId="1D2AA622" w:rsidR="00720A4A" w:rsidRPr="0067399B" w:rsidRDefault="008756E3" w:rsidP="00720A4A">
      <w:pPr>
        <w:pStyle w:val="SingleTxtG"/>
        <w:rPr>
          <w:color w:val="000000" w:themeColor="text1"/>
          <w:sz w:val="20"/>
          <w:szCs w:val="20"/>
        </w:rPr>
      </w:pPr>
      <w:r w:rsidRPr="0067399B">
        <w:rPr>
          <w:color w:val="000000" w:themeColor="text1"/>
          <w:sz w:val="20"/>
          <w:szCs w:val="20"/>
        </w:rPr>
        <w:t>74</w:t>
      </w:r>
      <w:r w:rsidR="00720A4A" w:rsidRPr="0067399B">
        <w:rPr>
          <w:color w:val="000000" w:themeColor="text1"/>
          <w:sz w:val="20"/>
          <w:szCs w:val="20"/>
        </w:rPr>
        <w:t>.</w:t>
      </w:r>
      <w:r w:rsidR="00720A4A" w:rsidRPr="0067399B">
        <w:rPr>
          <w:color w:val="000000" w:themeColor="text1"/>
          <w:sz w:val="20"/>
          <w:szCs w:val="20"/>
        </w:rPr>
        <w:tab/>
        <w:t xml:space="preserve">At the same meeting, the representatives of France, the Russian Federation and the Syrian Arab Republic made statements </w:t>
      </w:r>
      <w:r w:rsidR="00361B2C" w:rsidRPr="0067399B">
        <w:rPr>
          <w:color w:val="000000" w:themeColor="text1"/>
          <w:sz w:val="20"/>
          <w:szCs w:val="20"/>
        </w:rPr>
        <w:t xml:space="preserve">as observer States with regard to </w:t>
      </w:r>
      <w:r w:rsidR="00720A4A" w:rsidRPr="0067399B">
        <w:rPr>
          <w:color w:val="000000" w:themeColor="text1"/>
          <w:sz w:val="20"/>
          <w:szCs w:val="20"/>
        </w:rPr>
        <w:t>the adopted resolution.</w:t>
      </w:r>
    </w:p>
    <w:p w14:paraId="1B1D8612" w14:textId="7751FB98" w:rsidR="00246FF0" w:rsidRPr="00BE5625" w:rsidRDefault="00246FF0" w:rsidP="00246FF0">
      <w:pPr>
        <w:pStyle w:val="H1G"/>
        <w:rPr>
          <w:b w:val="0"/>
          <w:color w:val="000000" w:themeColor="text1"/>
        </w:rPr>
      </w:pPr>
      <w:r w:rsidRPr="00C16037">
        <w:rPr>
          <w:color w:val="000000" w:themeColor="text1"/>
        </w:rPr>
        <w:tab/>
      </w:r>
      <w:r w:rsidR="00184FA1" w:rsidRPr="00BE5625">
        <w:rPr>
          <w:color w:val="000000" w:themeColor="text1"/>
        </w:rPr>
        <w:t>L</w:t>
      </w:r>
      <w:r w:rsidRPr="00BE5625">
        <w:rPr>
          <w:color w:val="000000" w:themeColor="text1"/>
        </w:rPr>
        <w:t>.</w:t>
      </w:r>
      <w:r w:rsidRPr="00BE5625">
        <w:rPr>
          <w:color w:val="000000" w:themeColor="text1"/>
        </w:rPr>
        <w:tab/>
        <w:t>Adoption of the report of the session</w:t>
      </w:r>
    </w:p>
    <w:p w14:paraId="6B568449" w14:textId="7E032093" w:rsidR="008D0DC3" w:rsidRPr="0067399B" w:rsidRDefault="008756E3" w:rsidP="008D0DC3">
      <w:pPr>
        <w:pStyle w:val="SingleTxtG"/>
        <w:rPr>
          <w:sz w:val="20"/>
          <w:szCs w:val="20"/>
        </w:rPr>
      </w:pPr>
      <w:r w:rsidRPr="0067399B">
        <w:rPr>
          <w:sz w:val="20"/>
          <w:szCs w:val="20"/>
        </w:rPr>
        <w:t>75</w:t>
      </w:r>
      <w:r w:rsidR="00184FA1" w:rsidRPr="0067399B">
        <w:rPr>
          <w:sz w:val="20"/>
          <w:szCs w:val="20"/>
        </w:rPr>
        <w:t>.</w:t>
      </w:r>
      <w:r w:rsidR="00184FA1" w:rsidRPr="0067399B">
        <w:rPr>
          <w:sz w:val="20"/>
          <w:szCs w:val="20"/>
        </w:rPr>
        <w:tab/>
        <w:t>At the 5</w:t>
      </w:r>
      <w:r w:rsidR="00032D91" w:rsidRPr="0067399B">
        <w:rPr>
          <w:sz w:val="20"/>
          <w:szCs w:val="20"/>
        </w:rPr>
        <w:t>6</w:t>
      </w:r>
      <w:r w:rsidR="00184FA1" w:rsidRPr="0067399B">
        <w:rPr>
          <w:sz w:val="20"/>
          <w:szCs w:val="20"/>
        </w:rPr>
        <w:t>th meeting, on 2</w:t>
      </w:r>
      <w:r w:rsidR="00BE5625" w:rsidRPr="0067399B">
        <w:rPr>
          <w:sz w:val="20"/>
          <w:szCs w:val="20"/>
        </w:rPr>
        <w:t>3</w:t>
      </w:r>
      <w:r w:rsidR="00DD7BFC" w:rsidRPr="0067399B">
        <w:rPr>
          <w:sz w:val="20"/>
          <w:szCs w:val="20"/>
        </w:rPr>
        <w:t xml:space="preserve"> March 2018</w:t>
      </w:r>
      <w:r w:rsidR="00184FA1" w:rsidRPr="0067399B">
        <w:rPr>
          <w:sz w:val="20"/>
          <w:szCs w:val="20"/>
        </w:rPr>
        <w:t xml:space="preserve">, </w:t>
      </w:r>
      <w:r w:rsidR="008D0DC3" w:rsidRPr="0067399B">
        <w:rPr>
          <w:sz w:val="20"/>
          <w:szCs w:val="20"/>
        </w:rPr>
        <w:t xml:space="preserve">the representatives of the </w:t>
      </w:r>
      <w:r w:rsidR="008D0DC3" w:rsidRPr="0067399B">
        <w:rPr>
          <w:color w:val="111111"/>
          <w:sz w:val="20"/>
          <w:szCs w:val="20"/>
        </w:rPr>
        <w:t>Netherlands (also on behalf of Albania, Andorra, Australia, Belgium, Bosnia and Herzegovina, Bulgaria, Canada, Chile, Costa Rica, Croatia, Cyprus, Czechia, Denmark, Estonia, Finland, Ghana, Georgia, Honduras, Ireland, Italy, Japan, Latvia, Liechtenstein, Lithuania, Luxembourg, Malawi, the former Yugoslav Republic of Macedonia, Malta, Mexico, Monaco, Montenegro, New Zealand, the Niger, Norway, Poland, the Republic of Korea, the Republic of Moldova, Romania, Serbia, Sierra Leone, Slovakia, Spain, Sweden, Switzerland, Ukraine, the United Kingdom of Great Britain and Northern Ireland, the United States of America, Uruguay and Zambia) and the Russian Federation made statements as observer States with regard to adopted resolutions.</w:t>
      </w:r>
    </w:p>
    <w:p w14:paraId="2B0B5B67" w14:textId="2B8F3EB6" w:rsidR="00184FA1" w:rsidRPr="0067399B" w:rsidRDefault="001C757E" w:rsidP="00184FA1">
      <w:pPr>
        <w:pStyle w:val="SingleTxtG"/>
        <w:rPr>
          <w:sz w:val="20"/>
          <w:szCs w:val="20"/>
        </w:rPr>
      </w:pPr>
      <w:r w:rsidRPr="0067399B">
        <w:rPr>
          <w:sz w:val="20"/>
          <w:szCs w:val="20"/>
        </w:rPr>
        <w:lastRenderedPageBreak/>
        <w:t>76</w:t>
      </w:r>
      <w:r w:rsidR="008D0DC3" w:rsidRPr="0067399B">
        <w:rPr>
          <w:sz w:val="20"/>
          <w:szCs w:val="20"/>
        </w:rPr>
        <w:t>.</w:t>
      </w:r>
      <w:r w:rsidR="008D0DC3" w:rsidRPr="0067399B">
        <w:rPr>
          <w:sz w:val="20"/>
          <w:szCs w:val="20"/>
        </w:rPr>
        <w:tab/>
        <w:t xml:space="preserve">At the same meeting, </w:t>
      </w:r>
      <w:r w:rsidR="00184FA1" w:rsidRPr="0067399B">
        <w:rPr>
          <w:sz w:val="20"/>
          <w:szCs w:val="20"/>
        </w:rPr>
        <w:t>the Vice-President and Rapporteur of the Human Rights Council made a statement in connection with the draft report of the Council on its thirty-</w:t>
      </w:r>
      <w:r w:rsidR="00DD7BFC" w:rsidRPr="0067399B">
        <w:rPr>
          <w:sz w:val="20"/>
          <w:szCs w:val="20"/>
        </w:rPr>
        <w:t>seventh</w:t>
      </w:r>
      <w:r w:rsidR="00184FA1" w:rsidRPr="0067399B">
        <w:rPr>
          <w:sz w:val="20"/>
          <w:szCs w:val="20"/>
        </w:rPr>
        <w:t xml:space="preserve"> session.</w:t>
      </w:r>
    </w:p>
    <w:p w14:paraId="6DBE5868" w14:textId="21C55A23" w:rsidR="00184FA1" w:rsidRPr="0067399B" w:rsidRDefault="001C757E" w:rsidP="00184FA1">
      <w:pPr>
        <w:pStyle w:val="SingleTxtG"/>
        <w:rPr>
          <w:sz w:val="20"/>
          <w:szCs w:val="20"/>
        </w:rPr>
      </w:pPr>
      <w:r w:rsidRPr="0067399B">
        <w:rPr>
          <w:sz w:val="20"/>
          <w:szCs w:val="20"/>
        </w:rPr>
        <w:t>77</w:t>
      </w:r>
      <w:r w:rsidR="00184FA1" w:rsidRPr="0067399B">
        <w:rPr>
          <w:sz w:val="20"/>
          <w:szCs w:val="20"/>
        </w:rPr>
        <w:t>.</w:t>
      </w:r>
      <w:r w:rsidR="00184FA1" w:rsidRPr="0067399B">
        <w:rPr>
          <w:sz w:val="20"/>
          <w:szCs w:val="20"/>
        </w:rPr>
        <w:tab/>
        <w:t>Also at the same meeting, the Council adopted the draft report (A/HRC/3</w:t>
      </w:r>
      <w:r w:rsidR="00DD7BFC" w:rsidRPr="0067399B">
        <w:rPr>
          <w:sz w:val="20"/>
          <w:szCs w:val="20"/>
        </w:rPr>
        <w:t>7</w:t>
      </w:r>
      <w:r w:rsidR="00184FA1" w:rsidRPr="0067399B">
        <w:rPr>
          <w:sz w:val="20"/>
          <w:szCs w:val="20"/>
        </w:rPr>
        <w:t>/2) ad referendum and decided to entrust the Rapporteur with its finalization.</w:t>
      </w:r>
    </w:p>
    <w:p w14:paraId="3A526D64" w14:textId="37D81CCF" w:rsidR="00184FA1" w:rsidRPr="0067399B" w:rsidRDefault="00032D91" w:rsidP="00184FA1">
      <w:pPr>
        <w:pStyle w:val="SingleTxtG"/>
        <w:rPr>
          <w:sz w:val="20"/>
          <w:szCs w:val="20"/>
        </w:rPr>
      </w:pPr>
      <w:r w:rsidRPr="0067399B">
        <w:rPr>
          <w:sz w:val="20"/>
          <w:szCs w:val="20"/>
        </w:rPr>
        <w:t>78</w:t>
      </w:r>
      <w:r w:rsidR="00184FA1" w:rsidRPr="0067399B">
        <w:rPr>
          <w:sz w:val="20"/>
          <w:szCs w:val="20"/>
        </w:rPr>
        <w:t>.</w:t>
      </w:r>
      <w:r w:rsidR="00184FA1" w:rsidRPr="0067399B">
        <w:rPr>
          <w:sz w:val="20"/>
          <w:szCs w:val="20"/>
        </w:rPr>
        <w:tab/>
      </w:r>
      <w:r w:rsidR="00DD7BFC" w:rsidRPr="0067399B">
        <w:rPr>
          <w:sz w:val="20"/>
          <w:szCs w:val="20"/>
        </w:rPr>
        <w:t>A</w:t>
      </w:r>
      <w:r w:rsidR="00184FA1" w:rsidRPr="0067399B">
        <w:rPr>
          <w:sz w:val="20"/>
          <w:szCs w:val="20"/>
        </w:rPr>
        <w:t>t the same meeting, the following made statements in connection with the session:</w:t>
      </w:r>
    </w:p>
    <w:p w14:paraId="1016EE83" w14:textId="3068A59D" w:rsidR="008D0DC3" w:rsidRPr="0067399B" w:rsidRDefault="00441F5A" w:rsidP="008D0DC3">
      <w:pPr>
        <w:pStyle w:val="SingleTxtG"/>
        <w:ind w:firstLine="567"/>
        <w:rPr>
          <w:color w:val="111111"/>
          <w:sz w:val="20"/>
          <w:szCs w:val="20"/>
        </w:rPr>
      </w:pPr>
      <w:r w:rsidRPr="0067399B">
        <w:rPr>
          <w:color w:val="000000" w:themeColor="text1"/>
          <w:sz w:val="20"/>
          <w:szCs w:val="20"/>
        </w:rPr>
        <w:t>(a)</w:t>
      </w:r>
      <w:r w:rsidRPr="0067399B">
        <w:rPr>
          <w:color w:val="000000" w:themeColor="text1"/>
          <w:sz w:val="20"/>
          <w:szCs w:val="20"/>
        </w:rPr>
        <w:tab/>
        <w:t xml:space="preserve">Representative of </w:t>
      </w:r>
      <w:r w:rsidR="008D0DC3" w:rsidRPr="0067399B">
        <w:rPr>
          <w:color w:val="000000" w:themeColor="text1"/>
          <w:sz w:val="20"/>
          <w:szCs w:val="20"/>
        </w:rPr>
        <w:t xml:space="preserve">a </w:t>
      </w:r>
      <w:r w:rsidR="005D3E5F">
        <w:rPr>
          <w:color w:val="000000" w:themeColor="text1"/>
          <w:sz w:val="20"/>
          <w:szCs w:val="20"/>
        </w:rPr>
        <w:t>State Member</w:t>
      </w:r>
      <w:r w:rsidR="005D3E5F" w:rsidRPr="0067399B">
        <w:rPr>
          <w:color w:val="000000" w:themeColor="text1"/>
          <w:sz w:val="20"/>
          <w:szCs w:val="20"/>
        </w:rPr>
        <w:t xml:space="preserve"> </w:t>
      </w:r>
      <w:r w:rsidRPr="0067399B">
        <w:rPr>
          <w:color w:val="000000" w:themeColor="text1"/>
          <w:sz w:val="20"/>
          <w:szCs w:val="20"/>
        </w:rPr>
        <w:t>of the Human Rights Council:</w:t>
      </w:r>
      <w:r w:rsidR="008D0DC3" w:rsidRPr="0067399B">
        <w:rPr>
          <w:color w:val="111111"/>
          <w:sz w:val="20"/>
          <w:szCs w:val="20"/>
        </w:rPr>
        <w:t xml:space="preserve"> Brazil;</w:t>
      </w:r>
    </w:p>
    <w:p w14:paraId="7E2953C8" w14:textId="5206F834" w:rsidR="00385679" w:rsidRPr="0067399B" w:rsidRDefault="00385679" w:rsidP="00385679">
      <w:pPr>
        <w:pStyle w:val="SingleTxtG"/>
        <w:ind w:firstLine="567"/>
        <w:rPr>
          <w:color w:val="000000" w:themeColor="text1"/>
          <w:sz w:val="20"/>
          <w:szCs w:val="20"/>
        </w:rPr>
      </w:pPr>
      <w:r w:rsidRPr="0067399B">
        <w:rPr>
          <w:color w:val="000000" w:themeColor="text1"/>
          <w:sz w:val="20"/>
          <w:szCs w:val="20"/>
        </w:rPr>
        <w:t>(</w:t>
      </w:r>
      <w:r w:rsidR="00441F5A" w:rsidRPr="0067399B">
        <w:rPr>
          <w:color w:val="000000" w:themeColor="text1"/>
          <w:sz w:val="20"/>
          <w:szCs w:val="20"/>
        </w:rPr>
        <w:t>b</w:t>
      </w:r>
      <w:r w:rsidR="008D0DC3" w:rsidRPr="0067399B">
        <w:rPr>
          <w:color w:val="000000" w:themeColor="text1"/>
          <w:sz w:val="20"/>
          <w:szCs w:val="20"/>
        </w:rPr>
        <w:t>)</w:t>
      </w:r>
      <w:r w:rsidR="008D0DC3" w:rsidRPr="0067399B">
        <w:rPr>
          <w:color w:val="000000" w:themeColor="text1"/>
          <w:sz w:val="20"/>
          <w:szCs w:val="20"/>
        </w:rPr>
        <w:tab/>
        <w:t>Representative</w:t>
      </w:r>
      <w:r w:rsidRPr="0067399B">
        <w:rPr>
          <w:color w:val="000000" w:themeColor="text1"/>
          <w:sz w:val="20"/>
          <w:szCs w:val="20"/>
        </w:rPr>
        <w:t xml:space="preserve"> of </w:t>
      </w:r>
      <w:r w:rsidR="008D0DC3" w:rsidRPr="0067399B">
        <w:rPr>
          <w:color w:val="000000" w:themeColor="text1"/>
          <w:sz w:val="20"/>
          <w:szCs w:val="20"/>
        </w:rPr>
        <w:t xml:space="preserve">an </w:t>
      </w:r>
      <w:r w:rsidRPr="0067399B">
        <w:rPr>
          <w:color w:val="000000" w:themeColor="text1"/>
          <w:sz w:val="20"/>
          <w:szCs w:val="20"/>
        </w:rPr>
        <w:t>observer State:</w:t>
      </w:r>
      <w:r w:rsidR="008D0DC3" w:rsidRPr="0067399B">
        <w:rPr>
          <w:color w:val="000000" w:themeColor="text1"/>
          <w:sz w:val="20"/>
          <w:szCs w:val="20"/>
        </w:rPr>
        <w:t xml:space="preserve"> </w:t>
      </w:r>
      <w:r w:rsidR="008D0DC3" w:rsidRPr="0067399B">
        <w:rPr>
          <w:color w:val="111111"/>
          <w:sz w:val="20"/>
          <w:szCs w:val="20"/>
        </w:rPr>
        <w:t>Canada</w:t>
      </w:r>
      <w:r w:rsidRPr="0067399B">
        <w:rPr>
          <w:color w:val="000000" w:themeColor="text1"/>
          <w:sz w:val="20"/>
          <w:szCs w:val="20"/>
        </w:rPr>
        <w:t xml:space="preserve">; </w:t>
      </w:r>
    </w:p>
    <w:p w14:paraId="1B50E00C" w14:textId="16C3D2A0" w:rsidR="00441F5A" w:rsidRPr="0067399B" w:rsidRDefault="00441F5A" w:rsidP="00385679">
      <w:pPr>
        <w:pStyle w:val="SingleTxtG"/>
        <w:ind w:firstLine="567"/>
        <w:rPr>
          <w:sz w:val="20"/>
          <w:szCs w:val="20"/>
        </w:rPr>
      </w:pPr>
      <w:r w:rsidRPr="0067399B">
        <w:rPr>
          <w:sz w:val="20"/>
          <w:szCs w:val="20"/>
        </w:rPr>
        <w:t>(c</w:t>
      </w:r>
      <w:r w:rsidR="00184FA1" w:rsidRPr="0067399B">
        <w:rPr>
          <w:sz w:val="20"/>
          <w:szCs w:val="20"/>
        </w:rPr>
        <w:t>)</w:t>
      </w:r>
      <w:r w:rsidR="00184FA1" w:rsidRPr="0067399B">
        <w:rPr>
          <w:sz w:val="20"/>
          <w:szCs w:val="20"/>
        </w:rPr>
        <w:tab/>
        <w:t>Observers for non-governmental organizations: Internat</w:t>
      </w:r>
      <w:r w:rsidR="008D0DC3" w:rsidRPr="0067399B">
        <w:rPr>
          <w:sz w:val="20"/>
          <w:szCs w:val="20"/>
        </w:rPr>
        <w:t xml:space="preserve">ional Service for Human Rights; </w:t>
      </w:r>
      <w:r w:rsidR="008D0DC3" w:rsidRPr="0067399B">
        <w:rPr>
          <w:color w:val="000000" w:themeColor="text1"/>
          <w:sz w:val="20"/>
          <w:szCs w:val="20"/>
          <w:lang w:eastAsia="en-GB"/>
        </w:rPr>
        <w:t>Rencontre Africaine pour la defense des droits de l</w:t>
      </w:r>
      <w:r w:rsidR="00454314" w:rsidRPr="0067399B">
        <w:rPr>
          <w:color w:val="000000" w:themeColor="text1"/>
          <w:sz w:val="20"/>
          <w:szCs w:val="20"/>
          <w:lang w:eastAsia="en-GB"/>
        </w:rPr>
        <w:t>’</w:t>
      </w:r>
      <w:r w:rsidR="008D0DC3" w:rsidRPr="0067399B">
        <w:rPr>
          <w:color w:val="000000" w:themeColor="text1"/>
          <w:sz w:val="20"/>
          <w:szCs w:val="20"/>
          <w:lang w:eastAsia="en-GB"/>
        </w:rPr>
        <w:t>homme</w:t>
      </w:r>
      <w:r w:rsidR="00184FA1" w:rsidRPr="0067399B">
        <w:rPr>
          <w:sz w:val="20"/>
          <w:szCs w:val="20"/>
        </w:rPr>
        <w:t>.</w:t>
      </w:r>
    </w:p>
    <w:p w14:paraId="09F5C0F2" w14:textId="506A3B1C" w:rsidR="00C711E0" w:rsidRPr="0067399B" w:rsidRDefault="00032D91" w:rsidP="00CD0E87">
      <w:pPr>
        <w:pStyle w:val="SingleTxtG"/>
        <w:rPr>
          <w:b/>
          <w:color w:val="000000" w:themeColor="text1"/>
          <w:sz w:val="20"/>
          <w:szCs w:val="20"/>
        </w:rPr>
      </w:pPr>
      <w:r w:rsidRPr="0067399B">
        <w:rPr>
          <w:sz w:val="20"/>
          <w:szCs w:val="20"/>
        </w:rPr>
        <w:t>79</w:t>
      </w:r>
      <w:r w:rsidR="00184FA1" w:rsidRPr="0067399B">
        <w:rPr>
          <w:sz w:val="20"/>
          <w:szCs w:val="20"/>
        </w:rPr>
        <w:t>.</w:t>
      </w:r>
      <w:r w:rsidR="00184FA1" w:rsidRPr="0067399B">
        <w:rPr>
          <w:sz w:val="20"/>
          <w:szCs w:val="20"/>
        </w:rPr>
        <w:tab/>
        <w:t>Also at the same meeting, the President of the Human Rights Council made a closing statement</w:t>
      </w:r>
      <w:r w:rsidR="00184FA1" w:rsidRPr="0067399B">
        <w:rPr>
          <w:i/>
          <w:sz w:val="20"/>
          <w:szCs w:val="20"/>
        </w:rPr>
        <w:t>.</w:t>
      </w:r>
    </w:p>
    <w:p w14:paraId="52659105" w14:textId="77777777" w:rsidR="00CD0E87" w:rsidRDefault="00C711E0" w:rsidP="00415787">
      <w:pPr>
        <w:pStyle w:val="HChG"/>
        <w:rPr>
          <w:color w:val="000000" w:themeColor="text1"/>
        </w:rPr>
      </w:pPr>
      <w:r>
        <w:rPr>
          <w:color w:val="000000" w:themeColor="text1"/>
        </w:rPr>
        <w:tab/>
      </w:r>
    </w:p>
    <w:p w14:paraId="52DA32B5" w14:textId="77777777" w:rsidR="00CD0E87" w:rsidRDefault="00CD0E87">
      <w:pPr>
        <w:spacing w:after="200" w:line="276" w:lineRule="auto"/>
        <w:rPr>
          <w:b/>
          <w:color w:val="000000" w:themeColor="text1"/>
          <w:sz w:val="28"/>
        </w:rPr>
      </w:pPr>
      <w:r>
        <w:rPr>
          <w:color w:val="000000" w:themeColor="text1"/>
        </w:rPr>
        <w:br w:type="page"/>
      </w:r>
    </w:p>
    <w:p w14:paraId="2EA587D6" w14:textId="6A11DBD0" w:rsidR="00F11B08" w:rsidRPr="00C16037" w:rsidRDefault="00CD0E87" w:rsidP="00415787">
      <w:pPr>
        <w:pStyle w:val="HChG"/>
        <w:rPr>
          <w:color w:val="000000" w:themeColor="text1"/>
        </w:rPr>
      </w:pPr>
      <w:r>
        <w:rPr>
          <w:color w:val="000000" w:themeColor="text1"/>
        </w:rPr>
        <w:lastRenderedPageBreak/>
        <w:tab/>
      </w:r>
      <w:r w:rsidR="00F11B08" w:rsidRPr="00C16037">
        <w:rPr>
          <w:color w:val="000000" w:themeColor="text1"/>
        </w:rPr>
        <w:t>II.</w:t>
      </w:r>
      <w:r w:rsidR="00D23A67" w:rsidRPr="00C16037">
        <w:rPr>
          <w:color w:val="000000" w:themeColor="text1"/>
        </w:rPr>
        <w:tab/>
      </w:r>
      <w:r w:rsidR="00F11B08" w:rsidRPr="00C16037">
        <w:rPr>
          <w:color w:val="000000" w:themeColor="text1"/>
        </w:rPr>
        <w:t xml:space="preserve">Annual report of the United Nations High Commissioner for Human Rights and reports of the Office of the High Commissioner and the Secretary-General </w:t>
      </w:r>
    </w:p>
    <w:p w14:paraId="2EA587D7" w14:textId="77777777" w:rsidR="00F11B08" w:rsidRPr="00C16037" w:rsidRDefault="00F11B08" w:rsidP="00F11B08">
      <w:pPr>
        <w:pStyle w:val="H1G"/>
        <w:rPr>
          <w:color w:val="000000" w:themeColor="text1"/>
        </w:rPr>
      </w:pPr>
      <w:r w:rsidRPr="00C16037">
        <w:rPr>
          <w:color w:val="000000" w:themeColor="text1"/>
        </w:rPr>
        <w:tab/>
        <w:t>A.</w:t>
      </w:r>
      <w:r w:rsidRPr="00C16037">
        <w:rPr>
          <w:color w:val="000000" w:themeColor="text1"/>
        </w:rPr>
        <w:tab/>
        <w:t>Annual report of the United Nations High Commissioner for Human Rights</w:t>
      </w:r>
    </w:p>
    <w:p w14:paraId="342D771C" w14:textId="79004B27" w:rsidR="00D508F9" w:rsidRPr="0067399B" w:rsidRDefault="001C757E" w:rsidP="00D508F9">
      <w:pPr>
        <w:pStyle w:val="SingleTxtG"/>
        <w:rPr>
          <w:color w:val="000000" w:themeColor="text1"/>
          <w:sz w:val="20"/>
          <w:szCs w:val="20"/>
        </w:rPr>
      </w:pPr>
      <w:r w:rsidRPr="0067399B">
        <w:rPr>
          <w:color w:val="000000" w:themeColor="text1"/>
          <w:sz w:val="20"/>
          <w:szCs w:val="20"/>
        </w:rPr>
        <w:t>80</w:t>
      </w:r>
      <w:r w:rsidR="00F11B08" w:rsidRPr="0067399B">
        <w:rPr>
          <w:color w:val="000000" w:themeColor="text1"/>
          <w:sz w:val="20"/>
          <w:szCs w:val="20"/>
        </w:rPr>
        <w:t>.</w:t>
      </w:r>
      <w:r w:rsidR="00F11B08" w:rsidRPr="0067399B">
        <w:rPr>
          <w:color w:val="000000" w:themeColor="text1"/>
          <w:sz w:val="20"/>
          <w:szCs w:val="20"/>
        </w:rPr>
        <w:tab/>
        <w:t xml:space="preserve">At the 22nd meeting, on </w:t>
      </w:r>
      <w:r w:rsidR="004F72BF" w:rsidRPr="0067399B">
        <w:rPr>
          <w:color w:val="000000" w:themeColor="text1"/>
          <w:sz w:val="20"/>
          <w:szCs w:val="20"/>
        </w:rPr>
        <w:t xml:space="preserve">7 </w:t>
      </w:r>
      <w:r w:rsidR="00F11B08" w:rsidRPr="0067399B">
        <w:rPr>
          <w:color w:val="000000" w:themeColor="text1"/>
          <w:sz w:val="20"/>
          <w:szCs w:val="20"/>
        </w:rPr>
        <w:t>March 201</w:t>
      </w:r>
      <w:r w:rsidR="004F72BF" w:rsidRPr="0067399B">
        <w:rPr>
          <w:color w:val="000000" w:themeColor="text1"/>
          <w:sz w:val="20"/>
          <w:szCs w:val="20"/>
        </w:rPr>
        <w:t>8</w:t>
      </w:r>
      <w:r w:rsidR="00F11B08" w:rsidRPr="0067399B">
        <w:rPr>
          <w:color w:val="000000" w:themeColor="text1"/>
          <w:sz w:val="20"/>
          <w:szCs w:val="20"/>
        </w:rPr>
        <w:t>, the United Nations High Commissioner for Human Rights made a statement in connection with his annual report</w:t>
      </w:r>
      <w:r w:rsidR="00D508F9" w:rsidRPr="0067399B">
        <w:rPr>
          <w:color w:val="000000" w:themeColor="text1"/>
          <w:sz w:val="20"/>
          <w:szCs w:val="20"/>
        </w:rPr>
        <w:t xml:space="preserve"> (A/HRC/37/3).</w:t>
      </w:r>
    </w:p>
    <w:p w14:paraId="2EA587D9" w14:textId="416187C2" w:rsidR="00F11B08" w:rsidRPr="0067399B" w:rsidRDefault="001C757E" w:rsidP="00F11B08">
      <w:pPr>
        <w:pStyle w:val="SingleTxtG"/>
        <w:rPr>
          <w:color w:val="000000" w:themeColor="text1"/>
          <w:sz w:val="20"/>
          <w:szCs w:val="20"/>
        </w:rPr>
      </w:pPr>
      <w:r w:rsidRPr="0067399B">
        <w:rPr>
          <w:color w:val="000000" w:themeColor="text1"/>
          <w:sz w:val="20"/>
          <w:szCs w:val="20"/>
        </w:rPr>
        <w:t>81</w:t>
      </w:r>
      <w:r w:rsidR="00F11B08" w:rsidRPr="0067399B">
        <w:rPr>
          <w:color w:val="000000" w:themeColor="text1"/>
          <w:sz w:val="20"/>
          <w:szCs w:val="20"/>
        </w:rPr>
        <w:t>.</w:t>
      </w:r>
      <w:r w:rsidR="00F11B08" w:rsidRPr="0067399B">
        <w:rPr>
          <w:color w:val="000000" w:themeColor="text1"/>
          <w:sz w:val="20"/>
          <w:szCs w:val="20"/>
        </w:rPr>
        <w:tab/>
        <w:t>During the ensuing interactive dialogue, at the 2</w:t>
      </w:r>
      <w:r w:rsidR="004F72BF" w:rsidRPr="0067399B">
        <w:rPr>
          <w:color w:val="000000" w:themeColor="text1"/>
          <w:sz w:val="20"/>
          <w:szCs w:val="20"/>
        </w:rPr>
        <w:t xml:space="preserve">4th </w:t>
      </w:r>
      <w:r w:rsidR="00C11A68" w:rsidRPr="0067399B">
        <w:rPr>
          <w:color w:val="000000" w:themeColor="text1"/>
          <w:sz w:val="20"/>
          <w:szCs w:val="20"/>
        </w:rPr>
        <w:t>to</w:t>
      </w:r>
      <w:r w:rsidR="004F72BF" w:rsidRPr="0067399B">
        <w:rPr>
          <w:color w:val="000000" w:themeColor="text1"/>
          <w:sz w:val="20"/>
          <w:szCs w:val="20"/>
        </w:rPr>
        <w:t xml:space="preserve"> 25th meetings, on 8 March 2018</w:t>
      </w:r>
      <w:r w:rsidR="00F11B08" w:rsidRPr="0067399B">
        <w:rPr>
          <w:color w:val="000000" w:themeColor="text1"/>
          <w:sz w:val="20"/>
          <w:szCs w:val="20"/>
        </w:rPr>
        <w:t>, the following made statements and asked the High Commissioner questions:</w:t>
      </w:r>
    </w:p>
    <w:p w14:paraId="4F3C6DD9" w14:textId="056BEDA0" w:rsidR="00D72DF9" w:rsidRPr="0067399B" w:rsidRDefault="00F11B08" w:rsidP="00D72DF9">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67618B" w:rsidRPr="0067399B">
        <w:rPr>
          <w:color w:val="000000" w:themeColor="text1"/>
          <w:sz w:val="20"/>
          <w:szCs w:val="20"/>
        </w:rPr>
        <w:t xml:space="preserve">Afghanistan, </w:t>
      </w:r>
      <w:r w:rsidR="004B493B" w:rsidRPr="0067399B">
        <w:rPr>
          <w:color w:val="000000" w:themeColor="text1"/>
          <w:sz w:val="20"/>
          <w:szCs w:val="20"/>
        </w:rPr>
        <w:t>Angola</w:t>
      </w:r>
      <w:r w:rsidR="00D72DF9" w:rsidRPr="0067399B">
        <w:rPr>
          <w:color w:val="000000" w:themeColor="text1"/>
          <w:sz w:val="20"/>
          <w:szCs w:val="20"/>
        </w:rPr>
        <w:t xml:space="preserve">, </w:t>
      </w:r>
      <w:r w:rsidR="004B493B" w:rsidRPr="0067399B">
        <w:rPr>
          <w:color w:val="000000" w:themeColor="text1"/>
          <w:sz w:val="20"/>
          <w:szCs w:val="20"/>
        </w:rPr>
        <w:t>Australia</w:t>
      </w:r>
      <w:r w:rsidR="00D72DF9" w:rsidRPr="0067399B">
        <w:rPr>
          <w:color w:val="000000" w:themeColor="text1"/>
          <w:sz w:val="20"/>
          <w:szCs w:val="20"/>
        </w:rPr>
        <w:t xml:space="preserve">, </w:t>
      </w:r>
      <w:r w:rsidR="004B493B" w:rsidRPr="0067399B">
        <w:rPr>
          <w:color w:val="000000" w:themeColor="text1"/>
          <w:sz w:val="20"/>
          <w:szCs w:val="20"/>
        </w:rPr>
        <w:t xml:space="preserve">Australia </w:t>
      </w:r>
      <w:r w:rsidR="00D72DF9" w:rsidRPr="0067399B">
        <w:rPr>
          <w:color w:val="000000" w:themeColor="text1"/>
          <w:sz w:val="20"/>
          <w:szCs w:val="20"/>
        </w:rPr>
        <w:t xml:space="preserve">(also </w:t>
      </w:r>
      <w:r w:rsidR="004B493B" w:rsidRPr="0067399B">
        <w:rPr>
          <w:color w:val="000000" w:themeColor="text1"/>
          <w:sz w:val="20"/>
          <w:szCs w:val="20"/>
        </w:rPr>
        <w:t xml:space="preserve">on behalf of </w:t>
      </w:r>
      <w:r w:rsidR="002D5D91" w:rsidRPr="0067399B">
        <w:rPr>
          <w:color w:val="000000" w:themeColor="text1"/>
          <w:sz w:val="20"/>
          <w:szCs w:val="20"/>
        </w:rPr>
        <w:t>Afghanistan, Angola, Chile, Mexico, Peru, Senegal, Slovakia, Spain and Ukraine</w:t>
      </w:r>
      <w:r w:rsidR="00D72DF9" w:rsidRPr="0067399B">
        <w:rPr>
          <w:color w:val="000000" w:themeColor="text1"/>
          <w:sz w:val="20"/>
          <w:szCs w:val="20"/>
        </w:rPr>
        <w:t xml:space="preserve">), </w:t>
      </w:r>
      <w:r w:rsidR="004B493B" w:rsidRPr="0067399B">
        <w:rPr>
          <w:color w:val="000000" w:themeColor="text1"/>
          <w:sz w:val="20"/>
          <w:szCs w:val="20"/>
        </w:rPr>
        <w:t>Belgium</w:t>
      </w:r>
      <w:r w:rsidR="00D72DF9" w:rsidRPr="0067399B">
        <w:rPr>
          <w:color w:val="000000" w:themeColor="text1"/>
          <w:sz w:val="20"/>
          <w:szCs w:val="20"/>
        </w:rPr>
        <w:t>, Brazil, Chile, China, Cuba, Democratic Republic of the Congo, Ecuador, Egypt, Ethiopia, Georgia, Germany, Hungary, Iraq, Japan, Jordan</w:t>
      </w:r>
      <w:r w:rsidR="00061A18" w:rsidRPr="0067399B">
        <w:rPr>
          <w:rStyle w:val="FootnoteReference"/>
          <w:color w:val="000000" w:themeColor="text1"/>
          <w:sz w:val="20"/>
          <w:szCs w:val="20"/>
        </w:rPr>
        <w:footnoteReference w:id="11"/>
      </w:r>
      <w:r w:rsidR="00061A18" w:rsidRPr="0067399B">
        <w:rPr>
          <w:color w:val="000000" w:themeColor="text1"/>
          <w:sz w:val="20"/>
          <w:szCs w:val="20"/>
        </w:rPr>
        <w:t xml:space="preserve"> </w:t>
      </w:r>
      <w:r w:rsidR="00D72DF9" w:rsidRPr="0067399B">
        <w:rPr>
          <w:color w:val="000000" w:themeColor="text1"/>
          <w:sz w:val="20"/>
          <w:szCs w:val="20"/>
        </w:rPr>
        <w:t>(on behalf of the Group of Arab States),</w:t>
      </w:r>
      <w:r w:rsidR="00061A18" w:rsidRPr="0067399B">
        <w:rPr>
          <w:color w:val="000000" w:themeColor="text1"/>
          <w:sz w:val="20"/>
          <w:szCs w:val="20"/>
        </w:rPr>
        <w:t xml:space="preserve"> </w:t>
      </w:r>
      <w:r w:rsidR="00D72DF9" w:rsidRPr="0067399B">
        <w:rPr>
          <w:color w:val="000000" w:themeColor="text1"/>
          <w:sz w:val="20"/>
          <w:szCs w:val="20"/>
        </w:rPr>
        <w:t>Kenya</w:t>
      </w:r>
      <w:r w:rsidR="00061A18" w:rsidRPr="0067399B">
        <w:rPr>
          <w:color w:val="000000" w:themeColor="text1"/>
          <w:sz w:val="20"/>
          <w:szCs w:val="20"/>
        </w:rPr>
        <w:t xml:space="preserve">, </w:t>
      </w:r>
      <w:r w:rsidR="00D72DF9" w:rsidRPr="0067399B">
        <w:rPr>
          <w:color w:val="000000" w:themeColor="text1"/>
          <w:sz w:val="20"/>
          <w:szCs w:val="20"/>
        </w:rPr>
        <w:t>Mexico</w:t>
      </w:r>
      <w:r w:rsidR="0067618B" w:rsidRPr="0067399B">
        <w:rPr>
          <w:color w:val="000000" w:themeColor="text1"/>
          <w:sz w:val="20"/>
          <w:szCs w:val="20"/>
        </w:rPr>
        <w:t>, Morocco</w:t>
      </w:r>
      <w:r w:rsidR="0067618B" w:rsidRPr="0067399B">
        <w:rPr>
          <w:rStyle w:val="FootnoteReference"/>
          <w:color w:val="000000" w:themeColor="text1"/>
          <w:sz w:val="20"/>
          <w:szCs w:val="20"/>
        </w:rPr>
        <w:footnoteReference w:id="12"/>
      </w:r>
      <w:r w:rsidR="0067618B" w:rsidRPr="0067399B">
        <w:rPr>
          <w:color w:val="000000" w:themeColor="text1"/>
          <w:sz w:val="20"/>
          <w:szCs w:val="20"/>
        </w:rPr>
        <w:t xml:space="preserve"> (also on behalf of </w:t>
      </w:r>
      <w:r w:rsidR="00054D68" w:rsidRPr="0067399B">
        <w:rPr>
          <w:color w:val="000000" w:themeColor="text1"/>
          <w:sz w:val="20"/>
          <w:szCs w:val="20"/>
        </w:rPr>
        <w:t xml:space="preserve">Bahrain, </w:t>
      </w:r>
      <w:r w:rsidR="0067618B" w:rsidRPr="0067399B">
        <w:rPr>
          <w:color w:val="000000" w:themeColor="text1"/>
          <w:sz w:val="20"/>
          <w:szCs w:val="20"/>
        </w:rPr>
        <w:t>Burundi, the Central African Republic, Comoros, Côte d</w:t>
      </w:r>
      <w:r w:rsidR="00454314" w:rsidRPr="0067399B">
        <w:rPr>
          <w:color w:val="000000" w:themeColor="text1"/>
          <w:sz w:val="20"/>
          <w:szCs w:val="20"/>
        </w:rPr>
        <w:t>’</w:t>
      </w:r>
      <w:r w:rsidR="0067618B" w:rsidRPr="0067399B">
        <w:rPr>
          <w:color w:val="000000" w:themeColor="text1"/>
          <w:sz w:val="20"/>
          <w:szCs w:val="20"/>
        </w:rPr>
        <w:t>Ivoire, Gabon, Guinea, Jordan, Kuwait, Oman, Qatar, Saudi Arabia, Senegal and the United Arab Emirates),</w:t>
      </w:r>
      <w:r w:rsidR="00061A18" w:rsidRPr="0067399B">
        <w:rPr>
          <w:color w:val="000000" w:themeColor="text1"/>
          <w:sz w:val="20"/>
          <w:szCs w:val="20"/>
        </w:rPr>
        <w:t xml:space="preserve"> </w:t>
      </w:r>
      <w:r w:rsidR="00D72DF9" w:rsidRPr="0067399B">
        <w:rPr>
          <w:color w:val="000000" w:themeColor="text1"/>
          <w:sz w:val="20"/>
          <w:szCs w:val="20"/>
        </w:rPr>
        <w:t>Nepal</w:t>
      </w:r>
      <w:r w:rsidR="00061A18" w:rsidRPr="0067399B">
        <w:rPr>
          <w:color w:val="000000" w:themeColor="text1"/>
          <w:sz w:val="20"/>
          <w:szCs w:val="20"/>
        </w:rPr>
        <w:t xml:space="preserve">, </w:t>
      </w:r>
      <w:r w:rsidR="00D72DF9" w:rsidRPr="0067399B">
        <w:rPr>
          <w:color w:val="000000" w:themeColor="text1"/>
          <w:sz w:val="20"/>
          <w:szCs w:val="20"/>
        </w:rPr>
        <w:t>Nigeria</w:t>
      </w:r>
      <w:r w:rsidR="00061A18" w:rsidRPr="0067399B">
        <w:rPr>
          <w:color w:val="000000" w:themeColor="text1"/>
          <w:sz w:val="20"/>
          <w:szCs w:val="20"/>
        </w:rPr>
        <w:t xml:space="preserve">, </w:t>
      </w:r>
      <w:r w:rsidR="00D72DF9" w:rsidRPr="0067399B">
        <w:rPr>
          <w:color w:val="000000" w:themeColor="text1"/>
          <w:sz w:val="20"/>
          <w:szCs w:val="20"/>
        </w:rPr>
        <w:t xml:space="preserve">Pakistan </w:t>
      </w:r>
      <w:r w:rsidR="0067618B" w:rsidRPr="0067399B">
        <w:rPr>
          <w:color w:val="000000" w:themeColor="text1"/>
          <w:sz w:val="20"/>
          <w:szCs w:val="20"/>
        </w:rPr>
        <w:t xml:space="preserve">(also </w:t>
      </w:r>
      <w:r w:rsidR="00D72DF9" w:rsidRPr="0067399B">
        <w:rPr>
          <w:color w:val="000000" w:themeColor="text1"/>
          <w:sz w:val="20"/>
          <w:szCs w:val="20"/>
        </w:rPr>
        <w:t xml:space="preserve">on behalf of </w:t>
      </w:r>
      <w:r w:rsidR="0067618B" w:rsidRPr="0067399B">
        <w:rPr>
          <w:color w:val="000000" w:themeColor="text1"/>
          <w:sz w:val="20"/>
          <w:szCs w:val="20"/>
        </w:rPr>
        <w:t>the Organization of Islamic Cooperation)</w:t>
      </w:r>
      <w:r w:rsidR="00061A18" w:rsidRPr="0067399B">
        <w:rPr>
          <w:color w:val="000000" w:themeColor="text1"/>
          <w:sz w:val="20"/>
          <w:szCs w:val="20"/>
        </w:rPr>
        <w:t xml:space="preserve">, </w:t>
      </w:r>
      <w:r w:rsidR="00D72DF9" w:rsidRPr="0067399B">
        <w:rPr>
          <w:color w:val="000000" w:themeColor="text1"/>
          <w:sz w:val="20"/>
          <w:szCs w:val="20"/>
        </w:rPr>
        <w:t>Peru (</w:t>
      </w:r>
      <w:r w:rsidR="002D5D91" w:rsidRPr="0067399B">
        <w:rPr>
          <w:color w:val="000000" w:themeColor="text1"/>
          <w:sz w:val="20"/>
          <w:szCs w:val="20"/>
        </w:rPr>
        <w:t xml:space="preserve">also </w:t>
      </w:r>
      <w:r w:rsidR="00D72DF9" w:rsidRPr="0067399B">
        <w:rPr>
          <w:color w:val="000000" w:themeColor="text1"/>
          <w:sz w:val="20"/>
          <w:szCs w:val="20"/>
        </w:rPr>
        <w:t xml:space="preserve">on behalf of </w:t>
      </w:r>
      <w:r w:rsidR="002D5D91" w:rsidRPr="0067399B">
        <w:rPr>
          <w:color w:val="000000" w:themeColor="text1"/>
          <w:sz w:val="20"/>
          <w:szCs w:val="20"/>
        </w:rPr>
        <w:t>Argentina, Brazil, Canada, Chile, Colombia, Costa Rica, Guatemala, Guyana, Honduras, Mexico, Panama and Paraguay</w:t>
      </w:r>
      <w:r w:rsidR="00D72DF9" w:rsidRPr="0067399B">
        <w:rPr>
          <w:color w:val="000000" w:themeColor="text1"/>
          <w:sz w:val="20"/>
          <w:szCs w:val="20"/>
        </w:rPr>
        <w:t>), Peru (</w:t>
      </w:r>
      <w:r w:rsidR="002D5D91" w:rsidRPr="0067399B">
        <w:rPr>
          <w:color w:val="000000" w:themeColor="text1"/>
          <w:sz w:val="20"/>
          <w:szCs w:val="20"/>
        </w:rPr>
        <w:t xml:space="preserve">also </w:t>
      </w:r>
      <w:r w:rsidR="00D72DF9" w:rsidRPr="0067399B">
        <w:rPr>
          <w:color w:val="000000" w:themeColor="text1"/>
          <w:sz w:val="20"/>
          <w:szCs w:val="20"/>
        </w:rPr>
        <w:t xml:space="preserve">on behalf of </w:t>
      </w:r>
      <w:r w:rsidR="002D5D91" w:rsidRPr="0067399B">
        <w:rPr>
          <w:color w:val="000000" w:themeColor="text1"/>
          <w:sz w:val="20"/>
          <w:szCs w:val="20"/>
        </w:rPr>
        <w:t>Argentina, Brazil, Chile, Colombia, Costa Rica, Guatemala, Mexico, Panama, Paraguay and Uruguay</w:t>
      </w:r>
      <w:r w:rsidR="00D72DF9" w:rsidRPr="0067399B">
        <w:rPr>
          <w:color w:val="000000" w:themeColor="text1"/>
          <w:sz w:val="20"/>
          <w:szCs w:val="20"/>
        </w:rPr>
        <w:t>)</w:t>
      </w:r>
      <w:r w:rsidR="00061A18" w:rsidRPr="0067399B">
        <w:rPr>
          <w:color w:val="000000" w:themeColor="text1"/>
          <w:sz w:val="20"/>
          <w:szCs w:val="20"/>
        </w:rPr>
        <w:t xml:space="preserve">, </w:t>
      </w:r>
      <w:r w:rsidR="00D72DF9" w:rsidRPr="0067399B">
        <w:rPr>
          <w:color w:val="000000" w:themeColor="text1"/>
          <w:sz w:val="20"/>
          <w:szCs w:val="20"/>
        </w:rPr>
        <w:t>Philippines</w:t>
      </w:r>
      <w:r w:rsidR="00061A18" w:rsidRPr="0067399B">
        <w:rPr>
          <w:color w:val="000000" w:themeColor="text1"/>
          <w:sz w:val="20"/>
          <w:szCs w:val="20"/>
        </w:rPr>
        <w:t xml:space="preserve">, </w:t>
      </w:r>
      <w:r w:rsidR="00D72DF9" w:rsidRPr="0067399B">
        <w:rPr>
          <w:color w:val="000000" w:themeColor="text1"/>
          <w:sz w:val="20"/>
          <w:szCs w:val="20"/>
        </w:rPr>
        <w:t>Qatar</w:t>
      </w:r>
      <w:r w:rsidR="00061A18" w:rsidRPr="0067399B">
        <w:rPr>
          <w:color w:val="000000" w:themeColor="text1"/>
          <w:sz w:val="20"/>
          <w:szCs w:val="20"/>
        </w:rPr>
        <w:t xml:space="preserve">, </w:t>
      </w:r>
      <w:r w:rsidR="00D72DF9" w:rsidRPr="0067399B">
        <w:rPr>
          <w:color w:val="000000" w:themeColor="text1"/>
          <w:sz w:val="20"/>
          <w:szCs w:val="20"/>
        </w:rPr>
        <w:t>Republic of Korea</w:t>
      </w:r>
      <w:r w:rsidR="00061A18" w:rsidRPr="0067399B">
        <w:rPr>
          <w:color w:val="000000" w:themeColor="text1"/>
          <w:sz w:val="20"/>
          <w:szCs w:val="20"/>
        </w:rPr>
        <w:t xml:space="preserve">, </w:t>
      </w:r>
      <w:r w:rsidR="00D72DF9" w:rsidRPr="0067399B">
        <w:rPr>
          <w:color w:val="000000" w:themeColor="text1"/>
          <w:sz w:val="20"/>
          <w:szCs w:val="20"/>
        </w:rPr>
        <w:t>Rwanda (</w:t>
      </w:r>
      <w:r w:rsidR="00852249" w:rsidRPr="0067399B">
        <w:rPr>
          <w:color w:val="000000" w:themeColor="text1"/>
          <w:sz w:val="20"/>
          <w:szCs w:val="20"/>
        </w:rPr>
        <w:t>als</w:t>
      </w:r>
      <w:r w:rsidR="000610F0" w:rsidRPr="0067399B">
        <w:rPr>
          <w:color w:val="000000" w:themeColor="text1"/>
          <w:sz w:val="20"/>
          <w:szCs w:val="20"/>
        </w:rPr>
        <w:t>o on behalf of Austria, Belgium</w:t>
      </w:r>
      <w:r w:rsidR="00852249" w:rsidRPr="0067399B">
        <w:rPr>
          <w:color w:val="000000" w:themeColor="text1"/>
          <w:sz w:val="20"/>
          <w:szCs w:val="20"/>
        </w:rPr>
        <w:t>, Bosnia and Herzegovina, Bulgaria, Croatia, Cyprus, Czechia, Denmark, Estonia, Finland, France, Germany, Greece, Hungary, Iceland, Ireland, Italy, Latvia, Liechtenstein, Lithuania, Luxembourg, Malta, the Netherlands Norway, Poland, Portugal, Romania, Slovakia, Slovenia, Spain, Sweden, Switzerland, Ukraine and the United Kingdom of Great Britain and Northern Ireland),</w:t>
      </w:r>
      <w:r w:rsidR="00D72DF9" w:rsidRPr="0067399B">
        <w:rPr>
          <w:color w:val="000000" w:themeColor="text1"/>
          <w:sz w:val="20"/>
          <w:szCs w:val="20"/>
        </w:rPr>
        <w:t xml:space="preserve"> Saudi Arabia</w:t>
      </w:r>
      <w:r w:rsidR="00061A18" w:rsidRPr="0067399B">
        <w:rPr>
          <w:color w:val="000000" w:themeColor="text1"/>
          <w:sz w:val="20"/>
          <w:szCs w:val="20"/>
        </w:rPr>
        <w:t xml:space="preserve">, </w:t>
      </w:r>
      <w:r w:rsidR="00D72DF9" w:rsidRPr="0067399B">
        <w:rPr>
          <w:color w:val="000000" w:themeColor="text1"/>
          <w:sz w:val="20"/>
          <w:szCs w:val="20"/>
        </w:rPr>
        <w:t>Senegal</w:t>
      </w:r>
      <w:r w:rsidR="00061A18" w:rsidRPr="0067399B">
        <w:rPr>
          <w:color w:val="000000" w:themeColor="text1"/>
          <w:sz w:val="20"/>
          <w:szCs w:val="20"/>
        </w:rPr>
        <w:t xml:space="preserve">, </w:t>
      </w:r>
      <w:r w:rsidR="00D72DF9" w:rsidRPr="0067399B">
        <w:rPr>
          <w:color w:val="000000" w:themeColor="text1"/>
          <w:sz w:val="20"/>
          <w:szCs w:val="20"/>
        </w:rPr>
        <w:t>Slovakia</w:t>
      </w:r>
      <w:r w:rsidR="00061A18" w:rsidRPr="0067399B">
        <w:rPr>
          <w:color w:val="000000" w:themeColor="text1"/>
          <w:sz w:val="20"/>
          <w:szCs w:val="20"/>
        </w:rPr>
        <w:t xml:space="preserve">, </w:t>
      </w:r>
      <w:r w:rsidR="00D72DF9" w:rsidRPr="0067399B">
        <w:rPr>
          <w:color w:val="000000" w:themeColor="text1"/>
          <w:sz w:val="20"/>
          <w:szCs w:val="20"/>
        </w:rPr>
        <w:t>Slovenia</w:t>
      </w:r>
      <w:r w:rsidR="00061A18" w:rsidRPr="0067399B">
        <w:rPr>
          <w:color w:val="000000" w:themeColor="text1"/>
          <w:sz w:val="20"/>
          <w:szCs w:val="20"/>
        </w:rPr>
        <w:t xml:space="preserve">, </w:t>
      </w:r>
      <w:r w:rsidR="00D72DF9" w:rsidRPr="0067399B">
        <w:rPr>
          <w:color w:val="000000" w:themeColor="text1"/>
          <w:sz w:val="20"/>
          <w:szCs w:val="20"/>
        </w:rPr>
        <w:t>South Africa</w:t>
      </w:r>
      <w:r w:rsidR="00061A18" w:rsidRPr="0067399B">
        <w:rPr>
          <w:color w:val="000000" w:themeColor="text1"/>
          <w:sz w:val="20"/>
          <w:szCs w:val="20"/>
        </w:rPr>
        <w:t xml:space="preserve">, Spain, Switzerland, </w:t>
      </w:r>
      <w:r w:rsidR="00E14539" w:rsidRPr="0067399B">
        <w:rPr>
          <w:color w:val="000000" w:themeColor="text1"/>
          <w:sz w:val="20"/>
          <w:szCs w:val="20"/>
        </w:rPr>
        <w:t>Timor-Leste</w:t>
      </w:r>
      <w:r w:rsidR="00940620" w:rsidRPr="0067399B">
        <w:rPr>
          <w:rStyle w:val="FootnoteReference"/>
          <w:color w:val="000000" w:themeColor="text1"/>
          <w:sz w:val="20"/>
          <w:szCs w:val="20"/>
        </w:rPr>
        <w:footnoteReference w:id="13"/>
      </w:r>
      <w:r w:rsidR="00E14539" w:rsidRPr="0067399B">
        <w:rPr>
          <w:color w:val="000000" w:themeColor="text1"/>
          <w:sz w:val="20"/>
          <w:szCs w:val="20"/>
        </w:rPr>
        <w:t xml:space="preserve"> (</w:t>
      </w:r>
      <w:r w:rsidR="00940620" w:rsidRPr="0067399B">
        <w:rPr>
          <w:color w:val="000000" w:themeColor="text1"/>
          <w:sz w:val="20"/>
          <w:szCs w:val="20"/>
        </w:rPr>
        <w:t xml:space="preserve">also </w:t>
      </w:r>
      <w:r w:rsidR="00E14539" w:rsidRPr="0067399B">
        <w:rPr>
          <w:color w:val="000000" w:themeColor="text1"/>
          <w:sz w:val="20"/>
          <w:szCs w:val="20"/>
        </w:rPr>
        <w:t xml:space="preserve">on behalf of </w:t>
      </w:r>
      <w:r w:rsidR="00940620" w:rsidRPr="0067399B">
        <w:rPr>
          <w:color w:val="000000" w:themeColor="text1"/>
          <w:sz w:val="20"/>
          <w:szCs w:val="20"/>
        </w:rPr>
        <w:t>Algeria, Angola, Bolivia (Plurinational State of),</w:t>
      </w:r>
      <w:r w:rsidR="00E14539" w:rsidRPr="0067399B">
        <w:rPr>
          <w:color w:val="000000" w:themeColor="text1"/>
          <w:sz w:val="20"/>
          <w:szCs w:val="20"/>
        </w:rPr>
        <w:t xml:space="preserve"> Cuba, Ecuador, Mozambique, Namibia</w:t>
      </w:r>
      <w:r w:rsidR="00940620" w:rsidRPr="0067399B">
        <w:rPr>
          <w:color w:val="000000" w:themeColor="text1"/>
          <w:sz w:val="20"/>
          <w:szCs w:val="20"/>
        </w:rPr>
        <w:t>,</w:t>
      </w:r>
      <w:r w:rsidR="00E14539" w:rsidRPr="0067399B">
        <w:rPr>
          <w:color w:val="000000" w:themeColor="text1"/>
          <w:sz w:val="20"/>
          <w:szCs w:val="20"/>
        </w:rPr>
        <w:t xml:space="preserve"> Nicaragua, Nigeria, South Africa, </w:t>
      </w:r>
      <w:r w:rsidR="0067618B" w:rsidRPr="0067399B">
        <w:rPr>
          <w:color w:val="000000" w:themeColor="text1"/>
          <w:sz w:val="20"/>
          <w:szCs w:val="20"/>
        </w:rPr>
        <w:t xml:space="preserve">Uganda, </w:t>
      </w:r>
      <w:r w:rsidR="00E14539" w:rsidRPr="0067399B">
        <w:rPr>
          <w:color w:val="000000" w:themeColor="text1"/>
          <w:sz w:val="20"/>
          <w:szCs w:val="20"/>
        </w:rPr>
        <w:t>the United Republic of Tanzania, Venezuela</w:t>
      </w:r>
      <w:r w:rsidR="00940620" w:rsidRPr="0067399B">
        <w:rPr>
          <w:color w:val="000000" w:themeColor="text1"/>
          <w:sz w:val="20"/>
          <w:szCs w:val="20"/>
        </w:rPr>
        <w:t xml:space="preserve"> (Bolivarian Republic of) and Zimbabwe)</w:t>
      </w:r>
      <w:r w:rsidR="00E14539" w:rsidRPr="0067399B">
        <w:rPr>
          <w:color w:val="000000" w:themeColor="text1"/>
          <w:sz w:val="20"/>
          <w:szCs w:val="20"/>
        </w:rPr>
        <w:t>,</w:t>
      </w:r>
      <w:r w:rsidR="00940620" w:rsidRPr="0067399B">
        <w:rPr>
          <w:color w:val="000000" w:themeColor="text1"/>
          <w:sz w:val="20"/>
          <w:szCs w:val="20"/>
        </w:rPr>
        <w:t xml:space="preserve"> </w:t>
      </w:r>
      <w:r w:rsidR="00061A18" w:rsidRPr="0067399B">
        <w:rPr>
          <w:color w:val="000000" w:themeColor="text1"/>
          <w:sz w:val="20"/>
          <w:szCs w:val="20"/>
        </w:rPr>
        <w:t>Togo (on behalf of the Group of African States), Tunisia, Ukraine, United Kingdom of Great Britain and Northern Ireland, United Kingdom of Great Britain and Northern Ireland (</w:t>
      </w:r>
      <w:r w:rsidR="002B317C" w:rsidRPr="0067399B">
        <w:rPr>
          <w:color w:val="000000" w:themeColor="text1"/>
          <w:sz w:val="20"/>
          <w:szCs w:val="20"/>
        </w:rPr>
        <w:t xml:space="preserve">also </w:t>
      </w:r>
      <w:r w:rsidR="00061A18" w:rsidRPr="0067399B">
        <w:rPr>
          <w:color w:val="000000" w:themeColor="text1"/>
          <w:sz w:val="20"/>
          <w:szCs w:val="20"/>
        </w:rPr>
        <w:t xml:space="preserve">on behalf of </w:t>
      </w:r>
      <w:r w:rsidR="002B317C" w:rsidRPr="0067399B">
        <w:rPr>
          <w:color w:val="000000" w:themeColor="text1"/>
          <w:sz w:val="20"/>
          <w:szCs w:val="20"/>
        </w:rPr>
        <w:t xml:space="preserve">Albania, </w:t>
      </w:r>
      <w:r w:rsidR="001A6CDD" w:rsidRPr="0067399B">
        <w:rPr>
          <w:color w:val="000000" w:themeColor="text1"/>
          <w:sz w:val="20"/>
          <w:szCs w:val="20"/>
        </w:rPr>
        <w:t xml:space="preserve">Australia, </w:t>
      </w:r>
      <w:r w:rsidR="002B317C" w:rsidRPr="0067399B">
        <w:rPr>
          <w:color w:val="000000" w:themeColor="text1"/>
          <w:sz w:val="20"/>
          <w:szCs w:val="20"/>
        </w:rPr>
        <w:t>Austria, Belgium, Bulgaria, Canada, Croatia, Cyprus, Czech</w:t>
      </w:r>
      <w:r w:rsidR="001A6CDD" w:rsidRPr="0067399B">
        <w:rPr>
          <w:color w:val="000000" w:themeColor="text1"/>
          <w:sz w:val="20"/>
          <w:szCs w:val="20"/>
        </w:rPr>
        <w:t>ia</w:t>
      </w:r>
      <w:r w:rsidR="002B317C" w:rsidRPr="0067399B">
        <w:rPr>
          <w:color w:val="000000" w:themeColor="text1"/>
          <w:sz w:val="20"/>
          <w:szCs w:val="20"/>
        </w:rPr>
        <w:t xml:space="preserve">, Denmark, Estonia, Finland, France, </w:t>
      </w:r>
      <w:r w:rsidR="001A6CDD" w:rsidRPr="0067399B">
        <w:rPr>
          <w:color w:val="000000" w:themeColor="text1"/>
          <w:sz w:val="20"/>
          <w:szCs w:val="20"/>
        </w:rPr>
        <w:t xml:space="preserve">Georgia, </w:t>
      </w:r>
      <w:r w:rsidR="002B317C" w:rsidRPr="0067399B">
        <w:rPr>
          <w:color w:val="000000" w:themeColor="text1"/>
          <w:sz w:val="20"/>
          <w:szCs w:val="20"/>
        </w:rPr>
        <w:t>Germany, Greece, Hungary, Iceland, Ireland, Italy, Latvia, Li</w:t>
      </w:r>
      <w:r w:rsidR="001A6CDD" w:rsidRPr="0067399B">
        <w:rPr>
          <w:color w:val="000000" w:themeColor="text1"/>
          <w:sz w:val="20"/>
          <w:szCs w:val="20"/>
        </w:rPr>
        <w:t>e</w:t>
      </w:r>
      <w:r w:rsidR="002B317C" w:rsidRPr="0067399B">
        <w:rPr>
          <w:color w:val="000000" w:themeColor="text1"/>
          <w:sz w:val="20"/>
          <w:szCs w:val="20"/>
        </w:rPr>
        <w:t xml:space="preserve">chtenstein, Lithuania, Luxembourg, Malta, Montenegro, the Netherlands, New Zealand, Norway, Poland, Portugal, Romania, </w:t>
      </w:r>
      <w:r w:rsidR="001A6CDD" w:rsidRPr="0067399B">
        <w:rPr>
          <w:color w:val="000000" w:themeColor="text1"/>
          <w:sz w:val="20"/>
          <w:szCs w:val="20"/>
        </w:rPr>
        <w:t xml:space="preserve">Slovakia, </w:t>
      </w:r>
      <w:r w:rsidR="002B317C" w:rsidRPr="0067399B">
        <w:rPr>
          <w:color w:val="000000" w:themeColor="text1"/>
          <w:sz w:val="20"/>
          <w:szCs w:val="20"/>
        </w:rPr>
        <w:t xml:space="preserve">Slovenia, Spain, Sweden, Switzerland, </w:t>
      </w:r>
      <w:r w:rsidR="001A6CDD" w:rsidRPr="0067399B">
        <w:rPr>
          <w:color w:val="000000" w:themeColor="text1"/>
          <w:sz w:val="20"/>
          <w:szCs w:val="20"/>
        </w:rPr>
        <w:t xml:space="preserve">the former Yugoslav Republic of Macedonia, </w:t>
      </w:r>
      <w:r w:rsidR="002B317C" w:rsidRPr="0067399B">
        <w:rPr>
          <w:color w:val="000000" w:themeColor="text1"/>
          <w:sz w:val="20"/>
          <w:szCs w:val="20"/>
        </w:rPr>
        <w:t>Ukraine and the United States</w:t>
      </w:r>
      <w:r w:rsidR="001A6CDD" w:rsidRPr="0067399B">
        <w:rPr>
          <w:color w:val="000000" w:themeColor="text1"/>
          <w:sz w:val="20"/>
          <w:szCs w:val="20"/>
        </w:rPr>
        <w:t xml:space="preserve"> of America</w:t>
      </w:r>
      <w:r w:rsidR="00061A18" w:rsidRPr="0067399B">
        <w:rPr>
          <w:color w:val="000000" w:themeColor="text1"/>
          <w:sz w:val="20"/>
          <w:szCs w:val="20"/>
        </w:rPr>
        <w:t>), United States of America, Venezuela (Bolivarian Republic of);</w:t>
      </w:r>
    </w:p>
    <w:p w14:paraId="2EA587DB" w14:textId="70F199C1"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061A18" w:rsidRPr="0067399B">
        <w:rPr>
          <w:color w:val="000000" w:themeColor="text1"/>
          <w:sz w:val="20"/>
          <w:szCs w:val="20"/>
        </w:rPr>
        <w:t>Algeria, Armenia, Austria, Bahrain, Belarus, Bolivia (Plurinational State of), Botswana, Cambodia, Cameroon, Canada, Costa Rica, Czechia, Democratic People</w:t>
      </w:r>
      <w:r w:rsidR="00454314" w:rsidRPr="0067399B">
        <w:rPr>
          <w:color w:val="000000" w:themeColor="text1"/>
          <w:sz w:val="20"/>
          <w:szCs w:val="20"/>
        </w:rPr>
        <w:t>’</w:t>
      </w:r>
      <w:r w:rsidR="00061A18" w:rsidRPr="0067399B">
        <w:rPr>
          <w:color w:val="000000" w:themeColor="text1"/>
          <w:sz w:val="20"/>
          <w:szCs w:val="20"/>
        </w:rPr>
        <w:t xml:space="preserve">s Republic of Korea, El Salvador, Fiji, Finland, France, Greece, Honduras, Iceland, India, Iran (Islamic Republic of), Ireland, Israel, Italy, Jordan, Kuwait, Latvia, </w:t>
      </w:r>
      <w:r w:rsidR="00061A18" w:rsidRPr="0067399B">
        <w:rPr>
          <w:color w:val="000000" w:themeColor="text1"/>
          <w:sz w:val="20"/>
          <w:szCs w:val="20"/>
        </w:rPr>
        <w:lastRenderedPageBreak/>
        <w:t>Libya, Liechtenstein, Lithuania, Maldives, Montenegro, Morocco, Netherlands, Niger, Paraguay, Poland, Portugal, Russian Federation, Sudan, Sweden, Syrian Arab Republic, Thailand, Turkey, Uganda, Uruguay, Viet Nam, Zambia;</w:t>
      </w:r>
    </w:p>
    <w:p w14:paraId="2EA587DC" w14:textId="73C7EED2"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an </w:t>
      </w:r>
      <w:r w:rsidR="00D94B61" w:rsidRPr="0067399B">
        <w:rPr>
          <w:color w:val="000000" w:themeColor="text1"/>
          <w:sz w:val="20"/>
          <w:szCs w:val="20"/>
        </w:rPr>
        <w:t xml:space="preserve">intergovernmental organization: </w:t>
      </w:r>
      <w:r w:rsidR="00D72DF9" w:rsidRPr="0067399B">
        <w:rPr>
          <w:color w:val="000000" w:themeColor="text1"/>
          <w:sz w:val="20"/>
          <w:szCs w:val="20"/>
        </w:rPr>
        <w:t>European Union</w:t>
      </w:r>
      <w:r w:rsidR="00061A18" w:rsidRPr="0067399B">
        <w:rPr>
          <w:color w:val="000000" w:themeColor="text1"/>
          <w:sz w:val="20"/>
          <w:szCs w:val="20"/>
        </w:rPr>
        <w:t>;</w:t>
      </w:r>
    </w:p>
    <w:p w14:paraId="2EA587DD" w14:textId="77777777" w:rsidR="00F11B08" w:rsidRPr="0067399B" w:rsidRDefault="00F11B08" w:rsidP="00F11B08">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Observer for the Sovereign Military Order of Malta;</w:t>
      </w:r>
    </w:p>
    <w:p w14:paraId="42602F70" w14:textId="516187B4" w:rsidR="002D5D91" w:rsidRPr="0067399B" w:rsidRDefault="00F11B08" w:rsidP="00D508F9">
      <w:pPr>
        <w:pStyle w:val="SingleTxtG"/>
        <w:ind w:firstLine="567"/>
        <w:rPr>
          <w:color w:val="000000" w:themeColor="text1"/>
          <w:sz w:val="20"/>
          <w:szCs w:val="20"/>
          <w:lang w:val="fr-CH" w:eastAsia="en-GB"/>
        </w:rPr>
      </w:pPr>
      <w:r w:rsidRPr="0067399B">
        <w:rPr>
          <w:color w:val="000000" w:themeColor="text1"/>
          <w:sz w:val="20"/>
          <w:szCs w:val="20"/>
          <w:lang w:val="fr-CH"/>
        </w:rPr>
        <w:t>(</w:t>
      </w:r>
      <w:r w:rsidR="002D5D91" w:rsidRPr="0067399B">
        <w:rPr>
          <w:color w:val="000000" w:themeColor="text1"/>
          <w:sz w:val="20"/>
          <w:szCs w:val="20"/>
          <w:lang w:val="fr-CH"/>
        </w:rPr>
        <w:t>e</w:t>
      </w:r>
      <w:r w:rsidRPr="0067399B">
        <w:rPr>
          <w:color w:val="000000" w:themeColor="text1"/>
          <w:sz w:val="20"/>
          <w:szCs w:val="20"/>
          <w:lang w:val="fr-CH"/>
        </w:rPr>
        <w:t>)</w:t>
      </w:r>
      <w:r w:rsidRPr="0067399B">
        <w:rPr>
          <w:color w:val="000000" w:themeColor="text1"/>
          <w:sz w:val="20"/>
          <w:szCs w:val="20"/>
          <w:lang w:val="fr-CH"/>
        </w:rPr>
        <w:tab/>
        <w:t>Observers for non-</w:t>
      </w:r>
      <w:r w:rsidRPr="0067399B">
        <w:rPr>
          <w:color w:val="000000" w:themeColor="text1"/>
          <w:sz w:val="20"/>
          <w:szCs w:val="20"/>
          <w:lang w:val="en-GB"/>
        </w:rPr>
        <w:t>governmental</w:t>
      </w:r>
      <w:r w:rsidRPr="0067399B">
        <w:rPr>
          <w:color w:val="000000" w:themeColor="text1"/>
          <w:sz w:val="20"/>
          <w:szCs w:val="20"/>
          <w:lang w:val="fr-CH"/>
        </w:rPr>
        <w:t xml:space="preserve"> organizations: </w:t>
      </w:r>
      <w:r w:rsidR="002D5D91" w:rsidRPr="0067399B">
        <w:rPr>
          <w:color w:val="000000" w:themeColor="text1"/>
          <w:sz w:val="20"/>
          <w:szCs w:val="20"/>
          <w:lang w:val="fr-CH"/>
        </w:rPr>
        <w:t>Americans for Democracy &amp; Human Rights in Bahrain Inc; Article 19 - International Centre Against Censorship, The; Asian Forum for Human Rights and Development; Association Internationale pour l</w:t>
      </w:r>
      <w:r w:rsidR="00454314" w:rsidRPr="0067399B">
        <w:rPr>
          <w:color w:val="000000" w:themeColor="text1"/>
          <w:sz w:val="20"/>
          <w:szCs w:val="20"/>
          <w:lang w:val="fr-CH"/>
        </w:rPr>
        <w:t>’</w:t>
      </w:r>
      <w:r w:rsidR="002D5D91" w:rsidRPr="0067399B">
        <w:rPr>
          <w:color w:val="000000" w:themeColor="text1"/>
          <w:sz w:val="20"/>
          <w:szCs w:val="20"/>
          <w:lang w:val="fr-CH"/>
        </w:rPr>
        <w:t>égalité des femmes; Comisión Mexicana de Defensa y Promoción de los Derechos Humanos, Asociación Civil; Human Rights Watch; International Movement Against All Forms of Discrimination and Racism (IMADR) (also on behalf of Centre pour les Droits Civils et Politiques - Centre CCPR; Child Rights Connect; Global Initiative for Economic, Social and Cultural Rights; International Disability Alliance; International Women</w:t>
      </w:r>
      <w:r w:rsidR="00454314" w:rsidRPr="0067399B">
        <w:rPr>
          <w:color w:val="000000" w:themeColor="text1"/>
          <w:sz w:val="20"/>
          <w:szCs w:val="20"/>
          <w:lang w:val="fr-CH"/>
        </w:rPr>
        <w:t>’</w:t>
      </w:r>
      <w:r w:rsidR="002D5D91" w:rsidRPr="0067399B">
        <w:rPr>
          <w:color w:val="000000" w:themeColor="text1"/>
          <w:sz w:val="20"/>
          <w:szCs w:val="20"/>
          <w:lang w:val="fr-CH"/>
        </w:rPr>
        <w:t>s Rights Action Watch Asia Pacific</w:t>
      </w:r>
      <w:r w:rsidR="0067618B" w:rsidRPr="0067399B">
        <w:rPr>
          <w:color w:val="000000" w:themeColor="text1"/>
          <w:sz w:val="20"/>
          <w:szCs w:val="20"/>
          <w:lang w:val="fr-CH"/>
        </w:rPr>
        <w:t xml:space="preserve"> and</w:t>
      </w:r>
      <w:r w:rsidR="002D5D91" w:rsidRPr="0067399B">
        <w:rPr>
          <w:color w:val="000000" w:themeColor="text1"/>
          <w:sz w:val="20"/>
          <w:szCs w:val="20"/>
          <w:lang w:val="fr-CH"/>
        </w:rPr>
        <w:t xml:space="preserve"> World Organisation Against Torture); International Service for Human Rights.</w:t>
      </w:r>
    </w:p>
    <w:p w14:paraId="7FBC698E" w14:textId="2ECDE006" w:rsidR="00D508F9" w:rsidRPr="0067399B" w:rsidRDefault="001C757E" w:rsidP="00D508F9">
      <w:pPr>
        <w:pStyle w:val="SingleTxtG"/>
        <w:rPr>
          <w:color w:val="000000" w:themeColor="text1"/>
          <w:sz w:val="20"/>
          <w:szCs w:val="20"/>
        </w:rPr>
      </w:pPr>
      <w:r w:rsidRPr="0067399B">
        <w:rPr>
          <w:color w:val="000000" w:themeColor="text1"/>
          <w:sz w:val="20"/>
          <w:szCs w:val="20"/>
        </w:rPr>
        <w:t>82</w:t>
      </w:r>
      <w:r w:rsidR="00F11B08" w:rsidRPr="0067399B">
        <w:rPr>
          <w:color w:val="000000" w:themeColor="text1"/>
          <w:sz w:val="20"/>
          <w:szCs w:val="20"/>
        </w:rPr>
        <w:t>.</w:t>
      </w:r>
      <w:r w:rsidR="00F11B08" w:rsidRPr="0067399B">
        <w:rPr>
          <w:color w:val="000000" w:themeColor="text1"/>
          <w:sz w:val="20"/>
          <w:szCs w:val="20"/>
        </w:rPr>
        <w:tab/>
        <w:t xml:space="preserve">At the </w:t>
      </w:r>
      <w:r w:rsidR="004F72BF" w:rsidRPr="0067399B">
        <w:rPr>
          <w:color w:val="000000" w:themeColor="text1"/>
          <w:sz w:val="20"/>
          <w:szCs w:val="20"/>
        </w:rPr>
        <w:t>25th meeting, on 8</w:t>
      </w:r>
      <w:r w:rsidR="00F11B08" w:rsidRPr="0067399B">
        <w:rPr>
          <w:color w:val="000000" w:themeColor="text1"/>
          <w:sz w:val="20"/>
          <w:szCs w:val="20"/>
        </w:rPr>
        <w:t xml:space="preserve"> March 201</w:t>
      </w:r>
      <w:r w:rsidR="004F72BF" w:rsidRPr="0067399B">
        <w:rPr>
          <w:color w:val="000000" w:themeColor="text1"/>
          <w:sz w:val="20"/>
          <w:szCs w:val="20"/>
        </w:rPr>
        <w:t>8</w:t>
      </w:r>
      <w:r w:rsidR="00F11B08" w:rsidRPr="0067399B">
        <w:rPr>
          <w:color w:val="000000" w:themeColor="text1"/>
          <w:sz w:val="20"/>
          <w:szCs w:val="20"/>
        </w:rPr>
        <w:t>, the High Commissioner answered questions and made comments and made his concluding remarks.</w:t>
      </w:r>
    </w:p>
    <w:p w14:paraId="74772A4D" w14:textId="462BE178" w:rsidR="00BD7F18" w:rsidRPr="0067399B" w:rsidRDefault="001C757E" w:rsidP="00BD7F18">
      <w:pPr>
        <w:pStyle w:val="SingleTxtG"/>
        <w:rPr>
          <w:color w:val="000000" w:themeColor="text1"/>
          <w:sz w:val="20"/>
          <w:szCs w:val="20"/>
        </w:rPr>
      </w:pPr>
      <w:r w:rsidRPr="0067399B">
        <w:rPr>
          <w:color w:val="000000" w:themeColor="text1"/>
          <w:sz w:val="20"/>
          <w:szCs w:val="20"/>
        </w:rPr>
        <w:t>83</w:t>
      </w:r>
      <w:r w:rsidR="00BD7F18" w:rsidRPr="0067399B">
        <w:rPr>
          <w:color w:val="000000" w:themeColor="text1"/>
          <w:sz w:val="20"/>
          <w:szCs w:val="20"/>
        </w:rPr>
        <w:t>.</w:t>
      </w:r>
      <w:r w:rsidR="00BD7F18" w:rsidRPr="0067399B">
        <w:rPr>
          <w:color w:val="000000" w:themeColor="text1"/>
          <w:sz w:val="20"/>
          <w:szCs w:val="20"/>
        </w:rPr>
        <w:tab/>
        <w:t xml:space="preserve">At the same meeting, statements in exercise of the right of reply were made by the representatives of </w:t>
      </w:r>
      <w:r w:rsidR="00F1376C" w:rsidRPr="0067399B">
        <w:rPr>
          <w:color w:val="000000" w:themeColor="text1"/>
          <w:sz w:val="20"/>
          <w:szCs w:val="20"/>
        </w:rPr>
        <w:t xml:space="preserve">Algeria, </w:t>
      </w:r>
      <w:r w:rsidR="00BD7F18" w:rsidRPr="0067399B">
        <w:rPr>
          <w:color w:val="000000" w:themeColor="text1"/>
          <w:sz w:val="20"/>
          <w:szCs w:val="20"/>
        </w:rPr>
        <w:t>Burundi, China, the Democratic Republic of the Congo, Gabon, India, Maldives, Morocco,</w:t>
      </w:r>
      <w:r w:rsidR="00F1376C" w:rsidRPr="0067399B">
        <w:rPr>
          <w:color w:val="000000" w:themeColor="text1"/>
          <w:sz w:val="20"/>
          <w:szCs w:val="20"/>
        </w:rPr>
        <w:t xml:space="preserve"> Pakistan,</w:t>
      </w:r>
      <w:r w:rsidR="00BD7F18" w:rsidRPr="0067399B">
        <w:rPr>
          <w:color w:val="000000" w:themeColor="text1"/>
          <w:sz w:val="20"/>
          <w:szCs w:val="20"/>
        </w:rPr>
        <w:t xml:space="preserve"> the Philippines and Turkmenistan.</w:t>
      </w:r>
    </w:p>
    <w:p w14:paraId="1A9EB95F" w14:textId="0DB20116" w:rsidR="00BD7F18" w:rsidRPr="0067399B" w:rsidRDefault="001C757E" w:rsidP="00BD7F18">
      <w:pPr>
        <w:pStyle w:val="SingleTxtG"/>
        <w:rPr>
          <w:color w:val="000000" w:themeColor="text1"/>
          <w:sz w:val="20"/>
          <w:szCs w:val="20"/>
        </w:rPr>
      </w:pPr>
      <w:r w:rsidRPr="0067399B">
        <w:rPr>
          <w:color w:val="000000" w:themeColor="text1"/>
          <w:sz w:val="20"/>
          <w:szCs w:val="20"/>
        </w:rPr>
        <w:t>84</w:t>
      </w:r>
      <w:r w:rsidR="00BD7F18" w:rsidRPr="0067399B">
        <w:rPr>
          <w:color w:val="000000" w:themeColor="text1"/>
          <w:sz w:val="20"/>
          <w:szCs w:val="20"/>
        </w:rPr>
        <w:t>.</w:t>
      </w:r>
      <w:r w:rsidR="00BD7F18" w:rsidRPr="0067399B">
        <w:rPr>
          <w:color w:val="000000" w:themeColor="text1"/>
          <w:sz w:val="20"/>
          <w:szCs w:val="20"/>
        </w:rPr>
        <w:tab/>
        <w:t>At the same meeting, statements in exercise of a second right of reply were made by the representatives of Algeria and Morocco.</w:t>
      </w:r>
    </w:p>
    <w:p w14:paraId="2EA587E3" w14:textId="77777777" w:rsidR="00F11B08" w:rsidRPr="00C16037" w:rsidRDefault="00F11B08" w:rsidP="00F11B08">
      <w:pPr>
        <w:pStyle w:val="H1G"/>
        <w:rPr>
          <w:color w:val="000000" w:themeColor="text1"/>
        </w:rPr>
      </w:pPr>
      <w:r w:rsidRPr="00C16037">
        <w:rPr>
          <w:color w:val="000000" w:themeColor="text1"/>
        </w:rPr>
        <w:tab/>
        <w:t>B.</w:t>
      </w:r>
      <w:r w:rsidRPr="00C16037">
        <w:rPr>
          <w:color w:val="000000" w:themeColor="text1"/>
        </w:rPr>
        <w:tab/>
        <w:t xml:space="preserve">Reports of the Office of the High Commissioner and the Secretary-General </w:t>
      </w:r>
    </w:p>
    <w:p w14:paraId="2EA587E4" w14:textId="7F837DC1" w:rsidR="00F11B08" w:rsidRPr="0067399B" w:rsidRDefault="001C757E" w:rsidP="00F11B08">
      <w:pPr>
        <w:pStyle w:val="SingleTxtG"/>
        <w:rPr>
          <w:color w:val="000000" w:themeColor="text1"/>
          <w:sz w:val="20"/>
          <w:szCs w:val="20"/>
        </w:rPr>
      </w:pPr>
      <w:r w:rsidRPr="0067399B">
        <w:rPr>
          <w:color w:val="000000" w:themeColor="text1"/>
          <w:sz w:val="20"/>
          <w:szCs w:val="20"/>
        </w:rPr>
        <w:t>85</w:t>
      </w:r>
      <w:r w:rsidR="00F11B08" w:rsidRPr="0067399B">
        <w:rPr>
          <w:color w:val="000000" w:themeColor="text1"/>
          <w:sz w:val="20"/>
          <w:szCs w:val="20"/>
        </w:rPr>
        <w:t>.</w:t>
      </w:r>
      <w:r w:rsidR="00F11B08" w:rsidRPr="0067399B">
        <w:rPr>
          <w:color w:val="000000" w:themeColor="text1"/>
          <w:sz w:val="20"/>
          <w:szCs w:val="20"/>
        </w:rPr>
        <w:tab/>
        <w:t xml:space="preserve">At the </w:t>
      </w:r>
      <w:r w:rsidR="0087300E" w:rsidRPr="0067399B">
        <w:rPr>
          <w:color w:val="000000" w:themeColor="text1"/>
          <w:sz w:val="20"/>
          <w:szCs w:val="20"/>
        </w:rPr>
        <w:t>25th meeting, on 8</w:t>
      </w:r>
      <w:r w:rsidR="00F11B08" w:rsidRPr="0067399B">
        <w:rPr>
          <w:color w:val="000000" w:themeColor="text1"/>
          <w:sz w:val="20"/>
          <w:szCs w:val="20"/>
        </w:rPr>
        <w:t xml:space="preserve"> March 201</w:t>
      </w:r>
      <w:r w:rsidR="0087300E" w:rsidRPr="0067399B">
        <w:rPr>
          <w:color w:val="000000" w:themeColor="text1"/>
          <w:sz w:val="20"/>
          <w:szCs w:val="20"/>
        </w:rPr>
        <w:t>8</w:t>
      </w:r>
      <w:r w:rsidR="00F11B08" w:rsidRPr="0067399B">
        <w:rPr>
          <w:color w:val="000000" w:themeColor="text1"/>
          <w:sz w:val="20"/>
          <w:szCs w:val="20"/>
        </w:rPr>
        <w:t>, the Deputy High Commissioner for Human Rights, presented thematic reports prepared by the High Commissioner for Human Rights, the Office of the United Nations High Commissioner for Human Rights, and the Secretary-General under agenda items 2 and 3.</w:t>
      </w:r>
    </w:p>
    <w:p w14:paraId="2EA587E5" w14:textId="6AB1A4A5" w:rsidR="00F11B08" w:rsidRPr="0067399B" w:rsidRDefault="001C757E" w:rsidP="00F11B08">
      <w:pPr>
        <w:pStyle w:val="SingleTxtG"/>
        <w:rPr>
          <w:color w:val="000000" w:themeColor="text1"/>
          <w:sz w:val="20"/>
          <w:szCs w:val="20"/>
        </w:rPr>
      </w:pPr>
      <w:r w:rsidRPr="0067399B">
        <w:rPr>
          <w:color w:val="000000" w:themeColor="text1"/>
          <w:sz w:val="20"/>
          <w:szCs w:val="20"/>
        </w:rPr>
        <w:t>86</w:t>
      </w:r>
      <w:r w:rsidR="00F11B08" w:rsidRPr="0067399B">
        <w:rPr>
          <w:color w:val="000000" w:themeColor="text1"/>
          <w:sz w:val="20"/>
          <w:szCs w:val="20"/>
        </w:rPr>
        <w:t>.</w:t>
      </w:r>
      <w:r w:rsidR="00F11B08" w:rsidRPr="0067399B">
        <w:rPr>
          <w:color w:val="000000" w:themeColor="text1"/>
          <w:sz w:val="20"/>
          <w:szCs w:val="20"/>
        </w:rPr>
        <w:tab/>
        <w:t xml:space="preserve">At the </w:t>
      </w:r>
      <w:r w:rsidR="0087300E" w:rsidRPr="0067399B">
        <w:rPr>
          <w:color w:val="000000" w:themeColor="text1"/>
          <w:sz w:val="20"/>
          <w:szCs w:val="20"/>
        </w:rPr>
        <w:t xml:space="preserve">same meeting, on the same day, and at the </w:t>
      </w:r>
      <w:r w:rsidR="00F11B08" w:rsidRPr="0067399B">
        <w:rPr>
          <w:color w:val="000000" w:themeColor="text1"/>
          <w:sz w:val="20"/>
          <w:szCs w:val="20"/>
        </w:rPr>
        <w:t>2</w:t>
      </w:r>
      <w:r w:rsidR="0087300E" w:rsidRPr="0067399B">
        <w:rPr>
          <w:color w:val="000000" w:themeColor="text1"/>
          <w:sz w:val="20"/>
          <w:szCs w:val="20"/>
        </w:rPr>
        <w:t>6</w:t>
      </w:r>
      <w:r w:rsidR="00F11B08" w:rsidRPr="0067399B">
        <w:rPr>
          <w:color w:val="000000" w:themeColor="text1"/>
          <w:sz w:val="20"/>
          <w:szCs w:val="20"/>
        </w:rPr>
        <w:t xml:space="preserve">th meetings, on </w:t>
      </w:r>
      <w:r w:rsidR="0087300E" w:rsidRPr="0067399B">
        <w:rPr>
          <w:color w:val="000000" w:themeColor="text1"/>
          <w:sz w:val="20"/>
          <w:szCs w:val="20"/>
        </w:rPr>
        <w:t>9</w:t>
      </w:r>
      <w:r w:rsidR="00F11B08" w:rsidRPr="0067399B">
        <w:rPr>
          <w:color w:val="000000" w:themeColor="text1"/>
          <w:sz w:val="20"/>
          <w:szCs w:val="20"/>
        </w:rPr>
        <w:t xml:space="preserve"> March 201</w:t>
      </w:r>
      <w:r w:rsidR="0087300E" w:rsidRPr="0067399B">
        <w:rPr>
          <w:color w:val="000000" w:themeColor="text1"/>
          <w:sz w:val="20"/>
          <w:szCs w:val="20"/>
        </w:rPr>
        <w:t>8</w:t>
      </w:r>
      <w:r w:rsidR="00F11B08" w:rsidRPr="0067399B">
        <w:rPr>
          <w:color w:val="000000" w:themeColor="text1"/>
          <w:sz w:val="20"/>
          <w:szCs w:val="20"/>
        </w:rPr>
        <w:t xml:space="preserve">, the Council held a general debate on thematic reports under agenda items 2 and 3, presented by the Deputy High Commissioner for Human Rights (see chapter III, section </w:t>
      </w:r>
      <w:r w:rsidR="006A3133" w:rsidRPr="0067399B">
        <w:rPr>
          <w:color w:val="000000" w:themeColor="text1"/>
          <w:sz w:val="20"/>
          <w:szCs w:val="20"/>
        </w:rPr>
        <w:t>E</w:t>
      </w:r>
      <w:r w:rsidR="00F11B08" w:rsidRPr="0067399B">
        <w:rPr>
          <w:color w:val="000000" w:themeColor="text1"/>
          <w:sz w:val="20"/>
          <w:szCs w:val="20"/>
        </w:rPr>
        <w:t>).</w:t>
      </w:r>
    </w:p>
    <w:p w14:paraId="2EA587E6" w14:textId="482AEB7D" w:rsidR="00F11B08" w:rsidRPr="0067399B" w:rsidRDefault="001C757E" w:rsidP="00F11B08">
      <w:pPr>
        <w:pStyle w:val="SingleTxtG"/>
        <w:rPr>
          <w:color w:val="000000" w:themeColor="text1"/>
          <w:sz w:val="20"/>
          <w:szCs w:val="20"/>
        </w:rPr>
      </w:pPr>
      <w:r w:rsidRPr="0067399B">
        <w:rPr>
          <w:color w:val="000000" w:themeColor="text1"/>
          <w:sz w:val="20"/>
          <w:szCs w:val="20"/>
        </w:rPr>
        <w:t>87</w:t>
      </w:r>
      <w:r w:rsidR="00F11B08" w:rsidRPr="0067399B">
        <w:rPr>
          <w:color w:val="000000" w:themeColor="text1"/>
          <w:sz w:val="20"/>
          <w:szCs w:val="20"/>
        </w:rPr>
        <w:t>.</w:t>
      </w:r>
      <w:r w:rsidR="00F11B08" w:rsidRPr="0067399B">
        <w:rPr>
          <w:color w:val="000000" w:themeColor="text1"/>
          <w:sz w:val="20"/>
          <w:szCs w:val="20"/>
        </w:rPr>
        <w:tab/>
        <w:t xml:space="preserve">At the </w:t>
      </w:r>
      <w:r w:rsidR="00BE5677" w:rsidRPr="0067399B">
        <w:rPr>
          <w:color w:val="000000" w:themeColor="text1"/>
          <w:sz w:val="20"/>
          <w:szCs w:val="20"/>
        </w:rPr>
        <w:t>44</w:t>
      </w:r>
      <w:r w:rsidR="00F11B08" w:rsidRPr="0067399B">
        <w:rPr>
          <w:color w:val="000000" w:themeColor="text1"/>
          <w:sz w:val="20"/>
          <w:szCs w:val="20"/>
        </w:rPr>
        <w:t>th meeting, on 20 March 201</w:t>
      </w:r>
      <w:r w:rsidR="00BE5677" w:rsidRPr="0067399B">
        <w:rPr>
          <w:color w:val="000000" w:themeColor="text1"/>
          <w:sz w:val="20"/>
          <w:szCs w:val="20"/>
        </w:rPr>
        <w:t>8</w:t>
      </w:r>
      <w:r w:rsidR="00F11B08" w:rsidRPr="0067399B">
        <w:rPr>
          <w:color w:val="000000" w:themeColor="text1"/>
          <w:sz w:val="20"/>
          <w:szCs w:val="20"/>
        </w:rPr>
        <w:t xml:space="preserve">, the </w:t>
      </w:r>
      <w:r w:rsidR="00BE5677" w:rsidRPr="0067399B">
        <w:rPr>
          <w:color w:val="000000" w:themeColor="text1"/>
          <w:sz w:val="20"/>
          <w:szCs w:val="20"/>
        </w:rPr>
        <w:t xml:space="preserve">Deputy </w:t>
      </w:r>
      <w:r w:rsidR="00F11B08" w:rsidRPr="0067399B">
        <w:rPr>
          <w:color w:val="000000" w:themeColor="text1"/>
          <w:sz w:val="20"/>
          <w:szCs w:val="20"/>
        </w:rPr>
        <w:t>High Commissioner for Human Rights presented reports prepared by the High Commissioner for Human Rights and the Secretary-General under agenda items 2 and 7.</w:t>
      </w:r>
      <w:r w:rsidR="000F6A28" w:rsidRPr="0067399B">
        <w:rPr>
          <w:color w:val="000000" w:themeColor="text1"/>
          <w:sz w:val="20"/>
          <w:szCs w:val="20"/>
        </w:rPr>
        <w:t xml:space="preserve"> </w:t>
      </w:r>
    </w:p>
    <w:p w14:paraId="2EA587E7" w14:textId="36906917" w:rsidR="00F11B08" w:rsidRPr="0067399B" w:rsidRDefault="001C757E" w:rsidP="00986F2E">
      <w:pPr>
        <w:pStyle w:val="SingleTxtG"/>
        <w:rPr>
          <w:color w:val="000000" w:themeColor="text1"/>
          <w:sz w:val="20"/>
          <w:szCs w:val="20"/>
        </w:rPr>
      </w:pPr>
      <w:r w:rsidRPr="0067399B">
        <w:rPr>
          <w:color w:val="000000" w:themeColor="text1"/>
          <w:sz w:val="20"/>
          <w:szCs w:val="20"/>
        </w:rPr>
        <w:t>88</w:t>
      </w:r>
      <w:r w:rsidR="00F11B08" w:rsidRPr="0067399B">
        <w:rPr>
          <w:color w:val="000000" w:themeColor="text1"/>
          <w:sz w:val="20"/>
          <w:szCs w:val="20"/>
        </w:rPr>
        <w:t>.</w:t>
      </w:r>
      <w:r w:rsidR="00F11B08" w:rsidRPr="0067399B">
        <w:rPr>
          <w:color w:val="000000" w:themeColor="text1"/>
          <w:sz w:val="20"/>
          <w:szCs w:val="20"/>
        </w:rPr>
        <w:tab/>
        <w:t>At the 4</w:t>
      </w:r>
      <w:r w:rsidR="00BE5677" w:rsidRPr="0067399B">
        <w:rPr>
          <w:color w:val="000000" w:themeColor="text1"/>
          <w:sz w:val="20"/>
          <w:szCs w:val="20"/>
        </w:rPr>
        <w:t>6th meeting, on 20 March 2018</w:t>
      </w:r>
      <w:r w:rsidR="00F11B08" w:rsidRPr="0067399B">
        <w:rPr>
          <w:color w:val="000000" w:themeColor="text1"/>
          <w:sz w:val="20"/>
          <w:szCs w:val="20"/>
        </w:rPr>
        <w:t xml:space="preserve">, the </w:t>
      </w:r>
      <w:r w:rsidR="00986F2E" w:rsidRPr="0067399B">
        <w:rPr>
          <w:color w:val="000000" w:themeColor="text1"/>
          <w:sz w:val="20"/>
          <w:szCs w:val="20"/>
        </w:rPr>
        <w:t>Chief of the Human Rights Council and Treaty Mechanisms Division of the Office of the United Nations High Commissioner for Human Rights</w:t>
      </w:r>
      <w:r w:rsidR="00F11B08" w:rsidRPr="0067399B">
        <w:rPr>
          <w:color w:val="000000" w:themeColor="text1"/>
          <w:sz w:val="20"/>
          <w:szCs w:val="20"/>
        </w:rPr>
        <w:t xml:space="preserve"> presented the report of the High Commissioner for Human Rights under agenda items 2 and 9. </w:t>
      </w:r>
    </w:p>
    <w:p w14:paraId="42270034" w14:textId="3CA55277" w:rsidR="00A55019" w:rsidRPr="0067399B" w:rsidRDefault="001C757E" w:rsidP="00A55019">
      <w:pPr>
        <w:pStyle w:val="SingleTxtG"/>
        <w:rPr>
          <w:rFonts w:eastAsia="Malgun Gothic"/>
          <w:color w:val="000000" w:themeColor="text1"/>
          <w:sz w:val="20"/>
          <w:szCs w:val="20"/>
        </w:rPr>
      </w:pPr>
      <w:r w:rsidRPr="0067399B">
        <w:rPr>
          <w:color w:val="000000" w:themeColor="text1"/>
          <w:sz w:val="20"/>
          <w:szCs w:val="20"/>
        </w:rPr>
        <w:t>89</w:t>
      </w:r>
      <w:r w:rsidR="0091395A" w:rsidRPr="0067399B">
        <w:rPr>
          <w:color w:val="000000" w:themeColor="text1"/>
          <w:sz w:val="20"/>
          <w:szCs w:val="20"/>
        </w:rPr>
        <w:t>.</w:t>
      </w:r>
      <w:r w:rsidR="0091395A" w:rsidRPr="0067399B">
        <w:rPr>
          <w:color w:val="000000" w:themeColor="text1"/>
          <w:sz w:val="20"/>
          <w:szCs w:val="20"/>
        </w:rPr>
        <w:tab/>
        <w:t xml:space="preserve">At the </w:t>
      </w:r>
      <w:r w:rsidR="00B762C3" w:rsidRPr="0067399B">
        <w:rPr>
          <w:color w:val="000000" w:themeColor="text1"/>
          <w:sz w:val="20"/>
          <w:szCs w:val="20"/>
        </w:rPr>
        <w:t xml:space="preserve">47th </w:t>
      </w:r>
      <w:r w:rsidR="0091395A" w:rsidRPr="0067399B">
        <w:rPr>
          <w:color w:val="000000" w:themeColor="text1"/>
          <w:sz w:val="20"/>
          <w:szCs w:val="20"/>
        </w:rPr>
        <w:t>meeting,</w:t>
      </w:r>
      <w:r w:rsidR="00B762C3" w:rsidRPr="0067399B">
        <w:rPr>
          <w:color w:val="000000" w:themeColor="text1"/>
          <w:sz w:val="20"/>
          <w:szCs w:val="20"/>
        </w:rPr>
        <w:t xml:space="preserve"> on 20 March 2018,</w:t>
      </w:r>
      <w:r w:rsidR="0091395A" w:rsidRPr="0067399B">
        <w:rPr>
          <w:color w:val="000000" w:themeColor="text1"/>
          <w:sz w:val="20"/>
          <w:szCs w:val="20"/>
        </w:rPr>
        <w:t xml:space="preserve"> </w:t>
      </w:r>
      <w:r w:rsidR="00B762C3" w:rsidRPr="0067399B">
        <w:rPr>
          <w:color w:val="000000" w:themeColor="text1"/>
          <w:sz w:val="20"/>
          <w:szCs w:val="20"/>
        </w:rPr>
        <w:t xml:space="preserve">and at the 48th </w:t>
      </w:r>
      <w:r w:rsidR="0091395A" w:rsidRPr="0067399B">
        <w:rPr>
          <w:color w:val="000000" w:themeColor="text1"/>
          <w:sz w:val="20"/>
          <w:szCs w:val="20"/>
        </w:rPr>
        <w:t xml:space="preserve">on 21 March 2018, the </w:t>
      </w:r>
      <w:r w:rsidR="00B762C3" w:rsidRPr="0067399B">
        <w:rPr>
          <w:rFonts w:eastAsia="Malgun Gothic"/>
          <w:color w:val="000000" w:themeColor="text1"/>
          <w:sz w:val="20"/>
          <w:szCs w:val="20"/>
        </w:rPr>
        <w:t>Assistant Secretary-General f</w:t>
      </w:r>
      <w:r w:rsidR="0091395A" w:rsidRPr="0067399B">
        <w:rPr>
          <w:color w:val="000000" w:themeColor="text1"/>
          <w:sz w:val="20"/>
          <w:szCs w:val="20"/>
        </w:rPr>
        <w:t>or Human Rights presented the report</w:t>
      </w:r>
      <w:r w:rsidR="00B762C3" w:rsidRPr="0067399B">
        <w:rPr>
          <w:color w:val="000000" w:themeColor="text1"/>
          <w:sz w:val="20"/>
          <w:szCs w:val="20"/>
        </w:rPr>
        <w:t>s</w:t>
      </w:r>
      <w:r w:rsidR="0091395A" w:rsidRPr="0067399B">
        <w:rPr>
          <w:color w:val="000000" w:themeColor="text1"/>
          <w:sz w:val="20"/>
          <w:szCs w:val="20"/>
        </w:rPr>
        <w:t xml:space="preserve"> of the High Commissioner under items 2 and 10</w:t>
      </w:r>
      <w:r w:rsidR="00A55019" w:rsidRPr="0067399B">
        <w:rPr>
          <w:color w:val="000000" w:themeColor="text1"/>
          <w:sz w:val="20"/>
          <w:szCs w:val="20"/>
        </w:rPr>
        <w:t xml:space="preserve"> (</w:t>
      </w:r>
      <w:r w:rsidR="00A55019" w:rsidRPr="0067399B">
        <w:rPr>
          <w:rFonts w:eastAsia="Malgun Gothic"/>
          <w:color w:val="000000" w:themeColor="text1"/>
          <w:sz w:val="20"/>
          <w:szCs w:val="20"/>
        </w:rPr>
        <w:t xml:space="preserve">see Chapter X, sections </w:t>
      </w:r>
      <w:r w:rsidR="006A3133" w:rsidRPr="0067399B">
        <w:rPr>
          <w:rFonts w:eastAsia="Malgun Gothic"/>
          <w:color w:val="000000" w:themeColor="text1"/>
          <w:sz w:val="20"/>
          <w:szCs w:val="20"/>
        </w:rPr>
        <w:t>B</w:t>
      </w:r>
      <w:r w:rsidR="00047BBB" w:rsidRPr="0067399B">
        <w:rPr>
          <w:rFonts w:eastAsia="Malgun Gothic"/>
          <w:color w:val="000000" w:themeColor="text1"/>
          <w:sz w:val="20"/>
          <w:szCs w:val="20"/>
        </w:rPr>
        <w:t xml:space="preserve"> </w:t>
      </w:r>
      <w:r w:rsidR="006A3133" w:rsidRPr="0067399B">
        <w:rPr>
          <w:rFonts w:eastAsia="Malgun Gothic"/>
          <w:color w:val="000000" w:themeColor="text1"/>
          <w:sz w:val="20"/>
          <w:szCs w:val="20"/>
        </w:rPr>
        <w:t>and C</w:t>
      </w:r>
      <w:r w:rsidR="00A55019" w:rsidRPr="0067399B">
        <w:rPr>
          <w:rFonts w:eastAsia="Malgun Gothic"/>
          <w:color w:val="000000" w:themeColor="text1"/>
          <w:sz w:val="20"/>
          <w:szCs w:val="20"/>
        </w:rPr>
        <w:t>).</w:t>
      </w:r>
    </w:p>
    <w:p w14:paraId="3436A379" w14:textId="5E6BD5D2" w:rsidR="00A55019" w:rsidRPr="0067399B" w:rsidRDefault="001C757E" w:rsidP="00A55019">
      <w:pPr>
        <w:pStyle w:val="SingleTxtG"/>
        <w:rPr>
          <w:color w:val="000000" w:themeColor="text1"/>
          <w:sz w:val="20"/>
          <w:szCs w:val="20"/>
        </w:rPr>
      </w:pPr>
      <w:r w:rsidRPr="0067399B">
        <w:rPr>
          <w:color w:val="000000" w:themeColor="text1"/>
          <w:sz w:val="20"/>
          <w:szCs w:val="20"/>
        </w:rPr>
        <w:t>90</w:t>
      </w:r>
      <w:r w:rsidR="00B762C3" w:rsidRPr="0067399B">
        <w:rPr>
          <w:color w:val="000000" w:themeColor="text1"/>
          <w:sz w:val="20"/>
          <w:szCs w:val="20"/>
        </w:rPr>
        <w:t>.</w:t>
      </w:r>
      <w:r w:rsidR="00B762C3" w:rsidRPr="0067399B">
        <w:rPr>
          <w:color w:val="000000" w:themeColor="text1"/>
          <w:sz w:val="20"/>
          <w:szCs w:val="20"/>
        </w:rPr>
        <w:tab/>
        <w:t>At the 49th meeting, on 21 March 2018, the United Nations Deputy High Commissioner for Human Rights presented the report of the High Commissioner under items 2 and 10</w:t>
      </w:r>
      <w:r w:rsidR="00A55019" w:rsidRPr="0067399B">
        <w:rPr>
          <w:color w:val="000000" w:themeColor="text1"/>
          <w:sz w:val="20"/>
          <w:szCs w:val="20"/>
        </w:rPr>
        <w:t xml:space="preserve"> (see Chapter X, section </w:t>
      </w:r>
      <w:r w:rsidR="006A3133" w:rsidRPr="0067399B">
        <w:rPr>
          <w:color w:val="000000" w:themeColor="text1"/>
          <w:sz w:val="20"/>
          <w:szCs w:val="20"/>
        </w:rPr>
        <w:t>D</w:t>
      </w:r>
      <w:r w:rsidR="00A55019" w:rsidRPr="0067399B">
        <w:rPr>
          <w:color w:val="000000" w:themeColor="text1"/>
          <w:sz w:val="20"/>
          <w:szCs w:val="20"/>
        </w:rPr>
        <w:t>).</w:t>
      </w:r>
    </w:p>
    <w:p w14:paraId="2EA587F2" w14:textId="5004C78E" w:rsidR="00F11B08" w:rsidRPr="0067399B" w:rsidRDefault="001C757E" w:rsidP="00C32152">
      <w:pPr>
        <w:pStyle w:val="SingleTxtG"/>
        <w:rPr>
          <w:color w:val="000000" w:themeColor="text1"/>
          <w:sz w:val="20"/>
          <w:szCs w:val="20"/>
        </w:rPr>
      </w:pPr>
      <w:r w:rsidRPr="0067399B">
        <w:rPr>
          <w:color w:val="000000" w:themeColor="text1"/>
          <w:sz w:val="20"/>
          <w:szCs w:val="20"/>
        </w:rPr>
        <w:lastRenderedPageBreak/>
        <w:t>91</w:t>
      </w:r>
      <w:r w:rsidR="00F11B08" w:rsidRPr="0067399B">
        <w:rPr>
          <w:color w:val="000000" w:themeColor="text1"/>
          <w:sz w:val="20"/>
          <w:szCs w:val="20"/>
        </w:rPr>
        <w:t>.</w:t>
      </w:r>
      <w:r w:rsidR="00F11B08" w:rsidRPr="0067399B">
        <w:rPr>
          <w:color w:val="000000" w:themeColor="text1"/>
          <w:sz w:val="20"/>
          <w:szCs w:val="20"/>
        </w:rPr>
        <w:tab/>
        <w:t>At the 5</w:t>
      </w:r>
      <w:r w:rsidR="00157F6B" w:rsidRPr="0067399B">
        <w:rPr>
          <w:color w:val="000000" w:themeColor="text1"/>
          <w:sz w:val="20"/>
          <w:szCs w:val="20"/>
        </w:rPr>
        <w:t>0</w:t>
      </w:r>
      <w:r w:rsidR="00F11B08" w:rsidRPr="0067399B">
        <w:rPr>
          <w:color w:val="000000" w:themeColor="text1"/>
          <w:sz w:val="20"/>
          <w:szCs w:val="20"/>
        </w:rPr>
        <w:t>th meeting, on 2</w:t>
      </w:r>
      <w:r w:rsidR="00157F6B" w:rsidRPr="0067399B">
        <w:rPr>
          <w:color w:val="000000" w:themeColor="text1"/>
          <w:sz w:val="20"/>
          <w:szCs w:val="20"/>
        </w:rPr>
        <w:t>1</w:t>
      </w:r>
      <w:r w:rsidR="00F11B08" w:rsidRPr="0067399B">
        <w:rPr>
          <w:color w:val="000000" w:themeColor="text1"/>
          <w:sz w:val="20"/>
          <w:szCs w:val="20"/>
        </w:rPr>
        <w:t xml:space="preserve"> March 201</w:t>
      </w:r>
      <w:r w:rsidR="00157F6B" w:rsidRPr="0067399B">
        <w:rPr>
          <w:color w:val="000000" w:themeColor="text1"/>
          <w:sz w:val="20"/>
          <w:szCs w:val="20"/>
        </w:rPr>
        <w:t>8</w:t>
      </w:r>
      <w:r w:rsidR="00F11B08" w:rsidRPr="0067399B">
        <w:rPr>
          <w:color w:val="000000" w:themeColor="text1"/>
          <w:sz w:val="20"/>
          <w:szCs w:val="20"/>
        </w:rPr>
        <w:t>, the Deputy United Nations High Commissioner for Human Rights introduced country-specific reports submitted by the Secretary-General and the United Nations High Commissioner for Human Rights under agenda item 2 (</w:t>
      </w:r>
      <w:r w:rsidR="00C32152" w:rsidRPr="0067399B">
        <w:rPr>
          <w:rFonts w:cstheme="minorHAnsi"/>
          <w:color w:val="000000" w:themeColor="text1"/>
          <w:sz w:val="20"/>
          <w:szCs w:val="20"/>
          <w:lang w:eastAsia="es-GT"/>
        </w:rPr>
        <w:t>A/HRC/37/3/Add.1-3, A/HRC/37/22, A/HRC/37/23, A/HRC/37/24</w:t>
      </w:r>
      <w:r w:rsidR="00F11B08" w:rsidRPr="0067399B">
        <w:rPr>
          <w:color w:val="000000" w:themeColor="text1"/>
          <w:sz w:val="20"/>
          <w:szCs w:val="20"/>
        </w:rPr>
        <w:t>).</w:t>
      </w:r>
    </w:p>
    <w:p w14:paraId="6A0FB249" w14:textId="51A40182" w:rsidR="00EA4B00" w:rsidRPr="0067399B" w:rsidRDefault="001C757E" w:rsidP="00F11B08">
      <w:pPr>
        <w:pStyle w:val="SingleTxtG"/>
        <w:rPr>
          <w:color w:val="000000" w:themeColor="text1"/>
          <w:sz w:val="20"/>
          <w:szCs w:val="20"/>
        </w:rPr>
      </w:pPr>
      <w:r w:rsidRPr="0067399B">
        <w:rPr>
          <w:color w:val="000000" w:themeColor="text1"/>
          <w:sz w:val="20"/>
          <w:szCs w:val="20"/>
        </w:rPr>
        <w:t>92</w:t>
      </w:r>
      <w:r w:rsidR="00EA4B00" w:rsidRPr="0067399B">
        <w:rPr>
          <w:color w:val="000000" w:themeColor="text1"/>
          <w:sz w:val="20"/>
          <w:szCs w:val="20"/>
        </w:rPr>
        <w:t>.</w:t>
      </w:r>
      <w:r w:rsidR="00EA4B00" w:rsidRPr="0067399B">
        <w:rPr>
          <w:color w:val="000000" w:themeColor="text1"/>
          <w:sz w:val="20"/>
          <w:szCs w:val="20"/>
        </w:rPr>
        <w:tab/>
        <w:t xml:space="preserve">At the same meeting, </w:t>
      </w:r>
      <w:r w:rsidR="00047BBB" w:rsidRPr="0067399B">
        <w:rPr>
          <w:color w:val="000000" w:themeColor="text1"/>
          <w:sz w:val="20"/>
          <w:szCs w:val="20"/>
        </w:rPr>
        <w:t xml:space="preserve">the </w:t>
      </w:r>
      <w:r w:rsidR="00EA4B00" w:rsidRPr="0067399B">
        <w:rPr>
          <w:color w:val="000000" w:themeColor="text1"/>
          <w:sz w:val="20"/>
          <w:szCs w:val="20"/>
        </w:rPr>
        <w:t xml:space="preserve">Special Rapporteur on the promotion of truth, justice, reparation and guarantees of non-recurrence, Pablo de Greiff, made a statement. </w:t>
      </w:r>
    </w:p>
    <w:p w14:paraId="2EA587F3" w14:textId="38A56362" w:rsidR="00F11B08" w:rsidRPr="0067399B" w:rsidRDefault="001C757E" w:rsidP="00F11B08">
      <w:pPr>
        <w:pStyle w:val="SingleTxtG"/>
        <w:rPr>
          <w:color w:val="000000" w:themeColor="text1"/>
          <w:sz w:val="20"/>
          <w:szCs w:val="20"/>
        </w:rPr>
      </w:pPr>
      <w:r w:rsidRPr="0067399B">
        <w:rPr>
          <w:color w:val="000000" w:themeColor="text1"/>
          <w:sz w:val="20"/>
          <w:szCs w:val="20"/>
        </w:rPr>
        <w:t>93</w:t>
      </w:r>
      <w:r w:rsidR="00F11B08" w:rsidRPr="0067399B">
        <w:rPr>
          <w:color w:val="000000" w:themeColor="text1"/>
          <w:sz w:val="20"/>
          <w:szCs w:val="20"/>
        </w:rPr>
        <w:t>.</w:t>
      </w:r>
      <w:r w:rsidR="00F11B08" w:rsidRPr="0067399B">
        <w:rPr>
          <w:color w:val="000000" w:themeColor="text1"/>
          <w:sz w:val="20"/>
          <w:szCs w:val="20"/>
        </w:rPr>
        <w:tab/>
        <w:t>A</w:t>
      </w:r>
      <w:r w:rsidR="00EA4B00" w:rsidRPr="0067399B">
        <w:rPr>
          <w:color w:val="000000" w:themeColor="text1"/>
          <w:sz w:val="20"/>
          <w:szCs w:val="20"/>
        </w:rPr>
        <w:t>lso a</w:t>
      </w:r>
      <w:r w:rsidR="00F11B08" w:rsidRPr="0067399B">
        <w:rPr>
          <w:color w:val="000000" w:themeColor="text1"/>
          <w:sz w:val="20"/>
          <w:szCs w:val="20"/>
        </w:rPr>
        <w:t xml:space="preserve">t the same meeting, the representatives of </w:t>
      </w:r>
      <w:r w:rsidR="00157F6B" w:rsidRPr="0067399B">
        <w:rPr>
          <w:color w:val="000000" w:themeColor="text1"/>
          <w:sz w:val="20"/>
          <w:szCs w:val="20"/>
        </w:rPr>
        <w:t xml:space="preserve">Burundi, </w:t>
      </w:r>
      <w:r w:rsidR="00BA0EA4" w:rsidRPr="0067399B">
        <w:rPr>
          <w:color w:val="000000" w:themeColor="text1"/>
          <w:sz w:val="20"/>
          <w:szCs w:val="20"/>
        </w:rPr>
        <w:t xml:space="preserve">Colombia, Cyprus, Guatemala, Honduras, Iran (Islamic Republic of) and </w:t>
      </w:r>
      <w:r w:rsidR="00157F6B" w:rsidRPr="0067399B">
        <w:rPr>
          <w:color w:val="000000" w:themeColor="text1"/>
          <w:sz w:val="20"/>
          <w:szCs w:val="20"/>
        </w:rPr>
        <w:t xml:space="preserve">Sri Lanka </w:t>
      </w:r>
      <w:r w:rsidR="00F11B08" w:rsidRPr="0067399B">
        <w:rPr>
          <w:color w:val="000000" w:themeColor="text1"/>
          <w:sz w:val="20"/>
          <w:szCs w:val="20"/>
        </w:rPr>
        <w:t>made statements as the States concerned.</w:t>
      </w:r>
    </w:p>
    <w:p w14:paraId="2EA587F4" w14:textId="5B0E42B5" w:rsidR="00F11B08" w:rsidRPr="0067399B" w:rsidRDefault="001C757E" w:rsidP="00F11B08">
      <w:pPr>
        <w:pStyle w:val="SingleTxtG"/>
        <w:rPr>
          <w:color w:val="000000" w:themeColor="text1"/>
          <w:sz w:val="20"/>
          <w:szCs w:val="20"/>
        </w:rPr>
      </w:pPr>
      <w:r w:rsidRPr="0067399B">
        <w:rPr>
          <w:color w:val="000000" w:themeColor="text1"/>
          <w:sz w:val="20"/>
          <w:szCs w:val="20"/>
        </w:rPr>
        <w:t>94</w:t>
      </w:r>
      <w:r w:rsidR="00F11B08" w:rsidRPr="0067399B">
        <w:rPr>
          <w:color w:val="000000" w:themeColor="text1"/>
          <w:sz w:val="20"/>
          <w:szCs w:val="20"/>
        </w:rPr>
        <w:t>.</w:t>
      </w:r>
      <w:r w:rsidR="00F11B08" w:rsidRPr="0067399B">
        <w:rPr>
          <w:color w:val="000000" w:themeColor="text1"/>
          <w:sz w:val="20"/>
          <w:szCs w:val="20"/>
        </w:rPr>
        <w:tab/>
        <w:t>During the ensuing general debate, at the 5</w:t>
      </w:r>
      <w:r w:rsidR="00A55019" w:rsidRPr="0067399B">
        <w:rPr>
          <w:color w:val="000000" w:themeColor="text1"/>
          <w:sz w:val="20"/>
          <w:szCs w:val="20"/>
        </w:rPr>
        <w:t>0</w:t>
      </w:r>
      <w:r w:rsidR="00F11B08" w:rsidRPr="0067399B">
        <w:rPr>
          <w:color w:val="000000" w:themeColor="text1"/>
          <w:sz w:val="20"/>
          <w:szCs w:val="20"/>
        </w:rPr>
        <w:t>th meeting,</w:t>
      </w:r>
      <w:r w:rsidR="00A55019" w:rsidRPr="0067399B">
        <w:rPr>
          <w:color w:val="000000" w:themeColor="text1"/>
          <w:sz w:val="20"/>
          <w:szCs w:val="20"/>
        </w:rPr>
        <w:t xml:space="preserve"> on 21</w:t>
      </w:r>
      <w:r w:rsidR="00F11B08" w:rsidRPr="0067399B">
        <w:rPr>
          <w:color w:val="000000" w:themeColor="text1"/>
          <w:sz w:val="20"/>
          <w:szCs w:val="20"/>
        </w:rPr>
        <w:t xml:space="preserve"> March 201</w:t>
      </w:r>
      <w:r w:rsidR="00A55019" w:rsidRPr="0067399B">
        <w:rPr>
          <w:color w:val="000000" w:themeColor="text1"/>
          <w:sz w:val="20"/>
          <w:szCs w:val="20"/>
        </w:rPr>
        <w:t>8</w:t>
      </w:r>
      <w:r w:rsidR="00F11B08" w:rsidRPr="0067399B">
        <w:rPr>
          <w:color w:val="000000" w:themeColor="text1"/>
          <w:sz w:val="20"/>
          <w:szCs w:val="20"/>
        </w:rPr>
        <w:t xml:space="preserve">, </w:t>
      </w:r>
      <w:r w:rsidR="008F2566" w:rsidRPr="0067399B">
        <w:rPr>
          <w:color w:val="000000" w:themeColor="text1"/>
          <w:sz w:val="20"/>
          <w:szCs w:val="20"/>
        </w:rPr>
        <w:t xml:space="preserve">and at the 51st meeting, on 22 March 2018, </w:t>
      </w:r>
      <w:r w:rsidR="00F11B08" w:rsidRPr="0067399B">
        <w:rPr>
          <w:color w:val="000000" w:themeColor="text1"/>
          <w:sz w:val="20"/>
          <w:szCs w:val="20"/>
        </w:rPr>
        <w:t>the following made statements and asked the Deputy High Commissioner for Human Rights questions:</w:t>
      </w:r>
    </w:p>
    <w:p w14:paraId="2EA587F5" w14:textId="2AB880AE"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576EDF" w:rsidRPr="0067399B">
        <w:rPr>
          <w:color w:val="000000" w:themeColor="text1"/>
          <w:sz w:val="20"/>
          <w:szCs w:val="20"/>
        </w:rPr>
        <w:t>Australia, Belgium, Bulgaria</w:t>
      </w:r>
      <w:r w:rsidR="00576EDF" w:rsidRPr="0067399B">
        <w:rPr>
          <w:rStyle w:val="FootnoteReference"/>
          <w:color w:val="000000" w:themeColor="text1"/>
          <w:sz w:val="20"/>
          <w:szCs w:val="20"/>
        </w:rPr>
        <w:footnoteReference w:id="14"/>
      </w:r>
      <w:r w:rsidR="00576EDF" w:rsidRPr="0067399B">
        <w:rPr>
          <w:color w:val="000000" w:themeColor="text1"/>
          <w:sz w:val="20"/>
          <w:szCs w:val="20"/>
        </w:rPr>
        <w:t xml:space="preserve"> (on behalf of the European Union), Georgia, Germany, New Zealand</w:t>
      </w:r>
      <w:r w:rsidR="002468CD" w:rsidRPr="0067399B">
        <w:rPr>
          <w:rStyle w:val="FootnoteReference"/>
          <w:color w:val="000000" w:themeColor="text1"/>
          <w:sz w:val="20"/>
          <w:szCs w:val="20"/>
        </w:rPr>
        <w:footnoteReference w:id="15"/>
      </w:r>
      <w:r w:rsidR="00576EDF" w:rsidRPr="0067399B">
        <w:rPr>
          <w:color w:val="000000" w:themeColor="text1"/>
          <w:sz w:val="20"/>
          <w:szCs w:val="20"/>
        </w:rPr>
        <w:t xml:space="preserve"> (also on behalf of </w:t>
      </w:r>
      <w:r w:rsidR="002468CD" w:rsidRPr="0067399B">
        <w:rPr>
          <w:color w:val="000000" w:themeColor="text1"/>
          <w:sz w:val="20"/>
          <w:szCs w:val="20"/>
        </w:rPr>
        <w:t>Albania, Armenia, Australia, Austria, Belgium, Bosnia and Herzegovina, Bulgaria, Canada, Croatia, Cyprus, Czechia, Denmark, Estonia, Finland, France, Germany, Greece, Hungary, Iceland, Ireland, Israel, Italy, Latvia, Liechtenstein, Lithuania, Luxembourg, Malta</w:t>
      </w:r>
      <w:r w:rsidR="00707334" w:rsidRPr="0067399B">
        <w:rPr>
          <w:color w:val="000000" w:themeColor="text1"/>
          <w:sz w:val="20"/>
          <w:szCs w:val="20"/>
        </w:rPr>
        <w:t xml:space="preserve">, the </w:t>
      </w:r>
      <w:r w:rsidR="002468CD" w:rsidRPr="0067399B">
        <w:rPr>
          <w:color w:val="000000" w:themeColor="text1"/>
          <w:sz w:val="20"/>
          <w:szCs w:val="20"/>
        </w:rPr>
        <w:t>Marshall Islands</w:t>
      </w:r>
      <w:r w:rsidR="00707334" w:rsidRPr="0067399B">
        <w:rPr>
          <w:color w:val="000000" w:themeColor="text1"/>
          <w:sz w:val="20"/>
          <w:szCs w:val="20"/>
        </w:rPr>
        <w:t xml:space="preserve">, </w:t>
      </w:r>
      <w:r w:rsidR="002468CD" w:rsidRPr="0067399B">
        <w:rPr>
          <w:color w:val="000000" w:themeColor="text1"/>
          <w:sz w:val="20"/>
          <w:szCs w:val="20"/>
        </w:rPr>
        <w:t>Montenegro</w:t>
      </w:r>
      <w:r w:rsidR="00707334" w:rsidRPr="0067399B">
        <w:rPr>
          <w:color w:val="000000" w:themeColor="text1"/>
          <w:sz w:val="20"/>
          <w:szCs w:val="20"/>
        </w:rPr>
        <w:t xml:space="preserve">, the </w:t>
      </w:r>
      <w:r w:rsidR="002468CD" w:rsidRPr="0067399B">
        <w:rPr>
          <w:color w:val="000000" w:themeColor="text1"/>
          <w:sz w:val="20"/>
          <w:szCs w:val="20"/>
        </w:rPr>
        <w:t>Netherlands</w:t>
      </w:r>
      <w:r w:rsidR="00707334" w:rsidRPr="0067399B">
        <w:rPr>
          <w:color w:val="000000" w:themeColor="text1"/>
          <w:sz w:val="20"/>
          <w:szCs w:val="20"/>
        </w:rPr>
        <w:t xml:space="preserve">, Norway, </w:t>
      </w:r>
      <w:r w:rsidR="002468CD" w:rsidRPr="0067399B">
        <w:rPr>
          <w:color w:val="000000" w:themeColor="text1"/>
          <w:sz w:val="20"/>
          <w:szCs w:val="20"/>
        </w:rPr>
        <w:t>Poland</w:t>
      </w:r>
      <w:r w:rsidR="00707334" w:rsidRPr="0067399B">
        <w:rPr>
          <w:color w:val="000000" w:themeColor="text1"/>
          <w:sz w:val="20"/>
          <w:szCs w:val="20"/>
        </w:rPr>
        <w:t xml:space="preserve">, Portugal, Romania, </w:t>
      </w:r>
      <w:r w:rsidR="002468CD" w:rsidRPr="0067399B">
        <w:rPr>
          <w:color w:val="000000" w:themeColor="text1"/>
          <w:sz w:val="20"/>
          <w:szCs w:val="20"/>
        </w:rPr>
        <w:t>Slovakia</w:t>
      </w:r>
      <w:r w:rsidR="00707334" w:rsidRPr="0067399B">
        <w:rPr>
          <w:color w:val="000000" w:themeColor="text1"/>
          <w:sz w:val="20"/>
          <w:szCs w:val="20"/>
        </w:rPr>
        <w:t xml:space="preserve">, Slovenia, </w:t>
      </w:r>
      <w:r w:rsidR="002468CD" w:rsidRPr="0067399B">
        <w:rPr>
          <w:color w:val="000000" w:themeColor="text1"/>
          <w:sz w:val="20"/>
          <w:szCs w:val="20"/>
        </w:rPr>
        <w:t>Spain</w:t>
      </w:r>
      <w:r w:rsidR="00707334" w:rsidRPr="0067399B">
        <w:rPr>
          <w:color w:val="000000" w:themeColor="text1"/>
          <w:sz w:val="20"/>
          <w:szCs w:val="20"/>
        </w:rPr>
        <w:t xml:space="preserve">, </w:t>
      </w:r>
      <w:r w:rsidR="002468CD" w:rsidRPr="0067399B">
        <w:rPr>
          <w:color w:val="000000" w:themeColor="text1"/>
          <w:sz w:val="20"/>
          <w:szCs w:val="20"/>
        </w:rPr>
        <w:t>Sweden</w:t>
      </w:r>
      <w:r w:rsidR="00707334" w:rsidRPr="0067399B">
        <w:rPr>
          <w:color w:val="000000" w:themeColor="text1"/>
          <w:sz w:val="20"/>
          <w:szCs w:val="20"/>
        </w:rPr>
        <w:t xml:space="preserve">, </w:t>
      </w:r>
      <w:r w:rsidR="002468CD" w:rsidRPr="0067399B">
        <w:rPr>
          <w:color w:val="000000" w:themeColor="text1"/>
          <w:sz w:val="20"/>
          <w:szCs w:val="20"/>
        </w:rPr>
        <w:t>Switzerland</w:t>
      </w:r>
      <w:r w:rsidR="00707334" w:rsidRPr="0067399B">
        <w:rPr>
          <w:color w:val="000000" w:themeColor="text1"/>
          <w:sz w:val="20"/>
          <w:szCs w:val="20"/>
        </w:rPr>
        <w:t>, t</w:t>
      </w:r>
      <w:r w:rsidR="002468CD" w:rsidRPr="0067399B">
        <w:rPr>
          <w:color w:val="000000" w:themeColor="text1"/>
          <w:sz w:val="20"/>
          <w:szCs w:val="20"/>
        </w:rPr>
        <w:t>he former Yugoslav Republic of Macedonia</w:t>
      </w:r>
      <w:r w:rsidR="00707334" w:rsidRPr="0067399B">
        <w:rPr>
          <w:color w:val="000000" w:themeColor="text1"/>
          <w:sz w:val="20"/>
          <w:szCs w:val="20"/>
        </w:rPr>
        <w:t xml:space="preserve">, </w:t>
      </w:r>
      <w:r w:rsidR="002468CD" w:rsidRPr="0067399B">
        <w:rPr>
          <w:color w:val="000000" w:themeColor="text1"/>
          <w:sz w:val="20"/>
          <w:szCs w:val="20"/>
        </w:rPr>
        <w:t>Ukraine</w:t>
      </w:r>
      <w:r w:rsidR="00707334" w:rsidRPr="0067399B">
        <w:rPr>
          <w:color w:val="000000" w:themeColor="text1"/>
          <w:sz w:val="20"/>
          <w:szCs w:val="20"/>
        </w:rPr>
        <w:t xml:space="preserve">, the </w:t>
      </w:r>
      <w:r w:rsidR="002468CD" w:rsidRPr="0067399B">
        <w:rPr>
          <w:color w:val="000000" w:themeColor="text1"/>
          <w:sz w:val="20"/>
          <w:szCs w:val="20"/>
        </w:rPr>
        <w:t>United Kingdom of Great Britain and Northern Ireland</w:t>
      </w:r>
      <w:r w:rsidR="00707334" w:rsidRPr="0067399B">
        <w:rPr>
          <w:color w:val="000000" w:themeColor="text1"/>
          <w:sz w:val="20"/>
          <w:szCs w:val="20"/>
        </w:rPr>
        <w:t xml:space="preserve"> and the </w:t>
      </w:r>
      <w:r w:rsidR="002468CD" w:rsidRPr="0067399B">
        <w:rPr>
          <w:color w:val="000000" w:themeColor="text1"/>
          <w:sz w:val="20"/>
          <w:szCs w:val="20"/>
        </w:rPr>
        <w:t>United States of America</w:t>
      </w:r>
      <w:r w:rsidR="00576EDF" w:rsidRPr="0067399B">
        <w:rPr>
          <w:color w:val="000000" w:themeColor="text1"/>
          <w:sz w:val="20"/>
          <w:szCs w:val="20"/>
        </w:rPr>
        <w:t>), Spain, Switzerland, United Kingdom of Great Britain and Northern Ireland</w:t>
      </w:r>
      <w:r w:rsidR="007E0DA7" w:rsidRPr="0067399B">
        <w:rPr>
          <w:color w:val="000000" w:themeColor="text1"/>
          <w:sz w:val="20"/>
          <w:szCs w:val="20"/>
        </w:rPr>
        <w:t>, United Kingdom of Great Britain and Northern Ireland</w:t>
      </w:r>
      <w:r w:rsidR="00576EDF" w:rsidRPr="0067399B">
        <w:rPr>
          <w:color w:val="000000" w:themeColor="text1"/>
          <w:sz w:val="20"/>
          <w:szCs w:val="20"/>
        </w:rPr>
        <w:t xml:space="preserve"> (also on behalf of </w:t>
      </w:r>
      <w:r w:rsidR="007E0DA7" w:rsidRPr="0067399B">
        <w:rPr>
          <w:color w:val="000000" w:themeColor="text1"/>
          <w:sz w:val="20"/>
          <w:szCs w:val="20"/>
        </w:rPr>
        <w:t>the former Yugoslav Republic of Macedonia, Montenegro and the United States of America</w:t>
      </w:r>
      <w:r w:rsidR="00576EDF" w:rsidRPr="0067399B">
        <w:rPr>
          <w:color w:val="000000" w:themeColor="text1"/>
          <w:sz w:val="20"/>
          <w:szCs w:val="20"/>
        </w:rPr>
        <w:t>), United States of America</w:t>
      </w:r>
      <w:r w:rsidRPr="0067399B">
        <w:rPr>
          <w:color w:val="000000" w:themeColor="text1"/>
          <w:sz w:val="20"/>
          <w:szCs w:val="20"/>
        </w:rPr>
        <w:t>;</w:t>
      </w:r>
    </w:p>
    <w:p w14:paraId="2EA587F6" w14:textId="6C657399"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5E695B" w:rsidRPr="0067399B">
        <w:rPr>
          <w:color w:val="000000" w:themeColor="text1"/>
          <w:sz w:val="20"/>
          <w:szCs w:val="20"/>
        </w:rPr>
        <w:t>Algeria, Canada, Denmark, Greece, Ireland, Israel, Morocco, Netherlands, Norway, Turkey, United Republic of Tanzania</w:t>
      </w:r>
      <w:r w:rsidRPr="0067399B">
        <w:rPr>
          <w:color w:val="000000" w:themeColor="text1"/>
          <w:sz w:val="20"/>
          <w:szCs w:val="20"/>
        </w:rPr>
        <w:t>;</w:t>
      </w:r>
    </w:p>
    <w:p w14:paraId="5D2EFEFF" w14:textId="01680BBF" w:rsidR="005E695B" w:rsidRPr="0067399B" w:rsidRDefault="005E695B" w:rsidP="00F11B08">
      <w:pPr>
        <w:pStyle w:val="SingleTxtG"/>
        <w:ind w:firstLine="567"/>
        <w:rPr>
          <w:color w:val="000000" w:themeColor="text1"/>
          <w:sz w:val="20"/>
          <w:szCs w:val="20"/>
          <w:lang w:eastAsia="en-GB"/>
        </w:rPr>
      </w:pPr>
      <w:r w:rsidRPr="0067399B">
        <w:rPr>
          <w:color w:val="000000" w:themeColor="text1"/>
          <w:sz w:val="20"/>
          <w:szCs w:val="20"/>
          <w:lang w:eastAsia="en-GB"/>
        </w:rPr>
        <w:t>(c)</w:t>
      </w:r>
      <w:r w:rsidRPr="0067399B">
        <w:rPr>
          <w:color w:val="000000" w:themeColor="text1"/>
          <w:sz w:val="20"/>
          <w:szCs w:val="20"/>
          <w:lang w:eastAsia="en-GB"/>
        </w:rPr>
        <w:tab/>
      </w:r>
      <w:r w:rsidRPr="0067399B">
        <w:rPr>
          <w:color w:val="000000" w:themeColor="text1"/>
          <w:sz w:val="20"/>
          <w:szCs w:val="20"/>
        </w:rPr>
        <w:t>Observer for a United Nations entity, specialized agency and related organization: United Nations Children</w:t>
      </w:r>
      <w:r w:rsidR="00454314" w:rsidRPr="0067399B">
        <w:rPr>
          <w:color w:val="000000" w:themeColor="text1"/>
          <w:sz w:val="20"/>
          <w:szCs w:val="20"/>
        </w:rPr>
        <w:t>’</w:t>
      </w:r>
      <w:r w:rsidRPr="0067399B">
        <w:rPr>
          <w:color w:val="000000" w:themeColor="text1"/>
          <w:sz w:val="20"/>
          <w:szCs w:val="20"/>
        </w:rPr>
        <w:t>s Fund (UNICEF);</w:t>
      </w:r>
    </w:p>
    <w:p w14:paraId="2EA587F7" w14:textId="0E14510D" w:rsidR="00F11B08" w:rsidRPr="0067399B" w:rsidRDefault="00F11B08" w:rsidP="00F11B08">
      <w:pPr>
        <w:pStyle w:val="SingleTxtG"/>
        <w:ind w:firstLine="567"/>
        <w:rPr>
          <w:color w:val="000000" w:themeColor="text1"/>
          <w:sz w:val="20"/>
          <w:szCs w:val="20"/>
          <w:lang w:eastAsia="en-GB"/>
        </w:rPr>
      </w:pPr>
      <w:r w:rsidRPr="0067399B">
        <w:rPr>
          <w:color w:val="000000" w:themeColor="text1"/>
          <w:sz w:val="20"/>
          <w:szCs w:val="20"/>
          <w:lang w:eastAsia="en-GB"/>
        </w:rPr>
        <w:t>(</w:t>
      </w:r>
      <w:r w:rsidR="005E695B" w:rsidRPr="0067399B">
        <w:rPr>
          <w:color w:val="000000" w:themeColor="text1"/>
          <w:sz w:val="20"/>
          <w:szCs w:val="20"/>
          <w:lang w:eastAsia="en-GB"/>
        </w:rPr>
        <w:t>d</w:t>
      </w:r>
      <w:r w:rsidRPr="0067399B">
        <w:rPr>
          <w:color w:val="000000" w:themeColor="text1"/>
          <w:sz w:val="20"/>
          <w:szCs w:val="20"/>
          <w:lang w:eastAsia="en-GB"/>
        </w:rPr>
        <w:t>)</w:t>
      </w:r>
      <w:r w:rsidRPr="0067399B">
        <w:rPr>
          <w:color w:val="000000" w:themeColor="text1"/>
          <w:sz w:val="20"/>
          <w:szCs w:val="20"/>
          <w:lang w:eastAsia="en-GB"/>
        </w:rPr>
        <w:tab/>
        <w:t>Observers for non-governmental organizations:</w:t>
      </w:r>
      <w:r w:rsidR="00A6215F" w:rsidRPr="0067399B">
        <w:rPr>
          <w:color w:val="000000" w:themeColor="text1"/>
          <w:sz w:val="20"/>
          <w:szCs w:val="20"/>
          <w:lang w:eastAsia="en-GB"/>
        </w:rPr>
        <w:t xml:space="preserve"> Action contre la faim; Advocates for Human Rights; American Association of Jurists (also on behalf of France Libertes: Fondation Danielle Mitterrand; International Association of Democratic Lawyers (IADL); International Fellowship of Reconciliation; International-Lawyers.Org and Liberation); Amnesty International; Asian Forum for Human Rights and Development; Association Bharathi Centre Culturel Franco-Tamoul; Association Culturelle des Tamouls en France; Association d</w:t>
      </w:r>
      <w:r w:rsidR="00454314" w:rsidRPr="0067399B">
        <w:rPr>
          <w:color w:val="000000" w:themeColor="text1"/>
          <w:sz w:val="20"/>
          <w:szCs w:val="20"/>
          <w:lang w:eastAsia="en-GB"/>
        </w:rPr>
        <w:t>’</w:t>
      </w:r>
      <w:r w:rsidR="00A6215F" w:rsidRPr="0067399B">
        <w:rPr>
          <w:color w:val="000000" w:themeColor="text1"/>
          <w:sz w:val="20"/>
          <w:szCs w:val="20"/>
          <w:lang w:eastAsia="en-GB"/>
        </w:rPr>
        <w:t>Entraide Médicale Guinée; Association des étudiants tamouls de France; Association of World Citizens; Association pour les Victimes Du Monde; Association Solidarité Internationale pour l</w:t>
      </w:r>
      <w:r w:rsidR="00454314" w:rsidRPr="0067399B">
        <w:rPr>
          <w:color w:val="000000" w:themeColor="text1"/>
          <w:sz w:val="20"/>
          <w:szCs w:val="20"/>
          <w:lang w:eastAsia="en-GB"/>
        </w:rPr>
        <w:t>’</w:t>
      </w:r>
      <w:r w:rsidR="00A6215F" w:rsidRPr="0067399B">
        <w:rPr>
          <w:color w:val="000000" w:themeColor="text1"/>
          <w:sz w:val="20"/>
          <w:szCs w:val="20"/>
          <w:lang w:eastAsia="en-GB"/>
        </w:rPr>
        <w:t>Afrique (SIA); Association Thendral; Center for Organisation Research and Education; Centre Europe - Tiers Monde - Europe-Third World Centre; CIVICUS - World Alliance for Citizen Participation; Colombian Commission of Jurists; Conseil de jeunesse pluriculturelle (COJEP); Conseil International pour le soutien à des procès équitables et aux Droits de l</w:t>
      </w:r>
      <w:r w:rsidR="00454314" w:rsidRPr="0067399B">
        <w:rPr>
          <w:color w:val="000000" w:themeColor="text1"/>
          <w:sz w:val="20"/>
          <w:szCs w:val="20"/>
          <w:lang w:eastAsia="en-GB"/>
        </w:rPr>
        <w:t>’</w:t>
      </w:r>
      <w:r w:rsidR="00A6215F" w:rsidRPr="0067399B">
        <w:rPr>
          <w:color w:val="000000" w:themeColor="text1"/>
          <w:sz w:val="20"/>
          <w:szCs w:val="20"/>
          <w:lang w:eastAsia="en-GB"/>
        </w:rPr>
        <w:t xml:space="preserve">Homme; Corporacion para la Defensa y Promocion de los Derechos Humanos Reiniciar; Dominicans for Justice and Peace - Order of Preachers; FIAN International e.V.; Franciscans International; Fundación Latinoamericana por los Derechos Humanos y el Desarrollo Social; Human Rights Watch; International Buddhist Relief Organisation; International Catholic Child </w:t>
      </w:r>
      <w:r w:rsidR="00A6215F" w:rsidRPr="0067399B">
        <w:rPr>
          <w:color w:val="000000" w:themeColor="text1"/>
          <w:sz w:val="20"/>
          <w:szCs w:val="20"/>
          <w:lang w:eastAsia="en-GB"/>
        </w:rPr>
        <w:lastRenderedPageBreak/>
        <w:t>Bureau; International Commission of Jurists; International Federation for Human Rights Leagues; International Fellowship of Reconciliation; International Movement against All Forms of Discrimination and Racism (IMADR); International Organization for the Elimination of All Forms of Racial Discrimination; International Service for Human Rights</w:t>
      </w:r>
      <w:r w:rsidR="00CD2F8D" w:rsidRPr="0067399B">
        <w:rPr>
          <w:color w:val="000000" w:themeColor="text1"/>
          <w:sz w:val="20"/>
          <w:szCs w:val="20"/>
          <w:lang w:eastAsia="en-GB"/>
        </w:rPr>
        <w:t xml:space="preserve"> (also on behalf of Colombian Commission of Jurists)</w:t>
      </w:r>
      <w:r w:rsidR="00A6215F" w:rsidRPr="0067399B">
        <w:rPr>
          <w:color w:val="000000" w:themeColor="text1"/>
          <w:sz w:val="20"/>
          <w:szCs w:val="20"/>
          <w:lang w:eastAsia="en-GB"/>
        </w:rPr>
        <w:t>; International-Lawyers.Org; Le Pont; Liberation; L</w:t>
      </w:r>
      <w:r w:rsidR="00454314" w:rsidRPr="0067399B">
        <w:rPr>
          <w:color w:val="000000" w:themeColor="text1"/>
          <w:sz w:val="20"/>
          <w:szCs w:val="20"/>
          <w:lang w:eastAsia="en-GB"/>
        </w:rPr>
        <w:t>’</w:t>
      </w:r>
      <w:r w:rsidR="00A6215F" w:rsidRPr="0067399B">
        <w:rPr>
          <w:color w:val="000000" w:themeColor="text1"/>
          <w:sz w:val="20"/>
          <w:szCs w:val="20"/>
          <w:lang w:eastAsia="en-GB"/>
        </w:rPr>
        <w:t>Observatoire Mauritanien des Droits de l</w:t>
      </w:r>
      <w:r w:rsidR="00454314" w:rsidRPr="0067399B">
        <w:rPr>
          <w:color w:val="000000" w:themeColor="text1"/>
          <w:sz w:val="20"/>
          <w:szCs w:val="20"/>
          <w:lang w:eastAsia="en-GB"/>
        </w:rPr>
        <w:t>’</w:t>
      </w:r>
      <w:r w:rsidR="00A6215F" w:rsidRPr="0067399B">
        <w:rPr>
          <w:color w:val="000000" w:themeColor="text1"/>
          <w:sz w:val="20"/>
          <w:szCs w:val="20"/>
          <w:lang w:eastAsia="en-GB"/>
        </w:rPr>
        <w:t>Homme et de la Démocratie; Lutheran World Federation; Mbororo Social and Cultural Development Association; Oidhaco, Bureau International des Droits Humains - Action Colombie; Pasumai Thaayagam Foundation; Peace Brigades International Switzerland; Rencontre Africaine pour la defense des droits de l</w:t>
      </w:r>
      <w:r w:rsidR="00454314" w:rsidRPr="0067399B">
        <w:rPr>
          <w:color w:val="000000" w:themeColor="text1"/>
          <w:sz w:val="20"/>
          <w:szCs w:val="20"/>
          <w:lang w:eastAsia="en-GB"/>
        </w:rPr>
        <w:t>’</w:t>
      </w:r>
      <w:r w:rsidR="00A6215F" w:rsidRPr="0067399B">
        <w:rPr>
          <w:color w:val="000000" w:themeColor="text1"/>
          <w:sz w:val="20"/>
          <w:szCs w:val="20"/>
          <w:lang w:eastAsia="en-GB"/>
        </w:rPr>
        <w:t>homme; Réseau International des Droits Humains (RIDH); Swiss Catholic Lenten Fund (also on behalf of Humanist Institute for Co-operation with Developing Countries); Tamil Uzhagam; Tourner la page; United Nations Watch; United Towns Agency for North-South Cooperation; VAAGDHARA; Verein Sudwind Entwicklungspolitik; World Barua Organization (WBO); World Organisation against Torture</w:t>
      </w:r>
      <w:r w:rsidRPr="0067399B">
        <w:rPr>
          <w:color w:val="000000" w:themeColor="text1"/>
          <w:sz w:val="20"/>
          <w:szCs w:val="20"/>
          <w:lang w:eastAsia="en-GB"/>
        </w:rPr>
        <w:t>.</w:t>
      </w:r>
    </w:p>
    <w:p w14:paraId="2EA587F8" w14:textId="5D1FB4D9" w:rsidR="00F11B08" w:rsidRPr="0067399B" w:rsidRDefault="001C757E" w:rsidP="00F11B08">
      <w:pPr>
        <w:autoSpaceDE w:val="0"/>
        <w:autoSpaceDN w:val="0"/>
        <w:adjustRightInd w:val="0"/>
        <w:spacing w:after="120"/>
        <w:ind w:left="1134" w:right="1134"/>
        <w:jc w:val="both"/>
        <w:rPr>
          <w:color w:val="000000" w:themeColor="text1"/>
          <w:sz w:val="20"/>
          <w:szCs w:val="20"/>
        </w:rPr>
      </w:pPr>
      <w:r w:rsidRPr="0067399B">
        <w:rPr>
          <w:color w:val="000000" w:themeColor="text1"/>
          <w:sz w:val="20"/>
          <w:szCs w:val="20"/>
        </w:rPr>
        <w:t>95</w:t>
      </w:r>
      <w:r w:rsidR="00F11B08" w:rsidRPr="0067399B">
        <w:rPr>
          <w:color w:val="000000" w:themeColor="text1"/>
          <w:sz w:val="20"/>
          <w:szCs w:val="20"/>
        </w:rPr>
        <w:t>.</w:t>
      </w:r>
      <w:r w:rsidR="00F11B08" w:rsidRPr="0067399B">
        <w:rPr>
          <w:color w:val="000000" w:themeColor="text1"/>
          <w:sz w:val="20"/>
          <w:szCs w:val="20"/>
        </w:rPr>
        <w:tab/>
        <w:t xml:space="preserve">At the </w:t>
      </w:r>
      <w:r w:rsidR="00E46864" w:rsidRPr="0067399B">
        <w:rPr>
          <w:color w:val="000000" w:themeColor="text1"/>
          <w:sz w:val="20"/>
          <w:szCs w:val="20"/>
        </w:rPr>
        <w:t>50th meeting, on 21 March 2018</w:t>
      </w:r>
      <w:r w:rsidR="00F11B08" w:rsidRPr="0067399B">
        <w:rPr>
          <w:color w:val="000000" w:themeColor="text1"/>
          <w:sz w:val="20"/>
          <w:szCs w:val="20"/>
        </w:rPr>
        <w:t xml:space="preserve">, statements in exercise of the right of reply were made by the representatives of </w:t>
      </w:r>
      <w:r w:rsidR="00542484" w:rsidRPr="0067399B">
        <w:rPr>
          <w:color w:val="000000" w:themeColor="text1"/>
          <w:sz w:val="20"/>
          <w:szCs w:val="20"/>
        </w:rPr>
        <w:t>Cambodia, Cyprus</w:t>
      </w:r>
      <w:r w:rsidR="002F034A" w:rsidRPr="0067399B">
        <w:rPr>
          <w:color w:val="000000" w:themeColor="text1"/>
          <w:sz w:val="20"/>
          <w:szCs w:val="20"/>
        </w:rPr>
        <w:t xml:space="preserve"> and</w:t>
      </w:r>
      <w:r w:rsidR="00542484" w:rsidRPr="0067399B">
        <w:rPr>
          <w:color w:val="000000" w:themeColor="text1"/>
          <w:sz w:val="20"/>
          <w:szCs w:val="20"/>
        </w:rPr>
        <w:t xml:space="preserve"> </w:t>
      </w:r>
      <w:r w:rsidR="00E46864" w:rsidRPr="0067399B">
        <w:rPr>
          <w:color w:val="000000" w:themeColor="text1"/>
          <w:sz w:val="20"/>
          <w:szCs w:val="20"/>
        </w:rPr>
        <w:t>Turkey</w:t>
      </w:r>
      <w:r w:rsidR="00F11B08" w:rsidRPr="0067399B">
        <w:rPr>
          <w:color w:val="000000" w:themeColor="text1"/>
          <w:sz w:val="20"/>
          <w:szCs w:val="20"/>
        </w:rPr>
        <w:t>.</w:t>
      </w:r>
    </w:p>
    <w:p w14:paraId="69018EE8" w14:textId="1F3B6290" w:rsidR="002F034A" w:rsidRPr="0067399B" w:rsidRDefault="001C757E" w:rsidP="002F034A">
      <w:pPr>
        <w:autoSpaceDE w:val="0"/>
        <w:autoSpaceDN w:val="0"/>
        <w:adjustRightInd w:val="0"/>
        <w:spacing w:after="120"/>
        <w:ind w:left="1134" w:right="1134"/>
        <w:jc w:val="both"/>
        <w:rPr>
          <w:color w:val="000000" w:themeColor="text1"/>
          <w:sz w:val="20"/>
          <w:szCs w:val="20"/>
          <w:lang w:eastAsia="en-GB"/>
        </w:rPr>
      </w:pPr>
      <w:r w:rsidRPr="0067399B">
        <w:rPr>
          <w:color w:val="000000" w:themeColor="text1"/>
          <w:sz w:val="20"/>
          <w:szCs w:val="20"/>
        </w:rPr>
        <w:t>96</w:t>
      </w:r>
      <w:r w:rsidR="002F034A" w:rsidRPr="0067399B">
        <w:rPr>
          <w:color w:val="000000" w:themeColor="text1"/>
          <w:sz w:val="20"/>
          <w:szCs w:val="20"/>
        </w:rPr>
        <w:t>.</w:t>
      </w:r>
      <w:r w:rsidR="002F034A" w:rsidRPr="0067399B">
        <w:rPr>
          <w:color w:val="000000" w:themeColor="text1"/>
          <w:sz w:val="20"/>
          <w:szCs w:val="20"/>
        </w:rPr>
        <w:tab/>
        <w:t>At the same meeting, statements in exercise of the second right of reply were made by the representatives of Turkey.</w:t>
      </w:r>
    </w:p>
    <w:p w14:paraId="1D28CC89" w14:textId="71AEE924" w:rsidR="00307177" w:rsidRPr="0067399B" w:rsidRDefault="001C757E" w:rsidP="00C711E0">
      <w:pPr>
        <w:pStyle w:val="SingleTxtG"/>
        <w:rPr>
          <w:b/>
          <w:color w:val="000000" w:themeColor="text1"/>
          <w:sz w:val="20"/>
          <w:szCs w:val="20"/>
        </w:rPr>
      </w:pPr>
      <w:r w:rsidRPr="0067399B">
        <w:rPr>
          <w:color w:val="000000" w:themeColor="text1"/>
          <w:sz w:val="20"/>
          <w:szCs w:val="20"/>
        </w:rPr>
        <w:t>97</w:t>
      </w:r>
      <w:r w:rsidR="00F11B08" w:rsidRPr="0067399B">
        <w:rPr>
          <w:color w:val="000000" w:themeColor="text1"/>
          <w:sz w:val="20"/>
          <w:szCs w:val="20"/>
        </w:rPr>
        <w:t>.</w:t>
      </w:r>
      <w:r w:rsidR="00F11B08" w:rsidRPr="0067399B">
        <w:rPr>
          <w:color w:val="000000" w:themeColor="text1"/>
          <w:sz w:val="20"/>
          <w:szCs w:val="20"/>
        </w:rPr>
        <w:tab/>
        <w:t>At the 5</w:t>
      </w:r>
      <w:r w:rsidR="007D69B7" w:rsidRPr="0067399B">
        <w:rPr>
          <w:color w:val="000000" w:themeColor="text1"/>
          <w:sz w:val="20"/>
          <w:szCs w:val="20"/>
        </w:rPr>
        <w:t>1st</w:t>
      </w:r>
      <w:r w:rsidR="00F11B08" w:rsidRPr="0067399B">
        <w:rPr>
          <w:color w:val="000000" w:themeColor="text1"/>
          <w:sz w:val="20"/>
          <w:szCs w:val="20"/>
        </w:rPr>
        <w:t xml:space="preserve"> meeting, on 2</w:t>
      </w:r>
      <w:r w:rsidR="007D69B7" w:rsidRPr="0067399B">
        <w:rPr>
          <w:color w:val="000000" w:themeColor="text1"/>
          <w:sz w:val="20"/>
          <w:szCs w:val="20"/>
        </w:rPr>
        <w:t>2</w:t>
      </w:r>
      <w:r w:rsidR="00F11B08" w:rsidRPr="0067399B">
        <w:rPr>
          <w:color w:val="000000" w:themeColor="text1"/>
          <w:sz w:val="20"/>
          <w:szCs w:val="20"/>
        </w:rPr>
        <w:t xml:space="preserve"> March 201</w:t>
      </w:r>
      <w:r w:rsidR="007D69B7" w:rsidRPr="0067399B">
        <w:rPr>
          <w:color w:val="000000" w:themeColor="text1"/>
          <w:sz w:val="20"/>
          <w:szCs w:val="20"/>
        </w:rPr>
        <w:t>8</w:t>
      </w:r>
      <w:r w:rsidR="00F11B08" w:rsidRPr="0067399B">
        <w:rPr>
          <w:color w:val="000000" w:themeColor="text1"/>
          <w:sz w:val="20"/>
          <w:szCs w:val="20"/>
        </w:rPr>
        <w:t xml:space="preserve">, statements in exercise of the right of reply were made by the representatives of </w:t>
      </w:r>
      <w:r w:rsidR="007D69B7" w:rsidRPr="0067399B">
        <w:rPr>
          <w:color w:val="000000" w:themeColor="text1"/>
          <w:sz w:val="20"/>
          <w:szCs w:val="20"/>
        </w:rPr>
        <w:t>Bahrain, Cuba, Egypt, Iran (Islamic Republic of) and Israel</w:t>
      </w:r>
      <w:r w:rsidR="00F11B08" w:rsidRPr="0067399B">
        <w:rPr>
          <w:color w:val="000000" w:themeColor="text1"/>
          <w:sz w:val="20"/>
          <w:szCs w:val="20"/>
        </w:rPr>
        <w:t xml:space="preserve">. </w:t>
      </w:r>
    </w:p>
    <w:p w14:paraId="0E0C2E0E" w14:textId="77777777" w:rsidR="00C711E0" w:rsidRDefault="00307177" w:rsidP="00415787">
      <w:pPr>
        <w:pStyle w:val="HChG"/>
        <w:rPr>
          <w:color w:val="000000" w:themeColor="text1"/>
        </w:rPr>
      </w:pPr>
      <w:r w:rsidRPr="00C16037">
        <w:rPr>
          <w:color w:val="000000" w:themeColor="text1"/>
        </w:rPr>
        <w:tab/>
      </w:r>
    </w:p>
    <w:p w14:paraId="7CA379B3" w14:textId="77777777" w:rsidR="00C711E0" w:rsidRDefault="00C711E0">
      <w:pPr>
        <w:spacing w:after="200" w:line="276" w:lineRule="auto"/>
        <w:rPr>
          <w:b/>
          <w:color w:val="000000" w:themeColor="text1"/>
          <w:sz w:val="28"/>
        </w:rPr>
      </w:pPr>
      <w:r>
        <w:rPr>
          <w:color w:val="000000" w:themeColor="text1"/>
        </w:rPr>
        <w:br w:type="page"/>
      </w:r>
    </w:p>
    <w:p w14:paraId="2EA58803" w14:textId="7C76BD63" w:rsidR="00F11B08" w:rsidRPr="00C16037" w:rsidRDefault="00C711E0" w:rsidP="00415787">
      <w:pPr>
        <w:pStyle w:val="HChG"/>
        <w:rPr>
          <w:color w:val="000000" w:themeColor="text1"/>
        </w:rPr>
      </w:pPr>
      <w:r>
        <w:rPr>
          <w:color w:val="000000" w:themeColor="text1"/>
        </w:rPr>
        <w:lastRenderedPageBreak/>
        <w:tab/>
      </w:r>
      <w:r w:rsidR="00F11B08" w:rsidRPr="00C16037">
        <w:rPr>
          <w:color w:val="000000" w:themeColor="text1"/>
        </w:rPr>
        <w:t>III.</w:t>
      </w:r>
      <w:r w:rsidR="00F11B08" w:rsidRPr="00C16037">
        <w:rPr>
          <w:color w:val="000000" w:themeColor="text1"/>
        </w:rPr>
        <w:tab/>
        <w:t>Promotion and protection of all human rights, civil, political, economic, social and cultural rights, including the right to development</w:t>
      </w:r>
    </w:p>
    <w:p w14:paraId="2EA58804" w14:textId="3C423CC7" w:rsidR="00F11B08" w:rsidRPr="00C16037" w:rsidRDefault="00CC0E7F" w:rsidP="00415787">
      <w:pPr>
        <w:pStyle w:val="H1G"/>
        <w:rPr>
          <w:b w:val="0"/>
          <w:color w:val="000000" w:themeColor="text1"/>
        </w:rPr>
      </w:pPr>
      <w:r w:rsidRPr="00C16037">
        <w:rPr>
          <w:color w:val="000000" w:themeColor="text1"/>
        </w:rPr>
        <w:tab/>
        <w:t>A.</w:t>
      </w:r>
      <w:r w:rsidRPr="00C16037">
        <w:rPr>
          <w:color w:val="000000" w:themeColor="text1"/>
        </w:rPr>
        <w:tab/>
      </w:r>
      <w:r w:rsidR="00F11B08" w:rsidRPr="00C16037">
        <w:rPr>
          <w:color w:val="000000" w:themeColor="text1"/>
        </w:rPr>
        <w:t>Panels</w:t>
      </w:r>
    </w:p>
    <w:p w14:paraId="75CAB83D" w14:textId="32584E25" w:rsidR="00702C8E" w:rsidRPr="0067399B" w:rsidRDefault="008E6966" w:rsidP="0026227A">
      <w:pPr>
        <w:pStyle w:val="H1G"/>
        <w:rPr>
          <w:rFonts w:eastAsia="SimSun"/>
          <w:color w:val="000000" w:themeColor="text1"/>
          <w:sz w:val="20"/>
          <w:szCs w:val="20"/>
        </w:rPr>
      </w:pPr>
      <w:r w:rsidRPr="00C16037">
        <w:rPr>
          <w:color w:val="000000" w:themeColor="text1"/>
        </w:rPr>
        <w:tab/>
      </w:r>
      <w:r w:rsidR="00CC0E7F" w:rsidRPr="0067399B">
        <w:rPr>
          <w:color w:val="000000" w:themeColor="text1"/>
          <w:sz w:val="20"/>
          <w:szCs w:val="20"/>
        </w:rPr>
        <w:tab/>
      </w:r>
      <w:r w:rsidR="00F11B08" w:rsidRPr="0067399B">
        <w:rPr>
          <w:color w:val="000000" w:themeColor="text1"/>
          <w:sz w:val="20"/>
          <w:szCs w:val="20"/>
        </w:rPr>
        <w:t>High-level panel discussion</w:t>
      </w:r>
      <w:r w:rsidR="00CB75D5">
        <w:rPr>
          <w:color w:val="000000" w:themeColor="text1"/>
          <w:sz w:val="20"/>
          <w:szCs w:val="20"/>
        </w:rPr>
        <w:t xml:space="preserve"> on the</w:t>
      </w:r>
      <w:r w:rsidR="00F11B08" w:rsidRPr="0067399B">
        <w:rPr>
          <w:color w:val="000000" w:themeColor="text1"/>
          <w:sz w:val="20"/>
          <w:szCs w:val="20"/>
        </w:rPr>
        <w:t xml:space="preserve"> </w:t>
      </w:r>
      <w:r w:rsidR="00CB75D5">
        <w:rPr>
          <w:color w:val="000000" w:themeColor="text1"/>
          <w:sz w:val="20"/>
          <w:szCs w:val="20"/>
        </w:rPr>
        <w:t>s</w:t>
      </w:r>
      <w:r w:rsidR="00702C8E" w:rsidRPr="0067399B">
        <w:rPr>
          <w:color w:val="000000" w:themeColor="text1"/>
          <w:sz w:val="20"/>
          <w:szCs w:val="20"/>
        </w:rPr>
        <w:t>eventieth anniversary of the Universal Declaration of Human Rights and</w:t>
      </w:r>
      <w:r w:rsidR="00CB75D5">
        <w:rPr>
          <w:color w:val="000000" w:themeColor="text1"/>
          <w:sz w:val="20"/>
          <w:szCs w:val="20"/>
        </w:rPr>
        <w:t xml:space="preserve"> on the</w:t>
      </w:r>
      <w:r w:rsidR="00702C8E" w:rsidRPr="0067399B">
        <w:rPr>
          <w:color w:val="000000" w:themeColor="text1"/>
          <w:sz w:val="20"/>
          <w:szCs w:val="20"/>
        </w:rPr>
        <w:t xml:space="preserve"> twenty-fifth anniversary of the Vienna Declaration and Programme of Action</w:t>
      </w:r>
    </w:p>
    <w:p w14:paraId="2EA58806" w14:textId="4BAD162C" w:rsidR="00F11B08" w:rsidRPr="0067399B" w:rsidRDefault="001C757E" w:rsidP="00F11B08">
      <w:pPr>
        <w:pStyle w:val="SingleTxtG"/>
        <w:rPr>
          <w:color w:val="000000" w:themeColor="text1"/>
          <w:sz w:val="20"/>
          <w:szCs w:val="20"/>
        </w:rPr>
      </w:pPr>
      <w:r w:rsidRPr="0067399B">
        <w:rPr>
          <w:color w:val="000000" w:themeColor="text1"/>
          <w:sz w:val="20"/>
          <w:szCs w:val="20"/>
        </w:rPr>
        <w:t>98</w:t>
      </w:r>
      <w:r w:rsidR="00F11B08" w:rsidRPr="0067399B">
        <w:rPr>
          <w:color w:val="000000" w:themeColor="text1"/>
          <w:sz w:val="20"/>
          <w:szCs w:val="20"/>
        </w:rPr>
        <w:t>.</w:t>
      </w:r>
      <w:r w:rsidR="00F11B08" w:rsidRPr="0067399B">
        <w:rPr>
          <w:color w:val="000000" w:themeColor="text1"/>
          <w:sz w:val="20"/>
          <w:szCs w:val="20"/>
        </w:rPr>
        <w:tab/>
        <w:t xml:space="preserve">At the 9th meeting, on </w:t>
      </w:r>
      <w:r w:rsidR="00702C8E" w:rsidRPr="0067399B">
        <w:rPr>
          <w:color w:val="000000" w:themeColor="text1"/>
          <w:sz w:val="20"/>
          <w:szCs w:val="20"/>
        </w:rPr>
        <w:t>28 February 2018</w:t>
      </w:r>
      <w:r w:rsidR="00F11B08" w:rsidRPr="0067399B">
        <w:rPr>
          <w:color w:val="000000" w:themeColor="text1"/>
          <w:sz w:val="20"/>
          <w:szCs w:val="20"/>
        </w:rPr>
        <w:t>, pursuant to Human Rights Council resolution 3</w:t>
      </w:r>
      <w:r w:rsidR="00702C8E" w:rsidRPr="0067399B">
        <w:rPr>
          <w:color w:val="000000" w:themeColor="text1"/>
          <w:sz w:val="20"/>
          <w:szCs w:val="20"/>
        </w:rPr>
        <w:t>5</w:t>
      </w:r>
      <w:r w:rsidR="00F11B08" w:rsidRPr="0067399B">
        <w:rPr>
          <w:color w:val="000000" w:themeColor="text1"/>
          <w:sz w:val="20"/>
          <w:szCs w:val="20"/>
        </w:rPr>
        <w:t>/</w:t>
      </w:r>
      <w:r w:rsidR="00702C8E" w:rsidRPr="0067399B">
        <w:rPr>
          <w:color w:val="000000" w:themeColor="text1"/>
          <w:sz w:val="20"/>
          <w:szCs w:val="20"/>
        </w:rPr>
        <w:t>1</w:t>
      </w:r>
      <w:r w:rsidR="00F11B08" w:rsidRPr="0067399B">
        <w:rPr>
          <w:color w:val="000000" w:themeColor="text1"/>
          <w:sz w:val="20"/>
          <w:szCs w:val="20"/>
        </w:rPr>
        <w:t xml:space="preserve">, the Council held a high-level panel discussion </w:t>
      </w:r>
      <w:r w:rsidR="00702C8E" w:rsidRPr="0067399B">
        <w:rPr>
          <w:color w:val="000000" w:themeColor="text1"/>
          <w:sz w:val="20"/>
          <w:szCs w:val="20"/>
        </w:rPr>
        <w:t>to mark the 70th anniversary of the Universal Declaration of Human Rights and the 25th anniversary of the Vienna Declaration and Programme of Action</w:t>
      </w:r>
      <w:r w:rsidR="00F11B08" w:rsidRPr="0067399B">
        <w:rPr>
          <w:color w:val="000000" w:themeColor="text1"/>
          <w:sz w:val="20"/>
          <w:szCs w:val="20"/>
        </w:rPr>
        <w:t xml:space="preserve">. </w:t>
      </w:r>
    </w:p>
    <w:p w14:paraId="2EA58807" w14:textId="223B7903" w:rsidR="00F11B08" w:rsidRPr="0067399B" w:rsidRDefault="001C757E" w:rsidP="00F11B08">
      <w:pPr>
        <w:pStyle w:val="SingleTxtG"/>
        <w:rPr>
          <w:color w:val="000000" w:themeColor="text1"/>
          <w:sz w:val="20"/>
          <w:szCs w:val="20"/>
        </w:rPr>
      </w:pPr>
      <w:r w:rsidRPr="0067399B">
        <w:rPr>
          <w:color w:val="000000" w:themeColor="text1"/>
          <w:sz w:val="20"/>
          <w:szCs w:val="20"/>
        </w:rPr>
        <w:t>99</w:t>
      </w:r>
      <w:r w:rsidR="00F11B08" w:rsidRPr="0067399B">
        <w:rPr>
          <w:color w:val="000000" w:themeColor="text1"/>
          <w:sz w:val="20"/>
          <w:szCs w:val="20"/>
        </w:rPr>
        <w:t>.</w:t>
      </w:r>
      <w:r w:rsidR="00F11B08" w:rsidRPr="0067399B">
        <w:rPr>
          <w:color w:val="000000" w:themeColor="text1"/>
          <w:sz w:val="20"/>
          <w:szCs w:val="20"/>
        </w:rPr>
        <w:tab/>
        <w:t>The United Nations High Commissioner for Human Rights</w:t>
      </w:r>
      <w:r w:rsidR="00EF1FC2" w:rsidRPr="0067399B">
        <w:rPr>
          <w:color w:val="000000" w:themeColor="text1"/>
          <w:sz w:val="20"/>
          <w:szCs w:val="20"/>
        </w:rPr>
        <w:t xml:space="preserve"> and the</w:t>
      </w:r>
      <w:r w:rsidR="00F11B08" w:rsidRPr="0067399B">
        <w:rPr>
          <w:color w:val="000000" w:themeColor="text1"/>
          <w:sz w:val="20"/>
          <w:szCs w:val="20"/>
        </w:rPr>
        <w:t xml:space="preserve"> </w:t>
      </w:r>
      <w:r w:rsidR="00702C8E" w:rsidRPr="0067399B">
        <w:rPr>
          <w:color w:val="000000" w:themeColor="text1"/>
          <w:sz w:val="20"/>
          <w:szCs w:val="20"/>
        </w:rPr>
        <w:t xml:space="preserve">Director of the Department for Humanitarian Cooperation and Human Rights of the Ministry of Foreign Affairs of the Russian Federation, Foreign Ministry Commissioner for Human Rights, Democracy and Rule of Law, Anatoly Victorov, </w:t>
      </w:r>
      <w:r w:rsidR="00F11B08" w:rsidRPr="0067399B">
        <w:rPr>
          <w:color w:val="000000" w:themeColor="text1"/>
          <w:sz w:val="20"/>
          <w:szCs w:val="20"/>
        </w:rPr>
        <w:t xml:space="preserve">made opening statements for the panel. </w:t>
      </w:r>
      <w:r w:rsidR="00702C8E" w:rsidRPr="0067399B">
        <w:rPr>
          <w:color w:val="000000" w:themeColor="text1"/>
          <w:sz w:val="20"/>
          <w:szCs w:val="20"/>
        </w:rPr>
        <w:t>President of the Human Rights Council</w:t>
      </w:r>
      <w:r w:rsidR="00F11B08" w:rsidRPr="0067399B">
        <w:rPr>
          <w:color w:val="000000" w:themeColor="text1"/>
          <w:sz w:val="20"/>
          <w:szCs w:val="20"/>
        </w:rPr>
        <w:t xml:space="preserve"> </w:t>
      </w:r>
      <w:r w:rsidR="00F11B08" w:rsidRPr="0067399B">
        <w:rPr>
          <w:color w:val="000000" w:themeColor="text1"/>
          <w:sz w:val="20"/>
          <w:szCs w:val="20"/>
          <w:lang w:eastAsia="zh-CN"/>
        </w:rPr>
        <w:t>moderated the discussion for the panel.</w:t>
      </w:r>
    </w:p>
    <w:p w14:paraId="2EA58808" w14:textId="2D413FA0" w:rsidR="00F11B08" w:rsidRPr="0067399B" w:rsidRDefault="001C757E" w:rsidP="00F11B08">
      <w:pPr>
        <w:pStyle w:val="SingleTxtG"/>
        <w:rPr>
          <w:color w:val="000000" w:themeColor="text1"/>
          <w:sz w:val="20"/>
          <w:szCs w:val="20"/>
        </w:rPr>
      </w:pPr>
      <w:r w:rsidRPr="0067399B">
        <w:rPr>
          <w:color w:val="000000" w:themeColor="text1"/>
          <w:sz w:val="20"/>
          <w:szCs w:val="20"/>
        </w:rPr>
        <w:t>100</w:t>
      </w:r>
      <w:r w:rsidR="00F11B08" w:rsidRPr="0067399B">
        <w:rPr>
          <w:color w:val="000000" w:themeColor="text1"/>
          <w:sz w:val="20"/>
          <w:szCs w:val="20"/>
        </w:rPr>
        <w:t>.</w:t>
      </w:r>
      <w:r w:rsidR="00F11B08" w:rsidRPr="0067399B">
        <w:rPr>
          <w:color w:val="000000" w:themeColor="text1"/>
          <w:sz w:val="20"/>
          <w:szCs w:val="20"/>
        </w:rPr>
        <w:tab/>
        <w:t>At the same meeting, the following panellists made statements:</w:t>
      </w:r>
      <w:r w:rsidR="00CB75D5">
        <w:rPr>
          <w:color w:val="000000" w:themeColor="text1"/>
          <w:sz w:val="20"/>
          <w:szCs w:val="20"/>
        </w:rPr>
        <w:t xml:space="preserve"> the</w:t>
      </w:r>
      <w:r w:rsidR="00F11B08" w:rsidRPr="0067399B">
        <w:rPr>
          <w:color w:val="000000" w:themeColor="text1"/>
          <w:sz w:val="20"/>
          <w:szCs w:val="20"/>
        </w:rPr>
        <w:t xml:space="preserve"> </w:t>
      </w:r>
      <w:r w:rsidR="00702C8E" w:rsidRPr="0067399B">
        <w:rPr>
          <w:color w:val="000000" w:themeColor="text1"/>
          <w:sz w:val="20"/>
          <w:szCs w:val="20"/>
        </w:rPr>
        <w:t xml:space="preserve">Special Representative for the Austrian OSCE Chairmanship for 2017, and </w:t>
      </w:r>
      <w:r w:rsidR="00CB75D5">
        <w:rPr>
          <w:color w:val="000000" w:themeColor="text1"/>
          <w:sz w:val="20"/>
          <w:szCs w:val="20"/>
        </w:rPr>
        <w:t xml:space="preserve">the </w:t>
      </w:r>
      <w:r w:rsidR="00702C8E" w:rsidRPr="0067399B">
        <w:rPr>
          <w:color w:val="000000" w:themeColor="text1"/>
          <w:sz w:val="20"/>
          <w:szCs w:val="20"/>
        </w:rPr>
        <w:t xml:space="preserve">former Special Representative and Ambassador for the Vienna World Conference on Human Rights, Christian Strohal; </w:t>
      </w:r>
      <w:r w:rsidR="00CB75D5">
        <w:rPr>
          <w:color w:val="000000" w:themeColor="text1"/>
          <w:sz w:val="20"/>
          <w:szCs w:val="20"/>
        </w:rPr>
        <w:t xml:space="preserve">the </w:t>
      </w:r>
      <w:r w:rsidR="00702C8E" w:rsidRPr="0067399B">
        <w:rPr>
          <w:color w:val="000000" w:themeColor="text1"/>
          <w:sz w:val="20"/>
          <w:szCs w:val="20"/>
        </w:rPr>
        <w:t xml:space="preserve">Special Rapporteur on adequate housing as a component of the right to an adequate standard of living, and on the right to non-discrimination in this context, Leilani Farha; </w:t>
      </w:r>
      <w:r w:rsidR="00CB75D5">
        <w:rPr>
          <w:color w:val="000000" w:themeColor="text1"/>
          <w:sz w:val="20"/>
          <w:szCs w:val="20"/>
        </w:rPr>
        <w:t xml:space="preserve">the </w:t>
      </w:r>
      <w:r w:rsidR="00702C8E" w:rsidRPr="0067399B">
        <w:rPr>
          <w:color w:val="000000" w:themeColor="text1"/>
          <w:sz w:val="20"/>
          <w:szCs w:val="20"/>
        </w:rPr>
        <w:t>member of the Human Rights Committee and</w:t>
      </w:r>
      <w:r w:rsidR="00CB75D5">
        <w:rPr>
          <w:color w:val="000000" w:themeColor="text1"/>
          <w:sz w:val="20"/>
          <w:szCs w:val="20"/>
        </w:rPr>
        <w:t xml:space="preserve"> the </w:t>
      </w:r>
      <w:r w:rsidR="00702C8E" w:rsidRPr="0067399B">
        <w:rPr>
          <w:color w:val="000000" w:themeColor="text1"/>
          <w:sz w:val="20"/>
          <w:szCs w:val="20"/>
        </w:rPr>
        <w:t xml:space="preserve">former Special Rapporteur on extrajudicial, summary or arbitrary executions, Christof Heyns; </w:t>
      </w:r>
      <w:r w:rsidR="00CB75D5">
        <w:rPr>
          <w:color w:val="000000" w:themeColor="text1"/>
          <w:sz w:val="20"/>
          <w:szCs w:val="20"/>
        </w:rPr>
        <w:t xml:space="preserve">the </w:t>
      </w:r>
      <w:r w:rsidR="00702C8E" w:rsidRPr="0067399B">
        <w:rPr>
          <w:color w:val="000000" w:themeColor="text1"/>
          <w:sz w:val="20"/>
          <w:szCs w:val="20"/>
        </w:rPr>
        <w:t>Senior Advisor at Women Political Leaders Global</w:t>
      </w:r>
      <w:r w:rsidR="00CB75D5">
        <w:rPr>
          <w:color w:val="000000" w:themeColor="text1"/>
          <w:sz w:val="20"/>
          <w:szCs w:val="20"/>
        </w:rPr>
        <w:t xml:space="preserve"> Network</w:t>
      </w:r>
      <w:r w:rsidR="00702C8E" w:rsidRPr="0067399B">
        <w:rPr>
          <w:color w:val="000000" w:themeColor="text1"/>
          <w:sz w:val="20"/>
          <w:szCs w:val="20"/>
        </w:rPr>
        <w:t xml:space="preserve"> and </w:t>
      </w:r>
      <w:r w:rsidR="00CB75D5">
        <w:rPr>
          <w:color w:val="000000" w:themeColor="text1"/>
          <w:sz w:val="20"/>
          <w:szCs w:val="20"/>
        </w:rPr>
        <w:t xml:space="preserve">the </w:t>
      </w:r>
      <w:r w:rsidR="00702C8E" w:rsidRPr="0067399B">
        <w:rPr>
          <w:color w:val="000000" w:themeColor="text1"/>
          <w:sz w:val="20"/>
          <w:szCs w:val="20"/>
        </w:rPr>
        <w:t>former member of the Committee on the Rights of Persons with Disabilities, Şafak Pavey.</w:t>
      </w:r>
      <w:r w:rsidR="00F11B08" w:rsidRPr="0067399B">
        <w:rPr>
          <w:color w:val="000000" w:themeColor="text1"/>
          <w:sz w:val="20"/>
          <w:szCs w:val="20"/>
        </w:rPr>
        <w:t xml:space="preserve"> The Council divided the panel discussion into two slots. </w:t>
      </w:r>
    </w:p>
    <w:p w14:paraId="2EA58809" w14:textId="4F761796" w:rsidR="00F11B08" w:rsidRPr="0067399B" w:rsidRDefault="001C757E" w:rsidP="00F11B08">
      <w:pPr>
        <w:pStyle w:val="SingleTxtG"/>
        <w:rPr>
          <w:color w:val="000000" w:themeColor="text1"/>
          <w:sz w:val="20"/>
          <w:szCs w:val="20"/>
        </w:rPr>
      </w:pPr>
      <w:r w:rsidRPr="0067399B">
        <w:rPr>
          <w:color w:val="000000" w:themeColor="text1"/>
          <w:sz w:val="20"/>
          <w:szCs w:val="20"/>
        </w:rPr>
        <w:t>101</w:t>
      </w:r>
      <w:r w:rsidR="00F11B08" w:rsidRPr="0067399B">
        <w:rPr>
          <w:color w:val="000000" w:themeColor="text1"/>
          <w:sz w:val="20"/>
          <w:szCs w:val="20"/>
        </w:rPr>
        <w:t>.</w:t>
      </w:r>
      <w:r w:rsidR="00F11B08" w:rsidRPr="0067399B">
        <w:rPr>
          <w:color w:val="000000" w:themeColor="text1"/>
          <w:sz w:val="20"/>
          <w:szCs w:val="20"/>
        </w:rPr>
        <w:tab/>
        <w:t>During the ensuing panel discussion for the first slot, at the same meeting, the following made statements and asked the panellists questions:</w:t>
      </w:r>
    </w:p>
    <w:p w14:paraId="5A7B156C" w14:textId="4F3B9B1A" w:rsidR="004D640B" w:rsidRPr="0067399B" w:rsidRDefault="00F11B08" w:rsidP="00C2202F">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w:t>
      </w:r>
      <w:r w:rsidR="00702C8E" w:rsidRPr="0067399B">
        <w:rPr>
          <w:color w:val="000000" w:themeColor="text1"/>
          <w:sz w:val="20"/>
          <w:szCs w:val="20"/>
        </w:rPr>
        <w:t xml:space="preserve"> </w:t>
      </w:r>
      <w:r w:rsidR="004D640B" w:rsidRPr="0067399B">
        <w:rPr>
          <w:color w:val="000000" w:themeColor="text1"/>
          <w:sz w:val="20"/>
          <w:szCs w:val="20"/>
        </w:rPr>
        <w:t>Australia (</w:t>
      </w:r>
      <w:r w:rsidR="00A16057" w:rsidRPr="0067399B">
        <w:rPr>
          <w:color w:val="000000" w:themeColor="text1"/>
          <w:sz w:val="20"/>
          <w:szCs w:val="20"/>
        </w:rPr>
        <w:t xml:space="preserve">also </w:t>
      </w:r>
      <w:r w:rsidR="004D640B" w:rsidRPr="0067399B">
        <w:rPr>
          <w:color w:val="000000" w:themeColor="text1"/>
          <w:sz w:val="20"/>
          <w:szCs w:val="20"/>
        </w:rPr>
        <w:t xml:space="preserve">on behalf </w:t>
      </w:r>
      <w:r w:rsidR="00A16057" w:rsidRPr="0067399B">
        <w:rPr>
          <w:color w:val="000000" w:themeColor="text1"/>
          <w:sz w:val="20"/>
          <w:szCs w:val="20"/>
        </w:rPr>
        <w:t>of Canada, Iceland, Liechtenstein, New Zealand, Norway and Switzerland</w:t>
      </w:r>
      <w:r w:rsidR="004D640B" w:rsidRPr="0067399B">
        <w:rPr>
          <w:color w:val="000000" w:themeColor="text1"/>
          <w:sz w:val="20"/>
          <w:szCs w:val="20"/>
        </w:rPr>
        <w:t>)</w:t>
      </w:r>
      <w:r w:rsidR="00A16057" w:rsidRPr="0067399B">
        <w:rPr>
          <w:color w:val="000000" w:themeColor="text1"/>
          <w:sz w:val="20"/>
          <w:szCs w:val="20"/>
        </w:rPr>
        <w:t xml:space="preserve">, </w:t>
      </w:r>
      <w:r w:rsidR="004D640B" w:rsidRPr="0067399B">
        <w:rPr>
          <w:color w:val="000000" w:themeColor="text1"/>
          <w:sz w:val="20"/>
          <w:szCs w:val="20"/>
        </w:rPr>
        <w:t>Belgium (also on behalf of Luxemb</w:t>
      </w:r>
      <w:r w:rsidR="001353C6" w:rsidRPr="0067399B">
        <w:rPr>
          <w:color w:val="000000" w:themeColor="text1"/>
          <w:sz w:val="20"/>
          <w:szCs w:val="20"/>
        </w:rPr>
        <w:t>o</w:t>
      </w:r>
      <w:r w:rsidR="004D640B" w:rsidRPr="0067399B">
        <w:rPr>
          <w:color w:val="000000" w:themeColor="text1"/>
          <w:sz w:val="20"/>
          <w:szCs w:val="20"/>
        </w:rPr>
        <w:t>urg and the Netherlands)</w:t>
      </w:r>
      <w:r w:rsidR="00A16057" w:rsidRPr="0067399B">
        <w:rPr>
          <w:color w:val="000000" w:themeColor="text1"/>
          <w:sz w:val="20"/>
          <w:szCs w:val="20"/>
        </w:rPr>
        <w:t xml:space="preserve">, </w:t>
      </w:r>
      <w:r w:rsidR="004D640B" w:rsidRPr="0067399B">
        <w:rPr>
          <w:color w:val="000000" w:themeColor="text1"/>
          <w:sz w:val="20"/>
          <w:szCs w:val="20"/>
        </w:rPr>
        <w:t>Canada</w:t>
      </w:r>
      <w:r w:rsidR="00A16057" w:rsidRPr="0067399B">
        <w:rPr>
          <w:rStyle w:val="FootnoteReference"/>
          <w:color w:val="000000" w:themeColor="text1"/>
          <w:sz w:val="20"/>
          <w:szCs w:val="20"/>
        </w:rPr>
        <w:footnoteReference w:id="16"/>
      </w:r>
      <w:r w:rsidR="004D640B" w:rsidRPr="0067399B">
        <w:rPr>
          <w:color w:val="000000" w:themeColor="text1"/>
          <w:sz w:val="20"/>
          <w:szCs w:val="20"/>
        </w:rPr>
        <w:t xml:space="preserve"> (</w:t>
      </w:r>
      <w:r w:rsidR="00043929" w:rsidRPr="0067399B">
        <w:rPr>
          <w:color w:val="000000" w:themeColor="text1"/>
          <w:sz w:val="20"/>
          <w:szCs w:val="20"/>
          <w:lang w:val="en-GB"/>
        </w:rPr>
        <w:t xml:space="preserve">on behalf of the </w:t>
      </w:r>
      <w:r w:rsidR="005D3E5F">
        <w:rPr>
          <w:color w:val="000000" w:themeColor="text1"/>
          <w:sz w:val="20"/>
          <w:szCs w:val="20"/>
          <w:lang w:val="en-GB"/>
        </w:rPr>
        <w:t>States Members</w:t>
      </w:r>
      <w:r w:rsidR="00043929" w:rsidRPr="0067399B">
        <w:rPr>
          <w:color w:val="000000" w:themeColor="text1"/>
          <w:sz w:val="20"/>
          <w:szCs w:val="20"/>
          <w:lang w:val="en-GB"/>
        </w:rPr>
        <w:t xml:space="preserve"> and observers of the International Organization of la Francophonie</w:t>
      </w:r>
      <w:r w:rsidR="004D640B" w:rsidRPr="0067399B">
        <w:rPr>
          <w:color w:val="000000" w:themeColor="text1"/>
          <w:sz w:val="20"/>
          <w:szCs w:val="20"/>
        </w:rPr>
        <w:t>)</w:t>
      </w:r>
      <w:r w:rsidR="00A16057" w:rsidRPr="0067399B">
        <w:rPr>
          <w:color w:val="000000" w:themeColor="text1"/>
          <w:sz w:val="20"/>
          <w:szCs w:val="20"/>
        </w:rPr>
        <w:t>, Chile (also on behalf of</w:t>
      </w:r>
      <w:r w:rsidR="004D640B" w:rsidRPr="0067399B">
        <w:rPr>
          <w:color w:val="000000" w:themeColor="text1"/>
          <w:sz w:val="20"/>
          <w:szCs w:val="20"/>
        </w:rPr>
        <w:t xml:space="preserve"> </w:t>
      </w:r>
      <w:r w:rsidR="00A16057" w:rsidRPr="0067399B">
        <w:rPr>
          <w:color w:val="000000" w:themeColor="text1"/>
          <w:sz w:val="20"/>
          <w:szCs w:val="20"/>
        </w:rPr>
        <w:t>Argentina, Brazil, Colombia, Costa Rica, Guatemala, Mexico, Peru and Uruguay</w:t>
      </w:r>
      <w:r w:rsidR="004D640B" w:rsidRPr="0067399B">
        <w:rPr>
          <w:color w:val="000000" w:themeColor="text1"/>
          <w:sz w:val="20"/>
          <w:szCs w:val="20"/>
        </w:rPr>
        <w:t>)</w:t>
      </w:r>
      <w:r w:rsidR="00A16057" w:rsidRPr="0067399B">
        <w:rPr>
          <w:color w:val="000000" w:themeColor="text1"/>
          <w:sz w:val="20"/>
          <w:szCs w:val="20"/>
        </w:rPr>
        <w:t xml:space="preserve">, </w:t>
      </w:r>
      <w:r w:rsidR="004D640B" w:rsidRPr="0067399B">
        <w:rPr>
          <w:color w:val="000000" w:themeColor="text1"/>
          <w:sz w:val="20"/>
          <w:szCs w:val="20"/>
        </w:rPr>
        <w:t>China (</w:t>
      </w:r>
      <w:r w:rsidR="00253558" w:rsidRPr="0067399B">
        <w:rPr>
          <w:color w:val="000000" w:themeColor="text1"/>
          <w:sz w:val="20"/>
          <w:szCs w:val="20"/>
        </w:rPr>
        <w:t>also on behalf of Algeria, Bangladesh, Belarus, Bolivia</w:t>
      </w:r>
      <w:r w:rsidR="00212F9D" w:rsidRPr="0067399B">
        <w:rPr>
          <w:color w:val="000000" w:themeColor="text1"/>
          <w:sz w:val="20"/>
          <w:szCs w:val="20"/>
        </w:rPr>
        <w:t xml:space="preserve"> (Plurinational State of)</w:t>
      </w:r>
      <w:r w:rsidR="00253558" w:rsidRPr="0067399B">
        <w:rPr>
          <w:color w:val="000000" w:themeColor="text1"/>
          <w:sz w:val="20"/>
          <w:szCs w:val="20"/>
        </w:rPr>
        <w:t>, Cuba, Egypt, the Lao People</w:t>
      </w:r>
      <w:r w:rsidR="00454314" w:rsidRPr="0067399B">
        <w:rPr>
          <w:color w:val="000000" w:themeColor="text1"/>
          <w:sz w:val="20"/>
          <w:szCs w:val="20"/>
        </w:rPr>
        <w:t>’</w:t>
      </w:r>
      <w:r w:rsidR="00253558" w:rsidRPr="0067399B">
        <w:rPr>
          <w:color w:val="000000" w:themeColor="text1"/>
          <w:sz w:val="20"/>
          <w:szCs w:val="20"/>
        </w:rPr>
        <w:t>s Democratic Republic, Malaysia, Pakistan, the Russian Federation, South Africa, Venezuela (Bolivarian Republic of), Viet Nam and Zimbabwe</w:t>
      </w:r>
      <w:r w:rsidR="004D640B" w:rsidRPr="0067399B">
        <w:rPr>
          <w:color w:val="000000" w:themeColor="text1"/>
          <w:sz w:val="20"/>
          <w:szCs w:val="20"/>
        </w:rPr>
        <w:t>)</w:t>
      </w:r>
      <w:r w:rsidR="0030359F" w:rsidRPr="0067399B">
        <w:rPr>
          <w:color w:val="000000" w:themeColor="text1"/>
          <w:sz w:val="20"/>
          <w:szCs w:val="20"/>
        </w:rPr>
        <w:t xml:space="preserve">, </w:t>
      </w:r>
      <w:r w:rsidR="004D640B" w:rsidRPr="0067399B">
        <w:rPr>
          <w:color w:val="000000" w:themeColor="text1"/>
          <w:sz w:val="20"/>
          <w:szCs w:val="20"/>
        </w:rPr>
        <w:t>Indonesia</w:t>
      </w:r>
      <w:r w:rsidR="0030359F" w:rsidRPr="0067399B">
        <w:rPr>
          <w:rStyle w:val="FootnoteReference"/>
          <w:color w:val="000000" w:themeColor="text1"/>
          <w:sz w:val="20"/>
          <w:szCs w:val="20"/>
        </w:rPr>
        <w:footnoteReference w:id="17"/>
      </w:r>
      <w:r w:rsidR="004D640B" w:rsidRPr="0067399B">
        <w:rPr>
          <w:color w:val="000000" w:themeColor="text1"/>
          <w:sz w:val="20"/>
          <w:szCs w:val="20"/>
        </w:rPr>
        <w:t xml:space="preserve"> (on behalf of the Association of </w:t>
      </w:r>
      <w:r w:rsidR="005D0DDC" w:rsidRPr="0067399B">
        <w:rPr>
          <w:color w:val="000000" w:themeColor="text1"/>
          <w:sz w:val="20"/>
          <w:szCs w:val="20"/>
        </w:rPr>
        <w:t>Southeast Asian Nations</w:t>
      </w:r>
      <w:r w:rsidR="004D640B" w:rsidRPr="0067399B">
        <w:rPr>
          <w:color w:val="000000" w:themeColor="text1"/>
          <w:sz w:val="20"/>
          <w:szCs w:val="20"/>
        </w:rPr>
        <w:t>)</w:t>
      </w:r>
      <w:r w:rsidR="0030359F" w:rsidRPr="0067399B">
        <w:rPr>
          <w:color w:val="000000" w:themeColor="text1"/>
          <w:sz w:val="20"/>
          <w:szCs w:val="20"/>
        </w:rPr>
        <w:t xml:space="preserve">, </w:t>
      </w:r>
      <w:r w:rsidR="004D640B" w:rsidRPr="0067399B">
        <w:rPr>
          <w:color w:val="000000" w:themeColor="text1"/>
          <w:sz w:val="20"/>
          <w:szCs w:val="20"/>
        </w:rPr>
        <w:t>Jordan</w:t>
      </w:r>
      <w:r w:rsidR="00C2202F" w:rsidRPr="0067399B">
        <w:rPr>
          <w:rStyle w:val="FootnoteReference"/>
          <w:color w:val="000000" w:themeColor="text1"/>
          <w:sz w:val="20"/>
          <w:szCs w:val="20"/>
        </w:rPr>
        <w:footnoteReference w:id="18"/>
      </w:r>
      <w:r w:rsidR="000F6A28" w:rsidRPr="0067399B">
        <w:rPr>
          <w:color w:val="000000" w:themeColor="text1"/>
          <w:sz w:val="20"/>
          <w:szCs w:val="20"/>
        </w:rPr>
        <w:t xml:space="preserve"> </w:t>
      </w:r>
      <w:r w:rsidR="004D640B" w:rsidRPr="0067399B">
        <w:rPr>
          <w:color w:val="000000" w:themeColor="text1"/>
          <w:sz w:val="20"/>
          <w:szCs w:val="20"/>
        </w:rPr>
        <w:t>(on behalf of the Group</w:t>
      </w:r>
      <w:r w:rsidR="0030359F" w:rsidRPr="0067399B">
        <w:rPr>
          <w:color w:val="000000" w:themeColor="text1"/>
          <w:sz w:val="20"/>
          <w:szCs w:val="20"/>
        </w:rPr>
        <w:t xml:space="preserve"> of </w:t>
      </w:r>
      <w:r w:rsidR="00C2202F" w:rsidRPr="0067399B">
        <w:rPr>
          <w:color w:val="000000" w:themeColor="text1"/>
          <w:sz w:val="20"/>
          <w:szCs w:val="20"/>
        </w:rPr>
        <w:t>Arab States</w:t>
      </w:r>
      <w:r w:rsidR="004D640B" w:rsidRPr="0067399B">
        <w:rPr>
          <w:color w:val="000000" w:themeColor="text1"/>
          <w:sz w:val="20"/>
          <w:szCs w:val="20"/>
        </w:rPr>
        <w:t>)</w:t>
      </w:r>
      <w:r w:rsidR="00C2202F" w:rsidRPr="0067399B">
        <w:rPr>
          <w:color w:val="000000" w:themeColor="text1"/>
          <w:sz w:val="20"/>
          <w:szCs w:val="20"/>
        </w:rPr>
        <w:t xml:space="preserve">, </w:t>
      </w:r>
      <w:r w:rsidR="00A16057" w:rsidRPr="0067399B">
        <w:rPr>
          <w:color w:val="000000" w:themeColor="text1"/>
          <w:sz w:val="20"/>
          <w:szCs w:val="20"/>
        </w:rPr>
        <w:t>Mexico (also o</w:t>
      </w:r>
      <w:r w:rsidR="004D640B" w:rsidRPr="0067399B">
        <w:rPr>
          <w:color w:val="000000" w:themeColor="text1"/>
          <w:sz w:val="20"/>
          <w:szCs w:val="20"/>
        </w:rPr>
        <w:t xml:space="preserve">n behalf of </w:t>
      </w:r>
      <w:r w:rsidR="00A16057" w:rsidRPr="0067399B">
        <w:rPr>
          <w:color w:val="000000" w:themeColor="text1"/>
          <w:sz w:val="20"/>
          <w:szCs w:val="20"/>
        </w:rPr>
        <w:t>Colombia, Ethiopia, Ghana, Indonesia, Jordan, New Zealand and Norway</w:t>
      </w:r>
      <w:r w:rsidR="004D640B" w:rsidRPr="0067399B">
        <w:rPr>
          <w:color w:val="000000" w:themeColor="text1"/>
          <w:sz w:val="20"/>
          <w:szCs w:val="20"/>
        </w:rPr>
        <w:t>)</w:t>
      </w:r>
      <w:r w:rsidR="00C2202F" w:rsidRPr="0067399B">
        <w:rPr>
          <w:color w:val="000000" w:themeColor="text1"/>
          <w:sz w:val="20"/>
          <w:szCs w:val="20"/>
        </w:rPr>
        <w:t xml:space="preserve">, </w:t>
      </w:r>
      <w:r w:rsidR="004D640B" w:rsidRPr="0067399B">
        <w:rPr>
          <w:color w:val="000000" w:themeColor="text1"/>
          <w:sz w:val="20"/>
          <w:szCs w:val="20"/>
        </w:rPr>
        <w:t>Republic of Korea (</w:t>
      </w:r>
      <w:r w:rsidR="00A16057" w:rsidRPr="0067399B">
        <w:rPr>
          <w:color w:val="000000" w:themeColor="text1"/>
          <w:sz w:val="20"/>
          <w:szCs w:val="20"/>
        </w:rPr>
        <w:t xml:space="preserve">also </w:t>
      </w:r>
      <w:r w:rsidR="004D640B" w:rsidRPr="0067399B">
        <w:rPr>
          <w:color w:val="000000" w:themeColor="text1"/>
          <w:sz w:val="20"/>
          <w:szCs w:val="20"/>
        </w:rPr>
        <w:t>on behalf of</w:t>
      </w:r>
      <w:r w:rsidR="00A16057" w:rsidRPr="0067399B">
        <w:rPr>
          <w:color w:val="000000" w:themeColor="text1"/>
          <w:sz w:val="20"/>
          <w:szCs w:val="20"/>
        </w:rPr>
        <w:t xml:space="preserve"> Australia, Indonesia, Mexico and Turkey</w:t>
      </w:r>
      <w:r w:rsidR="004D640B" w:rsidRPr="0067399B">
        <w:rPr>
          <w:color w:val="000000" w:themeColor="text1"/>
          <w:sz w:val="20"/>
          <w:szCs w:val="20"/>
        </w:rPr>
        <w:t>)</w:t>
      </w:r>
      <w:r w:rsidR="00C2202F" w:rsidRPr="0067399B">
        <w:rPr>
          <w:color w:val="000000" w:themeColor="text1"/>
          <w:sz w:val="20"/>
          <w:szCs w:val="20"/>
        </w:rPr>
        <w:t xml:space="preserve">, </w:t>
      </w:r>
      <w:r w:rsidR="004D640B" w:rsidRPr="0067399B">
        <w:rPr>
          <w:color w:val="000000" w:themeColor="text1"/>
          <w:sz w:val="20"/>
          <w:szCs w:val="20"/>
        </w:rPr>
        <w:t>South Africa</w:t>
      </w:r>
      <w:r w:rsidR="00C2202F" w:rsidRPr="0067399B">
        <w:rPr>
          <w:color w:val="000000" w:themeColor="text1"/>
          <w:sz w:val="20"/>
          <w:szCs w:val="20"/>
        </w:rPr>
        <w:t>;</w:t>
      </w:r>
    </w:p>
    <w:p w14:paraId="2EA5880B" w14:textId="61ADE8CC" w:rsidR="00F11B08" w:rsidRPr="0067399B" w:rsidRDefault="00F11B08" w:rsidP="00FE0EAC">
      <w:pPr>
        <w:pStyle w:val="SingleTxtG"/>
        <w:ind w:firstLine="567"/>
        <w:rPr>
          <w:color w:val="000000" w:themeColor="text1"/>
          <w:sz w:val="20"/>
          <w:szCs w:val="20"/>
        </w:rPr>
      </w:pPr>
      <w:r w:rsidRPr="0067399B">
        <w:rPr>
          <w:color w:val="000000" w:themeColor="text1"/>
          <w:sz w:val="20"/>
          <w:szCs w:val="20"/>
        </w:rPr>
        <w:lastRenderedPageBreak/>
        <w:t>(b)</w:t>
      </w:r>
      <w:r w:rsidRPr="0067399B">
        <w:rPr>
          <w:color w:val="000000" w:themeColor="text1"/>
          <w:sz w:val="20"/>
          <w:szCs w:val="20"/>
        </w:rPr>
        <w:tab/>
        <w:t>Representative</w:t>
      </w:r>
      <w:r w:rsidR="00FE6B87">
        <w:rPr>
          <w:color w:val="000000" w:themeColor="text1"/>
          <w:sz w:val="20"/>
          <w:szCs w:val="20"/>
        </w:rPr>
        <w:t>s</w:t>
      </w:r>
      <w:r w:rsidRPr="0067399B">
        <w:rPr>
          <w:color w:val="000000" w:themeColor="text1"/>
          <w:sz w:val="20"/>
          <w:szCs w:val="20"/>
        </w:rPr>
        <w:t xml:space="preserve"> of observer States: </w:t>
      </w:r>
      <w:r w:rsidR="0030359F" w:rsidRPr="0067399B">
        <w:rPr>
          <w:color w:val="000000" w:themeColor="text1"/>
          <w:sz w:val="20"/>
          <w:szCs w:val="20"/>
        </w:rPr>
        <w:t>Denmark (also on behalf of Estonia, Finland, Iceland, Latvia, Lithuania, Norway and Sweden)</w:t>
      </w:r>
      <w:r w:rsidRPr="0067399B">
        <w:rPr>
          <w:color w:val="000000" w:themeColor="text1"/>
          <w:sz w:val="20"/>
          <w:szCs w:val="20"/>
        </w:rPr>
        <w:t>;</w:t>
      </w:r>
    </w:p>
    <w:p w14:paraId="3982CFAF" w14:textId="246386AE" w:rsidR="0030359F" w:rsidRPr="0067399B" w:rsidRDefault="00F11B08" w:rsidP="00FE0EAC">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an intergovernmental organization: </w:t>
      </w:r>
      <w:r w:rsidR="0030359F" w:rsidRPr="0067399B">
        <w:rPr>
          <w:color w:val="000000" w:themeColor="text1"/>
          <w:sz w:val="20"/>
          <w:szCs w:val="20"/>
        </w:rPr>
        <w:t>European Union;</w:t>
      </w:r>
    </w:p>
    <w:p w14:paraId="2EA5880C" w14:textId="5432E544" w:rsidR="00F11B08" w:rsidRPr="0067399B" w:rsidRDefault="00212F9D" w:rsidP="00F11B08">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r>
      <w:r w:rsidR="00C2202F" w:rsidRPr="0067399B">
        <w:rPr>
          <w:color w:val="000000" w:themeColor="text1"/>
          <w:sz w:val="20"/>
          <w:szCs w:val="20"/>
        </w:rPr>
        <w:t xml:space="preserve">Observer for </w:t>
      </w:r>
      <w:r w:rsidR="00A12ABF" w:rsidRPr="0067399B">
        <w:rPr>
          <w:color w:val="000000" w:themeColor="text1"/>
          <w:sz w:val="20"/>
          <w:szCs w:val="20"/>
        </w:rPr>
        <w:t xml:space="preserve">a </w:t>
      </w:r>
      <w:r w:rsidR="00C2202F" w:rsidRPr="0067399B">
        <w:rPr>
          <w:color w:val="000000" w:themeColor="text1"/>
          <w:sz w:val="20"/>
          <w:szCs w:val="20"/>
        </w:rPr>
        <w:t xml:space="preserve">national human rights institution: </w:t>
      </w:r>
      <w:r w:rsidR="004D640B" w:rsidRPr="0067399B">
        <w:rPr>
          <w:color w:val="000000" w:themeColor="text1"/>
          <w:sz w:val="20"/>
          <w:szCs w:val="20"/>
        </w:rPr>
        <w:t>Global Alliance of National Human Rights Institutions (by video message)</w:t>
      </w:r>
      <w:r w:rsidR="00F11B08" w:rsidRPr="0067399B">
        <w:rPr>
          <w:color w:val="000000" w:themeColor="text1"/>
          <w:sz w:val="20"/>
          <w:szCs w:val="20"/>
        </w:rPr>
        <w:t>;</w:t>
      </w:r>
    </w:p>
    <w:p w14:paraId="35A4558E" w14:textId="5FFDBFC4" w:rsidR="004D640B" w:rsidRPr="0067399B" w:rsidRDefault="00C2202F" w:rsidP="00F11B08">
      <w:pPr>
        <w:pStyle w:val="SingleTxtG"/>
        <w:ind w:firstLine="567"/>
        <w:rPr>
          <w:color w:val="000000" w:themeColor="text1"/>
          <w:sz w:val="20"/>
          <w:szCs w:val="20"/>
        </w:rPr>
      </w:pPr>
      <w:r w:rsidRPr="0067399B">
        <w:rPr>
          <w:color w:val="000000" w:themeColor="text1"/>
          <w:sz w:val="20"/>
          <w:szCs w:val="20"/>
        </w:rPr>
        <w:t>(e</w:t>
      </w:r>
      <w:r w:rsidR="00F11B08" w:rsidRPr="0067399B">
        <w:rPr>
          <w:color w:val="000000" w:themeColor="text1"/>
          <w:sz w:val="20"/>
          <w:szCs w:val="20"/>
        </w:rPr>
        <w:t>)</w:t>
      </w:r>
      <w:r w:rsidR="00F11B08" w:rsidRPr="0067399B">
        <w:rPr>
          <w:color w:val="000000" w:themeColor="text1"/>
          <w:sz w:val="20"/>
          <w:szCs w:val="20"/>
        </w:rPr>
        <w:tab/>
        <w:t>Observers for non-governmental organizations</w:t>
      </w:r>
      <w:r w:rsidR="004D640B" w:rsidRPr="0067399B">
        <w:rPr>
          <w:color w:val="000000" w:themeColor="text1"/>
          <w:sz w:val="20"/>
          <w:szCs w:val="20"/>
        </w:rPr>
        <w:t>: International Association of Democratic Lawyers (IADL); International Service for Human Rights.</w:t>
      </w:r>
    </w:p>
    <w:p w14:paraId="2EA5880E" w14:textId="60B5F7FC" w:rsidR="00F11B08" w:rsidRPr="0067399B" w:rsidRDefault="001C757E" w:rsidP="00F11B08">
      <w:pPr>
        <w:pStyle w:val="SingleTxtG"/>
        <w:rPr>
          <w:color w:val="000000" w:themeColor="text1"/>
          <w:sz w:val="20"/>
          <w:szCs w:val="20"/>
        </w:rPr>
      </w:pPr>
      <w:r w:rsidRPr="0067399B">
        <w:rPr>
          <w:color w:val="000000" w:themeColor="text1"/>
          <w:sz w:val="20"/>
          <w:szCs w:val="20"/>
        </w:rPr>
        <w:t>102</w:t>
      </w:r>
      <w:r w:rsidR="00F11B08" w:rsidRPr="0067399B">
        <w:rPr>
          <w:color w:val="000000" w:themeColor="text1"/>
          <w:sz w:val="20"/>
          <w:szCs w:val="20"/>
        </w:rPr>
        <w:t>.</w:t>
      </w:r>
      <w:r w:rsidR="00F11B08" w:rsidRPr="0067399B">
        <w:rPr>
          <w:color w:val="000000" w:themeColor="text1"/>
          <w:sz w:val="20"/>
          <w:szCs w:val="20"/>
        </w:rPr>
        <w:tab/>
        <w:t>At the end of the first slot, at the same meeting, the panellists answered questions and made comments.</w:t>
      </w:r>
    </w:p>
    <w:p w14:paraId="2EA5880F" w14:textId="1B9EFF35" w:rsidR="00F11B08" w:rsidRPr="0067399B" w:rsidRDefault="001C757E" w:rsidP="00F11B08">
      <w:pPr>
        <w:pStyle w:val="SingleTxtG"/>
        <w:rPr>
          <w:color w:val="000000" w:themeColor="text1"/>
          <w:sz w:val="20"/>
          <w:szCs w:val="20"/>
        </w:rPr>
      </w:pPr>
      <w:r w:rsidRPr="0067399B">
        <w:rPr>
          <w:color w:val="000000" w:themeColor="text1"/>
          <w:sz w:val="20"/>
          <w:szCs w:val="20"/>
        </w:rPr>
        <w:t>103</w:t>
      </w:r>
      <w:r w:rsidR="00F11B08" w:rsidRPr="0067399B">
        <w:rPr>
          <w:color w:val="000000" w:themeColor="text1"/>
          <w:sz w:val="20"/>
          <w:szCs w:val="20"/>
        </w:rPr>
        <w:t>.</w:t>
      </w:r>
      <w:r w:rsidR="00F11B08" w:rsidRPr="0067399B">
        <w:rPr>
          <w:color w:val="000000" w:themeColor="text1"/>
          <w:sz w:val="20"/>
          <w:szCs w:val="20"/>
        </w:rPr>
        <w:tab/>
        <w:t>During the discussion for the second slot, at the same meeting, the following made statements and asked the panellists questions:</w:t>
      </w:r>
    </w:p>
    <w:p w14:paraId="367E74DB" w14:textId="49E52B21" w:rsidR="004D640B" w:rsidRPr="0067399B" w:rsidRDefault="00F11B08" w:rsidP="00FE0EAC">
      <w:pPr>
        <w:pStyle w:val="SingleTxtG"/>
        <w:ind w:firstLine="567"/>
        <w:rPr>
          <w:color w:val="000000" w:themeColor="text1"/>
          <w:sz w:val="20"/>
          <w:szCs w:val="20"/>
        </w:rPr>
      </w:pPr>
      <w:r w:rsidRPr="0067399B">
        <w:rPr>
          <w:color w:val="000000" w:themeColor="text1"/>
          <w:sz w:val="20"/>
          <w:szCs w:val="20"/>
        </w:rPr>
        <w:t>(</w:t>
      </w:r>
      <w:r w:rsidRPr="0067399B">
        <w:rPr>
          <w:iCs/>
          <w:color w:val="000000" w:themeColor="text1"/>
          <w:sz w:val="20"/>
          <w:szCs w:val="20"/>
        </w:rPr>
        <w:t>a</w:t>
      </w:r>
      <w:r w:rsidRPr="0067399B">
        <w:rPr>
          <w:color w:val="000000" w:themeColor="text1"/>
          <w:sz w:val="20"/>
          <w:szCs w:val="20"/>
        </w:rPr>
        <w:t>)</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w:t>
      </w:r>
      <w:r w:rsidR="000F6A28" w:rsidRPr="0067399B">
        <w:rPr>
          <w:color w:val="000000" w:themeColor="text1"/>
          <w:sz w:val="20"/>
          <w:szCs w:val="20"/>
        </w:rPr>
        <w:t xml:space="preserve"> </w:t>
      </w:r>
      <w:r w:rsidR="00022A69" w:rsidRPr="0067399B">
        <w:rPr>
          <w:color w:val="000000" w:themeColor="text1"/>
          <w:sz w:val="20"/>
          <w:szCs w:val="20"/>
        </w:rPr>
        <w:t>Brazil</w:t>
      </w:r>
      <w:r w:rsidR="00E13088" w:rsidRPr="0067399B">
        <w:rPr>
          <w:color w:val="000000" w:themeColor="text1"/>
          <w:sz w:val="20"/>
          <w:szCs w:val="20"/>
        </w:rPr>
        <w:t xml:space="preserve">, </w:t>
      </w:r>
      <w:r w:rsidR="00C2202F" w:rsidRPr="0067399B">
        <w:rPr>
          <w:color w:val="000000" w:themeColor="text1"/>
          <w:sz w:val="20"/>
          <w:szCs w:val="20"/>
        </w:rPr>
        <w:t>Egypt</w:t>
      </w:r>
      <w:r w:rsidR="00E13088" w:rsidRPr="0067399B">
        <w:rPr>
          <w:color w:val="000000" w:themeColor="text1"/>
          <w:sz w:val="20"/>
          <w:szCs w:val="20"/>
        </w:rPr>
        <w:t xml:space="preserve">, </w:t>
      </w:r>
      <w:r w:rsidR="00C2202F" w:rsidRPr="0067399B">
        <w:rPr>
          <w:color w:val="000000" w:themeColor="text1"/>
          <w:sz w:val="20"/>
          <w:szCs w:val="20"/>
        </w:rPr>
        <w:t>Ethiopia</w:t>
      </w:r>
      <w:r w:rsidR="00E13088" w:rsidRPr="0067399B">
        <w:rPr>
          <w:color w:val="000000" w:themeColor="text1"/>
          <w:sz w:val="20"/>
          <w:szCs w:val="20"/>
        </w:rPr>
        <w:t xml:space="preserve">, </w:t>
      </w:r>
      <w:r w:rsidR="00C2202F" w:rsidRPr="0067399B">
        <w:rPr>
          <w:color w:val="000000" w:themeColor="text1"/>
          <w:sz w:val="20"/>
          <w:szCs w:val="20"/>
        </w:rPr>
        <w:t xml:space="preserve">Nepal (also on behalf of </w:t>
      </w:r>
      <w:r w:rsidR="005B467B" w:rsidRPr="0067399B">
        <w:rPr>
          <w:color w:val="000000" w:themeColor="text1"/>
          <w:sz w:val="20"/>
          <w:szCs w:val="20"/>
        </w:rPr>
        <w:t>Afghanistan</w:t>
      </w:r>
      <w:r w:rsidR="00C2202F" w:rsidRPr="0067399B">
        <w:rPr>
          <w:color w:val="000000" w:themeColor="text1"/>
          <w:sz w:val="20"/>
          <w:szCs w:val="20"/>
        </w:rPr>
        <w:t>, Antigua and Barbuda, the Bahamas, Bangladesh, Burundi, the Democratic Republic of the Congo, Haiti, Mozambique, Saint Vincent and the Grenadines</w:t>
      </w:r>
      <w:r w:rsidR="009C1760" w:rsidRPr="0067399B">
        <w:rPr>
          <w:color w:val="000000" w:themeColor="text1"/>
          <w:sz w:val="20"/>
          <w:szCs w:val="20"/>
        </w:rPr>
        <w:t>,</w:t>
      </w:r>
      <w:r w:rsidR="00C2202F" w:rsidRPr="0067399B">
        <w:rPr>
          <w:color w:val="000000" w:themeColor="text1"/>
          <w:sz w:val="20"/>
          <w:szCs w:val="20"/>
        </w:rPr>
        <w:t xml:space="preserve"> </w:t>
      </w:r>
      <w:r w:rsidR="00EF1FC2" w:rsidRPr="0067399B">
        <w:rPr>
          <w:color w:val="000000" w:themeColor="text1"/>
          <w:sz w:val="20"/>
          <w:szCs w:val="20"/>
        </w:rPr>
        <w:t xml:space="preserve">South Sudan </w:t>
      </w:r>
      <w:r w:rsidR="00C2202F" w:rsidRPr="0067399B">
        <w:rPr>
          <w:color w:val="000000" w:themeColor="text1"/>
          <w:sz w:val="20"/>
          <w:szCs w:val="20"/>
        </w:rPr>
        <w:t>and Yemen)</w:t>
      </w:r>
      <w:r w:rsidR="00E13088" w:rsidRPr="0067399B">
        <w:rPr>
          <w:color w:val="000000" w:themeColor="text1"/>
          <w:sz w:val="20"/>
          <w:szCs w:val="20"/>
        </w:rPr>
        <w:t xml:space="preserve">, </w:t>
      </w:r>
      <w:r w:rsidR="00C2202F" w:rsidRPr="0067399B">
        <w:rPr>
          <w:color w:val="000000" w:themeColor="text1"/>
          <w:sz w:val="20"/>
          <w:szCs w:val="20"/>
        </w:rPr>
        <w:t>Slovenia</w:t>
      </w:r>
      <w:r w:rsidR="00E13088" w:rsidRPr="0067399B">
        <w:rPr>
          <w:color w:val="000000" w:themeColor="text1"/>
          <w:sz w:val="20"/>
          <w:szCs w:val="20"/>
        </w:rPr>
        <w:t xml:space="preserve">, </w:t>
      </w:r>
      <w:r w:rsidR="00C2202F" w:rsidRPr="0067399B">
        <w:rPr>
          <w:color w:val="000000" w:themeColor="text1"/>
          <w:sz w:val="20"/>
          <w:szCs w:val="20"/>
        </w:rPr>
        <w:t>Spain</w:t>
      </w:r>
      <w:r w:rsidR="00E13088" w:rsidRPr="0067399B">
        <w:rPr>
          <w:color w:val="000000" w:themeColor="text1"/>
          <w:sz w:val="20"/>
          <w:szCs w:val="20"/>
        </w:rPr>
        <w:t xml:space="preserve">, </w:t>
      </w:r>
      <w:r w:rsidR="00C2202F" w:rsidRPr="0067399B">
        <w:rPr>
          <w:color w:val="000000" w:themeColor="text1"/>
          <w:sz w:val="20"/>
          <w:szCs w:val="20"/>
        </w:rPr>
        <w:t>Switzerland</w:t>
      </w:r>
      <w:r w:rsidR="00E13088" w:rsidRPr="0067399B">
        <w:rPr>
          <w:color w:val="000000" w:themeColor="text1"/>
          <w:sz w:val="20"/>
          <w:szCs w:val="20"/>
        </w:rPr>
        <w:t xml:space="preserve">, </w:t>
      </w:r>
      <w:r w:rsidR="00C2202F" w:rsidRPr="0067399B">
        <w:rPr>
          <w:color w:val="000000" w:themeColor="text1"/>
          <w:sz w:val="20"/>
          <w:szCs w:val="20"/>
        </w:rPr>
        <w:t>Togo (on behalf of the Group</w:t>
      </w:r>
      <w:r w:rsidR="00E13088" w:rsidRPr="0067399B">
        <w:rPr>
          <w:color w:val="000000" w:themeColor="text1"/>
          <w:sz w:val="20"/>
          <w:szCs w:val="20"/>
        </w:rPr>
        <w:t xml:space="preserve"> of African States</w:t>
      </w:r>
      <w:r w:rsidR="00C2202F" w:rsidRPr="0067399B">
        <w:rPr>
          <w:color w:val="000000" w:themeColor="text1"/>
          <w:sz w:val="20"/>
          <w:szCs w:val="20"/>
        </w:rPr>
        <w:t>)</w:t>
      </w:r>
      <w:r w:rsidR="00E13088" w:rsidRPr="0067399B">
        <w:rPr>
          <w:color w:val="000000" w:themeColor="text1"/>
          <w:sz w:val="20"/>
          <w:szCs w:val="20"/>
        </w:rPr>
        <w:t>;</w:t>
      </w:r>
    </w:p>
    <w:p w14:paraId="2EA58811" w14:textId="0A410096" w:rsidR="00F11B08" w:rsidRPr="0067399B" w:rsidRDefault="00F11B08" w:rsidP="00FE0EAC">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022A69" w:rsidRPr="0067399B">
        <w:rPr>
          <w:color w:val="000000" w:themeColor="text1"/>
          <w:sz w:val="20"/>
          <w:szCs w:val="20"/>
        </w:rPr>
        <w:t>Botswana</w:t>
      </w:r>
      <w:r w:rsidR="00E13088" w:rsidRPr="0067399B">
        <w:rPr>
          <w:color w:val="000000" w:themeColor="text1"/>
          <w:sz w:val="20"/>
          <w:szCs w:val="20"/>
        </w:rPr>
        <w:t>, Israel, Poland, Viet Nam</w:t>
      </w:r>
      <w:r w:rsidRPr="0067399B">
        <w:rPr>
          <w:color w:val="000000" w:themeColor="text1"/>
          <w:sz w:val="20"/>
          <w:szCs w:val="20"/>
        </w:rPr>
        <w:t>;</w:t>
      </w:r>
    </w:p>
    <w:p w14:paraId="6C1C32FA" w14:textId="3F180CE0" w:rsidR="004D640B" w:rsidRPr="0067399B" w:rsidRDefault="00F11B08" w:rsidP="00F11B08">
      <w:pPr>
        <w:pStyle w:val="SingleTxtG"/>
        <w:ind w:firstLine="567"/>
        <w:rPr>
          <w:color w:val="000000" w:themeColor="text1"/>
          <w:sz w:val="20"/>
          <w:szCs w:val="20"/>
        </w:rPr>
      </w:pPr>
      <w:r w:rsidRPr="0067399B">
        <w:rPr>
          <w:color w:val="000000" w:themeColor="text1"/>
          <w:sz w:val="20"/>
          <w:szCs w:val="20"/>
        </w:rPr>
        <w:t>(</w:t>
      </w:r>
      <w:r w:rsidR="004D640B" w:rsidRPr="0067399B">
        <w:rPr>
          <w:color w:val="000000" w:themeColor="text1"/>
          <w:sz w:val="20"/>
          <w:szCs w:val="20"/>
        </w:rPr>
        <w:t>c</w:t>
      </w:r>
      <w:r w:rsidRPr="0067399B">
        <w:rPr>
          <w:color w:val="000000" w:themeColor="text1"/>
          <w:sz w:val="20"/>
          <w:szCs w:val="20"/>
        </w:rPr>
        <w:t>)</w:t>
      </w:r>
      <w:r w:rsidRPr="0067399B">
        <w:rPr>
          <w:color w:val="000000" w:themeColor="text1"/>
          <w:sz w:val="20"/>
          <w:szCs w:val="20"/>
        </w:rPr>
        <w:tab/>
        <w:t xml:space="preserve">Observers for non-governmental organizations: </w:t>
      </w:r>
      <w:r w:rsidR="004D640B" w:rsidRPr="0067399B">
        <w:rPr>
          <w:color w:val="000000" w:themeColor="text1"/>
          <w:sz w:val="20"/>
          <w:szCs w:val="20"/>
        </w:rPr>
        <w:t>Amnesty International; CIVICUS - World Alliance for Citizen Participation; Human Rights Watch.</w:t>
      </w:r>
    </w:p>
    <w:p w14:paraId="2EA58814" w14:textId="5AD1F709" w:rsidR="00F11B08" w:rsidRPr="0067399B" w:rsidRDefault="001C757E" w:rsidP="00F11B08">
      <w:pPr>
        <w:spacing w:after="120"/>
        <w:ind w:left="1134" w:right="1134"/>
        <w:jc w:val="both"/>
        <w:rPr>
          <w:color w:val="000000" w:themeColor="text1"/>
          <w:sz w:val="20"/>
          <w:szCs w:val="20"/>
        </w:rPr>
      </w:pPr>
      <w:r w:rsidRPr="0067399B">
        <w:rPr>
          <w:color w:val="000000" w:themeColor="text1"/>
          <w:sz w:val="20"/>
          <w:szCs w:val="20"/>
        </w:rPr>
        <w:t>104</w:t>
      </w:r>
      <w:r w:rsidR="00F11B08" w:rsidRPr="0067399B">
        <w:rPr>
          <w:color w:val="000000" w:themeColor="text1"/>
          <w:sz w:val="20"/>
          <w:szCs w:val="20"/>
        </w:rPr>
        <w:t>.</w:t>
      </w:r>
      <w:r w:rsidR="00F11B08" w:rsidRPr="0067399B">
        <w:rPr>
          <w:color w:val="000000" w:themeColor="text1"/>
          <w:sz w:val="20"/>
          <w:szCs w:val="20"/>
        </w:rPr>
        <w:tab/>
        <w:t>At the same meeting, the panellists answered questions and made their concluding remarks.</w:t>
      </w:r>
    </w:p>
    <w:p w14:paraId="563E1431" w14:textId="5CEF0C2C" w:rsidR="00E43D4E" w:rsidRPr="0067399B" w:rsidRDefault="00E43D4E" w:rsidP="00E43D4E">
      <w:pPr>
        <w:pStyle w:val="H23G"/>
        <w:rPr>
          <w:b w:val="0"/>
          <w:color w:val="000000" w:themeColor="text1"/>
          <w:sz w:val="20"/>
          <w:szCs w:val="20"/>
        </w:rPr>
      </w:pPr>
      <w:r w:rsidRPr="0067399B">
        <w:rPr>
          <w:color w:val="000000" w:themeColor="text1"/>
          <w:sz w:val="20"/>
          <w:szCs w:val="20"/>
        </w:rPr>
        <w:tab/>
      </w:r>
      <w:r w:rsidRPr="0067399B">
        <w:rPr>
          <w:color w:val="000000" w:themeColor="text1"/>
          <w:sz w:val="20"/>
          <w:szCs w:val="20"/>
        </w:rPr>
        <w:tab/>
        <w:t>Annual full-day meeting on the rights of the child</w:t>
      </w:r>
    </w:p>
    <w:p w14:paraId="269986CD" w14:textId="428D59B6" w:rsidR="00E43D4E" w:rsidRPr="0067399B" w:rsidRDefault="001C757E" w:rsidP="00E43D4E">
      <w:pPr>
        <w:pStyle w:val="SingleTxtG"/>
        <w:rPr>
          <w:color w:val="000000" w:themeColor="text1"/>
          <w:sz w:val="20"/>
          <w:szCs w:val="20"/>
        </w:rPr>
      </w:pPr>
      <w:r w:rsidRPr="0067399B">
        <w:rPr>
          <w:color w:val="000000" w:themeColor="text1"/>
          <w:sz w:val="20"/>
          <w:szCs w:val="20"/>
        </w:rPr>
        <w:t>105</w:t>
      </w:r>
      <w:r w:rsidR="00E43D4E" w:rsidRPr="0067399B">
        <w:rPr>
          <w:color w:val="000000" w:themeColor="text1"/>
          <w:sz w:val="20"/>
          <w:szCs w:val="20"/>
        </w:rPr>
        <w:t>.</w:t>
      </w:r>
      <w:r w:rsidR="00E43D4E" w:rsidRPr="0067399B">
        <w:rPr>
          <w:color w:val="000000" w:themeColor="text1"/>
          <w:sz w:val="20"/>
          <w:szCs w:val="20"/>
        </w:rPr>
        <w:tab/>
        <w:t xml:space="preserve">At its </w:t>
      </w:r>
      <w:r w:rsidR="00C83CE7" w:rsidRPr="0067399B">
        <w:rPr>
          <w:color w:val="000000" w:themeColor="text1"/>
          <w:sz w:val="20"/>
          <w:szCs w:val="20"/>
        </w:rPr>
        <w:t>16th meeting, on 5 March 2018</w:t>
      </w:r>
      <w:r w:rsidR="00E43D4E" w:rsidRPr="0067399B">
        <w:rPr>
          <w:color w:val="000000" w:themeColor="text1"/>
          <w:sz w:val="20"/>
          <w:szCs w:val="20"/>
        </w:rPr>
        <w:t>, pursuant to Human Rights Council resolution 3</w:t>
      </w:r>
      <w:r w:rsidR="00C83CE7" w:rsidRPr="0067399B">
        <w:rPr>
          <w:color w:val="000000" w:themeColor="text1"/>
          <w:sz w:val="20"/>
          <w:szCs w:val="20"/>
        </w:rPr>
        <w:t>4</w:t>
      </w:r>
      <w:r w:rsidR="00E43D4E" w:rsidRPr="0067399B">
        <w:rPr>
          <w:color w:val="000000" w:themeColor="text1"/>
          <w:sz w:val="20"/>
          <w:szCs w:val="20"/>
        </w:rPr>
        <w:t>/</w:t>
      </w:r>
      <w:r w:rsidR="00C83CE7" w:rsidRPr="0067399B">
        <w:rPr>
          <w:color w:val="000000" w:themeColor="text1"/>
          <w:sz w:val="20"/>
          <w:szCs w:val="20"/>
        </w:rPr>
        <w:t>16</w:t>
      </w:r>
      <w:r w:rsidR="00E43D4E" w:rsidRPr="0067399B">
        <w:rPr>
          <w:color w:val="000000" w:themeColor="text1"/>
          <w:sz w:val="20"/>
          <w:szCs w:val="20"/>
        </w:rPr>
        <w:t>, the Council held its annual full-day meeting on the rights of the child. The meeting focused on</w:t>
      </w:r>
      <w:r w:rsidR="00C83CE7" w:rsidRPr="0067399B">
        <w:rPr>
          <w:color w:val="000000" w:themeColor="text1"/>
          <w:sz w:val="20"/>
          <w:szCs w:val="20"/>
        </w:rPr>
        <w:t xml:space="preserve"> the theme</w:t>
      </w:r>
      <w:r w:rsidR="007014D7" w:rsidRPr="0067399B">
        <w:rPr>
          <w:color w:val="000000" w:themeColor="text1"/>
          <w:sz w:val="20"/>
          <w:szCs w:val="20"/>
        </w:rPr>
        <w:t xml:space="preserve"> “</w:t>
      </w:r>
      <w:r w:rsidR="002B0A0D" w:rsidRPr="0067399B">
        <w:rPr>
          <w:color w:val="000000" w:themeColor="text1"/>
          <w:sz w:val="20"/>
          <w:szCs w:val="20"/>
        </w:rPr>
        <w:t>protecting the rights of the child in humanitarian situation</w:t>
      </w:r>
      <w:r w:rsidR="007014D7" w:rsidRPr="0067399B">
        <w:rPr>
          <w:color w:val="000000" w:themeColor="text1"/>
          <w:sz w:val="20"/>
          <w:szCs w:val="20"/>
        </w:rPr>
        <w:t>”</w:t>
      </w:r>
      <w:r w:rsidR="002B0A0D" w:rsidRPr="0067399B">
        <w:rPr>
          <w:color w:val="000000" w:themeColor="text1"/>
          <w:sz w:val="20"/>
          <w:szCs w:val="20"/>
        </w:rPr>
        <w:t xml:space="preserve">. </w:t>
      </w:r>
      <w:r w:rsidR="00E43D4E" w:rsidRPr="0067399B">
        <w:rPr>
          <w:color w:val="000000" w:themeColor="text1"/>
          <w:sz w:val="20"/>
          <w:szCs w:val="20"/>
        </w:rPr>
        <w:t>The meeting was divided into two panel discussions: the first panel discussion wa</w:t>
      </w:r>
      <w:r w:rsidR="002B0A0D" w:rsidRPr="0067399B">
        <w:rPr>
          <w:color w:val="000000" w:themeColor="text1"/>
          <w:sz w:val="20"/>
          <w:szCs w:val="20"/>
        </w:rPr>
        <w:t>s held at the 16th meeting, on 5</w:t>
      </w:r>
      <w:r w:rsidR="00E43D4E" w:rsidRPr="0067399B">
        <w:rPr>
          <w:color w:val="000000" w:themeColor="text1"/>
          <w:sz w:val="20"/>
          <w:szCs w:val="20"/>
        </w:rPr>
        <w:t xml:space="preserve"> March 201</w:t>
      </w:r>
      <w:r w:rsidR="002B0A0D" w:rsidRPr="0067399B">
        <w:rPr>
          <w:color w:val="000000" w:themeColor="text1"/>
          <w:sz w:val="20"/>
          <w:szCs w:val="20"/>
        </w:rPr>
        <w:t>8</w:t>
      </w:r>
      <w:r w:rsidR="00E43D4E" w:rsidRPr="0067399B">
        <w:rPr>
          <w:color w:val="000000" w:themeColor="text1"/>
          <w:sz w:val="20"/>
          <w:szCs w:val="20"/>
        </w:rPr>
        <w:t>; the second panel discussion was held at the 18th meeting, on the same day.</w:t>
      </w:r>
    </w:p>
    <w:p w14:paraId="199AA570" w14:textId="4BBDC4A2" w:rsidR="002B0A0D" w:rsidRPr="0067399B" w:rsidRDefault="001C757E" w:rsidP="002B0A0D">
      <w:pPr>
        <w:spacing w:after="120"/>
        <w:ind w:left="1134" w:right="1134"/>
        <w:jc w:val="both"/>
        <w:rPr>
          <w:color w:val="000000" w:themeColor="text1"/>
          <w:sz w:val="20"/>
          <w:szCs w:val="20"/>
        </w:rPr>
      </w:pPr>
      <w:r w:rsidRPr="0067399B">
        <w:rPr>
          <w:color w:val="000000" w:themeColor="text1"/>
          <w:sz w:val="20"/>
          <w:szCs w:val="20"/>
        </w:rPr>
        <w:t>106</w:t>
      </w:r>
      <w:r w:rsidR="00E43D4E" w:rsidRPr="0067399B">
        <w:rPr>
          <w:color w:val="000000" w:themeColor="text1"/>
          <w:sz w:val="20"/>
          <w:szCs w:val="20"/>
        </w:rPr>
        <w:t>.</w:t>
      </w:r>
      <w:r w:rsidR="00E43D4E" w:rsidRPr="0067399B">
        <w:rPr>
          <w:color w:val="000000" w:themeColor="text1"/>
          <w:sz w:val="20"/>
          <w:szCs w:val="20"/>
        </w:rPr>
        <w:tab/>
        <w:t xml:space="preserve">The first panel discussion was held at the 16th meeting, on </w:t>
      </w:r>
      <w:r w:rsidR="002B0A0D" w:rsidRPr="0067399B">
        <w:rPr>
          <w:color w:val="000000" w:themeColor="text1"/>
          <w:sz w:val="20"/>
          <w:szCs w:val="20"/>
        </w:rPr>
        <w:t>5 March 2018</w:t>
      </w:r>
      <w:r w:rsidR="00E43D4E" w:rsidRPr="0067399B">
        <w:rPr>
          <w:color w:val="000000" w:themeColor="text1"/>
          <w:sz w:val="20"/>
          <w:szCs w:val="20"/>
        </w:rPr>
        <w:t xml:space="preserve">. </w:t>
      </w:r>
      <w:r w:rsidR="007014D7" w:rsidRPr="0067399B">
        <w:rPr>
          <w:color w:val="000000" w:themeColor="text1"/>
          <w:sz w:val="20"/>
          <w:szCs w:val="20"/>
        </w:rPr>
        <w:t>The topic of discussion was “</w:t>
      </w:r>
      <w:r w:rsidR="002B0A0D" w:rsidRPr="0067399B">
        <w:rPr>
          <w:color w:val="000000" w:themeColor="text1"/>
          <w:sz w:val="20"/>
          <w:szCs w:val="20"/>
        </w:rPr>
        <w:t>How can we meet children</w:t>
      </w:r>
      <w:r w:rsidR="00454314" w:rsidRPr="0067399B">
        <w:rPr>
          <w:color w:val="000000" w:themeColor="text1"/>
          <w:sz w:val="20"/>
          <w:szCs w:val="20"/>
        </w:rPr>
        <w:t>’</w:t>
      </w:r>
      <w:r w:rsidR="002B0A0D" w:rsidRPr="0067399B">
        <w:rPr>
          <w:color w:val="000000" w:themeColor="text1"/>
          <w:sz w:val="20"/>
          <w:szCs w:val="20"/>
        </w:rPr>
        <w:t>s needs and rights in humanitarian situations? Practices and lessons from different levels</w:t>
      </w:r>
      <w:r w:rsidR="007014D7" w:rsidRPr="0067399B">
        <w:rPr>
          <w:color w:val="000000" w:themeColor="text1"/>
          <w:sz w:val="20"/>
          <w:szCs w:val="20"/>
        </w:rPr>
        <w:t>”</w:t>
      </w:r>
      <w:r w:rsidR="002B0A0D" w:rsidRPr="0067399B">
        <w:rPr>
          <w:color w:val="000000" w:themeColor="text1"/>
          <w:sz w:val="20"/>
          <w:szCs w:val="20"/>
        </w:rPr>
        <w:t xml:space="preserve">. The United Nations Deputy High Commissioner for Human Rights made an opening statement for the panel. </w:t>
      </w:r>
      <w:r w:rsidR="00FE6B87">
        <w:rPr>
          <w:color w:val="000000" w:themeColor="text1"/>
          <w:sz w:val="20"/>
          <w:szCs w:val="20"/>
        </w:rPr>
        <w:t xml:space="preserve">The </w:t>
      </w:r>
      <w:r w:rsidR="002B0A0D" w:rsidRPr="0067399B">
        <w:rPr>
          <w:color w:val="000000" w:themeColor="text1"/>
          <w:sz w:val="20"/>
          <w:szCs w:val="20"/>
        </w:rPr>
        <w:t xml:space="preserve">Ambassador and Deputy Permanent Representative of the European Union to the United Nations Office and other international organizations in Geneva, </w:t>
      </w:r>
      <w:r w:rsidR="007A6680" w:rsidRPr="0067399B">
        <w:rPr>
          <w:color w:val="000000" w:themeColor="text1"/>
          <w:sz w:val="20"/>
          <w:szCs w:val="20"/>
        </w:rPr>
        <w:t>Carl Hallergard,</w:t>
      </w:r>
      <w:r w:rsidR="002B0A0D" w:rsidRPr="0067399B">
        <w:rPr>
          <w:color w:val="000000" w:themeColor="text1"/>
          <w:sz w:val="20"/>
          <w:szCs w:val="20"/>
        </w:rPr>
        <w:t xml:space="preserve"> moderated the discussion for the panel.</w:t>
      </w:r>
    </w:p>
    <w:p w14:paraId="3594226B" w14:textId="58A7FC40" w:rsidR="00E43D4E" w:rsidRPr="0067399B" w:rsidRDefault="001C757E" w:rsidP="00E43D4E">
      <w:pPr>
        <w:spacing w:after="120"/>
        <w:ind w:left="1134" w:right="1134"/>
        <w:jc w:val="both"/>
        <w:rPr>
          <w:color w:val="000000" w:themeColor="text1"/>
          <w:sz w:val="20"/>
          <w:szCs w:val="20"/>
        </w:rPr>
      </w:pPr>
      <w:r w:rsidRPr="0067399B">
        <w:rPr>
          <w:color w:val="000000" w:themeColor="text1"/>
          <w:sz w:val="20"/>
          <w:szCs w:val="20"/>
        </w:rPr>
        <w:t>107</w:t>
      </w:r>
      <w:r w:rsidR="00E43D4E" w:rsidRPr="0067399B">
        <w:rPr>
          <w:color w:val="000000" w:themeColor="text1"/>
          <w:sz w:val="20"/>
          <w:szCs w:val="20"/>
        </w:rPr>
        <w:t>.</w:t>
      </w:r>
      <w:r w:rsidR="00E43D4E" w:rsidRPr="0067399B">
        <w:rPr>
          <w:color w:val="000000" w:themeColor="text1"/>
          <w:sz w:val="20"/>
          <w:szCs w:val="20"/>
        </w:rPr>
        <w:tab/>
        <w:t xml:space="preserve">At the same meeting the following panellists made statements: </w:t>
      </w:r>
      <w:r w:rsidR="00FE6B87">
        <w:rPr>
          <w:color w:val="000000" w:themeColor="text1"/>
          <w:sz w:val="20"/>
          <w:szCs w:val="20"/>
        </w:rPr>
        <w:t xml:space="preserve">the </w:t>
      </w:r>
      <w:r w:rsidR="00E43D4E" w:rsidRPr="0067399B">
        <w:rPr>
          <w:color w:val="000000" w:themeColor="text1"/>
          <w:sz w:val="20"/>
          <w:szCs w:val="20"/>
        </w:rPr>
        <w:t xml:space="preserve">Director of International Law and Policy at the International Committee of the Red Cross (ICRC), Helen Durham; </w:t>
      </w:r>
      <w:r w:rsidR="00FE6B87">
        <w:rPr>
          <w:color w:val="000000" w:themeColor="text1"/>
          <w:sz w:val="20"/>
          <w:szCs w:val="20"/>
        </w:rPr>
        <w:t xml:space="preserve">the </w:t>
      </w:r>
      <w:r w:rsidR="00E43D4E" w:rsidRPr="0067399B">
        <w:rPr>
          <w:color w:val="000000" w:themeColor="text1"/>
          <w:sz w:val="20"/>
          <w:szCs w:val="20"/>
        </w:rPr>
        <w:t>Director of the Geneva Office of Emergency Programmes, United Nations Children</w:t>
      </w:r>
      <w:r w:rsidR="00454314" w:rsidRPr="0067399B">
        <w:rPr>
          <w:color w:val="000000" w:themeColor="text1"/>
          <w:sz w:val="20"/>
          <w:szCs w:val="20"/>
        </w:rPr>
        <w:t>’</w:t>
      </w:r>
      <w:r w:rsidR="00E43D4E" w:rsidRPr="0067399B">
        <w:rPr>
          <w:color w:val="000000" w:themeColor="text1"/>
          <w:sz w:val="20"/>
          <w:szCs w:val="20"/>
        </w:rPr>
        <w:t xml:space="preserve">s Fund (UNICEF), Sikander Khan; </w:t>
      </w:r>
      <w:r w:rsidR="00FE6B87">
        <w:rPr>
          <w:color w:val="000000" w:themeColor="text1"/>
          <w:sz w:val="20"/>
          <w:szCs w:val="20"/>
        </w:rPr>
        <w:t xml:space="preserve">the </w:t>
      </w:r>
      <w:r w:rsidR="00776385" w:rsidRPr="0067399B">
        <w:rPr>
          <w:color w:val="000000" w:themeColor="text1"/>
          <w:sz w:val="20"/>
          <w:szCs w:val="20"/>
        </w:rPr>
        <w:t>National Director of</w:t>
      </w:r>
      <w:r w:rsidR="00E43D4E" w:rsidRPr="0067399B">
        <w:rPr>
          <w:color w:val="000000" w:themeColor="text1"/>
          <w:sz w:val="20"/>
          <w:szCs w:val="20"/>
        </w:rPr>
        <w:t xml:space="preserve"> Plan International Colombia, Alejandro Gamboa; </w:t>
      </w:r>
      <w:r w:rsidR="00FE6B87">
        <w:rPr>
          <w:color w:val="000000" w:themeColor="text1"/>
          <w:sz w:val="20"/>
          <w:szCs w:val="20"/>
        </w:rPr>
        <w:t xml:space="preserve">the </w:t>
      </w:r>
      <w:r w:rsidR="00E43D4E" w:rsidRPr="0067399B">
        <w:rPr>
          <w:color w:val="000000" w:themeColor="text1"/>
          <w:sz w:val="20"/>
          <w:szCs w:val="20"/>
        </w:rPr>
        <w:t>Director of the Geneva Office of the United Nations Population Fund (UNFPA), Monica Ferro. The Council divided the panel discussion into two slots.</w:t>
      </w:r>
    </w:p>
    <w:p w14:paraId="14846664" w14:textId="788F16F5" w:rsidR="00E43D4E" w:rsidRPr="0067399B" w:rsidRDefault="001C757E" w:rsidP="00E43D4E">
      <w:pPr>
        <w:spacing w:after="120"/>
        <w:ind w:left="1134" w:right="1134"/>
        <w:jc w:val="both"/>
        <w:rPr>
          <w:color w:val="000000" w:themeColor="text1"/>
          <w:sz w:val="20"/>
          <w:szCs w:val="20"/>
        </w:rPr>
      </w:pPr>
      <w:r w:rsidRPr="0067399B">
        <w:rPr>
          <w:color w:val="000000" w:themeColor="text1"/>
          <w:sz w:val="20"/>
          <w:szCs w:val="20"/>
        </w:rPr>
        <w:lastRenderedPageBreak/>
        <w:t>108</w:t>
      </w:r>
      <w:r w:rsidR="00E43D4E" w:rsidRPr="0067399B">
        <w:rPr>
          <w:color w:val="000000" w:themeColor="text1"/>
          <w:sz w:val="20"/>
          <w:szCs w:val="20"/>
        </w:rPr>
        <w:t>.</w:t>
      </w:r>
      <w:r w:rsidR="00E43D4E" w:rsidRPr="0067399B">
        <w:rPr>
          <w:color w:val="000000" w:themeColor="text1"/>
          <w:sz w:val="20"/>
          <w:szCs w:val="20"/>
        </w:rPr>
        <w:tab/>
        <w:t>During the ensuing panel discussion for the first slot of the first panel, at the same meeting, the following made statements and asked the panellists questions:</w:t>
      </w:r>
    </w:p>
    <w:p w14:paraId="08B1D023" w14:textId="07121003" w:rsidR="00E43D4E" w:rsidRPr="0067399B" w:rsidRDefault="00E43D4E" w:rsidP="007A6680">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Australia (</w:t>
      </w:r>
      <w:r w:rsidR="005E0166" w:rsidRPr="0067399B">
        <w:rPr>
          <w:color w:val="000000" w:themeColor="text1"/>
          <w:sz w:val="20"/>
          <w:szCs w:val="20"/>
        </w:rPr>
        <w:t xml:space="preserve">also </w:t>
      </w:r>
      <w:r w:rsidRPr="0067399B">
        <w:rPr>
          <w:color w:val="000000" w:themeColor="text1"/>
          <w:sz w:val="20"/>
          <w:szCs w:val="20"/>
        </w:rPr>
        <w:t>on behalf of</w:t>
      </w:r>
      <w:r w:rsidR="005E0166" w:rsidRPr="0067399B">
        <w:rPr>
          <w:color w:val="000000" w:themeColor="text1"/>
          <w:sz w:val="20"/>
          <w:szCs w:val="20"/>
        </w:rPr>
        <w:t xml:space="preserve"> Austria, Belgium, Bulgaria, Canada, Colombia, Cyprus, Czechia, the Democratic Republic of the Congo, Denmark, Estonia, Finland, France, Germany, Greece, Iceland, Ireland, Israel, Italy, Latvia, Liechtenstein, Lithuania, Luxembourg, Mongolia, Montenegro, New Zealand, Norway, Portugal, Romania, Slovenia, Sweden, Switzerland, the Netherlands, Turkey, the United Kingdom</w:t>
      </w:r>
      <w:r w:rsidR="001C530B" w:rsidRPr="0067399B">
        <w:rPr>
          <w:color w:val="000000" w:themeColor="text1"/>
          <w:sz w:val="20"/>
          <w:szCs w:val="20"/>
        </w:rPr>
        <w:t xml:space="preserve"> of</w:t>
      </w:r>
      <w:r w:rsidR="005E0166" w:rsidRPr="0067399B">
        <w:rPr>
          <w:color w:val="000000" w:themeColor="text1"/>
          <w:sz w:val="20"/>
          <w:szCs w:val="20"/>
        </w:rPr>
        <w:t xml:space="preserve"> Great Britain and Northern Ireland, Uruguay and Zambia</w:t>
      </w:r>
      <w:r w:rsidRPr="0067399B">
        <w:rPr>
          <w:color w:val="000000" w:themeColor="text1"/>
          <w:sz w:val="20"/>
          <w:szCs w:val="20"/>
        </w:rPr>
        <w:t xml:space="preserve">), </w:t>
      </w:r>
      <w:r w:rsidR="00D33062" w:rsidRPr="0067399B">
        <w:rPr>
          <w:color w:val="000000" w:themeColor="text1"/>
          <w:sz w:val="20"/>
          <w:szCs w:val="20"/>
        </w:rPr>
        <w:t>Jordan</w:t>
      </w:r>
      <w:r w:rsidR="00D33062" w:rsidRPr="0067399B">
        <w:rPr>
          <w:rStyle w:val="FootnoteReference"/>
          <w:color w:val="000000" w:themeColor="text1"/>
          <w:sz w:val="20"/>
          <w:szCs w:val="20"/>
        </w:rPr>
        <w:footnoteReference w:id="19"/>
      </w:r>
      <w:r w:rsidR="00D33062" w:rsidRPr="0067399B">
        <w:rPr>
          <w:color w:val="000000" w:themeColor="text1"/>
          <w:sz w:val="20"/>
          <w:szCs w:val="20"/>
        </w:rPr>
        <w:t xml:space="preserve"> (on behalf of the Group of Arab States), </w:t>
      </w:r>
      <w:r w:rsidRPr="0067399B">
        <w:rPr>
          <w:color w:val="000000" w:themeColor="text1"/>
          <w:sz w:val="20"/>
          <w:szCs w:val="20"/>
        </w:rPr>
        <w:t>Norway</w:t>
      </w:r>
      <w:r w:rsidR="007A6680" w:rsidRPr="0067399B">
        <w:rPr>
          <w:rStyle w:val="FootnoteReference"/>
          <w:color w:val="000000" w:themeColor="text1"/>
          <w:sz w:val="20"/>
          <w:szCs w:val="20"/>
        </w:rPr>
        <w:footnoteReference w:id="20"/>
      </w:r>
      <w:r w:rsidRPr="0067399B">
        <w:rPr>
          <w:color w:val="000000" w:themeColor="text1"/>
          <w:sz w:val="20"/>
          <w:szCs w:val="20"/>
        </w:rPr>
        <w:t xml:space="preserve"> (</w:t>
      </w:r>
      <w:r w:rsidR="009E6B9F" w:rsidRPr="0067399B">
        <w:rPr>
          <w:color w:val="000000" w:themeColor="text1"/>
          <w:sz w:val="20"/>
          <w:szCs w:val="20"/>
        </w:rPr>
        <w:t xml:space="preserve">also </w:t>
      </w:r>
      <w:r w:rsidRPr="0067399B">
        <w:rPr>
          <w:color w:val="000000" w:themeColor="text1"/>
          <w:sz w:val="20"/>
          <w:szCs w:val="20"/>
        </w:rPr>
        <w:t xml:space="preserve">on behalf of </w:t>
      </w:r>
      <w:r w:rsidR="009E6B9F" w:rsidRPr="0067399B">
        <w:rPr>
          <w:color w:val="000000" w:themeColor="text1"/>
          <w:sz w:val="20"/>
          <w:szCs w:val="20"/>
        </w:rPr>
        <w:t xml:space="preserve">Afghanistan, Albania, Andorra, Angola, Argentina, Armenia, Austria, Belgium, Botswana, Brazil, Burkina Faso, Canada, Chile, Costa Rica, </w:t>
      </w:r>
      <w:r w:rsidR="009E6B9F" w:rsidRPr="0067399B">
        <w:rPr>
          <w:rFonts w:eastAsia="SimSun"/>
          <w:color w:val="000000" w:themeColor="text1"/>
          <w:sz w:val="20"/>
          <w:szCs w:val="20"/>
          <w:lang w:eastAsia="ar-SA"/>
        </w:rPr>
        <w:t>Côte d</w:t>
      </w:r>
      <w:r w:rsidR="00454314" w:rsidRPr="0067399B">
        <w:rPr>
          <w:rFonts w:eastAsia="SimSun"/>
          <w:color w:val="000000" w:themeColor="text1"/>
          <w:sz w:val="20"/>
          <w:szCs w:val="20"/>
          <w:lang w:eastAsia="ar-SA"/>
        </w:rPr>
        <w:t>’</w:t>
      </w:r>
      <w:r w:rsidR="009E6B9F" w:rsidRPr="0067399B">
        <w:rPr>
          <w:rFonts w:eastAsia="SimSun"/>
          <w:color w:val="000000" w:themeColor="text1"/>
          <w:sz w:val="20"/>
          <w:szCs w:val="20"/>
          <w:lang w:eastAsia="ar-SA"/>
        </w:rPr>
        <w:t>Ivoire</w:t>
      </w:r>
      <w:r w:rsidR="009E6B9F" w:rsidRPr="0067399B">
        <w:rPr>
          <w:color w:val="000000" w:themeColor="text1"/>
          <w:sz w:val="20"/>
          <w:szCs w:val="20"/>
        </w:rPr>
        <w:t>, Cyprus, Czechia, Denmark, Ecuador, Finland, France, Georgia, Greece, Iceland, Ireland, Italy, Jordan, Kazakhstan, Lebanon, Liechtenstein, Luxembourg, Malta, Montenegro, the Netherlands, New Zealand, Nigeria, Panama, Paraguay, Poland, Portugal, Qatar, Romania, Sierra Leone, Slovakia, Slovenia, Spain, Sweden, Switzerland, Uruguay, Yemen, Zambia and the State of Palestine</w:t>
      </w:r>
      <w:r w:rsidRPr="0067399B">
        <w:rPr>
          <w:color w:val="000000" w:themeColor="text1"/>
          <w:sz w:val="20"/>
          <w:szCs w:val="20"/>
        </w:rPr>
        <w:t xml:space="preserve">), Qatar, Senegal (on behalf of </w:t>
      </w:r>
      <w:r w:rsidR="00350DC4" w:rsidRPr="0067399B">
        <w:rPr>
          <w:color w:val="000000" w:themeColor="text1"/>
          <w:sz w:val="20"/>
          <w:szCs w:val="20"/>
        </w:rPr>
        <w:t>the</w:t>
      </w:r>
      <w:r w:rsidR="002D3592" w:rsidRPr="0067399B">
        <w:rPr>
          <w:color w:val="000000" w:themeColor="text1"/>
          <w:sz w:val="20"/>
          <w:szCs w:val="20"/>
          <w:lang w:val="en-GB"/>
        </w:rPr>
        <w:t xml:space="preserve"> </w:t>
      </w:r>
      <w:r w:rsidR="005D3E5F">
        <w:rPr>
          <w:color w:val="000000" w:themeColor="text1"/>
          <w:sz w:val="20"/>
          <w:szCs w:val="20"/>
          <w:lang w:val="en-GB"/>
        </w:rPr>
        <w:t>States Members</w:t>
      </w:r>
      <w:r w:rsidR="002D3592" w:rsidRPr="0067399B">
        <w:rPr>
          <w:color w:val="000000" w:themeColor="text1"/>
          <w:sz w:val="20"/>
          <w:szCs w:val="20"/>
          <w:lang w:val="en-GB"/>
        </w:rPr>
        <w:t xml:space="preserve"> and observers</w:t>
      </w:r>
      <w:r w:rsidR="00350DC4" w:rsidRPr="0067399B">
        <w:rPr>
          <w:color w:val="000000" w:themeColor="text1"/>
          <w:sz w:val="20"/>
          <w:szCs w:val="20"/>
        </w:rPr>
        <w:t xml:space="preserve"> </w:t>
      </w:r>
      <w:r w:rsidR="002D3592" w:rsidRPr="0067399B">
        <w:rPr>
          <w:color w:val="000000" w:themeColor="text1"/>
          <w:sz w:val="20"/>
          <w:szCs w:val="20"/>
        </w:rPr>
        <w:t xml:space="preserve">of the </w:t>
      </w:r>
      <w:r w:rsidR="00350DC4" w:rsidRPr="0067399B">
        <w:rPr>
          <w:color w:val="000000" w:themeColor="text1"/>
          <w:sz w:val="20"/>
          <w:szCs w:val="20"/>
        </w:rPr>
        <w:t>International Organization of l</w:t>
      </w:r>
      <w:r w:rsidR="002D3592" w:rsidRPr="0067399B">
        <w:rPr>
          <w:color w:val="000000" w:themeColor="text1"/>
          <w:sz w:val="20"/>
          <w:szCs w:val="20"/>
        </w:rPr>
        <w:t>a Francoph</w:t>
      </w:r>
      <w:r w:rsidR="00D33062" w:rsidRPr="0067399B">
        <w:rPr>
          <w:color w:val="000000" w:themeColor="text1"/>
          <w:sz w:val="20"/>
          <w:szCs w:val="20"/>
        </w:rPr>
        <w:t>onie</w:t>
      </w:r>
      <w:r w:rsidRPr="0067399B">
        <w:rPr>
          <w:color w:val="000000" w:themeColor="text1"/>
          <w:sz w:val="20"/>
          <w:szCs w:val="20"/>
        </w:rPr>
        <w:t>), Slovenia, Togo (on behalf of the Group</w:t>
      </w:r>
      <w:r w:rsidR="007A6680" w:rsidRPr="0067399B">
        <w:rPr>
          <w:color w:val="000000" w:themeColor="text1"/>
          <w:sz w:val="20"/>
          <w:szCs w:val="20"/>
        </w:rPr>
        <w:t xml:space="preserve"> of African States</w:t>
      </w:r>
      <w:r w:rsidRPr="0067399B">
        <w:rPr>
          <w:color w:val="000000" w:themeColor="text1"/>
          <w:sz w:val="20"/>
          <w:szCs w:val="20"/>
        </w:rPr>
        <w:t>), United Kingdom of Great Britain and Northern Ireland;</w:t>
      </w:r>
    </w:p>
    <w:p w14:paraId="288A8E55" w14:textId="0FFEE14A" w:rsidR="00E43D4E" w:rsidRPr="0067399B" w:rsidRDefault="00E43D4E" w:rsidP="007A6680">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w:t>
      </w:r>
      <w:r w:rsidR="00D33062" w:rsidRPr="0067399B">
        <w:rPr>
          <w:color w:val="000000" w:themeColor="text1"/>
          <w:sz w:val="20"/>
          <w:szCs w:val="20"/>
        </w:rPr>
        <w:t>s</w:t>
      </w:r>
      <w:r w:rsidRPr="0067399B">
        <w:rPr>
          <w:color w:val="000000" w:themeColor="text1"/>
          <w:sz w:val="20"/>
          <w:szCs w:val="20"/>
        </w:rPr>
        <w:t xml:space="preserve"> of observer States: Bulgaria, Ireland, Latvia (</w:t>
      </w:r>
      <w:r w:rsidR="007A6680" w:rsidRPr="0067399B">
        <w:rPr>
          <w:color w:val="000000" w:themeColor="text1"/>
          <w:sz w:val="20"/>
          <w:szCs w:val="20"/>
        </w:rPr>
        <w:t xml:space="preserve">also </w:t>
      </w:r>
      <w:r w:rsidRPr="0067399B">
        <w:rPr>
          <w:color w:val="000000" w:themeColor="text1"/>
          <w:sz w:val="20"/>
          <w:szCs w:val="20"/>
        </w:rPr>
        <w:t>on behalf of Denmark, Estonia, Finl</w:t>
      </w:r>
      <w:r w:rsidR="00D33062" w:rsidRPr="0067399B">
        <w:rPr>
          <w:color w:val="000000" w:themeColor="text1"/>
          <w:sz w:val="20"/>
          <w:szCs w:val="20"/>
        </w:rPr>
        <w:t>and, Iceland, Lithuania, Norway and</w:t>
      </w:r>
      <w:r w:rsidRPr="0067399B">
        <w:rPr>
          <w:color w:val="000000" w:themeColor="text1"/>
          <w:sz w:val="20"/>
          <w:szCs w:val="20"/>
        </w:rPr>
        <w:t xml:space="preserve"> Sweden); </w:t>
      </w:r>
    </w:p>
    <w:p w14:paraId="66830E85" w14:textId="77777777" w:rsidR="00E43D4E" w:rsidRPr="0067399B" w:rsidRDefault="00E43D4E" w:rsidP="007A6680">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an intergovernmental organization: European Union;</w:t>
      </w:r>
    </w:p>
    <w:p w14:paraId="4CD0F4A2" w14:textId="1EE6E504" w:rsidR="00E43D4E" w:rsidRPr="0067399B" w:rsidRDefault="00E43D4E" w:rsidP="00E43D4E">
      <w:pPr>
        <w:pStyle w:val="SingleTxtG"/>
        <w:ind w:firstLine="567"/>
        <w:rPr>
          <w:color w:val="000000" w:themeColor="text1"/>
          <w:sz w:val="20"/>
          <w:szCs w:val="20"/>
        </w:rPr>
      </w:pPr>
      <w:r w:rsidRPr="0067399B">
        <w:rPr>
          <w:color w:val="000000" w:themeColor="text1"/>
          <w:sz w:val="20"/>
          <w:szCs w:val="20"/>
        </w:rPr>
        <w:t>(</w:t>
      </w:r>
      <w:r w:rsidR="009E6B9F" w:rsidRPr="0067399B">
        <w:rPr>
          <w:color w:val="000000" w:themeColor="text1"/>
          <w:sz w:val="20"/>
          <w:szCs w:val="20"/>
        </w:rPr>
        <w:t>d</w:t>
      </w:r>
      <w:r w:rsidRPr="0067399B">
        <w:rPr>
          <w:color w:val="000000" w:themeColor="text1"/>
          <w:sz w:val="20"/>
          <w:szCs w:val="20"/>
        </w:rPr>
        <w:t>)</w:t>
      </w:r>
      <w:r w:rsidRPr="0067399B">
        <w:rPr>
          <w:color w:val="000000" w:themeColor="text1"/>
          <w:sz w:val="20"/>
          <w:szCs w:val="20"/>
        </w:rPr>
        <w:tab/>
        <w:t xml:space="preserve">Observers for non-governmental organizations: Conselho Indigenista Missionário CIMI; </w:t>
      </w:r>
      <w:r w:rsidR="00D33062" w:rsidRPr="0067399B">
        <w:rPr>
          <w:color w:val="000000" w:themeColor="text1"/>
          <w:sz w:val="20"/>
          <w:szCs w:val="20"/>
        </w:rPr>
        <w:t xml:space="preserve">Plan International, Inc.; </w:t>
      </w:r>
      <w:r w:rsidRPr="0067399B">
        <w:rPr>
          <w:color w:val="000000" w:themeColor="text1"/>
          <w:sz w:val="20"/>
          <w:szCs w:val="20"/>
        </w:rPr>
        <w:t>Save the Children International (</w:t>
      </w:r>
      <w:r w:rsidR="00D33062" w:rsidRPr="0067399B">
        <w:rPr>
          <w:color w:val="000000" w:themeColor="text1"/>
          <w:sz w:val="20"/>
          <w:szCs w:val="20"/>
        </w:rPr>
        <w:t xml:space="preserve">also </w:t>
      </w:r>
      <w:r w:rsidRPr="0067399B">
        <w:rPr>
          <w:color w:val="000000" w:themeColor="text1"/>
          <w:sz w:val="20"/>
          <w:szCs w:val="20"/>
        </w:rPr>
        <w:t>on</w:t>
      </w:r>
      <w:r w:rsidR="00D33062" w:rsidRPr="0067399B">
        <w:rPr>
          <w:color w:val="000000" w:themeColor="text1"/>
          <w:sz w:val="20"/>
          <w:szCs w:val="20"/>
        </w:rPr>
        <w:t xml:space="preserve"> behalf of Child Rights Connect; Defence for Children International; Foundation ECPAT International (End Child Prostitution, Child Pornography and Trafficking in Children for Sexual Purposes); Geneva Infant Feeding Association; International Catholic Child Bureau; International Movement ATD Fourth World; International Social Service; Plan Internati</w:t>
      </w:r>
      <w:r w:rsidR="009C7AD5" w:rsidRPr="0067399B">
        <w:rPr>
          <w:color w:val="000000" w:themeColor="text1"/>
          <w:sz w:val="20"/>
          <w:szCs w:val="20"/>
        </w:rPr>
        <w:t>onal, Inc.; Stichting War Child</w:t>
      </w:r>
      <w:r w:rsidR="00D33062" w:rsidRPr="0067399B">
        <w:rPr>
          <w:color w:val="000000" w:themeColor="text1"/>
          <w:sz w:val="20"/>
          <w:szCs w:val="20"/>
        </w:rPr>
        <w:t xml:space="preserve"> and Women</w:t>
      </w:r>
      <w:r w:rsidR="00454314" w:rsidRPr="0067399B">
        <w:rPr>
          <w:color w:val="000000" w:themeColor="text1"/>
          <w:sz w:val="20"/>
          <w:szCs w:val="20"/>
        </w:rPr>
        <w:t>’</w:t>
      </w:r>
      <w:r w:rsidR="00D33062" w:rsidRPr="0067399B">
        <w:rPr>
          <w:color w:val="000000" w:themeColor="text1"/>
          <w:sz w:val="20"/>
          <w:szCs w:val="20"/>
        </w:rPr>
        <w:t>s World Summit Foundation).</w:t>
      </w:r>
    </w:p>
    <w:p w14:paraId="0745CF69" w14:textId="1AB77A6C" w:rsidR="00E43D4E" w:rsidRPr="0067399B" w:rsidRDefault="001C757E" w:rsidP="00E43D4E">
      <w:pPr>
        <w:pStyle w:val="SingleTxtG"/>
        <w:rPr>
          <w:color w:val="000000" w:themeColor="text1"/>
          <w:sz w:val="20"/>
          <w:szCs w:val="20"/>
        </w:rPr>
      </w:pPr>
      <w:r w:rsidRPr="0067399B">
        <w:rPr>
          <w:color w:val="000000" w:themeColor="text1"/>
          <w:sz w:val="20"/>
          <w:szCs w:val="20"/>
        </w:rPr>
        <w:t>109</w:t>
      </w:r>
      <w:r w:rsidR="00E43D4E" w:rsidRPr="0067399B">
        <w:rPr>
          <w:color w:val="000000" w:themeColor="text1"/>
          <w:sz w:val="20"/>
          <w:szCs w:val="20"/>
        </w:rPr>
        <w:t>.</w:t>
      </w:r>
      <w:r w:rsidR="00E43D4E" w:rsidRPr="0067399B">
        <w:rPr>
          <w:color w:val="000000" w:themeColor="text1"/>
          <w:sz w:val="20"/>
          <w:szCs w:val="20"/>
        </w:rPr>
        <w:tab/>
        <w:t>At the end of the first slot, at the same meeting, the panellists answered questions and made comments.</w:t>
      </w:r>
    </w:p>
    <w:p w14:paraId="1C32997B" w14:textId="6DD75283" w:rsidR="00E43D4E" w:rsidRPr="0067399B" w:rsidRDefault="001C757E" w:rsidP="00E43D4E">
      <w:pPr>
        <w:pStyle w:val="SingleTxtG"/>
        <w:rPr>
          <w:color w:val="000000" w:themeColor="text1"/>
          <w:sz w:val="20"/>
          <w:szCs w:val="20"/>
        </w:rPr>
      </w:pPr>
      <w:r w:rsidRPr="0067399B">
        <w:rPr>
          <w:color w:val="000000" w:themeColor="text1"/>
          <w:sz w:val="20"/>
          <w:szCs w:val="20"/>
        </w:rPr>
        <w:t>110</w:t>
      </w:r>
      <w:r w:rsidR="00E43D4E" w:rsidRPr="0067399B">
        <w:rPr>
          <w:color w:val="000000" w:themeColor="text1"/>
          <w:sz w:val="20"/>
          <w:szCs w:val="20"/>
        </w:rPr>
        <w:t>.</w:t>
      </w:r>
      <w:r w:rsidR="00E43D4E" w:rsidRPr="0067399B">
        <w:rPr>
          <w:color w:val="000000" w:themeColor="text1"/>
          <w:sz w:val="20"/>
          <w:szCs w:val="20"/>
        </w:rPr>
        <w:tab/>
        <w:t>During the discussion for the second slot, at the same meeting, the following made statements and asked the panellists questions:</w:t>
      </w:r>
    </w:p>
    <w:p w14:paraId="5C36CF36" w14:textId="359769D5" w:rsidR="00E43D4E" w:rsidRPr="0067399B" w:rsidRDefault="00E43D4E" w:rsidP="007A6680">
      <w:pPr>
        <w:pStyle w:val="SingleTxtG"/>
        <w:ind w:firstLine="567"/>
        <w:rPr>
          <w:color w:val="000000" w:themeColor="text1"/>
          <w:sz w:val="20"/>
          <w:szCs w:val="20"/>
          <w:lang w:val="en-GB"/>
        </w:rPr>
      </w:pPr>
      <w:r w:rsidRPr="0067399B">
        <w:rPr>
          <w:color w:val="000000" w:themeColor="text1"/>
          <w:sz w:val="20"/>
          <w:szCs w:val="20"/>
        </w:rPr>
        <w:t>(</w:t>
      </w:r>
      <w:r w:rsidRPr="0067399B">
        <w:rPr>
          <w:iCs/>
          <w:color w:val="000000" w:themeColor="text1"/>
          <w:sz w:val="20"/>
          <w:szCs w:val="20"/>
        </w:rPr>
        <w:t>a</w:t>
      </w:r>
      <w:r w:rsidRPr="0067399B">
        <w:rPr>
          <w:color w:val="000000" w:themeColor="text1"/>
          <w:sz w:val="20"/>
          <w:szCs w:val="20"/>
        </w:rPr>
        <w:t>)</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Belgium, </w:t>
      </w:r>
      <w:r w:rsidRPr="0067399B">
        <w:rPr>
          <w:color w:val="000000" w:themeColor="text1"/>
          <w:sz w:val="20"/>
          <w:szCs w:val="20"/>
          <w:lang w:val="en-GB"/>
        </w:rPr>
        <w:t>Brazil</w:t>
      </w:r>
      <w:r w:rsidRPr="0067399B">
        <w:rPr>
          <w:color w:val="000000" w:themeColor="text1"/>
          <w:sz w:val="20"/>
          <w:szCs w:val="20"/>
        </w:rPr>
        <w:t xml:space="preserve">, Georgia, </w:t>
      </w:r>
      <w:r w:rsidRPr="0067399B">
        <w:rPr>
          <w:color w:val="000000" w:themeColor="text1"/>
          <w:sz w:val="20"/>
          <w:szCs w:val="20"/>
          <w:lang w:val="en-GB"/>
        </w:rPr>
        <w:t>Mexico, Mongolia, Philippines, United States of America</w:t>
      </w:r>
      <w:r w:rsidR="007A6680" w:rsidRPr="0067399B">
        <w:rPr>
          <w:color w:val="000000" w:themeColor="text1"/>
          <w:sz w:val="20"/>
          <w:szCs w:val="20"/>
          <w:lang w:val="en-GB"/>
        </w:rPr>
        <w:t>;</w:t>
      </w:r>
    </w:p>
    <w:p w14:paraId="3DB8280E" w14:textId="0C4DB204" w:rsidR="00E43D4E" w:rsidRPr="0067399B" w:rsidRDefault="00E43D4E" w:rsidP="00A02396">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r>
      <w:r w:rsidRPr="0067399B">
        <w:rPr>
          <w:color w:val="000000" w:themeColor="text1"/>
          <w:sz w:val="20"/>
          <w:szCs w:val="20"/>
          <w:lang w:val="en-GB"/>
        </w:rPr>
        <w:t>Representatives</w:t>
      </w:r>
      <w:r w:rsidRPr="0067399B">
        <w:rPr>
          <w:color w:val="000000" w:themeColor="text1"/>
          <w:sz w:val="20"/>
          <w:szCs w:val="20"/>
        </w:rPr>
        <w:t xml:space="preserve"> of observer States: India, Israel, Italy, Portugal</w:t>
      </w:r>
      <w:r w:rsidR="00A02396" w:rsidRPr="0067399B">
        <w:rPr>
          <w:color w:val="000000" w:themeColor="text1"/>
          <w:sz w:val="20"/>
          <w:szCs w:val="20"/>
        </w:rPr>
        <w:t>, Holy See;</w:t>
      </w:r>
    </w:p>
    <w:p w14:paraId="5CE567F7" w14:textId="77777777" w:rsidR="00E43D4E" w:rsidRPr="0067399B" w:rsidRDefault="00E43D4E" w:rsidP="007A6680">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r>
      <w:r w:rsidRPr="0067399B">
        <w:rPr>
          <w:color w:val="000000" w:themeColor="text1"/>
          <w:sz w:val="20"/>
          <w:szCs w:val="20"/>
          <w:lang w:val="en-GB"/>
        </w:rPr>
        <w:t>Observers</w:t>
      </w:r>
      <w:r w:rsidRPr="0067399B">
        <w:rPr>
          <w:color w:val="000000" w:themeColor="text1"/>
          <w:sz w:val="20"/>
          <w:szCs w:val="20"/>
        </w:rPr>
        <w:t xml:space="preserve"> for non-governmental organizations: Human Rights Watch; Verein Sudwind Entwicklungspolitik; World Environment and Resources Council (WERC).</w:t>
      </w:r>
    </w:p>
    <w:p w14:paraId="67D2687D" w14:textId="764A0698" w:rsidR="00E43D4E" w:rsidRPr="0067399B" w:rsidRDefault="001C757E" w:rsidP="00E43D4E">
      <w:pPr>
        <w:pStyle w:val="SingleTxtG"/>
        <w:rPr>
          <w:color w:val="000000" w:themeColor="text1"/>
          <w:sz w:val="20"/>
          <w:szCs w:val="20"/>
        </w:rPr>
      </w:pPr>
      <w:r w:rsidRPr="0067399B">
        <w:rPr>
          <w:color w:val="000000" w:themeColor="text1"/>
          <w:sz w:val="20"/>
          <w:szCs w:val="20"/>
        </w:rPr>
        <w:t>111</w:t>
      </w:r>
      <w:r w:rsidR="00E43D4E" w:rsidRPr="0067399B">
        <w:rPr>
          <w:color w:val="000000" w:themeColor="text1"/>
          <w:sz w:val="20"/>
          <w:szCs w:val="20"/>
        </w:rPr>
        <w:t>.</w:t>
      </w:r>
      <w:r w:rsidR="00E43D4E" w:rsidRPr="0067399B">
        <w:rPr>
          <w:color w:val="000000" w:themeColor="text1"/>
          <w:sz w:val="20"/>
          <w:szCs w:val="20"/>
        </w:rPr>
        <w:tab/>
        <w:t>At the same meeting, the panellists answered questions and made their concluding remarks.</w:t>
      </w:r>
    </w:p>
    <w:p w14:paraId="395C174B" w14:textId="1D91CD5D" w:rsidR="00E43D4E" w:rsidRPr="0067399B" w:rsidRDefault="001C757E" w:rsidP="00E43D4E">
      <w:pPr>
        <w:pStyle w:val="SingleTxtG"/>
        <w:rPr>
          <w:color w:val="000000" w:themeColor="text1"/>
          <w:sz w:val="20"/>
          <w:szCs w:val="20"/>
        </w:rPr>
      </w:pPr>
      <w:r w:rsidRPr="0067399B">
        <w:rPr>
          <w:color w:val="000000" w:themeColor="text1"/>
          <w:sz w:val="20"/>
          <w:szCs w:val="20"/>
        </w:rPr>
        <w:t>112</w:t>
      </w:r>
      <w:r w:rsidR="00E43D4E" w:rsidRPr="0067399B">
        <w:rPr>
          <w:color w:val="000000" w:themeColor="text1"/>
          <w:sz w:val="20"/>
          <w:szCs w:val="20"/>
        </w:rPr>
        <w:t>.</w:t>
      </w:r>
      <w:r w:rsidR="00E43D4E" w:rsidRPr="0067399B">
        <w:rPr>
          <w:color w:val="000000" w:themeColor="text1"/>
          <w:sz w:val="20"/>
          <w:szCs w:val="20"/>
        </w:rPr>
        <w:tab/>
        <w:t xml:space="preserve">The second panel discussion was held at the 18th meeting, on the same day. The topic of discussion was “How can States and the international community be more accountable to children in humanitarian situations?” The Ambassador and </w:t>
      </w:r>
      <w:r w:rsidR="00E43D4E" w:rsidRPr="0067399B">
        <w:rPr>
          <w:color w:val="000000" w:themeColor="text1"/>
          <w:sz w:val="20"/>
          <w:szCs w:val="20"/>
        </w:rPr>
        <w:lastRenderedPageBreak/>
        <w:t>Permanent Representative of Uruguay to the United Nations Office and other international organizations in Geneva, Ricardo González Arenas, moderated the discussion for the panel.</w:t>
      </w:r>
    </w:p>
    <w:p w14:paraId="1CF66D11" w14:textId="34A6E08C" w:rsidR="00E43D4E" w:rsidRPr="0067399B" w:rsidRDefault="001C757E" w:rsidP="00E43D4E">
      <w:pPr>
        <w:spacing w:after="120"/>
        <w:ind w:left="1134" w:right="1134"/>
        <w:jc w:val="both"/>
        <w:rPr>
          <w:color w:val="000000" w:themeColor="text1"/>
          <w:sz w:val="20"/>
          <w:szCs w:val="20"/>
        </w:rPr>
      </w:pPr>
      <w:r w:rsidRPr="0067399B">
        <w:rPr>
          <w:color w:val="000000" w:themeColor="text1"/>
          <w:sz w:val="20"/>
          <w:szCs w:val="20"/>
        </w:rPr>
        <w:t>113</w:t>
      </w:r>
      <w:r w:rsidR="00E43D4E" w:rsidRPr="0067399B">
        <w:rPr>
          <w:color w:val="000000" w:themeColor="text1"/>
          <w:sz w:val="20"/>
          <w:szCs w:val="20"/>
        </w:rPr>
        <w:t>. At the same meeting, the following panellists made statements:</w:t>
      </w:r>
      <w:r w:rsidR="00FE6B87">
        <w:rPr>
          <w:color w:val="000000" w:themeColor="text1"/>
          <w:sz w:val="20"/>
          <w:szCs w:val="20"/>
        </w:rPr>
        <w:t xml:space="preserve"> the</w:t>
      </w:r>
      <w:r w:rsidR="00E43D4E" w:rsidRPr="0067399B">
        <w:rPr>
          <w:color w:val="000000" w:themeColor="text1"/>
          <w:sz w:val="20"/>
          <w:szCs w:val="20"/>
        </w:rPr>
        <w:t xml:space="preserve"> Member of the Committee on the Rights of the Child, Gehad Madi;</w:t>
      </w:r>
      <w:r w:rsidR="000F6A28" w:rsidRPr="0067399B">
        <w:rPr>
          <w:color w:val="000000" w:themeColor="text1"/>
          <w:sz w:val="20"/>
          <w:szCs w:val="20"/>
        </w:rPr>
        <w:t xml:space="preserve"> </w:t>
      </w:r>
      <w:r w:rsidR="00E43D4E" w:rsidRPr="0067399B">
        <w:rPr>
          <w:color w:val="000000" w:themeColor="text1"/>
          <w:sz w:val="20"/>
          <w:szCs w:val="20"/>
        </w:rPr>
        <w:t xml:space="preserve">the Head of the Monitoring and Reporting Team at the Office of the Special Representative of the Secretary-General for Children and Armed Conflict, Nicolas Gérard; </w:t>
      </w:r>
      <w:r w:rsidR="00FE6B87">
        <w:rPr>
          <w:color w:val="000000" w:themeColor="text1"/>
          <w:sz w:val="20"/>
          <w:szCs w:val="20"/>
        </w:rPr>
        <w:t xml:space="preserve">the </w:t>
      </w:r>
      <w:r w:rsidR="00E43D4E" w:rsidRPr="0067399B">
        <w:rPr>
          <w:color w:val="000000" w:themeColor="text1"/>
          <w:sz w:val="20"/>
          <w:szCs w:val="20"/>
        </w:rPr>
        <w:t>Global Lead for Disaster Management, World Vision International, Justin Byworth</w:t>
      </w:r>
      <w:r w:rsidR="00A02396" w:rsidRPr="0067399B">
        <w:rPr>
          <w:color w:val="000000" w:themeColor="text1"/>
          <w:sz w:val="20"/>
          <w:szCs w:val="20"/>
        </w:rPr>
        <w:t>;</w:t>
      </w:r>
      <w:r w:rsidR="00E43D4E" w:rsidRPr="0067399B">
        <w:rPr>
          <w:color w:val="000000" w:themeColor="text1"/>
          <w:sz w:val="20"/>
          <w:szCs w:val="20"/>
        </w:rPr>
        <w:t xml:space="preserve"> </w:t>
      </w:r>
      <w:r w:rsidR="00FE6B87">
        <w:rPr>
          <w:color w:val="000000" w:themeColor="text1"/>
          <w:sz w:val="20"/>
          <w:szCs w:val="20"/>
        </w:rPr>
        <w:t xml:space="preserve">the </w:t>
      </w:r>
      <w:r w:rsidR="00E43D4E" w:rsidRPr="0067399B">
        <w:rPr>
          <w:color w:val="000000" w:themeColor="text1"/>
          <w:sz w:val="20"/>
          <w:szCs w:val="20"/>
        </w:rPr>
        <w:t>Deputy Director of the Division of International Protection at the Office of the United Nations High Commissioner for Refugees (UNHCR), Shahrzad Tadjbakhsh. The Council divided the second panel discussion into two slots, both held at the 18th meeting, on the same day.</w:t>
      </w:r>
    </w:p>
    <w:p w14:paraId="34C2F054" w14:textId="6A354A5C" w:rsidR="00E43D4E" w:rsidRPr="0067399B" w:rsidRDefault="001C757E" w:rsidP="00E43D4E">
      <w:pPr>
        <w:spacing w:after="120"/>
        <w:ind w:left="1134" w:right="1134"/>
        <w:jc w:val="both"/>
        <w:rPr>
          <w:color w:val="000000" w:themeColor="text1"/>
          <w:sz w:val="20"/>
          <w:szCs w:val="20"/>
        </w:rPr>
      </w:pPr>
      <w:r w:rsidRPr="0067399B">
        <w:rPr>
          <w:color w:val="000000" w:themeColor="text1"/>
          <w:sz w:val="20"/>
          <w:szCs w:val="20"/>
        </w:rPr>
        <w:t>114</w:t>
      </w:r>
      <w:r w:rsidR="00E43D4E" w:rsidRPr="0067399B">
        <w:rPr>
          <w:color w:val="000000" w:themeColor="text1"/>
          <w:sz w:val="20"/>
          <w:szCs w:val="20"/>
        </w:rPr>
        <w:t>.</w:t>
      </w:r>
      <w:r w:rsidR="00E43D4E" w:rsidRPr="0067399B">
        <w:rPr>
          <w:color w:val="000000" w:themeColor="text1"/>
          <w:sz w:val="20"/>
          <w:szCs w:val="20"/>
        </w:rPr>
        <w:tab/>
        <w:t>During the ensuing panel discussion for the first slot of the second panel, at the same meeting, the following made statements and asked the panellists questions:</w:t>
      </w:r>
    </w:p>
    <w:p w14:paraId="358AA779" w14:textId="5073953E" w:rsidR="00E43D4E" w:rsidRPr="0067399B" w:rsidRDefault="00E43D4E" w:rsidP="00E43D4E">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Chile, Kenya, </w:t>
      </w:r>
      <w:r w:rsidR="00174339" w:rsidRPr="0067399B">
        <w:rPr>
          <w:color w:val="000000" w:themeColor="text1"/>
          <w:sz w:val="20"/>
          <w:szCs w:val="20"/>
        </w:rPr>
        <w:t xml:space="preserve">Mexico, </w:t>
      </w:r>
      <w:r w:rsidRPr="0067399B">
        <w:rPr>
          <w:color w:val="000000" w:themeColor="text1"/>
          <w:sz w:val="20"/>
          <w:szCs w:val="20"/>
        </w:rPr>
        <w:t>Nepal, Spain, United Arab Emirates, Venezuela (Bolivarian Republic of);</w:t>
      </w:r>
    </w:p>
    <w:p w14:paraId="2347A872" w14:textId="77777777" w:rsidR="00E43D4E" w:rsidRPr="0067399B" w:rsidRDefault="00E43D4E" w:rsidP="00E43D4E">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Representatives of observer States: Azerbaijan, France, Jordan, Uruguay;</w:t>
      </w:r>
    </w:p>
    <w:p w14:paraId="0F15EEF0" w14:textId="77777777" w:rsidR="00E43D4E" w:rsidRPr="0067399B" w:rsidRDefault="00E43D4E" w:rsidP="00E43D4E">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an intergovernmental organization: European Union;</w:t>
      </w:r>
    </w:p>
    <w:p w14:paraId="577C38A4" w14:textId="77777777" w:rsidR="00E43D4E" w:rsidRPr="0067399B" w:rsidRDefault="00E43D4E" w:rsidP="00E43D4E">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Observers for non-governmental organizations: Center for Reproductive Rights, Inc., The; European Union of Public Relations; International Human Rights Association of American Minorities (IHRAAM).</w:t>
      </w:r>
    </w:p>
    <w:p w14:paraId="5395C20B" w14:textId="38D5D670" w:rsidR="00E43D4E" w:rsidRPr="0067399B" w:rsidRDefault="001C757E" w:rsidP="00E43D4E">
      <w:pPr>
        <w:spacing w:after="120"/>
        <w:ind w:left="1134" w:right="1134"/>
        <w:jc w:val="both"/>
        <w:rPr>
          <w:color w:val="000000" w:themeColor="text1"/>
          <w:sz w:val="20"/>
          <w:szCs w:val="20"/>
        </w:rPr>
      </w:pPr>
      <w:r w:rsidRPr="0067399B">
        <w:rPr>
          <w:color w:val="000000" w:themeColor="text1"/>
          <w:sz w:val="20"/>
          <w:szCs w:val="20"/>
        </w:rPr>
        <w:t>115</w:t>
      </w:r>
      <w:r w:rsidR="00E43D4E" w:rsidRPr="0067399B">
        <w:rPr>
          <w:color w:val="000000" w:themeColor="text1"/>
          <w:sz w:val="20"/>
          <w:szCs w:val="20"/>
        </w:rPr>
        <w:t>.</w:t>
      </w:r>
      <w:r w:rsidR="00E43D4E" w:rsidRPr="0067399B">
        <w:rPr>
          <w:color w:val="000000" w:themeColor="text1"/>
          <w:sz w:val="20"/>
          <w:szCs w:val="20"/>
        </w:rPr>
        <w:tab/>
        <w:t>At the end of the first slot for the second panel, at the same meeting, the panellists answered questions and made comments.</w:t>
      </w:r>
    </w:p>
    <w:p w14:paraId="3342115D" w14:textId="014F8C73" w:rsidR="00E43D4E" w:rsidRPr="0067399B" w:rsidRDefault="001C757E" w:rsidP="00E43D4E">
      <w:pPr>
        <w:spacing w:after="120"/>
        <w:ind w:left="1134" w:right="1134"/>
        <w:jc w:val="both"/>
        <w:rPr>
          <w:color w:val="000000" w:themeColor="text1"/>
          <w:sz w:val="20"/>
          <w:szCs w:val="20"/>
        </w:rPr>
      </w:pPr>
      <w:r w:rsidRPr="0067399B">
        <w:rPr>
          <w:color w:val="000000" w:themeColor="text1"/>
          <w:sz w:val="20"/>
          <w:szCs w:val="20"/>
        </w:rPr>
        <w:t>116</w:t>
      </w:r>
      <w:r w:rsidR="00E43D4E" w:rsidRPr="0067399B">
        <w:rPr>
          <w:color w:val="000000" w:themeColor="text1"/>
          <w:sz w:val="20"/>
          <w:szCs w:val="20"/>
        </w:rPr>
        <w:t>.</w:t>
      </w:r>
      <w:r w:rsidR="00E43D4E" w:rsidRPr="0067399B">
        <w:rPr>
          <w:color w:val="000000" w:themeColor="text1"/>
          <w:sz w:val="20"/>
          <w:szCs w:val="20"/>
        </w:rPr>
        <w:tab/>
        <w:t>During the ensuing panel discussion for the second slot of the second panel, at the same meeting, the following made statements and asked the panellists questions:</w:t>
      </w:r>
    </w:p>
    <w:p w14:paraId="08A0EFCF" w14:textId="67C5C0DE" w:rsidR="00E43D4E" w:rsidRPr="0067399B" w:rsidRDefault="00E43D4E" w:rsidP="00E43D4E">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Afghanistan, Angola, Australia, China, Côte d</w:t>
      </w:r>
      <w:r w:rsidR="00454314" w:rsidRPr="0067399B">
        <w:rPr>
          <w:color w:val="000000" w:themeColor="text1"/>
          <w:sz w:val="20"/>
          <w:szCs w:val="20"/>
        </w:rPr>
        <w:t>’</w:t>
      </w:r>
      <w:r w:rsidRPr="0067399B">
        <w:rPr>
          <w:color w:val="000000" w:themeColor="text1"/>
          <w:sz w:val="20"/>
          <w:szCs w:val="20"/>
        </w:rPr>
        <w:t>Ivoire, Iraq, Switzerland;</w:t>
      </w:r>
    </w:p>
    <w:p w14:paraId="211C9591" w14:textId="32DC0F53" w:rsidR="00E43D4E" w:rsidRPr="0067399B" w:rsidRDefault="00E43D4E" w:rsidP="00E43D4E">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Honduras, Sudan, </w:t>
      </w:r>
      <w:r w:rsidR="00174339" w:rsidRPr="0067399B">
        <w:rPr>
          <w:color w:val="000000" w:themeColor="text1"/>
          <w:sz w:val="20"/>
          <w:szCs w:val="20"/>
        </w:rPr>
        <w:t xml:space="preserve">Syrian Arab Republic, </w:t>
      </w:r>
      <w:r w:rsidR="00A02396" w:rsidRPr="0067399B">
        <w:rPr>
          <w:color w:val="000000" w:themeColor="text1"/>
          <w:sz w:val="20"/>
          <w:szCs w:val="20"/>
        </w:rPr>
        <w:t>t</w:t>
      </w:r>
      <w:r w:rsidR="00C63D7F" w:rsidRPr="0067399B">
        <w:rPr>
          <w:color w:val="000000" w:themeColor="text1"/>
          <w:sz w:val="20"/>
          <w:szCs w:val="20"/>
        </w:rPr>
        <w:t>he f</w:t>
      </w:r>
      <w:r w:rsidRPr="0067399B">
        <w:rPr>
          <w:color w:val="000000" w:themeColor="text1"/>
          <w:sz w:val="20"/>
          <w:szCs w:val="20"/>
        </w:rPr>
        <w:t>ormer Yugoslav Republic of Macedonia;</w:t>
      </w:r>
    </w:p>
    <w:p w14:paraId="60A2AC72" w14:textId="77777777" w:rsidR="00E43D4E" w:rsidRPr="0067399B" w:rsidRDefault="00E43D4E" w:rsidP="00E43D4E">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an intergovernmental organization: Council of Europe;</w:t>
      </w:r>
    </w:p>
    <w:p w14:paraId="5BBE8A46" w14:textId="0A6BEBC4" w:rsidR="00E43D4E" w:rsidRPr="0067399B" w:rsidRDefault="00E43D4E" w:rsidP="00E43D4E">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Observers for non-governmental organizations: </w:t>
      </w:r>
      <w:r w:rsidR="00A02396" w:rsidRPr="0067399B">
        <w:rPr>
          <w:color w:val="000000" w:themeColor="text1"/>
          <w:sz w:val="20"/>
          <w:szCs w:val="20"/>
        </w:rPr>
        <w:t xml:space="preserve">African Regional Agricultural Credit Association; </w:t>
      </w:r>
      <w:r w:rsidRPr="0067399B">
        <w:rPr>
          <w:color w:val="000000" w:themeColor="text1"/>
          <w:sz w:val="20"/>
          <w:szCs w:val="20"/>
        </w:rPr>
        <w:t>Americans for Democracy &amp; Human Rights in Bahrain Inc; Association of World Citizens.</w:t>
      </w:r>
    </w:p>
    <w:p w14:paraId="37CB78BF" w14:textId="129479E8" w:rsidR="00E43D4E" w:rsidRPr="0067399B" w:rsidRDefault="001C757E" w:rsidP="00E43D4E">
      <w:pPr>
        <w:spacing w:after="120"/>
        <w:ind w:left="1134" w:right="1134"/>
        <w:jc w:val="both"/>
        <w:rPr>
          <w:color w:val="000000" w:themeColor="text1"/>
          <w:sz w:val="20"/>
          <w:szCs w:val="20"/>
        </w:rPr>
      </w:pPr>
      <w:r w:rsidRPr="0067399B">
        <w:rPr>
          <w:color w:val="000000" w:themeColor="text1"/>
          <w:sz w:val="20"/>
          <w:szCs w:val="20"/>
        </w:rPr>
        <w:t>117</w:t>
      </w:r>
      <w:r w:rsidR="00E43D4E" w:rsidRPr="0067399B">
        <w:rPr>
          <w:color w:val="000000" w:themeColor="text1"/>
          <w:sz w:val="20"/>
          <w:szCs w:val="20"/>
        </w:rPr>
        <w:t>.</w:t>
      </w:r>
      <w:r w:rsidR="00E43D4E" w:rsidRPr="0067399B">
        <w:rPr>
          <w:color w:val="000000" w:themeColor="text1"/>
          <w:sz w:val="20"/>
          <w:szCs w:val="20"/>
        </w:rPr>
        <w:tab/>
        <w:t>At the same meeting, the panellists of the second panel answered questions and made their concluding remarks.</w:t>
      </w:r>
    </w:p>
    <w:p w14:paraId="2EA58824" w14:textId="77777777" w:rsidR="00F11B08" w:rsidRPr="0067399B" w:rsidRDefault="00F11B08" w:rsidP="00A84ACE">
      <w:pPr>
        <w:pStyle w:val="H1G"/>
        <w:rPr>
          <w:b w:val="0"/>
          <w:color w:val="000000" w:themeColor="text1"/>
          <w:sz w:val="20"/>
          <w:szCs w:val="20"/>
        </w:rPr>
      </w:pPr>
      <w:r w:rsidRPr="0067399B">
        <w:rPr>
          <w:color w:val="000000" w:themeColor="text1"/>
          <w:sz w:val="20"/>
          <w:szCs w:val="20"/>
        </w:rPr>
        <w:tab/>
      </w:r>
      <w:r w:rsidRPr="0067399B">
        <w:rPr>
          <w:color w:val="000000" w:themeColor="text1"/>
          <w:sz w:val="20"/>
          <w:szCs w:val="20"/>
        </w:rPr>
        <w:tab/>
        <w:t xml:space="preserve">Annual interactive debate on the rights of persons with disabilities </w:t>
      </w:r>
    </w:p>
    <w:p w14:paraId="2EA58825" w14:textId="5F049898" w:rsidR="00F11B08" w:rsidRPr="0067399B" w:rsidRDefault="001C757E" w:rsidP="00F11B08">
      <w:pPr>
        <w:spacing w:after="120"/>
        <w:ind w:left="1134" w:right="1134"/>
        <w:jc w:val="both"/>
        <w:rPr>
          <w:color w:val="000000" w:themeColor="text1"/>
          <w:sz w:val="20"/>
          <w:szCs w:val="20"/>
        </w:rPr>
      </w:pPr>
      <w:r w:rsidRPr="0067399B">
        <w:rPr>
          <w:color w:val="000000" w:themeColor="text1"/>
          <w:sz w:val="20"/>
          <w:szCs w:val="20"/>
        </w:rPr>
        <w:t>118</w:t>
      </w:r>
      <w:r w:rsidR="00F11B08" w:rsidRPr="0067399B">
        <w:rPr>
          <w:color w:val="000000" w:themeColor="text1"/>
          <w:sz w:val="20"/>
          <w:szCs w:val="20"/>
        </w:rPr>
        <w:t>.</w:t>
      </w:r>
      <w:r w:rsidR="00F11B08" w:rsidRPr="0067399B">
        <w:rPr>
          <w:color w:val="000000" w:themeColor="text1"/>
          <w:sz w:val="20"/>
          <w:szCs w:val="20"/>
        </w:rPr>
        <w:tab/>
        <w:t xml:space="preserve">At its </w:t>
      </w:r>
      <w:r w:rsidR="00C735E2" w:rsidRPr="0067399B">
        <w:rPr>
          <w:color w:val="000000" w:themeColor="text1"/>
          <w:sz w:val="20"/>
          <w:szCs w:val="20"/>
        </w:rPr>
        <w:t>23rd</w:t>
      </w:r>
      <w:r w:rsidR="00F11B08" w:rsidRPr="0067399B">
        <w:rPr>
          <w:color w:val="000000" w:themeColor="text1"/>
          <w:sz w:val="20"/>
          <w:szCs w:val="20"/>
        </w:rPr>
        <w:t xml:space="preserve"> meeting, on </w:t>
      </w:r>
      <w:r w:rsidR="00C735E2" w:rsidRPr="0067399B">
        <w:rPr>
          <w:color w:val="000000" w:themeColor="text1"/>
          <w:sz w:val="20"/>
          <w:szCs w:val="20"/>
        </w:rPr>
        <w:t>7 March 2018</w:t>
      </w:r>
      <w:r w:rsidR="00F11B08" w:rsidRPr="0067399B">
        <w:rPr>
          <w:color w:val="000000" w:themeColor="text1"/>
          <w:sz w:val="20"/>
          <w:szCs w:val="20"/>
        </w:rPr>
        <w:t xml:space="preserve">, pursuant to Human Rights Council resolution 31/6, the Council held its annual interactive debate on the rights of persons with disabilities in the form of a panel discussion. The focus of the discussion was on </w:t>
      </w:r>
      <w:r w:rsidR="00C735E2" w:rsidRPr="0067399B">
        <w:rPr>
          <w:color w:val="000000" w:themeColor="text1"/>
          <w:sz w:val="20"/>
          <w:szCs w:val="20"/>
        </w:rPr>
        <w:t>article 13 of the Convention on the Rights of Persons with Disabilities on access to justice</w:t>
      </w:r>
      <w:r w:rsidR="00F11B08" w:rsidRPr="0067399B">
        <w:rPr>
          <w:color w:val="000000" w:themeColor="text1"/>
          <w:sz w:val="20"/>
          <w:szCs w:val="20"/>
        </w:rPr>
        <w:t>.</w:t>
      </w:r>
    </w:p>
    <w:p w14:paraId="09B3AB8C" w14:textId="30DC341B" w:rsidR="00C735E2" w:rsidRPr="0067399B" w:rsidRDefault="001C757E" w:rsidP="00F11B08">
      <w:pPr>
        <w:spacing w:after="120"/>
        <w:ind w:left="1134" w:right="1134"/>
        <w:jc w:val="both"/>
        <w:rPr>
          <w:color w:val="000000" w:themeColor="text1"/>
          <w:sz w:val="20"/>
          <w:szCs w:val="20"/>
        </w:rPr>
      </w:pPr>
      <w:r w:rsidRPr="0067399B">
        <w:rPr>
          <w:color w:val="000000" w:themeColor="text1"/>
          <w:sz w:val="20"/>
          <w:szCs w:val="20"/>
        </w:rPr>
        <w:lastRenderedPageBreak/>
        <w:t>119</w:t>
      </w:r>
      <w:r w:rsidR="00F11B08" w:rsidRPr="0067399B">
        <w:rPr>
          <w:color w:val="000000" w:themeColor="text1"/>
          <w:sz w:val="20"/>
          <w:szCs w:val="20"/>
        </w:rPr>
        <w:t>.</w:t>
      </w:r>
      <w:r w:rsidR="00F11B08" w:rsidRPr="0067399B">
        <w:rPr>
          <w:color w:val="000000" w:themeColor="text1"/>
          <w:sz w:val="20"/>
          <w:szCs w:val="20"/>
        </w:rPr>
        <w:tab/>
        <w:t xml:space="preserve">The </w:t>
      </w:r>
      <w:r w:rsidR="00C735E2" w:rsidRPr="0067399B">
        <w:rPr>
          <w:color w:val="000000" w:themeColor="text1"/>
          <w:sz w:val="20"/>
          <w:szCs w:val="20"/>
          <w:lang w:val="en-GB"/>
        </w:rPr>
        <w:t xml:space="preserve">United Nations Deputy High Commissioner for Human Rights </w:t>
      </w:r>
      <w:r w:rsidR="00F11B08" w:rsidRPr="0067399B">
        <w:rPr>
          <w:color w:val="000000" w:themeColor="text1"/>
          <w:sz w:val="20"/>
          <w:szCs w:val="20"/>
        </w:rPr>
        <w:t>made an opening statement for the panel.</w:t>
      </w:r>
      <w:r w:rsidR="00C735E2" w:rsidRPr="0067399B">
        <w:rPr>
          <w:color w:val="000000" w:themeColor="text1"/>
          <w:sz w:val="20"/>
          <w:szCs w:val="20"/>
        </w:rPr>
        <w:t xml:space="preserve"> The </w:t>
      </w:r>
      <w:r w:rsidR="00C735E2" w:rsidRPr="0067399B">
        <w:rPr>
          <w:bCs/>
          <w:color w:val="000000" w:themeColor="text1"/>
          <w:sz w:val="20"/>
          <w:szCs w:val="20"/>
          <w:lang w:val="en-GB"/>
        </w:rPr>
        <w:t xml:space="preserve">Vice-President of the Human Rights Council chaired the panel discussion. </w:t>
      </w:r>
    </w:p>
    <w:p w14:paraId="2EA58827" w14:textId="7AF221BE" w:rsidR="00F11B08" w:rsidRPr="0067399B" w:rsidRDefault="001C757E" w:rsidP="00F11B08">
      <w:pPr>
        <w:spacing w:after="120"/>
        <w:ind w:left="1134" w:right="1134"/>
        <w:jc w:val="both"/>
        <w:rPr>
          <w:color w:val="000000" w:themeColor="text1"/>
          <w:sz w:val="20"/>
          <w:szCs w:val="20"/>
        </w:rPr>
      </w:pPr>
      <w:r w:rsidRPr="0067399B">
        <w:rPr>
          <w:color w:val="000000" w:themeColor="text1"/>
          <w:sz w:val="20"/>
          <w:szCs w:val="20"/>
        </w:rPr>
        <w:t>120</w:t>
      </w:r>
      <w:r w:rsidR="00F11B08" w:rsidRPr="0067399B">
        <w:rPr>
          <w:color w:val="000000" w:themeColor="text1"/>
          <w:sz w:val="20"/>
          <w:szCs w:val="20"/>
        </w:rPr>
        <w:t>.</w:t>
      </w:r>
      <w:r w:rsidR="00F11B08" w:rsidRPr="0067399B">
        <w:rPr>
          <w:color w:val="000000" w:themeColor="text1"/>
          <w:sz w:val="20"/>
          <w:szCs w:val="20"/>
        </w:rPr>
        <w:tab/>
        <w:t>At the same meeting, the following panellists made statements:</w:t>
      </w:r>
      <w:r w:rsidR="00C735E2" w:rsidRPr="0067399B">
        <w:rPr>
          <w:color w:val="000000" w:themeColor="text1"/>
          <w:sz w:val="20"/>
          <w:szCs w:val="20"/>
        </w:rPr>
        <w:t xml:space="preserve"> </w:t>
      </w:r>
      <w:r w:rsidR="00F7333A">
        <w:rPr>
          <w:color w:val="000000" w:themeColor="text1"/>
          <w:sz w:val="20"/>
          <w:szCs w:val="20"/>
        </w:rPr>
        <w:t xml:space="preserve">the </w:t>
      </w:r>
      <w:r w:rsidR="00C735E2" w:rsidRPr="0067399B">
        <w:rPr>
          <w:color w:val="000000" w:themeColor="text1"/>
          <w:sz w:val="20"/>
          <w:szCs w:val="20"/>
        </w:rPr>
        <w:t xml:space="preserve">Special Envoy of the Secretary-General on Disability and Accessibility, María Soledad Cisternas; </w:t>
      </w:r>
      <w:r w:rsidR="00F7333A">
        <w:rPr>
          <w:color w:val="000000" w:themeColor="text1"/>
          <w:sz w:val="20"/>
          <w:szCs w:val="20"/>
        </w:rPr>
        <w:t xml:space="preserve">the </w:t>
      </w:r>
      <w:r w:rsidR="00C735E2" w:rsidRPr="0067399B">
        <w:rPr>
          <w:color w:val="000000" w:themeColor="text1"/>
          <w:sz w:val="20"/>
          <w:szCs w:val="20"/>
        </w:rPr>
        <w:t xml:space="preserve">Special Rapporteur on the rights of persons with disabilities, Catalina Devandas Aguilar; </w:t>
      </w:r>
      <w:r w:rsidR="00F7333A">
        <w:rPr>
          <w:color w:val="000000" w:themeColor="text1"/>
          <w:sz w:val="20"/>
          <w:szCs w:val="20"/>
        </w:rPr>
        <w:t xml:space="preserve">the </w:t>
      </w:r>
      <w:r w:rsidR="00C735E2" w:rsidRPr="0067399B">
        <w:rPr>
          <w:color w:val="000000" w:themeColor="text1"/>
          <w:sz w:val="20"/>
          <w:szCs w:val="20"/>
        </w:rPr>
        <w:t xml:space="preserve">Chair of the Committee on the Rights of Persons with Disabilities, Theresia Degener; </w:t>
      </w:r>
      <w:r w:rsidR="00910211" w:rsidRPr="0067399B">
        <w:rPr>
          <w:color w:val="000000" w:themeColor="text1"/>
          <w:sz w:val="20"/>
          <w:szCs w:val="20"/>
        </w:rPr>
        <w:t>the</w:t>
      </w:r>
      <w:r w:rsidR="00A84ACE" w:rsidRPr="0067399B">
        <w:rPr>
          <w:color w:val="000000" w:themeColor="text1"/>
          <w:sz w:val="20"/>
          <w:szCs w:val="20"/>
        </w:rPr>
        <w:t xml:space="preserve"> representative of the </w:t>
      </w:r>
      <w:r w:rsidR="00C735E2" w:rsidRPr="0067399B">
        <w:rPr>
          <w:color w:val="000000" w:themeColor="text1"/>
          <w:sz w:val="20"/>
          <w:szCs w:val="20"/>
        </w:rPr>
        <w:t xml:space="preserve">African Disability Forum and International Disability Alliance, Oumarou Siddo Nouhou; </w:t>
      </w:r>
      <w:r w:rsidR="00F7333A">
        <w:rPr>
          <w:color w:val="000000" w:themeColor="text1"/>
          <w:sz w:val="20"/>
          <w:szCs w:val="20"/>
        </w:rPr>
        <w:t xml:space="preserve">the </w:t>
      </w:r>
      <w:r w:rsidR="00C735E2" w:rsidRPr="0067399B">
        <w:rPr>
          <w:color w:val="000000" w:themeColor="text1"/>
          <w:sz w:val="20"/>
          <w:szCs w:val="20"/>
        </w:rPr>
        <w:t>Executive Vice-President of CERMI Women</w:t>
      </w:r>
      <w:r w:rsidR="00454314" w:rsidRPr="0067399B">
        <w:rPr>
          <w:color w:val="000000" w:themeColor="text1"/>
          <w:sz w:val="20"/>
          <w:szCs w:val="20"/>
        </w:rPr>
        <w:t>’</w:t>
      </w:r>
      <w:r w:rsidR="00C735E2" w:rsidRPr="0067399B">
        <w:rPr>
          <w:color w:val="000000" w:themeColor="text1"/>
          <w:sz w:val="20"/>
          <w:szCs w:val="20"/>
        </w:rPr>
        <w:t xml:space="preserve">s Foundation and Vice-President of the European Disability Forum, Ana Peláez Narváez. </w:t>
      </w:r>
      <w:r w:rsidR="00F11B08" w:rsidRPr="0067399B">
        <w:rPr>
          <w:color w:val="000000" w:themeColor="text1"/>
          <w:sz w:val="20"/>
          <w:szCs w:val="20"/>
        </w:rPr>
        <w:t>The Council divided the panel discussion into two slots.</w:t>
      </w:r>
    </w:p>
    <w:p w14:paraId="2EA58828" w14:textId="4316F650" w:rsidR="00F11B08" w:rsidRPr="0067399B" w:rsidRDefault="001C757E" w:rsidP="00F11B08">
      <w:pPr>
        <w:spacing w:after="120"/>
        <w:ind w:left="1134" w:right="1134"/>
        <w:jc w:val="both"/>
        <w:rPr>
          <w:color w:val="000000" w:themeColor="text1"/>
          <w:sz w:val="20"/>
          <w:szCs w:val="20"/>
        </w:rPr>
      </w:pPr>
      <w:r w:rsidRPr="0067399B">
        <w:rPr>
          <w:color w:val="000000" w:themeColor="text1"/>
          <w:sz w:val="20"/>
          <w:szCs w:val="20"/>
        </w:rPr>
        <w:t>121</w:t>
      </w:r>
      <w:r w:rsidR="00F11B08" w:rsidRPr="0067399B">
        <w:rPr>
          <w:color w:val="000000" w:themeColor="text1"/>
          <w:sz w:val="20"/>
          <w:szCs w:val="20"/>
        </w:rPr>
        <w:t>.</w:t>
      </w:r>
      <w:r w:rsidR="00F11B08" w:rsidRPr="0067399B">
        <w:rPr>
          <w:color w:val="000000" w:themeColor="text1"/>
          <w:sz w:val="20"/>
          <w:szCs w:val="20"/>
        </w:rPr>
        <w:tab/>
        <w:t>During the ensuing panel discussion for the first slot, at the same meeting, the following made statements and asked the panellists questions:</w:t>
      </w:r>
    </w:p>
    <w:p w14:paraId="2EA58829" w14:textId="0E8B99BD" w:rsidR="00F11B08" w:rsidRPr="0067399B" w:rsidRDefault="00F11B08" w:rsidP="00F11B08">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w:t>
      </w:r>
      <w:r w:rsidR="000F6A28" w:rsidRPr="0067399B">
        <w:rPr>
          <w:color w:val="000000" w:themeColor="text1"/>
          <w:sz w:val="20"/>
          <w:szCs w:val="20"/>
        </w:rPr>
        <w:t xml:space="preserve"> </w:t>
      </w:r>
      <w:r w:rsidR="00C6544C" w:rsidRPr="0067399B">
        <w:rPr>
          <w:color w:val="000000" w:themeColor="text1"/>
          <w:sz w:val="20"/>
          <w:szCs w:val="20"/>
        </w:rPr>
        <w:t>Egypt, Jordan</w:t>
      </w:r>
      <w:r w:rsidR="00B36CC4" w:rsidRPr="0067399B">
        <w:rPr>
          <w:rStyle w:val="FootnoteReference"/>
          <w:color w:val="000000" w:themeColor="text1"/>
          <w:sz w:val="20"/>
          <w:szCs w:val="20"/>
        </w:rPr>
        <w:footnoteReference w:id="21"/>
      </w:r>
      <w:r w:rsidR="00C6544C" w:rsidRPr="0067399B">
        <w:rPr>
          <w:color w:val="000000" w:themeColor="text1"/>
          <w:sz w:val="20"/>
          <w:szCs w:val="20"/>
        </w:rPr>
        <w:t xml:space="preserve"> (on behalf of the Group of Arab States), Mexico, Mexico (also on behalf of Australia, Indonesia, the Republic of Korea and Turkey), Pakistan, Singapore</w:t>
      </w:r>
      <w:r w:rsidR="00C6544C" w:rsidRPr="0067399B">
        <w:rPr>
          <w:rStyle w:val="FootnoteReference"/>
          <w:color w:val="000000" w:themeColor="text1"/>
          <w:sz w:val="20"/>
          <w:szCs w:val="20"/>
        </w:rPr>
        <w:footnoteReference w:id="22"/>
      </w:r>
      <w:r w:rsidR="00C6544C" w:rsidRPr="0067399B">
        <w:rPr>
          <w:color w:val="000000" w:themeColor="text1"/>
          <w:sz w:val="20"/>
          <w:szCs w:val="20"/>
        </w:rPr>
        <w:t xml:space="preserve"> (on behalf of the Association of Southeast Asian Nations), Timor-Leste</w:t>
      </w:r>
      <w:r w:rsidR="00C6544C" w:rsidRPr="0067399B">
        <w:rPr>
          <w:rStyle w:val="FootnoteReference"/>
          <w:color w:val="000000" w:themeColor="text1"/>
          <w:sz w:val="20"/>
          <w:szCs w:val="20"/>
        </w:rPr>
        <w:footnoteReference w:id="23"/>
      </w:r>
      <w:r w:rsidR="00C6544C" w:rsidRPr="0067399B">
        <w:rPr>
          <w:color w:val="000000" w:themeColor="text1"/>
          <w:sz w:val="20"/>
          <w:szCs w:val="20"/>
        </w:rPr>
        <w:t xml:space="preserve"> (on behalf of the Community of Portuguese </w:t>
      </w:r>
      <w:r w:rsidR="00D11216">
        <w:rPr>
          <w:color w:val="000000" w:themeColor="text1"/>
          <w:sz w:val="20"/>
          <w:szCs w:val="20"/>
        </w:rPr>
        <w:t>Language</w:t>
      </w:r>
      <w:r w:rsidR="00C6544C" w:rsidRPr="0067399B">
        <w:rPr>
          <w:color w:val="000000" w:themeColor="text1"/>
          <w:sz w:val="20"/>
          <w:szCs w:val="20"/>
        </w:rPr>
        <w:t xml:space="preserve"> Countries), Togo (on behalf of the Group of African States), United Arab Emirates, United States of America</w:t>
      </w:r>
      <w:r w:rsidRPr="0067399B">
        <w:rPr>
          <w:color w:val="000000" w:themeColor="text1"/>
          <w:sz w:val="20"/>
          <w:szCs w:val="20"/>
        </w:rPr>
        <w:t xml:space="preserve">; </w:t>
      </w:r>
    </w:p>
    <w:p w14:paraId="2EA5882A" w14:textId="7BA442CD" w:rsidR="00F11B08" w:rsidRPr="0067399B" w:rsidRDefault="00F11B08" w:rsidP="00F11B08">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 of </w:t>
      </w:r>
      <w:r w:rsidR="00795E2A">
        <w:rPr>
          <w:color w:val="000000" w:themeColor="text1"/>
          <w:sz w:val="20"/>
          <w:szCs w:val="20"/>
        </w:rPr>
        <w:t>an observer State</w:t>
      </w:r>
      <w:r w:rsidRPr="0067399B">
        <w:rPr>
          <w:color w:val="000000" w:themeColor="text1"/>
          <w:sz w:val="20"/>
          <w:szCs w:val="20"/>
        </w:rPr>
        <w:t>:</w:t>
      </w:r>
      <w:r w:rsidR="000F6A28" w:rsidRPr="0067399B">
        <w:rPr>
          <w:color w:val="000000" w:themeColor="text1"/>
          <w:sz w:val="20"/>
          <w:szCs w:val="20"/>
        </w:rPr>
        <w:t xml:space="preserve"> </w:t>
      </w:r>
      <w:r w:rsidR="00C6544C" w:rsidRPr="0067399B">
        <w:rPr>
          <w:color w:val="000000" w:themeColor="text1"/>
          <w:sz w:val="20"/>
          <w:szCs w:val="20"/>
        </w:rPr>
        <w:t>Finland (also on behalf of Denmark, Iceland, Norway and Sweden)</w:t>
      </w:r>
      <w:r w:rsidRPr="0067399B">
        <w:rPr>
          <w:color w:val="000000" w:themeColor="text1"/>
          <w:sz w:val="20"/>
          <w:szCs w:val="20"/>
        </w:rPr>
        <w:t xml:space="preserve">; </w:t>
      </w:r>
    </w:p>
    <w:p w14:paraId="2EA5882B" w14:textId="77777777" w:rsidR="00F11B08" w:rsidRPr="0067399B" w:rsidRDefault="00F11B08" w:rsidP="00F11B08">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an intergovernmental organization: European Union;</w:t>
      </w:r>
    </w:p>
    <w:p w14:paraId="2EA5882C" w14:textId="76FF1C61" w:rsidR="00F11B08" w:rsidRPr="0067399B" w:rsidRDefault="00F11B08" w:rsidP="00F11B08">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 for a national human rights institution: </w:t>
      </w:r>
      <w:r w:rsidR="00B36CC4" w:rsidRPr="0067399B">
        <w:rPr>
          <w:color w:val="000000" w:themeColor="text1"/>
          <w:sz w:val="20"/>
          <w:szCs w:val="20"/>
        </w:rPr>
        <w:t>Australian Human Rights Commission</w:t>
      </w:r>
      <w:r w:rsidR="00054D68" w:rsidRPr="0067399B">
        <w:rPr>
          <w:color w:val="000000" w:themeColor="text1"/>
          <w:sz w:val="20"/>
          <w:szCs w:val="20"/>
        </w:rPr>
        <w:t xml:space="preserve"> (by video message)</w:t>
      </w:r>
      <w:r w:rsidRPr="0067399B">
        <w:rPr>
          <w:color w:val="000000" w:themeColor="text1"/>
          <w:sz w:val="20"/>
          <w:szCs w:val="20"/>
        </w:rPr>
        <w:t>;</w:t>
      </w:r>
    </w:p>
    <w:p w14:paraId="2EA5882D" w14:textId="6843821A" w:rsidR="00F11B08" w:rsidRPr="0067399B" w:rsidRDefault="004B1A4D" w:rsidP="00F11B08">
      <w:pPr>
        <w:spacing w:after="120"/>
        <w:ind w:left="1134" w:right="1134" w:firstLine="567"/>
        <w:jc w:val="both"/>
        <w:rPr>
          <w:color w:val="000000" w:themeColor="text1"/>
          <w:sz w:val="20"/>
          <w:szCs w:val="20"/>
          <w:lang w:val="fr-CH"/>
        </w:rPr>
      </w:pPr>
      <w:r w:rsidRPr="0067399B">
        <w:rPr>
          <w:color w:val="000000" w:themeColor="text1"/>
          <w:sz w:val="20"/>
          <w:szCs w:val="20"/>
          <w:lang w:val="fr-CH"/>
        </w:rPr>
        <w:t>(e</w:t>
      </w:r>
      <w:r w:rsidR="00F11B08" w:rsidRPr="0067399B">
        <w:rPr>
          <w:color w:val="000000" w:themeColor="text1"/>
          <w:sz w:val="20"/>
          <w:szCs w:val="20"/>
          <w:lang w:val="fr-CH"/>
        </w:rPr>
        <w:t>)</w:t>
      </w:r>
      <w:r w:rsidR="00F11B08" w:rsidRPr="0067399B">
        <w:rPr>
          <w:color w:val="000000" w:themeColor="text1"/>
          <w:sz w:val="20"/>
          <w:szCs w:val="20"/>
          <w:lang w:val="fr-CH"/>
        </w:rPr>
        <w:tab/>
        <w:t xml:space="preserve">Observers for non-governmental organizations: </w:t>
      </w:r>
      <w:r w:rsidR="00B36CC4" w:rsidRPr="0067399B">
        <w:rPr>
          <w:color w:val="000000" w:themeColor="text1"/>
          <w:sz w:val="20"/>
          <w:szCs w:val="20"/>
        </w:rPr>
        <w:t>Center for Reproductive Rights, Inc., The; Charitable Institute for Protecting Social Victims, The</w:t>
      </w:r>
      <w:r w:rsidR="00F11B08" w:rsidRPr="0067399B">
        <w:rPr>
          <w:color w:val="000000" w:themeColor="text1"/>
          <w:sz w:val="20"/>
          <w:szCs w:val="20"/>
          <w:lang w:val="fr-CH"/>
        </w:rPr>
        <w:t>.</w:t>
      </w:r>
    </w:p>
    <w:p w14:paraId="2EA5882E" w14:textId="7C9FD127" w:rsidR="00F11B08" w:rsidRPr="0067399B" w:rsidRDefault="001C757E" w:rsidP="00F11B08">
      <w:pPr>
        <w:spacing w:after="120"/>
        <w:ind w:left="1134" w:right="1134"/>
        <w:jc w:val="both"/>
        <w:rPr>
          <w:color w:val="000000" w:themeColor="text1"/>
          <w:sz w:val="20"/>
          <w:szCs w:val="20"/>
        </w:rPr>
      </w:pPr>
      <w:r w:rsidRPr="0067399B">
        <w:rPr>
          <w:color w:val="000000" w:themeColor="text1"/>
          <w:sz w:val="20"/>
          <w:szCs w:val="20"/>
        </w:rPr>
        <w:t>122</w:t>
      </w:r>
      <w:r w:rsidR="00F11B08" w:rsidRPr="0067399B">
        <w:rPr>
          <w:color w:val="000000" w:themeColor="text1"/>
          <w:sz w:val="20"/>
          <w:szCs w:val="20"/>
        </w:rPr>
        <w:t>.</w:t>
      </w:r>
      <w:r w:rsidR="00F11B08" w:rsidRPr="0067399B">
        <w:rPr>
          <w:color w:val="000000" w:themeColor="text1"/>
          <w:sz w:val="20"/>
          <w:szCs w:val="20"/>
        </w:rPr>
        <w:tab/>
        <w:t>At the end of the first slot, at the same meeting, the panellists answered questions and made comments.</w:t>
      </w:r>
    </w:p>
    <w:p w14:paraId="2EA5882F" w14:textId="7C1AD6CE" w:rsidR="00F11B08" w:rsidRPr="0067399B" w:rsidRDefault="001C757E" w:rsidP="00F11B08">
      <w:pPr>
        <w:spacing w:after="120"/>
        <w:ind w:left="1134" w:right="1134"/>
        <w:jc w:val="both"/>
        <w:rPr>
          <w:color w:val="000000" w:themeColor="text1"/>
          <w:sz w:val="20"/>
          <w:szCs w:val="20"/>
        </w:rPr>
      </w:pPr>
      <w:r w:rsidRPr="0067399B">
        <w:rPr>
          <w:color w:val="000000" w:themeColor="text1"/>
          <w:sz w:val="20"/>
          <w:szCs w:val="20"/>
        </w:rPr>
        <w:t>123</w:t>
      </w:r>
      <w:r w:rsidR="00F11B08" w:rsidRPr="0067399B">
        <w:rPr>
          <w:color w:val="000000" w:themeColor="text1"/>
          <w:sz w:val="20"/>
          <w:szCs w:val="20"/>
        </w:rPr>
        <w:t>.</w:t>
      </w:r>
      <w:r w:rsidR="00F11B08" w:rsidRPr="0067399B">
        <w:rPr>
          <w:color w:val="000000" w:themeColor="text1"/>
          <w:sz w:val="20"/>
          <w:szCs w:val="20"/>
        </w:rPr>
        <w:tab/>
      </w:r>
      <w:r w:rsidR="004B1A4D" w:rsidRPr="0067399B">
        <w:rPr>
          <w:color w:val="000000" w:themeColor="text1"/>
          <w:sz w:val="20"/>
          <w:szCs w:val="20"/>
        </w:rPr>
        <w:t xml:space="preserve"> </w:t>
      </w:r>
      <w:r w:rsidR="00F11B08" w:rsidRPr="0067399B">
        <w:rPr>
          <w:color w:val="000000" w:themeColor="text1"/>
          <w:sz w:val="20"/>
          <w:szCs w:val="20"/>
        </w:rPr>
        <w:t>During the discussion for the second slot, at the same meeting, the following made statements and asked the panellists questions:</w:t>
      </w:r>
    </w:p>
    <w:p w14:paraId="2EA58830" w14:textId="320BA3C9" w:rsidR="00F11B08" w:rsidRPr="0067399B" w:rsidRDefault="00F11B08" w:rsidP="00F11B08">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B36CC4" w:rsidRPr="0067399B">
        <w:rPr>
          <w:color w:val="000000" w:themeColor="text1"/>
          <w:sz w:val="20"/>
          <w:szCs w:val="20"/>
        </w:rPr>
        <w:t>Australia, Ecuador, Iraq, Slovenia, Venezuela (Bolivarian Republic of)</w:t>
      </w:r>
      <w:r w:rsidRPr="0067399B">
        <w:rPr>
          <w:color w:val="000000" w:themeColor="text1"/>
          <w:sz w:val="20"/>
          <w:szCs w:val="20"/>
        </w:rPr>
        <w:t xml:space="preserve">; </w:t>
      </w:r>
    </w:p>
    <w:p w14:paraId="2EA58831" w14:textId="1A504C3E" w:rsidR="00F11B08" w:rsidRPr="0067399B" w:rsidRDefault="00F11B08" w:rsidP="00F11B08">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B36CC4" w:rsidRPr="0067399B">
        <w:rPr>
          <w:color w:val="000000" w:themeColor="text1"/>
          <w:sz w:val="20"/>
          <w:szCs w:val="20"/>
        </w:rPr>
        <w:t>Azerbaijan, Greece, India, Israel, Namibia, New Zealand, Paraguay</w:t>
      </w:r>
      <w:r w:rsidRPr="0067399B">
        <w:rPr>
          <w:color w:val="000000" w:themeColor="text1"/>
          <w:sz w:val="20"/>
          <w:szCs w:val="20"/>
        </w:rPr>
        <w:t xml:space="preserve">; </w:t>
      </w:r>
    </w:p>
    <w:p w14:paraId="2EA58833" w14:textId="6C5A67E6" w:rsidR="00F11B08" w:rsidRPr="0067399B" w:rsidRDefault="00F11B08" w:rsidP="00F11B08">
      <w:pPr>
        <w:spacing w:after="120"/>
        <w:ind w:left="1134" w:right="1134" w:firstLine="567"/>
        <w:jc w:val="both"/>
        <w:rPr>
          <w:color w:val="000000" w:themeColor="text1"/>
          <w:sz w:val="20"/>
          <w:szCs w:val="20"/>
        </w:rPr>
      </w:pPr>
      <w:r w:rsidRPr="0067399B">
        <w:rPr>
          <w:color w:val="000000" w:themeColor="text1"/>
          <w:sz w:val="20"/>
          <w:szCs w:val="20"/>
        </w:rPr>
        <w:t>(</w:t>
      </w:r>
      <w:r w:rsidR="00B36CC4" w:rsidRPr="0067399B">
        <w:rPr>
          <w:color w:val="000000" w:themeColor="text1"/>
          <w:sz w:val="20"/>
          <w:szCs w:val="20"/>
        </w:rPr>
        <w:t>c</w:t>
      </w:r>
      <w:r w:rsidRPr="0067399B">
        <w:rPr>
          <w:color w:val="000000" w:themeColor="text1"/>
          <w:sz w:val="20"/>
          <w:szCs w:val="20"/>
        </w:rPr>
        <w:t>)</w:t>
      </w:r>
      <w:r w:rsidRPr="0067399B">
        <w:rPr>
          <w:color w:val="000000" w:themeColor="text1"/>
          <w:sz w:val="20"/>
          <w:szCs w:val="20"/>
        </w:rPr>
        <w:tab/>
        <w:t xml:space="preserve">Observers for non-governmental organizations: </w:t>
      </w:r>
      <w:r w:rsidR="00B36CC4" w:rsidRPr="0067399B">
        <w:rPr>
          <w:color w:val="000000" w:themeColor="text1"/>
          <w:sz w:val="20"/>
          <w:szCs w:val="20"/>
        </w:rPr>
        <w:t>Action Canada for Population and Development; International Volunteerism Organization for Women, Education and Development – VIDES (also on behalf of Istituto Internazionale Maria Ausiliatrice delle Salesiane di Don Bosco); Khiam Rehabilitation Center for Victims of Torture</w:t>
      </w:r>
      <w:r w:rsidRPr="0067399B">
        <w:rPr>
          <w:color w:val="000000" w:themeColor="text1"/>
          <w:sz w:val="20"/>
          <w:szCs w:val="20"/>
        </w:rPr>
        <w:t>.</w:t>
      </w:r>
    </w:p>
    <w:p w14:paraId="2EA58834" w14:textId="0C9D510C" w:rsidR="00F11B08" w:rsidRPr="0067399B" w:rsidRDefault="001C757E" w:rsidP="00F11B08">
      <w:pPr>
        <w:spacing w:after="120"/>
        <w:ind w:left="1134" w:right="1134"/>
        <w:jc w:val="both"/>
        <w:rPr>
          <w:color w:val="000000" w:themeColor="text1"/>
          <w:sz w:val="20"/>
          <w:szCs w:val="20"/>
        </w:rPr>
      </w:pPr>
      <w:r w:rsidRPr="0067399B">
        <w:rPr>
          <w:color w:val="000000" w:themeColor="text1"/>
          <w:sz w:val="20"/>
          <w:szCs w:val="20"/>
        </w:rPr>
        <w:t>124</w:t>
      </w:r>
      <w:r w:rsidR="00F11B08" w:rsidRPr="0067399B">
        <w:rPr>
          <w:color w:val="000000" w:themeColor="text1"/>
          <w:sz w:val="20"/>
          <w:szCs w:val="20"/>
        </w:rPr>
        <w:t>.</w:t>
      </w:r>
      <w:r w:rsidR="00F11B08" w:rsidRPr="0067399B">
        <w:rPr>
          <w:color w:val="000000" w:themeColor="text1"/>
          <w:sz w:val="20"/>
          <w:szCs w:val="20"/>
        </w:rPr>
        <w:tab/>
        <w:t>At the same meeting, the panellists answered questions and made their concluding remarks.</w:t>
      </w:r>
    </w:p>
    <w:p w14:paraId="2EA58882" w14:textId="08ACBABE" w:rsidR="00F11B08" w:rsidRPr="00C16037" w:rsidRDefault="00F11B08" w:rsidP="00415787">
      <w:pPr>
        <w:pStyle w:val="H1G"/>
        <w:rPr>
          <w:b w:val="0"/>
          <w:color w:val="000000" w:themeColor="text1"/>
        </w:rPr>
      </w:pPr>
      <w:r w:rsidRPr="00C16037">
        <w:rPr>
          <w:color w:val="000000" w:themeColor="text1"/>
        </w:rPr>
        <w:lastRenderedPageBreak/>
        <w:tab/>
      </w:r>
      <w:r w:rsidR="00DE052D" w:rsidRPr="00C16037">
        <w:rPr>
          <w:color w:val="000000" w:themeColor="text1"/>
        </w:rPr>
        <w:t>B</w:t>
      </w:r>
      <w:r w:rsidRPr="00C16037">
        <w:rPr>
          <w:color w:val="000000" w:themeColor="text1"/>
        </w:rPr>
        <w:t>.</w:t>
      </w:r>
      <w:r w:rsidRPr="00C16037">
        <w:rPr>
          <w:color w:val="000000" w:themeColor="text1"/>
        </w:rPr>
        <w:tab/>
        <w:t xml:space="preserve">Interactive dialogue with special procedures mandate holders </w:t>
      </w:r>
    </w:p>
    <w:p w14:paraId="1EFF2659" w14:textId="1E05C08E" w:rsidR="006A29F0" w:rsidRPr="0067399B" w:rsidRDefault="006A29F0" w:rsidP="009D3CF6">
      <w:pPr>
        <w:pStyle w:val="H1G"/>
        <w:rPr>
          <w:color w:val="000000" w:themeColor="text1"/>
          <w:sz w:val="20"/>
          <w:szCs w:val="20"/>
        </w:rPr>
      </w:pPr>
      <w:r w:rsidRPr="0067399B">
        <w:rPr>
          <w:color w:val="000000" w:themeColor="text1"/>
          <w:sz w:val="20"/>
          <w:szCs w:val="20"/>
        </w:rPr>
        <w:tab/>
      </w:r>
      <w:r w:rsidRPr="0067399B">
        <w:rPr>
          <w:color w:val="000000" w:themeColor="text1"/>
          <w:sz w:val="20"/>
          <w:szCs w:val="20"/>
        </w:rPr>
        <w:tab/>
        <w:t>Special Rapporteur on adequate housing as a component of the right to an adequate standard of living</w:t>
      </w:r>
    </w:p>
    <w:p w14:paraId="302B4245" w14:textId="538EF7FA" w:rsidR="005D0594" w:rsidRPr="0067399B" w:rsidRDefault="001C757E" w:rsidP="005D0594">
      <w:pPr>
        <w:pStyle w:val="SingleTxtG"/>
        <w:rPr>
          <w:color w:val="000000" w:themeColor="text1"/>
          <w:sz w:val="20"/>
          <w:szCs w:val="20"/>
        </w:rPr>
      </w:pPr>
      <w:r w:rsidRPr="0067399B">
        <w:rPr>
          <w:color w:val="000000" w:themeColor="text1"/>
          <w:sz w:val="20"/>
          <w:szCs w:val="20"/>
        </w:rPr>
        <w:t>125</w:t>
      </w:r>
      <w:r w:rsidR="005D0594" w:rsidRPr="0067399B">
        <w:rPr>
          <w:color w:val="000000" w:themeColor="text1"/>
          <w:sz w:val="20"/>
          <w:szCs w:val="20"/>
        </w:rPr>
        <w:t>.</w:t>
      </w:r>
      <w:r w:rsidR="005D0594" w:rsidRPr="0067399B">
        <w:rPr>
          <w:color w:val="000000" w:themeColor="text1"/>
          <w:sz w:val="20"/>
          <w:szCs w:val="20"/>
        </w:rPr>
        <w:tab/>
        <w:t xml:space="preserve">At the 8th meeting, on 28 February 2018, the Special Rapporteur on adequate housing as a component of the right to an adequate standard of living, and on the right to non-discrimination in this context, Leilani Farha, presented her reports </w:t>
      </w:r>
      <w:r w:rsidR="005D0594" w:rsidRPr="0067399B">
        <w:rPr>
          <w:color w:val="000000" w:themeColor="text1"/>
          <w:sz w:val="20"/>
          <w:szCs w:val="20"/>
          <w:lang w:eastAsia="en-GB"/>
        </w:rPr>
        <w:t>(A/HRC/37/53 and Add.1).</w:t>
      </w:r>
    </w:p>
    <w:p w14:paraId="069A3014" w14:textId="16FD2132" w:rsidR="005D0594" w:rsidRPr="0067399B" w:rsidRDefault="001C757E" w:rsidP="005D0594">
      <w:pPr>
        <w:pStyle w:val="SingleTxtG"/>
        <w:rPr>
          <w:color w:val="000000" w:themeColor="text1"/>
          <w:sz w:val="20"/>
          <w:szCs w:val="20"/>
        </w:rPr>
      </w:pPr>
      <w:r w:rsidRPr="0067399B">
        <w:rPr>
          <w:color w:val="000000" w:themeColor="text1"/>
          <w:sz w:val="20"/>
          <w:szCs w:val="20"/>
        </w:rPr>
        <w:t>126</w:t>
      </w:r>
      <w:r w:rsidR="005D0594" w:rsidRPr="0067399B">
        <w:rPr>
          <w:color w:val="000000" w:themeColor="text1"/>
          <w:sz w:val="20"/>
          <w:szCs w:val="20"/>
        </w:rPr>
        <w:t>.</w:t>
      </w:r>
      <w:r w:rsidR="005D0594" w:rsidRPr="0067399B">
        <w:rPr>
          <w:color w:val="000000" w:themeColor="text1"/>
          <w:sz w:val="20"/>
          <w:szCs w:val="20"/>
        </w:rPr>
        <w:tab/>
        <w:t xml:space="preserve">At the same meeting, the representative of Chile, made a statement as the State concerned. </w:t>
      </w:r>
    </w:p>
    <w:p w14:paraId="64332F07" w14:textId="6099EA87" w:rsidR="005D0594" w:rsidRPr="0067399B" w:rsidRDefault="001C757E" w:rsidP="005D0594">
      <w:pPr>
        <w:pStyle w:val="SingleTxtG"/>
        <w:rPr>
          <w:color w:val="000000" w:themeColor="text1"/>
          <w:sz w:val="20"/>
          <w:szCs w:val="20"/>
        </w:rPr>
      </w:pPr>
      <w:r w:rsidRPr="0067399B">
        <w:rPr>
          <w:color w:val="000000" w:themeColor="text1"/>
          <w:sz w:val="20"/>
          <w:szCs w:val="20"/>
        </w:rPr>
        <w:t>127</w:t>
      </w:r>
      <w:r w:rsidR="005D0594" w:rsidRPr="0067399B">
        <w:rPr>
          <w:color w:val="000000" w:themeColor="text1"/>
          <w:sz w:val="20"/>
          <w:szCs w:val="20"/>
        </w:rPr>
        <w:t>.</w:t>
      </w:r>
      <w:r w:rsidR="005D0594" w:rsidRPr="0067399B">
        <w:rPr>
          <w:color w:val="000000" w:themeColor="text1"/>
          <w:sz w:val="20"/>
          <w:szCs w:val="20"/>
        </w:rPr>
        <w:tab/>
        <w:t xml:space="preserve">During the ensuing interactive dialogue, at the 10th meeting, on 1 March 2018, the following made statements and asked the Special Rapporteur questions: </w:t>
      </w:r>
    </w:p>
    <w:p w14:paraId="1AA00F7D" w14:textId="5802F463" w:rsidR="005D0594" w:rsidRPr="0067399B" w:rsidRDefault="005D0594" w:rsidP="005D0594">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Australia, Brazil, China, Cuba, Ecuador, Egypt, Ethiopia, Germany, Iraq, Pakistan, Philippines, South Africa, Spain, Togo (also on behalf of the Group of African States), Tunisia, Venezuela (Bolivarian Republic of);</w:t>
      </w:r>
    </w:p>
    <w:p w14:paraId="097EF020" w14:textId="6DB9709E" w:rsidR="005D0594" w:rsidRPr="0067399B" w:rsidRDefault="005D0594" w:rsidP="005D0594">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Argentina, </w:t>
      </w:r>
      <w:r w:rsidR="00800245" w:rsidRPr="0067399B">
        <w:rPr>
          <w:color w:val="000000" w:themeColor="text1"/>
          <w:sz w:val="20"/>
          <w:szCs w:val="20"/>
        </w:rPr>
        <w:t xml:space="preserve">Bahrain, Benin, </w:t>
      </w:r>
      <w:r w:rsidRPr="0067399B">
        <w:rPr>
          <w:color w:val="000000" w:themeColor="text1"/>
          <w:sz w:val="20"/>
          <w:szCs w:val="20"/>
        </w:rPr>
        <w:t xml:space="preserve">Bolivia (Plurinational State of), Finland, France, Honduras, India, Malaysia, Montenegro, Morocco, Namibia, Paraguay, Saudi Arabia, State of Palestine; </w:t>
      </w:r>
    </w:p>
    <w:p w14:paraId="65CEBA90" w14:textId="77777777" w:rsidR="005D0594" w:rsidRPr="0067399B" w:rsidRDefault="005D0594" w:rsidP="005D0594">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an intergovernmental organization: European Union; </w:t>
      </w:r>
    </w:p>
    <w:p w14:paraId="46D81655" w14:textId="316201D2" w:rsidR="005D0594" w:rsidRPr="0067399B" w:rsidRDefault="005D0594" w:rsidP="005D0594">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Observers for non-governmental organizations: Amnesty International; Association of World Citizens; Caritas Internationalis (International Confederation of Catholic Charities); Comisión Mexicana de Defensa y Promoción de los Derechos Humanos, Asociación Civil; Human Rights Now; Pan African Union for Science and Technology; United Schools International; Verein Sudwind Entwicklungspolitik. </w:t>
      </w:r>
    </w:p>
    <w:p w14:paraId="6ADD838F" w14:textId="3E28CDDA" w:rsidR="005D0594" w:rsidRPr="0067399B" w:rsidRDefault="001C757E" w:rsidP="005D0594">
      <w:pPr>
        <w:pStyle w:val="SingleTxtG"/>
        <w:rPr>
          <w:color w:val="000000" w:themeColor="text1"/>
          <w:sz w:val="20"/>
          <w:szCs w:val="20"/>
        </w:rPr>
      </w:pPr>
      <w:r w:rsidRPr="0067399B">
        <w:rPr>
          <w:color w:val="000000" w:themeColor="text1"/>
          <w:sz w:val="20"/>
          <w:szCs w:val="20"/>
        </w:rPr>
        <w:t>128</w:t>
      </w:r>
      <w:r w:rsidR="005D0594" w:rsidRPr="0067399B">
        <w:rPr>
          <w:color w:val="000000" w:themeColor="text1"/>
          <w:sz w:val="20"/>
          <w:szCs w:val="20"/>
        </w:rPr>
        <w:t>.</w:t>
      </w:r>
      <w:r w:rsidR="005D0594" w:rsidRPr="0067399B">
        <w:rPr>
          <w:color w:val="000000" w:themeColor="text1"/>
          <w:sz w:val="20"/>
          <w:szCs w:val="20"/>
        </w:rPr>
        <w:tab/>
        <w:t>At the same meeting, the Special Rapporteur answered questions and made her concluding remarks.</w:t>
      </w:r>
    </w:p>
    <w:p w14:paraId="6C5F673B" w14:textId="5F237679" w:rsidR="006A29F0" w:rsidRPr="0067399B" w:rsidRDefault="006A29F0" w:rsidP="009D3CF6">
      <w:pPr>
        <w:pStyle w:val="H1G"/>
        <w:rPr>
          <w:color w:val="000000" w:themeColor="text1"/>
          <w:sz w:val="20"/>
          <w:szCs w:val="20"/>
        </w:rPr>
      </w:pPr>
      <w:r w:rsidRPr="0067399B">
        <w:rPr>
          <w:color w:val="000000" w:themeColor="text1"/>
          <w:sz w:val="20"/>
          <w:szCs w:val="20"/>
        </w:rPr>
        <w:tab/>
      </w:r>
      <w:r w:rsidRPr="0067399B">
        <w:rPr>
          <w:color w:val="000000" w:themeColor="text1"/>
          <w:sz w:val="20"/>
          <w:szCs w:val="20"/>
        </w:rPr>
        <w:tab/>
        <w:t>Independent Expert on the effects of foreign debt and other related international financial obligations of States on the full enjoyment of all human rights, particularly economic, social and cultural rights</w:t>
      </w:r>
    </w:p>
    <w:p w14:paraId="73E5B279" w14:textId="06276EC0" w:rsidR="005D0594" w:rsidRPr="0067399B" w:rsidRDefault="001C757E" w:rsidP="005D0594">
      <w:pPr>
        <w:pStyle w:val="SingleTxtG"/>
        <w:rPr>
          <w:color w:val="000000" w:themeColor="text1"/>
          <w:sz w:val="20"/>
          <w:szCs w:val="20"/>
        </w:rPr>
      </w:pPr>
      <w:r w:rsidRPr="0067399B">
        <w:rPr>
          <w:color w:val="000000" w:themeColor="text1"/>
          <w:sz w:val="20"/>
          <w:szCs w:val="20"/>
        </w:rPr>
        <w:t>129</w:t>
      </w:r>
      <w:r w:rsidR="005D0594" w:rsidRPr="0067399B">
        <w:rPr>
          <w:color w:val="000000" w:themeColor="text1"/>
          <w:sz w:val="20"/>
          <w:szCs w:val="20"/>
        </w:rPr>
        <w:t>.</w:t>
      </w:r>
      <w:r w:rsidR="005D0594" w:rsidRPr="0067399B">
        <w:rPr>
          <w:color w:val="000000" w:themeColor="text1"/>
          <w:sz w:val="20"/>
          <w:szCs w:val="20"/>
        </w:rPr>
        <w:tab/>
        <w:t>At the 8th meeting, on 28 February 2018, the Independent Expert on the effects of foreign debt and other related international financial obligations of States on the full enjoyment of all human rights, particularly economic, social and cultural rights, Juan Pablo Bohoslavsky, presented his reports (A/HRC/37/54 and Add.1-3).</w:t>
      </w:r>
    </w:p>
    <w:p w14:paraId="4DFCB528" w14:textId="4BC0D01C" w:rsidR="005D0594" w:rsidRPr="0067399B" w:rsidRDefault="001C757E" w:rsidP="005D0594">
      <w:pPr>
        <w:pStyle w:val="SingleTxtG"/>
        <w:rPr>
          <w:b/>
          <w:color w:val="000000" w:themeColor="text1"/>
          <w:sz w:val="20"/>
          <w:szCs w:val="20"/>
        </w:rPr>
      </w:pPr>
      <w:r w:rsidRPr="0067399B">
        <w:rPr>
          <w:color w:val="000000" w:themeColor="text1"/>
          <w:sz w:val="20"/>
          <w:szCs w:val="20"/>
        </w:rPr>
        <w:t>130</w:t>
      </w:r>
      <w:r w:rsidR="005D0594" w:rsidRPr="0067399B">
        <w:rPr>
          <w:color w:val="000000" w:themeColor="text1"/>
          <w:sz w:val="20"/>
          <w:szCs w:val="20"/>
        </w:rPr>
        <w:t>.</w:t>
      </w:r>
      <w:r w:rsidR="005D0594" w:rsidRPr="0067399B">
        <w:rPr>
          <w:color w:val="000000" w:themeColor="text1"/>
          <w:sz w:val="20"/>
          <w:szCs w:val="20"/>
        </w:rPr>
        <w:tab/>
        <w:t>At the same meeting, the representatives of Panama</w:t>
      </w:r>
      <w:r w:rsidR="00BA0EA4" w:rsidRPr="0067399B">
        <w:rPr>
          <w:color w:val="000000" w:themeColor="text1"/>
          <w:sz w:val="20"/>
          <w:szCs w:val="20"/>
        </w:rPr>
        <w:t>,</w:t>
      </w:r>
      <w:r w:rsidR="005D0594" w:rsidRPr="0067399B">
        <w:rPr>
          <w:color w:val="000000" w:themeColor="text1"/>
          <w:sz w:val="20"/>
          <w:szCs w:val="20"/>
        </w:rPr>
        <w:t xml:space="preserve"> Switzerland </w:t>
      </w:r>
      <w:r w:rsidR="00BA0EA4" w:rsidRPr="0067399B">
        <w:rPr>
          <w:color w:val="000000" w:themeColor="text1"/>
          <w:sz w:val="20"/>
          <w:szCs w:val="20"/>
        </w:rPr>
        <w:t xml:space="preserve">and Tunisia </w:t>
      </w:r>
      <w:r w:rsidR="005D0594" w:rsidRPr="0067399B">
        <w:rPr>
          <w:color w:val="000000" w:themeColor="text1"/>
          <w:sz w:val="20"/>
          <w:szCs w:val="20"/>
        </w:rPr>
        <w:t>made statements as the States concerned.</w:t>
      </w:r>
    </w:p>
    <w:p w14:paraId="72BE9A44" w14:textId="7C1F26B7" w:rsidR="005D0594" w:rsidRPr="0067399B" w:rsidRDefault="001C757E" w:rsidP="005D0594">
      <w:pPr>
        <w:pStyle w:val="SingleTxtG"/>
        <w:rPr>
          <w:color w:val="000000" w:themeColor="text1"/>
          <w:sz w:val="20"/>
          <w:szCs w:val="20"/>
        </w:rPr>
      </w:pPr>
      <w:r w:rsidRPr="0067399B">
        <w:rPr>
          <w:color w:val="000000" w:themeColor="text1"/>
          <w:sz w:val="20"/>
          <w:szCs w:val="20"/>
        </w:rPr>
        <w:t>131</w:t>
      </w:r>
      <w:r w:rsidR="005D0594" w:rsidRPr="0067399B">
        <w:rPr>
          <w:color w:val="000000" w:themeColor="text1"/>
          <w:sz w:val="20"/>
          <w:szCs w:val="20"/>
        </w:rPr>
        <w:t>.</w:t>
      </w:r>
      <w:r w:rsidR="005D0594" w:rsidRPr="0067399B">
        <w:rPr>
          <w:color w:val="000000" w:themeColor="text1"/>
          <w:sz w:val="20"/>
          <w:szCs w:val="20"/>
        </w:rPr>
        <w:tab/>
        <w:t>During the ensuing interactive dialogue, at the 10th meeting, on 1 March 2018, the following made statements and asked the Independent Expert questions:</w:t>
      </w:r>
    </w:p>
    <w:p w14:paraId="153121A2" w14:textId="68FF6596" w:rsidR="005D0594" w:rsidRPr="0067399B" w:rsidRDefault="005D0594" w:rsidP="005D0594">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Brazil, China, Cuba, Ecuador, Egypt, Iraq, Pakistan, South Africa, Togo (also on behalf of the Group of African States), Venezuela (Bolivarian Republic of); </w:t>
      </w:r>
    </w:p>
    <w:p w14:paraId="18E4124E" w14:textId="5CD42622" w:rsidR="005D0594" w:rsidRPr="0067399B" w:rsidRDefault="005D0594" w:rsidP="005D0594">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Representatives of observer States: Bangladesh, Bolivia (Plurinational States of), Greece, Honduras, Kuwait, Malaysia, Morocco, Namibia</w:t>
      </w:r>
      <w:r w:rsidR="00800245" w:rsidRPr="0067399B">
        <w:rPr>
          <w:color w:val="000000" w:themeColor="text1"/>
          <w:sz w:val="20"/>
          <w:szCs w:val="20"/>
        </w:rPr>
        <w:t>,</w:t>
      </w:r>
      <w:r w:rsidRPr="0067399B">
        <w:rPr>
          <w:color w:val="000000" w:themeColor="text1"/>
          <w:sz w:val="20"/>
          <w:szCs w:val="20"/>
        </w:rPr>
        <w:t xml:space="preserve"> Saudi Arabia, Sudan, Holy See;</w:t>
      </w:r>
    </w:p>
    <w:p w14:paraId="009EF4A2" w14:textId="3D588AC9" w:rsidR="005D0594" w:rsidRPr="0067399B" w:rsidRDefault="005D0594" w:rsidP="005D0594">
      <w:pPr>
        <w:spacing w:after="120"/>
        <w:ind w:left="1134" w:right="1134" w:firstLine="567"/>
        <w:jc w:val="both"/>
        <w:rPr>
          <w:color w:val="000000" w:themeColor="text1"/>
          <w:sz w:val="20"/>
          <w:szCs w:val="20"/>
          <w:lang w:eastAsia="ko-KR"/>
        </w:rPr>
      </w:pPr>
      <w:r w:rsidRPr="0067399B">
        <w:rPr>
          <w:color w:val="000000" w:themeColor="text1"/>
          <w:sz w:val="20"/>
          <w:szCs w:val="20"/>
        </w:rPr>
        <w:lastRenderedPageBreak/>
        <w:t>(c)</w:t>
      </w:r>
      <w:r w:rsidRPr="0067399B">
        <w:rPr>
          <w:color w:val="000000" w:themeColor="text1"/>
          <w:sz w:val="20"/>
          <w:szCs w:val="20"/>
        </w:rPr>
        <w:tab/>
        <w:t xml:space="preserve">Observers for non-governmental organizations: Americans for Democracy &amp; Human Rights in Bahrain Inc; Center for Economic and Social Rights, The; Conectas Direitos Humanos (also on behalf of </w:t>
      </w:r>
      <w:r w:rsidR="00434782" w:rsidRPr="0067399B">
        <w:rPr>
          <w:color w:val="000000" w:themeColor="text1"/>
          <w:sz w:val="20"/>
          <w:szCs w:val="20"/>
        </w:rPr>
        <w:t xml:space="preserve">Instituto </w:t>
      </w:r>
      <w:r w:rsidRPr="0067399B">
        <w:rPr>
          <w:color w:val="000000" w:themeColor="text1"/>
          <w:sz w:val="20"/>
          <w:szCs w:val="20"/>
        </w:rPr>
        <w:t>de Estudos Socioeconomicos</w:t>
      </w:r>
      <w:r w:rsidR="00434782" w:rsidRPr="0067399B">
        <w:rPr>
          <w:color w:val="000000" w:themeColor="text1"/>
          <w:sz w:val="20"/>
          <w:szCs w:val="20"/>
        </w:rPr>
        <w:t xml:space="preserve"> – INESC and Ox</w:t>
      </w:r>
      <w:r w:rsidRPr="0067399B">
        <w:rPr>
          <w:color w:val="000000" w:themeColor="text1"/>
          <w:sz w:val="20"/>
          <w:szCs w:val="20"/>
        </w:rPr>
        <w:t xml:space="preserve">fam Brasil); International Bar Association; </w:t>
      </w:r>
      <w:r w:rsidRPr="0067399B">
        <w:rPr>
          <w:color w:val="000000" w:themeColor="text1"/>
          <w:sz w:val="20"/>
          <w:szCs w:val="20"/>
          <w:lang w:eastAsia="ko-KR"/>
        </w:rPr>
        <w:t>International Human Rights Association of American Minorities (IHRAAM)</w:t>
      </w:r>
      <w:r w:rsidR="00D94B61" w:rsidRPr="0067399B">
        <w:rPr>
          <w:color w:val="000000" w:themeColor="text1"/>
          <w:sz w:val="20"/>
          <w:szCs w:val="20"/>
          <w:lang w:eastAsia="ko-KR"/>
        </w:rPr>
        <w:t>.</w:t>
      </w:r>
    </w:p>
    <w:p w14:paraId="2EA58894" w14:textId="3D5979E6" w:rsidR="00F11B08" w:rsidRPr="0067399B" w:rsidRDefault="001C757E" w:rsidP="005D0594">
      <w:pPr>
        <w:pStyle w:val="SingleTxtG"/>
        <w:rPr>
          <w:color w:val="000000" w:themeColor="text1"/>
          <w:sz w:val="20"/>
          <w:szCs w:val="20"/>
        </w:rPr>
      </w:pPr>
      <w:r w:rsidRPr="0067399B">
        <w:rPr>
          <w:color w:val="000000" w:themeColor="text1"/>
          <w:sz w:val="20"/>
          <w:szCs w:val="20"/>
        </w:rPr>
        <w:t>132</w:t>
      </w:r>
      <w:r w:rsidR="005D0594" w:rsidRPr="0067399B">
        <w:rPr>
          <w:color w:val="000000" w:themeColor="text1"/>
          <w:sz w:val="20"/>
          <w:szCs w:val="20"/>
        </w:rPr>
        <w:t>.</w:t>
      </w:r>
      <w:r w:rsidR="005D0594" w:rsidRPr="0067399B">
        <w:rPr>
          <w:color w:val="000000" w:themeColor="text1"/>
          <w:sz w:val="20"/>
          <w:szCs w:val="20"/>
        </w:rPr>
        <w:tab/>
        <w:t>At the same meeting, the Independent Expert answered questions and made his concluding remarks.</w:t>
      </w:r>
    </w:p>
    <w:p w14:paraId="7647D411" w14:textId="5B56F729" w:rsidR="0080360D" w:rsidRPr="0067399B" w:rsidRDefault="001C757E" w:rsidP="0080360D">
      <w:pPr>
        <w:pStyle w:val="SingleTxtG"/>
        <w:rPr>
          <w:color w:val="000000" w:themeColor="text1"/>
          <w:sz w:val="20"/>
          <w:szCs w:val="20"/>
        </w:rPr>
      </w:pPr>
      <w:r w:rsidRPr="0067399B">
        <w:rPr>
          <w:color w:val="000000" w:themeColor="text1"/>
          <w:sz w:val="20"/>
          <w:szCs w:val="20"/>
        </w:rPr>
        <w:t>133</w:t>
      </w:r>
      <w:r w:rsidR="0080360D" w:rsidRPr="0067399B">
        <w:rPr>
          <w:color w:val="000000" w:themeColor="text1"/>
          <w:sz w:val="20"/>
          <w:szCs w:val="20"/>
        </w:rPr>
        <w:t>.</w:t>
      </w:r>
      <w:r w:rsidR="0080360D" w:rsidRPr="0067399B">
        <w:rPr>
          <w:color w:val="000000" w:themeColor="text1"/>
          <w:sz w:val="20"/>
          <w:szCs w:val="20"/>
        </w:rPr>
        <w:tab/>
        <w:t>At the 12th meeting, on 1 March 2018, statement in exercise of the right of reply was made by the representative of Brazil.</w:t>
      </w:r>
    </w:p>
    <w:p w14:paraId="594E892B" w14:textId="0CA5FDE8" w:rsidR="00465830" w:rsidRPr="0067399B" w:rsidRDefault="00465830" w:rsidP="009D3CF6">
      <w:pPr>
        <w:pStyle w:val="H1G"/>
        <w:rPr>
          <w:color w:val="000000" w:themeColor="text1"/>
          <w:sz w:val="20"/>
          <w:szCs w:val="20"/>
        </w:rPr>
      </w:pPr>
      <w:r w:rsidRPr="0067399B">
        <w:rPr>
          <w:color w:val="000000" w:themeColor="text1"/>
          <w:sz w:val="20"/>
          <w:szCs w:val="20"/>
        </w:rPr>
        <w:tab/>
      </w:r>
      <w:r w:rsidRPr="0067399B">
        <w:rPr>
          <w:color w:val="000000" w:themeColor="text1"/>
          <w:sz w:val="20"/>
          <w:szCs w:val="20"/>
        </w:rPr>
        <w:tab/>
        <w:t>Special Rapporteur on the situation of human rights defenders</w:t>
      </w:r>
    </w:p>
    <w:p w14:paraId="1F986A77" w14:textId="74FA98AB" w:rsidR="00465830" w:rsidRPr="0067399B" w:rsidRDefault="001C757E" w:rsidP="00465830">
      <w:pPr>
        <w:pStyle w:val="SingleTxtG"/>
        <w:rPr>
          <w:color w:val="000000" w:themeColor="text1"/>
          <w:sz w:val="20"/>
          <w:szCs w:val="20"/>
          <w:lang w:eastAsia="en-GB"/>
        </w:rPr>
      </w:pPr>
      <w:r w:rsidRPr="0067399B">
        <w:rPr>
          <w:color w:val="000000" w:themeColor="text1"/>
          <w:sz w:val="20"/>
          <w:szCs w:val="20"/>
        </w:rPr>
        <w:t>134</w:t>
      </w:r>
      <w:r w:rsidR="00465830" w:rsidRPr="0067399B">
        <w:rPr>
          <w:color w:val="000000" w:themeColor="text1"/>
          <w:sz w:val="20"/>
          <w:szCs w:val="20"/>
        </w:rPr>
        <w:t>.</w:t>
      </w:r>
      <w:r w:rsidR="00465830" w:rsidRPr="0067399B">
        <w:rPr>
          <w:color w:val="000000" w:themeColor="text1"/>
          <w:sz w:val="20"/>
          <w:szCs w:val="20"/>
        </w:rPr>
        <w:tab/>
      </w:r>
      <w:r w:rsidR="003D4322" w:rsidRPr="0067399B">
        <w:rPr>
          <w:color w:val="000000" w:themeColor="text1"/>
          <w:sz w:val="20"/>
          <w:szCs w:val="20"/>
        </w:rPr>
        <w:t>At the 10</w:t>
      </w:r>
      <w:r w:rsidR="00465830" w:rsidRPr="0067399B">
        <w:rPr>
          <w:color w:val="000000" w:themeColor="text1"/>
          <w:sz w:val="20"/>
          <w:szCs w:val="20"/>
        </w:rPr>
        <w:t xml:space="preserve">th meeting, on 1 March 2018, </w:t>
      </w:r>
      <w:r w:rsidR="006122AD" w:rsidRPr="0067399B">
        <w:rPr>
          <w:color w:val="000000" w:themeColor="text1"/>
          <w:sz w:val="20"/>
          <w:szCs w:val="20"/>
        </w:rPr>
        <w:t xml:space="preserve">the </w:t>
      </w:r>
      <w:r w:rsidR="00465830" w:rsidRPr="0067399B">
        <w:rPr>
          <w:color w:val="000000" w:themeColor="text1"/>
          <w:sz w:val="20"/>
          <w:szCs w:val="20"/>
        </w:rPr>
        <w:t xml:space="preserve">Special Rapporteur on the situation of human rights defenders, Michel Forst, presented his reports </w:t>
      </w:r>
      <w:r w:rsidR="00465830" w:rsidRPr="0067399B">
        <w:rPr>
          <w:color w:val="000000" w:themeColor="text1"/>
          <w:sz w:val="20"/>
          <w:szCs w:val="20"/>
          <w:lang w:eastAsia="en-GB"/>
        </w:rPr>
        <w:t>(A/HRC/37/51 and Add.2-3).</w:t>
      </w:r>
    </w:p>
    <w:p w14:paraId="35390862" w14:textId="234600D0" w:rsidR="00465830" w:rsidRPr="0067399B" w:rsidRDefault="001C757E" w:rsidP="00465830">
      <w:pPr>
        <w:pStyle w:val="SingleTxtG"/>
        <w:rPr>
          <w:color w:val="000000" w:themeColor="text1"/>
          <w:sz w:val="20"/>
          <w:szCs w:val="20"/>
        </w:rPr>
      </w:pPr>
      <w:r w:rsidRPr="0067399B">
        <w:rPr>
          <w:color w:val="000000" w:themeColor="text1"/>
          <w:sz w:val="20"/>
          <w:szCs w:val="20"/>
        </w:rPr>
        <w:t>135</w:t>
      </w:r>
      <w:r w:rsidR="00465830" w:rsidRPr="0067399B">
        <w:rPr>
          <w:color w:val="000000" w:themeColor="text1"/>
          <w:sz w:val="20"/>
          <w:szCs w:val="20"/>
        </w:rPr>
        <w:t>.</w:t>
      </w:r>
      <w:r w:rsidR="00465830" w:rsidRPr="0067399B">
        <w:rPr>
          <w:color w:val="000000" w:themeColor="text1"/>
          <w:sz w:val="20"/>
          <w:szCs w:val="20"/>
        </w:rPr>
        <w:tab/>
        <w:t>At the same meeting, the representative</w:t>
      </w:r>
      <w:r w:rsidR="003D4322" w:rsidRPr="0067399B">
        <w:rPr>
          <w:color w:val="000000" w:themeColor="text1"/>
          <w:sz w:val="20"/>
          <w:szCs w:val="20"/>
        </w:rPr>
        <w:t>s</w:t>
      </w:r>
      <w:r w:rsidR="00465830" w:rsidRPr="0067399B">
        <w:rPr>
          <w:color w:val="000000" w:themeColor="text1"/>
          <w:sz w:val="20"/>
          <w:szCs w:val="20"/>
        </w:rPr>
        <w:t xml:space="preserve"> of </w:t>
      </w:r>
      <w:r w:rsidR="003D4322" w:rsidRPr="0067399B">
        <w:rPr>
          <w:color w:val="000000" w:themeColor="text1"/>
          <w:sz w:val="20"/>
          <w:szCs w:val="20"/>
        </w:rPr>
        <w:t xml:space="preserve">Australia and Mexico made </w:t>
      </w:r>
      <w:r w:rsidR="00465830" w:rsidRPr="0067399B">
        <w:rPr>
          <w:color w:val="000000" w:themeColor="text1"/>
          <w:sz w:val="20"/>
          <w:szCs w:val="20"/>
        </w:rPr>
        <w:t>statement</w:t>
      </w:r>
      <w:r w:rsidR="003D4322" w:rsidRPr="0067399B">
        <w:rPr>
          <w:color w:val="000000" w:themeColor="text1"/>
          <w:sz w:val="20"/>
          <w:szCs w:val="20"/>
        </w:rPr>
        <w:t>s</w:t>
      </w:r>
      <w:r w:rsidR="00465830" w:rsidRPr="0067399B">
        <w:rPr>
          <w:color w:val="000000" w:themeColor="text1"/>
          <w:sz w:val="20"/>
          <w:szCs w:val="20"/>
        </w:rPr>
        <w:t xml:space="preserve"> as the </w:t>
      </w:r>
      <w:r w:rsidR="003D4322" w:rsidRPr="0067399B">
        <w:rPr>
          <w:color w:val="000000" w:themeColor="text1"/>
          <w:sz w:val="20"/>
          <w:szCs w:val="20"/>
        </w:rPr>
        <w:t>States</w:t>
      </w:r>
      <w:r w:rsidR="00465830" w:rsidRPr="0067399B">
        <w:rPr>
          <w:color w:val="000000" w:themeColor="text1"/>
          <w:sz w:val="20"/>
          <w:szCs w:val="20"/>
        </w:rPr>
        <w:t xml:space="preserve"> concerned. </w:t>
      </w:r>
    </w:p>
    <w:p w14:paraId="3A835E1D" w14:textId="7B39C085" w:rsidR="003D4322" w:rsidRPr="0067399B" w:rsidRDefault="001C757E" w:rsidP="003D4322">
      <w:pPr>
        <w:pStyle w:val="SingleTxtG"/>
        <w:rPr>
          <w:color w:val="000000" w:themeColor="text1"/>
          <w:sz w:val="20"/>
          <w:szCs w:val="20"/>
        </w:rPr>
      </w:pPr>
      <w:r w:rsidRPr="0067399B">
        <w:rPr>
          <w:color w:val="000000" w:themeColor="text1"/>
          <w:sz w:val="20"/>
          <w:szCs w:val="20"/>
        </w:rPr>
        <w:t>136</w:t>
      </w:r>
      <w:r w:rsidR="003D4322" w:rsidRPr="0067399B">
        <w:rPr>
          <w:color w:val="000000" w:themeColor="text1"/>
          <w:sz w:val="20"/>
          <w:szCs w:val="20"/>
        </w:rPr>
        <w:t>.</w:t>
      </w:r>
      <w:r w:rsidR="003D4322" w:rsidRPr="0067399B">
        <w:rPr>
          <w:color w:val="000000" w:themeColor="text1"/>
          <w:sz w:val="20"/>
          <w:szCs w:val="20"/>
        </w:rPr>
        <w:tab/>
        <w:t>Also at the same meeting, the national human rights institutions, Australian Human Rights Commission and National Human Rights Commission of Mexico, made statements (by video message</w:t>
      </w:r>
      <w:r w:rsidR="009C1760" w:rsidRPr="0067399B">
        <w:rPr>
          <w:color w:val="000000" w:themeColor="text1"/>
          <w:sz w:val="20"/>
          <w:szCs w:val="20"/>
        </w:rPr>
        <w:t>s</w:t>
      </w:r>
      <w:r w:rsidR="003D4322" w:rsidRPr="0067399B">
        <w:rPr>
          <w:color w:val="000000" w:themeColor="text1"/>
          <w:sz w:val="20"/>
          <w:szCs w:val="20"/>
        </w:rPr>
        <w:t>).</w:t>
      </w:r>
    </w:p>
    <w:p w14:paraId="6803776F" w14:textId="611372D3" w:rsidR="00465830" w:rsidRPr="0067399B" w:rsidRDefault="001C757E" w:rsidP="00465830">
      <w:pPr>
        <w:pStyle w:val="SingleTxtG"/>
        <w:rPr>
          <w:color w:val="000000" w:themeColor="text1"/>
          <w:sz w:val="20"/>
          <w:szCs w:val="20"/>
        </w:rPr>
      </w:pPr>
      <w:r w:rsidRPr="0067399B">
        <w:rPr>
          <w:color w:val="000000" w:themeColor="text1"/>
          <w:sz w:val="20"/>
          <w:szCs w:val="20"/>
        </w:rPr>
        <w:t>137</w:t>
      </w:r>
      <w:r w:rsidR="00465830" w:rsidRPr="0067399B">
        <w:rPr>
          <w:color w:val="000000" w:themeColor="text1"/>
          <w:sz w:val="20"/>
          <w:szCs w:val="20"/>
        </w:rPr>
        <w:t>.</w:t>
      </w:r>
      <w:r w:rsidR="00465830" w:rsidRPr="0067399B">
        <w:rPr>
          <w:color w:val="000000" w:themeColor="text1"/>
          <w:sz w:val="20"/>
          <w:szCs w:val="20"/>
        </w:rPr>
        <w:tab/>
        <w:t>During the ensuing interactive dialogue, at the</w:t>
      </w:r>
      <w:r w:rsidR="003D4322" w:rsidRPr="0067399B">
        <w:rPr>
          <w:color w:val="000000" w:themeColor="text1"/>
          <w:sz w:val="20"/>
          <w:szCs w:val="20"/>
        </w:rPr>
        <w:t xml:space="preserve"> 11th meeting</w:t>
      </w:r>
      <w:r w:rsidR="00465830" w:rsidRPr="0067399B">
        <w:rPr>
          <w:color w:val="000000" w:themeColor="text1"/>
          <w:sz w:val="20"/>
          <w:szCs w:val="20"/>
        </w:rPr>
        <w:t xml:space="preserve">, </w:t>
      </w:r>
      <w:r w:rsidR="003D4322" w:rsidRPr="0067399B">
        <w:rPr>
          <w:color w:val="000000" w:themeColor="text1"/>
          <w:sz w:val="20"/>
          <w:szCs w:val="20"/>
        </w:rPr>
        <w:t xml:space="preserve">on the same day, </w:t>
      </w:r>
      <w:r w:rsidR="00465830" w:rsidRPr="0067399B">
        <w:rPr>
          <w:color w:val="000000" w:themeColor="text1"/>
          <w:sz w:val="20"/>
          <w:szCs w:val="20"/>
        </w:rPr>
        <w:t xml:space="preserve">the following made statements and asked the Special Rapporteur questions: </w:t>
      </w:r>
    </w:p>
    <w:p w14:paraId="0C09B791" w14:textId="1180BCE5" w:rsidR="00F96FE0" w:rsidRPr="0067399B" w:rsidRDefault="00F96FE0" w:rsidP="00F96FE0">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Afghanistan, </w:t>
      </w:r>
      <w:r w:rsidR="005A2AC4" w:rsidRPr="0067399B">
        <w:rPr>
          <w:color w:val="000000" w:themeColor="text1"/>
          <w:sz w:val="20"/>
          <w:szCs w:val="20"/>
        </w:rPr>
        <w:t>Austria</w:t>
      </w:r>
      <w:r w:rsidR="005A2AC4" w:rsidRPr="0067399B">
        <w:rPr>
          <w:rStyle w:val="FootnoteReference"/>
          <w:color w:val="000000" w:themeColor="text1"/>
          <w:sz w:val="20"/>
          <w:szCs w:val="20"/>
        </w:rPr>
        <w:footnoteReference w:id="24"/>
      </w:r>
      <w:r w:rsidR="005A2AC4" w:rsidRPr="0067399B">
        <w:rPr>
          <w:color w:val="000000" w:themeColor="text1"/>
          <w:sz w:val="20"/>
          <w:szCs w:val="20"/>
        </w:rPr>
        <w:t xml:space="preserve"> (also on behalf of Liechtenstein, Slovenia and Switzerland), </w:t>
      </w:r>
      <w:r w:rsidRPr="0067399B">
        <w:rPr>
          <w:color w:val="000000" w:themeColor="text1"/>
          <w:sz w:val="20"/>
          <w:szCs w:val="20"/>
        </w:rPr>
        <w:t>Belgium, Brazil, China, Côte d</w:t>
      </w:r>
      <w:r w:rsidR="00454314" w:rsidRPr="0067399B">
        <w:rPr>
          <w:color w:val="000000" w:themeColor="text1"/>
          <w:sz w:val="20"/>
          <w:szCs w:val="20"/>
        </w:rPr>
        <w:t>’</w:t>
      </w:r>
      <w:r w:rsidRPr="0067399B">
        <w:rPr>
          <w:color w:val="000000" w:themeColor="text1"/>
          <w:sz w:val="20"/>
          <w:szCs w:val="20"/>
        </w:rPr>
        <w:t xml:space="preserve">Ivoire, Cuba, Ecuador, Georgia, Germany, </w:t>
      </w:r>
      <w:r w:rsidR="005A2AC4" w:rsidRPr="0067399B">
        <w:rPr>
          <w:color w:val="000000" w:themeColor="text1"/>
          <w:sz w:val="20"/>
          <w:szCs w:val="20"/>
        </w:rPr>
        <w:t xml:space="preserve">Iraq, </w:t>
      </w:r>
      <w:r w:rsidRPr="0067399B">
        <w:rPr>
          <w:color w:val="000000" w:themeColor="text1"/>
          <w:sz w:val="20"/>
          <w:szCs w:val="20"/>
        </w:rPr>
        <w:t xml:space="preserve">Pakistan, Spain, </w:t>
      </w:r>
      <w:r w:rsidR="005A2AC4" w:rsidRPr="0067399B">
        <w:rPr>
          <w:color w:val="000000" w:themeColor="text1"/>
          <w:sz w:val="20"/>
          <w:szCs w:val="20"/>
        </w:rPr>
        <w:t xml:space="preserve">Togo, Tunisia, </w:t>
      </w:r>
      <w:r w:rsidRPr="0067399B">
        <w:rPr>
          <w:color w:val="000000" w:themeColor="text1"/>
          <w:sz w:val="20"/>
          <w:szCs w:val="20"/>
        </w:rPr>
        <w:t xml:space="preserve">United Kingdom of Great Britain and Northern Ireland, United States of America, Venezuela (Bolivarian Republic of); </w:t>
      </w:r>
    </w:p>
    <w:p w14:paraId="6BD3F896" w14:textId="63A5EFFA" w:rsidR="00F96FE0" w:rsidRPr="0067399B" w:rsidRDefault="00F96FE0" w:rsidP="00F96FE0">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Armenia, Canada, Colombia, Costa Rica, Denmark, Finland, France, Honduras, </w:t>
      </w:r>
      <w:r w:rsidR="009C1760" w:rsidRPr="0067399B">
        <w:rPr>
          <w:color w:val="000000" w:themeColor="text1"/>
          <w:sz w:val="20"/>
          <w:szCs w:val="20"/>
        </w:rPr>
        <w:t xml:space="preserve">Ireland, </w:t>
      </w:r>
      <w:r w:rsidRPr="0067399B">
        <w:rPr>
          <w:color w:val="000000" w:themeColor="text1"/>
          <w:sz w:val="20"/>
          <w:szCs w:val="20"/>
        </w:rPr>
        <w:t xml:space="preserve">Lithuania, Netherlands, Norway, Paraguay, Russian Federation, Singapore, Uganda; </w:t>
      </w:r>
    </w:p>
    <w:p w14:paraId="3DF47433" w14:textId="78E34099" w:rsidR="00F96FE0" w:rsidRPr="0067399B" w:rsidRDefault="00F96FE0" w:rsidP="00F96FE0">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an intergovernmental organization: European Union; </w:t>
      </w:r>
    </w:p>
    <w:p w14:paraId="320DD27B" w14:textId="56D8886C" w:rsidR="005A2AC4" w:rsidRPr="0067399B" w:rsidRDefault="005A2AC4" w:rsidP="005A2AC4">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 for </w:t>
      </w:r>
      <w:r w:rsidR="009C1760" w:rsidRPr="0067399B">
        <w:rPr>
          <w:color w:val="000000" w:themeColor="text1"/>
          <w:sz w:val="20"/>
          <w:szCs w:val="20"/>
        </w:rPr>
        <w:t xml:space="preserve">a </w:t>
      </w:r>
      <w:r w:rsidRPr="0067399B">
        <w:rPr>
          <w:color w:val="000000" w:themeColor="text1"/>
          <w:sz w:val="20"/>
          <w:szCs w:val="20"/>
        </w:rPr>
        <w:t>na</w:t>
      </w:r>
      <w:r w:rsidR="009C1760" w:rsidRPr="0067399B">
        <w:rPr>
          <w:color w:val="000000" w:themeColor="text1"/>
          <w:sz w:val="20"/>
          <w:szCs w:val="20"/>
        </w:rPr>
        <w:t>tional human rights institution</w:t>
      </w:r>
      <w:r w:rsidRPr="0067399B">
        <w:rPr>
          <w:color w:val="000000" w:themeColor="text1"/>
          <w:sz w:val="20"/>
          <w:szCs w:val="20"/>
        </w:rPr>
        <w:t>: Global Alliance of National Human Rights Institutions</w:t>
      </w:r>
      <w:r w:rsidR="004C503F">
        <w:rPr>
          <w:color w:val="000000" w:themeColor="text1"/>
          <w:sz w:val="20"/>
          <w:szCs w:val="20"/>
        </w:rPr>
        <w:t xml:space="preserve"> </w:t>
      </w:r>
      <w:r w:rsidR="004C503F" w:rsidRPr="008679CD">
        <w:rPr>
          <w:color w:val="000000" w:themeColor="text1"/>
          <w:sz w:val="20"/>
          <w:szCs w:val="20"/>
        </w:rPr>
        <w:t>(by video message)</w:t>
      </w:r>
      <w:r w:rsidRPr="0067399B">
        <w:rPr>
          <w:color w:val="000000" w:themeColor="text1"/>
          <w:sz w:val="20"/>
          <w:szCs w:val="20"/>
        </w:rPr>
        <w:t xml:space="preserve">; </w:t>
      </w:r>
    </w:p>
    <w:p w14:paraId="661A9CF8" w14:textId="53C654BC" w:rsidR="00F96FE0" w:rsidRPr="0067399B" w:rsidRDefault="00F96FE0" w:rsidP="00F96FE0">
      <w:pPr>
        <w:spacing w:after="120"/>
        <w:ind w:left="1134" w:right="1134" w:firstLine="567"/>
        <w:jc w:val="both"/>
        <w:rPr>
          <w:color w:val="000000" w:themeColor="text1"/>
          <w:sz w:val="20"/>
          <w:szCs w:val="20"/>
          <w:lang w:eastAsia="ko-KR"/>
        </w:rPr>
      </w:pPr>
      <w:r w:rsidRPr="0067399B">
        <w:rPr>
          <w:color w:val="000000" w:themeColor="text1"/>
          <w:sz w:val="20"/>
          <w:szCs w:val="20"/>
        </w:rPr>
        <w:t>(</w:t>
      </w:r>
      <w:r w:rsidR="005A2AC4" w:rsidRPr="0067399B">
        <w:rPr>
          <w:color w:val="000000" w:themeColor="text1"/>
          <w:sz w:val="20"/>
          <w:szCs w:val="20"/>
        </w:rPr>
        <w:t>e</w:t>
      </w:r>
      <w:r w:rsidRPr="0067399B">
        <w:rPr>
          <w:color w:val="000000" w:themeColor="text1"/>
          <w:sz w:val="20"/>
          <w:szCs w:val="20"/>
        </w:rPr>
        <w:t>)</w:t>
      </w:r>
      <w:r w:rsidRPr="0067399B">
        <w:rPr>
          <w:color w:val="000000" w:themeColor="text1"/>
          <w:sz w:val="20"/>
          <w:szCs w:val="20"/>
        </w:rPr>
        <w:tab/>
        <w:t>Observers for non-governmental organizations: Asian Forum for Human Rights and Development</w:t>
      </w:r>
      <w:r w:rsidR="005A2AC4" w:rsidRPr="0067399B">
        <w:rPr>
          <w:color w:val="000000" w:themeColor="text1"/>
          <w:sz w:val="20"/>
          <w:szCs w:val="20"/>
        </w:rPr>
        <w:t>;</w:t>
      </w:r>
      <w:r w:rsidRPr="0067399B">
        <w:rPr>
          <w:color w:val="000000" w:themeColor="text1"/>
          <w:sz w:val="20"/>
          <w:szCs w:val="20"/>
        </w:rPr>
        <w:t xml:space="preserve"> Asian Legal Resource Centre</w:t>
      </w:r>
      <w:r w:rsidR="005A2AC4" w:rsidRPr="0067399B">
        <w:rPr>
          <w:color w:val="000000" w:themeColor="text1"/>
          <w:sz w:val="20"/>
          <w:szCs w:val="20"/>
        </w:rPr>
        <w:t>;</w:t>
      </w:r>
      <w:r w:rsidRPr="0067399B">
        <w:rPr>
          <w:color w:val="000000" w:themeColor="text1"/>
          <w:sz w:val="20"/>
          <w:szCs w:val="20"/>
        </w:rPr>
        <w:t xml:space="preserve"> Comisión Mexicana de Defensa y Promoción de los Derechos Humanos, Asociación Civil</w:t>
      </w:r>
      <w:r w:rsidR="005A2AC4" w:rsidRPr="0067399B">
        <w:rPr>
          <w:color w:val="000000" w:themeColor="text1"/>
          <w:sz w:val="20"/>
          <w:szCs w:val="20"/>
        </w:rPr>
        <w:t>;</w:t>
      </w:r>
      <w:r w:rsidRPr="0067399B">
        <w:rPr>
          <w:color w:val="000000" w:themeColor="text1"/>
          <w:sz w:val="20"/>
          <w:szCs w:val="20"/>
        </w:rPr>
        <w:t xml:space="preserve"> Conectas Direitos Humanos</w:t>
      </w:r>
      <w:r w:rsidR="005A2AC4" w:rsidRPr="0067399B">
        <w:rPr>
          <w:color w:val="000000" w:themeColor="text1"/>
          <w:sz w:val="20"/>
          <w:szCs w:val="20"/>
        </w:rPr>
        <w:t>;</w:t>
      </w:r>
      <w:r w:rsidRPr="0067399B">
        <w:rPr>
          <w:color w:val="000000" w:themeColor="text1"/>
          <w:sz w:val="20"/>
          <w:szCs w:val="20"/>
        </w:rPr>
        <w:t xml:space="preserve"> Federatie van Nederlandse Verenigingen tot Integratie Van Homoseksualiteit – COC Nederland</w:t>
      </w:r>
      <w:r w:rsidR="005A2AC4" w:rsidRPr="0067399B">
        <w:rPr>
          <w:color w:val="000000" w:themeColor="text1"/>
          <w:sz w:val="20"/>
          <w:szCs w:val="20"/>
        </w:rPr>
        <w:t xml:space="preserve">; </w:t>
      </w:r>
      <w:r w:rsidRPr="0067399B">
        <w:rPr>
          <w:color w:val="000000" w:themeColor="text1"/>
          <w:sz w:val="20"/>
          <w:szCs w:val="20"/>
        </w:rPr>
        <w:t>Helsi</w:t>
      </w:r>
      <w:r w:rsidR="005A2AC4" w:rsidRPr="0067399B">
        <w:rPr>
          <w:color w:val="000000" w:themeColor="text1"/>
          <w:sz w:val="20"/>
          <w:szCs w:val="20"/>
        </w:rPr>
        <w:t>nki Foundation for Human Rights; Human Rights Law Centre;</w:t>
      </w:r>
      <w:r w:rsidRPr="0067399B">
        <w:rPr>
          <w:color w:val="000000" w:themeColor="text1"/>
          <w:sz w:val="20"/>
          <w:szCs w:val="20"/>
        </w:rPr>
        <w:t xml:space="preserve"> Inte</w:t>
      </w:r>
      <w:r w:rsidR="005A2AC4" w:rsidRPr="0067399B">
        <w:rPr>
          <w:color w:val="000000" w:themeColor="text1"/>
          <w:sz w:val="20"/>
          <w:szCs w:val="20"/>
        </w:rPr>
        <w:t>rnational Commission of Jurists (also on behaf of International Bar Association and Union Internationale des Avocats – International Union of Lawyers);</w:t>
      </w:r>
      <w:r w:rsidRPr="0067399B">
        <w:rPr>
          <w:color w:val="000000" w:themeColor="text1"/>
          <w:sz w:val="20"/>
          <w:szCs w:val="20"/>
        </w:rPr>
        <w:t xml:space="preserve"> International Federation of ACAT (Action by Christians for the Abolition of Torture)</w:t>
      </w:r>
      <w:r w:rsidR="005A2AC4" w:rsidRPr="0067399B">
        <w:rPr>
          <w:color w:val="000000" w:themeColor="text1"/>
          <w:sz w:val="20"/>
          <w:szCs w:val="20"/>
        </w:rPr>
        <w:t>;</w:t>
      </w:r>
      <w:r w:rsidRPr="0067399B">
        <w:rPr>
          <w:color w:val="000000" w:themeColor="text1"/>
          <w:sz w:val="20"/>
          <w:szCs w:val="20"/>
        </w:rPr>
        <w:t xml:space="preserve"> International Service for Human Rights</w:t>
      </w:r>
      <w:r w:rsidR="005A2AC4" w:rsidRPr="0067399B">
        <w:rPr>
          <w:color w:val="000000" w:themeColor="text1"/>
          <w:sz w:val="20"/>
          <w:szCs w:val="20"/>
        </w:rPr>
        <w:t>; Swiss Catholic Lenten Fund;</w:t>
      </w:r>
      <w:r w:rsidRPr="0067399B">
        <w:rPr>
          <w:color w:val="000000" w:themeColor="text1"/>
          <w:sz w:val="20"/>
          <w:szCs w:val="20"/>
        </w:rPr>
        <w:t xml:space="preserve"> World Organisation Against Torture</w:t>
      </w:r>
      <w:r w:rsidRPr="0067399B">
        <w:rPr>
          <w:color w:val="000000" w:themeColor="text1"/>
          <w:sz w:val="20"/>
          <w:szCs w:val="20"/>
          <w:lang w:eastAsia="ko-KR"/>
        </w:rPr>
        <w:t>.</w:t>
      </w:r>
    </w:p>
    <w:p w14:paraId="7EABB078" w14:textId="5D0C8A02" w:rsidR="00465830" w:rsidRPr="0067399B" w:rsidRDefault="001C757E" w:rsidP="00465830">
      <w:pPr>
        <w:pStyle w:val="SingleTxtG"/>
        <w:rPr>
          <w:color w:val="000000" w:themeColor="text1"/>
          <w:sz w:val="20"/>
          <w:szCs w:val="20"/>
        </w:rPr>
      </w:pPr>
      <w:r w:rsidRPr="0067399B">
        <w:rPr>
          <w:color w:val="000000" w:themeColor="text1"/>
          <w:sz w:val="20"/>
          <w:szCs w:val="20"/>
        </w:rPr>
        <w:t>138</w:t>
      </w:r>
      <w:r w:rsidR="00465830" w:rsidRPr="0067399B">
        <w:rPr>
          <w:color w:val="000000" w:themeColor="text1"/>
          <w:sz w:val="20"/>
          <w:szCs w:val="20"/>
        </w:rPr>
        <w:t>.</w:t>
      </w:r>
      <w:r w:rsidR="00465830" w:rsidRPr="0067399B">
        <w:rPr>
          <w:color w:val="000000" w:themeColor="text1"/>
          <w:sz w:val="20"/>
          <w:szCs w:val="20"/>
        </w:rPr>
        <w:tab/>
        <w:t xml:space="preserve">At the same meeting, the Special Rapporteur answered questions and made </w:t>
      </w:r>
      <w:r w:rsidR="003D4322" w:rsidRPr="0067399B">
        <w:rPr>
          <w:color w:val="000000" w:themeColor="text1"/>
          <w:sz w:val="20"/>
          <w:szCs w:val="20"/>
        </w:rPr>
        <w:t>his</w:t>
      </w:r>
      <w:r w:rsidR="00465830" w:rsidRPr="0067399B">
        <w:rPr>
          <w:color w:val="000000" w:themeColor="text1"/>
          <w:sz w:val="20"/>
          <w:szCs w:val="20"/>
        </w:rPr>
        <w:t xml:space="preserve"> concluding remarks.</w:t>
      </w:r>
    </w:p>
    <w:p w14:paraId="70276F58" w14:textId="12446415" w:rsidR="0080360D" w:rsidRPr="0067399B" w:rsidRDefault="001C757E" w:rsidP="0080360D">
      <w:pPr>
        <w:pStyle w:val="SingleTxtG"/>
        <w:rPr>
          <w:color w:val="000000" w:themeColor="text1"/>
          <w:sz w:val="20"/>
          <w:szCs w:val="20"/>
        </w:rPr>
      </w:pPr>
      <w:r w:rsidRPr="0067399B">
        <w:rPr>
          <w:color w:val="000000" w:themeColor="text1"/>
          <w:sz w:val="20"/>
          <w:szCs w:val="20"/>
        </w:rPr>
        <w:lastRenderedPageBreak/>
        <w:t>139</w:t>
      </w:r>
      <w:r w:rsidR="0080360D" w:rsidRPr="0067399B">
        <w:rPr>
          <w:color w:val="000000" w:themeColor="text1"/>
          <w:sz w:val="20"/>
          <w:szCs w:val="20"/>
        </w:rPr>
        <w:t>.</w:t>
      </w:r>
      <w:r w:rsidR="0080360D" w:rsidRPr="0067399B">
        <w:rPr>
          <w:color w:val="000000" w:themeColor="text1"/>
          <w:sz w:val="20"/>
          <w:szCs w:val="20"/>
        </w:rPr>
        <w:tab/>
        <w:t>At the 12th meeting, on 1 March 2018, statement in exercise of the right of reply was made by the representative of China.</w:t>
      </w:r>
    </w:p>
    <w:p w14:paraId="1B9DDF23" w14:textId="54E51352" w:rsidR="00465830" w:rsidRPr="0067399B" w:rsidRDefault="00465830" w:rsidP="009D3CF6">
      <w:pPr>
        <w:pStyle w:val="H1G"/>
        <w:rPr>
          <w:color w:val="000000" w:themeColor="text1"/>
          <w:sz w:val="20"/>
          <w:szCs w:val="20"/>
        </w:rPr>
      </w:pPr>
      <w:r w:rsidRPr="0067399B">
        <w:rPr>
          <w:color w:val="000000" w:themeColor="text1"/>
          <w:sz w:val="20"/>
          <w:szCs w:val="20"/>
        </w:rPr>
        <w:tab/>
      </w:r>
      <w:r w:rsidRPr="0067399B">
        <w:rPr>
          <w:color w:val="000000" w:themeColor="text1"/>
          <w:sz w:val="20"/>
          <w:szCs w:val="20"/>
        </w:rPr>
        <w:tab/>
        <w:t>Special Rapporteur on torture and other cruel, inhuman or degrading treatment or punishment</w:t>
      </w:r>
    </w:p>
    <w:p w14:paraId="1285F8CA" w14:textId="3365A452" w:rsidR="00465830" w:rsidRPr="0067399B" w:rsidRDefault="001C757E" w:rsidP="00465830">
      <w:pPr>
        <w:pStyle w:val="SingleTxtG"/>
        <w:rPr>
          <w:color w:val="000000" w:themeColor="text1"/>
          <w:sz w:val="20"/>
          <w:szCs w:val="20"/>
        </w:rPr>
      </w:pPr>
      <w:r w:rsidRPr="0067399B">
        <w:rPr>
          <w:color w:val="000000" w:themeColor="text1"/>
          <w:sz w:val="20"/>
          <w:szCs w:val="20"/>
        </w:rPr>
        <w:t>140</w:t>
      </w:r>
      <w:r w:rsidR="00465830" w:rsidRPr="0067399B">
        <w:rPr>
          <w:color w:val="000000" w:themeColor="text1"/>
          <w:sz w:val="20"/>
          <w:szCs w:val="20"/>
        </w:rPr>
        <w:t>.</w:t>
      </w:r>
      <w:r w:rsidR="00465830" w:rsidRPr="0067399B">
        <w:rPr>
          <w:color w:val="000000" w:themeColor="text1"/>
          <w:sz w:val="20"/>
          <w:szCs w:val="20"/>
        </w:rPr>
        <w:tab/>
        <w:t>A</w:t>
      </w:r>
      <w:r w:rsidR="003D4322" w:rsidRPr="0067399B">
        <w:rPr>
          <w:color w:val="000000" w:themeColor="text1"/>
          <w:sz w:val="20"/>
          <w:szCs w:val="20"/>
        </w:rPr>
        <w:t>t the 1</w:t>
      </w:r>
      <w:r w:rsidR="005A2AC4" w:rsidRPr="0067399B">
        <w:rPr>
          <w:color w:val="000000" w:themeColor="text1"/>
          <w:sz w:val="20"/>
          <w:szCs w:val="20"/>
        </w:rPr>
        <w:t>1</w:t>
      </w:r>
      <w:r w:rsidR="00465830" w:rsidRPr="0067399B">
        <w:rPr>
          <w:color w:val="000000" w:themeColor="text1"/>
          <w:sz w:val="20"/>
          <w:szCs w:val="20"/>
        </w:rPr>
        <w:t xml:space="preserve">th meeting, on 1 March 2018, </w:t>
      </w:r>
      <w:r w:rsidR="006122AD" w:rsidRPr="0067399B">
        <w:rPr>
          <w:color w:val="000000" w:themeColor="text1"/>
          <w:sz w:val="20"/>
          <w:szCs w:val="20"/>
        </w:rPr>
        <w:t xml:space="preserve">the </w:t>
      </w:r>
      <w:r w:rsidR="00465830" w:rsidRPr="0067399B">
        <w:rPr>
          <w:color w:val="000000" w:themeColor="text1"/>
          <w:sz w:val="20"/>
          <w:szCs w:val="20"/>
        </w:rPr>
        <w:t>Special Rapporteur on torture and other cruel, inhuman or degrading treatment or punishment, Nils Melzer, presented his report</w:t>
      </w:r>
      <w:r w:rsidR="009C1E75" w:rsidRPr="0067399B">
        <w:rPr>
          <w:color w:val="000000" w:themeColor="text1"/>
          <w:sz w:val="20"/>
          <w:szCs w:val="20"/>
        </w:rPr>
        <w:t>s</w:t>
      </w:r>
      <w:r w:rsidR="00465830" w:rsidRPr="0067399B">
        <w:rPr>
          <w:color w:val="000000" w:themeColor="text1"/>
          <w:sz w:val="20"/>
          <w:szCs w:val="20"/>
        </w:rPr>
        <w:t xml:space="preserve"> (A/HRC/37/50 and Add.1).</w:t>
      </w:r>
    </w:p>
    <w:p w14:paraId="38A62444" w14:textId="304EEAB9" w:rsidR="00465830" w:rsidRPr="0067399B" w:rsidRDefault="001C757E" w:rsidP="00465830">
      <w:pPr>
        <w:pStyle w:val="SingleTxtG"/>
        <w:rPr>
          <w:b/>
          <w:color w:val="000000" w:themeColor="text1"/>
          <w:sz w:val="20"/>
          <w:szCs w:val="20"/>
        </w:rPr>
      </w:pPr>
      <w:r w:rsidRPr="0067399B">
        <w:rPr>
          <w:color w:val="000000" w:themeColor="text1"/>
          <w:sz w:val="20"/>
          <w:szCs w:val="20"/>
        </w:rPr>
        <w:t>141</w:t>
      </w:r>
      <w:r w:rsidR="00465830" w:rsidRPr="0067399B">
        <w:rPr>
          <w:color w:val="000000" w:themeColor="text1"/>
          <w:sz w:val="20"/>
          <w:szCs w:val="20"/>
        </w:rPr>
        <w:t>.</w:t>
      </w:r>
      <w:r w:rsidR="00465830" w:rsidRPr="0067399B">
        <w:rPr>
          <w:color w:val="000000" w:themeColor="text1"/>
          <w:sz w:val="20"/>
          <w:szCs w:val="20"/>
        </w:rPr>
        <w:tab/>
        <w:t xml:space="preserve">At the same meeting, the representative of </w:t>
      </w:r>
      <w:r w:rsidR="002A2149" w:rsidRPr="0067399B">
        <w:rPr>
          <w:color w:val="000000" w:themeColor="text1"/>
          <w:sz w:val="20"/>
          <w:szCs w:val="20"/>
        </w:rPr>
        <w:t>Turkey</w:t>
      </w:r>
      <w:r w:rsidR="00465830" w:rsidRPr="0067399B">
        <w:rPr>
          <w:color w:val="000000" w:themeColor="text1"/>
          <w:sz w:val="20"/>
          <w:szCs w:val="20"/>
        </w:rPr>
        <w:t xml:space="preserve"> made</w:t>
      </w:r>
      <w:r w:rsidR="002A2149" w:rsidRPr="0067399B">
        <w:rPr>
          <w:color w:val="000000" w:themeColor="text1"/>
          <w:sz w:val="20"/>
          <w:szCs w:val="20"/>
        </w:rPr>
        <w:t xml:space="preserve"> a</w:t>
      </w:r>
      <w:r w:rsidR="00465830" w:rsidRPr="0067399B">
        <w:rPr>
          <w:color w:val="000000" w:themeColor="text1"/>
          <w:sz w:val="20"/>
          <w:szCs w:val="20"/>
        </w:rPr>
        <w:t xml:space="preserve"> statement as the State concerned.</w:t>
      </w:r>
    </w:p>
    <w:p w14:paraId="58CA1819" w14:textId="6E764380" w:rsidR="00465830" w:rsidRPr="0067399B" w:rsidRDefault="001C757E" w:rsidP="00465830">
      <w:pPr>
        <w:pStyle w:val="SingleTxtG"/>
        <w:rPr>
          <w:color w:val="000000" w:themeColor="text1"/>
          <w:sz w:val="20"/>
          <w:szCs w:val="20"/>
        </w:rPr>
      </w:pPr>
      <w:r w:rsidRPr="0067399B">
        <w:rPr>
          <w:color w:val="000000" w:themeColor="text1"/>
          <w:sz w:val="20"/>
          <w:szCs w:val="20"/>
        </w:rPr>
        <w:t>142</w:t>
      </w:r>
      <w:r w:rsidR="00465830" w:rsidRPr="0067399B">
        <w:rPr>
          <w:color w:val="000000" w:themeColor="text1"/>
          <w:sz w:val="20"/>
          <w:szCs w:val="20"/>
        </w:rPr>
        <w:t>.</w:t>
      </w:r>
      <w:r w:rsidR="00465830" w:rsidRPr="0067399B">
        <w:rPr>
          <w:color w:val="000000" w:themeColor="text1"/>
          <w:sz w:val="20"/>
          <w:szCs w:val="20"/>
        </w:rPr>
        <w:tab/>
        <w:t xml:space="preserve">During the ensuing interactive dialogue, </w:t>
      </w:r>
      <w:r w:rsidR="003D4322" w:rsidRPr="0067399B">
        <w:rPr>
          <w:color w:val="000000" w:themeColor="text1"/>
          <w:sz w:val="20"/>
          <w:szCs w:val="20"/>
        </w:rPr>
        <w:t xml:space="preserve">at the </w:t>
      </w:r>
      <w:r w:rsidR="005A2AC4" w:rsidRPr="0067399B">
        <w:rPr>
          <w:color w:val="000000" w:themeColor="text1"/>
          <w:sz w:val="20"/>
          <w:szCs w:val="20"/>
        </w:rPr>
        <w:t>same</w:t>
      </w:r>
      <w:r w:rsidR="003D4322" w:rsidRPr="0067399B">
        <w:rPr>
          <w:color w:val="000000" w:themeColor="text1"/>
          <w:sz w:val="20"/>
          <w:szCs w:val="20"/>
        </w:rPr>
        <w:t xml:space="preserve"> meeting, on the same day,</w:t>
      </w:r>
      <w:r w:rsidR="00465830" w:rsidRPr="0067399B">
        <w:rPr>
          <w:color w:val="000000" w:themeColor="text1"/>
          <w:sz w:val="20"/>
          <w:szCs w:val="20"/>
        </w:rPr>
        <w:t xml:space="preserve"> the following made statements and asked the </w:t>
      </w:r>
      <w:r w:rsidR="003D4322" w:rsidRPr="0067399B">
        <w:rPr>
          <w:color w:val="000000" w:themeColor="text1"/>
          <w:sz w:val="20"/>
          <w:szCs w:val="20"/>
        </w:rPr>
        <w:t xml:space="preserve">Special Rapporteur </w:t>
      </w:r>
      <w:r w:rsidR="00465830" w:rsidRPr="0067399B">
        <w:rPr>
          <w:color w:val="000000" w:themeColor="text1"/>
          <w:sz w:val="20"/>
          <w:szCs w:val="20"/>
        </w:rPr>
        <w:t>questions:</w:t>
      </w:r>
    </w:p>
    <w:p w14:paraId="6A11DB5C" w14:textId="03D7B49B" w:rsidR="00F96FE0" w:rsidRPr="0067399B" w:rsidRDefault="00F96FE0" w:rsidP="00F96FE0">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Afghanistan, Australia, China, Cuba, Egypt, Germany, </w:t>
      </w:r>
      <w:r w:rsidR="005A2AC4" w:rsidRPr="0067399B">
        <w:rPr>
          <w:color w:val="000000" w:themeColor="text1"/>
          <w:sz w:val="20"/>
          <w:szCs w:val="20"/>
        </w:rPr>
        <w:t xml:space="preserve">Iraq, </w:t>
      </w:r>
      <w:r w:rsidRPr="0067399B">
        <w:rPr>
          <w:color w:val="000000" w:themeColor="text1"/>
          <w:sz w:val="20"/>
          <w:szCs w:val="20"/>
        </w:rPr>
        <w:t>Mexico, Nigeria, Pakistan, Philippines, Switzerland, Togo (on behalf of the Group of African States), Tunisia, Ukraine, United Kingdom of Great Britain and Northern Ireland</w:t>
      </w:r>
      <w:r w:rsidR="005A2AC4" w:rsidRPr="0067399B">
        <w:rPr>
          <w:color w:val="000000" w:themeColor="text1"/>
          <w:sz w:val="20"/>
          <w:szCs w:val="20"/>
        </w:rPr>
        <w:t>,</w:t>
      </w:r>
      <w:r w:rsidRPr="0067399B">
        <w:rPr>
          <w:color w:val="000000" w:themeColor="text1"/>
          <w:sz w:val="20"/>
          <w:szCs w:val="20"/>
        </w:rPr>
        <w:t xml:space="preserve"> United States of America, Venezuela (Bolivarian Republic of); </w:t>
      </w:r>
    </w:p>
    <w:p w14:paraId="4A195B2C" w14:textId="10302BF0" w:rsidR="00F96FE0" w:rsidRPr="0067399B" w:rsidRDefault="00F96FE0" w:rsidP="00F96FE0">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Representatives of observer States: Bahrain, Canada, Czech</w:t>
      </w:r>
      <w:r w:rsidR="00CB0158" w:rsidRPr="0067399B">
        <w:rPr>
          <w:color w:val="000000" w:themeColor="text1"/>
          <w:sz w:val="20"/>
          <w:szCs w:val="20"/>
        </w:rPr>
        <w:t>ia</w:t>
      </w:r>
      <w:r w:rsidRPr="0067399B">
        <w:rPr>
          <w:color w:val="000000" w:themeColor="text1"/>
          <w:sz w:val="20"/>
          <w:szCs w:val="20"/>
        </w:rPr>
        <w:t xml:space="preserve">, Denmark, France, Honduras, </w:t>
      </w:r>
      <w:r w:rsidR="005A2AC4" w:rsidRPr="0067399B">
        <w:rPr>
          <w:color w:val="000000" w:themeColor="text1"/>
          <w:sz w:val="20"/>
          <w:szCs w:val="20"/>
        </w:rPr>
        <w:t xml:space="preserve">Ireland, </w:t>
      </w:r>
      <w:r w:rsidRPr="0067399B">
        <w:rPr>
          <w:color w:val="000000" w:themeColor="text1"/>
          <w:sz w:val="20"/>
          <w:szCs w:val="20"/>
        </w:rPr>
        <w:t xml:space="preserve">Maldives, Montenegro, Portugal, Thailand; </w:t>
      </w:r>
    </w:p>
    <w:p w14:paraId="49CB7F66" w14:textId="1D83CD9D" w:rsidR="00F96FE0" w:rsidRPr="0067399B" w:rsidRDefault="00F96FE0" w:rsidP="00F96FE0">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an intergovernmental organization: European Union; </w:t>
      </w:r>
    </w:p>
    <w:p w14:paraId="60A558D0" w14:textId="0B9BF438" w:rsidR="005A2AC4" w:rsidRPr="0067399B" w:rsidRDefault="005A2AC4" w:rsidP="005A2AC4">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Observer for</w:t>
      </w:r>
      <w:r w:rsidR="005C329F">
        <w:rPr>
          <w:color w:val="000000" w:themeColor="text1"/>
          <w:sz w:val="20"/>
          <w:szCs w:val="20"/>
        </w:rPr>
        <w:t xml:space="preserve"> a</w:t>
      </w:r>
      <w:r w:rsidRPr="0067399B">
        <w:rPr>
          <w:color w:val="000000" w:themeColor="text1"/>
          <w:sz w:val="20"/>
          <w:szCs w:val="20"/>
        </w:rPr>
        <w:t xml:space="preserve"> national human rights institution: Global Alliance of National Human Rights Institutions; </w:t>
      </w:r>
    </w:p>
    <w:p w14:paraId="1EE352C9" w14:textId="64BFA2F4" w:rsidR="00F96FE0" w:rsidRPr="0067399B" w:rsidRDefault="00F96FE0" w:rsidP="00F96FE0">
      <w:pPr>
        <w:spacing w:after="120"/>
        <w:ind w:left="1134" w:right="1134" w:firstLine="567"/>
        <w:jc w:val="both"/>
        <w:rPr>
          <w:color w:val="000000" w:themeColor="text1"/>
          <w:sz w:val="20"/>
          <w:szCs w:val="20"/>
          <w:lang w:eastAsia="ko-KR"/>
        </w:rPr>
      </w:pPr>
      <w:r w:rsidRPr="0067399B">
        <w:rPr>
          <w:color w:val="000000" w:themeColor="text1"/>
          <w:sz w:val="20"/>
          <w:szCs w:val="20"/>
        </w:rPr>
        <w:t>(</w:t>
      </w:r>
      <w:r w:rsidR="005A2AC4" w:rsidRPr="0067399B">
        <w:rPr>
          <w:color w:val="000000" w:themeColor="text1"/>
          <w:sz w:val="20"/>
          <w:szCs w:val="20"/>
        </w:rPr>
        <w:t>e</w:t>
      </w:r>
      <w:r w:rsidRPr="0067399B">
        <w:rPr>
          <w:color w:val="000000" w:themeColor="text1"/>
          <w:sz w:val="20"/>
          <w:szCs w:val="20"/>
        </w:rPr>
        <w:t>)</w:t>
      </w:r>
      <w:r w:rsidRPr="0067399B">
        <w:rPr>
          <w:color w:val="000000" w:themeColor="text1"/>
          <w:sz w:val="20"/>
          <w:szCs w:val="20"/>
        </w:rPr>
        <w:tab/>
        <w:t>Observers for non-governmental organizations: Article 19 – International Centre Against Censorship, The</w:t>
      </w:r>
      <w:r w:rsidR="005A2AC4" w:rsidRPr="0067399B">
        <w:rPr>
          <w:color w:val="000000" w:themeColor="text1"/>
          <w:sz w:val="20"/>
          <w:szCs w:val="20"/>
        </w:rPr>
        <w:t>;</w:t>
      </w:r>
      <w:r w:rsidRPr="0067399B">
        <w:rPr>
          <w:color w:val="000000" w:themeColor="text1"/>
          <w:sz w:val="20"/>
          <w:szCs w:val="20"/>
        </w:rPr>
        <w:t xml:space="preserve"> International Federation of ACAT (Action by Christian</w:t>
      </w:r>
      <w:r w:rsidR="005A2AC4" w:rsidRPr="0067399B">
        <w:rPr>
          <w:color w:val="000000" w:themeColor="text1"/>
          <w:sz w:val="20"/>
          <w:szCs w:val="20"/>
        </w:rPr>
        <w:t>s for the Abolition of Torture);</w:t>
      </w:r>
      <w:r w:rsidRPr="0067399B">
        <w:rPr>
          <w:color w:val="000000" w:themeColor="text1"/>
          <w:sz w:val="20"/>
          <w:szCs w:val="20"/>
        </w:rPr>
        <w:t xml:space="preserve"> Asian Legal Resource Centre</w:t>
      </w:r>
      <w:r w:rsidR="005A2AC4" w:rsidRPr="0067399B">
        <w:rPr>
          <w:color w:val="000000" w:themeColor="text1"/>
          <w:sz w:val="20"/>
          <w:szCs w:val="20"/>
        </w:rPr>
        <w:t>;</w:t>
      </w:r>
      <w:r w:rsidRPr="0067399B">
        <w:rPr>
          <w:color w:val="000000" w:themeColor="text1"/>
          <w:sz w:val="20"/>
          <w:szCs w:val="20"/>
        </w:rPr>
        <w:t xml:space="preserve"> Associatio</w:t>
      </w:r>
      <w:r w:rsidR="005A2AC4" w:rsidRPr="0067399B">
        <w:rPr>
          <w:color w:val="000000" w:themeColor="text1"/>
          <w:sz w:val="20"/>
          <w:szCs w:val="20"/>
        </w:rPr>
        <w:t>n for the Prevention of Torture;</w:t>
      </w:r>
      <w:r w:rsidRPr="0067399B">
        <w:rPr>
          <w:color w:val="000000" w:themeColor="text1"/>
          <w:sz w:val="20"/>
          <w:szCs w:val="20"/>
        </w:rPr>
        <w:t xml:space="preserve"> Comisión Mexicana de Defensa y Promoción de los Derechos Humanos, Asociación Civil</w:t>
      </w:r>
      <w:r w:rsidR="005A2AC4" w:rsidRPr="0067399B">
        <w:rPr>
          <w:color w:val="000000" w:themeColor="text1"/>
          <w:sz w:val="20"/>
          <w:szCs w:val="20"/>
        </w:rPr>
        <w:t>;</w:t>
      </w:r>
      <w:r w:rsidRPr="0067399B">
        <w:rPr>
          <w:color w:val="000000" w:themeColor="text1"/>
          <w:sz w:val="20"/>
          <w:szCs w:val="20"/>
        </w:rPr>
        <w:t xml:space="preserve"> Conectas Direitos Humanos</w:t>
      </w:r>
      <w:r w:rsidR="005A2AC4" w:rsidRPr="0067399B">
        <w:rPr>
          <w:color w:val="000000" w:themeColor="text1"/>
          <w:sz w:val="20"/>
          <w:szCs w:val="20"/>
        </w:rPr>
        <w:t>;</w:t>
      </w:r>
      <w:r w:rsidRPr="0067399B">
        <w:rPr>
          <w:color w:val="000000" w:themeColor="text1"/>
          <w:sz w:val="20"/>
          <w:szCs w:val="20"/>
        </w:rPr>
        <w:t xml:space="preserve"> Def</w:t>
      </w:r>
      <w:r w:rsidR="005A2AC4" w:rsidRPr="0067399B">
        <w:rPr>
          <w:color w:val="000000" w:themeColor="text1"/>
          <w:sz w:val="20"/>
          <w:szCs w:val="20"/>
        </w:rPr>
        <w:t>ence for Children International;</w:t>
      </w:r>
      <w:r w:rsidRPr="0067399B">
        <w:rPr>
          <w:color w:val="000000" w:themeColor="text1"/>
          <w:sz w:val="20"/>
          <w:szCs w:val="20"/>
        </w:rPr>
        <w:t xml:space="preserve"> Swiss Catholic Lenten Fund</w:t>
      </w:r>
      <w:r w:rsidR="005A2AC4" w:rsidRPr="0067399B">
        <w:rPr>
          <w:color w:val="000000" w:themeColor="text1"/>
          <w:sz w:val="20"/>
          <w:szCs w:val="20"/>
        </w:rPr>
        <w:t>;</w:t>
      </w:r>
      <w:r w:rsidRPr="0067399B">
        <w:rPr>
          <w:color w:val="000000" w:themeColor="text1"/>
          <w:sz w:val="20"/>
          <w:szCs w:val="20"/>
        </w:rPr>
        <w:t xml:space="preserve"> World Organisation Against Torture.</w:t>
      </w:r>
    </w:p>
    <w:p w14:paraId="3A07D5BC" w14:textId="1EB1EBA4" w:rsidR="00465830" w:rsidRPr="0067399B" w:rsidRDefault="001C757E" w:rsidP="00465830">
      <w:pPr>
        <w:pStyle w:val="SingleTxtG"/>
        <w:rPr>
          <w:color w:val="000000" w:themeColor="text1"/>
          <w:sz w:val="20"/>
          <w:szCs w:val="20"/>
        </w:rPr>
      </w:pPr>
      <w:r w:rsidRPr="0067399B">
        <w:rPr>
          <w:color w:val="000000" w:themeColor="text1"/>
          <w:sz w:val="20"/>
          <w:szCs w:val="20"/>
        </w:rPr>
        <w:t>143</w:t>
      </w:r>
      <w:r w:rsidR="00465830" w:rsidRPr="0067399B">
        <w:rPr>
          <w:color w:val="000000" w:themeColor="text1"/>
          <w:sz w:val="20"/>
          <w:szCs w:val="20"/>
        </w:rPr>
        <w:t>.</w:t>
      </w:r>
      <w:r w:rsidR="00465830" w:rsidRPr="0067399B">
        <w:rPr>
          <w:color w:val="000000" w:themeColor="text1"/>
          <w:sz w:val="20"/>
          <w:szCs w:val="20"/>
        </w:rPr>
        <w:tab/>
        <w:t xml:space="preserve">At the same meeting, the </w:t>
      </w:r>
      <w:r w:rsidR="003D4322" w:rsidRPr="0067399B">
        <w:rPr>
          <w:color w:val="000000" w:themeColor="text1"/>
          <w:sz w:val="20"/>
          <w:szCs w:val="20"/>
        </w:rPr>
        <w:t xml:space="preserve">Special Rapporteur </w:t>
      </w:r>
      <w:r w:rsidR="00465830" w:rsidRPr="0067399B">
        <w:rPr>
          <w:color w:val="000000" w:themeColor="text1"/>
          <w:sz w:val="20"/>
          <w:szCs w:val="20"/>
        </w:rPr>
        <w:t>answered questions and made his concluding remarks.</w:t>
      </w:r>
    </w:p>
    <w:p w14:paraId="2DD31309" w14:textId="4F9BE77A" w:rsidR="0080360D" w:rsidRPr="0067399B" w:rsidRDefault="001C757E" w:rsidP="0080360D">
      <w:pPr>
        <w:pStyle w:val="SingleTxtG"/>
        <w:rPr>
          <w:color w:val="000000" w:themeColor="text1"/>
          <w:sz w:val="20"/>
          <w:szCs w:val="20"/>
        </w:rPr>
      </w:pPr>
      <w:r w:rsidRPr="0067399B">
        <w:rPr>
          <w:color w:val="000000" w:themeColor="text1"/>
          <w:sz w:val="20"/>
          <w:szCs w:val="20"/>
        </w:rPr>
        <w:t>144</w:t>
      </w:r>
      <w:r w:rsidR="0080360D" w:rsidRPr="0067399B">
        <w:rPr>
          <w:color w:val="000000" w:themeColor="text1"/>
          <w:sz w:val="20"/>
          <w:szCs w:val="20"/>
        </w:rPr>
        <w:t>.</w:t>
      </w:r>
      <w:r w:rsidR="0080360D" w:rsidRPr="0067399B">
        <w:rPr>
          <w:color w:val="000000" w:themeColor="text1"/>
          <w:sz w:val="20"/>
          <w:szCs w:val="20"/>
        </w:rPr>
        <w:tab/>
        <w:t>At the 12th meeting, on 1 March 2018, statement in exercise of the right of reply was made by the representative of Brazil.</w:t>
      </w:r>
    </w:p>
    <w:p w14:paraId="43553BE1" w14:textId="7CE9E60C" w:rsidR="009C1E75" w:rsidRPr="0067399B" w:rsidRDefault="009C1E75" w:rsidP="009D3CF6">
      <w:pPr>
        <w:pStyle w:val="H1G"/>
        <w:rPr>
          <w:color w:val="000000" w:themeColor="text1"/>
          <w:sz w:val="20"/>
          <w:szCs w:val="20"/>
        </w:rPr>
      </w:pPr>
      <w:r w:rsidRPr="0067399B">
        <w:rPr>
          <w:color w:val="000000" w:themeColor="text1"/>
          <w:sz w:val="20"/>
          <w:szCs w:val="20"/>
        </w:rPr>
        <w:tab/>
      </w:r>
      <w:r w:rsidRPr="0067399B">
        <w:rPr>
          <w:color w:val="000000" w:themeColor="text1"/>
          <w:sz w:val="20"/>
          <w:szCs w:val="20"/>
        </w:rPr>
        <w:tab/>
        <w:t>Special Rapporteur on the promotion and protection of human rights and fundamental freedoms while countering terrorism</w:t>
      </w:r>
    </w:p>
    <w:p w14:paraId="37E6F7D0" w14:textId="2FC966A5" w:rsidR="009C1E75" w:rsidRPr="0067399B" w:rsidRDefault="001C757E" w:rsidP="009C1E75">
      <w:pPr>
        <w:pStyle w:val="SingleTxtG"/>
        <w:rPr>
          <w:color w:val="000000" w:themeColor="text1"/>
          <w:sz w:val="20"/>
          <w:szCs w:val="20"/>
          <w:lang w:eastAsia="en-GB"/>
        </w:rPr>
      </w:pPr>
      <w:r w:rsidRPr="0067399B">
        <w:rPr>
          <w:color w:val="000000" w:themeColor="text1"/>
          <w:sz w:val="20"/>
          <w:szCs w:val="20"/>
        </w:rPr>
        <w:t>145</w:t>
      </w:r>
      <w:r w:rsidR="009C1E75" w:rsidRPr="0067399B">
        <w:rPr>
          <w:color w:val="000000" w:themeColor="text1"/>
          <w:sz w:val="20"/>
          <w:szCs w:val="20"/>
        </w:rPr>
        <w:t>.</w:t>
      </w:r>
      <w:r w:rsidR="009C1E75" w:rsidRPr="0067399B">
        <w:rPr>
          <w:color w:val="000000" w:themeColor="text1"/>
          <w:sz w:val="20"/>
          <w:szCs w:val="20"/>
        </w:rPr>
        <w:tab/>
        <w:t xml:space="preserve">At the 12th meeting, on 1 March 2018, </w:t>
      </w:r>
      <w:r w:rsidR="006122AD" w:rsidRPr="0067399B">
        <w:rPr>
          <w:color w:val="000000" w:themeColor="text1"/>
          <w:sz w:val="20"/>
          <w:szCs w:val="20"/>
        </w:rPr>
        <w:t xml:space="preserve">the </w:t>
      </w:r>
      <w:r w:rsidR="009C1E75" w:rsidRPr="0067399B">
        <w:rPr>
          <w:color w:val="000000" w:themeColor="text1"/>
          <w:sz w:val="20"/>
          <w:szCs w:val="20"/>
        </w:rPr>
        <w:t xml:space="preserve">Special Rapporteur on the promotion and protection of human rights and fundamental freedoms while countering terrorism, Fionnuala Ní Aoláin, presented her report </w:t>
      </w:r>
      <w:r w:rsidR="009C1E75" w:rsidRPr="0067399B">
        <w:rPr>
          <w:color w:val="000000" w:themeColor="text1"/>
          <w:sz w:val="20"/>
          <w:szCs w:val="20"/>
          <w:lang w:eastAsia="en-GB"/>
        </w:rPr>
        <w:t>(A/HRC/37/52).</w:t>
      </w:r>
    </w:p>
    <w:p w14:paraId="4E3F36C4" w14:textId="59656AC4" w:rsidR="009C1E75" w:rsidRPr="0067399B" w:rsidRDefault="001C757E" w:rsidP="009C1E75">
      <w:pPr>
        <w:pStyle w:val="SingleTxtG"/>
        <w:rPr>
          <w:color w:val="000000" w:themeColor="text1"/>
          <w:sz w:val="20"/>
          <w:szCs w:val="20"/>
        </w:rPr>
      </w:pPr>
      <w:r w:rsidRPr="0067399B">
        <w:rPr>
          <w:color w:val="000000" w:themeColor="text1"/>
          <w:sz w:val="20"/>
          <w:szCs w:val="20"/>
        </w:rPr>
        <w:t>146</w:t>
      </w:r>
      <w:r w:rsidR="009C1E75" w:rsidRPr="0067399B">
        <w:rPr>
          <w:color w:val="000000" w:themeColor="text1"/>
          <w:sz w:val="20"/>
          <w:szCs w:val="20"/>
        </w:rPr>
        <w:t>.</w:t>
      </w:r>
      <w:r w:rsidR="009C1E75" w:rsidRPr="0067399B">
        <w:rPr>
          <w:color w:val="000000" w:themeColor="text1"/>
          <w:sz w:val="20"/>
          <w:szCs w:val="20"/>
        </w:rPr>
        <w:tab/>
        <w:t xml:space="preserve">During the ensuing interactive dialogue, at the </w:t>
      </w:r>
      <w:r w:rsidR="00CD6277" w:rsidRPr="0067399B">
        <w:rPr>
          <w:color w:val="000000" w:themeColor="text1"/>
          <w:sz w:val="20"/>
          <w:szCs w:val="20"/>
        </w:rPr>
        <w:t>same</w:t>
      </w:r>
      <w:r w:rsidR="009C1E75" w:rsidRPr="0067399B">
        <w:rPr>
          <w:color w:val="000000" w:themeColor="text1"/>
          <w:sz w:val="20"/>
          <w:szCs w:val="20"/>
        </w:rPr>
        <w:t xml:space="preserve"> meeting, on the same day,</w:t>
      </w:r>
      <w:r w:rsidR="002124EE" w:rsidRPr="0067399B">
        <w:rPr>
          <w:color w:val="000000" w:themeColor="text1"/>
          <w:sz w:val="20"/>
          <w:szCs w:val="20"/>
        </w:rPr>
        <w:t xml:space="preserve"> and at the 13th meeting, on 2 March 2018</w:t>
      </w:r>
      <w:r w:rsidR="00927B18" w:rsidRPr="0067399B">
        <w:rPr>
          <w:color w:val="000000" w:themeColor="text1"/>
          <w:sz w:val="20"/>
          <w:szCs w:val="20"/>
        </w:rPr>
        <w:t>,</w:t>
      </w:r>
      <w:r w:rsidR="009C1E75" w:rsidRPr="0067399B">
        <w:rPr>
          <w:color w:val="000000" w:themeColor="text1"/>
          <w:sz w:val="20"/>
          <w:szCs w:val="20"/>
        </w:rPr>
        <w:t xml:space="preserve"> the following made statements and asked the Special Rapporteur questions: </w:t>
      </w:r>
    </w:p>
    <w:p w14:paraId="6A24E55A" w14:textId="5CD45B9F" w:rsidR="009C1E75" w:rsidRPr="0067399B" w:rsidRDefault="009C1E75" w:rsidP="009C1E75">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623C32" w:rsidRPr="0067399B">
        <w:rPr>
          <w:color w:val="000000" w:themeColor="text1"/>
          <w:sz w:val="20"/>
          <w:szCs w:val="20"/>
        </w:rPr>
        <w:t>Australia, Belgium, China, Côte d</w:t>
      </w:r>
      <w:r w:rsidR="00454314" w:rsidRPr="0067399B">
        <w:rPr>
          <w:color w:val="000000" w:themeColor="text1"/>
          <w:sz w:val="20"/>
          <w:szCs w:val="20"/>
        </w:rPr>
        <w:t>’</w:t>
      </w:r>
      <w:r w:rsidR="00623C32" w:rsidRPr="0067399B">
        <w:rPr>
          <w:color w:val="000000" w:themeColor="text1"/>
          <w:sz w:val="20"/>
          <w:szCs w:val="20"/>
        </w:rPr>
        <w:t xml:space="preserve">Ivoire, Cuba, Egypt, Iraq, Mexico, Nigeria, Pakistan, Philippines, Qatar, Spain, Togo (on behalf of the Group of African States), Tunisia, </w:t>
      </w:r>
      <w:r w:rsidR="00623C32" w:rsidRPr="0067399B">
        <w:rPr>
          <w:color w:val="000000" w:themeColor="text1"/>
          <w:sz w:val="20"/>
          <w:szCs w:val="20"/>
        </w:rPr>
        <w:lastRenderedPageBreak/>
        <w:t>United Arab Emirates, United Kingdom of Great Britain and Northern Ireland, United States of America</w:t>
      </w:r>
      <w:r w:rsidR="00AB7EBD" w:rsidRPr="0067399B">
        <w:rPr>
          <w:color w:val="000000" w:themeColor="text1"/>
          <w:sz w:val="20"/>
          <w:szCs w:val="20"/>
        </w:rPr>
        <w:t>, Venezuela (Bolivarian Republic of)</w:t>
      </w:r>
      <w:r w:rsidRPr="0067399B">
        <w:rPr>
          <w:color w:val="000000" w:themeColor="text1"/>
          <w:sz w:val="20"/>
          <w:szCs w:val="20"/>
        </w:rPr>
        <w:t>;</w:t>
      </w:r>
    </w:p>
    <w:p w14:paraId="247F99F8" w14:textId="534D28A9" w:rsidR="009C1E75" w:rsidRPr="0067399B" w:rsidRDefault="009C1E75" w:rsidP="009C1E75">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623C32" w:rsidRPr="0067399B">
        <w:rPr>
          <w:color w:val="000000" w:themeColor="text1"/>
          <w:sz w:val="20"/>
          <w:szCs w:val="20"/>
        </w:rPr>
        <w:t xml:space="preserve">Albania, </w:t>
      </w:r>
      <w:r w:rsidR="00AB7EBD" w:rsidRPr="0067399B">
        <w:rPr>
          <w:color w:val="000000" w:themeColor="text1"/>
          <w:sz w:val="20"/>
          <w:szCs w:val="20"/>
        </w:rPr>
        <w:t xml:space="preserve">Algeria, </w:t>
      </w:r>
      <w:r w:rsidR="00623C32" w:rsidRPr="0067399B">
        <w:rPr>
          <w:color w:val="000000" w:themeColor="text1"/>
          <w:sz w:val="20"/>
          <w:szCs w:val="20"/>
        </w:rPr>
        <w:t xml:space="preserve">Armenia, Azerbaijan, </w:t>
      </w:r>
      <w:r w:rsidR="00AB7EBD" w:rsidRPr="0067399B">
        <w:rPr>
          <w:color w:val="000000" w:themeColor="text1"/>
          <w:sz w:val="20"/>
          <w:szCs w:val="20"/>
        </w:rPr>
        <w:t xml:space="preserve">Bahrain, </w:t>
      </w:r>
      <w:r w:rsidR="00623C32" w:rsidRPr="0067399B">
        <w:rPr>
          <w:color w:val="000000" w:themeColor="text1"/>
          <w:sz w:val="20"/>
          <w:szCs w:val="20"/>
        </w:rPr>
        <w:t xml:space="preserve">Bangladesh, Burkina Faso, Djibouti, France, Iran (Islamic Republic of), Ireland, </w:t>
      </w:r>
      <w:r w:rsidR="0071106F" w:rsidRPr="0067399B">
        <w:rPr>
          <w:color w:val="000000" w:themeColor="text1"/>
          <w:sz w:val="20"/>
          <w:szCs w:val="20"/>
        </w:rPr>
        <w:t xml:space="preserve">Kuwait, </w:t>
      </w:r>
      <w:r w:rsidR="00623C32" w:rsidRPr="0067399B">
        <w:rPr>
          <w:color w:val="000000" w:themeColor="text1"/>
          <w:sz w:val="20"/>
          <w:szCs w:val="20"/>
        </w:rPr>
        <w:t>Libya, Malaysia, Maldives, Morocco, Myanmar, Netherlands, Russian Federation, Sudan, Syrian Arab Republic</w:t>
      </w:r>
      <w:r w:rsidRPr="0067399B">
        <w:rPr>
          <w:color w:val="000000" w:themeColor="text1"/>
          <w:sz w:val="20"/>
          <w:szCs w:val="20"/>
        </w:rPr>
        <w:t xml:space="preserve">; </w:t>
      </w:r>
    </w:p>
    <w:p w14:paraId="705E81EE" w14:textId="77777777" w:rsidR="00D027D9" w:rsidRPr="0067399B" w:rsidRDefault="00D027D9" w:rsidP="00D027D9">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an intergovernmental organization: European Union; </w:t>
      </w:r>
    </w:p>
    <w:p w14:paraId="4E4284A0" w14:textId="3C655B7A" w:rsidR="009C1E75" w:rsidRPr="0067399B" w:rsidRDefault="009C1E75" w:rsidP="009C1E75">
      <w:pPr>
        <w:spacing w:after="120"/>
        <w:ind w:left="1134" w:right="1134" w:firstLine="567"/>
        <w:jc w:val="both"/>
        <w:rPr>
          <w:color w:val="000000" w:themeColor="text1"/>
          <w:sz w:val="20"/>
          <w:szCs w:val="20"/>
        </w:rPr>
      </w:pPr>
      <w:r w:rsidRPr="0067399B">
        <w:rPr>
          <w:color w:val="000000" w:themeColor="text1"/>
          <w:sz w:val="20"/>
          <w:szCs w:val="20"/>
        </w:rPr>
        <w:t>(</w:t>
      </w:r>
      <w:r w:rsidR="00D027D9" w:rsidRPr="0067399B">
        <w:rPr>
          <w:color w:val="000000" w:themeColor="text1"/>
          <w:sz w:val="20"/>
          <w:szCs w:val="20"/>
        </w:rPr>
        <w:t>d</w:t>
      </w:r>
      <w:r w:rsidRPr="0067399B">
        <w:rPr>
          <w:color w:val="000000" w:themeColor="text1"/>
          <w:sz w:val="20"/>
          <w:szCs w:val="20"/>
        </w:rPr>
        <w:t>)</w:t>
      </w:r>
      <w:r w:rsidRPr="0067399B">
        <w:rPr>
          <w:color w:val="000000" w:themeColor="text1"/>
          <w:sz w:val="20"/>
          <w:szCs w:val="20"/>
        </w:rPr>
        <w:tab/>
        <w:t xml:space="preserve">Observers for non-governmental organizations: </w:t>
      </w:r>
      <w:r w:rsidR="002124EE" w:rsidRPr="0067399B">
        <w:rPr>
          <w:color w:val="000000" w:themeColor="text1"/>
          <w:sz w:val="20"/>
          <w:szCs w:val="20"/>
        </w:rPr>
        <w:t>Amnesty International; Article 19 - International Centre Against Censorship, The; Association for Defending Victims of Terrorism; Canners International Permanent Committee; Center for Environmental and Management Studies; CIVICUS - World Alliance for Citizen Participation; Commission to Study the Organization of Peace; Ensemble contre la Peine de Mort; International Human Rights Association of American Minorities (IHRAAM); Iraqi Development Organization; Verein Sudwind Entwicklungspolitik</w:t>
      </w:r>
      <w:r w:rsidRPr="0067399B">
        <w:rPr>
          <w:color w:val="000000" w:themeColor="text1"/>
          <w:sz w:val="20"/>
          <w:szCs w:val="20"/>
        </w:rPr>
        <w:t>.</w:t>
      </w:r>
    </w:p>
    <w:p w14:paraId="68E6DD8B" w14:textId="0D617F7D" w:rsidR="009C1E75" w:rsidRPr="0067399B" w:rsidRDefault="001C757E" w:rsidP="009C1E75">
      <w:pPr>
        <w:pStyle w:val="SingleTxtG"/>
        <w:rPr>
          <w:color w:val="000000" w:themeColor="text1"/>
          <w:sz w:val="20"/>
          <w:szCs w:val="20"/>
        </w:rPr>
      </w:pPr>
      <w:r w:rsidRPr="0067399B">
        <w:rPr>
          <w:color w:val="000000" w:themeColor="text1"/>
          <w:sz w:val="20"/>
          <w:szCs w:val="20"/>
        </w:rPr>
        <w:t>147</w:t>
      </w:r>
      <w:r w:rsidR="009C1E75" w:rsidRPr="0067399B">
        <w:rPr>
          <w:color w:val="000000" w:themeColor="text1"/>
          <w:sz w:val="20"/>
          <w:szCs w:val="20"/>
        </w:rPr>
        <w:t>.</w:t>
      </w:r>
      <w:r w:rsidR="009C1E75" w:rsidRPr="0067399B">
        <w:rPr>
          <w:color w:val="000000" w:themeColor="text1"/>
          <w:sz w:val="20"/>
          <w:szCs w:val="20"/>
        </w:rPr>
        <w:tab/>
      </w:r>
      <w:r w:rsidR="002124EE" w:rsidRPr="0067399B">
        <w:rPr>
          <w:color w:val="000000" w:themeColor="text1"/>
          <w:sz w:val="20"/>
          <w:szCs w:val="20"/>
        </w:rPr>
        <w:t>At the 12th meeting, on 1 March 2018, and at the 13th meeting, on 2 March 2018,</w:t>
      </w:r>
      <w:r w:rsidR="009C1E75" w:rsidRPr="0067399B">
        <w:rPr>
          <w:color w:val="000000" w:themeColor="text1"/>
          <w:sz w:val="20"/>
          <w:szCs w:val="20"/>
        </w:rPr>
        <w:t xml:space="preserve"> the Special Rapporteur answered questions and made </w:t>
      </w:r>
      <w:r w:rsidR="00CD6277" w:rsidRPr="0067399B">
        <w:rPr>
          <w:color w:val="000000" w:themeColor="text1"/>
          <w:sz w:val="20"/>
          <w:szCs w:val="20"/>
        </w:rPr>
        <w:t>her</w:t>
      </w:r>
      <w:r w:rsidR="009C1E75" w:rsidRPr="0067399B">
        <w:rPr>
          <w:color w:val="000000" w:themeColor="text1"/>
          <w:sz w:val="20"/>
          <w:szCs w:val="20"/>
        </w:rPr>
        <w:t xml:space="preserve"> concluding remarks.</w:t>
      </w:r>
    </w:p>
    <w:p w14:paraId="7BCDFB27" w14:textId="19329748" w:rsidR="009C1E75" w:rsidRPr="0067399B" w:rsidRDefault="009C1E75" w:rsidP="009D3CF6">
      <w:pPr>
        <w:pStyle w:val="H1G"/>
        <w:rPr>
          <w:color w:val="000000" w:themeColor="text1"/>
          <w:sz w:val="20"/>
          <w:szCs w:val="20"/>
        </w:rPr>
      </w:pPr>
      <w:r w:rsidRPr="0067399B">
        <w:rPr>
          <w:color w:val="000000" w:themeColor="text1"/>
          <w:sz w:val="20"/>
          <w:szCs w:val="20"/>
        </w:rPr>
        <w:tab/>
      </w:r>
      <w:r w:rsidRPr="0067399B">
        <w:rPr>
          <w:color w:val="000000" w:themeColor="text1"/>
          <w:sz w:val="20"/>
          <w:szCs w:val="20"/>
        </w:rPr>
        <w:tab/>
        <w:t>Special Rapporteur in the field of cultural rights</w:t>
      </w:r>
    </w:p>
    <w:p w14:paraId="28290952" w14:textId="215107CB" w:rsidR="009C1E75" w:rsidRPr="0067399B" w:rsidRDefault="001C757E" w:rsidP="009C1E75">
      <w:pPr>
        <w:pStyle w:val="SingleTxtG"/>
        <w:rPr>
          <w:color w:val="000000" w:themeColor="text1"/>
          <w:sz w:val="20"/>
          <w:szCs w:val="20"/>
        </w:rPr>
      </w:pPr>
      <w:r w:rsidRPr="0067399B">
        <w:rPr>
          <w:color w:val="000000" w:themeColor="text1"/>
          <w:sz w:val="20"/>
          <w:szCs w:val="20"/>
        </w:rPr>
        <w:t>148</w:t>
      </w:r>
      <w:r w:rsidR="009C1E75" w:rsidRPr="0067399B">
        <w:rPr>
          <w:color w:val="000000" w:themeColor="text1"/>
          <w:sz w:val="20"/>
          <w:szCs w:val="20"/>
        </w:rPr>
        <w:t>.</w:t>
      </w:r>
      <w:r w:rsidR="009C1E75" w:rsidRPr="0067399B">
        <w:rPr>
          <w:color w:val="000000" w:themeColor="text1"/>
          <w:sz w:val="20"/>
          <w:szCs w:val="20"/>
        </w:rPr>
        <w:tab/>
        <w:t xml:space="preserve">At the 12th meeting, on 1 March 2018, </w:t>
      </w:r>
      <w:r w:rsidR="006122AD" w:rsidRPr="0067399B">
        <w:rPr>
          <w:color w:val="000000" w:themeColor="text1"/>
          <w:sz w:val="20"/>
          <w:szCs w:val="20"/>
        </w:rPr>
        <w:t xml:space="preserve">the </w:t>
      </w:r>
      <w:r w:rsidR="009C1E75" w:rsidRPr="0067399B">
        <w:rPr>
          <w:color w:val="000000" w:themeColor="text1"/>
          <w:sz w:val="20"/>
          <w:szCs w:val="20"/>
        </w:rPr>
        <w:t>Special Rapporteur in the field of cultural rights, Karima Bennoune, presented her report</w:t>
      </w:r>
      <w:r w:rsidR="00CD6277" w:rsidRPr="0067399B">
        <w:rPr>
          <w:color w:val="000000" w:themeColor="text1"/>
          <w:sz w:val="20"/>
          <w:szCs w:val="20"/>
        </w:rPr>
        <w:t>s</w:t>
      </w:r>
      <w:r w:rsidR="009C1E75" w:rsidRPr="0067399B">
        <w:rPr>
          <w:color w:val="000000" w:themeColor="text1"/>
          <w:sz w:val="20"/>
          <w:szCs w:val="20"/>
        </w:rPr>
        <w:t xml:space="preserve"> (A/HRC/37/50 and Add.1).</w:t>
      </w:r>
    </w:p>
    <w:p w14:paraId="495755E5" w14:textId="75A7977F" w:rsidR="009C1E75" w:rsidRPr="0067399B" w:rsidRDefault="001C757E" w:rsidP="009C1E75">
      <w:pPr>
        <w:pStyle w:val="SingleTxtG"/>
        <w:rPr>
          <w:b/>
          <w:color w:val="000000" w:themeColor="text1"/>
          <w:sz w:val="20"/>
          <w:szCs w:val="20"/>
        </w:rPr>
      </w:pPr>
      <w:r w:rsidRPr="0067399B">
        <w:rPr>
          <w:color w:val="000000" w:themeColor="text1"/>
          <w:sz w:val="20"/>
          <w:szCs w:val="20"/>
        </w:rPr>
        <w:t>149</w:t>
      </w:r>
      <w:r w:rsidR="009C1E75" w:rsidRPr="0067399B">
        <w:rPr>
          <w:color w:val="000000" w:themeColor="text1"/>
          <w:sz w:val="20"/>
          <w:szCs w:val="20"/>
        </w:rPr>
        <w:t>.</w:t>
      </w:r>
      <w:r w:rsidR="009C1E75" w:rsidRPr="0067399B">
        <w:rPr>
          <w:color w:val="000000" w:themeColor="text1"/>
          <w:sz w:val="20"/>
          <w:szCs w:val="20"/>
        </w:rPr>
        <w:tab/>
        <w:t xml:space="preserve">At the same meeting, the representative of </w:t>
      </w:r>
      <w:r w:rsidR="00CD6277" w:rsidRPr="0067399B">
        <w:rPr>
          <w:color w:val="000000" w:themeColor="text1"/>
          <w:sz w:val="20"/>
          <w:szCs w:val="20"/>
        </w:rPr>
        <w:t>Serbia</w:t>
      </w:r>
      <w:r w:rsidR="009C1E75" w:rsidRPr="0067399B">
        <w:rPr>
          <w:color w:val="000000" w:themeColor="text1"/>
          <w:sz w:val="20"/>
          <w:szCs w:val="20"/>
        </w:rPr>
        <w:t xml:space="preserve"> made a statement as the State concerned.</w:t>
      </w:r>
    </w:p>
    <w:p w14:paraId="36871A7E" w14:textId="71F9C719" w:rsidR="009C1E75" w:rsidRPr="0067399B" w:rsidRDefault="001C757E" w:rsidP="009C1E75">
      <w:pPr>
        <w:pStyle w:val="SingleTxtG"/>
        <w:rPr>
          <w:color w:val="000000" w:themeColor="text1"/>
          <w:sz w:val="20"/>
          <w:szCs w:val="20"/>
        </w:rPr>
      </w:pPr>
      <w:r w:rsidRPr="0067399B">
        <w:rPr>
          <w:color w:val="000000" w:themeColor="text1"/>
          <w:sz w:val="20"/>
          <w:szCs w:val="20"/>
        </w:rPr>
        <w:t>150</w:t>
      </w:r>
      <w:r w:rsidR="009C1E75" w:rsidRPr="0067399B">
        <w:rPr>
          <w:color w:val="000000" w:themeColor="text1"/>
          <w:sz w:val="20"/>
          <w:szCs w:val="20"/>
        </w:rPr>
        <w:t>.</w:t>
      </w:r>
      <w:r w:rsidR="009C1E75" w:rsidRPr="0067399B">
        <w:rPr>
          <w:color w:val="000000" w:themeColor="text1"/>
          <w:sz w:val="20"/>
          <w:szCs w:val="20"/>
        </w:rPr>
        <w:tab/>
        <w:t xml:space="preserve">During the ensuing interactive dialogue, at the </w:t>
      </w:r>
      <w:r w:rsidR="00CD6277" w:rsidRPr="0067399B">
        <w:rPr>
          <w:color w:val="000000" w:themeColor="text1"/>
          <w:sz w:val="20"/>
          <w:szCs w:val="20"/>
        </w:rPr>
        <w:t>same</w:t>
      </w:r>
      <w:r w:rsidR="009C1E75" w:rsidRPr="0067399B">
        <w:rPr>
          <w:color w:val="000000" w:themeColor="text1"/>
          <w:sz w:val="20"/>
          <w:szCs w:val="20"/>
        </w:rPr>
        <w:t xml:space="preserve"> meeting, on the same day,</w:t>
      </w:r>
      <w:r w:rsidR="00A769DB" w:rsidRPr="0067399B">
        <w:rPr>
          <w:color w:val="000000" w:themeColor="text1"/>
          <w:sz w:val="20"/>
          <w:szCs w:val="20"/>
        </w:rPr>
        <w:t xml:space="preserve"> and at the 13th meeting, on 2 March 2018,</w:t>
      </w:r>
      <w:r w:rsidR="009C1E75" w:rsidRPr="0067399B">
        <w:rPr>
          <w:color w:val="000000" w:themeColor="text1"/>
          <w:sz w:val="20"/>
          <w:szCs w:val="20"/>
        </w:rPr>
        <w:t xml:space="preserve"> the following made statements and asked the Special Rapporteur questions:</w:t>
      </w:r>
    </w:p>
    <w:p w14:paraId="7810279D" w14:textId="799BDFC4" w:rsidR="009C1E75" w:rsidRPr="0067399B" w:rsidRDefault="009C1E75" w:rsidP="00A769DB">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623C32" w:rsidRPr="0067399B">
        <w:rPr>
          <w:color w:val="000000" w:themeColor="text1"/>
          <w:sz w:val="20"/>
          <w:szCs w:val="20"/>
        </w:rPr>
        <w:t>China, Côte d</w:t>
      </w:r>
      <w:r w:rsidR="00454314" w:rsidRPr="0067399B">
        <w:rPr>
          <w:color w:val="000000" w:themeColor="text1"/>
          <w:sz w:val="20"/>
          <w:szCs w:val="20"/>
        </w:rPr>
        <w:t>’</w:t>
      </w:r>
      <w:r w:rsidR="00623C32" w:rsidRPr="0067399B">
        <w:rPr>
          <w:color w:val="000000" w:themeColor="text1"/>
          <w:sz w:val="20"/>
          <w:szCs w:val="20"/>
        </w:rPr>
        <w:t>Ivoire, Cuba, Ecuador, Egypt, Ethiopia, Georgia, Iraq, Jordan</w:t>
      </w:r>
      <w:r w:rsidR="00623C32" w:rsidRPr="0067399B">
        <w:rPr>
          <w:rStyle w:val="FootnoteReference"/>
          <w:color w:val="000000" w:themeColor="text1"/>
          <w:sz w:val="20"/>
          <w:szCs w:val="20"/>
        </w:rPr>
        <w:footnoteReference w:id="25"/>
      </w:r>
      <w:r w:rsidR="00623C32" w:rsidRPr="0067399B">
        <w:rPr>
          <w:color w:val="000000" w:themeColor="text1"/>
          <w:sz w:val="20"/>
          <w:szCs w:val="20"/>
        </w:rPr>
        <w:t xml:space="preserve"> (on behalf of the Group of Arab States), Pakistan, Peru, Saudi Arabia, South Africa, </w:t>
      </w:r>
      <w:r w:rsidR="0071106F" w:rsidRPr="0067399B">
        <w:rPr>
          <w:color w:val="000000" w:themeColor="text1"/>
          <w:sz w:val="20"/>
          <w:szCs w:val="20"/>
        </w:rPr>
        <w:t xml:space="preserve">Togo (on behalf of the Group of African States), </w:t>
      </w:r>
      <w:r w:rsidR="00623C32" w:rsidRPr="0067399B">
        <w:rPr>
          <w:color w:val="000000" w:themeColor="text1"/>
          <w:sz w:val="20"/>
          <w:szCs w:val="20"/>
        </w:rPr>
        <w:t>Tunisia, United States of America</w:t>
      </w:r>
      <w:r w:rsidR="00AB7EBD" w:rsidRPr="0067399B">
        <w:rPr>
          <w:color w:val="000000" w:themeColor="text1"/>
          <w:sz w:val="20"/>
          <w:szCs w:val="20"/>
        </w:rPr>
        <w:t>, Venezuela (Bolivarian Republic of)</w:t>
      </w:r>
      <w:r w:rsidRPr="0067399B">
        <w:rPr>
          <w:color w:val="000000" w:themeColor="text1"/>
          <w:sz w:val="20"/>
          <w:szCs w:val="20"/>
        </w:rPr>
        <w:t xml:space="preserve">; </w:t>
      </w:r>
    </w:p>
    <w:p w14:paraId="1ECCBC0E" w14:textId="4478CFEC" w:rsidR="009C1E75" w:rsidRPr="0067399B" w:rsidRDefault="009C1E75" w:rsidP="00920D10">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920D10" w:rsidRPr="0067399B">
        <w:rPr>
          <w:color w:val="000000" w:themeColor="text1"/>
          <w:sz w:val="20"/>
          <w:szCs w:val="20"/>
        </w:rPr>
        <w:t xml:space="preserve">Albania, </w:t>
      </w:r>
      <w:r w:rsidR="00AB7EBD" w:rsidRPr="0067399B">
        <w:rPr>
          <w:color w:val="000000" w:themeColor="text1"/>
          <w:sz w:val="20"/>
          <w:szCs w:val="20"/>
        </w:rPr>
        <w:t xml:space="preserve">Algeria, </w:t>
      </w:r>
      <w:r w:rsidR="00920D10" w:rsidRPr="0067399B">
        <w:rPr>
          <w:color w:val="000000" w:themeColor="text1"/>
          <w:sz w:val="20"/>
          <w:szCs w:val="20"/>
        </w:rPr>
        <w:t xml:space="preserve">Armenia, Azerbaijan, Bolivia (Plurinational State of), Djibouti, France, Iran (Islamic Republic of), Israel, Malaysia, Morocco, Norway, Russian Federation, </w:t>
      </w:r>
      <w:r w:rsidR="005F18F0" w:rsidRPr="0067399B">
        <w:rPr>
          <w:color w:val="000000" w:themeColor="text1"/>
          <w:sz w:val="20"/>
          <w:szCs w:val="20"/>
        </w:rPr>
        <w:t>Holy See</w:t>
      </w:r>
      <w:r w:rsidRPr="0067399B">
        <w:rPr>
          <w:color w:val="000000" w:themeColor="text1"/>
          <w:sz w:val="20"/>
          <w:szCs w:val="20"/>
        </w:rPr>
        <w:t xml:space="preserve">; </w:t>
      </w:r>
    </w:p>
    <w:p w14:paraId="4BBA5472" w14:textId="2C226D6B" w:rsidR="00920D10" w:rsidRPr="0067399B" w:rsidRDefault="00920D10" w:rsidP="00920D10">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w:t>
      </w:r>
      <w:r w:rsidR="009C1760" w:rsidRPr="0067399B">
        <w:rPr>
          <w:color w:val="000000" w:themeColor="text1"/>
          <w:sz w:val="20"/>
          <w:szCs w:val="20"/>
        </w:rPr>
        <w:t>a United Nations entity</w:t>
      </w:r>
      <w:r w:rsidRPr="0067399B">
        <w:rPr>
          <w:color w:val="000000" w:themeColor="text1"/>
          <w:sz w:val="20"/>
          <w:szCs w:val="20"/>
        </w:rPr>
        <w:t>, specialized agenc</w:t>
      </w:r>
      <w:r w:rsidR="009C1760" w:rsidRPr="0067399B">
        <w:rPr>
          <w:color w:val="000000" w:themeColor="text1"/>
          <w:sz w:val="20"/>
          <w:szCs w:val="20"/>
        </w:rPr>
        <w:t>y and related organization</w:t>
      </w:r>
      <w:r w:rsidRPr="0067399B">
        <w:rPr>
          <w:color w:val="000000" w:themeColor="text1"/>
          <w:sz w:val="20"/>
          <w:szCs w:val="20"/>
        </w:rPr>
        <w:t>: The United Nations Educational, Scientific and Cultural Organization (UNESCO);</w:t>
      </w:r>
      <w:r w:rsidRPr="0067399B">
        <w:rPr>
          <w:color w:val="000000" w:themeColor="text1"/>
          <w:sz w:val="20"/>
          <w:szCs w:val="20"/>
        </w:rPr>
        <w:tab/>
      </w:r>
    </w:p>
    <w:p w14:paraId="2F572F0B" w14:textId="4C778BFF" w:rsidR="009C1E75" w:rsidRPr="0067399B" w:rsidRDefault="009C1E75" w:rsidP="009C1E75">
      <w:pPr>
        <w:spacing w:after="120"/>
        <w:ind w:left="1134" w:right="1134" w:firstLine="567"/>
        <w:jc w:val="both"/>
        <w:rPr>
          <w:color w:val="000000" w:themeColor="text1"/>
          <w:sz w:val="20"/>
          <w:szCs w:val="20"/>
        </w:rPr>
      </w:pPr>
      <w:r w:rsidRPr="0067399B">
        <w:rPr>
          <w:color w:val="000000" w:themeColor="text1"/>
          <w:sz w:val="20"/>
          <w:szCs w:val="20"/>
        </w:rPr>
        <w:t>(</w:t>
      </w:r>
      <w:r w:rsidR="00920D10" w:rsidRPr="0067399B">
        <w:rPr>
          <w:color w:val="000000" w:themeColor="text1"/>
          <w:sz w:val="20"/>
          <w:szCs w:val="20"/>
        </w:rPr>
        <w:t>d</w:t>
      </w:r>
      <w:r w:rsidRPr="0067399B">
        <w:rPr>
          <w:color w:val="000000" w:themeColor="text1"/>
          <w:sz w:val="20"/>
          <w:szCs w:val="20"/>
        </w:rPr>
        <w:t>)</w:t>
      </w:r>
      <w:r w:rsidRPr="0067399B">
        <w:rPr>
          <w:color w:val="000000" w:themeColor="text1"/>
          <w:sz w:val="20"/>
          <w:szCs w:val="20"/>
        </w:rPr>
        <w:tab/>
        <w:t xml:space="preserve">Observer for an intergovernmental organization: European Union; </w:t>
      </w:r>
    </w:p>
    <w:p w14:paraId="3EB47730" w14:textId="19071FD9" w:rsidR="009C1E75" w:rsidRPr="0067399B" w:rsidRDefault="009C1E75" w:rsidP="009C1E75">
      <w:pPr>
        <w:spacing w:after="120"/>
        <w:ind w:left="1134" w:right="1134" w:firstLine="567"/>
        <w:jc w:val="both"/>
        <w:rPr>
          <w:color w:val="000000" w:themeColor="text1"/>
          <w:sz w:val="20"/>
          <w:szCs w:val="20"/>
          <w:lang w:eastAsia="ko-KR"/>
        </w:rPr>
      </w:pPr>
      <w:r w:rsidRPr="0067399B">
        <w:rPr>
          <w:color w:val="000000" w:themeColor="text1"/>
          <w:sz w:val="20"/>
          <w:szCs w:val="20"/>
        </w:rPr>
        <w:t>(</w:t>
      </w:r>
      <w:r w:rsidR="00920D10" w:rsidRPr="0067399B">
        <w:rPr>
          <w:color w:val="000000" w:themeColor="text1"/>
          <w:sz w:val="20"/>
          <w:szCs w:val="20"/>
        </w:rPr>
        <w:t>e</w:t>
      </w:r>
      <w:r w:rsidRPr="0067399B">
        <w:rPr>
          <w:color w:val="000000" w:themeColor="text1"/>
          <w:sz w:val="20"/>
          <w:szCs w:val="20"/>
        </w:rPr>
        <w:t>)</w:t>
      </w:r>
      <w:r w:rsidRPr="0067399B">
        <w:rPr>
          <w:color w:val="000000" w:themeColor="text1"/>
          <w:sz w:val="20"/>
          <w:szCs w:val="20"/>
        </w:rPr>
        <w:tab/>
        <w:t xml:space="preserve">Observers for non-governmental organizations: </w:t>
      </w:r>
      <w:r w:rsidR="002124EE" w:rsidRPr="0067399B">
        <w:rPr>
          <w:color w:val="000000" w:themeColor="text1"/>
          <w:sz w:val="20"/>
          <w:szCs w:val="20"/>
        </w:rPr>
        <w:t>Asociacion Cubana de las Naciones Unidas (Cuban United Nations Association); Association of World Citizens; International Human Rights Association of American Minorities (IHRAAM); International Organization for the Right to Education and Freedom of Education (OIDEL) (also on behalf of Catholic International Education Office); Khiam Rehabilitation Center for Victims of Torture; Verein Sudwind Entwicklungspolitik</w:t>
      </w:r>
      <w:r w:rsidRPr="0067399B">
        <w:rPr>
          <w:color w:val="000000" w:themeColor="text1"/>
          <w:sz w:val="20"/>
          <w:szCs w:val="20"/>
          <w:lang w:eastAsia="ko-KR"/>
        </w:rPr>
        <w:t>.</w:t>
      </w:r>
    </w:p>
    <w:p w14:paraId="2C4D3D23" w14:textId="5C942167" w:rsidR="009C1E75" w:rsidRPr="0067399B" w:rsidRDefault="001C757E" w:rsidP="009C1E75">
      <w:pPr>
        <w:pStyle w:val="SingleTxtG"/>
        <w:rPr>
          <w:color w:val="000000" w:themeColor="text1"/>
          <w:sz w:val="20"/>
          <w:szCs w:val="20"/>
        </w:rPr>
      </w:pPr>
      <w:r w:rsidRPr="0067399B">
        <w:rPr>
          <w:color w:val="000000" w:themeColor="text1"/>
          <w:sz w:val="20"/>
          <w:szCs w:val="20"/>
        </w:rPr>
        <w:lastRenderedPageBreak/>
        <w:t>151</w:t>
      </w:r>
      <w:r w:rsidR="009C1E75" w:rsidRPr="0067399B">
        <w:rPr>
          <w:color w:val="000000" w:themeColor="text1"/>
          <w:sz w:val="20"/>
          <w:szCs w:val="20"/>
        </w:rPr>
        <w:t>.</w:t>
      </w:r>
      <w:r w:rsidR="009C1E75" w:rsidRPr="0067399B">
        <w:rPr>
          <w:color w:val="000000" w:themeColor="text1"/>
          <w:sz w:val="20"/>
          <w:szCs w:val="20"/>
        </w:rPr>
        <w:tab/>
        <w:t xml:space="preserve">At </w:t>
      </w:r>
      <w:r w:rsidR="00A769DB" w:rsidRPr="0067399B">
        <w:rPr>
          <w:color w:val="000000" w:themeColor="text1"/>
          <w:sz w:val="20"/>
          <w:szCs w:val="20"/>
        </w:rPr>
        <w:t>the 12th meeting, on 1 March 2018, and at the 13th meeting, on 2 March 2018</w:t>
      </w:r>
      <w:r w:rsidR="009C1E75" w:rsidRPr="0067399B">
        <w:rPr>
          <w:color w:val="000000" w:themeColor="text1"/>
          <w:sz w:val="20"/>
          <w:szCs w:val="20"/>
        </w:rPr>
        <w:t xml:space="preserve">, the Special Rapporteur answered questions and made </w:t>
      </w:r>
      <w:r w:rsidR="00CD6277" w:rsidRPr="0067399B">
        <w:rPr>
          <w:color w:val="000000" w:themeColor="text1"/>
          <w:sz w:val="20"/>
          <w:szCs w:val="20"/>
        </w:rPr>
        <w:t>her</w:t>
      </w:r>
      <w:r w:rsidR="009C1E75" w:rsidRPr="0067399B">
        <w:rPr>
          <w:color w:val="000000" w:themeColor="text1"/>
          <w:sz w:val="20"/>
          <w:szCs w:val="20"/>
        </w:rPr>
        <w:t xml:space="preserve"> concluding remarks.</w:t>
      </w:r>
    </w:p>
    <w:p w14:paraId="6DC2BB3D" w14:textId="6D60E1E4" w:rsidR="006122AD" w:rsidRPr="0067399B" w:rsidRDefault="006122AD" w:rsidP="009D3CF6">
      <w:pPr>
        <w:pStyle w:val="H1G"/>
        <w:rPr>
          <w:color w:val="000000" w:themeColor="text1"/>
          <w:sz w:val="20"/>
          <w:szCs w:val="20"/>
        </w:rPr>
      </w:pPr>
      <w:r w:rsidRPr="0067399B">
        <w:rPr>
          <w:color w:val="000000" w:themeColor="text1"/>
          <w:sz w:val="20"/>
          <w:szCs w:val="20"/>
        </w:rPr>
        <w:tab/>
      </w:r>
      <w:r w:rsidRPr="0067399B">
        <w:rPr>
          <w:color w:val="000000" w:themeColor="text1"/>
          <w:sz w:val="20"/>
          <w:szCs w:val="20"/>
        </w:rPr>
        <w:tab/>
        <w:t>Special Rapporteur on freedom of religion or belief</w:t>
      </w:r>
    </w:p>
    <w:p w14:paraId="6295FD8E" w14:textId="496EFE3C" w:rsidR="006122AD" w:rsidRPr="0067399B" w:rsidRDefault="001C757E" w:rsidP="006122AD">
      <w:pPr>
        <w:pStyle w:val="SingleTxtG"/>
        <w:rPr>
          <w:color w:val="000000" w:themeColor="text1"/>
          <w:sz w:val="20"/>
          <w:szCs w:val="20"/>
        </w:rPr>
      </w:pPr>
      <w:r w:rsidRPr="0067399B">
        <w:rPr>
          <w:color w:val="000000" w:themeColor="text1"/>
          <w:sz w:val="20"/>
          <w:szCs w:val="20"/>
        </w:rPr>
        <w:t>152</w:t>
      </w:r>
      <w:r w:rsidR="006122AD" w:rsidRPr="0067399B">
        <w:rPr>
          <w:color w:val="000000" w:themeColor="text1"/>
          <w:sz w:val="20"/>
          <w:szCs w:val="20"/>
        </w:rPr>
        <w:t>.</w:t>
      </w:r>
      <w:r w:rsidR="006122AD" w:rsidRPr="0067399B">
        <w:rPr>
          <w:color w:val="000000" w:themeColor="text1"/>
          <w:sz w:val="20"/>
          <w:szCs w:val="20"/>
        </w:rPr>
        <w:tab/>
        <w:t>At the 13th meeting, on 2 March 2018, the Special Rapporteur on freedom of religion or belief, Ahmed Shaheed, presented his reports (A/HRC/37/49 and Add.1-2).</w:t>
      </w:r>
    </w:p>
    <w:p w14:paraId="2F2D2E18" w14:textId="18868329" w:rsidR="006122AD" w:rsidRPr="0067399B" w:rsidRDefault="001C757E" w:rsidP="006122AD">
      <w:pPr>
        <w:pStyle w:val="SingleTxtG"/>
        <w:rPr>
          <w:color w:val="000000" w:themeColor="text1"/>
          <w:sz w:val="20"/>
          <w:szCs w:val="20"/>
        </w:rPr>
      </w:pPr>
      <w:r w:rsidRPr="0067399B">
        <w:rPr>
          <w:color w:val="000000" w:themeColor="text1"/>
          <w:sz w:val="20"/>
          <w:szCs w:val="20"/>
        </w:rPr>
        <w:t>153</w:t>
      </w:r>
      <w:r w:rsidR="006122AD" w:rsidRPr="0067399B">
        <w:rPr>
          <w:color w:val="000000" w:themeColor="text1"/>
          <w:sz w:val="20"/>
          <w:szCs w:val="20"/>
        </w:rPr>
        <w:t>.</w:t>
      </w:r>
      <w:r w:rsidR="006122AD" w:rsidRPr="0067399B">
        <w:rPr>
          <w:color w:val="000000" w:themeColor="text1"/>
          <w:sz w:val="20"/>
          <w:szCs w:val="20"/>
        </w:rPr>
        <w:tab/>
        <w:t>At the same meeting, the representatives of Albania and Uzbekistan made statements as the States concerned.</w:t>
      </w:r>
    </w:p>
    <w:p w14:paraId="35816D02" w14:textId="46FF360C" w:rsidR="00E408C2" w:rsidRPr="0067399B" w:rsidRDefault="001C757E" w:rsidP="00E408C2">
      <w:pPr>
        <w:pStyle w:val="SingleTxtG"/>
        <w:rPr>
          <w:color w:val="000000" w:themeColor="text1"/>
          <w:sz w:val="20"/>
          <w:szCs w:val="20"/>
        </w:rPr>
      </w:pPr>
      <w:r w:rsidRPr="0067399B">
        <w:rPr>
          <w:color w:val="000000" w:themeColor="text1"/>
          <w:sz w:val="20"/>
          <w:szCs w:val="20"/>
        </w:rPr>
        <w:t>154</w:t>
      </w:r>
      <w:r w:rsidR="00E408C2" w:rsidRPr="0067399B">
        <w:rPr>
          <w:color w:val="000000" w:themeColor="text1"/>
          <w:sz w:val="20"/>
          <w:szCs w:val="20"/>
        </w:rPr>
        <w:t>.</w:t>
      </w:r>
      <w:r w:rsidR="00E408C2" w:rsidRPr="0067399B">
        <w:rPr>
          <w:color w:val="000000" w:themeColor="text1"/>
          <w:sz w:val="20"/>
          <w:szCs w:val="20"/>
        </w:rPr>
        <w:tab/>
        <w:t>Also at the same meeting, the national human rights institution, People</w:t>
      </w:r>
      <w:r w:rsidR="00454314" w:rsidRPr="0067399B">
        <w:rPr>
          <w:color w:val="000000" w:themeColor="text1"/>
          <w:sz w:val="20"/>
          <w:szCs w:val="20"/>
        </w:rPr>
        <w:t>’</w:t>
      </w:r>
      <w:r w:rsidR="00E408C2" w:rsidRPr="0067399B">
        <w:rPr>
          <w:color w:val="000000" w:themeColor="text1"/>
          <w:sz w:val="20"/>
          <w:szCs w:val="20"/>
        </w:rPr>
        <w:t>s Advocate of Albania made</w:t>
      </w:r>
      <w:r w:rsidR="005C329F">
        <w:rPr>
          <w:color w:val="000000" w:themeColor="text1"/>
          <w:sz w:val="20"/>
          <w:szCs w:val="20"/>
        </w:rPr>
        <w:t xml:space="preserve"> a</w:t>
      </w:r>
      <w:r w:rsidR="00E408C2" w:rsidRPr="0067399B">
        <w:rPr>
          <w:color w:val="000000" w:themeColor="text1"/>
          <w:sz w:val="20"/>
          <w:szCs w:val="20"/>
        </w:rPr>
        <w:t xml:space="preserve"> statement (by video message).</w:t>
      </w:r>
    </w:p>
    <w:p w14:paraId="734E0BB5" w14:textId="74DABE60" w:rsidR="006122AD" w:rsidRPr="0067399B" w:rsidRDefault="001C757E" w:rsidP="006122AD">
      <w:pPr>
        <w:pStyle w:val="SingleTxtG"/>
        <w:rPr>
          <w:color w:val="000000" w:themeColor="text1"/>
          <w:sz w:val="20"/>
          <w:szCs w:val="20"/>
        </w:rPr>
      </w:pPr>
      <w:r w:rsidRPr="0067399B">
        <w:rPr>
          <w:color w:val="000000" w:themeColor="text1"/>
          <w:sz w:val="20"/>
          <w:szCs w:val="20"/>
        </w:rPr>
        <w:t>155</w:t>
      </w:r>
      <w:r w:rsidR="006122AD" w:rsidRPr="0067399B">
        <w:rPr>
          <w:color w:val="000000" w:themeColor="text1"/>
          <w:sz w:val="20"/>
          <w:szCs w:val="20"/>
        </w:rPr>
        <w:t>.</w:t>
      </w:r>
      <w:r w:rsidR="006122AD" w:rsidRPr="0067399B">
        <w:rPr>
          <w:color w:val="000000" w:themeColor="text1"/>
          <w:sz w:val="20"/>
          <w:szCs w:val="20"/>
        </w:rPr>
        <w:tab/>
        <w:t>During the ensuing interactive dialogue, at the same meeting, on the same day,</w:t>
      </w:r>
      <w:r w:rsidR="005E4C78" w:rsidRPr="0067399B">
        <w:rPr>
          <w:color w:val="000000" w:themeColor="text1"/>
          <w:sz w:val="20"/>
          <w:szCs w:val="20"/>
        </w:rPr>
        <w:t xml:space="preserve"> and on the 14th meeting, on the same day,</w:t>
      </w:r>
      <w:r w:rsidR="006122AD" w:rsidRPr="0067399B">
        <w:rPr>
          <w:color w:val="000000" w:themeColor="text1"/>
          <w:sz w:val="20"/>
          <w:szCs w:val="20"/>
        </w:rPr>
        <w:t xml:space="preserve"> the following made statements and asked the Special Rapporteur questions:</w:t>
      </w:r>
    </w:p>
    <w:p w14:paraId="1424196A" w14:textId="349176AA" w:rsidR="006122AD" w:rsidRPr="0067399B" w:rsidRDefault="006122AD" w:rsidP="006122AD">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EA1DAC" w:rsidRPr="0067399B">
        <w:rPr>
          <w:color w:val="000000" w:themeColor="text1"/>
          <w:sz w:val="20"/>
          <w:szCs w:val="20"/>
        </w:rPr>
        <w:t>Angola, Australia, China, Cuba, Ecuador, Egypt, Hungary, Iraq, Mexico, Pakistan, Saudi Arabia, Senegal, Slovakia, Switzerland, Togo (on behalf of the Group of African States), Tunisia, Ukraine, United Kingdom of Great Britain and Northern Ireland, United States of America, Venezuela (Bolivarian Republic of);</w:t>
      </w:r>
      <w:r w:rsidRPr="0067399B">
        <w:rPr>
          <w:color w:val="000000" w:themeColor="text1"/>
          <w:sz w:val="20"/>
          <w:szCs w:val="20"/>
        </w:rPr>
        <w:t xml:space="preserve"> </w:t>
      </w:r>
    </w:p>
    <w:p w14:paraId="7C27AFD4" w14:textId="777E64F5" w:rsidR="00EA1DAC" w:rsidRPr="0067399B" w:rsidRDefault="006122AD" w:rsidP="006122AD">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EA1DAC" w:rsidRPr="0067399B">
        <w:rPr>
          <w:color w:val="000000" w:themeColor="text1"/>
          <w:sz w:val="20"/>
          <w:szCs w:val="20"/>
        </w:rPr>
        <w:t xml:space="preserve">Austria, Azerbaijan, Bahrain, Canada, Denmark, </w:t>
      </w:r>
      <w:r w:rsidR="009D3CF6" w:rsidRPr="0067399B">
        <w:rPr>
          <w:color w:val="000000" w:themeColor="text1"/>
          <w:sz w:val="20"/>
          <w:szCs w:val="20"/>
        </w:rPr>
        <w:t xml:space="preserve">Eritrea, </w:t>
      </w:r>
      <w:r w:rsidR="00EA1DAC" w:rsidRPr="0067399B">
        <w:rPr>
          <w:color w:val="000000" w:themeColor="text1"/>
          <w:sz w:val="20"/>
          <w:szCs w:val="20"/>
        </w:rPr>
        <w:t>France, Greece, Iran (Islamic Republic of), Ireland, Israel, Italy, Libya, Myanmar, Netherlands, Norway, Russian Federation, Sudan, Holy See, State of Palestine;</w:t>
      </w:r>
    </w:p>
    <w:p w14:paraId="527F0033" w14:textId="779C2D89" w:rsidR="006122AD" w:rsidRPr="0067399B" w:rsidRDefault="006122AD" w:rsidP="006122AD">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an intergovernmental organization: European Union; </w:t>
      </w:r>
    </w:p>
    <w:p w14:paraId="485D576B" w14:textId="3EC55A47" w:rsidR="005E4C78" w:rsidRPr="0067399B" w:rsidRDefault="005E4C78" w:rsidP="005E4C78">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Observer for the Sovereign Military Order of Malta;</w:t>
      </w:r>
    </w:p>
    <w:p w14:paraId="2E2D1627" w14:textId="1BE16D00" w:rsidR="005E4C78" w:rsidRPr="0067399B" w:rsidRDefault="006122AD" w:rsidP="006122AD">
      <w:pPr>
        <w:spacing w:after="120"/>
        <w:ind w:left="1134" w:right="1134" w:firstLine="567"/>
        <w:jc w:val="both"/>
        <w:rPr>
          <w:color w:val="000000" w:themeColor="text1"/>
          <w:sz w:val="20"/>
          <w:szCs w:val="20"/>
        </w:rPr>
      </w:pPr>
      <w:r w:rsidRPr="0067399B">
        <w:rPr>
          <w:color w:val="000000" w:themeColor="text1"/>
          <w:sz w:val="20"/>
          <w:szCs w:val="20"/>
        </w:rPr>
        <w:t>(</w:t>
      </w:r>
      <w:r w:rsidR="005E4C78" w:rsidRPr="0067399B">
        <w:rPr>
          <w:color w:val="000000" w:themeColor="text1"/>
          <w:sz w:val="20"/>
          <w:szCs w:val="20"/>
        </w:rPr>
        <w:t>e</w:t>
      </w:r>
      <w:r w:rsidRPr="0067399B">
        <w:rPr>
          <w:color w:val="000000" w:themeColor="text1"/>
          <w:sz w:val="20"/>
          <w:szCs w:val="20"/>
        </w:rPr>
        <w:t>)</w:t>
      </w:r>
      <w:r w:rsidRPr="0067399B">
        <w:rPr>
          <w:color w:val="000000" w:themeColor="text1"/>
          <w:sz w:val="20"/>
          <w:szCs w:val="20"/>
        </w:rPr>
        <w:tab/>
        <w:t xml:space="preserve">Observers for non-governmental organizations: </w:t>
      </w:r>
      <w:r w:rsidR="00200C13" w:rsidRPr="0067399B">
        <w:rPr>
          <w:color w:val="000000" w:themeColor="text1"/>
          <w:sz w:val="20"/>
          <w:szCs w:val="20"/>
        </w:rPr>
        <w:t>Alliance Defending Freedom; Alsalam Foundation; Article 19 - International Centre Against Censorship, The; Asian Forum for Human Rights and Development; British Humanist Association; Helsinki Foundation for Human Rights; Minority Rights Group; World Evangelical Alliance.</w:t>
      </w:r>
    </w:p>
    <w:p w14:paraId="0E872104" w14:textId="71E229F9" w:rsidR="00A94BA8" w:rsidRPr="0067399B" w:rsidRDefault="001C757E" w:rsidP="00A94BA8">
      <w:pPr>
        <w:pStyle w:val="SingleTxtG"/>
        <w:rPr>
          <w:color w:val="000000" w:themeColor="text1"/>
          <w:sz w:val="20"/>
          <w:szCs w:val="20"/>
        </w:rPr>
      </w:pPr>
      <w:r w:rsidRPr="0067399B">
        <w:rPr>
          <w:color w:val="000000" w:themeColor="text1"/>
          <w:sz w:val="20"/>
          <w:szCs w:val="20"/>
        </w:rPr>
        <w:t>156</w:t>
      </w:r>
      <w:r w:rsidR="00A94BA8" w:rsidRPr="0067399B">
        <w:rPr>
          <w:color w:val="000000" w:themeColor="text1"/>
          <w:sz w:val="20"/>
          <w:szCs w:val="20"/>
        </w:rPr>
        <w:t>.</w:t>
      </w:r>
      <w:r w:rsidR="00A94BA8" w:rsidRPr="0067399B">
        <w:rPr>
          <w:color w:val="000000" w:themeColor="text1"/>
          <w:sz w:val="20"/>
          <w:szCs w:val="20"/>
        </w:rPr>
        <w:tab/>
        <w:t>At the 14th meeting, on 2 March 2018, the Special Rapporteur answered questions and made his concluding remarks.</w:t>
      </w:r>
    </w:p>
    <w:p w14:paraId="10D9CB80" w14:textId="0266A7A9" w:rsidR="003E0DB2" w:rsidRPr="0067399B" w:rsidRDefault="003E0DB2" w:rsidP="009D3CF6">
      <w:pPr>
        <w:pStyle w:val="H1G"/>
        <w:rPr>
          <w:strike/>
          <w:color w:val="000000" w:themeColor="text1"/>
          <w:sz w:val="20"/>
          <w:szCs w:val="20"/>
        </w:rPr>
      </w:pPr>
      <w:r w:rsidRPr="0067399B">
        <w:rPr>
          <w:color w:val="000000" w:themeColor="text1"/>
          <w:sz w:val="20"/>
          <w:szCs w:val="20"/>
        </w:rPr>
        <w:tab/>
      </w:r>
      <w:r w:rsidRPr="0067399B">
        <w:rPr>
          <w:color w:val="000000" w:themeColor="text1"/>
          <w:sz w:val="20"/>
          <w:szCs w:val="20"/>
        </w:rPr>
        <w:tab/>
        <w:t>Special Rapporteur on the promotion of truth, justice, reparation and guarantees of non-recurrence</w:t>
      </w:r>
    </w:p>
    <w:p w14:paraId="77F76247" w14:textId="1B894701" w:rsidR="004B4683" w:rsidRPr="0067399B" w:rsidRDefault="001C757E" w:rsidP="004B4683">
      <w:pPr>
        <w:pStyle w:val="SingleTxtG"/>
        <w:rPr>
          <w:color w:val="000000" w:themeColor="text1"/>
          <w:sz w:val="20"/>
          <w:szCs w:val="20"/>
        </w:rPr>
      </w:pPr>
      <w:r w:rsidRPr="0067399B">
        <w:rPr>
          <w:color w:val="000000" w:themeColor="text1"/>
          <w:sz w:val="20"/>
          <w:szCs w:val="20"/>
        </w:rPr>
        <w:t>157</w:t>
      </w:r>
      <w:r w:rsidR="004B4683" w:rsidRPr="0067399B">
        <w:rPr>
          <w:color w:val="000000" w:themeColor="text1"/>
          <w:sz w:val="20"/>
          <w:szCs w:val="20"/>
        </w:rPr>
        <w:t>.</w:t>
      </w:r>
      <w:r w:rsidR="004B4683" w:rsidRPr="0067399B">
        <w:rPr>
          <w:color w:val="000000" w:themeColor="text1"/>
          <w:sz w:val="20"/>
          <w:szCs w:val="20"/>
        </w:rPr>
        <w:tab/>
        <w:t>At the 14th meeting, on 2 March 2018, the Special Rapporteur on the promotion of truth, justice, reparation and guarantees of non-recurrence, Pablo de Greiff and the Special Adviser of the Secretary-General on the Prevention of Genocide, Adama Dieng, presented their joint study on the contribution of transitional justice to the prevention of gross violations and abuses of human rights and serious violations of international humanitarian law, including genocide, war crimes, ethnic cleansing and crimes against humanity, and their recurrence (A/HRC/37/65).</w:t>
      </w:r>
    </w:p>
    <w:p w14:paraId="68823F44" w14:textId="1A60CEB1" w:rsidR="004B4683" w:rsidRPr="0067399B" w:rsidRDefault="001C757E" w:rsidP="004B4683">
      <w:pPr>
        <w:pStyle w:val="SingleTxtG"/>
        <w:rPr>
          <w:strike/>
          <w:color w:val="000000" w:themeColor="text1"/>
          <w:sz w:val="20"/>
          <w:szCs w:val="20"/>
        </w:rPr>
      </w:pPr>
      <w:r w:rsidRPr="0067399B">
        <w:rPr>
          <w:color w:val="000000" w:themeColor="text1"/>
          <w:sz w:val="20"/>
          <w:szCs w:val="20"/>
        </w:rPr>
        <w:t>158</w:t>
      </w:r>
      <w:r w:rsidR="004B4683" w:rsidRPr="0067399B">
        <w:rPr>
          <w:color w:val="000000" w:themeColor="text1"/>
          <w:sz w:val="20"/>
          <w:szCs w:val="20"/>
        </w:rPr>
        <w:t>.</w:t>
      </w:r>
      <w:r w:rsidR="004B4683" w:rsidRPr="0067399B">
        <w:rPr>
          <w:color w:val="000000" w:themeColor="text1"/>
          <w:sz w:val="20"/>
          <w:szCs w:val="20"/>
        </w:rPr>
        <w:tab/>
        <w:t>During the ensuing interactive dialogue, at the 14th meeting, on 2 March 2018</w:t>
      </w:r>
      <w:r w:rsidR="005C329F">
        <w:rPr>
          <w:color w:val="000000" w:themeColor="text1"/>
          <w:sz w:val="20"/>
          <w:szCs w:val="20"/>
        </w:rPr>
        <w:t>,</w:t>
      </w:r>
      <w:r w:rsidR="004B4683" w:rsidRPr="0067399B">
        <w:rPr>
          <w:color w:val="000000" w:themeColor="text1"/>
          <w:sz w:val="20"/>
          <w:szCs w:val="20"/>
        </w:rPr>
        <w:t xml:space="preserve"> and at the 17th meeting, on 5 March 2018, following made st</w:t>
      </w:r>
      <w:r w:rsidR="00C72AA0" w:rsidRPr="0067399B">
        <w:rPr>
          <w:color w:val="000000" w:themeColor="text1"/>
          <w:sz w:val="20"/>
          <w:szCs w:val="20"/>
        </w:rPr>
        <w:t>atements and asked the Special R</w:t>
      </w:r>
      <w:r w:rsidR="004B4683" w:rsidRPr="0067399B">
        <w:rPr>
          <w:color w:val="000000" w:themeColor="text1"/>
          <w:sz w:val="20"/>
          <w:szCs w:val="20"/>
        </w:rPr>
        <w:t>apporteur and Special Adviser of the Secretary-General questions:</w:t>
      </w:r>
    </w:p>
    <w:p w14:paraId="67C20F1C" w14:textId="5D90026C" w:rsidR="004B4683" w:rsidRPr="0067399B" w:rsidRDefault="004B4683" w:rsidP="004B4683">
      <w:pPr>
        <w:spacing w:after="120"/>
        <w:ind w:left="1134" w:right="1134" w:firstLine="567"/>
        <w:jc w:val="both"/>
        <w:rPr>
          <w:color w:val="000000" w:themeColor="text1"/>
          <w:sz w:val="20"/>
          <w:szCs w:val="20"/>
        </w:rPr>
      </w:pPr>
      <w:r w:rsidRPr="0067399B">
        <w:rPr>
          <w:color w:val="000000" w:themeColor="text1"/>
          <w:sz w:val="20"/>
          <w:szCs w:val="20"/>
        </w:rPr>
        <w:lastRenderedPageBreak/>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Argentina</w:t>
      </w:r>
      <w:r w:rsidRPr="0067399B">
        <w:rPr>
          <w:rStyle w:val="FootnoteReference"/>
          <w:color w:val="000000" w:themeColor="text1"/>
          <w:sz w:val="20"/>
          <w:szCs w:val="20"/>
        </w:rPr>
        <w:footnoteReference w:id="26"/>
      </w:r>
      <w:r w:rsidRPr="0067399B">
        <w:rPr>
          <w:color w:val="000000" w:themeColor="text1"/>
          <w:sz w:val="20"/>
          <w:szCs w:val="20"/>
        </w:rPr>
        <w:t xml:space="preserve"> (also on behalf of Brazil, Chile, Colombia, Costa Rica, Guatemala, Mexico, Peru and Uruguay), Australia, China, Côte d</w:t>
      </w:r>
      <w:r w:rsidR="00454314" w:rsidRPr="0067399B">
        <w:rPr>
          <w:color w:val="000000" w:themeColor="text1"/>
          <w:sz w:val="20"/>
          <w:szCs w:val="20"/>
        </w:rPr>
        <w:t>’</w:t>
      </w:r>
      <w:r w:rsidRPr="0067399B">
        <w:rPr>
          <w:color w:val="000000" w:themeColor="text1"/>
          <w:sz w:val="20"/>
          <w:szCs w:val="20"/>
        </w:rPr>
        <w:t>Ivoire, Croatia, Iraq, Netherlands</w:t>
      </w:r>
      <w:r w:rsidR="00F23497" w:rsidRPr="0067399B">
        <w:rPr>
          <w:rStyle w:val="FootnoteReference"/>
          <w:color w:val="000000" w:themeColor="text1"/>
          <w:sz w:val="20"/>
          <w:szCs w:val="20"/>
        </w:rPr>
        <w:footnoteReference w:id="27"/>
      </w:r>
      <w:r w:rsidRPr="0067399B">
        <w:rPr>
          <w:color w:val="000000" w:themeColor="text1"/>
          <w:sz w:val="20"/>
          <w:szCs w:val="20"/>
        </w:rPr>
        <w:t xml:space="preserve"> (also on behalf of</w:t>
      </w:r>
      <w:r w:rsidR="00F23497" w:rsidRPr="0067399B">
        <w:rPr>
          <w:color w:val="000000" w:themeColor="text1"/>
          <w:sz w:val="20"/>
          <w:szCs w:val="20"/>
        </w:rPr>
        <w:t xml:space="preserve"> Argentina, Austral</w:t>
      </w:r>
      <w:r w:rsidR="00602823" w:rsidRPr="0067399B">
        <w:rPr>
          <w:color w:val="000000" w:themeColor="text1"/>
          <w:sz w:val="20"/>
          <w:szCs w:val="20"/>
        </w:rPr>
        <w:t xml:space="preserve">ia, Bangladesh, Belgium, Bosnia and </w:t>
      </w:r>
      <w:r w:rsidR="00F23497" w:rsidRPr="0067399B">
        <w:rPr>
          <w:color w:val="000000" w:themeColor="text1"/>
          <w:sz w:val="20"/>
          <w:szCs w:val="20"/>
        </w:rPr>
        <w:t>Herzegovina, Botswana, Canada, Chile, Costa Rica, Côte d</w:t>
      </w:r>
      <w:r w:rsidR="00454314" w:rsidRPr="0067399B">
        <w:rPr>
          <w:color w:val="000000" w:themeColor="text1"/>
          <w:sz w:val="20"/>
          <w:szCs w:val="20"/>
        </w:rPr>
        <w:t>’</w:t>
      </w:r>
      <w:r w:rsidR="00F23497" w:rsidRPr="0067399B">
        <w:rPr>
          <w:color w:val="000000" w:themeColor="text1"/>
          <w:sz w:val="20"/>
          <w:szCs w:val="20"/>
        </w:rPr>
        <w:t>Ivoire, Czech</w:t>
      </w:r>
      <w:r w:rsidR="00F8554B" w:rsidRPr="0067399B">
        <w:rPr>
          <w:color w:val="000000" w:themeColor="text1"/>
          <w:sz w:val="20"/>
          <w:szCs w:val="20"/>
        </w:rPr>
        <w:t xml:space="preserve">ia, </w:t>
      </w:r>
      <w:r w:rsidR="00F23497" w:rsidRPr="0067399B">
        <w:rPr>
          <w:color w:val="000000" w:themeColor="text1"/>
          <w:sz w:val="20"/>
          <w:szCs w:val="20"/>
        </w:rPr>
        <w:t>Denmark</w:t>
      </w:r>
      <w:r w:rsidR="00F8554B" w:rsidRPr="0067399B">
        <w:rPr>
          <w:color w:val="000000" w:themeColor="text1"/>
          <w:sz w:val="20"/>
          <w:szCs w:val="20"/>
        </w:rPr>
        <w:t xml:space="preserve">, the </w:t>
      </w:r>
      <w:r w:rsidR="00F23497" w:rsidRPr="0067399B">
        <w:rPr>
          <w:color w:val="000000" w:themeColor="text1"/>
          <w:sz w:val="20"/>
          <w:szCs w:val="20"/>
        </w:rPr>
        <w:t>European Union</w:t>
      </w:r>
      <w:r w:rsidR="00F8554B" w:rsidRPr="0067399B">
        <w:rPr>
          <w:color w:val="000000" w:themeColor="text1"/>
          <w:sz w:val="20"/>
          <w:szCs w:val="20"/>
        </w:rPr>
        <w:t xml:space="preserve">, </w:t>
      </w:r>
      <w:r w:rsidR="00F23497" w:rsidRPr="0067399B">
        <w:rPr>
          <w:color w:val="000000" w:themeColor="text1"/>
          <w:sz w:val="20"/>
          <w:szCs w:val="20"/>
        </w:rPr>
        <w:t>Finland</w:t>
      </w:r>
      <w:r w:rsidR="00F8554B" w:rsidRPr="0067399B">
        <w:rPr>
          <w:color w:val="000000" w:themeColor="text1"/>
          <w:sz w:val="20"/>
          <w:szCs w:val="20"/>
        </w:rPr>
        <w:t xml:space="preserve">, </w:t>
      </w:r>
      <w:r w:rsidR="00F23497" w:rsidRPr="0067399B">
        <w:rPr>
          <w:color w:val="000000" w:themeColor="text1"/>
          <w:sz w:val="20"/>
          <w:szCs w:val="20"/>
        </w:rPr>
        <w:t>France</w:t>
      </w:r>
      <w:r w:rsidR="00F8554B" w:rsidRPr="0067399B">
        <w:rPr>
          <w:color w:val="000000" w:themeColor="text1"/>
          <w:sz w:val="20"/>
          <w:szCs w:val="20"/>
        </w:rPr>
        <w:t xml:space="preserve">, </w:t>
      </w:r>
      <w:r w:rsidR="00F23497" w:rsidRPr="0067399B">
        <w:rPr>
          <w:color w:val="000000" w:themeColor="text1"/>
          <w:sz w:val="20"/>
          <w:szCs w:val="20"/>
        </w:rPr>
        <w:t>Germany</w:t>
      </w:r>
      <w:r w:rsidR="00F8554B" w:rsidRPr="0067399B">
        <w:rPr>
          <w:color w:val="000000" w:themeColor="text1"/>
          <w:sz w:val="20"/>
          <w:szCs w:val="20"/>
        </w:rPr>
        <w:t xml:space="preserve">, </w:t>
      </w:r>
      <w:r w:rsidR="00F23497" w:rsidRPr="0067399B">
        <w:rPr>
          <w:color w:val="000000" w:themeColor="text1"/>
          <w:sz w:val="20"/>
          <w:szCs w:val="20"/>
        </w:rPr>
        <w:t>Ghana</w:t>
      </w:r>
      <w:r w:rsidR="00F8554B" w:rsidRPr="0067399B">
        <w:rPr>
          <w:color w:val="000000" w:themeColor="text1"/>
          <w:sz w:val="20"/>
          <w:szCs w:val="20"/>
        </w:rPr>
        <w:t xml:space="preserve">, </w:t>
      </w:r>
      <w:r w:rsidR="00F23497" w:rsidRPr="0067399B">
        <w:rPr>
          <w:color w:val="000000" w:themeColor="text1"/>
          <w:sz w:val="20"/>
          <w:szCs w:val="20"/>
        </w:rPr>
        <w:t>Guatemala</w:t>
      </w:r>
      <w:r w:rsidR="00F8554B" w:rsidRPr="0067399B">
        <w:rPr>
          <w:color w:val="000000" w:themeColor="text1"/>
          <w:sz w:val="20"/>
          <w:szCs w:val="20"/>
        </w:rPr>
        <w:t xml:space="preserve">, </w:t>
      </w:r>
      <w:r w:rsidR="00F23497" w:rsidRPr="0067399B">
        <w:rPr>
          <w:color w:val="000000" w:themeColor="text1"/>
          <w:sz w:val="20"/>
          <w:szCs w:val="20"/>
        </w:rPr>
        <w:t>Hungary</w:t>
      </w:r>
      <w:r w:rsidR="00F8554B" w:rsidRPr="0067399B">
        <w:rPr>
          <w:color w:val="000000" w:themeColor="text1"/>
          <w:sz w:val="20"/>
          <w:szCs w:val="20"/>
        </w:rPr>
        <w:t xml:space="preserve">, </w:t>
      </w:r>
      <w:r w:rsidR="00F23497" w:rsidRPr="0067399B">
        <w:rPr>
          <w:color w:val="000000" w:themeColor="text1"/>
          <w:sz w:val="20"/>
          <w:szCs w:val="20"/>
        </w:rPr>
        <w:t>Italy</w:t>
      </w:r>
      <w:r w:rsidR="00F8554B" w:rsidRPr="0067399B">
        <w:rPr>
          <w:color w:val="000000" w:themeColor="text1"/>
          <w:sz w:val="20"/>
          <w:szCs w:val="20"/>
        </w:rPr>
        <w:t xml:space="preserve">, </w:t>
      </w:r>
      <w:r w:rsidR="00F23497" w:rsidRPr="0067399B">
        <w:rPr>
          <w:color w:val="000000" w:themeColor="text1"/>
          <w:sz w:val="20"/>
          <w:szCs w:val="20"/>
        </w:rPr>
        <w:t>Japan</w:t>
      </w:r>
      <w:r w:rsidR="00F8554B" w:rsidRPr="0067399B">
        <w:rPr>
          <w:color w:val="000000" w:themeColor="text1"/>
          <w:sz w:val="20"/>
          <w:szCs w:val="20"/>
        </w:rPr>
        <w:t xml:space="preserve">, </w:t>
      </w:r>
      <w:r w:rsidR="00F23497" w:rsidRPr="0067399B">
        <w:rPr>
          <w:color w:val="000000" w:themeColor="text1"/>
          <w:sz w:val="20"/>
          <w:szCs w:val="20"/>
        </w:rPr>
        <w:t>Liberia</w:t>
      </w:r>
      <w:r w:rsidR="00F8554B" w:rsidRPr="0067399B">
        <w:rPr>
          <w:color w:val="000000" w:themeColor="text1"/>
          <w:sz w:val="20"/>
          <w:szCs w:val="20"/>
        </w:rPr>
        <w:t xml:space="preserve">, </w:t>
      </w:r>
      <w:r w:rsidR="00F23497" w:rsidRPr="0067399B">
        <w:rPr>
          <w:color w:val="000000" w:themeColor="text1"/>
          <w:sz w:val="20"/>
          <w:szCs w:val="20"/>
        </w:rPr>
        <w:t>Liechtenstein</w:t>
      </w:r>
      <w:r w:rsidR="00F8554B" w:rsidRPr="0067399B">
        <w:rPr>
          <w:color w:val="000000" w:themeColor="text1"/>
          <w:sz w:val="20"/>
          <w:szCs w:val="20"/>
        </w:rPr>
        <w:t xml:space="preserve">, </w:t>
      </w:r>
      <w:r w:rsidR="00F23497" w:rsidRPr="0067399B">
        <w:rPr>
          <w:color w:val="000000" w:themeColor="text1"/>
          <w:sz w:val="20"/>
          <w:szCs w:val="20"/>
        </w:rPr>
        <w:t>Luxembourg</w:t>
      </w:r>
      <w:r w:rsidR="00F8554B" w:rsidRPr="0067399B">
        <w:rPr>
          <w:color w:val="000000" w:themeColor="text1"/>
          <w:sz w:val="20"/>
          <w:szCs w:val="20"/>
        </w:rPr>
        <w:t xml:space="preserve">, </w:t>
      </w:r>
      <w:r w:rsidR="00F23497" w:rsidRPr="0067399B">
        <w:rPr>
          <w:color w:val="000000" w:themeColor="text1"/>
          <w:sz w:val="20"/>
          <w:szCs w:val="20"/>
        </w:rPr>
        <w:t>Mali</w:t>
      </w:r>
      <w:r w:rsidR="00F8554B" w:rsidRPr="0067399B">
        <w:rPr>
          <w:color w:val="000000" w:themeColor="text1"/>
          <w:sz w:val="20"/>
          <w:szCs w:val="20"/>
        </w:rPr>
        <w:t xml:space="preserve">, </w:t>
      </w:r>
      <w:r w:rsidR="00F23497" w:rsidRPr="0067399B">
        <w:rPr>
          <w:color w:val="000000" w:themeColor="text1"/>
          <w:sz w:val="20"/>
          <w:szCs w:val="20"/>
        </w:rPr>
        <w:t>Mexico</w:t>
      </w:r>
      <w:r w:rsidR="00F8554B" w:rsidRPr="0067399B">
        <w:rPr>
          <w:color w:val="000000" w:themeColor="text1"/>
          <w:sz w:val="20"/>
          <w:szCs w:val="20"/>
        </w:rPr>
        <w:t xml:space="preserve">, </w:t>
      </w:r>
      <w:r w:rsidR="00F23497" w:rsidRPr="0067399B">
        <w:rPr>
          <w:color w:val="000000" w:themeColor="text1"/>
          <w:sz w:val="20"/>
          <w:szCs w:val="20"/>
        </w:rPr>
        <w:t>Morocco</w:t>
      </w:r>
      <w:r w:rsidR="00F8554B" w:rsidRPr="0067399B">
        <w:rPr>
          <w:color w:val="000000" w:themeColor="text1"/>
          <w:sz w:val="20"/>
          <w:szCs w:val="20"/>
        </w:rPr>
        <w:t xml:space="preserve">, </w:t>
      </w:r>
      <w:r w:rsidR="00F23497" w:rsidRPr="0067399B">
        <w:rPr>
          <w:color w:val="000000" w:themeColor="text1"/>
          <w:sz w:val="20"/>
          <w:szCs w:val="20"/>
        </w:rPr>
        <w:t>Mozambique</w:t>
      </w:r>
      <w:r w:rsidR="00F8554B" w:rsidRPr="0067399B">
        <w:rPr>
          <w:color w:val="000000" w:themeColor="text1"/>
          <w:sz w:val="20"/>
          <w:szCs w:val="20"/>
        </w:rPr>
        <w:t xml:space="preserve">, </w:t>
      </w:r>
      <w:r w:rsidR="00F23497" w:rsidRPr="0067399B">
        <w:rPr>
          <w:color w:val="000000" w:themeColor="text1"/>
          <w:sz w:val="20"/>
          <w:szCs w:val="20"/>
        </w:rPr>
        <w:t>New Zealand</w:t>
      </w:r>
      <w:r w:rsidR="00F8554B" w:rsidRPr="0067399B">
        <w:rPr>
          <w:color w:val="000000" w:themeColor="text1"/>
          <w:sz w:val="20"/>
          <w:szCs w:val="20"/>
        </w:rPr>
        <w:t xml:space="preserve">, </w:t>
      </w:r>
      <w:r w:rsidR="00F23497" w:rsidRPr="0067399B">
        <w:rPr>
          <w:color w:val="000000" w:themeColor="text1"/>
          <w:sz w:val="20"/>
          <w:szCs w:val="20"/>
        </w:rPr>
        <w:t>Nigeria</w:t>
      </w:r>
      <w:r w:rsidR="00F8554B" w:rsidRPr="0067399B">
        <w:rPr>
          <w:color w:val="000000" w:themeColor="text1"/>
          <w:sz w:val="20"/>
          <w:szCs w:val="20"/>
        </w:rPr>
        <w:t xml:space="preserve">, </w:t>
      </w:r>
      <w:r w:rsidR="00F23497" w:rsidRPr="0067399B">
        <w:rPr>
          <w:color w:val="000000" w:themeColor="text1"/>
          <w:sz w:val="20"/>
          <w:szCs w:val="20"/>
        </w:rPr>
        <w:t>Norway</w:t>
      </w:r>
      <w:r w:rsidR="00F8554B" w:rsidRPr="0067399B">
        <w:rPr>
          <w:color w:val="000000" w:themeColor="text1"/>
          <w:sz w:val="20"/>
          <w:szCs w:val="20"/>
        </w:rPr>
        <w:t xml:space="preserve">, </w:t>
      </w:r>
      <w:r w:rsidR="00F23497" w:rsidRPr="0067399B">
        <w:rPr>
          <w:color w:val="000000" w:themeColor="text1"/>
          <w:sz w:val="20"/>
          <w:szCs w:val="20"/>
        </w:rPr>
        <w:t>Panama</w:t>
      </w:r>
      <w:r w:rsidR="00F8554B" w:rsidRPr="0067399B">
        <w:rPr>
          <w:color w:val="000000" w:themeColor="text1"/>
          <w:sz w:val="20"/>
          <w:szCs w:val="20"/>
        </w:rPr>
        <w:t xml:space="preserve">, </w:t>
      </w:r>
      <w:r w:rsidR="00F23497" w:rsidRPr="0067399B">
        <w:rPr>
          <w:color w:val="000000" w:themeColor="text1"/>
          <w:sz w:val="20"/>
          <w:szCs w:val="20"/>
        </w:rPr>
        <w:t>Peru</w:t>
      </w:r>
      <w:r w:rsidR="00F8554B" w:rsidRPr="0067399B">
        <w:rPr>
          <w:color w:val="000000" w:themeColor="text1"/>
          <w:sz w:val="20"/>
          <w:szCs w:val="20"/>
        </w:rPr>
        <w:t xml:space="preserve">, </w:t>
      </w:r>
      <w:r w:rsidR="00F23497" w:rsidRPr="0067399B">
        <w:rPr>
          <w:color w:val="000000" w:themeColor="text1"/>
          <w:sz w:val="20"/>
          <w:szCs w:val="20"/>
        </w:rPr>
        <w:t>Qatar</w:t>
      </w:r>
      <w:r w:rsidR="00F8554B" w:rsidRPr="0067399B">
        <w:rPr>
          <w:color w:val="000000" w:themeColor="text1"/>
          <w:sz w:val="20"/>
          <w:szCs w:val="20"/>
        </w:rPr>
        <w:t xml:space="preserve">, the </w:t>
      </w:r>
      <w:r w:rsidR="00F23497" w:rsidRPr="0067399B">
        <w:rPr>
          <w:color w:val="000000" w:themeColor="text1"/>
          <w:sz w:val="20"/>
          <w:szCs w:val="20"/>
        </w:rPr>
        <w:t>Republic of Korea</w:t>
      </w:r>
      <w:r w:rsidR="00F8554B" w:rsidRPr="0067399B">
        <w:rPr>
          <w:color w:val="000000" w:themeColor="text1"/>
          <w:sz w:val="20"/>
          <w:szCs w:val="20"/>
        </w:rPr>
        <w:t xml:space="preserve">, </w:t>
      </w:r>
      <w:r w:rsidR="00F23497" w:rsidRPr="0067399B">
        <w:rPr>
          <w:color w:val="000000" w:themeColor="text1"/>
          <w:sz w:val="20"/>
          <w:szCs w:val="20"/>
        </w:rPr>
        <w:t>Romania</w:t>
      </w:r>
      <w:r w:rsidR="00F8554B" w:rsidRPr="0067399B">
        <w:rPr>
          <w:color w:val="000000" w:themeColor="text1"/>
          <w:sz w:val="20"/>
          <w:szCs w:val="20"/>
        </w:rPr>
        <w:t xml:space="preserve">, </w:t>
      </w:r>
      <w:r w:rsidR="00F23497" w:rsidRPr="0067399B">
        <w:rPr>
          <w:color w:val="000000" w:themeColor="text1"/>
          <w:sz w:val="20"/>
          <w:szCs w:val="20"/>
        </w:rPr>
        <w:t>Rwanda</w:t>
      </w:r>
      <w:r w:rsidR="00F8554B" w:rsidRPr="0067399B">
        <w:rPr>
          <w:color w:val="000000" w:themeColor="text1"/>
          <w:sz w:val="20"/>
          <w:szCs w:val="20"/>
        </w:rPr>
        <w:t xml:space="preserve">, </w:t>
      </w:r>
      <w:r w:rsidR="00F23497" w:rsidRPr="0067399B">
        <w:rPr>
          <w:color w:val="000000" w:themeColor="text1"/>
          <w:sz w:val="20"/>
          <w:szCs w:val="20"/>
        </w:rPr>
        <w:t>Senegal</w:t>
      </w:r>
      <w:r w:rsidR="00F8554B" w:rsidRPr="0067399B">
        <w:rPr>
          <w:color w:val="000000" w:themeColor="text1"/>
          <w:sz w:val="20"/>
          <w:szCs w:val="20"/>
        </w:rPr>
        <w:t xml:space="preserve">, </w:t>
      </w:r>
      <w:r w:rsidR="00F23497" w:rsidRPr="0067399B">
        <w:rPr>
          <w:color w:val="000000" w:themeColor="text1"/>
          <w:sz w:val="20"/>
          <w:szCs w:val="20"/>
        </w:rPr>
        <w:t>Sierra Leone</w:t>
      </w:r>
      <w:r w:rsidR="00F8554B" w:rsidRPr="0067399B">
        <w:rPr>
          <w:color w:val="000000" w:themeColor="text1"/>
          <w:sz w:val="20"/>
          <w:szCs w:val="20"/>
        </w:rPr>
        <w:t xml:space="preserve">, </w:t>
      </w:r>
      <w:r w:rsidR="00F23497" w:rsidRPr="0067399B">
        <w:rPr>
          <w:color w:val="000000" w:themeColor="text1"/>
          <w:sz w:val="20"/>
          <w:szCs w:val="20"/>
        </w:rPr>
        <w:t>Singapore</w:t>
      </w:r>
      <w:r w:rsidR="00F8554B" w:rsidRPr="0067399B">
        <w:rPr>
          <w:color w:val="000000" w:themeColor="text1"/>
          <w:sz w:val="20"/>
          <w:szCs w:val="20"/>
        </w:rPr>
        <w:t xml:space="preserve">, </w:t>
      </w:r>
      <w:r w:rsidR="00F23497" w:rsidRPr="0067399B">
        <w:rPr>
          <w:color w:val="000000" w:themeColor="text1"/>
          <w:sz w:val="20"/>
          <w:szCs w:val="20"/>
        </w:rPr>
        <w:t>Slovakia</w:t>
      </w:r>
      <w:r w:rsidR="00F8554B" w:rsidRPr="0067399B">
        <w:rPr>
          <w:color w:val="000000" w:themeColor="text1"/>
          <w:sz w:val="20"/>
          <w:szCs w:val="20"/>
        </w:rPr>
        <w:t xml:space="preserve">, </w:t>
      </w:r>
      <w:r w:rsidR="00F23497" w:rsidRPr="0067399B">
        <w:rPr>
          <w:color w:val="000000" w:themeColor="text1"/>
          <w:sz w:val="20"/>
          <w:szCs w:val="20"/>
        </w:rPr>
        <w:t>Slovenia</w:t>
      </w:r>
      <w:r w:rsidR="00F8554B" w:rsidRPr="0067399B">
        <w:rPr>
          <w:color w:val="000000" w:themeColor="text1"/>
          <w:sz w:val="20"/>
          <w:szCs w:val="20"/>
        </w:rPr>
        <w:t xml:space="preserve">, </w:t>
      </w:r>
      <w:r w:rsidR="00F23497" w:rsidRPr="0067399B">
        <w:rPr>
          <w:color w:val="000000" w:themeColor="text1"/>
          <w:sz w:val="20"/>
          <w:szCs w:val="20"/>
        </w:rPr>
        <w:t>South Sudan</w:t>
      </w:r>
      <w:r w:rsidR="00F8554B" w:rsidRPr="0067399B">
        <w:rPr>
          <w:color w:val="000000" w:themeColor="text1"/>
          <w:sz w:val="20"/>
          <w:szCs w:val="20"/>
        </w:rPr>
        <w:t xml:space="preserve">, </w:t>
      </w:r>
      <w:r w:rsidR="00F23497" w:rsidRPr="0067399B">
        <w:rPr>
          <w:color w:val="000000" w:themeColor="text1"/>
          <w:sz w:val="20"/>
          <w:szCs w:val="20"/>
        </w:rPr>
        <w:t>Spain</w:t>
      </w:r>
      <w:r w:rsidR="00F8554B" w:rsidRPr="0067399B">
        <w:rPr>
          <w:color w:val="000000" w:themeColor="text1"/>
          <w:sz w:val="20"/>
          <w:szCs w:val="20"/>
        </w:rPr>
        <w:t xml:space="preserve">, </w:t>
      </w:r>
      <w:r w:rsidR="00F23497" w:rsidRPr="0067399B">
        <w:rPr>
          <w:color w:val="000000" w:themeColor="text1"/>
          <w:sz w:val="20"/>
          <w:szCs w:val="20"/>
        </w:rPr>
        <w:t>Sweden</w:t>
      </w:r>
      <w:r w:rsidR="00F8554B" w:rsidRPr="0067399B">
        <w:rPr>
          <w:color w:val="000000" w:themeColor="text1"/>
          <w:sz w:val="20"/>
          <w:szCs w:val="20"/>
        </w:rPr>
        <w:t xml:space="preserve">, </w:t>
      </w:r>
      <w:r w:rsidR="00F23497" w:rsidRPr="0067399B">
        <w:rPr>
          <w:color w:val="000000" w:themeColor="text1"/>
          <w:sz w:val="20"/>
          <w:szCs w:val="20"/>
        </w:rPr>
        <w:t>Switzerland</w:t>
      </w:r>
      <w:r w:rsidR="00F8554B" w:rsidRPr="0067399B">
        <w:rPr>
          <w:color w:val="000000" w:themeColor="text1"/>
          <w:sz w:val="20"/>
          <w:szCs w:val="20"/>
        </w:rPr>
        <w:t xml:space="preserve">, the United Republic of </w:t>
      </w:r>
      <w:r w:rsidR="00F23497" w:rsidRPr="0067399B">
        <w:rPr>
          <w:color w:val="000000" w:themeColor="text1"/>
          <w:sz w:val="20"/>
          <w:szCs w:val="20"/>
        </w:rPr>
        <w:t>Tanzania</w:t>
      </w:r>
      <w:r w:rsidR="00F8554B" w:rsidRPr="0067399B">
        <w:rPr>
          <w:color w:val="000000" w:themeColor="text1"/>
          <w:sz w:val="20"/>
          <w:szCs w:val="20"/>
        </w:rPr>
        <w:t xml:space="preserve">, the </w:t>
      </w:r>
      <w:r w:rsidR="00F23497" w:rsidRPr="0067399B">
        <w:rPr>
          <w:color w:val="000000" w:themeColor="text1"/>
          <w:sz w:val="20"/>
          <w:szCs w:val="20"/>
        </w:rPr>
        <w:t>United Kingdom</w:t>
      </w:r>
      <w:r w:rsidR="00F8554B" w:rsidRPr="0067399B">
        <w:rPr>
          <w:color w:val="000000" w:themeColor="text1"/>
          <w:sz w:val="20"/>
          <w:szCs w:val="20"/>
        </w:rPr>
        <w:t xml:space="preserve"> of Great Britain and Northern Ireland, the </w:t>
      </w:r>
      <w:r w:rsidR="00F23497" w:rsidRPr="0067399B">
        <w:rPr>
          <w:color w:val="000000" w:themeColor="text1"/>
          <w:sz w:val="20"/>
          <w:szCs w:val="20"/>
        </w:rPr>
        <w:t>United States</w:t>
      </w:r>
      <w:r w:rsidR="00F8554B" w:rsidRPr="0067399B">
        <w:rPr>
          <w:color w:val="000000" w:themeColor="text1"/>
          <w:sz w:val="20"/>
          <w:szCs w:val="20"/>
        </w:rPr>
        <w:t xml:space="preserve"> of America and </w:t>
      </w:r>
      <w:r w:rsidR="00F23497" w:rsidRPr="0067399B">
        <w:rPr>
          <w:color w:val="000000" w:themeColor="text1"/>
          <w:sz w:val="20"/>
          <w:szCs w:val="20"/>
        </w:rPr>
        <w:t>Uruguay</w:t>
      </w:r>
      <w:r w:rsidR="00F8554B" w:rsidRPr="0067399B">
        <w:rPr>
          <w:color w:val="000000" w:themeColor="text1"/>
          <w:sz w:val="20"/>
          <w:szCs w:val="20"/>
        </w:rPr>
        <w:t>)</w:t>
      </w:r>
      <w:r w:rsidRPr="0067399B">
        <w:rPr>
          <w:color w:val="000000" w:themeColor="text1"/>
          <w:sz w:val="20"/>
          <w:szCs w:val="20"/>
          <w:lang w:val="fr-CH"/>
        </w:rPr>
        <w:t xml:space="preserve">, </w:t>
      </w:r>
      <w:r w:rsidRPr="0067399B">
        <w:rPr>
          <w:color w:val="000000" w:themeColor="text1"/>
          <w:sz w:val="20"/>
          <w:szCs w:val="20"/>
        </w:rPr>
        <w:t>Switzerland, Togo (also on behalf of the Group of African States), United States of America, Venezuela (Bolivarian Republic of);</w:t>
      </w:r>
    </w:p>
    <w:p w14:paraId="1ACA853C" w14:textId="77777777" w:rsidR="004B4683" w:rsidRPr="0067399B" w:rsidRDefault="004B4683" w:rsidP="004B4683">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Representatives of observer States: Armenia, Austria, Azerbaijan, Bangladesh, France, Greece, Ireland, Israel, Liechtenstein, Paraguay, Russian Federation, Sierra Leone, Uruguay;</w:t>
      </w:r>
    </w:p>
    <w:p w14:paraId="6665FD07" w14:textId="2C264251" w:rsidR="004B4683" w:rsidRPr="0067399B" w:rsidRDefault="00C72AA0" w:rsidP="004B4683">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Observer</w:t>
      </w:r>
      <w:r w:rsidR="004B4683" w:rsidRPr="0067399B">
        <w:rPr>
          <w:color w:val="000000" w:themeColor="text1"/>
          <w:sz w:val="20"/>
          <w:szCs w:val="20"/>
        </w:rPr>
        <w:t xml:space="preserve"> for an intergovernmental organization: European Union;</w:t>
      </w:r>
    </w:p>
    <w:p w14:paraId="71A8D227" w14:textId="77777777" w:rsidR="004B4683" w:rsidRPr="0067399B" w:rsidRDefault="004B4683" w:rsidP="00C72AA0">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Observer for the International Committee of the Red Cross;</w:t>
      </w:r>
    </w:p>
    <w:p w14:paraId="74930F7C" w14:textId="13BFDD79" w:rsidR="004B4683" w:rsidRPr="0067399B" w:rsidRDefault="004B4683" w:rsidP="00C72AA0">
      <w:pPr>
        <w:spacing w:after="120"/>
        <w:ind w:left="1134" w:right="1134" w:firstLine="567"/>
        <w:jc w:val="both"/>
        <w:rPr>
          <w:color w:val="000000" w:themeColor="text1"/>
          <w:sz w:val="20"/>
          <w:szCs w:val="20"/>
        </w:rPr>
      </w:pPr>
      <w:r w:rsidRPr="0067399B">
        <w:rPr>
          <w:color w:val="000000" w:themeColor="text1"/>
          <w:sz w:val="20"/>
          <w:szCs w:val="20"/>
        </w:rPr>
        <w:t>(e)</w:t>
      </w:r>
      <w:r w:rsidRPr="0067399B">
        <w:rPr>
          <w:color w:val="000000" w:themeColor="text1"/>
          <w:sz w:val="20"/>
          <w:szCs w:val="20"/>
        </w:rPr>
        <w:tab/>
        <w:t>Observer for a national human rights institution: Conseil national des droits de l</w:t>
      </w:r>
      <w:r w:rsidR="00454314" w:rsidRPr="0067399B">
        <w:rPr>
          <w:color w:val="000000" w:themeColor="text1"/>
          <w:sz w:val="20"/>
          <w:szCs w:val="20"/>
        </w:rPr>
        <w:t>’</w:t>
      </w:r>
      <w:r w:rsidRPr="0067399B">
        <w:rPr>
          <w:color w:val="000000" w:themeColor="text1"/>
          <w:sz w:val="20"/>
          <w:szCs w:val="20"/>
        </w:rPr>
        <w:t>homme (NHRI Morocco)</w:t>
      </w:r>
      <w:r w:rsidR="00C72AA0" w:rsidRPr="0067399B">
        <w:rPr>
          <w:color w:val="000000" w:themeColor="text1"/>
          <w:sz w:val="20"/>
          <w:szCs w:val="20"/>
        </w:rPr>
        <w:t>;</w:t>
      </w:r>
    </w:p>
    <w:p w14:paraId="48C608D9" w14:textId="15B6433D" w:rsidR="004B4683" w:rsidRPr="0067399B" w:rsidRDefault="004B4683" w:rsidP="004B4683">
      <w:pPr>
        <w:spacing w:after="120"/>
        <w:ind w:left="1134" w:right="1134" w:firstLine="567"/>
        <w:jc w:val="both"/>
        <w:rPr>
          <w:color w:val="000000" w:themeColor="text1"/>
          <w:sz w:val="20"/>
          <w:szCs w:val="20"/>
        </w:rPr>
      </w:pPr>
      <w:r w:rsidRPr="0067399B">
        <w:rPr>
          <w:color w:val="000000" w:themeColor="text1"/>
          <w:sz w:val="20"/>
          <w:szCs w:val="20"/>
        </w:rPr>
        <w:t>(f)</w:t>
      </w:r>
      <w:r w:rsidRPr="0067399B">
        <w:rPr>
          <w:color w:val="000000" w:themeColor="text1"/>
          <w:sz w:val="20"/>
          <w:szCs w:val="20"/>
        </w:rPr>
        <w:tab/>
        <w:t>Observers for non-governmental organizations: Americans for Democracy &amp; Human Rights in Bahrain Inc; Asian Legal Resource Centre; Association Internationale pour l</w:t>
      </w:r>
      <w:r w:rsidR="00454314" w:rsidRPr="0067399B">
        <w:rPr>
          <w:color w:val="000000" w:themeColor="text1"/>
          <w:sz w:val="20"/>
          <w:szCs w:val="20"/>
        </w:rPr>
        <w:t>’</w:t>
      </w:r>
      <w:r w:rsidRPr="0067399B">
        <w:rPr>
          <w:color w:val="000000" w:themeColor="text1"/>
          <w:sz w:val="20"/>
          <w:szCs w:val="20"/>
        </w:rPr>
        <w:t>égalité des femmes; Association of World Citizens; Center for Global Nonkilling; Comisión Mexicana de Defensa y Promoción de los Derechos Humanos, Asociación Civil; International Commission of Jurists</w:t>
      </w:r>
      <w:r w:rsidR="00C72AA0" w:rsidRPr="0067399B">
        <w:rPr>
          <w:color w:val="000000" w:themeColor="text1"/>
          <w:sz w:val="20"/>
          <w:szCs w:val="20"/>
        </w:rPr>
        <w:t>;</w:t>
      </w:r>
      <w:r w:rsidRPr="0067399B">
        <w:rPr>
          <w:color w:val="000000" w:themeColor="text1"/>
          <w:sz w:val="20"/>
          <w:szCs w:val="20"/>
        </w:rPr>
        <w:t xml:space="preserve"> International Human Rights Association of American Minorities (IHRAAM).</w:t>
      </w:r>
    </w:p>
    <w:p w14:paraId="704E4FF6" w14:textId="405C3E99" w:rsidR="004B4683" w:rsidRPr="0067399B" w:rsidRDefault="001C757E" w:rsidP="004B4683">
      <w:pPr>
        <w:pStyle w:val="SingleTxtG"/>
        <w:rPr>
          <w:color w:val="000000" w:themeColor="text1"/>
          <w:sz w:val="20"/>
          <w:szCs w:val="20"/>
        </w:rPr>
      </w:pPr>
      <w:r w:rsidRPr="0067399B">
        <w:rPr>
          <w:color w:val="000000" w:themeColor="text1"/>
          <w:sz w:val="20"/>
          <w:szCs w:val="20"/>
        </w:rPr>
        <w:t>159</w:t>
      </w:r>
      <w:r w:rsidR="004B4683" w:rsidRPr="0067399B">
        <w:rPr>
          <w:color w:val="000000" w:themeColor="text1"/>
          <w:sz w:val="20"/>
          <w:szCs w:val="20"/>
        </w:rPr>
        <w:t>.</w:t>
      </w:r>
      <w:r w:rsidR="004B4683" w:rsidRPr="0067399B">
        <w:rPr>
          <w:color w:val="000000" w:themeColor="text1"/>
          <w:sz w:val="20"/>
          <w:szCs w:val="20"/>
        </w:rPr>
        <w:tab/>
        <w:t>At the 14th meeting, on 2 March 2018</w:t>
      </w:r>
      <w:r w:rsidR="00C72AA0" w:rsidRPr="0067399B">
        <w:rPr>
          <w:color w:val="000000" w:themeColor="text1"/>
          <w:sz w:val="20"/>
          <w:szCs w:val="20"/>
        </w:rPr>
        <w:t>,</w:t>
      </w:r>
      <w:r w:rsidR="004B4683" w:rsidRPr="0067399B">
        <w:rPr>
          <w:color w:val="000000" w:themeColor="text1"/>
          <w:sz w:val="20"/>
          <w:szCs w:val="20"/>
        </w:rPr>
        <w:t xml:space="preserve"> and at the 17th meeting, on 5 March 2018, the Special </w:t>
      </w:r>
      <w:r w:rsidR="00C72AA0" w:rsidRPr="0067399B">
        <w:rPr>
          <w:color w:val="000000" w:themeColor="text1"/>
          <w:sz w:val="20"/>
          <w:szCs w:val="20"/>
        </w:rPr>
        <w:t>R</w:t>
      </w:r>
      <w:r w:rsidR="004B4683" w:rsidRPr="0067399B">
        <w:rPr>
          <w:color w:val="000000" w:themeColor="text1"/>
          <w:sz w:val="20"/>
          <w:szCs w:val="20"/>
        </w:rPr>
        <w:t>apporteur and Special Adviser of the Secretary-General answered questions and made their concluding remarks.</w:t>
      </w:r>
    </w:p>
    <w:p w14:paraId="4BFD464B" w14:textId="17D3B11A" w:rsidR="004A790A" w:rsidRPr="0067399B" w:rsidRDefault="001C757E" w:rsidP="004B4683">
      <w:pPr>
        <w:pStyle w:val="SingleTxtG"/>
        <w:rPr>
          <w:color w:val="000000" w:themeColor="text1"/>
          <w:sz w:val="20"/>
          <w:szCs w:val="20"/>
        </w:rPr>
      </w:pPr>
      <w:r w:rsidRPr="0067399B">
        <w:rPr>
          <w:color w:val="000000" w:themeColor="text1"/>
          <w:sz w:val="20"/>
          <w:szCs w:val="20"/>
        </w:rPr>
        <w:t>160</w:t>
      </w:r>
      <w:r w:rsidR="004A790A" w:rsidRPr="0067399B">
        <w:rPr>
          <w:color w:val="000000" w:themeColor="text1"/>
          <w:sz w:val="20"/>
          <w:szCs w:val="20"/>
        </w:rPr>
        <w:t>.</w:t>
      </w:r>
      <w:r w:rsidR="004A790A" w:rsidRPr="0067399B">
        <w:rPr>
          <w:color w:val="000000" w:themeColor="text1"/>
          <w:sz w:val="20"/>
          <w:szCs w:val="20"/>
        </w:rPr>
        <w:tab/>
        <w:t>At the 17th meeting, on 5 March 2018, statement in exercise of the right of reply was made by the representative of Nepal.</w:t>
      </w:r>
    </w:p>
    <w:p w14:paraId="42F67D82" w14:textId="17C8F87E" w:rsidR="00083CBD" w:rsidRPr="0067399B" w:rsidRDefault="00083CBD" w:rsidP="009D3CF6">
      <w:pPr>
        <w:pStyle w:val="H1G"/>
        <w:rPr>
          <w:color w:val="000000" w:themeColor="text1"/>
          <w:sz w:val="20"/>
          <w:szCs w:val="20"/>
        </w:rPr>
      </w:pPr>
      <w:r w:rsidRPr="0067399B">
        <w:rPr>
          <w:color w:val="000000" w:themeColor="text1"/>
          <w:sz w:val="20"/>
          <w:szCs w:val="20"/>
        </w:rPr>
        <w:tab/>
      </w:r>
      <w:r w:rsidRPr="0067399B">
        <w:rPr>
          <w:color w:val="000000" w:themeColor="text1"/>
          <w:sz w:val="20"/>
          <w:szCs w:val="20"/>
        </w:rPr>
        <w:tab/>
        <w:t>Special Rapporteur on the issue of human rights obligations relating to the enjoyment of a safe, clean, healthy and sustainable environment</w:t>
      </w:r>
    </w:p>
    <w:p w14:paraId="7E87BE7B" w14:textId="2B47B2E1" w:rsidR="00083CBD" w:rsidRPr="0067399B" w:rsidRDefault="001C757E" w:rsidP="00083CBD">
      <w:pPr>
        <w:pStyle w:val="SingleTxtG"/>
        <w:rPr>
          <w:color w:val="000000" w:themeColor="text1"/>
          <w:sz w:val="20"/>
          <w:szCs w:val="20"/>
        </w:rPr>
      </w:pPr>
      <w:r w:rsidRPr="0067399B">
        <w:rPr>
          <w:color w:val="000000" w:themeColor="text1"/>
          <w:sz w:val="20"/>
          <w:szCs w:val="20"/>
        </w:rPr>
        <w:t>161</w:t>
      </w:r>
      <w:r w:rsidR="00083CBD" w:rsidRPr="0067399B">
        <w:rPr>
          <w:color w:val="000000" w:themeColor="text1"/>
          <w:sz w:val="20"/>
          <w:szCs w:val="20"/>
        </w:rPr>
        <w:t>.</w:t>
      </w:r>
      <w:r w:rsidR="00083CBD" w:rsidRPr="0067399B">
        <w:rPr>
          <w:color w:val="000000" w:themeColor="text1"/>
          <w:sz w:val="20"/>
          <w:szCs w:val="20"/>
        </w:rPr>
        <w:tab/>
        <w:t xml:space="preserve">At the 17th meeting, on 5 March 2018, the Special Rapporteur on the issue of human rights obligations relating to the enjoyment of a safe, clean, healthy and sustainable environment, John H. Knox, presented his reports (A/HRC/37/58 and </w:t>
      </w:r>
      <w:r w:rsidR="00646B57" w:rsidRPr="0067399B">
        <w:rPr>
          <w:color w:val="000000" w:themeColor="text1"/>
          <w:sz w:val="20"/>
          <w:szCs w:val="20"/>
        </w:rPr>
        <w:t>Add.</w:t>
      </w:r>
      <w:r w:rsidR="00083CBD" w:rsidRPr="0067399B">
        <w:rPr>
          <w:color w:val="000000" w:themeColor="text1"/>
          <w:sz w:val="20"/>
          <w:szCs w:val="20"/>
        </w:rPr>
        <w:t>1-2).</w:t>
      </w:r>
    </w:p>
    <w:p w14:paraId="38A369A6" w14:textId="5CF6D948" w:rsidR="00083CBD" w:rsidRPr="0067399B" w:rsidRDefault="001C757E" w:rsidP="00083CBD">
      <w:pPr>
        <w:pStyle w:val="SingleTxtG"/>
        <w:rPr>
          <w:color w:val="000000" w:themeColor="text1"/>
          <w:sz w:val="20"/>
          <w:szCs w:val="20"/>
        </w:rPr>
      </w:pPr>
      <w:r w:rsidRPr="0067399B">
        <w:rPr>
          <w:color w:val="000000" w:themeColor="text1"/>
          <w:sz w:val="20"/>
          <w:szCs w:val="20"/>
        </w:rPr>
        <w:t>162</w:t>
      </w:r>
      <w:r w:rsidR="00083CBD" w:rsidRPr="0067399B">
        <w:rPr>
          <w:color w:val="000000" w:themeColor="text1"/>
          <w:sz w:val="20"/>
          <w:szCs w:val="20"/>
        </w:rPr>
        <w:t>.</w:t>
      </w:r>
      <w:r w:rsidR="00083CBD" w:rsidRPr="0067399B">
        <w:rPr>
          <w:color w:val="000000" w:themeColor="text1"/>
          <w:sz w:val="20"/>
          <w:szCs w:val="20"/>
        </w:rPr>
        <w:tab/>
        <w:t>At the same meeting, the representatives of Mongolia and Uruguay made statements as the States concerned.</w:t>
      </w:r>
    </w:p>
    <w:p w14:paraId="7018CD9C" w14:textId="3A2845CA" w:rsidR="00083CBD" w:rsidRPr="0067399B" w:rsidRDefault="001C757E" w:rsidP="00083CBD">
      <w:pPr>
        <w:pStyle w:val="SingleTxtG"/>
        <w:rPr>
          <w:strike/>
          <w:color w:val="000000" w:themeColor="text1"/>
          <w:sz w:val="20"/>
          <w:szCs w:val="20"/>
        </w:rPr>
      </w:pPr>
      <w:r w:rsidRPr="0067399B">
        <w:rPr>
          <w:color w:val="000000" w:themeColor="text1"/>
          <w:sz w:val="20"/>
          <w:szCs w:val="20"/>
        </w:rPr>
        <w:t>163</w:t>
      </w:r>
      <w:r w:rsidR="00083CBD" w:rsidRPr="0067399B">
        <w:rPr>
          <w:color w:val="000000" w:themeColor="text1"/>
          <w:sz w:val="20"/>
          <w:szCs w:val="20"/>
        </w:rPr>
        <w:t>.</w:t>
      </w:r>
      <w:r w:rsidR="00083CBD" w:rsidRPr="0067399B">
        <w:rPr>
          <w:color w:val="000000" w:themeColor="text1"/>
          <w:sz w:val="20"/>
          <w:szCs w:val="20"/>
        </w:rPr>
        <w:tab/>
        <w:t>During the ensuing interactive dialogue, at the same meeting, on the same day, the following made statements and asked the Special Rapporteur questions:</w:t>
      </w:r>
    </w:p>
    <w:p w14:paraId="0294BE61" w14:textId="0E3A8B01" w:rsidR="00083CBD" w:rsidRPr="0067399B" w:rsidRDefault="00083CBD" w:rsidP="00083CBD">
      <w:pPr>
        <w:pStyle w:val="SingleTxtG"/>
        <w:ind w:firstLine="567"/>
        <w:rPr>
          <w:color w:val="000000" w:themeColor="text1"/>
          <w:sz w:val="20"/>
          <w:szCs w:val="20"/>
        </w:rPr>
      </w:pPr>
      <w:r w:rsidRPr="0067399B">
        <w:rPr>
          <w:color w:val="000000" w:themeColor="text1"/>
          <w:sz w:val="20"/>
          <w:szCs w:val="20"/>
        </w:rPr>
        <w:lastRenderedPageBreak/>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China, Costa Rica</w:t>
      </w:r>
      <w:r w:rsidRPr="0067399B">
        <w:rPr>
          <w:rStyle w:val="FootnoteReference"/>
          <w:color w:val="000000" w:themeColor="text1"/>
          <w:sz w:val="20"/>
          <w:szCs w:val="20"/>
        </w:rPr>
        <w:footnoteReference w:id="28"/>
      </w:r>
      <w:r w:rsidRPr="0067399B">
        <w:rPr>
          <w:color w:val="000000" w:themeColor="text1"/>
          <w:sz w:val="20"/>
          <w:szCs w:val="20"/>
        </w:rPr>
        <w:t xml:space="preserve"> (also on behalf of </w:t>
      </w:r>
      <w:r w:rsidR="00DE3087" w:rsidRPr="0067399B">
        <w:rPr>
          <w:color w:val="000000" w:themeColor="text1"/>
          <w:sz w:val="20"/>
          <w:szCs w:val="20"/>
        </w:rPr>
        <w:t xml:space="preserve">Argentina, Brazil, </w:t>
      </w:r>
      <w:r w:rsidRPr="0067399B">
        <w:rPr>
          <w:color w:val="000000" w:themeColor="text1"/>
          <w:sz w:val="20"/>
          <w:szCs w:val="20"/>
        </w:rPr>
        <w:t xml:space="preserve">Chile, Colombia, Mexico, Panama, Peru and Uruguay), Cuba, Egypt, Ethiopia, Georgia, </w:t>
      </w:r>
      <w:r w:rsidR="00DE3087" w:rsidRPr="0067399B">
        <w:rPr>
          <w:color w:val="000000" w:themeColor="text1"/>
          <w:sz w:val="20"/>
          <w:szCs w:val="20"/>
        </w:rPr>
        <w:t>Jordan</w:t>
      </w:r>
      <w:r w:rsidR="00DE3087" w:rsidRPr="0067399B">
        <w:rPr>
          <w:rStyle w:val="FootnoteReference"/>
          <w:color w:val="000000" w:themeColor="text1"/>
          <w:sz w:val="20"/>
          <w:szCs w:val="20"/>
        </w:rPr>
        <w:footnoteReference w:id="29"/>
      </w:r>
      <w:r w:rsidR="00DE3087" w:rsidRPr="0067399B">
        <w:rPr>
          <w:color w:val="000000" w:themeColor="text1"/>
          <w:sz w:val="20"/>
          <w:szCs w:val="20"/>
        </w:rPr>
        <w:t xml:space="preserve"> (on behalf of the Group of Arab States), </w:t>
      </w:r>
      <w:r w:rsidRPr="0067399B">
        <w:rPr>
          <w:color w:val="000000" w:themeColor="text1"/>
          <w:sz w:val="20"/>
          <w:szCs w:val="20"/>
        </w:rPr>
        <w:t>Nepal, Pakistan, Peru, Philippines, Senegal, Slovenia, Switzerland, Togo (on behalf of the Group of African States)</w:t>
      </w:r>
      <w:r w:rsidR="00DE3087" w:rsidRPr="0067399B">
        <w:rPr>
          <w:color w:val="000000" w:themeColor="text1"/>
          <w:sz w:val="20"/>
          <w:szCs w:val="20"/>
        </w:rPr>
        <w:t>, Venezuela (Bolivarian Republic of)</w:t>
      </w:r>
      <w:r w:rsidRPr="0067399B">
        <w:rPr>
          <w:color w:val="000000" w:themeColor="text1"/>
          <w:sz w:val="20"/>
          <w:szCs w:val="20"/>
        </w:rPr>
        <w:t xml:space="preserve">; </w:t>
      </w:r>
    </w:p>
    <w:p w14:paraId="1F584783" w14:textId="54A3F97C" w:rsidR="00083CBD" w:rsidRPr="0067399B" w:rsidRDefault="00083CBD" w:rsidP="00083CBD">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Azerbaijan, Bangladesh, Bolivia (Plurinational State of), Botswana, Costa Rica, France, Gabon, Greece, Haiti, India, Indonesia, Iran (Islamic Republic of), Malaysia, Maldives, Saint Vincent and the Grenadines (also on behalf of Antigua and Barbuda, the Bahamas and Haiti), </w:t>
      </w:r>
      <w:r w:rsidR="00DE3087" w:rsidRPr="0067399B">
        <w:rPr>
          <w:color w:val="000000" w:themeColor="text1"/>
          <w:sz w:val="20"/>
          <w:szCs w:val="20"/>
        </w:rPr>
        <w:t>Sudan, State of Palestine</w:t>
      </w:r>
      <w:r w:rsidRPr="0067399B">
        <w:rPr>
          <w:color w:val="000000" w:themeColor="text1"/>
          <w:sz w:val="20"/>
          <w:szCs w:val="20"/>
        </w:rPr>
        <w:t>;</w:t>
      </w:r>
    </w:p>
    <w:p w14:paraId="18BC2FE1" w14:textId="19BE7831" w:rsidR="00083CBD" w:rsidRPr="0067399B" w:rsidRDefault="00083CBD" w:rsidP="00083CBD">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Observers for United Nations entities, specialized agencies and related organizations: United Nations Economic Commission for Europe</w:t>
      </w:r>
      <w:r w:rsidR="005C329F">
        <w:rPr>
          <w:color w:val="000000" w:themeColor="text1"/>
          <w:sz w:val="20"/>
          <w:szCs w:val="20"/>
        </w:rPr>
        <w:t xml:space="preserve"> (UNECE)</w:t>
      </w:r>
      <w:r w:rsidRPr="0067399B">
        <w:rPr>
          <w:color w:val="000000" w:themeColor="text1"/>
          <w:sz w:val="20"/>
          <w:szCs w:val="20"/>
        </w:rPr>
        <w:t>, United Nations Environment Programme</w:t>
      </w:r>
      <w:r w:rsidR="005C329F">
        <w:rPr>
          <w:color w:val="000000" w:themeColor="text1"/>
          <w:sz w:val="20"/>
          <w:szCs w:val="20"/>
        </w:rPr>
        <w:t xml:space="preserve"> (UNEP)</w:t>
      </w:r>
      <w:r w:rsidRPr="0067399B">
        <w:rPr>
          <w:color w:val="000000" w:themeColor="text1"/>
          <w:sz w:val="20"/>
          <w:szCs w:val="20"/>
        </w:rPr>
        <w:t xml:space="preserve">; </w:t>
      </w:r>
    </w:p>
    <w:p w14:paraId="06859991" w14:textId="231D43ED" w:rsidR="00083CBD" w:rsidRPr="0067399B" w:rsidRDefault="00083CBD" w:rsidP="00083CBD">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Observer for an intergovernmental organization: European Union;</w:t>
      </w:r>
    </w:p>
    <w:p w14:paraId="4E610673" w14:textId="1A1A807D" w:rsidR="00083CBD" w:rsidRPr="0067399B" w:rsidRDefault="00083CBD" w:rsidP="00083CBD">
      <w:pPr>
        <w:pStyle w:val="SingleTxtG"/>
        <w:ind w:firstLine="567"/>
        <w:rPr>
          <w:color w:val="000000" w:themeColor="text1"/>
          <w:sz w:val="20"/>
          <w:szCs w:val="20"/>
        </w:rPr>
      </w:pPr>
      <w:r w:rsidRPr="0067399B">
        <w:rPr>
          <w:color w:val="000000" w:themeColor="text1"/>
          <w:sz w:val="20"/>
          <w:szCs w:val="20"/>
        </w:rPr>
        <w:t>(e)</w:t>
      </w:r>
      <w:r w:rsidRPr="0067399B">
        <w:rPr>
          <w:color w:val="000000" w:themeColor="text1"/>
          <w:sz w:val="20"/>
          <w:szCs w:val="20"/>
        </w:rPr>
        <w:tab/>
        <w:t>Observers for non-governmental organizations: Americans for Democracy &amp; Human Rights in Bahrain Inc; Amnesty International; Chant du Guépard dans le Désert; Earthjustice; Friends World Committee for Consultation; Human Rights Watch (</w:t>
      </w:r>
      <w:r w:rsidR="00DE3087" w:rsidRPr="0067399B">
        <w:rPr>
          <w:color w:val="000000" w:themeColor="text1"/>
          <w:sz w:val="20"/>
          <w:szCs w:val="20"/>
        </w:rPr>
        <w:t xml:space="preserve">also </w:t>
      </w:r>
      <w:r w:rsidRPr="0067399B">
        <w:rPr>
          <w:color w:val="000000" w:themeColor="text1"/>
          <w:sz w:val="20"/>
          <w:szCs w:val="20"/>
        </w:rPr>
        <w:t xml:space="preserve">on </w:t>
      </w:r>
      <w:r w:rsidR="00DE3087" w:rsidRPr="0067399B">
        <w:rPr>
          <w:color w:val="000000" w:themeColor="text1"/>
          <w:sz w:val="20"/>
          <w:szCs w:val="20"/>
        </w:rPr>
        <w:t>behalf of Amnesty International;</w:t>
      </w:r>
      <w:r w:rsidRPr="0067399B">
        <w:rPr>
          <w:color w:val="000000" w:themeColor="text1"/>
          <w:sz w:val="20"/>
          <w:szCs w:val="20"/>
        </w:rPr>
        <w:t xml:space="preserve"> Center for International Environmental Law (CIEL)</w:t>
      </w:r>
      <w:r w:rsidR="00DE3087" w:rsidRPr="0067399B">
        <w:rPr>
          <w:color w:val="000000" w:themeColor="text1"/>
          <w:sz w:val="20"/>
          <w:szCs w:val="20"/>
        </w:rPr>
        <w:t xml:space="preserve"> and Earthjustice)</w:t>
      </w:r>
      <w:r w:rsidRPr="0067399B">
        <w:rPr>
          <w:color w:val="000000" w:themeColor="text1"/>
          <w:sz w:val="20"/>
          <w:szCs w:val="20"/>
        </w:rPr>
        <w:t>; Indian Council of South America (CISA); Make Mothers Matter – MMM; Organization for Defending Victims of Violence; Terre Des Hommes Federation Internationale.</w:t>
      </w:r>
    </w:p>
    <w:p w14:paraId="7B413B25" w14:textId="6002C030" w:rsidR="00083CBD" w:rsidRPr="0067399B" w:rsidRDefault="001C757E" w:rsidP="00083CBD">
      <w:pPr>
        <w:pStyle w:val="SingleTxtG"/>
        <w:rPr>
          <w:color w:val="000000" w:themeColor="text1"/>
          <w:sz w:val="20"/>
          <w:szCs w:val="20"/>
        </w:rPr>
      </w:pPr>
      <w:r w:rsidRPr="0067399B">
        <w:rPr>
          <w:color w:val="000000" w:themeColor="text1"/>
          <w:sz w:val="20"/>
          <w:szCs w:val="20"/>
        </w:rPr>
        <w:t>164</w:t>
      </w:r>
      <w:r w:rsidR="00083CBD" w:rsidRPr="0067399B">
        <w:rPr>
          <w:color w:val="000000" w:themeColor="text1"/>
          <w:sz w:val="20"/>
          <w:szCs w:val="20"/>
        </w:rPr>
        <w:t>.</w:t>
      </w:r>
      <w:r w:rsidR="00083CBD" w:rsidRPr="0067399B">
        <w:rPr>
          <w:color w:val="000000" w:themeColor="text1"/>
          <w:sz w:val="20"/>
          <w:szCs w:val="20"/>
        </w:rPr>
        <w:tab/>
        <w:t>At the same meeting, the Special Rapporteur answered questions and made his concluding remarks.</w:t>
      </w:r>
    </w:p>
    <w:p w14:paraId="108704B0" w14:textId="77777777" w:rsidR="00083CBD" w:rsidRPr="0067399B" w:rsidRDefault="00083CBD" w:rsidP="009D3CF6">
      <w:pPr>
        <w:pStyle w:val="H1G"/>
        <w:rPr>
          <w:color w:val="000000" w:themeColor="text1"/>
          <w:sz w:val="20"/>
          <w:szCs w:val="20"/>
        </w:rPr>
      </w:pPr>
      <w:r w:rsidRPr="0067399B">
        <w:rPr>
          <w:color w:val="000000" w:themeColor="text1"/>
          <w:sz w:val="20"/>
          <w:szCs w:val="20"/>
        </w:rPr>
        <w:tab/>
      </w:r>
      <w:r w:rsidRPr="0067399B">
        <w:rPr>
          <w:color w:val="000000" w:themeColor="text1"/>
          <w:sz w:val="20"/>
          <w:szCs w:val="20"/>
        </w:rPr>
        <w:tab/>
        <w:t>Special Rapporteur on the right to food</w:t>
      </w:r>
    </w:p>
    <w:p w14:paraId="26CB8C5C" w14:textId="3EF87134" w:rsidR="00083CBD" w:rsidRPr="0067399B" w:rsidRDefault="001C757E" w:rsidP="00083CBD">
      <w:pPr>
        <w:pStyle w:val="SingleTxtG"/>
        <w:rPr>
          <w:color w:val="000000" w:themeColor="text1"/>
          <w:sz w:val="20"/>
          <w:szCs w:val="20"/>
        </w:rPr>
      </w:pPr>
      <w:r w:rsidRPr="0067399B">
        <w:rPr>
          <w:color w:val="000000" w:themeColor="text1"/>
          <w:sz w:val="20"/>
          <w:szCs w:val="20"/>
        </w:rPr>
        <w:t>165</w:t>
      </w:r>
      <w:r w:rsidR="00083CBD" w:rsidRPr="0067399B">
        <w:rPr>
          <w:color w:val="000000" w:themeColor="text1"/>
          <w:sz w:val="20"/>
          <w:szCs w:val="20"/>
        </w:rPr>
        <w:t>.</w:t>
      </w:r>
      <w:r w:rsidR="00083CBD" w:rsidRPr="0067399B">
        <w:rPr>
          <w:color w:val="000000" w:themeColor="text1"/>
          <w:sz w:val="20"/>
          <w:szCs w:val="20"/>
        </w:rPr>
        <w:tab/>
        <w:t xml:space="preserve">At the 17th meeting, on 5 March 2018, the Special Rapporteur on the right to food, Hilal Elver, presented her reports (A/HRC/37/61 and </w:t>
      </w:r>
      <w:r w:rsidR="00646B57" w:rsidRPr="0067399B">
        <w:rPr>
          <w:color w:val="000000" w:themeColor="text1"/>
          <w:sz w:val="20"/>
          <w:szCs w:val="20"/>
        </w:rPr>
        <w:t>Add.</w:t>
      </w:r>
      <w:r w:rsidR="00083CBD" w:rsidRPr="0067399B">
        <w:rPr>
          <w:color w:val="000000" w:themeColor="text1"/>
          <w:sz w:val="20"/>
          <w:szCs w:val="20"/>
        </w:rPr>
        <w:t>1).</w:t>
      </w:r>
    </w:p>
    <w:p w14:paraId="16D86DE3" w14:textId="71B5EF7A" w:rsidR="00083CBD" w:rsidRPr="0067399B" w:rsidRDefault="001C757E" w:rsidP="00083CBD">
      <w:pPr>
        <w:pStyle w:val="SingleTxtG"/>
        <w:rPr>
          <w:strike/>
          <w:color w:val="000000" w:themeColor="text1"/>
          <w:sz w:val="20"/>
          <w:szCs w:val="20"/>
        </w:rPr>
      </w:pPr>
      <w:r w:rsidRPr="0067399B">
        <w:rPr>
          <w:color w:val="000000" w:themeColor="text1"/>
          <w:sz w:val="20"/>
          <w:szCs w:val="20"/>
        </w:rPr>
        <w:t>166</w:t>
      </w:r>
      <w:r w:rsidR="00083CBD" w:rsidRPr="0067399B">
        <w:rPr>
          <w:color w:val="000000" w:themeColor="text1"/>
          <w:sz w:val="20"/>
          <w:szCs w:val="20"/>
        </w:rPr>
        <w:t>.</w:t>
      </w:r>
      <w:r w:rsidR="00083CBD" w:rsidRPr="0067399B">
        <w:rPr>
          <w:color w:val="000000" w:themeColor="text1"/>
          <w:sz w:val="20"/>
          <w:szCs w:val="20"/>
        </w:rPr>
        <w:tab/>
        <w:t xml:space="preserve">During the ensuing interactive dialogue, at the same meeting, on the same day, the following made statements and asked the Special </w:t>
      </w:r>
      <w:r w:rsidR="005C329F">
        <w:rPr>
          <w:color w:val="000000" w:themeColor="text1"/>
          <w:sz w:val="20"/>
          <w:szCs w:val="20"/>
        </w:rPr>
        <w:t>R</w:t>
      </w:r>
      <w:r w:rsidR="00083CBD" w:rsidRPr="0067399B">
        <w:rPr>
          <w:color w:val="000000" w:themeColor="text1"/>
          <w:sz w:val="20"/>
          <w:szCs w:val="20"/>
        </w:rPr>
        <w:t>apporteur questions:</w:t>
      </w:r>
    </w:p>
    <w:p w14:paraId="07FC5E0F" w14:textId="6EAA1889" w:rsidR="00083CBD" w:rsidRPr="0067399B" w:rsidRDefault="00083CBD" w:rsidP="00DE3087">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China, Cuba, Iraq, </w:t>
      </w:r>
      <w:r w:rsidR="00DE3087" w:rsidRPr="0067399B">
        <w:rPr>
          <w:color w:val="000000" w:themeColor="text1"/>
          <w:sz w:val="20"/>
          <w:szCs w:val="20"/>
        </w:rPr>
        <w:t>Jordan</w:t>
      </w:r>
      <w:r w:rsidR="00DE3087" w:rsidRPr="0067399B">
        <w:rPr>
          <w:rStyle w:val="FootnoteReference"/>
          <w:color w:val="000000" w:themeColor="text1"/>
          <w:sz w:val="20"/>
          <w:szCs w:val="20"/>
        </w:rPr>
        <w:footnoteReference w:id="30"/>
      </w:r>
      <w:r w:rsidR="00DE3087" w:rsidRPr="0067399B">
        <w:rPr>
          <w:color w:val="000000" w:themeColor="text1"/>
          <w:sz w:val="20"/>
          <w:szCs w:val="20"/>
        </w:rPr>
        <w:t xml:space="preserve"> (on behalf of the Group of Arab States), </w:t>
      </w:r>
      <w:r w:rsidRPr="0067399B">
        <w:rPr>
          <w:color w:val="000000" w:themeColor="text1"/>
          <w:sz w:val="20"/>
          <w:szCs w:val="20"/>
        </w:rPr>
        <w:t>Nepal, Pakistan, Philippines, Senegal, Switzerland, Togo (also on</w:t>
      </w:r>
      <w:r w:rsidR="00DE3087" w:rsidRPr="0067399B">
        <w:rPr>
          <w:color w:val="000000" w:themeColor="text1"/>
          <w:sz w:val="20"/>
          <w:szCs w:val="20"/>
        </w:rPr>
        <w:t xml:space="preserve"> behalf of the Group</w:t>
      </w:r>
      <w:r w:rsidR="005A3575" w:rsidRPr="005A3575">
        <w:rPr>
          <w:color w:val="000000" w:themeColor="text1"/>
          <w:sz w:val="20"/>
          <w:szCs w:val="20"/>
        </w:rPr>
        <w:t xml:space="preserve"> </w:t>
      </w:r>
      <w:r w:rsidR="005A3575">
        <w:rPr>
          <w:color w:val="000000" w:themeColor="text1"/>
          <w:sz w:val="20"/>
          <w:szCs w:val="20"/>
        </w:rPr>
        <w:t xml:space="preserve">of </w:t>
      </w:r>
      <w:r w:rsidR="005A3575" w:rsidRPr="0067399B">
        <w:rPr>
          <w:color w:val="000000" w:themeColor="text1"/>
          <w:sz w:val="20"/>
          <w:szCs w:val="20"/>
        </w:rPr>
        <w:t>African</w:t>
      </w:r>
      <w:r w:rsidR="005A3575">
        <w:rPr>
          <w:color w:val="000000" w:themeColor="text1"/>
          <w:sz w:val="20"/>
          <w:szCs w:val="20"/>
        </w:rPr>
        <w:t xml:space="preserve"> States</w:t>
      </w:r>
      <w:r w:rsidR="00DE3087" w:rsidRPr="0067399B">
        <w:rPr>
          <w:color w:val="000000" w:themeColor="text1"/>
          <w:sz w:val="20"/>
          <w:szCs w:val="20"/>
        </w:rPr>
        <w:t>), Venezuela (Bolivarian Republic of);</w:t>
      </w:r>
    </w:p>
    <w:p w14:paraId="77B10896" w14:textId="4FF2D9E8" w:rsidR="00083CBD" w:rsidRPr="0067399B" w:rsidRDefault="00083CBD" w:rsidP="00083CBD">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Bolivia (Plurinational State of), Botswana, Burkina Faso, Djibouti, France, Gabon, Haiti, India, Indonesia, Iran (Islamic Republic of), </w:t>
      </w:r>
      <w:r w:rsidR="00DE3087" w:rsidRPr="0067399B">
        <w:rPr>
          <w:color w:val="000000" w:themeColor="text1"/>
          <w:sz w:val="20"/>
          <w:szCs w:val="20"/>
        </w:rPr>
        <w:t xml:space="preserve">Ireland, </w:t>
      </w:r>
      <w:r w:rsidRPr="0067399B">
        <w:rPr>
          <w:color w:val="000000" w:themeColor="text1"/>
          <w:sz w:val="20"/>
          <w:szCs w:val="20"/>
        </w:rPr>
        <w:t>Madagascar, Malaysia, Maldives, Sudan, Turkey, Viet Nam;</w:t>
      </w:r>
    </w:p>
    <w:p w14:paraId="5DA369F6" w14:textId="02D8D56E" w:rsidR="00083CBD" w:rsidRPr="0067399B" w:rsidRDefault="00083CBD" w:rsidP="00083CBD">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w:t>
      </w:r>
      <w:r w:rsidR="00307177" w:rsidRPr="0067399B">
        <w:rPr>
          <w:color w:val="000000" w:themeColor="text1"/>
          <w:sz w:val="20"/>
          <w:szCs w:val="20"/>
        </w:rPr>
        <w:t>a United Nations entity, specialized agency and related organization</w:t>
      </w:r>
      <w:r w:rsidRPr="0067399B">
        <w:rPr>
          <w:color w:val="000000" w:themeColor="text1"/>
          <w:sz w:val="20"/>
          <w:szCs w:val="20"/>
        </w:rPr>
        <w:t>: Food and Agriculture Organization of the United Nations;</w:t>
      </w:r>
    </w:p>
    <w:p w14:paraId="6124EBCA" w14:textId="6B916E8F" w:rsidR="00083CBD" w:rsidRPr="0067399B" w:rsidRDefault="00083CBD" w:rsidP="00083CBD">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Observer for an intergovernmental organization: European Union;</w:t>
      </w:r>
    </w:p>
    <w:p w14:paraId="60769406" w14:textId="4908AF74" w:rsidR="00083CBD" w:rsidRPr="0067399B" w:rsidRDefault="00083CBD" w:rsidP="00083CBD">
      <w:pPr>
        <w:pStyle w:val="SingleTxtG"/>
        <w:ind w:firstLine="567"/>
        <w:rPr>
          <w:color w:val="000000" w:themeColor="text1"/>
          <w:sz w:val="20"/>
          <w:szCs w:val="20"/>
        </w:rPr>
      </w:pPr>
      <w:r w:rsidRPr="0067399B">
        <w:rPr>
          <w:color w:val="000000" w:themeColor="text1"/>
          <w:sz w:val="20"/>
          <w:szCs w:val="20"/>
        </w:rPr>
        <w:lastRenderedPageBreak/>
        <w:t>(e)</w:t>
      </w:r>
      <w:r w:rsidRPr="0067399B">
        <w:rPr>
          <w:color w:val="000000" w:themeColor="text1"/>
          <w:sz w:val="20"/>
          <w:szCs w:val="20"/>
        </w:rPr>
        <w:tab/>
        <w:t xml:space="preserve">Observers for non-governmental organizations: Asian Legal Resource Centre; FIAN International e.V.; </w:t>
      </w:r>
      <w:r w:rsidR="00DE3087" w:rsidRPr="0067399B">
        <w:rPr>
          <w:color w:val="000000" w:themeColor="text1"/>
          <w:sz w:val="20"/>
          <w:szCs w:val="20"/>
        </w:rPr>
        <w:t>Franciscans International (also on behalf of Dominicans for Justice and Peace - Order of Preachers; Genève pour les droits de l</w:t>
      </w:r>
      <w:r w:rsidR="00454314" w:rsidRPr="0067399B">
        <w:rPr>
          <w:color w:val="000000" w:themeColor="text1"/>
          <w:sz w:val="20"/>
          <w:szCs w:val="20"/>
        </w:rPr>
        <w:t>’</w:t>
      </w:r>
      <w:r w:rsidR="00DE3087" w:rsidRPr="0067399B">
        <w:rPr>
          <w:color w:val="000000" w:themeColor="text1"/>
          <w:sz w:val="20"/>
          <w:szCs w:val="20"/>
        </w:rPr>
        <w:t xml:space="preserve">homme: formation international and VIVAT International); </w:t>
      </w:r>
      <w:r w:rsidRPr="0067399B">
        <w:rPr>
          <w:color w:val="000000" w:themeColor="text1"/>
          <w:sz w:val="20"/>
          <w:szCs w:val="20"/>
        </w:rPr>
        <w:t>Indian Council of South America (CISA); International Human Rights Association of American Minorities (IHRAAM); World Barua Organization (WBO).</w:t>
      </w:r>
    </w:p>
    <w:p w14:paraId="40199CBF" w14:textId="15044D9D" w:rsidR="00083CBD" w:rsidRPr="0067399B" w:rsidRDefault="001C757E" w:rsidP="00083CBD">
      <w:pPr>
        <w:pStyle w:val="SingleTxtG"/>
        <w:rPr>
          <w:color w:val="000000" w:themeColor="text1"/>
          <w:sz w:val="20"/>
          <w:szCs w:val="20"/>
        </w:rPr>
      </w:pPr>
      <w:r w:rsidRPr="0067399B">
        <w:rPr>
          <w:color w:val="000000" w:themeColor="text1"/>
          <w:sz w:val="20"/>
          <w:szCs w:val="20"/>
        </w:rPr>
        <w:t>167</w:t>
      </w:r>
      <w:r w:rsidR="00083CBD" w:rsidRPr="0067399B">
        <w:rPr>
          <w:color w:val="000000" w:themeColor="text1"/>
          <w:sz w:val="20"/>
          <w:szCs w:val="20"/>
        </w:rPr>
        <w:t>.</w:t>
      </w:r>
      <w:r w:rsidR="00083CBD" w:rsidRPr="0067399B">
        <w:rPr>
          <w:color w:val="000000" w:themeColor="text1"/>
          <w:sz w:val="20"/>
          <w:szCs w:val="20"/>
        </w:rPr>
        <w:tab/>
        <w:t>At the same meeting, the Special Rapporteur answered questions and made her concluding remarks.</w:t>
      </w:r>
    </w:p>
    <w:p w14:paraId="353BB975" w14:textId="07728F10" w:rsidR="004A790A" w:rsidRPr="0067399B" w:rsidRDefault="001C757E" w:rsidP="00083CBD">
      <w:pPr>
        <w:pStyle w:val="SingleTxtG"/>
        <w:rPr>
          <w:color w:val="000000" w:themeColor="text1"/>
          <w:sz w:val="20"/>
          <w:szCs w:val="20"/>
        </w:rPr>
      </w:pPr>
      <w:r w:rsidRPr="0067399B">
        <w:rPr>
          <w:color w:val="000000" w:themeColor="text1"/>
          <w:sz w:val="20"/>
          <w:szCs w:val="20"/>
        </w:rPr>
        <w:t>168</w:t>
      </w:r>
      <w:r w:rsidR="004A790A" w:rsidRPr="0067399B">
        <w:rPr>
          <w:color w:val="000000" w:themeColor="text1"/>
          <w:sz w:val="20"/>
          <w:szCs w:val="20"/>
        </w:rPr>
        <w:t>.</w:t>
      </w:r>
      <w:r w:rsidR="004A790A" w:rsidRPr="0067399B">
        <w:rPr>
          <w:color w:val="000000" w:themeColor="text1"/>
          <w:sz w:val="20"/>
          <w:szCs w:val="20"/>
        </w:rPr>
        <w:tab/>
        <w:t>Also at the same meeting, statement in exercise of the right of reply was made by the representative of Indonesia.</w:t>
      </w:r>
    </w:p>
    <w:p w14:paraId="18D89556" w14:textId="32581CBF" w:rsidR="00A94BA8" w:rsidRPr="0067399B" w:rsidRDefault="00A94BA8" w:rsidP="009D3CF6">
      <w:pPr>
        <w:pStyle w:val="H1G"/>
        <w:rPr>
          <w:color w:val="000000" w:themeColor="text1"/>
          <w:sz w:val="20"/>
          <w:szCs w:val="20"/>
        </w:rPr>
      </w:pPr>
      <w:r w:rsidRPr="0067399B">
        <w:rPr>
          <w:color w:val="000000" w:themeColor="text1"/>
          <w:sz w:val="20"/>
          <w:szCs w:val="20"/>
        </w:rPr>
        <w:tab/>
      </w:r>
      <w:r w:rsidRPr="0067399B">
        <w:rPr>
          <w:color w:val="000000" w:themeColor="text1"/>
          <w:sz w:val="20"/>
          <w:szCs w:val="20"/>
        </w:rPr>
        <w:tab/>
        <w:t>Special Rapporteur on the right to privacy</w:t>
      </w:r>
    </w:p>
    <w:p w14:paraId="47E5BFBC" w14:textId="52EA0A2E" w:rsidR="00A94BA8" w:rsidRPr="0067399B" w:rsidRDefault="001C757E" w:rsidP="00A94BA8">
      <w:pPr>
        <w:pStyle w:val="SingleTxtG"/>
        <w:rPr>
          <w:color w:val="000000" w:themeColor="text1"/>
          <w:sz w:val="20"/>
          <w:szCs w:val="20"/>
        </w:rPr>
      </w:pPr>
      <w:r w:rsidRPr="0067399B">
        <w:rPr>
          <w:color w:val="000000" w:themeColor="text1"/>
          <w:sz w:val="20"/>
          <w:szCs w:val="20"/>
        </w:rPr>
        <w:t>169</w:t>
      </w:r>
      <w:r w:rsidR="00A94BA8" w:rsidRPr="0067399B">
        <w:rPr>
          <w:color w:val="000000" w:themeColor="text1"/>
          <w:sz w:val="20"/>
          <w:szCs w:val="20"/>
        </w:rPr>
        <w:t>.</w:t>
      </w:r>
      <w:r w:rsidR="00A94BA8" w:rsidRPr="0067399B">
        <w:rPr>
          <w:color w:val="000000" w:themeColor="text1"/>
          <w:sz w:val="20"/>
          <w:szCs w:val="20"/>
        </w:rPr>
        <w:tab/>
        <w:t>At the 19th meeting, on 6 March 2018, the Special Rapporteur on the right to privacy, Joe Cannataci, presented his report (A/HRC/37/62).</w:t>
      </w:r>
    </w:p>
    <w:p w14:paraId="22BF17E4" w14:textId="56739AD3" w:rsidR="00A94BA8" w:rsidRPr="0067399B" w:rsidRDefault="001C757E" w:rsidP="00A94BA8">
      <w:pPr>
        <w:pStyle w:val="SingleTxtG"/>
        <w:rPr>
          <w:color w:val="000000" w:themeColor="text1"/>
          <w:sz w:val="20"/>
          <w:szCs w:val="20"/>
        </w:rPr>
      </w:pPr>
      <w:r w:rsidRPr="0067399B">
        <w:rPr>
          <w:color w:val="000000" w:themeColor="text1"/>
          <w:sz w:val="20"/>
          <w:szCs w:val="20"/>
        </w:rPr>
        <w:t>170</w:t>
      </w:r>
      <w:r w:rsidR="00A94BA8" w:rsidRPr="0067399B">
        <w:rPr>
          <w:color w:val="000000" w:themeColor="text1"/>
          <w:sz w:val="20"/>
          <w:szCs w:val="20"/>
        </w:rPr>
        <w:t>.</w:t>
      </w:r>
      <w:r w:rsidR="00A94BA8" w:rsidRPr="0067399B">
        <w:rPr>
          <w:color w:val="000000" w:themeColor="text1"/>
          <w:sz w:val="20"/>
          <w:szCs w:val="20"/>
        </w:rPr>
        <w:tab/>
        <w:t>During the ensuing interactive dialogue, at the same meeting, on the same day, the following made statements and asked the Special Rapporteur questions:</w:t>
      </w:r>
    </w:p>
    <w:p w14:paraId="18045867" w14:textId="4F198BEE" w:rsidR="00A94BA8" w:rsidRPr="0067399B" w:rsidRDefault="00A94BA8" w:rsidP="00A94BA8">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BD274B" w:rsidRPr="0067399B">
        <w:rPr>
          <w:color w:val="000000" w:themeColor="text1"/>
          <w:sz w:val="20"/>
          <w:szCs w:val="20"/>
          <w:lang w:eastAsia="ko-KR"/>
        </w:rPr>
        <w:t>Australia, Brazil (also on behalf of Austria, Germany, Liechtenstein and Mexico), China, Cuba, Ecuador, Egypt, Iraq, Japan, Pakistan, Togo (on behalf of the Group of African States), Tunisia, United Kingdom of Great Britain and Northern Ireland, United States of America, Venezuela (Bolivarian Republic of)</w:t>
      </w:r>
      <w:r w:rsidRPr="0067399B">
        <w:rPr>
          <w:color w:val="000000" w:themeColor="text1"/>
          <w:sz w:val="20"/>
          <w:szCs w:val="20"/>
        </w:rPr>
        <w:t xml:space="preserve">; </w:t>
      </w:r>
    </w:p>
    <w:p w14:paraId="79C02156" w14:textId="2F07FB79" w:rsidR="00A94BA8" w:rsidRPr="0067399B" w:rsidRDefault="00A94BA8" w:rsidP="00A94BA8">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BD274B" w:rsidRPr="0067399B">
        <w:rPr>
          <w:color w:val="000000" w:themeColor="text1"/>
          <w:sz w:val="20"/>
          <w:szCs w:val="20"/>
          <w:lang w:eastAsia="ko-KR"/>
        </w:rPr>
        <w:t>Bolivia (Plurinational State of), France</w:t>
      </w:r>
      <w:r w:rsidR="009A49D5" w:rsidRPr="0067399B">
        <w:rPr>
          <w:color w:val="000000" w:themeColor="text1"/>
          <w:sz w:val="20"/>
          <w:szCs w:val="20"/>
          <w:lang w:eastAsia="ko-KR"/>
        </w:rPr>
        <w:t xml:space="preserve">, </w:t>
      </w:r>
      <w:r w:rsidR="00BD274B" w:rsidRPr="0067399B">
        <w:rPr>
          <w:color w:val="000000" w:themeColor="text1"/>
          <w:sz w:val="20"/>
          <w:szCs w:val="20"/>
          <w:lang w:eastAsia="ko-KR"/>
        </w:rPr>
        <w:t>Honduras</w:t>
      </w:r>
      <w:r w:rsidR="009A49D5" w:rsidRPr="0067399B">
        <w:rPr>
          <w:color w:val="000000" w:themeColor="text1"/>
          <w:sz w:val="20"/>
          <w:szCs w:val="20"/>
          <w:lang w:eastAsia="ko-KR"/>
        </w:rPr>
        <w:t xml:space="preserve">, </w:t>
      </w:r>
      <w:r w:rsidR="00BD274B" w:rsidRPr="0067399B">
        <w:rPr>
          <w:color w:val="000000" w:themeColor="text1"/>
          <w:sz w:val="20"/>
          <w:szCs w:val="20"/>
          <w:lang w:eastAsia="ko-KR"/>
        </w:rPr>
        <w:t>Iran (Islamic Republic of)</w:t>
      </w:r>
      <w:r w:rsidR="009A49D5" w:rsidRPr="0067399B">
        <w:rPr>
          <w:color w:val="000000" w:themeColor="text1"/>
          <w:sz w:val="20"/>
          <w:szCs w:val="20"/>
          <w:lang w:eastAsia="ko-KR"/>
        </w:rPr>
        <w:t xml:space="preserve">, </w:t>
      </w:r>
      <w:r w:rsidR="00BD274B" w:rsidRPr="0067399B">
        <w:rPr>
          <w:color w:val="000000" w:themeColor="text1"/>
          <w:sz w:val="20"/>
          <w:szCs w:val="20"/>
          <w:lang w:eastAsia="ko-KR"/>
        </w:rPr>
        <w:t>Morocco</w:t>
      </w:r>
      <w:r w:rsidR="009A49D5" w:rsidRPr="0067399B">
        <w:rPr>
          <w:color w:val="000000" w:themeColor="text1"/>
          <w:sz w:val="20"/>
          <w:szCs w:val="20"/>
          <w:lang w:eastAsia="ko-KR"/>
        </w:rPr>
        <w:t xml:space="preserve">, </w:t>
      </w:r>
      <w:r w:rsidR="00BD274B" w:rsidRPr="0067399B">
        <w:rPr>
          <w:color w:val="000000" w:themeColor="text1"/>
          <w:sz w:val="20"/>
          <w:szCs w:val="20"/>
          <w:lang w:eastAsia="ko-KR"/>
        </w:rPr>
        <w:t>Paraguay</w:t>
      </w:r>
      <w:r w:rsidR="009A49D5" w:rsidRPr="0067399B">
        <w:rPr>
          <w:color w:val="000000" w:themeColor="text1"/>
          <w:sz w:val="20"/>
          <w:szCs w:val="20"/>
          <w:lang w:eastAsia="ko-KR"/>
        </w:rPr>
        <w:t xml:space="preserve">, </w:t>
      </w:r>
      <w:r w:rsidR="00BD274B" w:rsidRPr="0067399B">
        <w:rPr>
          <w:color w:val="000000" w:themeColor="text1"/>
          <w:sz w:val="20"/>
          <w:szCs w:val="20"/>
          <w:lang w:eastAsia="ko-KR"/>
        </w:rPr>
        <w:t>Russian Federation</w:t>
      </w:r>
      <w:r w:rsidRPr="0067399B">
        <w:rPr>
          <w:color w:val="000000" w:themeColor="text1"/>
          <w:sz w:val="20"/>
          <w:szCs w:val="20"/>
        </w:rPr>
        <w:t>;</w:t>
      </w:r>
    </w:p>
    <w:p w14:paraId="5ACBC9BD" w14:textId="77777777" w:rsidR="00A94BA8" w:rsidRPr="0067399B" w:rsidRDefault="00A94BA8" w:rsidP="00A94BA8">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an intergovernmental organization: European Union; </w:t>
      </w:r>
    </w:p>
    <w:p w14:paraId="4E529B83" w14:textId="17FBBCC6" w:rsidR="00A94BA8" w:rsidRPr="0067399B" w:rsidRDefault="00A94BA8" w:rsidP="00A94BA8">
      <w:pPr>
        <w:spacing w:after="120"/>
        <w:ind w:left="1134" w:right="1134" w:firstLine="567"/>
        <w:jc w:val="both"/>
        <w:rPr>
          <w:color w:val="000000" w:themeColor="text1"/>
          <w:sz w:val="20"/>
          <w:szCs w:val="20"/>
        </w:rPr>
      </w:pPr>
      <w:r w:rsidRPr="0067399B">
        <w:rPr>
          <w:color w:val="000000" w:themeColor="text1"/>
          <w:sz w:val="20"/>
          <w:szCs w:val="20"/>
        </w:rPr>
        <w:t>(</w:t>
      </w:r>
      <w:r w:rsidR="00BD274B" w:rsidRPr="0067399B">
        <w:rPr>
          <w:color w:val="000000" w:themeColor="text1"/>
          <w:sz w:val="20"/>
          <w:szCs w:val="20"/>
        </w:rPr>
        <w:t>d</w:t>
      </w:r>
      <w:r w:rsidRPr="0067399B">
        <w:rPr>
          <w:color w:val="000000" w:themeColor="text1"/>
          <w:sz w:val="20"/>
          <w:szCs w:val="20"/>
        </w:rPr>
        <w:t>)</w:t>
      </w:r>
      <w:r w:rsidRPr="0067399B">
        <w:rPr>
          <w:color w:val="000000" w:themeColor="text1"/>
          <w:sz w:val="20"/>
          <w:szCs w:val="20"/>
        </w:rPr>
        <w:tab/>
        <w:t xml:space="preserve">Observers for non-governmental organizations: </w:t>
      </w:r>
      <w:r w:rsidR="001F7E35" w:rsidRPr="0067399B">
        <w:rPr>
          <w:color w:val="000000" w:themeColor="text1"/>
          <w:sz w:val="20"/>
          <w:szCs w:val="20"/>
        </w:rPr>
        <w:t>Asian Legal Resource Centre; Association for Progressive Communications (APC); Iraqi Development Organization; Privacy International</w:t>
      </w:r>
      <w:r w:rsidRPr="0067399B">
        <w:rPr>
          <w:color w:val="000000" w:themeColor="text1"/>
          <w:sz w:val="20"/>
          <w:szCs w:val="20"/>
        </w:rPr>
        <w:t>.</w:t>
      </w:r>
    </w:p>
    <w:p w14:paraId="52406300" w14:textId="714AE703" w:rsidR="00A94BA8" w:rsidRPr="0067399B" w:rsidRDefault="001C757E" w:rsidP="00A94BA8">
      <w:pPr>
        <w:pStyle w:val="SingleTxtG"/>
        <w:rPr>
          <w:color w:val="000000" w:themeColor="text1"/>
          <w:sz w:val="20"/>
          <w:szCs w:val="20"/>
        </w:rPr>
      </w:pPr>
      <w:r w:rsidRPr="0067399B">
        <w:rPr>
          <w:color w:val="000000" w:themeColor="text1"/>
          <w:sz w:val="20"/>
          <w:szCs w:val="20"/>
        </w:rPr>
        <w:t>171</w:t>
      </w:r>
      <w:r w:rsidR="00A94BA8" w:rsidRPr="0067399B">
        <w:rPr>
          <w:color w:val="000000" w:themeColor="text1"/>
          <w:sz w:val="20"/>
          <w:szCs w:val="20"/>
        </w:rPr>
        <w:t>.</w:t>
      </w:r>
      <w:r w:rsidR="00A94BA8" w:rsidRPr="0067399B">
        <w:rPr>
          <w:color w:val="000000" w:themeColor="text1"/>
          <w:sz w:val="20"/>
          <w:szCs w:val="20"/>
        </w:rPr>
        <w:tab/>
        <w:t>At the same meeting, the Special Rapporteur answered questions and made his concluding remarks.</w:t>
      </w:r>
    </w:p>
    <w:p w14:paraId="59570038" w14:textId="06DACDA0" w:rsidR="00A94BA8" w:rsidRPr="0067399B" w:rsidRDefault="00A94BA8" w:rsidP="009D3CF6">
      <w:pPr>
        <w:pStyle w:val="H1G"/>
        <w:rPr>
          <w:color w:val="000000" w:themeColor="text1"/>
          <w:sz w:val="20"/>
          <w:szCs w:val="20"/>
        </w:rPr>
      </w:pPr>
      <w:r w:rsidRPr="0067399B">
        <w:rPr>
          <w:color w:val="000000" w:themeColor="text1"/>
          <w:sz w:val="20"/>
          <w:szCs w:val="20"/>
        </w:rPr>
        <w:tab/>
      </w:r>
      <w:r w:rsidRPr="0067399B">
        <w:rPr>
          <w:color w:val="000000" w:themeColor="text1"/>
          <w:sz w:val="20"/>
          <w:szCs w:val="20"/>
        </w:rPr>
        <w:tab/>
        <w:t>Special Rapporteur on the sale and sexual exploitation of children</w:t>
      </w:r>
    </w:p>
    <w:p w14:paraId="3C76BD48" w14:textId="6E1FBEEF" w:rsidR="00A94BA8" w:rsidRPr="0067399B" w:rsidRDefault="001C757E" w:rsidP="00A94BA8">
      <w:pPr>
        <w:pStyle w:val="SingleTxtG"/>
        <w:rPr>
          <w:color w:val="000000" w:themeColor="text1"/>
          <w:sz w:val="20"/>
          <w:szCs w:val="20"/>
        </w:rPr>
      </w:pPr>
      <w:r w:rsidRPr="0067399B">
        <w:rPr>
          <w:color w:val="000000" w:themeColor="text1"/>
          <w:sz w:val="20"/>
          <w:szCs w:val="20"/>
        </w:rPr>
        <w:t>172</w:t>
      </w:r>
      <w:r w:rsidR="00A94BA8" w:rsidRPr="0067399B">
        <w:rPr>
          <w:color w:val="000000" w:themeColor="text1"/>
          <w:sz w:val="20"/>
          <w:szCs w:val="20"/>
        </w:rPr>
        <w:t>.</w:t>
      </w:r>
      <w:r w:rsidR="00A94BA8" w:rsidRPr="0067399B">
        <w:rPr>
          <w:color w:val="000000" w:themeColor="text1"/>
          <w:sz w:val="20"/>
          <w:szCs w:val="20"/>
        </w:rPr>
        <w:tab/>
        <w:t xml:space="preserve">At the 19th meeting, on 6 March 2018, the Special Rapporteur on the sale and sexual exploitation of children, Maud de Boer-Buquicchio, presented her reports (A/HRC/37/60 and </w:t>
      </w:r>
      <w:r w:rsidR="00646B57" w:rsidRPr="0067399B">
        <w:rPr>
          <w:color w:val="000000" w:themeColor="text1"/>
          <w:sz w:val="20"/>
          <w:szCs w:val="20"/>
        </w:rPr>
        <w:t>Add.</w:t>
      </w:r>
      <w:r w:rsidR="00A94BA8" w:rsidRPr="0067399B">
        <w:rPr>
          <w:color w:val="000000" w:themeColor="text1"/>
          <w:sz w:val="20"/>
          <w:szCs w:val="20"/>
        </w:rPr>
        <w:t>1).</w:t>
      </w:r>
    </w:p>
    <w:p w14:paraId="32483F36" w14:textId="0094F20D" w:rsidR="00A94BA8" w:rsidRPr="0067399B" w:rsidRDefault="001C757E" w:rsidP="00A94BA8">
      <w:pPr>
        <w:pStyle w:val="SingleTxtG"/>
        <w:rPr>
          <w:color w:val="000000" w:themeColor="text1"/>
          <w:sz w:val="20"/>
          <w:szCs w:val="20"/>
        </w:rPr>
      </w:pPr>
      <w:r w:rsidRPr="0067399B">
        <w:rPr>
          <w:color w:val="000000" w:themeColor="text1"/>
          <w:sz w:val="20"/>
          <w:szCs w:val="20"/>
        </w:rPr>
        <w:t>173</w:t>
      </w:r>
      <w:r w:rsidR="00A94BA8" w:rsidRPr="0067399B">
        <w:rPr>
          <w:color w:val="000000" w:themeColor="text1"/>
          <w:sz w:val="20"/>
          <w:szCs w:val="20"/>
        </w:rPr>
        <w:t>.</w:t>
      </w:r>
      <w:r w:rsidR="00A94BA8" w:rsidRPr="0067399B">
        <w:rPr>
          <w:color w:val="000000" w:themeColor="text1"/>
          <w:sz w:val="20"/>
          <w:szCs w:val="20"/>
        </w:rPr>
        <w:tab/>
        <w:t>At the same meeting, the representative of the Dominican Republic made a statement as the State concerned.</w:t>
      </w:r>
    </w:p>
    <w:p w14:paraId="5C162835" w14:textId="6BD32B00" w:rsidR="00A94BA8" w:rsidRPr="0067399B" w:rsidRDefault="001C757E" w:rsidP="00A94BA8">
      <w:pPr>
        <w:pStyle w:val="SingleTxtG"/>
        <w:rPr>
          <w:color w:val="000000" w:themeColor="text1"/>
          <w:sz w:val="20"/>
          <w:szCs w:val="20"/>
        </w:rPr>
      </w:pPr>
      <w:r w:rsidRPr="0067399B">
        <w:rPr>
          <w:color w:val="000000" w:themeColor="text1"/>
          <w:sz w:val="20"/>
          <w:szCs w:val="20"/>
        </w:rPr>
        <w:t>174</w:t>
      </w:r>
      <w:r w:rsidR="00A94BA8" w:rsidRPr="0067399B">
        <w:rPr>
          <w:color w:val="000000" w:themeColor="text1"/>
          <w:sz w:val="20"/>
          <w:szCs w:val="20"/>
        </w:rPr>
        <w:t>.</w:t>
      </w:r>
      <w:r w:rsidR="00A94BA8" w:rsidRPr="0067399B">
        <w:rPr>
          <w:color w:val="000000" w:themeColor="text1"/>
          <w:sz w:val="20"/>
          <w:szCs w:val="20"/>
        </w:rPr>
        <w:tab/>
        <w:t>During the ensuing interactive dialogue, at the same meeting, on the same day, the following made statements and asked the Special Rapporteur questions:</w:t>
      </w:r>
    </w:p>
    <w:p w14:paraId="6E85EDE3" w14:textId="599622CF" w:rsidR="00BD274B" w:rsidRPr="0067399B" w:rsidRDefault="00A94BA8" w:rsidP="00A94BA8">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9A49D5" w:rsidRPr="0067399B">
        <w:rPr>
          <w:color w:val="000000" w:themeColor="text1"/>
          <w:sz w:val="20"/>
          <w:szCs w:val="20"/>
          <w:lang w:eastAsia="ko-KR"/>
        </w:rPr>
        <w:t>Australia, China, Cuba, Ecuador, Egypt, Iraq, Mexico, Pakistan, Saudi Arabia, Slovakia, South Africa, Togo (also on behalf of the Group of African States), Tunisia, United States of America, Venezuela (Bolivarian Republic of)</w:t>
      </w:r>
      <w:r w:rsidRPr="0067399B">
        <w:rPr>
          <w:color w:val="000000" w:themeColor="text1"/>
          <w:sz w:val="20"/>
          <w:szCs w:val="20"/>
        </w:rPr>
        <w:t xml:space="preserve">; </w:t>
      </w:r>
    </w:p>
    <w:p w14:paraId="081AF7FD" w14:textId="21E070F7" w:rsidR="00A94BA8" w:rsidRPr="0067399B" w:rsidRDefault="00A94BA8" w:rsidP="00A94BA8">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9A49D5" w:rsidRPr="0067399B">
        <w:rPr>
          <w:color w:val="000000" w:themeColor="text1"/>
          <w:sz w:val="20"/>
          <w:szCs w:val="20"/>
          <w:lang w:eastAsia="ko-KR"/>
        </w:rPr>
        <w:t>Greece, Honduras, India, Ireland, Israel, Paraguay, Russian Federation, Sudan, Thailand</w:t>
      </w:r>
      <w:r w:rsidRPr="0067399B">
        <w:rPr>
          <w:color w:val="000000" w:themeColor="text1"/>
          <w:sz w:val="20"/>
          <w:szCs w:val="20"/>
        </w:rPr>
        <w:t>;</w:t>
      </w:r>
    </w:p>
    <w:p w14:paraId="6F5E5079" w14:textId="46B1A54D" w:rsidR="00BD274B" w:rsidRPr="0067399B" w:rsidRDefault="009A49D5" w:rsidP="00A94BA8">
      <w:pPr>
        <w:spacing w:after="120"/>
        <w:ind w:left="1134" w:right="1134" w:firstLine="567"/>
        <w:jc w:val="both"/>
        <w:rPr>
          <w:color w:val="000000" w:themeColor="text1"/>
          <w:sz w:val="20"/>
          <w:szCs w:val="20"/>
        </w:rPr>
      </w:pPr>
      <w:r w:rsidRPr="0067399B">
        <w:rPr>
          <w:color w:val="000000" w:themeColor="text1"/>
          <w:sz w:val="20"/>
          <w:szCs w:val="20"/>
        </w:rPr>
        <w:lastRenderedPageBreak/>
        <w:t>(c)</w:t>
      </w:r>
      <w:r w:rsidRPr="0067399B">
        <w:rPr>
          <w:color w:val="000000" w:themeColor="text1"/>
          <w:sz w:val="20"/>
          <w:szCs w:val="20"/>
        </w:rPr>
        <w:tab/>
      </w:r>
      <w:r w:rsidRPr="0067399B">
        <w:rPr>
          <w:color w:val="000000" w:themeColor="text1"/>
          <w:sz w:val="20"/>
          <w:szCs w:val="20"/>
          <w:lang w:eastAsia="ko-KR"/>
        </w:rPr>
        <w:t>Observer</w:t>
      </w:r>
      <w:r w:rsidRPr="0067399B">
        <w:rPr>
          <w:color w:val="000000" w:themeColor="text1"/>
          <w:sz w:val="20"/>
          <w:szCs w:val="20"/>
        </w:rPr>
        <w:t xml:space="preserve"> for </w:t>
      </w:r>
      <w:r w:rsidR="00542484" w:rsidRPr="0067399B">
        <w:rPr>
          <w:color w:val="000000" w:themeColor="text1"/>
          <w:sz w:val="20"/>
          <w:szCs w:val="20"/>
        </w:rPr>
        <w:t xml:space="preserve">a </w:t>
      </w:r>
      <w:r w:rsidRPr="0067399B">
        <w:rPr>
          <w:color w:val="000000" w:themeColor="text1"/>
          <w:sz w:val="20"/>
          <w:szCs w:val="20"/>
        </w:rPr>
        <w:t>United Nations entiti</w:t>
      </w:r>
      <w:r w:rsidR="00542484" w:rsidRPr="0067399B">
        <w:rPr>
          <w:color w:val="000000" w:themeColor="text1"/>
          <w:sz w:val="20"/>
          <w:szCs w:val="20"/>
        </w:rPr>
        <w:t>ty, specialized agency</w:t>
      </w:r>
      <w:r w:rsidRPr="0067399B">
        <w:rPr>
          <w:color w:val="000000" w:themeColor="text1"/>
          <w:sz w:val="20"/>
          <w:szCs w:val="20"/>
        </w:rPr>
        <w:t xml:space="preserve"> and related organization: </w:t>
      </w:r>
      <w:r w:rsidR="00BD274B" w:rsidRPr="0067399B">
        <w:rPr>
          <w:color w:val="000000" w:themeColor="text1"/>
          <w:sz w:val="20"/>
          <w:szCs w:val="20"/>
          <w:lang w:eastAsia="ko-KR"/>
        </w:rPr>
        <w:t>United Nations Children</w:t>
      </w:r>
      <w:r w:rsidR="00454314" w:rsidRPr="0067399B">
        <w:rPr>
          <w:color w:val="000000" w:themeColor="text1"/>
          <w:sz w:val="20"/>
          <w:szCs w:val="20"/>
          <w:lang w:eastAsia="ko-KR"/>
        </w:rPr>
        <w:t>’</w:t>
      </w:r>
      <w:r w:rsidR="00BD274B" w:rsidRPr="0067399B">
        <w:rPr>
          <w:color w:val="000000" w:themeColor="text1"/>
          <w:sz w:val="20"/>
          <w:szCs w:val="20"/>
          <w:lang w:eastAsia="ko-KR"/>
        </w:rPr>
        <w:t>s Fund</w:t>
      </w:r>
      <w:r w:rsidR="00445346" w:rsidRPr="0067399B">
        <w:rPr>
          <w:color w:val="000000" w:themeColor="text1"/>
          <w:sz w:val="20"/>
          <w:szCs w:val="20"/>
          <w:lang w:eastAsia="ko-KR"/>
        </w:rPr>
        <w:t xml:space="preserve"> (</w:t>
      </w:r>
      <w:r w:rsidR="00445346" w:rsidRPr="0067399B">
        <w:rPr>
          <w:color w:val="000000" w:themeColor="text1"/>
          <w:sz w:val="20"/>
          <w:szCs w:val="20"/>
        </w:rPr>
        <w:t>UNICEF</w:t>
      </w:r>
      <w:r w:rsidR="00445346" w:rsidRPr="0067399B">
        <w:rPr>
          <w:color w:val="000000" w:themeColor="text1"/>
          <w:sz w:val="20"/>
          <w:szCs w:val="20"/>
          <w:lang w:eastAsia="ko-KR"/>
        </w:rPr>
        <w:t>)</w:t>
      </w:r>
      <w:r w:rsidRPr="0067399B">
        <w:rPr>
          <w:color w:val="000000" w:themeColor="text1"/>
          <w:sz w:val="20"/>
          <w:szCs w:val="20"/>
          <w:lang w:eastAsia="ko-KR"/>
        </w:rPr>
        <w:t xml:space="preserve">; </w:t>
      </w:r>
    </w:p>
    <w:p w14:paraId="0DA86A4C" w14:textId="5D9F44FD" w:rsidR="00A94BA8" w:rsidRPr="0067399B" w:rsidRDefault="00A94BA8" w:rsidP="00A94BA8">
      <w:pPr>
        <w:spacing w:after="120"/>
        <w:ind w:left="1134" w:right="1134" w:firstLine="567"/>
        <w:jc w:val="both"/>
        <w:rPr>
          <w:color w:val="000000" w:themeColor="text1"/>
          <w:sz w:val="20"/>
          <w:szCs w:val="20"/>
        </w:rPr>
      </w:pPr>
      <w:r w:rsidRPr="0067399B">
        <w:rPr>
          <w:color w:val="000000" w:themeColor="text1"/>
          <w:sz w:val="20"/>
          <w:szCs w:val="20"/>
        </w:rPr>
        <w:t>(</w:t>
      </w:r>
      <w:r w:rsidR="009A49D5" w:rsidRPr="0067399B">
        <w:rPr>
          <w:color w:val="000000" w:themeColor="text1"/>
          <w:sz w:val="20"/>
          <w:szCs w:val="20"/>
        </w:rPr>
        <w:t>d</w:t>
      </w:r>
      <w:r w:rsidRPr="0067399B">
        <w:rPr>
          <w:color w:val="000000" w:themeColor="text1"/>
          <w:sz w:val="20"/>
          <w:szCs w:val="20"/>
        </w:rPr>
        <w:t>)</w:t>
      </w:r>
      <w:r w:rsidRPr="0067399B">
        <w:rPr>
          <w:color w:val="000000" w:themeColor="text1"/>
          <w:sz w:val="20"/>
          <w:szCs w:val="20"/>
        </w:rPr>
        <w:tab/>
        <w:t xml:space="preserve">Observer for an intergovernmental organization: European Union; </w:t>
      </w:r>
    </w:p>
    <w:p w14:paraId="1102A0BB" w14:textId="5048EDAB" w:rsidR="00A94BA8" w:rsidRPr="0067399B" w:rsidRDefault="009A49D5" w:rsidP="00A94BA8">
      <w:pPr>
        <w:spacing w:after="120"/>
        <w:ind w:left="1134" w:right="1134" w:firstLine="567"/>
        <w:jc w:val="both"/>
        <w:rPr>
          <w:color w:val="000000" w:themeColor="text1"/>
          <w:sz w:val="20"/>
          <w:szCs w:val="20"/>
        </w:rPr>
      </w:pPr>
      <w:r w:rsidRPr="0067399B">
        <w:rPr>
          <w:color w:val="000000" w:themeColor="text1"/>
          <w:sz w:val="20"/>
          <w:szCs w:val="20"/>
        </w:rPr>
        <w:t>(e</w:t>
      </w:r>
      <w:r w:rsidR="00A94BA8" w:rsidRPr="0067399B">
        <w:rPr>
          <w:color w:val="000000" w:themeColor="text1"/>
          <w:sz w:val="20"/>
          <w:szCs w:val="20"/>
        </w:rPr>
        <w:t>)</w:t>
      </w:r>
      <w:r w:rsidR="00A94BA8" w:rsidRPr="0067399B">
        <w:rPr>
          <w:color w:val="000000" w:themeColor="text1"/>
          <w:sz w:val="20"/>
          <w:szCs w:val="20"/>
        </w:rPr>
        <w:tab/>
        <w:t>Observer for the Sovereign Military Order of Malta;</w:t>
      </w:r>
    </w:p>
    <w:p w14:paraId="2CDCE579" w14:textId="4F194CF4" w:rsidR="00A94BA8" w:rsidRPr="0067399B" w:rsidRDefault="00A94BA8" w:rsidP="00A94BA8">
      <w:pPr>
        <w:spacing w:after="120"/>
        <w:ind w:left="1134" w:right="1134" w:firstLine="567"/>
        <w:jc w:val="both"/>
        <w:rPr>
          <w:color w:val="000000" w:themeColor="text1"/>
          <w:sz w:val="20"/>
          <w:szCs w:val="20"/>
        </w:rPr>
      </w:pPr>
      <w:r w:rsidRPr="0067399B">
        <w:rPr>
          <w:color w:val="000000" w:themeColor="text1"/>
          <w:sz w:val="20"/>
          <w:szCs w:val="20"/>
        </w:rPr>
        <w:t>(</w:t>
      </w:r>
      <w:r w:rsidR="009A49D5" w:rsidRPr="0067399B">
        <w:rPr>
          <w:color w:val="000000" w:themeColor="text1"/>
          <w:sz w:val="20"/>
          <w:szCs w:val="20"/>
        </w:rPr>
        <w:t>f</w:t>
      </w:r>
      <w:r w:rsidRPr="0067399B">
        <w:rPr>
          <w:color w:val="000000" w:themeColor="text1"/>
          <w:sz w:val="20"/>
          <w:szCs w:val="20"/>
        </w:rPr>
        <w:t>)</w:t>
      </w:r>
      <w:r w:rsidRPr="0067399B">
        <w:rPr>
          <w:color w:val="000000" w:themeColor="text1"/>
          <w:sz w:val="20"/>
          <w:szCs w:val="20"/>
        </w:rPr>
        <w:tab/>
        <w:t xml:space="preserve">Observers for non-governmental organizations: </w:t>
      </w:r>
      <w:r w:rsidR="001F7E35" w:rsidRPr="0067399B">
        <w:rPr>
          <w:color w:val="000000" w:themeColor="text1"/>
          <w:sz w:val="20"/>
          <w:szCs w:val="20"/>
        </w:rPr>
        <w:t>Alliance Defending Freedom; Asian Legal Resource Centre; Association of World Citizens; Associazione Comunita Papa Giovanni XXIII (also on behalf of Company of the Daughters of Charity of St. Vincent de Paul; Edmund Rice International Limited; International Catholic Child Bureau; International Volunteerism Organization for Women, Education and Development – VIDES; Istituto Internazionale Maria Ausiliatrice delle Salesiane di Don Bosco; La Manif Pour Tous; Make Mothers Matter – MMM; Mouvement International d</w:t>
      </w:r>
      <w:r w:rsidR="00454314" w:rsidRPr="0067399B">
        <w:rPr>
          <w:color w:val="000000" w:themeColor="text1"/>
          <w:sz w:val="20"/>
          <w:szCs w:val="20"/>
        </w:rPr>
        <w:t>’</w:t>
      </w:r>
      <w:r w:rsidR="001F7E35" w:rsidRPr="0067399B">
        <w:rPr>
          <w:color w:val="000000" w:themeColor="text1"/>
          <w:sz w:val="20"/>
          <w:szCs w:val="20"/>
        </w:rPr>
        <w:t>Apostolate des Milieux Sociaux Independants and World Union of Catholic Women</w:t>
      </w:r>
      <w:r w:rsidR="00454314" w:rsidRPr="0067399B">
        <w:rPr>
          <w:color w:val="000000" w:themeColor="text1"/>
          <w:sz w:val="20"/>
          <w:szCs w:val="20"/>
        </w:rPr>
        <w:t>’</w:t>
      </w:r>
      <w:r w:rsidR="001F7E35" w:rsidRPr="0067399B">
        <w:rPr>
          <w:color w:val="000000" w:themeColor="text1"/>
          <w:sz w:val="20"/>
          <w:szCs w:val="20"/>
        </w:rPr>
        <w:t>s Organizations); Center for Reproductive Rights, Inc., The (also on behalf of Child Rights Connect and International Federation for Human Rights Leagues); European Centre for Law and Justice, The; Human Rights Advocates Inc.; Human Rights Now; International Buddhist Relief Organisation; International Organization for the Elimination of All Forms of Racial Discrimination; Jossour Forum des Femmes Marocaines; Khiam Rehabilitation Center for Victims of Torture</w:t>
      </w:r>
      <w:r w:rsidRPr="0067399B">
        <w:rPr>
          <w:color w:val="000000" w:themeColor="text1"/>
          <w:sz w:val="20"/>
          <w:szCs w:val="20"/>
        </w:rPr>
        <w:t>.</w:t>
      </w:r>
    </w:p>
    <w:p w14:paraId="3A0B10D0" w14:textId="23FF5D70" w:rsidR="00A94BA8" w:rsidRPr="0067399B" w:rsidRDefault="001C757E" w:rsidP="00A94BA8">
      <w:pPr>
        <w:pStyle w:val="SingleTxtG"/>
        <w:rPr>
          <w:color w:val="000000" w:themeColor="text1"/>
          <w:sz w:val="20"/>
          <w:szCs w:val="20"/>
        </w:rPr>
      </w:pPr>
      <w:r w:rsidRPr="0067399B">
        <w:rPr>
          <w:color w:val="000000" w:themeColor="text1"/>
          <w:sz w:val="20"/>
          <w:szCs w:val="20"/>
        </w:rPr>
        <w:t>175</w:t>
      </w:r>
      <w:r w:rsidR="00A94BA8" w:rsidRPr="0067399B">
        <w:rPr>
          <w:color w:val="000000" w:themeColor="text1"/>
          <w:sz w:val="20"/>
          <w:szCs w:val="20"/>
        </w:rPr>
        <w:t>.</w:t>
      </w:r>
      <w:r w:rsidR="00A94BA8" w:rsidRPr="0067399B">
        <w:rPr>
          <w:color w:val="000000" w:themeColor="text1"/>
          <w:sz w:val="20"/>
          <w:szCs w:val="20"/>
        </w:rPr>
        <w:tab/>
        <w:t>At the same meeting, the Special Rapporteur answered questions and made her concluding remarks.</w:t>
      </w:r>
    </w:p>
    <w:p w14:paraId="42B76F3F" w14:textId="77777777" w:rsidR="00CD73C6" w:rsidRPr="0067399B" w:rsidRDefault="00CD73C6" w:rsidP="00CD73C6">
      <w:pPr>
        <w:pStyle w:val="H23G"/>
        <w:rPr>
          <w:color w:val="000000" w:themeColor="text1"/>
          <w:sz w:val="20"/>
          <w:szCs w:val="20"/>
        </w:rPr>
      </w:pPr>
      <w:r w:rsidRPr="0067399B">
        <w:rPr>
          <w:color w:val="000000" w:themeColor="text1"/>
          <w:sz w:val="20"/>
          <w:szCs w:val="20"/>
        </w:rPr>
        <w:tab/>
      </w:r>
      <w:r w:rsidRPr="0067399B">
        <w:rPr>
          <w:color w:val="000000" w:themeColor="text1"/>
          <w:sz w:val="20"/>
          <w:szCs w:val="20"/>
        </w:rPr>
        <w:tab/>
        <w:t>Special Rapporteur on the rights of persons with disabilities</w:t>
      </w:r>
    </w:p>
    <w:p w14:paraId="630E2508" w14:textId="08BFAABC" w:rsidR="00CD73C6" w:rsidRPr="0067399B" w:rsidRDefault="001C757E" w:rsidP="00CD73C6">
      <w:pPr>
        <w:pStyle w:val="SingleTxtG"/>
        <w:rPr>
          <w:color w:val="000000" w:themeColor="text1"/>
          <w:sz w:val="20"/>
          <w:szCs w:val="20"/>
        </w:rPr>
      </w:pPr>
      <w:r w:rsidRPr="0067399B">
        <w:rPr>
          <w:color w:val="000000" w:themeColor="text1"/>
          <w:sz w:val="20"/>
          <w:szCs w:val="20"/>
        </w:rPr>
        <w:t>176</w:t>
      </w:r>
      <w:r w:rsidR="00CD73C6" w:rsidRPr="0067399B">
        <w:rPr>
          <w:color w:val="000000" w:themeColor="text1"/>
          <w:sz w:val="20"/>
          <w:szCs w:val="20"/>
        </w:rPr>
        <w:t>.</w:t>
      </w:r>
      <w:r w:rsidR="00CD73C6" w:rsidRPr="0067399B">
        <w:rPr>
          <w:color w:val="000000" w:themeColor="text1"/>
          <w:sz w:val="20"/>
          <w:szCs w:val="20"/>
        </w:rPr>
        <w:tab/>
        <w:t xml:space="preserve">At the 21st meeting, on 6 March 2018, the Special Rapporteur on the rights of persons with disabilities, Catalina Devandas-Aguilar, presented her reports (A/HRC/37/56 and </w:t>
      </w:r>
      <w:r w:rsidR="00646B57" w:rsidRPr="0067399B">
        <w:rPr>
          <w:color w:val="000000" w:themeColor="text1"/>
          <w:sz w:val="20"/>
          <w:szCs w:val="20"/>
        </w:rPr>
        <w:t>Add.</w:t>
      </w:r>
      <w:r w:rsidR="00CD73C6" w:rsidRPr="0067399B">
        <w:rPr>
          <w:color w:val="000000" w:themeColor="text1"/>
          <w:sz w:val="20"/>
          <w:szCs w:val="20"/>
        </w:rPr>
        <w:t>1-2).</w:t>
      </w:r>
    </w:p>
    <w:p w14:paraId="30AF8BFC" w14:textId="4D48F40C" w:rsidR="00CD73C6" w:rsidRPr="0067399B" w:rsidRDefault="001C757E" w:rsidP="00CD73C6">
      <w:pPr>
        <w:pStyle w:val="SingleTxtG"/>
        <w:rPr>
          <w:color w:val="000000" w:themeColor="text1"/>
          <w:sz w:val="20"/>
          <w:szCs w:val="20"/>
        </w:rPr>
      </w:pPr>
      <w:r w:rsidRPr="0067399B">
        <w:rPr>
          <w:color w:val="000000" w:themeColor="text1"/>
          <w:sz w:val="20"/>
          <w:szCs w:val="20"/>
        </w:rPr>
        <w:t>177</w:t>
      </w:r>
      <w:r w:rsidR="00CD73C6" w:rsidRPr="0067399B">
        <w:rPr>
          <w:color w:val="000000" w:themeColor="text1"/>
          <w:sz w:val="20"/>
          <w:szCs w:val="20"/>
        </w:rPr>
        <w:t>.</w:t>
      </w:r>
      <w:r w:rsidR="00CD73C6" w:rsidRPr="0067399B">
        <w:rPr>
          <w:color w:val="000000" w:themeColor="text1"/>
          <w:sz w:val="20"/>
          <w:szCs w:val="20"/>
        </w:rPr>
        <w:tab/>
        <w:t>At the same meeting, the representatives of the Democratic People</w:t>
      </w:r>
      <w:r w:rsidR="00454314" w:rsidRPr="0067399B">
        <w:rPr>
          <w:color w:val="000000" w:themeColor="text1"/>
          <w:sz w:val="20"/>
          <w:szCs w:val="20"/>
        </w:rPr>
        <w:t>’</w:t>
      </w:r>
      <w:r w:rsidR="00CD73C6" w:rsidRPr="0067399B">
        <w:rPr>
          <w:color w:val="000000" w:themeColor="text1"/>
          <w:sz w:val="20"/>
          <w:szCs w:val="20"/>
        </w:rPr>
        <w:t>s Republic of Korea and Kazakhstan made statements as the States concerned.</w:t>
      </w:r>
    </w:p>
    <w:p w14:paraId="599A017C" w14:textId="4709393A" w:rsidR="00CD73C6" w:rsidRPr="0067399B" w:rsidRDefault="001C757E" w:rsidP="00CD73C6">
      <w:pPr>
        <w:pStyle w:val="SingleTxtG"/>
        <w:rPr>
          <w:color w:val="000000" w:themeColor="text1"/>
          <w:sz w:val="20"/>
          <w:szCs w:val="20"/>
        </w:rPr>
      </w:pPr>
      <w:r w:rsidRPr="0067399B">
        <w:rPr>
          <w:color w:val="000000" w:themeColor="text1"/>
          <w:sz w:val="20"/>
          <w:szCs w:val="20"/>
        </w:rPr>
        <w:t>178</w:t>
      </w:r>
      <w:r w:rsidR="00CD73C6" w:rsidRPr="0067399B">
        <w:rPr>
          <w:color w:val="000000" w:themeColor="text1"/>
          <w:sz w:val="20"/>
          <w:szCs w:val="20"/>
        </w:rPr>
        <w:t>.</w:t>
      </w:r>
      <w:r w:rsidR="00CD73C6" w:rsidRPr="0067399B">
        <w:rPr>
          <w:color w:val="000000" w:themeColor="text1"/>
          <w:sz w:val="20"/>
          <w:szCs w:val="20"/>
        </w:rPr>
        <w:tab/>
        <w:t>During the ensuing interactive dialogue, at the 21st meeting, on 6 March 2018, and at the 23rd meeting, on 7 March 2018, the following made statements and asked the Special Rapporteur questions:</w:t>
      </w:r>
    </w:p>
    <w:p w14:paraId="0437E212" w14:textId="0B774AC3" w:rsidR="00CD73C6" w:rsidRPr="0067399B" w:rsidRDefault="00CD73C6" w:rsidP="00CD73C6">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Afghanistan, Angola, Australia, Brazil, Chile, China, Cuba, Democratic Republic of the Congo, Ecuador, Egypt, Hungary, </w:t>
      </w:r>
      <w:r w:rsidR="00445346" w:rsidRPr="0067399B">
        <w:rPr>
          <w:color w:val="000000" w:themeColor="text1"/>
          <w:sz w:val="20"/>
          <w:szCs w:val="20"/>
        </w:rPr>
        <w:t>Jordan</w:t>
      </w:r>
      <w:r w:rsidR="00C40390" w:rsidRPr="0067399B">
        <w:rPr>
          <w:rStyle w:val="FootnoteReference"/>
          <w:color w:val="000000" w:themeColor="text1"/>
          <w:sz w:val="20"/>
          <w:szCs w:val="20"/>
        </w:rPr>
        <w:footnoteReference w:id="31"/>
      </w:r>
      <w:r w:rsidR="00445346" w:rsidRPr="0067399B">
        <w:rPr>
          <w:color w:val="000000" w:themeColor="text1"/>
          <w:sz w:val="20"/>
          <w:szCs w:val="20"/>
        </w:rPr>
        <w:t xml:space="preserve"> (on behalf of the Group of Arab States), </w:t>
      </w:r>
      <w:r w:rsidRPr="0067399B">
        <w:rPr>
          <w:color w:val="000000" w:themeColor="text1"/>
          <w:sz w:val="20"/>
          <w:szCs w:val="20"/>
        </w:rPr>
        <w:t>Kenya, Mexico (</w:t>
      </w:r>
      <w:r w:rsidR="00C40390" w:rsidRPr="0067399B">
        <w:rPr>
          <w:color w:val="000000" w:themeColor="text1"/>
          <w:sz w:val="20"/>
          <w:szCs w:val="20"/>
        </w:rPr>
        <w:t xml:space="preserve">also </w:t>
      </w:r>
      <w:r w:rsidRPr="0067399B">
        <w:rPr>
          <w:color w:val="000000" w:themeColor="text1"/>
          <w:sz w:val="20"/>
          <w:szCs w:val="20"/>
        </w:rPr>
        <w:t>on behalf of Argentina, Costa Rica, Chile and Uruguay), Nepal, Nigeria, Pakistan, Peru, Republic of Korea, Senegal, South Africa, Spain, Togo (also on behalf of the Group of African States), Tunisia, United States of America, Venezuela (Bolivarian Republic of);</w:t>
      </w:r>
    </w:p>
    <w:p w14:paraId="6EE86EDB" w14:textId="73246340" w:rsidR="00CD73C6" w:rsidRPr="0067399B" w:rsidRDefault="00CD73C6" w:rsidP="00CD73C6">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Algeria, Antigua and Barbuda, </w:t>
      </w:r>
      <w:r w:rsidR="00C40390" w:rsidRPr="0067399B">
        <w:rPr>
          <w:color w:val="000000" w:themeColor="text1"/>
          <w:sz w:val="20"/>
          <w:szCs w:val="20"/>
        </w:rPr>
        <w:t xml:space="preserve">Argentina, </w:t>
      </w:r>
      <w:r w:rsidRPr="0067399B">
        <w:rPr>
          <w:color w:val="000000" w:themeColor="text1"/>
          <w:sz w:val="20"/>
          <w:szCs w:val="20"/>
        </w:rPr>
        <w:t xml:space="preserve">Azerbaijan, Bangladesh, Benin, Burkina Faso, Costa Rica, Djibouti, Fiji, Finland, France, Greece, India, Iran (Islamic Republic of), Israel, Italy, </w:t>
      </w:r>
      <w:r w:rsidR="00047BBB" w:rsidRPr="0067399B">
        <w:rPr>
          <w:color w:val="000000" w:themeColor="text1"/>
          <w:sz w:val="20"/>
          <w:szCs w:val="20"/>
        </w:rPr>
        <w:t xml:space="preserve">Jordan, </w:t>
      </w:r>
      <w:r w:rsidRPr="0067399B">
        <w:rPr>
          <w:color w:val="000000" w:themeColor="text1"/>
          <w:sz w:val="20"/>
          <w:szCs w:val="20"/>
        </w:rPr>
        <w:t>Kuwait, Libya, Maldives, Montenegro, Morocco, Myanmar, New Zealand, Norway, Paraguay, Portugal, Russian Federation, Singapore,</w:t>
      </w:r>
      <w:r w:rsidR="000F6A28" w:rsidRPr="0067399B">
        <w:rPr>
          <w:color w:val="000000" w:themeColor="text1"/>
          <w:sz w:val="20"/>
          <w:szCs w:val="20"/>
        </w:rPr>
        <w:t xml:space="preserve"> </w:t>
      </w:r>
      <w:r w:rsidRPr="0067399B">
        <w:rPr>
          <w:color w:val="000000" w:themeColor="text1"/>
          <w:sz w:val="20"/>
          <w:szCs w:val="20"/>
        </w:rPr>
        <w:t>Sudan, Thailand, Viet Nam, State of Palestine;</w:t>
      </w:r>
    </w:p>
    <w:p w14:paraId="65F1A8BD" w14:textId="30D2AB15" w:rsidR="00CD73C6" w:rsidRPr="0067399B" w:rsidRDefault="00CD73C6" w:rsidP="00CD73C6">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w:t>
      </w:r>
      <w:r w:rsidR="00307177" w:rsidRPr="0067399B">
        <w:rPr>
          <w:color w:val="000000" w:themeColor="text1"/>
          <w:sz w:val="20"/>
          <w:szCs w:val="20"/>
        </w:rPr>
        <w:t xml:space="preserve">a </w:t>
      </w:r>
      <w:r w:rsidRPr="0067399B">
        <w:rPr>
          <w:color w:val="000000" w:themeColor="text1"/>
          <w:sz w:val="20"/>
          <w:szCs w:val="20"/>
        </w:rPr>
        <w:t>United Nations entit</w:t>
      </w:r>
      <w:r w:rsidR="00307177" w:rsidRPr="0067399B">
        <w:rPr>
          <w:color w:val="000000" w:themeColor="text1"/>
          <w:sz w:val="20"/>
          <w:szCs w:val="20"/>
        </w:rPr>
        <w:t>y</w:t>
      </w:r>
      <w:r w:rsidRPr="0067399B">
        <w:rPr>
          <w:color w:val="000000" w:themeColor="text1"/>
          <w:sz w:val="20"/>
          <w:szCs w:val="20"/>
        </w:rPr>
        <w:t>, specialized agenc</w:t>
      </w:r>
      <w:r w:rsidR="00307177" w:rsidRPr="0067399B">
        <w:rPr>
          <w:color w:val="000000" w:themeColor="text1"/>
          <w:sz w:val="20"/>
          <w:szCs w:val="20"/>
        </w:rPr>
        <w:t>y</w:t>
      </w:r>
      <w:r w:rsidRPr="0067399B">
        <w:rPr>
          <w:color w:val="000000" w:themeColor="text1"/>
          <w:sz w:val="20"/>
          <w:szCs w:val="20"/>
        </w:rPr>
        <w:t xml:space="preserve"> and related organization:</w:t>
      </w:r>
      <w:r w:rsidR="00445346" w:rsidRPr="0067399B">
        <w:rPr>
          <w:color w:val="000000" w:themeColor="text1"/>
          <w:sz w:val="20"/>
          <w:szCs w:val="20"/>
        </w:rPr>
        <w:t xml:space="preserve"> United Nations Children</w:t>
      </w:r>
      <w:r w:rsidR="00454314" w:rsidRPr="0067399B">
        <w:rPr>
          <w:color w:val="000000" w:themeColor="text1"/>
          <w:sz w:val="20"/>
          <w:szCs w:val="20"/>
        </w:rPr>
        <w:t>’</w:t>
      </w:r>
      <w:r w:rsidRPr="0067399B">
        <w:rPr>
          <w:color w:val="000000" w:themeColor="text1"/>
          <w:sz w:val="20"/>
          <w:szCs w:val="20"/>
        </w:rPr>
        <w:t>s Fund</w:t>
      </w:r>
      <w:r w:rsidR="00445346" w:rsidRPr="0067399B">
        <w:rPr>
          <w:color w:val="000000" w:themeColor="text1"/>
          <w:sz w:val="20"/>
          <w:szCs w:val="20"/>
        </w:rPr>
        <w:t xml:space="preserve"> (UNICEF)</w:t>
      </w:r>
      <w:r w:rsidRPr="0067399B">
        <w:rPr>
          <w:color w:val="000000" w:themeColor="text1"/>
          <w:sz w:val="20"/>
          <w:szCs w:val="20"/>
        </w:rPr>
        <w:t>;</w:t>
      </w:r>
    </w:p>
    <w:p w14:paraId="02E34B22" w14:textId="68AC1C48" w:rsidR="00CD73C6" w:rsidRPr="0067399B" w:rsidRDefault="00CD73C6" w:rsidP="00CD73C6">
      <w:pPr>
        <w:spacing w:after="120"/>
        <w:ind w:left="1134" w:right="1134" w:firstLine="567"/>
        <w:jc w:val="both"/>
        <w:rPr>
          <w:color w:val="000000" w:themeColor="text1"/>
          <w:sz w:val="20"/>
          <w:szCs w:val="20"/>
        </w:rPr>
      </w:pPr>
      <w:r w:rsidRPr="0067399B">
        <w:rPr>
          <w:color w:val="000000" w:themeColor="text1"/>
          <w:sz w:val="20"/>
          <w:szCs w:val="20"/>
        </w:rPr>
        <w:lastRenderedPageBreak/>
        <w:t>(d)</w:t>
      </w:r>
      <w:r w:rsidRPr="0067399B">
        <w:rPr>
          <w:color w:val="000000" w:themeColor="text1"/>
          <w:sz w:val="20"/>
          <w:szCs w:val="20"/>
        </w:rPr>
        <w:tab/>
        <w:t xml:space="preserve">Observer for </w:t>
      </w:r>
      <w:r w:rsidR="004A4308" w:rsidRPr="0067399B">
        <w:rPr>
          <w:color w:val="000000" w:themeColor="text1"/>
          <w:sz w:val="20"/>
          <w:szCs w:val="20"/>
        </w:rPr>
        <w:t>an intergovernmental organization</w:t>
      </w:r>
      <w:r w:rsidRPr="0067399B">
        <w:rPr>
          <w:color w:val="000000" w:themeColor="text1"/>
          <w:sz w:val="20"/>
          <w:szCs w:val="20"/>
        </w:rPr>
        <w:t>: European Union;</w:t>
      </w:r>
    </w:p>
    <w:p w14:paraId="64C5FD1D" w14:textId="408CDFFF" w:rsidR="00CD73C6" w:rsidRPr="0067399B" w:rsidRDefault="00CD73C6" w:rsidP="00CD73C6">
      <w:pPr>
        <w:spacing w:after="120"/>
        <w:ind w:left="1134" w:right="1134" w:firstLine="567"/>
        <w:jc w:val="both"/>
        <w:rPr>
          <w:color w:val="000000" w:themeColor="text1"/>
          <w:sz w:val="20"/>
          <w:szCs w:val="20"/>
        </w:rPr>
      </w:pPr>
      <w:r w:rsidRPr="0067399B">
        <w:rPr>
          <w:color w:val="000000" w:themeColor="text1"/>
          <w:sz w:val="20"/>
          <w:szCs w:val="20"/>
        </w:rPr>
        <w:t>(e)</w:t>
      </w:r>
      <w:r w:rsidRPr="0067399B">
        <w:rPr>
          <w:color w:val="000000" w:themeColor="text1"/>
          <w:sz w:val="20"/>
          <w:szCs w:val="20"/>
        </w:rPr>
        <w:tab/>
        <w:t xml:space="preserve">Observers for non-governmental organizations: Action Canada for Population and Development; Alsalam Foundation; Association of World Citizens; </w:t>
      </w:r>
      <w:r w:rsidR="00C40390" w:rsidRPr="0067399B">
        <w:rPr>
          <w:color w:val="000000" w:themeColor="text1"/>
          <w:sz w:val="20"/>
          <w:szCs w:val="20"/>
        </w:rPr>
        <w:t xml:space="preserve">International Volunteerism Organization for Women, Education and Development – VIDES (also on behalf of Istituto Internazionale Maria Ausiliatrice delle Salesiane di Don Bosco); </w:t>
      </w:r>
      <w:r w:rsidRPr="0067399B">
        <w:rPr>
          <w:color w:val="000000" w:themeColor="text1"/>
          <w:sz w:val="20"/>
          <w:szCs w:val="20"/>
        </w:rPr>
        <w:t>Mbororo Social and Cultural Development Association; Plan International, Inc.; Rencontre Africaine pour la defense des droits de l</w:t>
      </w:r>
      <w:r w:rsidR="00454314" w:rsidRPr="0067399B">
        <w:rPr>
          <w:color w:val="000000" w:themeColor="text1"/>
          <w:sz w:val="20"/>
          <w:szCs w:val="20"/>
        </w:rPr>
        <w:t>’</w:t>
      </w:r>
      <w:r w:rsidRPr="0067399B">
        <w:rPr>
          <w:color w:val="000000" w:themeColor="text1"/>
          <w:sz w:val="20"/>
          <w:szCs w:val="20"/>
        </w:rPr>
        <w:t xml:space="preserve">homme; VAAGDHARA; Verein Sudwind Entwicklungspolitik; World Barua Organization (WBO). </w:t>
      </w:r>
    </w:p>
    <w:p w14:paraId="1A8C305C" w14:textId="400695B4" w:rsidR="00CD73C6" w:rsidRPr="0067399B" w:rsidRDefault="001C757E" w:rsidP="00CD73C6">
      <w:pPr>
        <w:pStyle w:val="SingleTxtG"/>
        <w:rPr>
          <w:color w:val="000000" w:themeColor="text1"/>
          <w:sz w:val="20"/>
          <w:szCs w:val="20"/>
        </w:rPr>
      </w:pPr>
      <w:r w:rsidRPr="0067399B">
        <w:rPr>
          <w:color w:val="000000" w:themeColor="text1"/>
          <w:sz w:val="20"/>
          <w:szCs w:val="20"/>
        </w:rPr>
        <w:t>179</w:t>
      </w:r>
      <w:r w:rsidR="00CD73C6" w:rsidRPr="0067399B">
        <w:rPr>
          <w:color w:val="000000" w:themeColor="text1"/>
          <w:sz w:val="20"/>
          <w:szCs w:val="20"/>
        </w:rPr>
        <w:t>.</w:t>
      </w:r>
      <w:r w:rsidR="00CD73C6" w:rsidRPr="0067399B">
        <w:rPr>
          <w:color w:val="000000" w:themeColor="text1"/>
          <w:sz w:val="20"/>
          <w:szCs w:val="20"/>
        </w:rPr>
        <w:tab/>
        <w:t>At the same meeting, the Special Rapporteur answered questions and made her concluding remarks.</w:t>
      </w:r>
    </w:p>
    <w:p w14:paraId="0F27F658" w14:textId="77777777" w:rsidR="00CD73C6" w:rsidRPr="0067399B" w:rsidRDefault="00CD73C6" w:rsidP="00CD73C6">
      <w:pPr>
        <w:pStyle w:val="H23G"/>
        <w:rPr>
          <w:color w:val="000000" w:themeColor="text1"/>
          <w:sz w:val="20"/>
          <w:szCs w:val="20"/>
        </w:rPr>
      </w:pPr>
      <w:r w:rsidRPr="0067399B">
        <w:rPr>
          <w:color w:val="000000" w:themeColor="text1"/>
          <w:sz w:val="20"/>
          <w:szCs w:val="20"/>
        </w:rPr>
        <w:tab/>
      </w:r>
      <w:r w:rsidRPr="0067399B">
        <w:rPr>
          <w:color w:val="000000" w:themeColor="text1"/>
          <w:sz w:val="20"/>
          <w:szCs w:val="20"/>
        </w:rPr>
        <w:tab/>
        <w:t>Independent Expert on the enjoyment of human rights by persons with albinism</w:t>
      </w:r>
    </w:p>
    <w:p w14:paraId="0B2234EF" w14:textId="0702DA2B" w:rsidR="00CD73C6" w:rsidRPr="0067399B" w:rsidRDefault="001C757E" w:rsidP="00CD73C6">
      <w:pPr>
        <w:pStyle w:val="SingleTxtG"/>
        <w:rPr>
          <w:color w:val="000000" w:themeColor="text1"/>
          <w:sz w:val="20"/>
          <w:szCs w:val="20"/>
        </w:rPr>
      </w:pPr>
      <w:r w:rsidRPr="0067399B">
        <w:rPr>
          <w:color w:val="000000" w:themeColor="text1"/>
          <w:sz w:val="20"/>
          <w:szCs w:val="20"/>
        </w:rPr>
        <w:t>180</w:t>
      </w:r>
      <w:r w:rsidR="00CD73C6" w:rsidRPr="0067399B">
        <w:rPr>
          <w:color w:val="000000" w:themeColor="text1"/>
          <w:sz w:val="20"/>
          <w:szCs w:val="20"/>
        </w:rPr>
        <w:t>.</w:t>
      </w:r>
      <w:r w:rsidR="00CD73C6" w:rsidRPr="0067399B">
        <w:rPr>
          <w:color w:val="000000" w:themeColor="text1"/>
          <w:sz w:val="20"/>
          <w:szCs w:val="20"/>
        </w:rPr>
        <w:tab/>
        <w:t xml:space="preserve">At the 21st meeting, on 6 March 2018, the Independent Expert on the enjoyment of human rights by persons with albinism, Ikponwosa Ero, presented her reports (A/HRC/37/57 and </w:t>
      </w:r>
      <w:r w:rsidR="00646B57" w:rsidRPr="0067399B">
        <w:rPr>
          <w:color w:val="000000" w:themeColor="text1"/>
          <w:sz w:val="20"/>
          <w:szCs w:val="20"/>
        </w:rPr>
        <w:t>Add.</w:t>
      </w:r>
      <w:r w:rsidR="00CD73C6" w:rsidRPr="0067399B">
        <w:rPr>
          <w:color w:val="000000" w:themeColor="text1"/>
          <w:sz w:val="20"/>
          <w:szCs w:val="20"/>
        </w:rPr>
        <w:t>1).</w:t>
      </w:r>
    </w:p>
    <w:p w14:paraId="3A5579AF" w14:textId="6D5A46F7" w:rsidR="00CD73C6" w:rsidRPr="0067399B" w:rsidRDefault="001C757E" w:rsidP="00CD73C6">
      <w:pPr>
        <w:pStyle w:val="SingleTxtG"/>
        <w:rPr>
          <w:color w:val="000000" w:themeColor="text1"/>
          <w:sz w:val="20"/>
          <w:szCs w:val="20"/>
        </w:rPr>
      </w:pPr>
      <w:r w:rsidRPr="0067399B">
        <w:rPr>
          <w:color w:val="000000" w:themeColor="text1"/>
          <w:sz w:val="20"/>
          <w:szCs w:val="20"/>
        </w:rPr>
        <w:t>181</w:t>
      </w:r>
      <w:r w:rsidR="00CD73C6" w:rsidRPr="0067399B">
        <w:rPr>
          <w:color w:val="000000" w:themeColor="text1"/>
          <w:sz w:val="20"/>
          <w:szCs w:val="20"/>
        </w:rPr>
        <w:t>.</w:t>
      </w:r>
      <w:r w:rsidR="00CD73C6" w:rsidRPr="0067399B">
        <w:rPr>
          <w:color w:val="000000" w:themeColor="text1"/>
          <w:sz w:val="20"/>
          <w:szCs w:val="20"/>
        </w:rPr>
        <w:tab/>
        <w:t>At the same meeting, the representative of the United Republic of Tanzania made a statement as the State concerned.</w:t>
      </w:r>
    </w:p>
    <w:p w14:paraId="7C2A05A3" w14:textId="112C53F8" w:rsidR="00CD73C6" w:rsidRPr="0067399B" w:rsidRDefault="001C757E" w:rsidP="00CD73C6">
      <w:pPr>
        <w:pStyle w:val="SingleTxtG"/>
        <w:rPr>
          <w:color w:val="000000" w:themeColor="text1"/>
          <w:sz w:val="20"/>
          <w:szCs w:val="20"/>
        </w:rPr>
      </w:pPr>
      <w:r w:rsidRPr="0067399B">
        <w:rPr>
          <w:color w:val="000000" w:themeColor="text1"/>
          <w:sz w:val="20"/>
          <w:szCs w:val="20"/>
        </w:rPr>
        <w:t>182</w:t>
      </w:r>
      <w:r w:rsidR="00CD73C6" w:rsidRPr="0067399B">
        <w:rPr>
          <w:color w:val="000000" w:themeColor="text1"/>
          <w:sz w:val="20"/>
          <w:szCs w:val="20"/>
        </w:rPr>
        <w:t>.</w:t>
      </w:r>
      <w:r w:rsidR="00CD73C6" w:rsidRPr="0067399B">
        <w:rPr>
          <w:color w:val="000000" w:themeColor="text1"/>
          <w:sz w:val="20"/>
          <w:szCs w:val="20"/>
        </w:rPr>
        <w:tab/>
        <w:t>During the ensuing interactive dialogue, at the 21st meeting, on 6 March 2018, and at the 23rd meeting, on 7 March 2018, the following made statements and asked the Independent Expert questions:</w:t>
      </w:r>
    </w:p>
    <w:p w14:paraId="732740F6" w14:textId="7B47C3DA" w:rsidR="00CD73C6" w:rsidRPr="0067399B" w:rsidRDefault="00CD73C6" w:rsidP="00CD73C6">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Brazil, Cuba, Egypt, Kenya, Nigeria, Pakistan, Senegal, South Africa, Togo (on behalf of the Group of African States), Tunisia, Venezuela (Bolivarian Republic of); </w:t>
      </w:r>
    </w:p>
    <w:p w14:paraId="43F41C39" w14:textId="77777777" w:rsidR="00CD73C6" w:rsidRPr="0067399B" w:rsidRDefault="00CD73C6" w:rsidP="00CD73C6">
      <w:pPr>
        <w:spacing w:after="120"/>
        <w:ind w:left="1134" w:right="1134" w:firstLine="567"/>
        <w:jc w:val="both"/>
        <w:rPr>
          <w:color w:val="000000" w:themeColor="text1"/>
          <w:sz w:val="20"/>
          <w:szCs w:val="20"/>
        </w:rPr>
      </w:pPr>
      <w:r w:rsidRPr="0067399B">
        <w:rPr>
          <w:color w:val="000000" w:themeColor="text1"/>
          <w:sz w:val="20"/>
          <w:szCs w:val="20"/>
        </w:rPr>
        <w:t xml:space="preserve">(b) Representatives of observer States: Algeria, Benin, Djibouti, Fiji, Israel, Portugal, Sierra Leone, Somalia; </w:t>
      </w:r>
    </w:p>
    <w:p w14:paraId="06EB7E1E" w14:textId="2021EE51" w:rsidR="00CD73C6" w:rsidRPr="0067399B" w:rsidRDefault="00CD73C6" w:rsidP="00CD73C6">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w:t>
      </w:r>
      <w:r w:rsidR="00307177" w:rsidRPr="0067399B">
        <w:rPr>
          <w:color w:val="000000" w:themeColor="text1"/>
          <w:sz w:val="20"/>
          <w:szCs w:val="20"/>
        </w:rPr>
        <w:t xml:space="preserve">a </w:t>
      </w:r>
      <w:r w:rsidRPr="0067399B">
        <w:rPr>
          <w:color w:val="000000" w:themeColor="text1"/>
          <w:sz w:val="20"/>
          <w:szCs w:val="20"/>
        </w:rPr>
        <w:t>United Nations entit</w:t>
      </w:r>
      <w:r w:rsidR="00307177" w:rsidRPr="0067399B">
        <w:rPr>
          <w:color w:val="000000" w:themeColor="text1"/>
          <w:sz w:val="20"/>
          <w:szCs w:val="20"/>
        </w:rPr>
        <w:t>y</w:t>
      </w:r>
      <w:r w:rsidRPr="0067399B">
        <w:rPr>
          <w:color w:val="000000" w:themeColor="text1"/>
          <w:sz w:val="20"/>
          <w:szCs w:val="20"/>
        </w:rPr>
        <w:t>, specialized agenc</w:t>
      </w:r>
      <w:r w:rsidR="00307177" w:rsidRPr="0067399B">
        <w:rPr>
          <w:color w:val="000000" w:themeColor="text1"/>
          <w:sz w:val="20"/>
          <w:szCs w:val="20"/>
        </w:rPr>
        <w:t>y and related organization</w:t>
      </w:r>
      <w:r w:rsidRPr="0067399B">
        <w:rPr>
          <w:color w:val="000000" w:themeColor="text1"/>
          <w:sz w:val="20"/>
          <w:szCs w:val="20"/>
        </w:rPr>
        <w:t>: United Nations Children</w:t>
      </w:r>
      <w:r w:rsidR="00454314" w:rsidRPr="0067399B">
        <w:rPr>
          <w:color w:val="000000" w:themeColor="text1"/>
          <w:sz w:val="20"/>
          <w:szCs w:val="20"/>
        </w:rPr>
        <w:t>’</w:t>
      </w:r>
      <w:r w:rsidRPr="0067399B">
        <w:rPr>
          <w:color w:val="000000" w:themeColor="text1"/>
          <w:sz w:val="20"/>
          <w:szCs w:val="20"/>
        </w:rPr>
        <w:t>s Fund</w:t>
      </w:r>
      <w:r w:rsidR="00C40390" w:rsidRPr="0067399B">
        <w:rPr>
          <w:color w:val="000000" w:themeColor="text1"/>
          <w:sz w:val="20"/>
          <w:szCs w:val="20"/>
        </w:rPr>
        <w:t xml:space="preserve"> (UNICEF)</w:t>
      </w:r>
      <w:r w:rsidRPr="0067399B">
        <w:rPr>
          <w:color w:val="000000" w:themeColor="text1"/>
          <w:sz w:val="20"/>
          <w:szCs w:val="20"/>
        </w:rPr>
        <w:t>;</w:t>
      </w:r>
    </w:p>
    <w:p w14:paraId="1351FC59" w14:textId="044F516D" w:rsidR="00CD73C6" w:rsidRPr="0067399B" w:rsidRDefault="00CD73C6" w:rsidP="00CD73C6">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Observer for an intergovernmental organizations: European Union;</w:t>
      </w:r>
    </w:p>
    <w:p w14:paraId="4B4AA5B1" w14:textId="38C0F9DD" w:rsidR="00CD73C6" w:rsidRPr="0067399B" w:rsidRDefault="00CD73C6" w:rsidP="00CD73C6">
      <w:pPr>
        <w:spacing w:after="120"/>
        <w:ind w:left="1134" w:right="1134" w:firstLine="567"/>
        <w:jc w:val="both"/>
        <w:rPr>
          <w:color w:val="000000" w:themeColor="text1"/>
          <w:sz w:val="20"/>
          <w:szCs w:val="20"/>
        </w:rPr>
      </w:pPr>
      <w:r w:rsidRPr="0067399B">
        <w:rPr>
          <w:color w:val="000000" w:themeColor="text1"/>
          <w:sz w:val="20"/>
          <w:szCs w:val="20"/>
        </w:rPr>
        <w:t>(e)</w:t>
      </w:r>
      <w:r w:rsidRPr="0067399B">
        <w:rPr>
          <w:color w:val="000000" w:themeColor="text1"/>
          <w:sz w:val="20"/>
          <w:szCs w:val="20"/>
        </w:rPr>
        <w:tab/>
        <w:t>Observers for non-governmental organizations: Association pour l</w:t>
      </w:r>
      <w:r w:rsidR="00454314" w:rsidRPr="0067399B">
        <w:rPr>
          <w:color w:val="000000" w:themeColor="text1"/>
          <w:sz w:val="20"/>
          <w:szCs w:val="20"/>
        </w:rPr>
        <w:t>’</w:t>
      </w:r>
      <w:r w:rsidRPr="0067399B">
        <w:rPr>
          <w:color w:val="000000" w:themeColor="text1"/>
          <w:sz w:val="20"/>
          <w:szCs w:val="20"/>
        </w:rPr>
        <w:t>Intégration et le Développement Durable au Burundi; International Bar Association; Lutheran World Federation; Rencontre Africaine pour la defense des droits de l</w:t>
      </w:r>
      <w:r w:rsidR="00454314" w:rsidRPr="0067399B">
        <w:rPr>
          <w:color w:val="000000" w:themeColor="text1"/>
          <w:sz w:val="20"/>
          <w:szCs w:val="20"/>
        </w:rPr>
        <w:t>’</w:t>
      </w:r>
      <w:r w:rsidRPr="0067399B">
        <w:rPr>
          <w:color w:val="000000" w:themeColor="text1"/>
          <w:sz w:val="20"/>
          <w:szCs w:val="20"/>
        </w:rPr>
        <w:t xml:space="preserve">homme. </w:t>
      </w:r>
    </w:p>
    <w:p w14:paraId="09C35C75" w14:textId="71F2F415" w:rsidR="00CD73C6" w:rsidRPr="0067399B" w:rsidRDefault="001C757E" w:rsidP="00CD73C6">
      <w:pPr>
        <w:pStyle w:val="SingleTxtG"/>
        <w:rPr>
          <w:color w:val="000000" w:themeColor="text1"/>
          <w:sz w:val="20"/>
          <w:szCs w:val="20"/>
        </w:rPr>
      </w:pPr>
      <w:r w:rsidRPr="0067399B">
        <w:rPr>
          <w:color w:val="000000" w:themeColor="text1"/>
          <w:sz w:val="20"/>
          <w:szCs w:val="20"/>
        </w:rPr>
        <w:t>183</w:t>
      </w:r>
      <w:r w:rsidR="00CD73C6" w:rsidRPr="0067399B">
        <w:rPr>
          <w:color w:val="000000" w:themeColor="text1"/>
          <w:sz w:val="20"/>
          <w:szCs w:val="20"/>
        </w:rPr>
        <w:t>.</w:t>
      </w:r>
      <w:r w:rsidR="00CD73C6" w:rsidRPr="0067399B">
        <w:rPr>
          <w:color w:val="000000" w:themeColor="text1"/>
          <w:sz w:val="20"/>
          <w:szCs w:val="20"/>
        </w:rPr>
        <w:tab/>
        <w:t>At the same meeting, the Independent Expert answered questions and made her concluding remarks.</w:t>
      </w:r>
    </w:p>
    <w:p w14:paraId="602C0BF0" w14:textId="1D548622" w:rsidR="008B0AA7" w:rsidRPr="0067399B" w:rsidRDefault="001C757E" w:rsidP="008B0AA7">
      <w:pPr>
        <w:pStyle w:val="SingleTxtG"/>
        <w:rPr>
          <w:color w:val="000000" w:themeColor="text1"/>
          <w:sz w:val="20"/>
          <w:szCs w:val="20"/>
        </w:rPr>
      </w:pPr>
      <w:r w:rsidRPr="0067399B">
        <w:rPr>
          <w:color w:val="000000" w:themeColor="text1"/>
          <w:sz w:val="20"/>
          <w:szCs w:val="20"/>
        </w:rPr>
        <w:t>184</w:t>
      </w:r>
      <w:r w:rsidR="008B0AA7" w:rsidRPr="0067399B">
        <w:rPr>
          <w:color w:val="000000" w:themeColor="text1"/>
          <w:sz w:val="20"/>
          <w:szCs w:val="20"/>
        </w:rPr>
        <w:t>.</w:t>
      </w:r>
      <w:r w:rsidR="008B0AA7" w:rsidRPr="0067399B">
        <w:rPr>
          <w:color w:val="000000" w:themeColor="text1"/>
          <w:sz w:val="20"/>
          <w:szCs w:val="20"/>
        </w:rPr>
        <w:tab/>
        <w:t>At the 21st meeting, on 6 March 2018, statements in exercise of the right of reply were made by the representatives of the Democratic People</w:t>
      </w:r>
      <w:r w:rsidR="00454314" w:rsidRPr="0067399B">
        <w:rPr>
          <w:color w:val="000000" w:themeColor="text1"/>
          <w:sz w:val="20"/>
          <w:szCs w:val="20"/>
        </w:rPr>
        <w:t>’</w:t>
      </w:r>
      <w:r w:rsidR="008B0AA7" w:rsidRPr="0067399B">
        <w:rPr>
          <w:color w:val="000000" w:themeColor="text1"/>
          <w:sz w:val="20"/>
          <w:szCs w:val="20"/>
        </w:rPr>
        <w:t>s Republic of Korea, Israel and the Russian Federation.</w:t>
      </w:r>
    </w:p>
    <w:p w14:paraId="60E4A353" w14:textId="62D73666" w:rsidR="004A4308" w:rsidRPr="0067399B" w:rsidRDefault="004A4308" w:rsidP="004A4308">
      <w:pPr>
        <w:pStyle w:val="H23G"/>
        <w:rPr>
          <w:color w:val="000000" w:themeColor="text1"/>
          <w:sz w:val="20"/>
          <w:szCs w:val="20"/>
        </w:rPr>
      </w:pPr>
      <w:r w:rsidRPr="0067399B">
        <w:rPr>
          <w:color w:val="000000" w:themeColor="text1"/>
          <w:sz w:val="20"/>
          <w:szCs w:val="20"/>
        </w:rPr>
        <w:tab/>
      </w:r>
      <w:r w:rsidRPr="0067399B">
        <w:rPr>
          <w:color w:val="000000" w:themeColor="text1"/>
          <w:sz w:val="20"/>
          <w:szCs w:val="20"/>
        </w:rPr>
        <w:tab/>
        <w:t>Special Rapporteur on minority issues</w:t>
      </w:r>
    </w:p>
    <w:p w14:paraId="78D0BD6E" w14:textId="4B9CB847" w:rsidR="004A4308" w:rsidRPr="0067399B" w:rsidRDefault="001C757E" w:rsidP="004A4308">
      <w:pPr>
        <w:pStyle w:val="SingleTxtG"/>
        <w:rPr>
          <w:color w:val="000000" w:themeColor="text1"/>
          <w:sz w:val="20"/>
          <w:szCs w:val="20"/>
        </w:rPr>
      </w:pPr>
      <w:r w:rsidRPr="0067399B">
        <w:rPr>
          <w:color w:val="000000" w:themeColor="text1"/>
          <w:sz w:val="20"/>
          <w:szCs w:val="20"/>
        </w:rPr>
        <w:t>185</w:t>
      </w:r>
      <w:r w:rsidR="004A4308" w:rsidRPr="0067399B">
        <w:rPr>
          <w:color w:val="000000" w:themeColor="text1"/>
          <w:sz w:val="20"/>
          <w:szCs w:val="20"/>
        </w:rPr>
        <w:t>.</w:t>
      </w:r>
      <w:r w:rsidR="004A4308" w:rsidRPr="0067399B">
        <w:rPr>
          <w:color w:val="000000" w:themeColor="text1"/>
          <w:sz w:val="20"/>
          <w:szCs w:val="20"/>
        </w:rPr>
        <w:tab/>
        <w:t>At the 36th meeting, on 14 March 2018, the Special Rapporteur on minority issues, Fernand de Varennes, presented his report (A/HRC/37/66).</w:t>
      </w:r>
    </w:p>
    <w:p w14:paraId="7A2FCFAE" w14:textId="4D60EF8B" w:rsidR="00FE095C" w:rsidRPr="0067399B" w:rsidRDefault="001C757E" w:rsidP="00FE095C">
      <w:pPr>
        <w:pStyle w:val="SingleTxtG"/>
        <w:rPr>
          <w:color w:val="000000" w:themeColor="text1"/>
          <w:sz w:val="20"/>
          <w:szCs w:val="20"/>
        </w:rPr>
      </w:pPr>
      <w:r w:rsidRPr="0067399B">
        <w:rPr>
          <w:color w:val="000000" w:themeColor="text1"/>
          <w:sz w:val="20"/>
          <w:szCs w:val="20"/>
        </w:rPr>
        <w:t>186</w:t>
      </w:r>
      <w:r w:rsidR="00FE095C" w:rsidRPr="0067399B">
        <w:rPr>
          <w:color w:val="000000" w:themeColor="text1"/>
          <w:sz w:val="20"/>
          <w:szCs w:val="20"/>
        </w:rPr>
        <w:t>.</w:t>
      </w:r>
      <w:r w:rsidR="00FE095C" w:rsidRPr="0067399B">
        <w:rPr>
          <w:color w:val="000000" w:themeColor="text1"/>
          <w:sz w:val="20"/>
          <w:szCs w:val="20"/>
        </w:rPr>
        <w:tab/>
        <w:t>During the ensuing interactive dialogue, at the same meeting, on the same day, the following made statements and asked the Special Rapporteur questions:</w:t>
      </w:r>
    </w:p>
    <w:p w14:paraId="173F2D51" w14:textId="0541D65B" w:rsidR="00FE095C" w:rsidRPr="0067399B" w:rsidRDefault="00FE095C" w:rsidP="00FE095C">
      <w:pPr>
        <w:spacing w:after="120"/>
        <w:ind w:left="1134" w:right="1134" w:firstLine="567"/>
        <w:jc w:val="both"/>
        <w:rPr>
          <w:color w:val="000000" w:themeColor="text1"/>
          <w:sz w:val="20"/>
          <w:szCs w:val="20"/>
        </w:rPr>
      </w:pPr>
      <w:r w:rsidRPr="0067399B">
        <w:rPr>
          <w:color w:val="000000" w:themeColor="text1"/>
          <w:sz w:val="20"/>
          <w:szCs w:val="20"/>
        </w:rPr>
        <w:t xml:space="preserve">(a) Representatives of </w:t>
      </w:r>
      <w:r w:rsidR="005D3E5F">
        <w:rPr>
          <w:color w:val="000000" w:themeColor="text1"/>
          <w:sz w:val="20"/>
          <w:szCs w:val="20"/>
        </w:rPr>
        <w:t>States Members</w:t>
      </w:r>
      <w:r w:rsidRPr="0067399B">
        <w:rPr>
          <w:color w:val="000000" w:themeColor="text1"/>
          <w:sz w:val="20"/>
          <w:szCs w:val="20"/>
        </w:rPr>
        <w:t xml:space="preserve"> of the Human Rights Council: Afghanistan, Brazil (also on behalf of </w:t>
      </w:r>
      <w:r w:rsidRPr="0067399B">
        <w:rPr>
          <w:color w:val="000000" w:themeColor="text1"/>
          <w:sz w:val="20"/>
          <w:szCs w:val="20"/>
          <w:lang w:val="pt-BR"/>
        </w:rPr>
        <w:t xml:space="preserve">Algeria, Argentina, </w:t>
      </w:r>
      <w:r w:rsidRPr="0067399B">
        <w:rPr>
          <w:color w:val="000000" w:themeColor="text1"/>
          <w:sz w:val="20"/>
          <w:szCs w:val="20"/>
        </w:rPr>
        <w:t xml:space="preserve">Australia, </w:t>
      </w:r>
      <w:r w:rsidRPr="0067399B">
        <w:rPr>
          <w:color w:val="000000" w:themeColor="text1"/>
          <w:sz w:val="20"/>
          <w:szCs w:val="20"/>
          <w:lang w:val="pt-BR"/>
        </w:rPr>
        <w:t>Belgium, Botswana, Canada, Colombia, Côte</w:t>
      </w:r>
      <w:r w:rsidR="00454314" w:rsidRPr="0067399B">
        <w:rPr>
          <w:color w:val="000000" w:themeColor="text1"/>
          <w:sz w:val="20"/>
          <w:szCs w:val="20"/>
          <w:lang w:val="pt-BR"/>
        </w:rPr>
        <w:t>’</w:t>
      </w:r>
      <w:r w:rsidRPr="0067399B">
        <w:rPr>
          <w:color w:val="000000" w:themeColor="text1"/>
          <w:sz w:val="20"/>
          <w:szCs w:val="20"/>
          <w:lang w:val="pt-BR"/>
        </w:rPr>
        <w:t>d</w:t>
      </w:r>
      <w:r w:rsidR="00454314" w:rsidRPr="0067399B">
        <w:rPr>
          <w:color w:val="000000" w:themeColor="text1"/>
          <w:sz w:val="20"/>
          <w:szCs w:val="20"/>
          <w:lang w:val="pt-BR"/>
        </w:rPr>
        <w:t>’</w:t>
      </w:r>
      <w:r w:rsidRPr="0067399B">
        <w:rPr>
          <w:color w:val="000000" w:themeColor="text1"/>
          <w:sz w:val="20"/>
          <w:szCs w:val="20"/>
          <w:lang w:val="pt-BR"/>
        </w:rPr>
        <w:t xml:space="preserve">Ivoire, Ecuador, Fiji, </w:t>
      </w:r>
      <w:r w:rsidRPr="0067399B">
        <w:rPr>
          <w:color w:val="000000" w:themeColor="text1"/>
          <w:sz w:val="20"/>
          <w:szCs w:val="20"/>
        </w:rPr>
        <w:t xml:space="preserve">Finland, France, Germany, Indonesia, </w:t>
      </w:r>
      <w:r w:rsidR="00235420" w:rsidRPr="0067399B">
        <w:rPr>
          <w:color w:val="000000" w:themeColor="text1"/>
          <w:sz w:val="20"/>
          <w:szCs w:val="20"/>
        </w:rPr>
        <w:t xml:space="preserve">Iraq, </w:t>
      </w:r>
      <w:r w:rsidRPr="0067399B">
        <w:rPr>
          <w:color w:val="000000" w:themeColor="text1"/>
          <w:sz w:val="20"/>
          <w:szCs w:val="20"/>
        </w:rPr>
        <w:t xml:space="preserve">Italy, Japan, Kenya, Kyrgyzstan, Latvia, Luxembourg, Madagascar, Mexico, </w:t>
      </w:r>
      <w:r w:rsidR="00235420" w:rsidRPr="0067399B">
        <w:rPr>
          <w:color w:val="000000" w:themeColor="text1"/>
          <w:sz w:val="20"/>
          <w:szCs w:val="20"/>
        </w:rPr>
        <w:t xml:space="preserve">the </w:t>
      </w:r>
      <w:r w:rsidRPr="0067399B">
        <w:rPr>
          <w:color w:val="000000" w:themeColor="text1"/>
          <w:sz w:val="20"/>
          <w:szCs w:val="20"/>
        </w:rPr>
        <w:t xml:space="preserve">Netherlands, New Zealand, </w:t>
      </w:r>
      <w:r w:rsidRPr="0067399B">
        <w:rPr>
          <w:color w:val="000000" w:themeColor="text1"/>
          <w:sz w:val="20"/>
          <w:szCs w:val="20"/>
        </w:rPr>
        <w:lastRenderedPageBreak/>
        <w:t xml:space="preserve">Norway, Portugal, Qatar, </w:t>
      </w:r>
      <w:r w:rsidR="00235420" w:rsidRPr="0067399B">
        <w:rPr>
          <w:color w:val="000000" w:themeColor="text1"/>
          <w:sz w:val="20"/>
          <w:szCs w:val="20"/>
        </w:rPr>
        <w:t xml:space="preserve">the </w:t>
      </w:r>
      <w:r w:rsidRPr="0067399B">
        <w:rPr>
          <w:color w:val="000000" w:themeColor="text1"/>
          <w:sz w:val="20"/>
          <w:szCs w:val="20"/>
        </w:rPr>
        <w:t xml:space="preserve">Republic of Korea, </w:t>
      </w:r>
      <w:r w:rsidR="00235420" w:rsidRPr="0067399B">
        <w:rPr>
          <w:color w:val="000000" w:themeColor="text1"/>
          <w:sz w:val="20"/>
          <w:szCs w:val="20"/>
        </w:rPr>
        <w:t xml:space="preserve">the </w:t>
      </w:r>
      <w:r w:rsidRPr="0067399B">
        <w:rPr>
          <w:color w:val="000000" w:themeColor="text1"/>
          <w:sz w:val="20"/>
          <w:szCs w:val="20"/>
        </w:rPr>
        <w:t>Russian Federation, Slovakia, South Africa, Sweden, Thailand, Tunisia, Turkey,</w:t>
      </w:r>
      <w:r w:rsidR="00235420" w:rsidRPr="0067399B">
        <w:rPr>
          <w:color w:val="000000" w:themeColor="text1"/>
          <w:sz w:val="20"/>
          <w:szCs w:val="20"/>
        </w:rPr>
        <w:t xml:space="preserve"> the</w:t>
      </w:r>
      <w:r w:rsidRPr="0067399B">
        <w:rPr>
          <w:color w:val="000000" w:themeColor="text1"/>
          <w:sz w:val="20"/>
          <w:szCs w:val="20"/>
        </w:rPr>
        <w:t xml:space="preserve"> United Kingdom of Great Britain and Northern Ireland, </w:t>
      </w:r>
      <w:r w:rsidR="00235420" w:rsidRPr="0067399B">
        <w:rPr>
          <w:color w:val="000000" w:themeColor="text1"/>
          <w:sz w:val="20"/>
          <w:szCs w:val="20"/>
        </w:rPr>
        <w:t>the</w:t>
      </w:r>
      <w:r w:rsidRPr="0067399B">
        <w:rPr>
          <w:color w:val="000000" w:themeColor="text1"/>
          <w:sz w:val="20"/>
          <w:szCs w:val="20"/>
        </w:rPr>
        <w:t xml:space="preserve"> United States of America, Uruguay</w:t>
      </w:r>
      <w:r w:rsidR="00235420" w:rsidRPr="0067399B">
        <w:rPr>
          <w:color w:val="000000" w:themeColor="text1"/>
          <w:sz w:val="20"/>
          <w:szCs w:val="20"/>
        </w:rPr>
        <w:t xml:space="preserve"> and</w:t>
      </w:r>
      <w:r w:rsidRPr="0067399B">
        <w:rPr>
          <w:color w:val="000000" w:themeColor="text1"/>
          <w:sz w:val="20"/>
          <w:szCs w:val="20"/>
        </w:rPr>
        <w:t xml:space="preserve"> Zambia), China, Croatia, Democratic Republic of the Congo, Georgia, Hungary, Iraq, Mexico, Nepal, Pakistan, Senegal, Slovenia, Switzerland, Togo (on behalf of the Group of African States), Tunisia, Ukraine, United States of America</w:t>
      </w:r>
      <w:r w:rsidR="00235420" w:rsidRPr="0067399B">
        <w:rPr>
          <w:color w:val="000000" w:themeColor="text1"/>
          <w:sz w:val="20"/>
          <w:szCs w:val="20"/>
        </w:rPr>
        <w:t xml:space="preserve">, </w:t>
      </w:r>
      <w:r w:rsidRPr="0067399B">
        <w:rPr>
          <w:color w:val="000000" w:themeColor="text1"/>
          <w:sz w:val="20"/>
          <w:szCs w:val="20"/>
        </w:rPr>
        <w:t>Venezuela (Bolivarian Republic of);</w:t>
      </w:r>
    </w:p>
    <w:p w14:paraId="6DBA2D80" w14:textId="77777777" w:rsidR="00FE095C" w:rsidRPr="0067399B" w:rsidRDefault="00FE095C" w:rsidP="00FE095C">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Representatives of observer States: Austria, Greece, Montenegro, Myanmar, Romania, Russian Federation,</w:t>
      </w:r>
      <w:r w:rsidRPr="0067399B">
        <w:rPr>
          <w:rFonts w:eastAsia="SimSun"/>
          <w:color w:val="000000" w:themeColor="text1"/>
          <w:sz w:val="20"/>
          <w:szCs w:val="20"/>
          <w:lang w:eastAsia="zh-CN"/>
        </w:rPr>
        <w:t xml:space="preserve"> </w:t>
      </w:r>
      <w:r w:rsidRPr="0067399B">
        <w:rPr>
          <w:color w:val="000000" w:themeColor="text1"/>
          <w:sz w:val="20"/>
          <w:szCs w:val="20"/>
        </w:rPr>
        <w:t>Sudan;</w:t>
      </w:r>
    </w:p>
    <w:p w14:paraId="1A7086BB" w14:textId="2F470F00" w:rsidR="00FE095C" w:rsidRPr="0067399B" w:rsidRDefault="00FE095C" w:rsidP="00FE095C">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Observers for intergovernmental organizations: European Union, Organization of Islamic Cooperation;</w:t>
      </w:r>
    </w:p>
    <w:p w14:paraId="69ED77E4" w14:textId="5200EF93" w:rsidR="00FE095C" w:rsidRPr="0067399B" w:rsidRDefault="00FE095C" w:rsidP="00FE095C">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Observers for non-governmental organizations:</w:t>
      </w:r>
      <w:r w:rsidR="00AA6063" w:rsidRPr="0067399B">
        <w:rPr>
          <w:color w:val="000000" w:themeColor="text1"/>
          <w:sz w:val="20"/>
          <w:szCs w:val="20"/>
        </w:rPr>
        <w:t xml:space="preserve"> </w:t>
      </w:r>
      <w:r w:rsidRPr="0067399B">
        <w:rPr>
          <w:color w:val="000000" w:themeColor="text1"/>
          <w:sz w:val="20"/>
          <w:szCs w:val="20"/>
        </w:rPr>
        <w:t>Alsalam Foundation; Asian Legal Resource Centre; Comisión Mexicana de Defensa y Promoción de los Derechos Humanos, Asociación Civil; International Movement Against All Forms of Discrimination and Racism</w:t>
      </w:r>
      <w:r w:rsidR="00235420" w:rsidRPr="0067399B">
        <w:rPr>
          <w:color w:val="000000" w:themeColor="text1"/>
          <w:sz w:val="20"/>
          <w:szCs w:val="20"/>
        </w:rPr>
        <w:t>;</w:t>
      </w:r>
      <w:r w:rsidRPr="0067399B">
        <w:rPr>
          <w:color w:val="000000" w:themeColor="text1"/>
          <w:sz w:val="20"/>
          <w:szCs w:val="20"/>
        </w:rPr>
        <w:t xml:space="preserve"> International Organization for the Right to Education and Freedom of Education (on behalf of Catholic International Education Office); </w:t>
      </w:r>
      <w:r w:rsidR="00235420" w:rsidRPr="0067399B">
        <w:rPr>
          <w:color w:val="000000" w:themeColor="text1"/>
          <w:sz w:val="20"/>
          <w:szCs w:val="20"/>
        </w:rPr>
        <w:t xml:space="preserve">Minority Rights Group; </w:t>
      </w:r>
      <w:r w:rsidRPr="0067399B">
        <w:rPr>
          <w:color w:val="000000" w:themeColor="text1"/>
          <w:sz w:val="20"/>
          <w:szCs w:val="20"/>
        </w:rPr>
        <w:t xml:space="preserve">World Council of Arameans (Syriacs) (on behalf of Roads of Success); World Jewish Congress. </w:t>
      </w:r>
    </w:p>
    <w:p w14:paraId="4780FCC7" w14:textId="1D404D2A" w:rsidR="004A4308" w:rsidRPr="0067399B" w:rsidRDefault="001C757E" w:rsidP="004A4308">
      <w:pPr>
        <w:pStyle w:val="SingleTxtG"/>
        <w:rPr>
          <w:color w:val="000000" w:themeColor="text1"/>
          <w:sz w:val="20"/>
          <w:szCs w:val="20"/>
        </w:rPr>
      </w:pPr>
      <w:r w:rsidRPr="0067399B">
        <w:rPr>
          <w:color w:val="000000" w:themeColor="text1"/>
          <w:sz w:val="20"/>
          <w:szCs w:val="20"/>
        </w:rPr>
        <w:t>187</w:t>
      </w:r>
      <w:r w:rsidR="004A4308" w:rsidRPr="0067399B">
        <w:rPr>
          <w:color w:val="000000" w:themeColor="text1"/>
          <w:sz w:val="20"/>
          <w:szCs w:val="20"/>
        </w:rPr>
        <w:t>.</w:t>
      </w:r>
      <w:r w:rsidR="004A4308" w:rsidRPr="0067399B">
        <w:rPr>
          <w:color w:val="000000" w:themeColor="text1"/>
          <w:sz w:val="20"/>
          <w:szCs w:val="20"/>
        </w:rPr>
        <w:tab/>
        <w:t>At the same meeting, the Special Rapporteur answered questions and made his concluding remarks.</w:t>
      </w:r>
    </w:p>
    <w:p w14:paraId="2EA58914" w14:textId="224E3791" w:rsidR="00F11B08" w:rsidRPr="00C16037" w:rsidRDefault="00F11B08" w:rsidP="00415787">
      <w:pPr>
        <w:pStyle w:val="H1G"/>
        <w:rPr>
          <w:color w:val="000000" w:themeColor="text1"/>
        </w:rPr>
      </w:pPr>
      <w:r w:rsidRPr="00C16037">
        <w:rPr>
          <w:color w:val="000000" w:themeColor="text1"/>
        </w:rPr>
        <w:tab/>
      </w:r>
      <w:r w:rsidR="00DE052D" w:rsidRPr="00C16037">
        <w:rPr>
          <w:color w:val="000000" w:themeColor="text1"/>
        </w:rPr>
        <w:t>C</w:t>
      </w:r>
      <w:r w:rsidRPr="00C16037">
        <w:rPr>
          <w:color w:val="000000" w:themeColor="text1"/>
        </w:rPr>
        <w:t>.</w:t>
      </w:r>
      <w:r w:rsidRPr="00C16037">
        <w:rPr>
          <w:color w:val="000000" w:themeColor="text1"/>
        </w:rPr>
        <w:tab/>
        <w:t>Interactive dialogue with Special Representatives of the Secretary-General</w:t>
      </w:r>
    </w:p>
    <w:p w14:paraId="35BEBF4E" w14:textId="77777777" w:rsidR="0092083E" w:rsidRPr="0067399B" w:rsidRDefault="0092083E" w:rsidP="0092083E">
      <w:pPr>
        <w:pStyle w:val="H23G"/>
        <w:rPr>
          <w:color w:val="000000" w:themeColor="text1"/>
          <w:sz w:val="20"/>
          <w:szCs w:val="20"/>
        </w:rPr>
      </w:pPr>
      <w:r w:rsidRPr="00C16037">
        <w:rPr>
          <w:color w:val="000000" w:themeColor="text1"/>
        </w:rPr>
        <w:tab/>
      </w:r>
      <w:r w:rsidRPr="0067399B">
        <w:rPr>
          <w:color w:val="000000" w:themeColor="text1"/>
          <w:sz w:val="20"/>
          <w:szCs w:val="20"/>
        </w:rPr>
        <w:tab/>
        <w:t>Special Representative of the Secretary-General on violence against children</w:t>
      </w:r>
    </w:p>
    <w:p w14:paraId="71BDD712" w14:textId="1B31F723" w:rsidR="0092083E" w:rsidRPr="0067399B" w:rsidRDefault="001C757E" w:rsidP="0092083E">
      <w:pPr>
        <w:pStyle w:val="SingleTxtG"/>
        <w:rPr>
          <w:color w:val="000000" w:themeColor="text1"/>
          <w:sz w:val="20"/>
          <w:szCs w:val="20"/>
        </w:rPr>
      </w:pPr>
      <w:r w:rsidRPr="0067399B">
        <w:rPr>
          <w:color w:val="000000" w:themeColor="text1"/>
          <w:sz w:val="20"/>
          <w:szCs w:val="20"/>
        </w:rPr>
        <w:t>188</w:t>
      </w:r>
      <w:r w:rsidR="0092083E" w:rsidRPr="0067399B">
        <w:rPr>
          <w:color w:val="000000" w:themeColor="text1"/>
          <w:sz w:val="20"/>
          <w:szCs w:val="20"/>
        </w:rPr>
        <w:t>.</w:t>
      </w:r>
      <w:r w:rsidR="0092083E" w:rsidRPr="0067399B">
        <w:rPr>
          <w:color w:val="000000" w:themeColor="text1"/>
          <w:sz w:val="20"/>
          <w:szCs w:val="20"/>
        </w:rPr>
        <w:tab/>
        <w:t>At the 20th meeting, on 6 March 2018, the Special Representative of the Secretary-General on violence against children, Marta Santos Pais, presented her report (A/HRC/37/48).</w:t>
      </w:r>
    </w:p>
    <w:p w14:paraId="1AF0AF2C" w14:textId="5C13CEB5" w:rsidR="0092083E" w:rsidRPr="0067399B" w:rsidRDefault="001C757E" w:rsidP="0092083E">
      <w:pPr>
        <w:pStyle w:val="SingleTxtG"/>
        <w:rPr>
          <w:color w:val="000000" w:themeColor="text1"/>
          <w:sz w:val="20"/>
          <w:szCs w:val="20"/>
        </w:rPr>
      </w:pPr>
      <w:r w:rsidRPr="0067399B">
        <w:rPr>
          <w:color w:val="000000" w:themeColor="text1"/>
          <w:sz w:val="20"/>
          <w:szCs w:val="20"/>
        </w:rPr>
        <w:t>189</w:t>
      </w:r>
      <w:r w:rsidR="0092083E" w:rsidRPr="0067399B">
        <w:rPr>
          <w:color w:val="000000" w:themeColor="text1"/>
          <w:sz w:val="20"/>
          <w:szCs w:val="20"/>
        </w:rPr>
        <w:t>.</w:t>
      </w:r>
      <w:r w:rsidR="0092083E" w:rsidRPr="0067399B">
        <w:rPr>
          <w:color w:val="000000" w:themeColor="text1"/>
          <w:sz w:val="20"/>
          <w:szCs w:val="20"/>
        </w:rPr>
        <w:tab/>
        <w:t xml:space="preserve">During the ensuing interactive dialogue, at the 20th meeting, on 6 March 2018, and at the 22nd meeting, on 7 March 2018, </w:t>
      </w:r>
      <w:r w:rsidR="00632581">
        <w:rPr>
          <w:color w:val="000000" w:themeColor="text1"/>
          <w:sz w:val="20"/>
          <w:szCs w:val="20"/>
        </w:rPr>
        <w:t xml:space="preserve">the </w:t>
      </w:r>
      <w:r w:rsidR="0092083E" w:rsidRPr="0067399B">
        <w:rPr>
          <w:color w:val="000000" w:themeColor="text1"/>
          <w:sz w:val="20"/>
          <w:szCs w:val="20"/>
        </w:rPr>
        <w:t>following made statements and asked the Special Representative questions:</w:t>
      </w:r>
    </w:p>
    <w:p w14:paraId="1E7CF88A" w14:textId="44C91F0D"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Angola, Australia, Belgium, Cuba, Ecuador, Egypt, Georgia, Germany, Iraq, Jordan</w:t>
      </w:r>
      <w:r w:rsidRPr="0067399B">
        <w:rPr>
          <w:rStyle w:val="FootnoteReference"/>
          <w:color w:val="000000" w:themeColor="text1"/>
          <w:sz w:val="20"/>
          <w:szCs w:val="20"/>
        </w:rPr>
        <w:footnoteReference w:id="32"/>
      </w:r>
      <w:r w:rsidRPr="0067399B">
        <w:rPr>
          <w:color w:val="000000" w:themeColor="text1"/>
          <w:sz w:val="20"/>
          <w:szCs w:val="20"/>
        </w:rPr>
        <w:t xml:space="preserve"> (on behalf of the Group of Arab States), Nigeria, Pakistan, Senegal, Slovenia, </w:t>
      </w:r>
      <w:r w:rsidR="001918ED" w:rsidRPr="0067399B">
        <w:rPr>
          <w:color w:val="000000" w:themeColor="text1"/>
          <w:sz w:val="20"/>
          <w:szCs w:val="20"/>
        </w:rPr>
        <w:t xml:space="preserve">South Africa, </w:t>
      </w:r>
      <w:r w:rsidRPr="0067399B">
        <w:rPr>
          <w:color w:val="000000" w:themeColor="text1"/>
          <w:sz w:val="20"/>
          <w:szCs w:val="20"/>
        </w:rPr>
        <w:t xml:space="preserve">Switzerland, Togo (on behalf of the Group of African States), Tunisia, United States of America, Venezuela (Bolivarian Republic of); </w:t>
      </w:r>
    </w:p>
    <w:p w14:paraId="3B577989" w14:textId="26053434"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Algeria, Austria, Bahrain, Bangladesh, Botswana, Djibouti, Estonia, France, Greece, </w:t>
      </w:r>
      <w:r w:rsidR="001918ED" w:rsidRPr="0067399B">
        <w:rPr>
          <w:color w:val="000000" w:themeColor="text1"/>
          <w:sz w:val="20"/>
          <w:szCs w:val="20"/>
        </w:rPr>
        <w:t xml:space="preserve">Iran (Islamic Republic of), </w:t>
      </w:r>
      <w:r w:rsidRPr="0067399B">
        <w:rPr>
          <w:color w:val="000000" w:themeColor="text1"/>
          <w:sz w:val="20"/>
          <w:szCs w:val="20"/>
        </w:rPr>
        <w:t>Israel, Italy, Liechtenstein, Lithuania, Malaysia, Maldives, Montenegro, Morocco, Myanmar, Norway, Portugal, Russian Federation, Sudan, Sweden, Thailand, Uruguay;</w:t>
      </w:r>
    </w:p>
    <w:p w14:paraId="25DE477A" w14:textId="318B5797"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a United Nations entity, specialized agency and related organization: United Nations Children</w:t>
      </w:r>
      <w:r w:rsidR="00454314" w:rsidRPr="0067399B">
        <w:rPr>
          <w:color w:val="000000" w:themeColor="text1"/>
          <w:sz w:val="20"/>
          <w:szCs w:val="20"/>
        </w:rPr>
        <w:t>’</w:t>
      </w:r>
      <w:r w:rsidRPr="0067399B">
        <w:rPr>
          <w:color w:val="000000" w:themeColor="text1"/>
          <w:sz w:val="20"/>
          <w:szCs w:val="20"/>
        </w:rPr>
        <w:t>s Fund (UNICEF);</w:t>
      </w:r>
    </w:p>
    <w:p w14:paraId="5B68CA77" w14:textId="242F77FF"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Observers for intergovernmental organizations: Council of Europe, European Union; </w:t>
      </w:r>
    </w:p>
    <w:p w14:paraId="5E2C2B71" w14:textId="77777777"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(e)</w:t>
      </w:r>
      <w:r w:rsidRPr="0067399B">
        <w:rPr>
          <w:color w:val="000000" w:themeColor="text1"/>
          <w:sz w:val="20"/>
          <w:szCs w:val="20"/>
        </w:rPr>
        <w:tab/>
        <w:t>Observer for the Sovereign Military Order of Malta;</w:t>
      </w:r>
    </w:p>
    <w:p w14:paraId="5F8B83B0" w14:textId="7BA8B9AF"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lastRenderedPageBreak/>
        <w:t>(f)</w:t>
      </w:r>
      <w:r w:rsidRPr="0067399B">
        <w:rPr>
          <w:color w:val="000000" w:themeColor="text1"/>
          <w:sz w:val="20"/>
          <w:szCs w:val="20"/>
        </w:rPr>
        <w:tab/>
        <w:t>Observers for non-governmental organizations: Charitable Institute for Protecting Social Victims, The; Foundation ECPAT International (also on behalf of Child Rights Connect; International Catholic Child Bureau and Stichting War Child); Khiam Rehabilitation Center for Victims of Torture; Liberation; Make Mothers Matter – MMM; Terre Des Hommes Federation Internationale (also on behalf of Defence for Children International; Foundation ECPAT International and Plan International, Inc.); Verein Sudwind Entwicklungspolitik;</w:t>
      </w:r>
      <w:r w:rsidR="001918ED" w:rsidRPr="0067399B">
        <w:rPr>
          <w:color w:val="000000" w:themeColor="text1"/>
          <w:sz w:val="20"/>
          <w:szCs w:val="20"/>
        </w:rPr>
        <w:t xml:space="preserve"> </w:t>
      </w:r>
      <w:r w:rsidRPr="0067399B">
        <w:rPr>
          <w:color w:val="000000" w:themeColor="text1"/>
          <w:sz w:val="20"/>
          <w:szCs w:val="20"/>
        </w:rPr>
        <w:t>World Organisation Against Torture.</w:t>
      </w:r>
    </w:p>
    <w:p w14:paraId="0647D786" w14:textId="3D538C38" w:rsidR="0092083E" w:rsidRPr="0067399B" w:rsidRDefault="001C757E" w:rsidP="0092083E">
      <w:pPr>
        <w:pStyle w:val="SingleTxtG"/>
        <w:rPr>
          <w:color w:val="000000" w:themeColor="text1"/>
          <w:sz w:val="20"/>
          <w:szCs w:val="20"/>
        </w:rPr>
      </w:pPr>
      <w:r w:rsidRPr="0067399B">
        <w:rPr>
          <w:color w:val="000000" w:themeColor="text1"/>
          <w:sz w:val="20"/>
          <w:szCs w:val="20"/>
        </w:rPr>
        <w:t>190</w:t>
      </w:r>
      <w:r w:rsidR="0092083E" w:rsidRPr="0067399B">
        <w:rPr>
          <w:color w:val="000000" w:themeColor="text1"/>
          <w:sz w:val="20"/>
          <w:szCs w:val="20"/>
        </w:rPr>
        <w:t>.</w:t>
      </w:r>
      <w:r w:rsidR="0092083E" w:rsidRPr="0067399B">
        <w:rPr>
          <w:color w:val="000000" w:themeColor="text1"/>
          <w:sz w:val="20"/>
          <w:szCs w:val="20"/>
        </w:rPr>
        <w:tab/>
        <w:t>At the 20th meeting, on 6 March 2018</w:t>
      </w:r>
      <w:r w:rsidR="0068734E" w:rsidRPr="0067399B">
        <w:rPr>
          <w:color w:val="000000" w:themeColor="text1"/>
          <w:sz w:val="20"/>
          <w:szCs w:val="20"/>
        </w:rPr>
        <w:t>,</w:t>
      </w:r>
      <w:r w:rsidR="0092083E" w:rsidRPr="0067399B">
        <w:rPr>
          <w:color w:val="000000" w:themeColor="text1"/>
          <w:sz w:val="20"/>
          <w:szCs w:val="20"/>
        </w:rPr>
        <w:t xml:space="preserve"> and at the 22nd meeting</w:t>
      </w:r>
      <w:r w:rsidR="0068734E" w:rsidRPr="0067399B">
        <w:rPr>
          <w:color w:val="000000" w:themeColor="text1"/>
          <w:sz w:val="20"/>
          <w:szCs w:val="20"/>
        </w:rPr>
        <w:t>,</w:t>
      </w:r>
      <w:r w:rsidR="0092083E" w:rsidRPr="0067399B">
        <w:rPr>
          <w:color w:val="000000" w:themeColor="text1"/>
          <w:sz w:val="20"/>
          <w:szCs w:val="20"/>
        </w:rPr>
        <w:t xml:space="preserve"> on 7 March 2018, the Special Representative answered questions and made her concluding remarks.</w:t>
      </w:r>
    </w:p>
    <w:p w14:paraId="4D5FE6D0" w14:textId="77777777" w:rsidR="0092083E" w:rsidRPr="0067399B" w:rsidRDefault="0092083E" w:rsidP="0092083E">
      <w:pPr>
        <w:pStyle w:val="H23G"/>
        <w:rPr>
          <w:color w:val="000000" w:themeColor="text1"/>
          <w:sz w:val="20"/>
          <w:szCs w:val="20"/>
        </w:rPr>
      </w:pPr>
      <w:r w:rsidRPr="0067399B">
        <w:rPr>
          <w:color w:val="000000" w:themeColor="text1"/>
          <w:sz w:val="20"/>
          <w:szCs w:val="20"/>
        </w:rPr>
        <w:tab/>
      </w:r>
      <w:r w:rsidRPr="0067399B">
        <w:rPr>
          <w:color w:val="000000" w:themeColor="text1"/>
          <w:sz w:val="20"/>
          <w:szCs w:val="20"/>
        </w:rPr>
        <w:tab/>
        <w:t>Special Representative of the Secretary-General for children and armed conflict</w:t>
      </w:r>
    </w:p>
    <w:p w14:paraId="2D4481D0" w14:textId="7F4B89A2" w:rsidR="0092083E" w:rsidRPr="0067399B" w:rsidRDefault="001C757E" w:rsidP="0092083E">
      <w:pPr>
        <w:pStyle w:val="SingleTxtG"/>
        <w:rPr>
          <w:color w:val="000000" w:themeColor="text1"/>
          <w:sz w:val="20"/>
          <w:szCs w:val="20"/>
        </w:rPr>
      </w:pPr>
      <w:r w:rsidRPr="0067399B">
        <w:rPr>
          <w:color w:val="000000" w:themeColor="text1"/>
          <w:sz w:val="20"/>
          <w:szCs w:val="20"/>
        </w:rPr>
        <w:t>191</w:t>
      </w:r>
      <w:r w:rsidR="0092083E" w:rsidRPr="0067399B">
        <w:rPr>
          <w:color w:val="000000" w:themeColor="text1"/>
          <w:sz w:val="20"/>
          <w:szCs w:val="20"/>
        </w:rPr>
        <w:t>.</w:t>
      </w:r>
      <w:r w:rsidR="0092083E" w:rsidRPr="0067399B">
        <w:rPr>
          <w:color w:val="000000" w:themeColor="text1"/>
          <w:sz w:val="20"/>
          <w:szCs w:val="20"/>
        </w:rPr>
        <w:tab/>
        <w:t>At the 20th meeting, on 6 March 2018, the Special Representative of the Secretary-General for children and armed conflict, Virginia Gamba, presented her report (A/HRC/37/47).</w:t>
      </w:r>
    </w:p>
    <w:p w14:paraId="3834C388" w14:textId="7812C57E" w:rsidR="0092083E" w:rsidRPr="0067399B" w:rsidRDefault="001C757E" w:rsidP="0092083E">
      <w:pPr>
        <w:pStyle w:val="SingleTxtG"/>
        <w:rPr>
          <w:color w:val="000000" w:themeColor="text1"/>
          <w:sz w:val="20"/>
          <w:szCs w:val="20"/>
        </w:rPr>
      </w:pPr>
      <w:r w:rsidRPr="0067399B">
        <w:rPr>
          <w:color w:val="000000" w:themeColor="text1"/>
          <w:sz w:val="20"/>
          <w:szCs w:val="20"/>
        </w:rPr>
        <w:t>192</w:t>
      </w:r>
      <w:r w:rsidR="0092083E" w:rsidRPr="0067399B">
        <w:rPr>
          <w:color w:val="000000" w:themeColor="text1"/>
          <w:sz w:val="20"/>
          <w:szCs w:val="20"/>
        </w:rPr>
        <w:t>.</w:t>
      </w:r>
      <w:r w:rsidR="0092083E" w:rsidRPr="0067399B">
        <w:rPr>
          <w:color w:val="000000" w:themeColor="text1"/>
          <w:sz w:val="20"/>
          <w:szCs w:val="20"/>
        </w:rPr>
        <w:tab/>
        <w:t>During the ensuing interactive dialogue, at the 20th meeting, on 6 March 2018</w:t>
      </w:r>
      <w:r w:rsidR="0068734E" w:rsidRPr="0067399B">
        <w:rPr>
          <w:color w:val="000000" w:themeColor="text1"/>
          <w:sz w:val="20"/>
          <w:szCs w:val="20"/>
        </w:rPr>
        <w:t>,</w:t>
      </w:r>
      <w:r w:rsidR="0092083E" w:rsidRPr="0067399B">
        <w:rPr>
          <w:color w:val="000000" w:themeColor="text1"/>
          <w:sz w:val="20"/>
          <w:szCs w:val="20"/>
        </w:rPr>
        <w:t xml:space="preserve"> and at the 22nd meeting</w:t>
      </w:r>
      <w:r w:rsidR="0068734E" w:rsidRPr="0067399B">
        <w:rPr>
          <w:color w:val="000000" w:themeColor="text1"/>
          <w:sz w:val="20"/>
          <w:szCs w:val="20"/>
        </w:rPr>
        <w:t>,</w:t>
      </w:r>
      <w:r w:rsidR="0092083E" w:rsidRPr="0067399B">
        <w:rPr>
          <w:color w:val="000000" w:themeColor="text1"/>
          <w:sz w:val="20"/>
          <w:szCs w:val="20"/>
        </w:rPr>
        <w:t xml:space="preserve"> on 7 March 2018, </w:t>
      </w:r>
      <w:r w:rsidR="00632581">
        <w:rPr>
          <w:color w:val="000000" w:themeColor="text1"/>
          <w:sz w:val="20"/>
          <w:szCs w:val="20"/>
        </w:rPr>
        <w:t xml:space="preserve">the </w:t>
      </w:r>
      <w:r w:rsidR="0092083E" w:rsidRPr="0067399B">
        <w:rPr>
          <w:color w:val="000000" w:themeColor="text1"/>
          <w:sz w:val="20"/>
          <w:szCs w:val="20"/>
        </w:rPr>
        <w:t>following made statements and asked the Special Representative questions:</w:t>
      </w:r>
    </w:p>
    <w:p w14:paraId="5B3E105F" w14:textId="3F1E49ED"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Afghanistan, Angola, Argentina</w:t>
      </w:r>
      <w:r w:rsidR="001918ED" w:rsidRPr="0067399B">
        <w:rPr>
          <w:rStyle w:val="FootnoteReference"/>
          <w:color w:val="000000" w:themeColor="text1"/>
          <w:sz w:val="20"/>
          <w:szCs w:val="20"/>
        </w:rPr>
        <w:footnoteReference w:id="33"/>
      </w:r>
      <w:r w:rsidRPr="0067399B">
        <w:rPr>
          <w:color w:val="000000" w:themeColor="text1"/>
          <w:sz w:val="20"/>
          <w:szCs w:val="20"/>
        </w:rPr>
        <w:t xml:space="preserve"> (also on behalf of </w:t>
      </w:r>
      <w:r w:rsidR="00473E28" w:rsidRPr="0067399B">
        <w:rPr>
          <w:color w:val="000000" w:themeColor="text1"/>
          <w:sz w:val="20"/>
          <w:szCs w:val="20"/>
        </w:rPr>
        <w:t>Afghanistan, Albania, Andorra, Angola, Armenia, Austria, Belgium, Botswana, Brazil, Bulgaria, Burkina Faso, Canada, Chile, Costa Rica, Côte d</w:t>
      </w:r>
      <w:r w:rsidR="00454314" w:rsidRPr="0067399B">
        <w:rPr>
          <w:color w:val="000000" w:themeColor="text1"/>
          <w:sz w:val="20"/>
          <w:szCs w:val="20"/>
        </w:rPr>
        <w:t>’</w:t>
      </w:r>
      <w:r w:rsidR="00473E28" w:rsidRPr="0067399B">
        <w:rPr>
          <w:color w:val="000000" w:themeColor="text1"/>
          <w:sz w:val="20"/>
          <w:szCs w:val="20"/>
        </w:rPr>
        <w:t xml:space="preserve">Ivoire, Cyprus, Czechia, Denmark, Ecuador, El Salvador, Finland, France, Greece, Iceland, Ireland, Italy, Jordan, Kazakhstan, Lebanon, Liechtenstein, Luxembourg, Malta, Montenegro, </w:t>
      </w:r>
      <w:r w:rsidR="00D403AE" w:rsidRPr="0067399B">
        <w:rPr>
          <w:color w:val="000000" w:themeColor="text1"/>
          <w:sz w:val="20"/>
          <w:szCs w:val="20"/>
        </w:rPr>
        <w:t xml:space="preserve">the </w:t>
      </w:r>
      <w:r w:rsidR="00473E28" w:rsidRPr="0067399B">
        <w:rPr>
          <w:color w:val="000000" w:themeColor="text1"/>
          <w:sz w:val="20"/>
          <w:szCs w:val="20"/>
        </w:rPr>
        <w:t>Netherlands, New Zealand, Nigeria, Norway, Panama, Paraguay, Poland, Portugal, Qatar, Romania, Sierra Leone, Slovakia, Slovenia, Spain, Sweden, Switzerland, Uruguay, Yemen, Zambia</w:t>
      </w:r>
      <w:r w:rsidR="00D403AE" w:rsidRPr="0067399B">
        <w:rPr>
          <w:color w:val="000000" w:themeColor="text1"/>
          <w:sz w:val="20"/>
          <w:szCs w:val="20"/>
        </w:rPr>
        <w:t xml:space="preserve"> and the State of Palestine</w:t>
      </w:r>
      <w:r w:rsidRPr="0067399B">
        <w:rPr>
          <w:color w:val="000000" w:themeColor="text1"/>
          <w:sz w:val="20"/>
          <w:szCs w:val="20"/>
        </w:rPr>
        <w:t>), Australia, Belgium</w:t>
      </w:r>
      <w:r w:rsidR="001918ED" w:rsidRPr="0067399B">
        <w:rPr>
          <w:color w:val="000000" w:themeColor="text1"/>
          <w:sz w:val="20"/>
          <w:szCs w:val="20"/>
        </w:rPr>
        <w:t>, Belgium</w:t>
      </w:r>
      <w:r w:rsidRPr="0067399B">
        <w:rPr>
          <w:color w:val="000000" w:themeColor="text1"/>
          <w:sz w:val="20"/>
          <w:szCs w:val="20"/>
        </w:rPr>
        <w:t xml:space="preserve"> (also on behalf of Australia, Austria,</w:t>
      </w:r>
      <w:r w:rsidR="000F6A28" w:rsidRPr="0067399B">
        <w:rPr>
          <w:color w:val="000000" w:themeColor="text1"/>
          <w:sz w:val="20"/>
          <w:szCs w:val="20"/>
        </w:rPr>
        <w:t xml:space="preserve"> </w:t>
      </w:r>
      <w:r w:rsidRPr="0067399B">
        <w:rPr>
          <w:color w:val="000000" w:themeColor="text1"/>
          <w:sz w:val="20"/>
          <w:szCs w:val="20"/>
        </w:rPr>
        <w:t>Canada, Chile, Croatia, Czechia, Estonia, France, Germany, Guatemala, Hungary, Italy, Jordan, Liechtenstein, Luxemb</w:t>
      </w:r>
      <w:r w:rsidR="001353C6" w:rsidRPr="0067399B">
        <w:rPr>
          <w:color w:val="000000" w:themeColor="text1"/>
          <w:sz w:val="20"/>
          <w:szCs w:val="20"/>
        </w:rPr>
        <w:t>o</w:t>
      </w:r>
      <w:r w:rsidRPr="0067399B">
        <w:rPr>
          <w:color w:val="000000" w:themeColor="text1"/>
          <w:sz w:val="20"/>
          <w:szCs w:val="20"/>
        </w:rPr>
        <w:t xml:space="preserve">urg, Morocco, </w:t>
      </w:r>
      <w:r w:rsidR="001918ED" w:rsidRPr="0067399B">
        <w:rPr>
          <w:color w:val="000000" w:themeColor="text1"/>
          <w:sz w:val="20"/>
          <w:szCs w:val="20"/>
        </w:rPr>
        <w:t xml:space="preserve">the </w:t>
      </w:r>
      <w:r w:rsidRPr="0067399B">
        <w:rPr>
          <w:color w:val="000000" w:themeColor="text1"/>
          <w:sz w:val="20"/>
          <w:szCs w:val="20"/>
        </w:rPr>
        <w:t>Netherlands, Norway, Portugal, Slovenia, Sweden, Switzerland, United Kingdom of Great Britain and Northern Ireland and Uruguay), China, Croatia, Cuba, Ecuador, Egypt, Georgia, Germany, Iraq, Jordan</w:t>
      </w:r>
      <w:r w:rsidR="001918ED" w:rsidRPr="0067399B">
        <w:rPr>
          <w:rStyle w:val="FootnoteReference"/>
          <w:color w:val="000000" w:themeColor="text1"/>
          <w:sz w:val="20"/>
          <w:szCs w:val="20"/>
        </w:rPr>
        <w:footnoteReference w:id="34"/>
      </w:r>
      <w:r w:rsidRPr="0067399B">
        <w:rPr>
          <w:color w:val="000000" w:themeColor="text1"/>
          <w:sz w:val="20"/>
          <w:szCs w:val="20"/>
        </w:rPr>
        <w:t xml:space="preserve"> (on behalf of the Group of Arab States), Mexico, Nigeria, Pakistan, Senegal, Slovakia, Slovenia, South Africa, Spain, Switzerland, Togo (on behalf of the Group of African States), Tunisia, </w:t>
      </w:r>
      <w:r w:rsidR="001918ED" w:rsidRPr="0067399B">
        <w:rPr>
          <w:color w:val="000000" w:themeColor="text1"/>
          <w:sz w:val="20"/>
          <w:szCs w:val="20"/>
        </w:rPr>
        <w:t xml:space="preserve">Ukraine, </w:t>
      </w:r>
      <w:r w:rsidRPr="0067399B">
        <w:rPr>
          <w:color w:val="000000" w:themeColor="text1"/>
          <w:sz w:val="20"/>
          <w:szCs w:val="20"/>
        </w:rPr>
        <w:t xml:space="preserve">United Kingdom of Great Britain and Northern Ireland, United States of America, Venezuela (Bolivarian Republic of); </w:t>
      </w:r>
    </w:p>
    <w:p w14:paraId="7706EFCA" w14:textId="4DAA1703"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Algeria, Armenia, Austria, Azerbaijan, Bangladesh, </w:t>
      </w:r>
      <w:r w:rsidR="001918ED" w:rsidRPr="0067399B">
        <w:rPr>
          <w:color w:val="000000" w:themeColor="text1"/>
          <w:sz w:val="20"/>
          <w:szCs w:val="20"/>
        </w:rPr>
        <w:t xml:space="preserve">Botswana, </w:t>
      </w:r>
      <w:r w:rsidRPr="0067399B">
        <w:rPr>
          <w:color w:val="000000" w:themeColor="text1"/>
          <w:sz w:val="20"/>
          <w:szCs w:val="20"/>
        </w:rPr>
        <w:t>Canada, Colombia, Djibouti, Estonia, France, Italy, Libya, Liechtenstein, Luxembourg, Malaysia, Morocco, Myanmar, Portugal, Russian Federation, Sudan, Sweden, Syrian Arab Republic, Uruguay, State of Palestine;</w:t>
      </w:r>
    </w:p>
    <w:p w14:paraId="602A0C12" w14:textId="1EEA1BAC"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a United Nations entity, specialized agency and related organization: United Nations Children</w:t>
      </w:r>
      <w:r w:rsidR="00454314" w:rsidRPr="0067399B">
        <w:rPr>
          <w:color w:val="000000" w:themeColor="text1"/>
          <w:sz w:val="20"/>
          <w:szCs w:val="20"/>
        </w:rPr>
        <w:t>’</w:t>
      </w:r>
      <w:r w:rsidRPr="0067399B">
        <w:rPr>
          <w:color w:val="000000" w:themeColor="text1"/>
          <w:sz w:val="20"/>
          <w:szCs w:val="20"/>
        </w:rPr>
        <w:t>s Fund (UNICEF);</w:t>
      </w:r>
    </w:p>
    <w:p w14:paraId="481DF9C3" w14:textId="77777777"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 for an intergovernmental organization: European Union; </w:t>
      </w:r>
    </w:p>
    <w:p w14:paraId="410384E8" w14:textId="77777777"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(e)</w:t>
      </w:r>
      <w:r w:rsidRPr="0067399B">
        <w:rPr>
          <w:color w:val="000000" w:themeColor="text1"/>
          <w:sz w:val="20"/>
          <w:szCs w:val="20"/>
        </w:rPr>
        <w:tab/>
        <w:t>Observer for the Sovereign Military Order of Malta;</w:t>
      </w:r>
    </w:p>
    <w:p w14:paraId="3F0E94AB" w14:textId="77777777" w:rsidR="0092083E" w:rsidRPr="0067399B" w:rsidRDefault="0092083E" w:rsidP="0092083E">
      <w:pPr>
        <w:spacing w:after="120"/>
        <w:ind w:left="1134" w:right="1134" w:firstLine="567"/>
        <w:jc w:val="both"/>
        <w:rPr>
          <w:color w:val="000000" w:themeColor="text1"/>
          <w:sz w:val="20"/>
          <w:szCs w:val="20"/>
        </w:rPr>
      </w:pPr>
      <w:r w:rsidRPr="0067399B">
        <w:rPr>
          <w:color w:val="000000" w:themeColor="text1"/>
          <w:sz w:val="20"/>
          <w:szCs w:val="20"/>
        </w:rPr>
        <w:t>(f)</w:t>
      </w:r>
      <w:r w:rsidRPr="0067399B">
        <w:rPr>
          <w:color w:val="000000" w:themeColor="text1"/>
          <w:sz w:val="20"/>
          <w:szCs w:val="20"/>
        </w:rPr>
        <w:tab/>
        <w:t xml:space="preserve">Observers for non-governmental organizations: Al-khoei Foundation; Asian Legal Resource Centre; Association of World Citizens; Association for Defending Victims of Terrorism; Charitable Institute for Protecting Social Victims, The; </w:t>
      </w:r>
      <w:r w:rsidRPr="0067399B">
        <w:rPr>
          <w:color w:val="000000" w:themeColor="text1"/>
          <w:sz w:val="20"/>
          <w:szCs w:val="20"/>
        </w:rPr>
        <w:lastRenderedPageBreak/>
        <w:t>Defence for Children International; Foundation ECPAT International (also on behalf of Child Rights Connect; Human Rights Now; International Catholic Child Bureau and Stichting War Child); Khiam Rehabilitation Center for Victims of Torture; Liberation; Plan International, Inc.; Verein Sudwind Entwicklungspolitik; World Organisation Against Torture.</w:t>
      </w:r>
    </w:p>
    <w:p w14:paraId="2D6A3C8A" w14:textId="6CB7CB7C" w:rsidR="0092083E" w:rsidRPr="0067399B" w:rsidRDefault="001C757E" w:rsidP="0092083E">
      <w:pPr>
        <w:pStyle w:val="SingleTxtG"/>
        <w:rPr>
          <w:color w:val="000000" w:themeColor="text1"/>
          <w:sz w:val="20"/>
          <w:szCs w:val="20"/>
        </w:rPr>
      </w:pPr>
      <w:r w:rsidRPr="0067399B">
        <w:rPr>
          <w:color w:val="000000" w:themeColor="text1"/>
          <w:sz w:val="20"/>
          <w:szCs w:val="20"/>
        </w:rPr>
        <w:t>193</w:t>
      </w:r>
      <w:r w:rsidR="0092083E" w:rsidRPr="0067399B">
        <w:rPr>
          <w:color w:val="000000" w:themeColor="text1"/>
          <w:sz w:val="20"/>
          <w:szCs w:val="20"/>
        </w:rPr>
        <w:t>.</w:t>
      </w:r>
      <w:r w:rsidR="0092083E" w:rsidRPr="0067399B">
        <w:rPr>
          <w:color w:val="000000" w:themeColor="text1"/>
          <w:sz w:val="20"/>
          <w:szCs w:val="20"/>
        </w:rPr>
        <w:tab/>
        <w:t>At the 20th meeting, on 6 March 2018 and at the 22nd meeting on 7 March 2018, the Special Representative answered questions and made her concluding remarks.</w:t>
      </w:r>
    </w:p>
    <w:p w14:paraId="33E1832B" w14:textId="4B0A0C0A" w:rsidR="00AE595B" w:rsidRPr="0067399B" w:rsidRDefault="001C757E" w:rsidP="00AE595B">
      <w:pPr>
        <w:pStyle w:val="SingleTxtG"/>
        <w:rPr>
          <w:color w:val="000000" w:themeColor="text1"/>
          <w:sz w:val="20"/>
          <w:szCs w:val="20"/>
        </w:rPr>
      </w:pPr>
      <w:r w:rsidRPr="0067399B">
        <w:rPr>
          <w:color w:val="000000" w:themeColor="text1"/>
          <w:sz w:val="20"/>
          <w:szCs w:val="20"/>
        </w:rPr>
        <w:t>194</w:t>
      </w:r>
      <w:r w:rsidR="00AE595B" w:rsidRPr="0067399B">
        <w:rPr>
          <w:color w:val="000000" w:themeColor="text1"/>
          <w:sz w:val="20"/>
          <w:szCs w:val="20"/>
        </w:rPr>
        <w:t>.</w:t>
      </w:r>
      <w:r w:rsidR="00AE595B" w:rsidRPr="0067399B">
        <w:rPr>
          <w:color w:val="000000" w:themeColor="text1"/>
          <w:sz w:val="20"/>
          <w:szCs w:val="20"/>
        </w:rPr>
        <w:tab/>
        <w:t>At the 23rd meeting, on 7 March 2018, statements in exercise of the right of reply were made by the representatives of Armenia</w:t>
      </w:r>
      <w:r w:rsidR="00F2772A" w:rsidRPr="0067399B">
        <w:rPr>
          <w:color w:val="000000" w:themeColor="text1"/>
          <w:sz w:val="20"/>
          <w:szCs w:val="20"/>
        </w:rPr>
        <w:t xml:space="preserve"> and Azerbaijan</w:t>
      </w:r>
      <w:r w:rsidR="00AE595B" w:rsidRPr="0067399B">
        <w:rPr>
          <w:color w:val="000000" w:themeColor="text1"/>
          <w:sz w:val="20"/>
          <w:szCs w:val="20"/>
        </w:rPr>
        <w:t>.</w:t>
      </w:r>
    </w:p>
    <w:p w14:paraId="28FC1A38" w14:textId="4C9214CF" w:rsidR="00AE595B" w:rsidRPr="0067399B" w:rsidRDefault="001C757E" w:rsidP="0092083E">
      <w:pPr>
        <w:pStyle w:val="SingleTxtG"/>
        <w:rPr>
          <w:color w:val="000000" w:themeColor="text1"/>
          <w:sz w:val="20"/>
          <w:szCs w:val="20"/>
        </w:rPr>
      </w:pPr>
      <w:r w:rsidRPr="0067399B">
        <w:rPr>
          <w:color w:val="000000" w:themeColor="text1"/>
          <w:sz w:val="20"/>
          <w:szCs w:val="20"/>
        </w:rPr>
        <w:t>195</w:t>
      </w:r>
      <w:r w:rsidR="00AE595B" w:rsidRPr="0067399B">
        <w:rPr>
          <w:color w:val="000000" w:themeColor="text1"/>
          <w:sz w:val="20"/>
          <w:szCs w:val="20"/>
        </w:rPr>
        <w:t>.</w:t>
      </w:r>
      <w:r w:rsidR="00AE595B" w:rsidRPr="0067399B">
        <w:rPr>
          <w:color w:val="000000" w:themeColor="text1"/>
          <w:sz w:val="20"/>
          <w:szCs w:val="20"/>
        </w:rPr>
        <w:tab/>
        <w:t>At the same meeting, statements in exercise of a second right of reply were made by the representatives of Armenia and Azerbaijan.</w:t>
      </w:r>
    </w:p>
    <w:p w14:paraId="2EA58934" w14:textId="71F7BED1" w:rsidR="00F11B08" w:rsidRPr="00C16037" w:rsidRDefault="00F11B08" w:rsidP="00415787">
      <w:pPr>
        <w:pStyle w:val="H1G"/>
        <w:rPr>
          <w:b w:val="0"/>
          <w:color w:val="000000" w:themeColor="text1"/>
        </w:rPr>
      </w:pPr>
      <w:r w:rsidRPr="00C16037">
        <w:rPr>
          <w:color w:val="000000" w:themeColor="text1"/>
        </w:rPr>
        <w:tab/>
      </w:r>
      <w:r w:rsidR="00DE052D" w:rsidRPr="00C16037">
        <w:rPr>
          <w:color w:val="000000" w:themeColor="text1"/>
        </w:rPr>
        <w:t>D</w:t>
      </w:r>
      <w:r w:rsidRPr="00C16037">
        <w:rPr>
          <w:color w:val="000000" w:themeColor="text1"/>
        </w:rPr>
        <w:t>.</w:t>
      </w:r>
      <w:r w:rsidRPr="00C16037">
        <w:rPr>
          <w:color w:val="000000" w:themeColor="text1"/>
        </w:rPr>
        <w:tab/>
        <w:t>Open-ended intergovernmental working group on transnational corporations and other business enterprises with respect to human rights</w:t>
      </w:r>
    </w:p>
    <w:p w14:paraId="2EA58935" w14:textId="731B8648" w:rsidR="00F11B08" w:rsidRPr="0067399B" w:rsidRDefault="001C757E" w:rsidP="00415787">
      <w:pPr>
        <w:pStyle w:val="SingleTxtG"/>
        <w:rPr>
          <w:color w:val="000000" w:themeColor="text1"/>
          <w:sz w:val="20"/>
          <w:szCs w:val="20"/>
        </w:rPr>
      </w:pPr>
      <w:r w:rsidRPr="0067399B">
        <w:rPr>
          <w:color w:val="000000" w:themeColor="text1"/>
          <w:sz w:val="20"/>
          <w:szCs w:val="20"/>
        </w:rPr>
        <w:t>196</w:t>
      </w:r>
      <w:r w:rsidR="000F0B93" w:rsidRPr="0067399B">
        <w:rPr>
          <w:color w:val="000000" w:themeColor="text1"/>
          <w:sz w:val="20"/>
          <w:szCs w:val="20"/>
        </w:rPr>
        <w:t>.</w:t>
      </w:r>
      <w:r w:rsidR="0066004D" w:rsidRPr="0067399B">
        <w:rPr>
          <w:color w:val="000000" w:themeColor="text1"/>
          <w:sz w:val="20"/>
          <w:szCs w:val="20"/>
        </w:rPr>
        <w:tab/>
      </w:r>
      <w:r w:rsidR="00F11B08" w:rsidRPr="0067399B">
        <w:rPr>
          <w:color w:val="000000" w:themeColor="text1"/>
          <w:sz w:val="20"/>
          <w:szCs w:val="20"/>
        </w:rPr>
        <w:t>At the 2</w:t>
      </w:r>
      <w:r w:rsidR="004F72BF" w:rsidRPr="0067399B">
        <w:rPr>
          <w:color w:val="000000" w:themeColor="text1"/>
          <w:sz w:val="20"/>
          <w:szCs w:val="20"/>
        </w:rPr>
        <w:t>5</w:t>
      </w:r>
      <w:r w:rsidR="00F11B08" w:rsidRPr="0067399B">
        <w:rPr>
          <w:color w:val="000000" w:themeColor="text1"/>
          <w:sz w:val="20"/>
          <w:szCs w:val="20"/>
        </w:rPr>
        <w:t xml:space="preserve">th meeting, on </w:t>
      </w:r>
      <w:r w:rsidR="004F72BF" w:rsidRPr="0067399B">
        <w:rPr>
          <w:color w:val="000000" w:themeColor="text1"/>
          <w:sz w:val="20"/>
          <w:szCs w:val="20"/>
        </w:rPr>
        <w:t>8 March 2018</w:t>
      </w:r>
      <w:r w:rsidR="00F11B08" w:rsidRPr="0067399B">
        <w:rPr>
          <w:color w:val="000000" w:themeColor="text1"/>
          <w:sz w:val="20"/>
          <w:szCs w:val="20"/>
        </w:rPr>
        <w:t xml:space="preserve">, pursuant to Human Rights Council resolution 26/9, the </w:t>
      </w:r>
      <w:r w:rsidR="004B493B" w:rsidRPr="0067399B">
        <w:rPr>
          <w:color w:val="000000" w:themeColor="text1"/>
          <w:sz w:val="20"/>
          <w:szCs w:val="20"/>
        </w:rPr>
        <w:t xml:space="preserve">Ambassador and Deputy Permanent Representative of Ecuador, Victor Arturo Cabrera Hidalgo, on behalf of </w:t>
      </w:r>
      <w:r w:rsidR="00F11B08" w:rsidRPr="0067399B">
        <w:rPr>
          <w:color w:val="000000" w:themeColor="text1"/>
          <w:sz w:val="20"/>
          <w:szCs w:val="20"/>
        </w:rPr>
        <w:t>Chairperson-Rapporteur of the open-ended intergovernmental working group on transnational corporations and other business enterprises with respect to human rights, with the mandate of elaborating an international legally binding instrument, presented the report on the working group</w:t>
      </w:r>
      <w:r w:rsidR="00454314" w:rsidRPr="0067399B">
        <w:rPr>
          <w:color w:val="000000" w:themeColor="text1"/>
          <w:sz w:val="20"/>
          <w:szCs w:val="20"/>
        </w:rPr>
        <w:t>’</w:t>
      </w:r>
      <w:r w:rsidR="00F11B08" w:rsidRPr="0067399B">
        <w:rPr>
          <w:color w:val="000000" w:themeColor="text1"/>
          <w:sz w:val="20"/>
          <w:szCs w:val="20"/>
        </w:rPr>
        <w:t xml:space="preserve">s </w:t>
      </w:r>
      <w:r w:rsidR="004F72BF" w:rsidRPr="0067399B">
        <w:rPr>
          <w:color w:val="000000" w:themeColor="text1"/>
          <w:sz w:val="20"/>
          <w:szCs w:val="20"/>
        </w:rPr>
        <w:t xml:space="preserve">third session, held from 23 to 27 October 2017 </w:t>
      </w:r>
      <w:r w:rsidR="00F11B08" w:rsidRPr="0067399B">
        <w:rPr>
          <w:color w:val="000000" w:themeColor="text1"/>
          <w:sz w:val="20"/>
          <w:szCs w:val="20"/>
        </w:rPr>
        <w:t>(A/HRC/3</w:t>
      </w:r>
      <w:r w:rsidR="004F72BF" w:rsidRPr="0067399B">
        <w:rPr>
          <w:color w:val="000000" w:themeColor="text1"/>
          <w:sz w:val="20"/>
          <w:szCs w:val="20"/>
        </w:rPr>
        <w:t>7</w:t>
      </w:r>
      <w:r w:rsidR="00F11B08" w:rsidRPr="0067399B">
        <w:rPr>
          <w:color w:val="000000" w:themeColor="text1"/>
          <w:sz w:val="20"/>
          <w:szCs w:val="20"/>
        </w:rPr>
        <w:t>/</w:t>
      </w:r>
      <w:r w:rsidR="004F72BF" w:rsidRPr="0067399B">
        <w:rPr>
          <w:color w:val="000000" w:themeColor="text1"/>
          <w:sz w:val="20"/>
          <w:szCs w:val="20"/>
        </w:rPr>
        <w:t>6</w:t>
      </w:r>
      <w:r w:rsidR="00F11B08" w:rsidRPr="0067399B">
        <w:rPr>
          <w:color w:val="000000" w:themeColor="text1"/>
          <w:sz w:val="20"/>
          <w:szCs w:val="20"/>
        </w:rPr>
        <w:t>7).</w:t>
      </w:r>
    </w:p>
    <w:p w14:paraId="2EA58938" w14:textId="47FDBCB9" w:rsidR="00F11B08" w:rsidRPr="00C16037" w:rsidRDefault="00C71A74" w:rsidP="00415787">
      <w:pPr>
        <w:pStyle w:val="H1G"/>
        <w:rPr>
          <w:b w:val="0"/>
          <w:color w:val="000000" w:themeColor="text1"/>
        </w:rPr>
      </w:pPr>
      <w:r w:rsidRPr="00C16037">
        <w:rPr>
          <w:color w:val="000000" w:themeColor="text1"/>
        </w:rPr>
        <w:tab/>
      </w:r>
      <w:r w:rsidR="00DE052D" w:rsidRPr="00C16037">
        <w:rPr>
          <w:color w:val="000000" w:themeColor="text1"/>
        </w:rPr>
        <w:t>E</w:t>
      </w:r>
      <w:r w:rsidR="000F0B93" w:rsidRPr="00C16037">
        <w:rPr>
          <w:color w:val="000000" w:themeColor="text1"/>
        </w:rPr>
        <w:t>.</w:t>
      </w:r>
      <w:r w:rsidRPr="00C16037">
        <w:rPr>
          <w:color w:val="000000" w:themeColor="text1"/>
        </w:rPr>
        <w:tab/>
      </w:r>
      <w:r w:rsidR="00F11B08" w:rsidRPr="00C16037">
        <w:rPr>
          <w:color w:val="000000" w:themeColor="text1"/>
        </w:rPr>
        <w:t>General debate on agenda item 3</w:t>
      </w:r>
    </w:p>
    <w:p w14:paraId="2EA58939" w14:textId="4B1B7A3F" w:rsidR="00F11B08" w:rsidRPr="0067399B" w:rsidRDefault="001C757E" w:rsidP="00415787">
      <w:pPr>
        <w:pStyle w:val="SingleTxtG"/>
        <w:rPr>
          <w:color w:val="000000" w:themeColor="text1"/>
          <w:sz w:val="20"/>
          <w:szCs w:val="20"/>
        </w:rPr>
      </w:pPr>
      <w:r w:rsidRPr="0067399B">
        <w:rPr>
          <w:color w:val="000000" w:themeColor="text1"/>
          <w:sz w:val="20"/>
          <w:szCs w:val="20"/>
        </w:rPr>
        <w:t>197</w:t>
      </w:r>
      <w:r w:rsidR="000F0B93" w:rsidRPr="0067399B">
        <w:rPr>
          <w:color w:val="000000" w:themeColor="text1"/>
          <w:sz w:val="20"/>
          <w:szCs w:val="20"/>
        </w:rPr>
        <w:t>.</w:t>
      </w:r>
      <w:r w:rsidR="00C71A74" w:rsidRPr="0067399B">
        <w:rPr>
          <w:color w:val="000000" w:themeColor="text1"/>
          <w:sz w:val="20"/>
          <w:szCs w:val="20"/>
        </w:rPr>
        <w:tab/>
      </w:r>
      <w:r w:rsidR="00265671" w:rsidRPr="0067399B">
        <w:rPr>
          <w:color w:val="000000" w:themeColor="text1"/>
          <w:sz w:val="20"/>
          <w:szCs w:val="20"/>
        </w:rPr>
        <w:t xml:space="preserve">At its 25th </w:t>
      </w:r>
      <w:r w:rsidR="00F11B08" w:rsidRPr="0067399B">
        <w:rPr>
          <w:color w:val="000000" w:themeColor="text1"/>
          <w:sz w:val="20"/>
          <w:szCs w:val="20"/>
        </w:rPr>
        <w:t xml:space="preserve">meeting, on </w:t>
      </w:r>
      <w:r w:rsidR="00265671" w:rsidRPr="0067399B">
        <w:rPr>
          <w:color w:val="000000" w:themeColor="text1"/>
          <w:sz w:val="20"/>
          <w:szCs w:val="20"/>
        </w:rPr>
        <w:t>8</w:t>
      </w:r>
      <w:r w:rsidR="00F11B08" w:rsidRPr="0067399B">
        <w:rPr>
          <w:color w:val="000000" w:themeColor="text1"/>
          <w:sz w:val="20"/>
          <w:szCs w:val="20"/>
        </w:rPr>
        <w:t xml:space="preserve"> March 201</w:t>
      </w:r>
      <w:r w:rsidR="00265671" w:rsidRPr="0067399B">
        <w:rPr>
          <w:color w:val="000000" w:themeColor="text1"/>
          <w:sz w:val="20"/>
          <w:szCs w:val="20"/>
        </w:rPr>
        <w:t>8</w:t>
      </w:r>
      <w:r w:rsidR="00F11B08" w:rsidRPr="0067399B">
        <w:rPr>
          <w:color w:val="000000" w:themeColor="text1"/>
          <w:sz w:val="20"/>
          <w:szCs w:val="20"/>
        </w:rPr>
        <w:t>,</w:t>
      </w:r>
      <w:r w:rsidR="00265671" w:rsidRPr="0067399B">
        <w:rPr>
          <w:color w:val="000000" w:themeColor="text1"/>
          <w:sz w:val="20"/>
          <w:szCs w:val="20"/>
        </w:rPr>
        <w:t xml:space="preserve"> and at the 26th </w:t>
      </w:r>
      <w:r w:rsidR="00C11A68" w:rsidRPr="0067399B">
        <w:rPr>
          <w:color w:val="000000" w:themeColor="text1"/>
          <w:sz w:val="20"/>
          <w:szCs w:val="20"/>
        </w:rPr>
        <w:t>to</w:t>
      </w:r>
      <w:r w:rsidR="00D44A2D" w:rsidRPr="0067399B">
        <w:rPr>
          <w:color w:val="000000" w:themeColor="text1"/>
          <w:sz w:val="20"/>
          <w:szCs w:val="20"/>
        </w:rPr>
        <w:t xml:space="preserve"> 27th </w:t>
      </w:r>
      <w:r w:rsidR="00265671" w:rsidRPr="0067399B">
        <w:rPr>
          <w:color w:val="000000" w:themeColor="text1"/>
          <w:sz w:val="20"/>
          <w:szCs w:val="20"/>
        </w:rPr>
        <w:t>meeting</w:t>
      </w:r>
      <w:r w:rsidR="0094643C">
        <w:rPr>
          <w:color w:val="000000" w:themeColor="text1"/>
          <w:sz w:val="20"/>
          <w:szCs w:val="20"/>
        </w:rPr>
        <w:t>s</w:t>
      </w:r>
      <w:r w:rsidR="00265671" w:rsidRPr="0067399B">
        <w:rPr>
          <w:color w:val="000000" w:themeColor="text1"/>
          <w:sz w:val="20"/>
          <w:szCs w:val="20"/>
        </w:rPr>
        <w:t>, on 9 March 2018,</w:t>
      </w:r>
      <w:r w:rsidR="00F11B08" w:rsidRPr="0067399B">
        <w:rPr>
          <w:color w:val="000000" w:themeColor="text1"/>
          <w:sz w:val="20"/>
          <w:szCs w:val="20"/>
        </w:rPr>
        <w:t xml:space="preserve"> the Council held a general debate on thematic reports under agenda items 2 and 3, during which the following made statements:</w:t>
      </w:r>
    </w:p>
    <w:p w14:paraId="2EA5893A" w14:textId="0B98DEB9" w:rsidR="00F11B08" w:rsidRPr="0067399B" w:rsidRDefault="00F11B08" w:rsidP="00F11B08">
      <w:pPr>
        <w:spacing w:after="120"/>
        <w:ind w:left="1134" w:right="1134" w:firstLine="567"/>
        <w:jc w:val="both"/>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7F4D11" w:rsidRPr="0067399B">
        <w:rPr>
          <w:color w:val="000000" w:themeColor="text1"/>
          <w:sz w:val="20"/>
          <w:szCs w:val="20"/>
        </w:rPr>
        <w:t>Belgium, Brazil, Bulgaria</w:t>
      </w:r>
      <w:r w:rsidR="007F4D11" w:rsidRPr="0067399B">
        <w:rPr>
          <w:rStyle w:val="FootnoteReference"/>
          <w:color w:val="000000" w:themeColor="text1"/>
          <w:sz w:val="20"/>
          <w:szCs w:val="20"/>
        </w:rPr>
        <w:footnoteReference w:id="35"/>
      </w:r>
      <w:r w:rsidR="007F4D11" w:rsidRPr="0067399B">
        <w:rPr>
          <w:color w:val="000000" w:themeColor="text1"/>
          <w:sz w:val="20"/>
          <w:szCs w:val="20"/>
        </w:rPr>
        <w:t xml:space="preserve"> (on behalf of the European Union), China, Colombia</w:t>
      </w:r>
      <w:r w:rsidR="00BF10A4" w:rsidRPr="0067399B">
        <w:rPr>
          <w:rStyle w:val="FootnoteReference"/>
          <w:color w:val="000000" w:themeColor="text1"/>
          <w:sz w:val="20"/>
          <w:szCs w:val="20"/>
        </w:rPr>
        <w:footnoteReference w:id="36"/>
      </w:r>
      <w:r w:rsidR="007F4D11" w:rsidRPr="0067399B">
        <w:rPr>
          <w:color w:val="000000" w:themeColor="text1"/>
          <w:sz w:val="20"/>
          <w:szCs w:val="20"/>
        </w:rPr>
        <w:t xml:space="preserve"> (also on behalf of </w:t>
      </w:r>
      <w:r w:rsidR="00BF10A4" w:rsidRPr="0067399B">
        <w:rPr>
          <w:color w:val="000000" w:themeColor="text1"/>
          <w:sz w:val="20"/>
          <w:szCs w:val="20"/>
        </w:rPr>
        <w:t>Brazil, Mozambique, Portugal and Thailand</w:t>
      </w:r>
      <w:r w:rsidR="007F4D11" w:rsidRPr="0067399B">
        <w:rPr>
          <w:color w:val="000000" w:themeColor="text1"/>
          <w:sz w:val="20"/>
          <w:szCs w:val="20"/>
        </w:rPr>
        <w:t>), Cuba, Cyprus</w:t>
      </w:r>
      <w:r w:rsidR="007F4D11" w:rsidRPr="0067399B">
        <w:rPr>
          <w:rStyle w:val="FootnoteReference"/>
          <w:color w:val="000000" w:themeColor="text1"/>
          <w:sz w:val="20"/>
          <w:szCs w:val="20"/>
        </w:rPr>
        <w:footnoteReference w:id="37"/>
      </w:r>
      <w:r w:rsidR="007F4D11" w:rsidRPr="0067399B">
        <w:rPr>
          <w:color w:val="000000" w:themeColor="text1"/>
          <w:sz w:val="20"/>
          <w:szCs w:val="20"/>
        </w:rPr>
        <w:t xml:space="preserve"> (also on behalf of </w:t>
      </w:r>
      <w:r w:rsidR="00127298" w:rsidRPr="0067399B">
        <w:rPr>
          <w:color w:val="000000" w:themeColor="text1"/>
          <w:sz w:val="20"/>
          <w:szCs w:val="20"/>
        </w:rPr>
        <w:t>Argentina, Ethiopia, Greece, Iraq, Ireland, Italy, Mali, Poland, Serbia and Switzerland</w:t>
      </w:r>
      <w:r w:rsidR="007F4D11" w:rsidRPr="0067399B">
        <w:rPr>
          <w:color w:val="000000" w:themeColor="text1"/>
          <w:sz w:val="20"/>
          <w:szCs w:val="20"/>
        </w:rPr>
        <w:t>), Ecuador (by video message), Egypt, Ghana</w:t>
      </w:r>
      <w:r w:rsidR="007F4D11" w:rsidRPr="0067399B">
        <w:rPr>
          <w:rStyle w:val="FootnoteReference"/>
          <w:color w:val="000000" w:themeColor="text1"/>
          <w:sz w:val="20"/>
          <w:szCs w:val="20"/>
        </w:rPr>
        <w:footnoteReference w:id="38"/>
      </w:r>
      <w:r w:rsidR="007F4D11" w:rsidRPr="0067399B">
        <w:rPr>
          <w:color w:val="000000" w:themeColor="text1"/>
          <w:sz w:val="20"/>
          <w:szCs w:val="20"/>
        </w:rPr>
        <w:t xml:space="preserve"> (also on behalf of </w:t>
      </w:r>
      <w:r w:rsidR="00D44A2D" w:rsidRPr="0067399B">
        <w:rPr>
          <w:color w:val="000000" w:themeColor="text1"/>
          <w:sz w:val="20"/>
          <w:szCs w:val="20"/>
        </w:rPr>
        <w:t>Chile, Denmark, Indonesia and Morocco</w:t>
      </w:r>
      <w:r w:rsidR="007F4D11" w:rsidRPr="0067399B">
        <w:rPr>
          <w:color w:val="000000" w:themeColor="text1"/>
          <w:sz w:val="20"/>
          <w:szCs w:val="20"/>
        </w:rPr>
        <w:t xml:space="preserve">), Mexico, Mexico (also on behalf of </w:t>
      </w:r>
      <w:r w:rsidR="00034CA2" w:rsidRPr="0067399B">
        <w:rPr>
          <w:color w:val="000000" w:themeColor="text1"/>
          <w:sz w:val="20"/>
          <w:szCs w:val="20"/>
        </w:rPr>
        <w:t>Afghanistan, Argentina, Chile, Costa Rica, Ecuador, Honduras, Nepal, Panama, Paraguay, Peru, Portugal, San Marino, Turkey and Uruguay</w:t>
      </w:r>
      <w:r w:rsidR="007F4D11" w:rsidRPr="0067399B">
        <w:rPr>
          <w:color w:val="000000" w:themeColor="text1"/>
          <w:sz w:val="20"/>
          <w:szCs w:val="20"/>
        </w:rPr>
        <w:t>), Nepal, Nigeria, Pakistan (</w:t>
      </w:r>
      <w:r w:rsidR="007B457D" w:rsidRPr="0067399B">
        <w:rPr>
          <w:color w:val="000000" w:themeColor="text1"/>
          <w:sz w:val="20"/>
          <w:szCs w:val="20"/>
        </w:rPr>
        <w:t xml:space="preserve">also </w:t>
      </w:r>
      <w:r w:rsidR="007F4D11" w:rsidRPr="0067399B">
        <w:rPr>
          <w:color w:val="000000" w:themeColor="text1"/>
          <w:sz w:val="20"/>
          <w:szCs w:val="20"/>
        </w:rPr>
        <w:t>on behalf of the Organization of Islamic Cooperation), Togo (on behalf of the Group of African States), Tunisia, Turkmenistan</w:t>
      </w:r>
      <w:r w:rsidR="00D44A2D" w:rsidRPr="0067399B">
        <w:rPr>
          <w:rStyle w:val="FootnoteReference"/>
          <w:color w:val="000000" w:themeColor="text1"/>
          <w:sz w:val="20"/>
          <w:szCs w:val="20"/>
        </w:rPr>
        <w:footnoteReference w:id="39"/>
      </w:r>
      <w:r w:rsidR="007F4D11" w:rsidRPr="0067399B">
        <w:rPr>
          <w:color w:val="000000" w:themeColor="text1"/>
          <w:sz w:val="20"/>
          <w:szCs w:val="20"/>
        </w:rPr>
        <w:t xml:space="preserve"> (also on behalf of</w:t>
      </w:r>
      <w:r w:rsidR="00D44A2D" w:rsidRPr="0067399B">
        <w:rPr>
          <w:color w:val="000000" w:themeColor="text1"/>
          <w:sz w:val="20"/>
          <w:szCs w:val="20"/>
        </w:rPr>
        <w:t xml:space="preserve"> Kazakhstan, Kyrgyzstan, Tajikistan and Uzbekistan</w:t>
      </w:r>
      <w:r w:rsidR="007F4D11" w:rsidRPr="0067399B">
        <w:rPr>
          <w:color w:val="000000" w:themeColor="text1"/>
          <w:sz w:val="20"/>
          <w:szCs w:val="20"/>
        </w:rPr>
        <w:t>), Ukraine, United Kingdom of Great Britain and Northern Ireland, United States of America, Venezuela (Bolivarian Republic of) (on behalf of the Non-Aligned Movement)</w:t>
      </w:r>
      <w:r w:rsidRPr="0067399B">
        <w:rPr>
          <w:color w:val="000000" w:themeColor="text1"/>
          <w:sz w:val="20"/>
          <w:szCs w:val="20"/>
        </w:rPr>
        <w:t xml:space="preserve">; </w:t>
      </w:r>
    </w:p>
    <w:p w14:paraId="2EA5893B" w14:textId="7C37AA5F" w:rsidR="00F11B08" w:rsidRPr="0067399B" w:rsidRDefault="00F11B08" w:rsidP="00F11B08">
      <w:pPr>
        <w:spacing w:after="120"/>
        <w:ind w:left="1134" w:right="1134" w:firstLine="567"/>
        <w:jc w:val="both"/>
        <w:rPr>
          <w:color w:val="000000" w:themeColor="text1"/>
          <w:sz w:val="20"/>
          <w:szCs w:val="20"/>
        </w:rPr>
      </w:pPr>
      <w:r w:rsidRPr="0067399B">
        <w:rPr>
          <w:color w:val="000000" w:themeColor="text1"/>
          <w:sz w:val="20"/>
          <w:szCs w:val="20"/>
        </w:rPr>
        <w:lastRenderedPageBreak/>
        <w:t>(b)</w:t>
      </w:r>
      <w:r w:rsidRPr="0067399B">
        <w:rPr>
          <w:color w:val="000000" w:themeColor="text1"/>
          <w:sz w:val="20"/>
          <w:szCs w:val="20"/>
        </w:rPr>
        <w:tab/>
        <w:t xml:space="preserve">Representatives of observer States: </w:t>
      </w:r>
      <w:r w:rsidR="007F4D11" w:rsidRPr="0067399B">
        <w:rPr>
          <w:color w:val="000000" w:themeColor="text1"/>
          <w:sz w:val="20"/>
          <w:szCs w:val="20"/>
        </w:rPr>
        <w:t>Algeria, Armenia, Azerbaijan, Bolivia (Plurinational State of), Greece, Guyana, Iran (Islamic Republic of), Ireland, Jordan, Libya, Maldives, Morocco, Mozambique, Namibia, Netherlands, Norway, Russian Federation, Sudan, Thailand, Turkey, Uganda, United Republic of Tanzania, Uruguay, State of Palestine</w:t>
      </w:r>
      <w:r w:rsidRPr="0067399B">
        <w:rPr>
          <w:color w:val="000000" w:themeColor="text1"/>
          <w:sz w:val="20"/>
          <w:szCs w:val="20"/>
        </w:rPr>
        <w:t>;</w:t>
      </w:r>
    </w:p>
    <w:p w14:paraId="5F05DC58" w14:textId="27A48953" w:rsidR="007F4D11" w:rsidRPr="0067399B" w:rsidRDefault="007F4D11" w:rsidP="007F4D11">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w:t>
      </w:r>
      <w:r w:rsidR="00307177" w:rsidRPr="0067399B">
        <w:rPr>
          <w:color w:val="000000" w:themeColor="text1"/>
          <w:sz w:val="20"/>
          <w:szCs w:val="20"/>
        </w:rPr>
        <w:t>a United Nations entity, specialized agency</w:t>
      </w:r>
      <w:r w:rsidRPr="0067399B">
        <w:rPr>
          <w:color w:val="000000" w:themeColor="text1"/>
          <w:sz w:val="20"/>
          <w:szCs w:val="20"/>
        </w:rPr>
        <w:t xml:space="preserve"> and related organization: International Organization for Migration;</w:t>
      </w:r>
    </w:p>
    <w:p w14:paraId="2EA5893C" w14:textId="34B0C6A1" w:rsidR="00F11B08" w:rsidRPr="0067399B" w:rsidRDefault="00F11B08" w:rsidP="00F11B08">
      <w:pPr>
        <w:spacing w:after="120"/>
        <w:ind w:left="1134" w:right="1134" w:firstLine="567"/>
        <w:jc w:val="both"/>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an intergovernmental organization: </w:t>
      </w:r>
      <w:r w:rsidR="007F4D11" w:rsidRPr="0067399B">
        <w:rPr>
          <w:color w:val="000000" w:themeColor="text1"/>
          <w:sz w:val="20"/>
          <w:szCs w:val="20"/>
        </w:rPr>
        <w:t>Council of Europe</w:t>
      </w:r>
      <w:r w:rsidRPr="0067399B">
        <w:rPr>
          <w:color w:val="000000" w:themeColor="text1"/>
          <w:sz w:val="20"/>
          <w:szCs w:val="20"/>
        </w:rPr>
        <w:t>;</w:t>
      </w:r>
    </w:p>
    <w:p w14:paraId="2EA5893D" w14:textId="4DE8860B" w:rsidR="00F11B08" w:rsidRPr="0067399B" w:rsidRDefault="00F11B08" w:rsidP="00415787">
      <w:pPr>
        <w:pStyle w:val="SingleTxtG"/>
        <w:ind w:firstLine="567"/>
        <w:rPr>
          <w:color w:val="000000" w:themeColor="text1"/>
          <w:sz w:val="20"/>
          <w:szCs w:val="20"/>
          <w:lang w:eastAsia="en-GB"/>
        </w:rPr>
      </w:pPr>
      <w:r w:rsidRPr="0067399B">
        <w:rPr>
          <w:color w:val="000000" w:themeColor="text1"/>
          <w:sz w:val="20"/>
          <w:szCs w:val="20"/>
        </w:rPr>
        <w:t xml:space="preserve">(d) </w:t>
      </w:r>
      <w:r w:rsidRPr="0067399B">
        <w:rPr>
          <w:color w:val="000000" w:themeColor="text1"/>
          <w:sz w:val="20"/>
          <w:szCs w:val="20"/>
        </w:rPr>
        <w:tab/>
        <w:t>Observer</w:t>
      </w:r>
      <w:r w:rsidR="00265671" w:rsidRPr="0067399B">
        <w:rPr>
          <w:color w:val="000000" w:themeColor="text1"/>
          <w:sz w:val="20"/>
          <w:szCs w:val="20"/>
        </w:rPr>
        <w:t>s</w:t>
      </w:r>
      <w:r w:rsidRPr="0067399B">
        <w:rPr>
          <w:color w:val="000000" w:themeColor="text1"/>
          <w:sz w:val="20"/>
          <w:szCs w:val="20"/>
        </w:rPr>
        <w:t xml:space="preserve"> for non-governmental organizations: </w:t>
      </w:r>
      <w:r w:rsidR="00673A36" w:rsidRPr="0067399B">
        <w:rPr>
          <w:color w:val="000000" w:themeColor="text1"/>
          <w:sz w:val="20"/>
          <w:szCs w:val="20"/>
        </w:rPr>
        <w:t>Africa Culture Internationale; African Regional Agricultural Credit Association; Agence Internationale pour le Developpement; Al-khoei Foundation; Alliance Creative Community Project; Alsalam Foundation; American Association of Jurists; Americans for Democracy &amp; Human Rights in Bahrain Inc; Asian Legal Resource Centre; Asian-Eurasian Human Rights Forum; Asociacion Cubana de las Naciones Unidas (Cuban United Nations Association); Association d</w:t>
      </w:r>
      <w:r w:rsidR="00454314" w:rsidRPr="0067399B">
        <w:rPr>
          <w:color w:val="000000" w:themeColor="text1"/>
          <w:sz w:val="20"/>
          <w:szCs w:val="20"/>
        </w:rPr>
        <w:t>’</w:t>
      </w:r>
      <w:r w:rsidR="00673A36" w:rsidRPr="0067399B">
        <w:rPr>
          <w:color w:val="000000" w:themeColor="text1"/>
          <w:sz w:val="20"/>
          <w:szCs w:val="20"/>
        </w:rPr>
        <w:t>Entraide Médicale Guinée; Association for Progressive Communications (APC) (also on behalf of Article 19 - International Centre Against Censorship, The and Privacy International); Association Internationale pour l</w:t>
      </w:r>
      <w:r w:rsidR="00454314" w:rsidRPr="0067399B">
        <w:rPr>
          <w:color w:val="000000" w:themeColor="text1"/>
          <w:sz w:val="20"/>
          <w:szCs w:val="20"/>
        </w:rPr>
        <w:t>’</w:t>
      </w:r>
      <w:r w:rsidR="00673A36" w:rsidRPr="0067399B">
        <w:rPr>
          <w:color w:val="000000" w:themeColor="text1"/>
          <w:sz w:val="20"/>
          <w:szCs w:val="20"/>
        </w:rPr>
        <w:t>égalité des femmes; Association of World Citizens; Association pour les Victimes Du Monde; Association pour l</w:t>
      </w:r>
      <w:r w:rsidR="00454314" w:rsidRPr="0067399B">
        <w:rPr>
          <w:color w:val="000000" w:themeColor="text1"/>
          <w:sz w:val="20"/>
          <w:szCs w:val="20"/>
        </w:rPr>
        <w:t>’</w:t>
      </w:r>
      <w:r w:rsidR="00673A36" w:rsidRPr="0067399B">
        <w:rPr>
          <w:color w:val="000000" w:themeColor="text1"/>
          <w:sz w:val="20"/>
          <w:szCs w:val="20"/>
        </w:rPr>
        <w:t>Intégration et le Développement Durable au Burundi; Association Solidarité Internationale pour l</w:t>
      </w:r>
      <w:r w:rsidR="00454314" w:rsidRPr="0067399B">
        <w:rPr>
          <w:color w:val="000000" w:themeColor="text1"/>
          <w:sz w:val="20"/>
          <w:szCs w:val="20"/>
        </w:rPr>
        <w:t>’</w:t>
      </w:r>
      <w:r w:rsidR="00673A36" w:rsidRPr="0067399B">
        <w:rPr>
          <w:color w:val="000000" w:themeColor="text1"/>
          <w:sz w:val="20"/>
          <w:szCs w:val="20"/>
        </w:rPr>
        <w:t>Afrique (SIA); Associazione Comunita Papa Giovanni XXIII; Auspice Stella; BADIL Resource Center for Palestinian Residency and Refugee Rights; British Humanist Association; Cameroon Youths and Students Forum for Peace; Canners International Permanent Committee; Center for Environmental and Management Studies; Center for International Environmental Law (CIEL); Centre Europe - Tiers Monde - Europe-Third World Centre; Centre for Human Rights and Peace Advocacy; Chant du Guépard dans le Désert; Charitable Institute for Protecting Social Victims, The; Child Foundation; China Society for Human Rights Studies (CSHRS); CIVICUS - World Alliance for Citizen Participation; Colombian Commission of Jurists; Commission africaine des promoteurs de la santé et des droits de l</w:t>
      </w:r>
      <w:r w:rsidR="00454314" w:rsidRPr="0067399B">
        <w:rPr>
          <w:color w:val="000000" w:themeColor="text1"/>
          <w:sz w:val="20"/>
          <w:szCs w:val="20"/>
        </w:rPr>
        <w:t>’</w:t>
      </w:r>
      <w:r w:rsidR="00673A36" w:rsidRPr="0067399B">
        <w:rPr>
          <w:color w:val="000000" w:themeColor="text1"/>
          <w:sz w:val="20"/>
          <w:szCs w:val="20"/>
        </w:rPr>
        <w:t>homme; Commission to Study the Organization of Peace; Conectas Direitos Humanos; Conseil de jeunesse pluriculturelle (COJEP); Conseil International pour le soutien à des procès équitables et aux Droits de l</w:t>
      </w:r>
      <w:r w:rsidR="00454314" w:rsidRPr="0067399B">
        <w:rPr>
          <w:color w:val="000000" w:themeColor="text1"/>
          <w:sz w:val="20"/>
          <w:szCs w:val="20"/>
        </w:rPr>
        <w:t>’</w:t>
      </w:r>
      <w:r w:rsidR="00673A36" w:rsidRPr="0067399B">
        <w:rPr>
          <w:color w:val="000000" w:themeColor="text1"/>
          <w:sz w:val="20"/>
          <w:szCs w:val="20"/>
        </w:rPr>
        <w:t>Homme; Corporate Accountability International; European Centre for Law and Justice, The / Centre Europeen pour le droit, les Justice et les droits de l</w:t>
      </w:r>
      <w:r w:rsidR="00454314" w:rsidRPr="0067399B">
        <w:rPr>
          <w:color w:val="000000" w:themeColor="text1"/>
          <w:sz w:val="20"/>
          <w:szCs w:val="20"/>
        </w:rPr>
        <w:t>’</w:t>
      </w:r>
      <w:r w:rsidR="00673A36" w:rsidRPr="0067399B">
        <w:rPr>
          <w:color w:val="000000" w:themeColor="text1"/>
          <w:sz w:val="20"/>
          <w:szCs w:val="20"/>
        </w:rPr>
        <w:t>homme; European Union of Public Relations; Family Health Association of Iran; FIAN International e.V. (also on behalf of Corporate Accountability International; Geneva Infant Feeding Association; Global Policy Forum and Society for International Development); France Libertes: Fondation Danielle Mitterrand; Franciscans International (also on behalf of Caritas Internationalis (International Confederation of Catholic Charities) and CIDSE); Friends of the Earth International; Fundación Latinoamericana por los Derechos Humanos y el Desarrollo Social; Fundacion Vida - Grupo Ecologico Verde; Global Action on Aging (also on behalf of International Youth and Student Movement for the United Nations); Graduate Women International (GWI); Human Rights Advocates Inc.; Human Rights House Foundation; Human Rights Law Centre; Il Cenacolo; Imam Ali</w:t>
      </w:r>
      <w:r w:rsidR="00454314" w:rsidRPr="0067399B">
        <w:rPr>
          <w:color w:val="000000" w:themeColor="text1"/>
          <w:sz w:val="20"/>
          <w:szCs w:val="20"/>
        </w:rPr>
        <w:t>’</w:t>
      </w:r>
      <w:r w:rsidR="00673A36" w:rsidRPr="0067399B">
        <w:rPr>
          <w:color w:val="000000" w:themeColor="text1"/>
          <w:sz w:val="20"/>
          <w:szCs w:val="20"/>
        </w:rPr>
        <w:t>s Popular Students Relief Society; Indian Council of South America (CISA); Indian Movement "Tupaj Amaru"; Institute for Policy Studies; International Association for Democracy in Africa; International Association of Democratic Lawyers (IADL); International Buddhist Relief Organisation</w:t>
      </w:r>
      <w:r w:rsidR="006602FF" w:rsidRPr="0067399B">
        <w:rPr>
          <w:color w:val="000000" w:themeColor="text1"/>
          <w:sz w:val="20"/>
          <w:szCs w:val="20"/>
        </w:rPr>
        <w:t xml:space="preserve">; </w:t>
      </w:r>
      <w:r w:rsidR="00673A36" w:rsidRPr="0067399B">
        <w:rPr>
          <w:color w:val="000000" w:themeColor="text1"/>
          <w:sz w:val="20"/>
          <w:szCs w:val="20"/>
        </w:rPr>
        <w:t>International Career Support Association</w:t>
      </w:r>
      <w:r w:rsidR="006602FF" w:rsidRPr="0067399B">
        <w:rPr>
          <w:color w:val="000000" w:themeColor="text1"/>
          <w:sz w:val="20"/>
          <w:szCs w:val="20"/>
        </w:rPr>
        <w:t xml:space="preserve">; </w:t>
      </w:r>
      <w:r w:rsidR="00673A36" w:rsidRPr="0067399B">
        <w:rPr>
          <w:color w:val="000000" w:themeColor="text1"/>
          <w:sz w:val="20"/>
          <w:szCs w:val="20"/>
        </w:rPr>
        <w:t>International Commission of Jurists</w:t>
      </w:r>
      <w:r w:rsidR="006602FF" w:rsidRPr="0067399B">
        <w:rPr>
          <w:color w:val="000000" w:themeColor="text1"/>
          <w:sz w:val="20"/>
          <w:szCs w:val="20"/>
        </w:rPr>
        <w:t xml:space="preserve">; </w:t>
      </w:r>
      <w:r w:rsidR="00673A36" w:rsidRPr="0067399B">
        <w:rPr>
          <w:color w:val="000000" w:themeColor="text1"/>
          <w:sz w:val="20"/>
          <w:szCs w:val="20"/>
        </w:rPr>
        <w:t>International Educational Development, Inc.</w:t>
      </w:r>
      <w:r w:rsidR="006602FF" w:rsidRPr="0067399B">
        <w:rPr>
          <w:color w:val="000000" w:themeColor="text1"/>
          <w:sz w:val="20"/>
          <w:szCs w:val="20"/>
        </w:rPr>
        <w:t xml:space="preserve">; </w:t>
      </w:r>
      <w:r w:rsidR="00673A36" w:rsidRPr="0067399B">
        <w:rPr>
          <w:color w:val="000000" w:themeColor="text1"/>
          <w:sz w:val="20"/>
          <w:szCs w:val="20"/>
        </w:rPr>
        <w:t>International Federation for Human Rights Leagues</w:t>
      </w:r>
      <w:r w:rsidR="006602FF" w:rsidRPr="0067399B">
        <w:rPr>
          <w:color w:val="000000" w:themeColor="text1"/>
          <w:sz w:val="20"/>
          <w:szCs w:val="20"/>
        </w:rPr>
        <w:t xml:space="preserve">; </w:t>
      </w:r>
      <w:r w:rsidR="00673A36" w:rsidRPr="0067399B">
        <w:rPr>
          <w:color w:val="000000" w:themeColor="text1"/>
          <w:sz w:val="20"/>
          <w:szCs w:val="20"/>
        </w:rPr>
        <w:t>International Fellowship of Reconciliation</w:t>
      </w:r>
      <w:r w:rsidR="006602FF" w:rsidRPr="0067399B">
        <w:rPr>
          <w:color w:val="000000" w:themeColor="text1"/>
          <w:sz w:val="20"/>
          <w:szCs w:val="20"/>
        </w:rPr>
        <w:t xml:space="preserve">; </w:t>
      </w:r>
      <w:r w:rsidR="00673A36" w:rsidRPr="0067399B">
        <w:rPr>
          <w:color w:val="000000" w:themeColor="text1"/>
          <w:sz w:val="20"/>
          <w:szCs w:val="20"/>
        </w:rPr>
        <w:t>International Human Rights Association of American Minorities (IHRAAM)</w:t>
      </w:r>
      <w:r w:rsidR="006602FF" w:rsidRPr="0067399B">
        <w:rPr>
          <w:color w:val="000000" w:themeColor="text1"/>
          <w:sz w:val="20"/>
          <w:szCs w:val="20"/>
        </w:rPr>
        <w:t xml:space="preserve">; </w:t>
      </w:r>
      <w:r w:rsidR="00673A36" w:rsidRPr="0067399B">
        <w:rPr>
          <w:color w:val="000000" w:themeColor="text1"/>
          <w:sz w:val="20"/>
          <w:szCs w:val="20"/>
        </w:rPr>
        <w:t>International Humanist and Ethical Union</w:t>
      </w:r>
      <w:r w:rsidR="006602FF" w:rsidRPr="0067399B">
        <w:rPr>
          <w:color w:val="000000" w:themeColor="text1"/>
          <w:sz w:val="20"/>
          <w:szCs w:val="20"/>
        </w:rPr>
        <w:t xml:space="preserve">; </w:t>
      </w:r>
      <w:r w:rsidR="00673A36" w:rsidRPr="0067399B">
        <w:rPr>
          <w:color w:val="000000" w:themeColor="text1"/>
          <w:sz w:val="20"/>
          <w:szCs w:val="20"/>
        </w:rPr>
        <w:t>International Muslim Women</w:t>
      </w:r>
      <w:r w:rsidR="00454314" w:rsidRPr="0067399B">
        <w:rPr>
          <w:color w:val="000000" w:themeColor="text1"/>
          <w:sz w:val="20"/>
          <w:szCs w:val="20"/>
        </w:rPr>
        <w:t>’</w:t>
      </w:r>
      <w:r w:rsidR="00673A36" w:rsidRPr="0067399B">
        <w:rPr>
          <w:color w:val="000000" w:themeColor="text1"/>
          <w:sz w:val="20"/>
          <w:szCs w:val="20"/>
        </w:rPr>
        <w:t>s Union</w:t>
      </w:r>
      <w:r w:rsidR="006602FF" w:rsidRPr="0067399B">
        <w:rPr>
          <w:color w:val="000000" w:themeColor="text1"/>
          <w:sz w:val="20"/>
          <w:szCs w:val="20"/>
        </w:rPr>
        <w:t xml:space="preserve">; </w:t>
      </w:r>
      <w:r w:rsidR="00673A36" w:rsidRPr="0067399B">
        <w:rPr>
          <w:color w:val="000000" w:themeColor="text1"/>
          <w:sz w:val="20"/>
          <w:szCs w:val="20"/>
        </w:rPr>
        <w:t>International Organization for the Elimination of All Forms of Racial Discrimination</w:t>
      </w:r>
      <w:r w:rsidR="006602FF" w:rsidRPr="0067399B">
        <w:rPr>
          <w:color w:val="000000" w:themeColor="text1"/>
          <w:sz w:val="20"/>
          <w:szCs w:val="20"/>
        </w:rPr>
        <w:t xml:space="preserve">; </w:t>
      </w:r>
      <w:r w:rsidR="00673A36" w:rsidRPr="0067399B">
        <w:rPr>
          <w:color w:val="000000" w:themeColor="text1"/>
          <w:sz w:val="20"/>
          <w:szCs w:val="20"/>
        </w:rPr>
        <w:t>International Organization of Employers</w:t>
      </w:r>
      <w:r w:rsidR="006602FF" w:rsidRPr="0067399B">
        <w:rPr>
          <w:color w:val="000000" w:themeColor="text1"/>
          <w:sz w:val="20"/>
          <w:szCs w:val="20"/>
        </w:rPr>
        <w:t xml:space="preserve">; </w:t>
      </w:r>
      <w:r w:rsidR="00673A36" w:rsidRPr="0067399B">
        <w:rPr>
          <w:color w:val="000000" w:themeColor="text1"/>
          <w:sz w:val="20"/>
          <w:szCs w:val="20"/>
        </w:rPr>
        <w:t>International Service for Human Rights (also on behalf of Amnesty International)</w:t>
      </w:r>
      <w:r w:rsidR="006602FF" w:rsidRPr="0067399B">
        <w:rPr>
          <w:color w:val="000000" w:themeColor="text1"/>
          <w:sz w:val="20"/>
          <w:szCs w:val="20"/>
        </w:rPr>
        <w:t xml:space="preserve">; </w:t>
      </w:r>
      <w:r w:rsidR="00673A36" w:rsidRPr="0067399B">
        <w:rPr>
          <w:color w:val="000000" w:themeColor="text1"/>
          <w:sz w:val="20"/>
          <w:szCs w:val="20"/>
        </w:rPr>
        <w:t>International Youth and Student Movement for the United Nations</w:t>
      </w:r>
      <w:r w:rsidR="006602FF" w:rsidRPr="0067399B">
        <w:rPr>
          <w:color w:val="000000" w:themeColor="text1"/>
          <w:sz w:val="20"/>
          <w:szCs w:val="20"/>
        </w:rPr>
        <w:t xml:space="preserve">; </w:t>
      </w:r>
      <w:r w:rsidR="00673A36" w:rsidRPr="0067399B">
        <w:rPr>
          <w:color w:val="000000" w:themeColor="text1"/>
          <w:sz w:val="20"/>
          <w:szCs w:val="20"/>
        </w:rPr>
        <w:t>International-Lawyers.Org</w:t>
      </w:r>
      <w:r w:rsidR="006602FF" w:rsidRPr="0067399B">
        <w:rPr>
          <w:color w:val="000000" w:themeColor="text1"/>
          <w:sz w:val="20"/>
          <w:szCs w:val="20"/>
        </w:rPr>
        <w:t xml:space="preserve">; </w:t>
      </w:r>
      <w:r w:rsidR="00673A36" w:rsidRPr="0067399B">
        <w:rPr>
          <w:color w:val="000000" w:themeColor="text1"/>
          <w:sz w:val="20"/>
          <w:szCs w:val="20"/>
        </w:rPr>
        <w:t>Iraqi Development Organization</w:t>
      </w:r>
      <w:r w:rsidR="006602FF" w:rsidRPr="0067399B">
        <w:rPr>
          <w:color w:val="000000" w:themeColor="text1"/>
          <w:sz w:val="20"/>
          <w:szCs w:val="20"/>
        </w:rPr>
        <w:t xml:space="preserve">; </w:t>
      </w:r>
      <w:r w:rsidR="00673A36" w:rsidRPr="0067399B">
        <w:rPr>
          <w:color w:val="000000" w:themeColor="text1"/>
          <w:sz w:val="20"/>
          <w:szCs w:val="20"/>
        </w:rPr>
        <w:t>Islamic Women</w:t>
      </w:r>
      <w:r w:rsidR="00454314" w:rsidRPr="0067399B">
        <w:rPr>
          <w:color w:val="000000" w:themeColor="text1"/>
          <w:sz w:val="20"/>
          <w:szCs w:val="20"/>
        </w:rPr>
        <w:t>’</w:t>
      </w:r>
      <w:r w:rsidR="00673A36" w:rsidRPr="0067399B">
        <w:rPr>
          <w:color w:val="000000" w:themeColor="text1"/>
          <w:sz w:val="20"/>
          <w:szCs w:val="20"/>
        </w:rPr>
        <w:t xml:space="preserve">s </w:t>
      </w:r>
      <w:r w:rsidR="00673A36" w:rsidRPr="0067399B">
        <w:rPr>
          <w:color w:val="000000" w:themeColor="text1"/>
          <w:sz w:val="20"/>
          <w:szCs w:val="20"/>
        </w:rPr>
        <w:lastRenderedPageBreak/>
        <w:t>Institute of Iran</w:t>
      </w:r>
      <w:r w:rsidR="006602FF" w:rsidRPr="0067399B">
        <w:rPr>
          <w:color w:val="000000" w:themeColor="text1"/>
          <w:sz w:val="20"/>
          <w:szCs w:val="20"/>
        </w:rPr>
        <w:t xml:space="preserve">; </w:t>
      </w:r>
      <w:r w:rsidR="00673A36" w:rsidRPr="0067399B">
        <w:rPr>
          <w:color w:val="000000" w:themeColor="text1"/>
          <w:sz w:val="20"/>
          <w:szCs w:val="20"/>
        </w:rPr>
        <w:t>IUS PRIMI VIRI International Association</w:t>
      </w:r>
      <w:r w:rsidR="006602FF" w:rsidRPr="0067399B">
        <w:rPr>
          <w:color w:val="000000" w:themeColor="text1"/>
          <w:sz w:val="20"/>
          <w:szCs w:val="20"/>
        </w:rPr>
        <w:t xml:space="preserve">; </w:t>
      </w:r>
      <w:r w:rsidR="00673A36" w:rsidRPr="0067399B">
        <w:rPr>
          <w:color w:val="000000" w:themeColor="text1"/>
          <w:sz w:val="20"/>
          <w:szCs w:val="20"/>
        </w:rPr>
        <w:t>Japanese Workers</w:t>
      </w:r>
      <w:r w:rsidR="00454314" w:rsidRPr="0067399B">
        <w:rPr>
          <w:color w:val="000000" w:themeColor="text1"/>
          <w:sz w:val="20"/>
          <w:szCs w:val="20"/>
        </w:rPr>
        <w:t>’</w:t>
      </w:r>
      <w:r w:rsidR="00673A36" w:rsidRPr="0067399B">
        <w:rPr>
          <w:color w:val="000000" w:themeColor="text1"/>
          <w:sz w:val="20"/>
          <w:szCs w:val="20"/>
        </w:rPr>
        <w:t xml:space="preserve"> Committee for Human Rights</w:t>
      </w:r>
      <w:r w:rsidR="006602FF" w:rsidRPr="0067399B">
        <w:rPr>
          <w:color w:val="000000" w:themeColor="text1"/>
          <w:sz w:val="20"/>
          <w:szCs w:val="20"/>
        </w:rPr>
        <w:t xml:space="preserve">; </w:t>
      </w:r>
      <w:r w:rsidR="00673A36" w:rsidRPr="0067399B">
        <w:rPr>
          <w:color w:val="000000" w:themeColor="text1"/>
          <w:sz w:val="20"/>
          <w:szCs w:val="20"/>
        </w:rPr>
        <w:t>Jossour Forum des Femmes Marocaines</w:t>
      </w:r>
      <w:r w:rsidR="006602FF" w:rsidRPr="0067399B">
        <w:rPr>
          <w:color w:val="000000" w:themeColor="text1"/>
          <w:sz w:val="20"/>
          <w:szCs w:val="20"/>
        </w:rPr>
        <w:t xml:space="preserve">; </w:t>
      </w:r>
      <w:r w:rsidR="00673A36" w:rsidRPr="0067399B">
        <w:rPr>
          <w:color w:val="000000" w:themeColor="text1"/>
          <w:sz w:val="20"/>
          <w:szCs w:val="20"/>
        </w:rPr>
        <w:t>Khiam Rehabilitation Center for Victims of Torture</w:t>
      </w:r>
      <w:r w:rsidR="006602FF" w:rsidRPr="0067399B">
        <w:rPr>
          <w:color w:val="000000" w:themeColor="text1"/>
          <w:sz w:val="20"/>
          <w:szCs w:val="20"/>
        </w:rPr>
        <w:t xml:space="preserve">; </w:t>
      </w:r>
      <w:r w:rsidR="00673A36" w:rsidRPr="0067399B">
        <w:rPr>
          <w:color w:val="000000" w:themeColor="text1"/>
          <w:sz w:val="20"/>
          <w:szCs w:val="20"/>
        </w:rPr>
        <w:t>Liberation</w:t>
      </w:r>
      <w:r w:rsidR="006602FF" w:rsidRPr="0067399B">
        <w:rPr>
          <w:color w:val="000000" w:themeColor="text1"/>
          <w:sz w:val="20"/>
          <w:szCs w:val="20"/>
        </w:rPr>
        <w:t xml:space="preserve">; </w:t>
      </w:r>
      <w:r w:rsidR="00673A36" w:rsidRPr="0067399B">
        <w:rPr>
          <w:color w:val="000000" w:themeColor="text1"/>
          <w:sz w:val="20"/>
          <w:szCs w:val="20"/>
        </w:rPr>
        <w:t>L</w:t>
      </w:r>
      <w:r w:rsidR="00454314" w:rsidRPr="0067399B">
        <w:rPr>
          <w:color w:val="000000" w:themeColor="text1"/>
          <w:sz w:val="20"/>
          <w:szCs w:val="20"/>
        </w:rPr>
        <w:t>’</w:t>
      </w:r>
      <w:r w:rsidR="00673A36" w:rsidRPr="0067399B">
        <w:rPr>
          <w:color w:val="000000" w:themeColor="text1"/>
          <w:sz w:val="20"/>
          <w:szCs w:val="20"/>
        </w:rPr>
        <w:t>Observatoire Mauritanien des Droits de l</w:t>
      </w:r>
      <w:r w:rsidR="00454314" w:rsidRPr="0067399B">
        <w:rPr>
          <w:color w:val="000000" w:themeColor="text1"/>
          <w:sz w:val="20"/>
          <w:szCs w:val="20"/>
        </w:rPr>
        <w:t>’</w:t>
      </w:r>
      <w:r w:rsidR="00673A36" w:rsidRPr="0067399B">
        <w:rPr>
          <w:color w:val="000000" w:themeColor="text1"/>
          <w:sz w:val="20"/>
          <w:szCs w:val="20"/>
        </w:rPr>
        <w:t>Homme et de la Démocratie</w:t>
      </w:r>
      <w:r w:rsidR="006602FF" w:rsidRPr="0067399B">
        <w:rPr>
          <w:color w:val="000000" w:themeColor="text1"/>
          <w:sz w:val="20"/>
          <w:szCs w:val="20"/>
        </w:rPr>
        <w:t xml:space="preserve">; </w:t>
      </w:r>
      <w:r w:rsidR="00673A36" w:rsidRPr="0067399B">
        <w:rPr>
          <w:color w:val="000000" w:themeColor="text1"/>
          <w:sz w:val="20"/>
          <w:szCs w:val="20"/>
        </w:rPr>
        <w:t>Maarij Foundation for Peace and Development</w:t>
      </w:r>
      <w:r w:rsidR="006602FF" w:rsidRPr="0067399B">
        <w:rPr>
          <w:color w:val="000000" w:themeColor="text1"/>
          <w:sz w:val="20"/>
          <w:szCs w:val="20"/>
        </w:rPr>
        <w:t xml:space="preserve">; </w:t>
      </w:r>
      <w:r w:rsidR="00673A36" w:rsidRPr="0067399B">
        <w:rPr>
          <w:color w:val="000000" w:themeColor="text1"/>
          <w:sz w:val="20"/>
          <w:szCs w:val="20"/>
        </w:rPr>
        <w:t xml:space="preserve">Make Mothers Matter </w:t>
      </w:r>
      <w:r w:rsidR="006602FF" w:rsidRPr="0067399B">
        <w:rPr>
          <w:color w:val="000000" w:themeColor="text1"/>
          <w:sz w:val="20"/>
          <w:szCs w:val="20"/>
        </w:rPr>
        <w:t>–</w:t>
      </w:r>
      <w:r w:rsidR="00673A36" w:rsidRPr="0067399B">
        <w:rPr>
          <w:color w:val="000000" w:themeColor="text1"/>
          <w:sz w:val="20"/>
          <w:szCs w:val="20"/>
        </w:rPr>
        <w:t xml:space="preserve"> MMM</w:t>
      </w:r>
      <w:r w:rsidR="006602FF" w:rsidRPr="0067399B">
        <w:rPr>
          <w:color w:val="000000" w:themeColor="text1"/>
          <w:sz w:val="20"/>
          <w:szCs w:val="20"/>
        </w:rPr>
        <w:t xml:space="preserve">; </w:t>
      </w:r>
      <w:r w:rsidR="00673A36" w:rsidRPr="0067399B">
        <w:rPr>
          <w:color w:val="000000" w:themeColor="text1"/>
          <w:sz w:val="20"/>
          <w:szCs w:val="20"/>
        </w:rPr>
        <w:t>Mbororo Social and Cultural Development Association</w:t>
      </w:r>
      <w:r w:rsidR="006602FF" w:rsidRPr="0067399B">
        <w:rPr>
          <w:color w:val="000000" w:themeColor="text1"/>
          <w:sz w:val="20"/>
          <w:szCs w:val="20"/>
        </w:rPr>
        <w:t xml:space="preserve">; </w:t>
      </w:r>
      <w:r w:rsidR="00673A36" w:rsidRPr="0067399B">
        <w:rPr>
          <w:color w:val="000000" w:themeColor="text1"/>
          <w:sz w:val="20"/>
          <w:szCs w:val="20"/>
        </w:rPr>
        <w:t>Nouveaux droits de l</w:t>
      </w:r>
      <w:r w:rsidR="00454314" w:rsidRPr="0067399B">
        <w:rPr>
          <w:color w:val="000000" w:themeColor="text1"/>
          <w:sz w:val="20"/>
          <w:szCs w:val="20"/>
        </w:rPr>
        <w:t>’</w:t>
      </w:r>
      <w:r w:rsidR="00673A36" w:rsidRPr="0067399B">
        <w:rPr>
          <w:color w:val="000000" w:themeColor="text1"/>
          <w:sz w:val="20"/>
          <w:szCs w:val="20"/>
        </w:rPr>
        <w:t>homme (NDH)</w:t>
      </w:r>
      <w:r w:rsidR="006602FF" w:rsidRPr="0067399B">
        <w:rPr>
          <w:color w:val="000000" w:themeColor="text1"/>
          <w:sz w:val="20"/>
          <w:szCs w:val="20"/>
        </w:rPr>
        <w:t xml:space="preserve">; </w:t>
      </w:r>
      <w:r w:rsidR="00673A36" w:rsidRPr="0067399B">
        <w:rPr>
          <w:color w:val="000000" w:themeColor="text1"/>
          <w:sz w:val="20"/>
          <w:szCs w:val="20"/>
        </w:rPr>
        <w:t>Organisation pour la Communication en Afrique et de Promotion de la Cooperation Economique Internationale - OCAPROCE Internationale</w:t>
      </w:r>
      <w:r w:rsidR="006602FF" w:rsidRPr="0067399B">
        <w:rPr>
          <w:color w:val="000000" w:themeColor="text1"/>
          <w:sz w:val="20"/>
          <w:szCs w:val="20"/>
        </w:rPr>
        <w:t xml:space="preserve">; </w:t>
      </w:r>
      <w:r w:rsidR="00673A36" w:rsidRPr="0067399B">
        <w:rPr>
          <w:color w:val="000000" w:themeColor="text1"/>
          <w:sz w:val="20"/>
          <w:szCs w:val="20"/>
        </w:rPr>
        <w:t>Organization for Defending Victims of Violence</w:t>
      </w:r>
      <w:r w:rsidR="006602FF" w:rsidRPr="0067399B">
        <w:rPr>
          <w:color w:val="000000" w:themeColor="text1"/>
          <w:sz w:val="20"/>
          <w:szCs w:val="20"/>
        </w:rPr>
        <w:t xml:space="preserve">; </w:t>
      </w:r>
      <w:r w:rsidR="00673A36" w:rsidRPr="0067399B">
        <w:rPr>
          <w:color w:val="000000" w:themeColor="text1"/>
          <w:sz w:val="20"/>
          <w:szCs w:val="20"/>
        </w:rPr>
        <w:t>Pan African Union for Science and Technology</w:t>
      </w:r>
      <w:r w:rsidR="006602FF" w:rsidRPr="0067399B">
        <w:rPr>
          <w:color w:val="000000" w:themeColor="text1"/>
          <w:sz w:val="20"/>
          <w:szCs w:val="20"/>
        </w:rPr>
        <w:t xml:space="preserve">; </w:t>
      </w:r>
      <w:r w:rsidR="00673A36" w:rsidRPr="0067399B">
        <w:rPr>
          <w:color w:val="000000" w:themeColor="text1"/>
          <w:sz w:val="20"/>
          <w:szCs w:val="20"/>
        </w:rPr>
        <w:t>Pasumai Thaayagam Foundation</w:t>
      </w:r>
      <w:r w:rsidR="006602FF" w:rsidRPr="0067399B">
        <w:rPr>
          <w:color w:val="000000" w:themeColor="text1"/>
          <w:sz w:val="20"/>
          <w:szCs w:val="20"/>
        </w:rPr>
        <w:t xml:space="preserve">; </w:t>
      </w:r>
      <w:r w:rsidR="00673A36" w:rsidRPr="0067399B">
        <w:rPr>
          <w:color w:val="000000" w:themeColor="text1"/>
          <w:sz w:val="20"/>
          <w:szCs w:val="20"/>
        </w:rPr>
        <w:t>Peace Brigades International Switzerland</w:t>
      </w:r>
      <w:r w:rsidR="006602FF" w:rsidRPr="0067399B">
        <w:rPr>
          <w:color w:val="000000" w:themeColor="text1"/>
          <w:sz w:val="20"/>
          <w:szCs w:val="20"/>
        </w:rPr>
        <w:t xml:space="preserve">; </w:t>
      </w:r>
      <w:r w:rsidR="00673A36" w:rsidRPr="0067399B">
        <w:rPr>
          <w:color w:val="000000" w:themeColor="text1"/>
          <w:sz w:val="20"/>
          <w:szCs w:val="20"/>
        </w:rPr>
        <w:t>Prahar</w:t>
      </w:r>
      <w:r w:rsidR="006602FF" w:rsidRPr="0067399B">
        <w:rPr>
          <w:color w:val="000000" w:themeColor="text1"/>
          <w:sz w:val="20"/>
          <w:szCs w:val="20"/>
        </w:rPr>
        <w:t xml:space="preserve">; </w:t>
      </w:r>
      <w:r w:rsidR="00673A36" w:rsidRPr="0067399B">
        <w:rPr>
          <w:color w:val="000000" w:themeColor="text1"/>
          <w:sz w:val="20"/>
          <w:szCs w:val="20"/>
        </w:rPr>
        <w:t>Presse Embleme Campagne</w:t>
      </w:r>
      <w:r w:rsidR="006602FF" w:rsidRPr="0067399B">
        <w:rPr>
          <w:color w:val="000000" w:themeColor="text1"/>
          <w:sz w:val="20"/>
          <w:szCs w:val="20"/>
        </w:rPr>
        <w:t xml:space="preserve">; </w:t>
      </w:r>
      <w:r w:rsidR="00673A36" w:rsidRPr="0067399B">
        <w:rPr>
          <w:color w:val="000000" w:themeColor="text1"/>
          <w:sz w:val="20"/>
          <w:szCs w:val="20"/>
        </w:rPr>
        <w:t>Prevention Association of Social Harms (PASH)</w:t>
      </w:r>
      <w:r w:rsidR="006602FF" w:rsidRPr="0067399B">
        <w:rPr>
          <w:color w:val="000000" w:themeColor="text1"/>
          <w:sz w:val="20"/>
          <w:szCs w:val="20"/>
        </w:rPr>
        <w:t xml:space="preserve">; </w:t>
      </w:r>
      <w:r w:rsidR="00673A36" w:rsidRPr="0067399B">
        <w:rPr>
          <w:color w:val="000000" w:themeColor="text1"/>
          <w:sz w:val="20"/>
          <w:szCs w:val="20"/>
        </w:rPr>
        <w:t>Rencontre Africaine pour la defense des droits de l</w:t>
      </w:r>
      <w:r w:rsidR="00454314" w:rsidRPr="0067399B">
        <w:rPr>
          <w:color w:val="000000" w:themeColor="text1"/>
          <w:sz w:val="20"/>
          <w:szCs w:val="20"/>
        </w:rPr>
        <w:t>’</w:t>
      </w:r>
      <w:r w:rsidR="00673A36" w:rsidRPr="0067399B">
        <w:rPr>
          <w:color w:val="000000" w:themeColor="text1"/>
          <w:sz w:val="20"/>
          <w:szCs w:val="20"/>
        </w:rPr>
        <w:t>homme</w:t>
      </w:r>
      <w:r w:rsidR="006602FF" w:rsidRPr="0067399B">
        <w:rPr>
          <w:color w:val="000000" w:themeColor="text1"/>
          <w:sz w:val="20"/>
          <w:szCs w:val="20"/>
        </w:rPr>
        <w:t xml:space="preserve">; </w:t>
      </w:r>
      <w:r w:rsidR="00673A36" w:rsidRPr="0067399B">
        <w:rPr>
          <w:color w:val="000000" w:themeColor="text1"/>
          <w:sz w:val="20"/>
          <w:szCs w:val="20"/>
        </w:rPr>
        <w:t>Réseau International des Droits Humains (RIDH)</w:t>
      </w:r>
      <w:r w:rsidR="006602FF" w:rsidRPr="0067399B">
        <w:rPr>
          <w:color w:val="000000" w:themeColor="text1"/>
          <w:sz w:val="20"/>
          <w:szCs w:val="20"/>
        </w:rPr>
        <w:t xml:space="preserve">; </w:t>
      </w:r>
      <w:r w:rsidR="00673A36" w:rsidRPr="0067399B">
        <w:rPr>
          <w:color w:val="000000" w:themeColor="text1"/>
          <w:sz w:val="20"/>
          <w:szCs w:val="20"/>
        </w:rPr>
        <w:t>Save a Child</w:t>
      </w:r>
      <w:r w:rsidR="00454314" w:rsidRPr="0067399B">
        <w:rPr>
          <w:color w:val="000000" w:themeColor="text1"/>
          <w:sz w:val="20"/>
          <w:szCs w:val="20"/>
        </w:rPr>
        <w:t>’</w:t>
      </w:r>
      <w:r w:rsidR="00673A36" w:rsidRPr="0067399B">
        <w:rPr>
          <w:color w:val="000000" w:themeColor="text1"/>
          <w:sz w:val="20"/>
          <w:szCs w:val="20"/>
        </w:rPr>
        <w:t>s Heart in Memory of Dr. Ami Cohen</w:t>
      </w:r>
      <w:r w:rsidR="006602FF" w:rsidRPr="0067399B">
        <w:rPr>
          <w:color w:val="000000" w:themeColor="text1"/>
          <w:sz w:val="20"/>
          <w:szCs w:val="20"/>
        </w:rPr>
        <w:t xml:space="preserve">; </w:t>
      </w:r>
      <w:r w:rsidR="00673A36" w:rsidRPr="0067399B">
        <w:rPr>
          <w:color w:val="000000" w:themeColor="text1"/>
          <w:sz w:val="20"/>
          <w:szCs w:val="20"/>
        </w:rPr>
        <w:t>Sikh Human Rights Group</w:t>
      </w:r>
      <w:r w:rsidR="006602FF" w:rsidRPr="0067399B">
        <w:rPr>
          <w:color w:val="000000" w:themeColor="text1"/>
          <w:sz w:val="20"/>
          <w:szCs w:val="20"/>
        </w:rPr>
        <w:t xml:space="preserve">; </w:t>
      </w:r>
      <w:r w:rsidR="00673A36" w:rsidRPr="0067399B">
        <w:rPr>
          <w:color w:val="000000" w:themeColor="text1"/>
          <w:sz w:val="20"/>
          <w:szCs w:val="20"/>
        </w:rPr>
        <w:t>Society for Threatened Peoples</w:t>
      </w:r>
      <w:r w:rsidR="006602FF" w:rsidRPr="0067399B">
        <w:rPr>
          <w:color w:val="000000" w:themeColor="text1"/>
          <w:sz w:val="20"/>
          <w:szCs w:val="20"/>
        </w:rPr>
        <w:t xml:space="preserve">; </w:t>
      </w:r>
      <w:r w:rsidR="00673A36" w:rsidRPr="0067399B">
        <w:rPr>
          <w:color w:val="000000" w:themeColor="text1"/>
          <w:sz w:val="20"/>
          <w:szCs w:val="20"/>
        </w:rPr>
        <w:t>Society of Iranian Women Advocating Sustainable Development of Environment</w:t>
      </w:r>
      <w:r w:rsidR="006602FF" w:rsidRPr="0067399B">
        <w:rPr>
          <w:color w:val="000000" w:themeColor="text1"/>
          <w:sz w:val="20"/>
          <w:szCs w:val="20"/>
        </w:rPr>
        <w:t xml:space="preserve">; </w:t>
      </w:r>
      <w:r w:rsidR="00673A36" w:rsidRPr="0067399B">
        <w:rPr>
          <w:color w:val="000000" w:themeColor="text1"/>
          <w:sz w:val="20"/>
          <w:szCs w:val="20"/>
        </w:rPr>
        <w:t>Tourner la page</w:t>
      </w:r>
      <w:r w:rsidR="006602FF" w:rsidRPr="0067399B">
        <w:rPr>
          <w:color w:val="000000" w:themeColor="text1"/>
          <w:sz w:val="20"/>
          <w:szCs w:val="20"/>
        </w:rPr>
        <w:t xml:space="preserve">; </w:t>
      </w:r>
      <w:r w:rsidR="00673A36" w:rsidRPr="0067399B">
        <w:rPr>
          <w:color w:val="000000" w:themeColor="text1"/>
          <w:sz w:val="20"/>
          <w:szCs w:val="20"/>
        </w:rPr>
        <w:t>Union of Arab Jurists</w:t>
      </w:r>
      <w:r w:rsidR="006602FF" w:rsidRPr="0067399B">
        <w:rPr>
          <w:color w:val="000000" w:themeColor="text1"/>
          <w:sz w:val="20"/>
          <w:szCs w:val="20"/>
        </w:rPr>
        <w:t xml:space="preserve">; </w:t>
      </w:r>
      <w:r w:rsidR="00673A36" w:rsidRPr="0067399B">
        <w:rPr>
          <w:color w:val="000000" w:themeColor="text1"/>
          <w:sz w:val="20"/>
          <w:szCs w:val="20"/>
        </w:rPr>
        <w:t>United Nations Watch</w:t>
      </w:r>
      <w:r w:rsidR="006602FF" w:rsidRPr="0067399B">
        <w:rPr>
          <w:color w:val="000000" w:themeColor="text1"/>
          <w:sz w:val="20"/>
          <w:szCs w:val="20"/>
        </w:rPr>
        <w:t xml:space="preserve">; </w:t>
      </w:r>
      <w:r w:rsidR="00673A36" w:rsidRPr="0067399B">
        <w:rPr>
          <w:color w:val="000000" w:themeColor="text1"/>
          <w:sz w:val="20"/>
          <w:szCs w:val="20"/>
        </w:rPr>
        <w:t>United Schools International</w:t>
      </w:r>
      <w:r w:rsidR="006602FF" w:rsidRPr="0067399B">
        <w:rPr>
          <w:color w:val="000000" w:themeColor="text1"/>
          <w:sz w:val="20"/>
          <w:szCs w:val="20"/>
        </w:rPr>
        <w:t xml:space="preserve">; </w:t>
      </w:r>
      <w:r w:rsidR="00673A36" w:rsidRPr="0067399B">
        <w:rPr>
          <w:color w:val="000000" w:themeColor="text1"/>
          <w:sz w:val="20"/>
          <w:szCs w:val="20"/>
        </w:rPr>
        <w:t>United Towns Agency for North-South Cooperation</w:t>
      </w:r>
      <w:r w:rsidR="006602FF" w:rsidRPr="0067399B">
        <w:rPr>
          <w:color w:val="000000" w:themeColor="text1"/>
          <w:sz w:val="20"/>
          <w:szCs w:val="20"/>
        </w:rPr>
        <w:t xml:space="preserve">; </w:t>
      </w:r>
      <w:r w:rsidR="00673A36" w:rsidRPr="0067399B">
        <w:rPr>
          <w:color w:val="000000" w:themeColor="text1"/>
          <w:sz w:val="20"/>
          <w:szCs w:val="20"/>
        </w:rPr>
        <w:t>VAAGDHARA</w:t>
      </w:r>
      <w:r w:rsidR="006602FF" w:rsidRPr="0067399B">
        <w:rPr>
          <w:color w:val="000000" w:themeColor="text1"/>
          <w:sz w:val="20"/>
          <w:szCs w:val="20"/>
        </w:rPr>
        <w:t xml:space="preserve">; </w:t>
      </w:r>
      <w:r w:rsidR="00673A36" w:rsidRPr="0067399B">
        <w:rPr>
          <w:color w:val="000000" w:themeColor="text1"/>
          <w:sz w:val="20"/>
          <w:szCs w:val="20"/>
        </w:rPr>
        <w:t>Verein Sudwind Entwicklungspolitik</w:t>
      </w:r>
      <w:r w:rsidR="006602FF" w:rsidRPr="0067399B">
        <w:rPr>
          <w:color w:val="000000" w:themeColor="text1"/>
          <w:sz w:val="20"/>
          <w:szCs w:val="20"/>
        </w:rPr>
        <w:t xml:space="preserve">; </w:t>
      </w:r>
      <w:r w:rsidR="00673A36" w:rsidRPr="0067399B">
        <w:rPr>
          <w:color w:val="000000" w:themeColor="text1"/>
          <w:sz w:val="20"/>
          <w:szCs w:val="20"/>
        </w:rPr>
        <w:t>Villages Unis (United Villages)</w:t>
      </w:r>
      <w:r w:rsidR="006602FF" w:rsidRPr="0067399B">
        <w:rPr>
          <w:color w:val="000000" w:themeColor="text1"/>
          <w:sz w:val="20"/>
          <w:szCs w:val="20"/>
        </w:rPr>
        <w:t xml:space="preserve">; </w:t>
      </w:r>
      <w:r w:rsidR="00673A36" w:rsidRPr="0067399B">
        <w:rPr>
          <w:color w:val="000000" w:themeColor="text1"/>
          <w:sz w:val="20"/>
          <w:szCs w:val="20"/>
        </w:rPr>
        <w:t>VIVAT International</w:t>
      </w:r>
      <w:r w:rsidR="006602FF" w:rsidRPr="0067399B">
        <w:rPr>
          <w:color w:val="000000" w:themeColor="text1"/>
          <w:sz w:val="20"/>
          <w:szCs w:val="20"/>
        </w:rPr>
        <w:t xml:space="preserve">; </w:t>
      </w:r>
      <w:r w:rsidR="00673A36" w:rsidRPr="0067399B">
        <w:rPr>
          <w:color w:val="000000" w:themeColor="text1"/>
          <w:sz w:val="20"/>
          <w:szCs w:val="20"/>
        </w:rPr>
        <w:t>Women</w:t>
      </w:r>
      <w:r w:rsidR="00454314" w:rsidRPr="0067399B">
        <w:rPr>
          <w:color w:val="000000" w:themeColor="text1"/>
          <w:sz w:val="20"/>
          <w:szCs w:val="20"/>
        </w:rPr>
        <w:t>’</w:t>
      </w:r>
      <w:r w:rsidR="00673A36" w:rsidRPr="0067399B">
        <w:rPr>
          <w:color w:val="000000" w:themeColor="text1"/>
          <w:sz w:val="20"/>
          <w:szCs w:val="20"/>
        </w:rPr>
        <w:t>s Human Rights International Association</w:t>
      </w:r>
      <w:r w:rsidR="006602FF" w:rsidRPr="0067399B">
        <w:rPr>
          <w:color w:val="000000" w:themeColor="text1"/>
          <w:sz w:val="20"/>
          <w:szCs w:val="20"/>
        </w:rPr>
        <w:t xml:space="preserve">; </w:t>
      </w:r>
      <w:r w:rsidR="00673A36" w:rsidRPr="0067399B">
        <w:rPr>
          <w:color w:val="000000" w:themeColor="text1"/>
          <w:sz w:val="20"/>
          <w:szCs w:val="20"/>
        </w:rPr>
        <w:t>Women</w:t>
      </w:r>
      <w:r w:rsidR="00454314" w:rsidRPr="0067399B">
        <w:rPr>
          <w:color w:val="000000" w:themeColor="text1"/>
          <w:sz w:val="20"/>
          <w:szCs w:val="20"/>
        </w:rPr>
        <w:t>’</w:t>
      </w:r>
      <w:r w:rsidR="00673A36" w:rsidRPr="0067399B">
        <w:rPr>
          <w:color w:val="000000" w:themeColor="text1"/>
          <w:sz w:val="20"/>
          <w:szCs w:val="20"/>
        </w:rPr>
        <w:t>s International League for Peace and Freedom (also on behalf of Association for Women</w:t>
      </w:r>
      <w:r w:rsidR="00454314" w:rsidRPr="0067399B">
        <w:rPr>
          <w:color w:val="000000" w:themeColor="text1"/>
          <w:sz w:val="20"/>
          <w:szCs w:val="20"/>
        </w:rPr>
        <w:t>’</w:t>
      </w:r>
      <w:r w:rsidR="00673A36" w:rsidRPr="0067399B">
        <w:rPr>
          <w:color w:val="000000" w:themeColor="text1"/>
          <w:sz w:val="20"/>
          <w:szCs w:val="20"/>
        </w:rPr>
        <w:t>s Rights in Development (AWID); Center for International Environmental Law (CIEL); FIAN International e.V.; Friends of the Earth International; International Federation for Human Rights Leagues; International Service for Human Rights and International Women</w:t>
      </w:r>
      <w:r w:rsidR="00454314" w:rsidRPr="0067399B">
        <w:rPr>
          <w:color w:val="000000" w:themeColor="text1"/>
          <w:sz w:val="20"/>
          <w:szCs w:val="20"/>
        </w:rPr>
        <w:t>’</w:t>
      </w:r>
      <w:r w:rsidR="00673A36" w:rsidRPr="0067399B">
        <w:rPr>
          <w:color w:val="000000" w:themeColor="text1"/>
          <w:sz w:val="20"/>
          <w:szCs w:val="20"/>
        </w:rPr>
        <w:t>s Rights Action Watch Asia Pacific)</w:t>
      </w:r>
      <w:r w:rsidR="006602FF" w:rsidRPr="0067399B">
        <w:rPr>
          <w:color w:val="000000" w:themeColor="text1"/>
          <w:sz w:val="20"/>
          <w:szCs w:val="20"/>
        </w:rPr>
        <w:t xml:space="preserve">; </w:t>
      </w:r>
      <w:r w:rsidR="00673A36" w:rsidRPr="0067399B">
        <w:rPr>
          <w:color w:val="000000" w:themeColor="text1"/>
          <w:sz w:val="20"/>
          <w:szCs w:val="20"/>
        </w:rPr>
        <w:t>World Environment and Resources Council (WERC)</w:t>
      </w:r>
      <w:r w:rsidR="006602FF" w:rsidRPr="0067399B">
        <w:rPr>
          <w:color w:val="000000" w:themeColor="text1"/>
          <w:sz w:val="20"/>
          <w:szCs w:val="20"/>
        </w:rPr>
        <w:t xml:space="preserve">; </w:t>
      </w:r>
      <w:r w:rsidR="00673A36" w:rsidRPr="0067399B">
        <w:rPr>
          <w:color w:val="000000" w:themeColor="text1"/>
          <w:sz w:val="20"/>
          <w:szCs w:val="20"/>
        </w:rPr>
        <w:t>World Evangelical Alliance</w:t>
      </w:r>
      <w:r w:rsidR="006602FF" w:rsidRPr="0067399B">
        <w:rPr>
          <w:color w:val="000000" w:themeColor="text1"/>
          <w:sz w:val="20"/>
          <w:szCs w:val="20"/>
        </w:rPr>
        <w:t xml:space="preserve">; </w:t>
      </w:r>
      <w:r w:rsidR="00673A36" w:rsidRPr="0067399B">
        <w:rPr>
          <w:color w:val="000000" w:themeColor="text1"/>
          <w:sz w:val="20"/>
          <w:szCs w:val="20"/>
        </w:rPr>
        <w:t>World Jewish Congress</w:t>
      </w:r>
      <w:r w:rsidR="006602FF" w:rsidRPr="0067399B">
        <w:rPr>
          <w:color w:val="000000" w:themeColor="text1"/>
          <w:sz w:val="20"/>
          <w:szCs w:val="20"/>
        </w:rPr>
        <w:t xml:space="preserve">; </w:t>
      </w:r>
      <w:r w:rsidR="00673A36" w:rsidRPr="0067399B">
        <w:rPr>
          <w:color w:val="000000" w:themeColor="text1"/>
          <w:sz w:val="20"/>
          <w:szCs w:val="20"/>
        </w:rPr>
        <w:t>World Muslim Congress</w:t>
      </w:r>
      <w:r w:rsidRPr="0067399B">
        <w:rPr>
          <w:color w:val="000000" w:themeColor="text1"/>
          <w:sz w:val="20"/>
          <w:szCs w:val="20"/>
        </w:rPr>
        <w:t>.</w:t>
      </w:r>
    </w:p>
    <w:p w14:paraId="1DBD4C97" w14:textId="3D5C67CF" w:rsidR="00673A36" w:rsidRPr="0067399B" w:rsidRDefault="001C757E" w:rsidP="00673A36">
      <w:pPr>
        <w:pStyle w:val="SingleTxtG"/>
        <w:rPr>
          <w:color w:val="000000" w:themeColor="text1"/>
          <w:sz w:val="20"/>
          <w:szCs w:val="20"/>
          <w:lang w:val="en-GB" w:eastAsia="en-GB"/>
        </w:rPr>
      </w:pPr>
      <w:r w:rsidRPr="0067399B">
        <w:rPr>
          <w:color w:val="000000" w:themeColor="text1"/>
          <w:sz w:val="20"/>
          <w:szCs w:val="20"/>
        </w:rPr>
        <w:t>198</w:t>
      </w:r>
      <w:r w:rsidR="00673A36" w:rsidRPr="0067399B">
        <w:rPr>
          <w:color w:val="000000" w:themeColor="text1"/>
          <w:sz w:val="20"/>
          <w:szCs w:val="20"/>
        </w:rPr>
        <w:t>.</w:t>
      </w:r>
      <w:r w:rsidR="009B2DFF" w:rsidRPr="0067399B">
        <w:rPr>
          <w:color w:val="000000" w:themeColor="text1"/>
          <w:sz w:val="20"/>
          <w:szCs w:val="20"/>
        </w:rPr>
        <w:tab/>
      </w:r>
      <w:r w:rsidR="00673A36" w:rsidRPr="0067399B">
        <w:rPr>
          <w:color w:val="000000" w:themeColor="text1"/>
          <w:sz w:val="20"/>
          <w:szCs w:val="20"/>
        </w:rPr>
        <w:t>At the 27th meeting, on 9 March 2017, statements in exercise of the right of reply were made by the representatives of Brazil, China, India and Pakistan.</w:t>
      </w:r>
    </w:p>
    <w:p w14:paraId="2EA5893F" w14:textId="4992405B" w:rsidR="00F11B08" w:rsidRPr="00C16037" w:rsidRDefault="00F11B08" w:rsidP="00415787">
      <w:pPr>
        <w:pStyle w:val="H1G"/>
        <w:rPr>
          <w:b w:val="0"/>
          <w:color w:val="000000" w:themeColor="text1"/>
        </w:rPr>
      </w:pPr>
      <w:r w:rsidRPr="00C16037">
        <w:rPr>
          <w:color w:val="000000" w:themeColor="text1"/>
        </w:rPr>
        <w:tab/>
      </w:r>
      <w:r w:rsidR="00DE052D" w:rsidRPr="00C16037">
        <w:rPr>
          <w:color w:val="000000" w:themeColor="text1"/>
        </w:rPr>
        <w:t>F</w:t>
      </w:r>
      <w:r w:rsidRPr="00C16037">
        <w:rPr>
          <w:color w:val="000000" w:themeColor="text1"/>
        </w:rPr>
        <w:t>.</w:t>
      </w:r>
      <w:r w:rsidRPr="00C16037">
        <w:rPr>
          <w:color w:val="000000" w:themeColor="text1"/>
        </w:rPr>
        <w:tab/>
        <w:t>Consideration of and action on draft proposals</w:t>
      </w:r>
    </w:p>
    <w:p w14:paraId="559AA64B" w14:textId="48E79F98" w:rsidR="00AF0C1A" w:rsidRPr="0067399B" w:rsidRDefault="00AF0C1A" w:rsidP="00AF0C1A">
      <w:pPr>
        <w:pStyle w:val="H23G"/>
        <w:rPr>
          <w:sz w:val="20"/>
          <w:szCs w:val="20"/>
        </w:rPr>
      </w:pPr>
      <w:r w:rsidRPr="006D27E2">
        <w:tab/>
      </w:r>
      <w:r w:rsidRPr="006D27E2">
        <w:tab/>
      </w:r>
      <w:r w:rsidRPr="0067399B">
        <w:rPr>
          <w:sz w:val="20"/>
          <w:szCs w:val="20"/>
        </w:rPr>
        <w:t>The right to privacy in the digital age</w:t>
      </w:r>
    </w:p>
    <w:p w14:paraId="35532A3C" w14:textId="0E85E061" w:rsidR="00AF0C1A" w:rsidRPr="0067399B" w:rsidRDefault="001C757E" w:rsidP="0075561C">
      <w:pPr>
        <w:pStyle w:val="SingleTxtG"/>
        <w:rPr>
          <w:sz w:val="20"/>
          <w:szCs w:val="20"/>
        </w:rPr>
      </w:pPr>
      <w:r w:rsidRPr="0067399B">
        <w:rPr>
          <w:sz w:val="20"/>
          <w:szCs w:val="20"/>
        </w:rPr>
        <w:t>199</w:t>
      </w:r>
      <w:r w:rsidR="00AF0C1A" w:rsidRPr="0067399B">
        <w:rPr>
          <w:sz w:val="20"/>
          <w:szCs w:val="20"/>
        </w:rPr>
        <w:t>.</w:t>
      </w:r>
      <w:r w:rsidR="00AF0C1A" w:rsidRPr="0067399B">
        <w:rPr>
          <w:sz w:val="20"/>
          <w:szCs w:val="20"/>
        </w:rPr>
        <w:tab/>
        <w:t>At the 53rd meeting, on 22 March 2018, the representative of Germany introduced draft resolution A/HRC/3</w:t>
      </w:r>
      <w:r w:rsidR="0075561C" w:rsidRPr="0067399B">
        <w:rPr>
          <w:sz w:val="20"/>
          <w:szCs w:val="20"/>
        </w:rPr>
        <w:t>7</w:t>
      </w:r>
      <w:r w:rsidR="00AF0C1A" w:rsidRPr="0067399B">
        <w:rPr>
          <w:sz w:val="20"/>
          <w:szCs w:val="20"/>
        </w:rPr>
        <w:t>/L.</w:t>
      </w:r>
      <w:r w:rsidR="0075561C" w:rsidRPr="0067399B">
        <w:rPr>
          <w:sz w:val="20"/>
          <w:szCs w:val="20"/>
        </w:rPr>
        <w:t>10</w:t>
      </w:r>
      <w:r w:rsidR="00AF0C1A" w:rsidRPr="0067399B">
        <w:rPr>
          <w:sz w:val="20"/>
          <w:szCs w:val="20"/>
        </w:rPr>
        <w:t xml:space="preserve">, sponsored by </w:t>
      </w:r>
      <w:r w:rsidR="0075561C" w:rsidRPr="0067399B">
        <w:rPr>
          <w:sz w:val="20"/>
          <w:szCs w:val="20"/>
        </w:rPr>
        <w:t>Austria, Brazil, Germany, Liechtenstein and Mexico</w:t>
      </w:r>
      <w:r w:rsidR="008D09DF" w:rsidRPr="0067399B">
        <w:rPr>
          <w:sz w:val="20"/>
          <w:szCs w:val="20"/>
        </w:rPr>
        <w:t>,</w:t>
      </w:r>
      <w:r w:rsidR="0075561C" w:rsidRPr="0067399B">
        <w:rPr>
          <w:sz w:val="20"/>
          <w:szCs w:val="20"/>
        </w:rPr>
        <w:t xml:space="preserve"> and co-sponsored by Afghanistan, Albania, Angola, Azerbaijan, Belgium, Bolivia (Plurinational State of), Bosnia and Herzegovina, Bulgaria, Cameroon, Chile, Croatia, Cyprus, Czechia, Denmark, Ecuador, Eritrea, Estonia, Finland, France, Georgia, Ghana, Greece, Haiti, Honduras, Hungary, Iceland, Ireland, Israel, Italy, Kenya, Latvia, Lithuania, Maldives, Malta, Monaco, Mongolia, Montenegro, the Netherlands, Paraguay, Peru, the Philippines, Poland, Portugal, the Republic of Moldova, the Russian Federation, San Marino, Slovakia, Slovenia, Spain, Sweden, Switzerland, the former Yugoslav Republic of Macedonia, Tunisia, Ukraine, the United States of America, Uruguay and the State of Palestine</w:t>
      </w:r>
      <w:r w:rsidR="00AF0C1A" w:rsidRPr="0067399B">
        <w:rPr>
          <w:sz w:val="20"/>
          <w:szCs w:val="20"/>
        </w:rPr>
        <w:t>.</w:t>
      </w:r>
      <w:r w:rsidR="00B62835" w:rsidRPr="0067399B">
        <w:rPr>
          <w:sz w:val="20"/>
          <w:szCs w:val="20"/>
        </w:rPr>
        <w:t xml:space="preserve"> </w:t>
      </w:r>
      <w:r w:rsidR="00617E8A" w:rsidRPr="0067399B">
        <w:rPr>
          <w:sz w:val="20"/>
          <w:szCs w:val="20"/>
        </w:rPr>
        <w:t>Subsequently, the United States of America withdrew co-sponsorship of the draft resolution.</w:t>
      </w:r>
      <w:r w:rsidR="00AF0C1A" w:rsidRPr="0067399B">
        <w:rPr>
          <w:sz w:val="20"/>
          <w:szCs w:val="20"/>
        </w:rPr>
        <w:t xml:space="preserve"> Subsequently, </w:t>
      </w:r>
      <w:r w:rsidR="00B62835" w:rsidRPr="0067399B">
        <w:rPr>
          <w:sz w:val="20"/>
          <w:szCs w:val="20"/>
        </w:rPr>
        <w:t>Argentina, Armenia, Benin, Botswana, the Congo, Costa Rica, Djibouti, the Dominican Republic, El Salvador, Lebanon, Luxembourg, Mali, Norway, Panama, the Republic of Korea, Romania, Senegal, Serbia, Sierra Leone, Timor-Leste and Togo</w:t>
      </w:r>
      <w:r w:rsidR="00AF0C1A" w:rsidRPr="0067399B">
        <w:rPr>
          <w:sz w:val="20"/>
          <w:szCs w:val="20"/>
        </w:rPr>
        <w:t xml:space="preserve"> joined the sponsors.</w:t>
      </w:r>
    </w:p>
    <w:p w14:paraId="473E7710" w14:textId="4064296A" w:rsidR="00AF0C1A" w:rsidRPr="0067399B" w:rsidRDefault="001C757E" w:rsidP="00AF0C1A">
      <w:pPr>
        <w:pStyle w:val="SingleTxtG"/>
        <w:rPr>
          <w:rFonts w:eastAsia="SimSun"/>
          <w:sz w:val="20"/>
          <w:szCs w:val="20"/>
          <w:lang w:eastAsia="ar-SA"/>
        </w:rPr>
      </w:pPr>
      <w:r w:rsidRPr="0067399B">
        <w:rPr>
          <w:rFonts w:eastAsia="SimSun"/>
          <w:sz w:val="20"/>
          <w:szCs w:val="20"/>
          <w:lang w:eastAsia="ar-SA"/>
        </w:rPr>
        <w:t>200</w:t>
      </w:r>
      <w:r w:rsidR="00AF0C1A" w:rsidRPr="0067399B">
        <w:rPr>
          <w:rFonts w:eastAsia="SimSun"/>
          <w:sz w:val="20"/>
          <w:szCs w:val="20"/>
          <w:lang w:eastAsia="ar-SA"/>
        </w:rPr>
        <w:t>.</w:t>
      </w:r>
      <w:r w:rsidR="00AF0C1A" w:rsidRPr="0067399B">
        <w:rPr>
          <w:rFonts w:eastAsia="SimSun"/>
          <w:sz w:val="20"/>
          <w:szCs w:val="20"/>
          <w:lang w:eastAsia="ar-SA"/>
        </w:rPr>
        <w:tab/>
        <w:t>At the s</w:t>
      </w:r>
      <w:r w:rsidR="0075561C" w:rsidRPr="0067399B">
        <w:rPr>
          <w:rFonts w:eastAsia="SimSun"/>
          <w:sz w:val="20"/>
          <w:szCs w:val="20"/>
          <w:lang w:eastAsia="ar-SA"/>
        </w:rPr>
        <w:t>ame meeting, the representative</w:t>
      </w:r>
      <w:r w:rsidR="00AF0C1A" w:rsidRPr="0067399B">
        <w:rPr>
          <w:rFonts w:eastAsia="SimSun"/>
          <w:sz w:val="20"/>
          <w:szCs w:val="20"/>
          <w:lang w:eastAsia="ar-SA"/>
        </w:rPr>
        <w:t xml:space="preserve"> of </w:t>
      </w:r>
      <w:r w:rsidR="0075561C" w:rsidRPr="0067399B">
        <w:rPr>
          <w:rFonts w:eastAsia="SimSun"/>
          <w:sz w:val="20"/>
          <w:szCs w:val="20"/>
          <w:lang w:eastAsia="ar-SA"/>
        </w:rPr>
        <w:t>Slovakia</w:t>
      </w:r>
      <w:r w:rsidR="0037406D">
        <w:rPr>
          <w:rFonts w:eastAsia="SimSun"/>
          <w:sz w:val="20"/>
          <w:szCs w:val="20"/>
          <w:lang w:eastAsia="ar-SA"/>
        </w:rPr>
        <w:t>,</w:t>
      </w:r>
      <w:r w:rsidR="00AF0C1A" w:rsidRPr="0067399B">
        <w:rPr>
          <w:rFonts w:eastAsia="SimSun"/>
          <w:sz w:val="20"/>
          <w:szCs w:val="20"/>
          <w:lang w:eastAsia="ar-SA"/>
        </w:rPr>
        <w:t xml:space="preserve"> </w:t>
      </w:r>
      <w:r w:rsidR="004152C7" w:rsidRPr="0067399B">
        <w:rPr>
          <w:color w:val="000000"/>
          <w:sz w:val="20"/>
          <w:szCs w:val="20"/>
        </w:rPr>
        <w:t xml:space="preserve">on behalf of </w:t>
      </w:r>
      <w:r w:rsidR="005D3E5F">
        <w:rPr>
          <w:color w:val="000000"/>
          <w:sz w:val="20"/>
          <w:szCs w:val="20"/>
        </w:rPr>
        <w:t xml:space="preserve">States </w:t>
      </w:r>
      <w:r w:rsidR="0037406D">
        <w:rPr>
          <w:color w:val="000000"/>
          <w:sz w:val="20"/>
          <w:szCs w:val="20"/>
        </w:rPr>
        <w:t>members</w:t>
      </w:r>
      <w:r w:rsidR="0037406D" w:rsidRPr="0067399B">
        <w:rPr>
          <w:color w:val="000000"/>
          <w:sz w:val="20"/>
          <w:szCs w:val="20"/>
        </w:rPr>
        <w:t xml:space="preserve"> </w:t>
      </w:r>
      <w:r w:rsidR="004152C7" w:rsidRPr="0067399B">
        <w:rPr>
          <w:color w:val="000000"/>
          <w:sz w:val="20"/>
          <w:szCs w:val="20"/>
        </w:rPr>
        <w:t>of the European Union that are members of the Council</w:t>
      </w:r>
      <w:r w:rsidR="0037406D">
        <w:rPr>
          <w:color w:val="000000"/>
          <w:sz w:val="20"/>
          <w:szCs w:val="20"/>
        </w:rPr>
        <w:t>,</w:t>
      </w:r>
      <w:r w:rsidR="00AF0C1A" w:rsidRPr="0067399B">
        <w:rPr>
          <w:rFonts w:eastAsia="SimSun"/>
          <w:sz w:val="20"/>
          <w:szCs w:val="20"/>
          <w:lang w:eastAsia="ar-SA"/>
        </w:rPr>
        <w:t xml:space="preserve"> made </w:t>
      </w:r>
      <w:r w:rsidR="0075561C" w:rsidRPr="0067399B">
        <w:rPr>
          <w:rFonts w:eastAsia="SimSun"/>
          <w:sz w:val="20"/>
          <w:szCs w:val="20"/>
          <w:lang w:eastAsia="ar-SA"/>
        </w:rPr>
        <w:t>a general comment</w:t>
      </w:r>
      <w:r w:rsidR="00AF0C1A" w:rsidRPr="0067399B">
        <w:rPr>
          <w:rFonts w:eastAsia="SimSun"/>
          <w:sz w:val="20"/>
          <w:szCs w:val="20"/>
          <w:lang w:eastAsia="ar-SA"/>
        </w:rPr>
        <w:t xml:space="preserve"> in relation to the draft resolution.</w:t>
      </w:r>
    </w:p>
    <w:p w14:paraId="7968AF87" w14:textId="6C41409E" w:rsidR="00647866" w:rsidRPr="0067399B" w:rsidRDefault="006F5644" w:rsidP="00647866">
      <w:pPr>
        <w:pStyle w:val="SingleTxtG"/>
        <w:rPr>
          <w:sz w:val="20"/>
          <w:szCs w:val="20"/>
        </w:rPr>
      </w:pPr>
      <w:r w:rsidRPr="0067399B">
        <w:rPr>
          <w:sz w:val="20"/>
          <w:szCs w:val="20"/>
        </w:rPr>
        <w:t>201</w:t>
      </w:r>
      <w:r w:rsidR="00647866" w:rsidRPr="0067399B">
        <w:rPr>
          <w:sz w:val="20"/>
          <w:szCs w:val="20"/>
        </w:rPr>
        <w:t>.</w:t>
      </w:r>
      <w:r w:rsidR="00647866"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426A8298" w14:textId="0C774250" w:rsidR="00AF0C1A" w:rsidRPr="0067399B" w:rsidRDefault="006F5644" w:rsidP="00AF0C1A">
      <w:pPr>
        <w:pStyle w:val="SingleTxtG"/>
        <w:rPr>
          <w:rFonts w:eastAsia="SimSun"/>
          <w:sz w:val="20"/>
          <w:szCs w:val="20"/>
          <w:lang w:eastAsia="ar-SA"/>
        </w:rPr>
      </w:pPr>
      <w:r w:rsidRPr="0067399B">
        <w:rPr>
          <w:rFonts w:eastAsia="SimSun"/>
          <w:sz w:val="20"/>
          <w:szCs w:val="20"/>
          <w:lang w:eastAsia="ar-SA"/>
        </w:rPr>
        <w:lastRenderedPageBreak/>
        <w:t>202</w:t>
      </w:r>
      <w:r w:rsidR="00AF0C1A" w:rsidRPr="0067399B">
        <w:rPr>
          <w:rFonts w:eastAsia="SimSun"/>
          <w:sz w:val="20"/>
          <w:szCs w:val="20"/>
          <w:lang w:eastAsia="ar-SA"/>
        </w:rPr>
        <w:t>.</w:t>
      </w:r>
      <w:r w:rsidR="00AF0C1A" w:rsidRPr="0067399B">
        <w:rPr>
          <w:rFonts w:eastAsia="SimSun"/>
          <w:sz w:val="20"/>
          <w:szCs w:val="20"/>
          <w:lang w:eastAsia="ar-SA"/>
        </w:rPr>
        <w:tab/>
        <w:t>At the same meeting, the draft resolution, was adopted without a vote (resolution 3</w:t>
      </w:r>
      <w:r w:rsidR="0075561C" w:rsidRPr="0067399B">
        <w:rPr>
          <w:rFonts w:eastAsia="SimSun"/>
          <w:sz w:val="20"/>
          <w:szCs w:val="20"/>
          <w:lang w:eastAsia="ar-SA"/>
        </w:rPr>
        <w:t>7</w:t>
      </w:r>
      <w:r w:rsidR="00AF0C1A" w:rsidRPr="0067399B">
        <w:rPr>
          <w:rFonts w:eastAsia="SimSun"/>
          <w:sz w:val="20"/>
          <w:szCs w:val="20"/>
          <w:lang w:eastAsia="ar-SA"/>
        </w:rPr>
        <w:t>/</w:t>
      </w:r>
      <w:r w:rsidR="0075561C" w:rsidRPr="0067399B">
        <w:rPr>
          <w:rFonts w:eastAsia="SimSun"/>
          <w:sz w:val="20"/>
          <w:szCs w:val="20"/>
          <w:lang w:eastAsia="ar-SA"/>
        </w:rPr>
        <w:t>2</w:t>
      </w:r>
      <w:r w:rsidR="00AF0C1A" w:rsidRPr="0067399B">
        <w:rPr>
          <w:rFonts w:eastAsia="SimSun"/>
          <w:sz w:val="20"/>
          <w:szCs w:val="20"/>
          <w:lang w:eastAsia="ar-SA"/>
        </w:rPr>
        <w:t>).</w:t>
      </w:r>
    </w:p>
    <w:p w14:paraId="2FA1AB95" w14:textId="359DD6CF" w:rsidR="00B821BC" w:rsidRPr="0067399B" w:rsidRDefault="00F11B08" w:rsidP="00B821BC">
      <w:pPr>
        <w:pStyle w:val="H23G"/>
        <w:rPr>
          <w:sz w:val="20"/>
          <w:szCs w:val="20"/>
        </w:rPr>
      </w:pPr>
      <w:r w:rsidRPr="0067399B">
        <w:rPr>
          <w:rFonts w:eastAsia="SimSun"/>
          <w:color w:val="000000" w:themeColor="text1"/>
          <w:sz w:val="20"/>
          <w:szCs w:val="20"/>
          <w:lang w:eastAsia="ar-SA"/>
        </w:rPr>
        <w:tab/>
      </w:r>
      <w:r w:rsidR="00B821BC" w:rsidRPr="0067399B">
        <w:rPr>
          <w:sz w:val="20"/>
          <w:szCs w:val="20"/>
        </w:rPr>
        <w:tab/>
      </w:r>
      <w:r w:rsidR="00B821BC" w:rsidRPr="0067399B">
        <w:rPr>
          <w:sz w:val="20"/>
          <w:szCs w:val="20"/>
        </w:rPr>
        <w:tab/>
        <w:t>Integrity of the judicial system</w:t>
      </w:r>
    </w:p>
    <w:p w14:paraId="68404E5A" w14:textId="4DF3EFDF" w:rsidR="00B821BC" w:rsidRPr="0067399B" w:rsidRDefault="006F5644" w:rsidP="00B821BC">
      <w:pPr>
        <w:pStyle w:val="SingleTxtG"/>
        <w:rPr>
          <w:sz w:val="20"/>
          <w:szCs w:val="20"/>
        </w:rPr>
      </w:pPr>
      <w:r w:rsidRPr="0067399B">
        <w:rPr>
          <w:sz w:val="20"/>
          <w:szCs w:val="20"/>
        </w:rPr>
        <w:t>203</w:t>
      </w:r>
      <w:r w:rsidR="00B821BC" w:rsidRPr="0067399B">
        <w:rPr>
          <w:sz w:val="20"/>
          <w:szCs w:val="20"/>
        </w:rPr>
        <w:t>.</w:t>
      </w:r>
      <w:r w:rsidR="00B821BC" w:rsidRPr="0067399B">
        <w:rPr>
          <w:sz w:val="20"/>
          <w:szCs w:val="20"/>
        </w:rPr>
        <w:tab/>
        <w:t xml:space="preserve">At the 53rd meeting, on 22 March 2018, the representative of the Russian Federation introduced draft resolution A/HRC/37/L.11/Rev.1, sponsored by the Russian Federation, and co-sponsored by Belarus, China, Cuba, Ethiopia, the Syrian Arab Republic, the United Arab Emirates and Venezuela (Bolivarian Republic of). Subsequently, </w:t>
      </w:r>
      <w:r w:rsidR="00B62835" w:rsidRPr="0067399B">
        <w:rPr>
          <w:sz w:val="20"/>
          <w:szCs w:val="20"/>
        </w:rPr>
        <w:t xml:space="preserve">Bahrain, Bolivia (Plurinational State of), Brazil, the Dominican Republic, Iran (Islamic Republic of), Kazakhstan, Kyrgyzstan, Nicaragua, the Philippines, Serbia, Sierra Leone and Tajikistan </w:t>
      </w:r>
      <w:r w:rsidR="00B821BC" w:rsidRPr="0067399B">
        <w:rPr>
          <w:sz w:val="20"/>
          <w:szCs w:val="20"/>
        </w:rPr>
        <w:t>joined the sponsors.</w:t>
      </w:r>
    </w:p>
    <w:p w14:paraId="6642BA9B" w14:textId="43E9565B" w:rsidR="00B821BC" w:rsidRPr="0067399B" w:rsidRDefault="006F5644" w:rsidP="00B821BC">
      <w:pPr>
        <w:pStyle w:val="SingleTxtG"/>
        <w:rPr>
          <w:rFonts w:eastAsia="SimSun"/>
          <w:sz w:val="20"/>
          <w:szCs w:val="20"/>
          <w:lang w:eastAsia="ar-SA"/>
        </w:rPr>
      </w:pPr>
      <w:r w:rsidRPr="0067399B">
        <w:rPr>
          <w:rFonts w:eastAsia="SimSun"/>
          <w:sz w:val="20"/>
          <w:szCs w:val="20"/>
          <w:lang w:eastAsia="ar-SA"/>
        </w:rPr>
        <w:t>204</w:t>
      </w:r>
      <w:r w:rsidR="00B821BC" w:rsidRPr="0067399B">
        <w:rPr>
          <w:rFonts w:eastAsia="SimSun"/>
          <w:sz w:val="20"/>
          <w:szCs w:val="20"/>
          <w:lang w:eastAsia="ar-SA"/>
        </w:rPr>
        <w:t>.</w:t>
      </w:r>
      <w:r w:rsidR="00B821BC" w:rsidRPr="0067399B">
        <w:rPr>
          <w:rFonts w:eastAsia="SimSun"/>
          <w:sz w:val="20"/>
          <w:szCs w:val="20"/>
          <w:lang w:eastAsia="ar-SA"/>
        </w:rPr>
        <w:tab/>
        <w:t>At the same meeting, the representative</w:t>
      </w:r>
      <w:r w:rsidR="00115702" w:rsidRPr="0067399B">
        <w:rPr>
          <w:rFonts w:eastAsia="SimSun"/>
          <w:sz w:val="20"/>
          <w:szCs w:val="20"/>
          <w:lang w:eastAsia="ar-SA"/>
        </w:rPr>
        <w:t xml:space="preserve"> of </w:t>
      </w:r>
      <w:r w:rsidR="00947036" w:rsidRPr="0067399B">
        <w:rPr>
          <w:rFonts w:eastAsia="SimSun"/>
          <w:sz w:val="20"/>
          <w:szCs w:val="20"/>
          <w:lang w:eastAsia="ar-SA"/>
        </w:rPr>
        <w:t>the United States of America made</w:t>
      </w:r>
      <w:r w:rsidR="00B821BC" w:rsidRPr="0067399B">
        <w:rPr>
          <w:rFonts w:eastAsia="SimSun"/>
          <w:sz w:val="20"/>
          <w:szCs w:val="20"/>
          <w:lang w:eastAsia="ar-SA"/>
        </w:rPr>
        <w:t xml:space="preserve"> </w:t>
      </w:r>
      <w:r w:rsidR="00115702" w:rsidRPr="0067399B">
        <w:rPr>
          <w:rFonts w:eastAsia="SimSun"/>
          <w:sz w:val="20"/>
          <w:szCs w:val="20"/>
          <w:lang w:eastAsia="ar-SA"/>
        </w:rPr>
        <w:t xml:space="preserve">a </w:t>
      </w:r>
      <w:r w:rsidR="00B821BC" w:rsidRPr="0067399B">
        <w:rPr>
          <w:rFonts w:eastAsia="SimSun"/>
          <w:sz w:val="20"/>
          <w:szCs w:val="20"/>
          <w:lang w:eastAsia="ar-SA"/>
        </w:rPr>
        <w:t>general comment in relation to the draft resolution.</w:t>
      </w:r>
    </w:p>
    <w:p w14:paraId="005F0E7D" w14:textId="46D9F8BF" w:rsidR="00115702" w:rsidRPr="0067399B" w:rsidRDefault="006F5644" w:rsidP="00115702">
      <w:pPr>
        <w:pStyle w:val="SingleTxtG"/>
        <w:rPr>
          <w:sz w:val="20"/>
          <w:szCs w:val="20"/>
        </w:rPr>
      </w:pPr>
      <w:r w:rsidRPr="0067399B">
        <w:rPr>
          <w:sz w:val="20"/>
          <w:szCs w:val="20"/>
        </w:rPr>
        <w:t>205</w:t>
      </w:r>
      <w:r w:rsidR="00115702" w:rsidRPr="0067399B">
        <w:rPr>
          <w:sz w:val="20"/>
          <w:szCs w:val="20"/>
        </w:rPr>
        <w:t>.</w:t>
      </w:r>
      <w:r w:rsidR="00115702"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0926FDF3" w14:textId="790FB0FD" w:rsidR="00115702" w:rsidRPr="0067399B" w:rsidRDefault="006F5644" w:rsidP="00115702">
      <w:pPr>
        <w:pStyle w:val="SingleTxtG"/>
        <w:rPr>
          <w:sz w:val="20"/>
          <w:szCs w:val="20"/>
        </w:rPr>
      </w:pPr>
      <w:r w:rsidRPr="0067399B">
        <w:rPr>
          <w:sz w:val="20"/>
          <w:szCs w:val="20"/>
        </w:rPr>
        <w:t>206</w:t>
      </w:r>
      <w:r w:rsidR="00115702" w:rsidRPr="0067399B">
        <w:rPr>
          <w:sz w:val="20"/>
          <w:szCs w:val="20"/>
        </w:rPr>
        <w:t>.</w:t>
      </w:r>
      <w:r w:rsidR="00115702" w:rsidRPr="0067399B">
        <w:rPr>
          <w:sz w:val="20"/>
          <w:szCs w:val="20"/>
        </w:rPr>
        <w:tab/>
        <w:t xml:space="preserve">At the same meeting, the representative </w:t>
      </w:r>
      <w:r w:rsidR="00115702" w:rsidRPr="0067399B">
        <w:rPr>
          <w:rFonts w:eastAsia="SimSun"/>
          <w:sz w:val="20"/>
          <w:szCs w:val="20"/>
          <w:lang w:eastAsia="ar-SA"/>
        </w:rPr>
        <w:t>of Slovakia</w:t>
      </w:r>
      <w:r w:rsidR="0037406D">
        <w:rPr>
          <w:rFonts w:eastAsia="SimSun"/>
          <w:sz w:val="20"/>
          <w:szCs w:val="20"/>
          <w:lang w:eastAsia="ar-SA"/>
        </w:rPr>
        <w:t>,</w:t>
      </w:r>
      <w:r w:rsidR="00115702" w:rsidRPr="0067399B">
        <w:rPr>
          <w:rFonts w:eastAsia="SimSun"/>
          <w:sz w:val="20"/>
          <w:szCs w:val="20"/>
          <w:lang w:eastAsia="ar-SA"/>
        </w:rPr>
        <w:t xml:space="preserve"> </w:t>
      </w:r>
      <w:r w:rsidR="00F9511B" w:rsidRPr="0067399B">
        <w:rPr>
          <w:color w:val="000000"/>
          <w:sz w:val="20"/>
          <w:szCs w:val="20"/>
        </w:rPr>
        <w:t xml:space="preserve">on behalf of </w:t>
      </w:r>
      <w:r w:rsidR="005D3E5F">
        <w:rPr>
          <w:color w:val="000000"/>
          <w:sz w:val="20"/>
          <w:szCs w:val="20"/>
        </w:rPr>
        <w:t xml:space="preserve">States </w:t>
      </w:r>
      <w:r w:rsidR="0037406D">
        <w:rPr>
          <w:color w:val="000000"/>
          <w:sz w:val="20"/>
          <w:szCs w:val="20"/>
        </w:rPr>
        <w:t>members</w:t>
      </w:r>
      <w:r w:rsidR="0037406D" w:rsidRPr="0067399B">
        <w:rPr>
          <w:color w:val="000000"/>
          <w:sz w:val="20"/>
          <w:szCs w:val="20"/>
        </w:rPr>
        <w:t xml:space="preserve"> </w:t>
      </w:r>
      <w:r w:rsidR="00F9511B" w:rsidRPr="0067399B">
        <w:rPr>
          <w:color w:val="000000"/>
          <w:sz w:val="20"/>
          <w:szCs w:val="20"/>
        </w:rPr>
        <w:t>of the European Union that are members of the Council</w:t>
      </w:r>
      <w:r w:rsidR="0037406D">
        <w:rPr>
          <w:color w:val="000000"/>
          <w:sz w:val="20"/>
          <w:szCs w:val="20"/>
        </w:rPr>
        <w:t>,</w:t>
      </w:r>
      <w:r w:rsidR="00115702" w:rsidRPr="0067399B">
        <w:rPr>
          <w:rFonts w:eastAsia="SimSun"/>
          <w:sz w:val="20"/>
          <w:szCs w:val="20"/>
          <w:lang w:eastAsia="ar-SA"/>
        </w:rPr>
        <w:t xml:space="preserve"> </w:t>
      </w:r>
      <w:r w:rsidR="00115702" w:rsidRPr="0067399B">
        <w:rPr>
          <w:sz w:val="20"/>
          <w:szCs w:val="20"/>
        </w:rPr>
        <w:t>made a statement in explanation of vote before the vote in relation to the draft resolution.</w:t>
      </w:r>
    </w:p>
    <w:p w14:paraId="37E919B6" w14:textId="41C0FB35" w:rsidR="00115702" w:rsidRPr="0067399B" w:rsidRDefault="006F5644" w:rsidP="00115702">
      <w:pPr>
        <w:pStyle w:val="SingleTxtG"/>
        <w:rPr>
          <w:sz w:val="20"/>
          <w:szCs w:val="20"/>
        </w:rPr>
      </w:pPr>
      <w:r w:rsidRPr="0067399B">
        <w:rPr>
          <w:sz w:val="20"/>
          <w:szCs w:val="20"/>
        </w:rPr>
        <w:t>207</w:t>
      </w:r>
      <w:r w:rsidR="00115702" w:rsidRPr="0067399B">
        <w:rPr>
          <w:sz w:val="20"/>
          <w:szCs w:val="20"/>
        </w:rPr>
        <w:t>.</w:t>
      </w:r>
      <w:r w:rsidR="00115702" w:rsidRPr="0067399B">
        <w:rPr>
          <w:sz w:val="20"/>
          <w:szCs w:val="20"/>
        </w:rPr>
        <w:tab/>
        <w:t>Also at the same meeting, at the request of the representative of the United States of America, a recorded vote was taken on the draft resolution. The voting was as follows:</w:t>
      </w:r>
    </w:p>
    <w:p w14:paraId="048C2B12" w14:textId="77777777" w:rsidR="00115702" w:rsidRPr="0067399B" w:rsidRDefault="00115702" w:rsidP="008203FF">
      <w:pPr>
        <w:spacing w:after="120"/>
        <w:ind w:left="1134" w:right="1134" w:firstLine="567"/>
        <w:jc w:val="both"/>
        <w:rPr>
          <w:rFonts w:eastAsia="SimSun"/>
          <w:sz w:val="20"/>
          <w:szCs w:val="20"/>
          <w:lang w:eastAsia="ar-SA"/>
        </w:rPr>
      </w:pPr>
      <w:r w:rsidRPr="0067399B">
        <w:rPr>
          <w:rFonts w:eastAsia="SimSun"/>
          <w:i/>
          <w:sz w:val="20"/>
          <w:szCs w:val="20"/>
          <w:lang w:eastAsia="ar-SA"/>
        </w:rPr>
        <w:t>In favour</w:t>
      </w:r>
      <w:r w:rsidRPr="0067399B">
        <w:rPr>
          <w:rFonts w:eastAsia="SimSun"/>
          <w:sz w:val="20"/>
          <w:szCs w:val="20"/>
          <w:lang w:eastAsia="ar-SA"/>
        </w:rPr>
        <w:t xml:space="preserve">: </w:t>
      </w:r>
    </w:p>
    <w:p w14:paraId="105CFDC0" w14:textId="67F80ED5" w:rsidR="00115702" w:rsidRPr="0067399B" w:rsidRDefault="008203FF" w:rsidP="008203FF">
      <w:pPr>
        <w:pStyle w:val="SingleTxtG"/>
        <w:suppressAutoHyphens/>
        <w:spacing w:line="240" w:lineRule="atLeast"/>
        <w:ind w:left="2268"/>
        <w:rPr>
          <w:sz w:val="20"/>
          <w:szCs w:val="20"/>
          <w:lang w:eastAsia="ar-SA"/>
        </w:rPr>
      </w:pPr>
      <w:r w:rsidRPr="0067399B">
        <w:rPr>
          <w:rFonts w:eastAsia="Malgun Gothic"/>
          <w:sz w:val="20"/>
          <w:szCs w:val="20"/>
          <w:lang w:val="en-GB" w:eastAsia="ar-SA"/>
        </w:rPr>
        <w:t>Angola, Brazil, Burundi, Chile, China, Côte d</w:t>
      </w:r>
      <w:r w:rsidR="00454314" w:rsidRPr="0067399B">
        <w:rPr>
          <w:rFonts w:eastAsia="Malgun Gothic"/>
          <w:sz w:val="20"/>
          <w:szCs w:val="20"/>
          <w:lang w:val="en-GB" w:eastAsia="ar-SA"/>
        </w:rPr>
        <w:t>’</w:t>
      </w:r>
      <w:r w:rsidRPr="0067399B">
        <w:rPr>
          <w:rFonts w:eastAsia="Malgun Gothic"/>
          <w:sz w:val="20"/>
          <w:szCs w:val="20"/>
          <w:lang w:val="en-GB" w:eastAsia="ar-SA"/>
        </w:rPr>
        <w:t xml:space="preserve">Ivoire, Cuba, </w:t>
      </w:r>
      <w:r w:rsidRPr="0067399B">
        <w:rPr>
          <w:rFonts w:eastAsia="SimSun"/>
          <w:sz w:val="20"/>
          <w:szCs w:val="20"/>
          <w:lang w:eastAsia="ar-SA"/>
        </w:rPr>
        <w:t>Ecuador, Egypt, Ethiopia, Kenya, Kyrgyzstan, Mexico, Nepal, Pakistan, Panama, Peru, Philippines, Rwanda, South Africa, Tunisia, United Arab Emirates, Venezuela (Bolivarian Republic of)</w:t>
      </w:r>
    </w:p>
    <w:p w14:paraId="5A7F68AB" w14:textId="77777777" w:rsidR="00115702" w:rsidRPr="0067399B" w:rsidRDefault="00115702" w:rsidP="008203FF">
      <w:pPr>
        <w:spacing w:after="120"/>
        <w:ind w:left="1134" w:right="1134" w:firstLine="567"/>
        <w:jc w:val="both"/>
        <w:rPr>
          <w:rFonts w:eastAsia="SimSun"/>
          <w:i/>
          <w:sz w:val="20"/>
          <w:szCs w:val="20"/>
          <w:lang w:eastAsia="ar-SA"/>
        </w:rPr>
      </w:pPr>
      <w:r w:rsidRPr="0067399B">
        <w:rPr>
          <w:rFonts w:eastAsia="SimSun"/>
          <w:i/>
          <w:sz w:val="20"/>
          <w:szCs w:val="20"/>
          <w:lang w:eastAsia="ar-SA"/>
        </w:rPr>
        <w:t>Against</w:t>
      </w:r>
      <w:r w:rsidRPr="0067399B">
        <w:rPr>
          <w:rFonts w:eastAsia="SimSun"/>
          <w:sz w:val="20"/>
          <w:szCs w:val="20"/>
          <w:lang w:eastAsia="ar-SA"/>
        </w:rPr>
        <w:t>:</w:t>
      </w:r>
    </w:p>
    <w:p w14:paraId="2C966FEE" w14:textId="70DB5925" w:rsidR="008203FF" w:rsidRPr="0067399B" w:rsidRDefault="00115702" w:rsidP="008203FF">
      <w:pPr>
        <w:pStyle w:val="SingleTxtG"/>
        <w:suppressAutoHyphens/>
        <w:spacing w:line="240" w:lineRule="atLeast"/>
        <w:ind w:left="2268"/>
        <w:rPr>
          <w:rFonts w:eastAsia="Malgun Gothic"/>
          <w:sz w:val="20"/>
          <w:szCs w:val="20"/>
          <w:lang w:val="en-GB" w:eastAsia="ar-SA"/>
        </w:rPr>
      </w:pPr>
      <w:r w:rsidRPr="0067399B">
        <w:rPr>
          <w:rFonts w:eastAsia="Malgun Gothic"/>
          <w:sz w:val="20"/>
          <w:szCs w:val="20"/>
          <w:lang w:val="en-GB" w:eastAsia="ar-SA"/>
        </w:rPr>
        <w:t xml:space="preserve">Georgia, </w:t>
      </w:r>
      <w:r w:rsidR="008203FF" w:rsidRPr="0067399B">
        <w:rPr>
          <w:rFonts w:eastAsia="SimSun"/>
          <w:sz w:val="20"/>
          <w:szCs w:val="20"/>
          <w:lang w:eastAsia="ar-SA"/>
        </w:rPr>
        <w:t>United States of America</w:t>
      </w:r>
    </w:p>
    <w:p w14:paraId="664B1102" w14:textId="77777777" w:rsidR="00115702" w:rsidRPr="0067399B" w:rsidRDefault="00115702" w:rsidP="00115702">
      <w:pPr>
        <w:spacing w:after="120"/>
        <w:ind w:left="1134" w:right="1134" w:firstLine="567"/>
        <w:jc w:val="both"/>
        <w:rPr>
          <w:rFonts w:eastAsia="SimSun"/>
          <w:sz w:val="20"/>
          <w:szCs w:val="20"/>
          <w:lang w:eastAsia="ar-SA"/>
        </w:rPr>
      </w:pPr>
      <w:r w:rsidRPr="0067399B">
        <w:rPr>
          <w:rFonts w:eastAsia="SimSun"/>
          <w:i/>
          <w:sz w:val="20"/>
          <w:szCs w:val="20"/>
          <w:lang w:eastAsia="ar-SA"/>
        </w:rPr>
        <w:t>Abstaining</w:t>
      </w:r>
      <w:r w:rsidRPr="0067399B">
        <w:rPr>
          <w:rFonts w:eastAsia="SimSun"/>
          <w:sz w:val="20"/>
          <w:szCs w:val="20"/>
          <w:lang w:eastAsia="ar-SA"/>
        </w:rPr>
        <w:t>:</w:t>
      </w:r>
    </w:p>
    <w:p w14:paraId="29F8BD88" w14:textId="628A06EE" w:rsidR="00115702" w:rsidRPr="0067399B" w:rsidRDefault="00115702" w:rsidP="008203FF">
      <w:pPr>
        <w:pStyle w:val="SingleTxtG"/>
        <w:suppressAutoHyphens/>
        <w:spacing w:line="240" w:lineRule="atLeast"/>
        <w:ind w:left="2268"/>
        <w:rPr>
          <w:rFonts w:eastAsia="SimSun"/>
          <w:sz w:val="20"/>
          <w:szCs w:val="20"/>
          <w:lang w:eastAsia="ar-SA"/>
        </w:rPr>
      </w:pPr>
      <w:r w:rsidRPr="0067399B">
        <w:rPr>
          <w:rFonts w:eastAsia="Malgun Gothic"/>
          <w:sz w:val="20"/>
          <w:szCs w:val="20"/>
          <w:lang w:val="en-GB" w:eastAsia="ar-SA"/>
        </w:rPr>
        <w:t>Afghanistan</w:t>
      </w:r>
      <w:r w:rsidR="008203FF" w:rsidRPr="0067399B">
        <w:rPr>
          <w:rFonts w:eastAsia="Malgun Gothic"/>
          <w:sz w:val="20"/>
          <w:szCs w:val="20"/>
          <w:lang w:val="en-GB" w:eastAsia="ar-SA"/>
        </w:rPr>
        <w:t xml:space="preserve">, </w:t>
      </w:r>
      <w:r w:rsidRPr="0067399B">
        <w:rPr>
          <w:rFonts w:eastAsia="Malgun Gothic"/>
          <w:sz w:val="20"/>
          <w:szCs w:val="20"/>
          <w:lang w:val="en-GB" w:eastAsia="ar-SA"/>
        </w:rPr>
        <w:t>Australia</w:t>
      </w:r>
      <w:r w:rsidR="008203FF" w:rsidRPr="0067399B">
        <w:rPr>
          <w:rFonts w:eastAsia="Malgun Gothic"/>
          <w:sz w:val="20"/>
          <w:szCs w:val="20"/>
          <w:lang w:val="en-GB" w:eastAsia="ar-SA"/>
        </w:rPr>
        <w:t xml:space="preserve">, </w:t>
      </w:r>
      <w:r w:rsidRPr="0067399B">
        <w:rPr>
          <w:rFonts w:eastAsia="Malgun Gothic"/>
          <w:sz w:val="20"/>
          <w:szCs w:val="20"/>
          <w:lang w:val="en-GB" w:eastAsia="ar-SA"/>
        </w:rPr>
        <w:t>Belgium</w:t>
      </w:r>
      <w:r w:rsidR="008203FF" w:rsidRPr="0067399B">
        <w:rPr>
          <w:rFonts w:eastAsia="Malgun Gothic"/>
          <w:sz w:val="20"/>
          <w:szCs w:val="20"/>
          <w:lang w:val="en-GB" w:eastAsia="ar-SA"/>
        </w:rPr>
        <w:t xml:space="preserve">, Croatia, </w:t>
      </w:r>
      <w:r w:rsidRPr="0067399B">
        <w:rPr>
          <w:rFonts w:eastAsia="Malgun Gothic"/>
          <w:sz w:val="20"/>
          <w:szCs w:val="20"/>
          <w:lang w:val="en-GB" w:eastAsia="ar-SA"/>
        </w:rPr>
        <w:t>Democratic Republic of the Congo</w:t>
      </w:r>
      <w:r w:rsidR="008203FF" w:rsidRPr="0067399B">
        <w:rPr>
          <w:rFonts w:eastAsia="Malgun Gothic"/>
          <w:sz w:val="20"/>
          <w:szCs w:val="20"/>
          <w:lang w:val="en-GB" w:eastAsia="ar-SA"/>
        </w:rPr>
        <w:t xml:space="preserve">, </w:t>
      </w:r>
      <w:r w:rsidRPr="0067399B">
        <w:rPr>
          <w:rFonts w:eastAsia="SimSun"/>
          <w:sz w:val="20"/>
          <w:szCs w:val="20"/>
          <w:lang w:eastAsia="ar-SA"/>
        </w:rPr>
        <w:t>Germany</w:t>
      </w:r>
      <w:r w:rsidR="008203FF" w:rsidRPr="0067399B">
        <w:rPr>
          <w:rFonts w:eastAsia="SimSun"/>
          <w:sz w:val="20"/>
          <w:szCs w:val="20"/>
          <w:lang w:eastAsia="ar-SA"/>
        </w:rPr>
        <w:t xml:space="preserve">, </w:t>
      </w:r>
      <w:r w:rsidRPr="0067399B">
        <w:rPr>
          <w:rFonts w:eastAsia="SimSun"/>
          <w:sz w:val="20"/>
          <w:szCs w:val="20"/>
          <w:lang w:eastAsia="ar-SA"/>
        </w:rPr>
        <w:t>Hungary</w:t>
      </w:r>
      <w:r w:rsidR="008203FF" w:rsidRPr="0067399B">
        <w:rPr>
          <w:rFonts w:eastAsia="SimSun"/>
          <w:sz w:val="20"/>
          <w:szCs w:val="20"/>
          <w:lang w:eastAsia="ar-SA"/>
        </w:rPr>
        <w:t xml:space="preserve">, </w:t>
      </w:r>
      <w:r w:rsidRPr="0067399B">
        <w:rPr>
          <w:rFonts w:eastAsia="SimSun"/>
          <w:sz w:val="20"/>
          <w:szCs w:val="20"/>
          <w:lang w:eastAsia="ar-SA"/>
        </w:rPr>
        <w:t>Iraq</w:t>
      </w:r>
      <w:r w:rsidR="008203FF" w:rsidRPr="0067399B">
        <w:rPr>
          <w:rFonts w:eastAsia="SimSun"/>
          <w:sz w:val="20"/>
          <w:szCs w:val="20"/>
          <w:lang w:eastAsia="ar-SA"/>
        </w:rPr>
        <w:t xml:space="preserve">, </w:t>
      </w:r>
      <w:r w:rsidRPr="0067399B">
        <w:rPr>
          <w:rFonts w:eastAsia="SimSun"/>
          <w:sz w:val="20"/>
          <w:szCs w:val="20"/>
          <w:lang w:eastAsia="ar-SA"/>
        </w:rPr>
        <w:t>Japan</w:t>
      </w:r>
      <w:r w:rsidR="008203FF" w:rsidRPr="0067399B">
        <w:rPr>
          <w:rFonts w:eastAsia="SimSun"/>
          <w:sz w:val="20"/>
          <w:szCs w:val="20"/>
          <w:lang w:eastAsia="ar-SA"/>
        </w:rPr>
        <w:t xml:space="preserve">, </w:t>
      </w:r>
      <w:r w:rsidRPr="0067399B">
        <w:rPr>
          <w:rFonts w:eastAsia="SimSun"/>
          <w:sz w:val="20"/>
          <w:szCs w:val="20"/>
          <w:lang w:eastAsia="ar-SA"/>
        </w:rPr>
        <w:t>Mongolia</w:t>
      </w:r>
      <w:r w:rsidR="008203FF" w:rsidRPr="0067399B">
        <w:rPr>
          <w:rFonts w:eastAsia="SimSun"/>
          <w:sz w:val="20"/>
          <w:szCs w:val="20"/>
          <w:lang w:eastAsia="ar-SA"/>
        </w:rPr>
        <w:t xml:space="preserve">, </w:t>
      </w:r>
      <w:r w:rsidRPr="0067399B">
        <w:rPr>
          <w:rFonts w:eastAsia="SimSun"/>
          <w:sz w:val="20"/>
          <w:szCs w:val="20"/>
          <w:lang w:eastAsia="ar-SA"/>
        </w:rPr>
        <w:t>Nigeria</w:t>
      </w:r>
      <w:r w:rsidR="008203FF" w:rsidRPr="0067399B">
        <w:rPr>
          <w:rFonts w:eastAsia="SimSun"/>
          <w:sz w:val="20"/>
          <w:szCs w:val="20"/>
          <w:lang w:eastAsia="ar-SA"/>
        </w:rPr>
        <w:t xml:space="preserve">, </w:t>
      </w:r>
      <w:r w:rsidRPr="0067399B">
        <w:rPr>
          <w:rFonts w:eastAsia="SimSun"/>
          <w:sz w:val="20"/>
          <w:szCs w:val="20"/>
          <w:lang w:eastAsia="ar-SA"/>
        </w:rPr>
        <w:t>Qatar</w:t>
      </w:r>
      <w:r w:rsidR="008203FF" w:rsidRPr="0067399B">
        <w:rPr>
          <w:rFonts w:eastAsia="SimSun"/>
          <w:sz w:val="20"/>
          <w:szCs w:val="20"/>
          <w:lang w:eastAsia="ar-SA"/>
        </w:rPr>
        <w:t xml:space="preserve">, </w:t>
      </w:r>
      <w:r w:rsidRPr="0067399B">
        <w:rPr>
          <w:rFonts w:eastAsia="SimSun"/>
          <w:sz w:val="20"/>
          <w:szCs w:val="20"/>
          <w:lang w:eastAsia="ar-SA"/>
        </w:rPr>
        <w:t>Republic of Korea</w:t>
      </w:r>
      <w:r w:rsidR="008203FF" w:rsidRPr="0067399B">
        <w:rPr>
          <w:rFonts w:eastAsia="SimSun"/>
          <w:sz w:val="20"/>
          <w:szCs w:val="20"/>
          <w:lang w:eastAsia="ar-SA"/>
        </w:rPr>
        <w:t xml:space="preserve">, </w:t>
      </w:r>
      <w:r w:rsidRPr="0067399B">
        <w:rPr>
          <w:rFonts w:eastAsia="SimSun"/>
          <w:sz w:val="20"/>
          <w:szCs w:val="20"/>
          <w:lang w:eastAsia="ar-SA"/>
        </w:rPr>
        <w:t>Saudi Arabia</w:t>
      </w:r>
      <w:r w:rsidR="008203FF" w:rsidRPr="0067399B">
        <w:rPr>
          <w:rFonts w:eastAsia="SimSun"/>
          <w:sz w:val="20"/>
          <w:szCs w:val="20"/>
          <w:lang w:eastAsia="ar-SA"/>
        </w:rPr>
        <w:t xml:space="preserve">, </w:t>
      </w:r>
      <w:r w:rsidRPr="0067399B">
        <w:rPr>
          <w:rFonts w:eastAsia="SimSun"/>
          <w:sz w:val="20"/>
          <w:szCs w:val="20"/>
          <w:lang w:eastAsia="ar-SA"/>
        </w:rPr>
        <w:t>Senegal</w:t>
      </w:r>
      <w:r w:rsidR="008203FF" w:rsidRPr="0067399B">
        <w:rPr>
          <w:rFonts w:eastAsia="SimSun"/>
          <w:sz w:val="20"/>
          <w:szCs w:val="20"/>
          <w:lang w:eastAsia="ar-SA"/>
        </w:rPr>
        <w:t xml:space="preserve">, </w:t>
      </w:r>
      <w:r w:rsidRPr="0067399B">
        <w:rPr>
          <w:rFonts w:eastAsia="SimSun"/>
          <w:sz w:val="20"/>
          <w:szCs w:val="20"/>
          <w:lang w:eastAsia="ar-SA"/>
        </w:rPr>
        <w:t>Slovakia</w:t>
      </w:r>
      <w:r w:rsidR="008203FF" w:rsidRPr="0067399B">
        <w:rPr>
          <w:rFonts w:eastAsia="SimSun"/>
          <w:sz w:val="20"/>
          <w:szCs w:val="20"/>
          <w:lang w:eastAsia="ar-SA"/>
        </w:rPr>
        <w:t xml:space="preserve">, </w:t>
      </w:r>
      <w:r w:rsidRPr="0067399B">
        <w:rPr>
          <w:rFonts w:eastAsia="SimSun"/>
          <w:sz w:val="20"/>
          <w:szCs w:val="20"/>
          <w:lang w:eastAsia="ar-SA"/>
        </w:rPr>
        <w:t>Slovenia</w:t>
      </w:r>
      <w:r w:rsidR="008203FF" w:rsidRPr="0067399B">
        <w:rPr>
          <w:rFonts w:eastAsia="SimSun"/>
          <w:sz w:val="20"/>
          <w:szCs w:val="20"/>
          <w:lang w:eastAsia="ar-SA"/>
        </w:rPr>
        <w:t xml:space="preserve">, </w:t>
      </w:r>
      <w:r w:rsidRPr="0067399B">
        <w:rPr>
          <w:rFonts w:eastAsia="SimSun"/>
          <w:sz w:val="20"/>
          <w:szCs w:val="20"/>
          <w:lang w:eastAsia="ar-SA"/>
        </w:rPr>
        <w:t>Spain</w:t>
      </w:r>
      <w:r w:rsidR="008203FF" w:rsidRPr="0067399B">
        <w:rPr>
          <w:rFonts w:eastAsia="SimSun"/>
          <w:sz w:val="20"/>
          <w:szCs w:val="20"/>
          <w:lang w:eastAsia="ar-SA"/>
        </w:rPr>
        <w:t xml:space="preserve">, </w:t>
      </w:r>
      <w:r w:rsidRPr="0067399B">
        <w:rPr>
          <w:rFonts w:eastAsia="SimSun"/>
          <w:sz w:val="20"/>
          <w:szCs w:val="20"/>
          <w:lang w:eastAsia="ar-SA"/>
        </w:rPr>
        <w:t>Switzerland</w:t>
      </w:r>
      <w:r w:rsidR="008203FF" w:rsidRPr="0067399B">
        <w:rPr>
          <w:rFonts w:eastAsia="SimSun"/>
          <w:sz w:val="20"/>
          <w:szCs w:val="20"/>
          <w:lang w:eastAsia="ar-SA"/>
        </w:rPr>
        <w:t xml:space="preserve">, </w:t>
      </w:r>
      <w:r w:rsidRPr="0067399B">
        <w:rPr>
          <w:rFonts w:eastAsia="SimSun"/>
          <w:sz w:val="20"/>
          <w:szCs w:val="20"/>
          <w:lang w:eastAsia="ar-SA"/>
        </w:rPr>
        <w:t>Togo</w:t>
      </w:r>
      <w:r w:rsidR="008203FF" w:rsidRPr="0067399B">
        <w:rPr>
          <w:rFonts w:eastAsia="SimSun"/>
          <w:sz w:val="20"/>
          <w:szCs w:val="20"/>
          <w:lang w:eastAsia="ar-SA"/>
        </w:rPr>
        <w:t xml:space="preserve">, Ukraine, </w:t>
      </w:r>
      <w:r w:rsidRPr="0067399B">
        <w:rPr>
          <w:rFonts w:eastAsia="SimSun"/>
          <w:sz w:val="20"/>
          <w:szCs w:val="20"/>
          <w:lang w:eastAsia="ar-SA"/>
        </w:rPr>
        <w:t>United Kingdom of Great Britain and Northern Ireland</w:t>
      </w:r>
    </w:p>
    <w:p w14:paraId="51212FC8" w14:textId="0D5CD900" w:rsidR="00115702" w:rsidRPr="0067399B" w:rsidRDefault="006F5644" w:rsidP="00115702">
      <w:pPr>
        <w:pStyle w:val="SingleTxtG"/>
        <w:rPr>
          <w:rFonts w:eastAsia="SimSun"/>
          <w:sz w:val="20"/>
          <w:szCs w:val="20"/>
          <w:lang w:eastAsia="ar-SA"/>
        </w:rPr>
      </w:pPr>
      <w:r w:rsidRPr="0067399B">
        <w:rPr>
          <w:rFonts w:eastAsia="SimSun"/>
          <w:sz w:val="20"/>
          <w:szCs w:val="20"/>
          <w:lang w:eastAsia="ar-SA"/>
        </w:rPr>
        <w:t>208</w:t>
      </w:r>
      <w:r w:rsidR="00115702" w:rsidRPr="0067399B">
        <w:rPr>
          <w:rFonts w:eastAsia="SimSun"/>
          <w:sz w:val="20"/>
          <w:szCs w:val="20"/>
          <w:lang w:eastAsia="ar-SA"/>
        </w:rPr>
        <w:t>.</w:t>
      </w:r>
      <w:r w:rsidR="00115702" w:rsidRPr="0067399B">
        <w:rPr>
          <w:rFonts w:eastAsia="SimSun"/>
          <w:sz w:val="20"/>
          <w:szCs w:val="20"/>
          <w:lang w:eastAsia="ar-SA"/>
        </w:rPr>
        <w:tab/>
        <w:t xml:space="preserve">The draft resolution was adopted by </w:t>
      </w:r>
      <w:r w:rsidR="008203FF" w:rsidRPr="0067399B">
        <w:rPr>
          <w:sz w:val="20"/>
          <w:szCs w:val="20"/>
          <w:lang w:eastAsia="ar-SA"/>
        </w:rPr>
        <w:t>23</w:t>
      </w:r>
      <w:r w:rsidR="00115702" w:rsidRPr="0067399B">
        <w:rPr>
          <w:sz w:val="20"/>
          <w:szCs w:val="20"/>
          <w:lang w:eastAsia="ar-SA"/>
        </w:rPr>
        <w:t xml:space="preserve"> votes to </w:t>
      </w:r>
      <w:r w:rsidR="008203FF" w:rsidRPr="0067399B">
        <w:rPr>
          <w:sz w:val="20"/>
          <w:szCs w:val="20"/>
          <w:lang w:eastAsia="ar-SA"/>
        </w:rPr>
        <w:t>2, with 22</w:t>
      </w:r>
      <w:r w:rsidR="00115702" w:rsidRPr="0067399B">
        <w:rPr>
          <w:sz w:val="20"/>
          <w:szCs w:val="20"/>
          <w:lang w:eastAsia="ar-SA"/>
        </w:rPr>
        <w:t xml:space="preserve"> abstentions</w:t>
      </w:r>
      <w:r w:rsidR="00115702" w:rsidRPr="0067399B">
        <w:rPr>
          <w:rFonts w:eastAsia="SimSun"/>
          <w:sz w:val="20"/>
          <w:szCs w:val="20"/>
          <w:lang w:eastAsia="ar-SA"/>
        </w:rPr>
        <w:t xml:space="preserve"> (resolution 3</w:t>
      </w:r>
      <w:r w:rsidR="008203FF" w:rsidRPr="0067399B">
        <w:rPr>
          <w:rFonts w:eastAsia="SimSun"/>
          <w:sz w:val="20"/>
          <w:szCs w:val="20"/>
          <w:lang w:eastAsia="ar-SA"/>
        </w:rPr>
        <w:t>7</w:t>
      </w:r>
      <w:r w:rsidR="00115702" w:rsidRPr="0067399B">
        <w:rPr>
          <w:rFonts w:eastAsia="SimSun"/>
          <w:sz w:val="20"/>
          <w:szCs w:val="20"/>
          <w:lang w:eastAsia="ar-SA"/>
        </w:rPr>
        <w:t>/</w:t>
      </w:r>
      <w:r w:rsidR="008203FF" w:rsidRPr="0067399B">
        <w:rPr>
          <w:rFonts w:eastAsia="SimSun"/>
          <w:sz w:val="20"/>
          <w:szCs w:val="20"/>
          <w:lang w:eastAsia="ar-SA"/>
        </w:rPr>
        <w:t>3</w:t>
      </w:r>
      <w:r w:rsidR="00115702" w:rsidRPr="0067399B">
        <w:rPr>
          <w:rFonts w:eastAsia="SimSun"/>
          <w:sz w:val="20"/>
          <w:szCs w:val="20"/>
          <w:lang w:eastAsia="ar-SA"/>
        </w:rPr>
        <w:t>).</w:t>
      </w:r>
    </w:p>
    <w:p w14:paraId="42EC2E61" w14:textId="1233F375" w:rsidR="00647866" w:rsidRPr="0067399B" w:rsidRDefault="00647866" w:rsidP="00647866">
      <w:pPr>
        <w:pStyle w:val="H23G"/>
        <w:rPr>
          <w:sz w:val="20"/>
          <w:szCs w:val="20"/>
        </w:rPr>
      </w:pPr>
      <w:r w:rsidRPr="0067399B">
        <w:rPr>
          <w:sz w:val="20"/>
          <w:szCs w:val="20"/>
        </w:rPr>
        <w:tab/>
      </w:r>
      <w:r w:rsidRPr="0067399B">
        <w:rPr>
          <w:sz w:val="20"/>
          <w:szCs w:val="20"/>
        </w:rPr>
        <w:tab/>
        <w:t>Adequate housing as a component of the right to an adequate standard of living, and the right to non-discrimination in this context</w:t>
      </w:r>
    </w:p>
    <w:p w14:paraId="79BC1E18" w14:textId="33E30812" w:rsidR="00647866" w:rsidRPr="0067399B" w:rsidRDefault="006F5644" w:rsidP="00647866">
      <w:pPr>
        <w:pStyle w:val="SingleTxtG"/>
        <w:rPr>
          <w:sz w:val="20"/>
          <w:szCs w:val="20"/>
        </w:rPr>
      </w:pPr>
      <w:r w:rsidRPr="0067399B">
        <w:rPr>
          <w:sz w:val="20"/>
          <w:szCs w:val="20"/>
        </w:rPr>
        <w:t>209</w:t>
      </w:r>
      <w:r w:rsidR="00647866" w:rsidRPr="0067399B">
        <w:rPr>
          <w:sz w:val="20"/>
          <w:szCs w:val="20"/>
        </w:rPr>
        <w:t>.</w:t>
      </w:r>
      <w:r w:rsidR="00647866" w:rsidRPr="0067399B">
        <w:rPr>
          <w:sz w:val="20"/>
          <w:szCs w:val="20"/>
        </w:rPr>
        <w:tab/>
        <w:t xml:space="preserve">At the 53rd meeting, on 22 March 2018, the representative of Germany introduced draft resolution A/HRC/37/L.12, sponsored by Brazil, Finland, Germany and Namibia and co-sponsored by Albania, Andorra, Angola, Austria, Belgium, Bolivia (Plurinational State of), Bosnia and Herzegovina, Chile, Croatia, Cyprus, Denmark, Ecuador, Estonia, France, Georgia, Haiti, Honduras, Iceland, Latvia, Lithuania, Luxembourg, Mexico, Montenegro, the Netherlands, Paraguay, Peru, the Philippines, Poland, Portugal, Romania, Slovakia, Spain, Sweden, Thailand, the former Yugoslav Republic of Macedonia, </w:t>
      </w:r>
      <w:r w:rsidR="00647866" w:rsidRPr="0067399B">
        <w:rPr>
          <w:sz w:val="20"/>
          <w:szCs w:val="20"/>
        </w:rPr>
        <w:lastRenderedPageBreak/>
        <w:t xml:space="preserve">Turkey, Ukraine and Uruguay. Subsequently, </w:t>
      </w:r>
      <w:r w:rsidR="00B62835" w:rsidRPr="0067399B">
        <w:rPr>
          <w:sz w:val="20"/>
          <w:szCs w:val="20"/>
        </w:rPr>
        <w:t xml:space="preserve">Algeria, Belarus, Benin, the Congo, Costa Rica, Czechia, the Dominican Republic, Egypt, El Salvador, Greece, Indonesia, Ireland, Italy, Norway, Panama, the Republic of Korea, Senegal, Slovenia and Switzerland </w:t>
      </w:r>
      <w:r w:rsidR="00647866" w:rsidRPr="0067399B">
        <w:rPr>
          <w:sz w:val="20"/>
          <w:szCs w:val="20"/>
        </w:rPr>
        <w:t>joined the sponsors.</w:t>
      </w:r>
    </w:p>
    <w:p w14:paraId="40DB7D46" w14:textId="206E5E20" w:rsidR="00647866" w:rsidRPr="0067399B" w:rsidRDefault="006F5644" w:rsidP="00647866">
      <w:pPr>
        <w:pStyle w:val="SingleTxtG"/>
        <w:rPr>
          <w:sz w:val="20"/>
          <w:szCs w:val="20"/>
        </w:rPr>
      </w:pPr>
      <w:r w:rsidRPr="0067399B">
        <w:rPr>
          <w:sz w:val="20"/>
          <w:szCs w:val="20"/>
        </w:rPr>
        <w:t>210</w:t>
      </w:r>
      <w:r w:rsidR="00647866" w:rsidRPr="0067399B">
        <w:rPr>
          <w:sz w:val="20"/>
          <w:szCs w:val="20"/>
        </w:rPr>
        <w:t>.</w:t>
      </w:r>
      <w:r w:rsidR="00647866"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08C8032C" w14:textId="01576892" w:rsidR="00647866" w:rsidRPr="0067399B" w:rsidRDefault="006F5644" w:rsidP="00647866">
      <w:pPr>
        <w:pStyle w:val="SingleTxtG"/>
        <w:rPr>
          <w:sz w:val="20"/>
          <w:szCs w:val="20"/>
        </w:rPr>
      </w:pPr>
      <w:r w:rsidRPr="0067399B">
        <w:rPr>
          <w:rFonts w:eastAsia="SimSun"/>
          <w:sz w:val="20"/>
          <w:szCs w:val="20"/>
          <w:lang w:eastAsia="ar-SA"/>
        </w:rPr>
        <w:t>211</w:t>
      </w:r>
      <w:r w:rsidR="00647866" w:rsidRPr="0067399B">
        <w:rPr>
          <w:rFonts w:eastAsia="SimSun"/>
          <w:sz w:val="20"/>
          <w:szCs w:val="20"/>
          <w:lang w:eastAsia="ar-SA"/>
        </w:rPr>
        <w:t>.</w:t>
      </w:r>
      <w:r w:rsidR="00647866" w:rsidRPr="0067399B">
        <w:rPr>
          <w:rFonts w:eastAsia="SimSun"/>
          <w:sz w:val="20"/>
          <w:szCs w:val="20"/>
          <w:lang w:eastAsia="ar-SA"/>
        </w:rPr>
        <w:tab/>
        <w:t xml:space="preserve">At the same meeting, the representative of the United States of America made a </w:t>
      </w:r>
      <w:r w:rsidR="00647866" w:rsidRPr="0067399B">
        <w:rPr>
          <w:sz w:val="20"/>
          <w:szCs w:val="20"/>
        </w:rPr>
        <w:t>statement in explanation of vote before the vote in relation to the draft resolution.</w:t>
      </w:r>
    </w:p>
    <w:p w14:paraId="22E93673" w14:textId="07EEB9C8" w:rsidR="00647866" w:rsidRPr="0067399B" w:rsidRDefault="006F5644" w:rsidP="00647866">
      <w:pPr>
        <w:pStyle w:val="SingleTxtG"/>
        <w:rPr>
          <w:rFonts w:eastAsia="SimSun"/>
          <w:sz w:val="20"/>
          <w:szCs w:val="20"/>
          <w:lang w:eastAsia="ar-SA"/>
        </w:rPr>
      </w:pPr>
      <w:r w:rsidRPr="0067399B">
        <w:rPr>
          <w:rFonts w:eastAsia="SimSun"/>
          <w:sz w:val="20"/>
          <w:szCs w:val="20"/>
          <w:lang w:eastAsia="ar-SA"/>
        </w:rPr>
        <w:t>212</w:t>
      </w:r>
      <w:r w:rsidR="00647866" w:rsidRPr="0067399B">
        <w:rPr>
          <w:rFonts w:eastAsia="SimSun"/>
          <w:sz w:val="20"/>
          <w:szCs w:val="20"/>
          <w:lang w:eastAsia="ar-SA"/>
        </w:rPr>
        <w:t>.</w:t>
      </w:r>
      <w:r w:rsidR="00647866" w:rsidRPr="0067399B">
        <w:rPr>
          <w:rFonts w:eastAsia="SimSun"/>
          <w:sz w:val="20"/>
          <w:szCs w:val="20"/>
          <w:lang w:eastAsia="ar-SA"/>
        </w:rPr>
        <w:tab/>
        <w:t>Also at the same meeting, the draft resolution, was adopted without a vote (resolution 37/4).</w:t>
      </w:r>
    </w:p>
    <w:p w14:paraId="19A3A0E9" w14:textId="4C880AE5" w:rsidR="00647866" w:rsidRPr="0067399B" w:rsidRDefault="00647866" w:rsidP="00647866">
      <w:pPr>
        <w:pStyle w:val="H23G"/>
        <w:rPr>
          <w:sz w:val="20"/>
          <w:szCs w:val="20"/>
        </w:rPr>
      </w:pPr>
      <w:r w:rsidRPr="0067399B">
        <w:rPr>
          <w:sz w:val="20"/>
          <w:szCs w:val="20"/>
        </w:rPr>
        <w:tab/>
      </w:r>
      <w:r w:rsidRPr="0067399B">
        <w:rPr>
          <w:sz w:val="20"/>
          <w:szCs w:val="20"/>
        </w:rPr>
        <w:tab/>
        <w:t>Mandate of the Independent Expert on the enjoyment of human rights by persons with albinism</w:t>
      </w:r>
    </w:p>
    <w:p w14:paraId="3560D3DA" w14:textId="29673983" w:rsidR="00647866" w:rsidRPr="0067399B" w:rsidRDefault="006F5644" w:rsidP="00647866">
      <w:pPr>
        <w:pStyle w:val="SingleTxtG"/>
        <w:rPr>
          <w:sz w:val="20"/>
          <w:szCs w:val="20"/>
        </w:rPr>
      </w:pPr>
      <w:r w:rsidRPr="0067399B">
        <w:rPr>
          <w:sz w:val="20"/>
          <w:szCs w:val="20"/>
        </w:rPr>
        <w:t>213</w:t>
      </w:r>
      <w:r w:rsidR="00647866" w:rsidRPr="0067399B">
        <w:rPr>
          <w:sz w:val="20"/>
          <w:szCs w:val="20"/>
        </w:rPr>
        <w:t>.</w:t>
      </w:r>
      <w:r w:rsidR="00647866" w:rsidRPr="0067399B">
        <w:rPr>
          <w:sz w:val="20"/>
          <w:szCs w:val="20"/>
        </w:rPr>
        <w:tab/>
        <w:t>At the 53rd meeting, on 22 March 2018, the representative of Togo</w:t>
      </w:r>
      <w:r w:rsidR="00D13896">
        <w:rPr>
          <w:sz w:val="20"/>
          <w:szCs w:val="20"/>
        </w:rPr>
        <w:t>,</w:t>
      </w:r>
      <w:r w:rsidR="00647866" w:rsidRPr="0067399B">
        <w:rPr>
          <w:sz w:val="20"/>
          <w:szCs w:val="20"/>
        </w:rPr>
        <w:t xml:space="preserve"> </w:t>
      </w:r>
      <w:r w:rsidR="0037406D">
        <w:rPr>
          <w:sz w:val="20"/>
          <w:szCs w:val="20"/>
        </w:rPr>
        <w:t>on behalf of States</w:t>
      </w:r>
      <w:r w:rsidR="005D3E5F">
        <w:rPr>
          <w:sz w:val="20"/>
          <w:szCs w:val="20"/>
        </w:rPr>
        <w:t xml:space="preserve"> </w:t>
      </w:r>
      <w:r w:rsidR="00D13896">
        <w:rPr>
          <w:sz w:val="20"/>
          <w:szCs w:val="20"/>
        </w:rPr>
        <w:t>members</w:t>
      </w:r>
      <w:r w:rsidR="00D13896" w:rsidRPr="0067399B">
        <w:rPr>
          <w:sz w:val="20"/>
          <w:szCs w:val="20"/>
        </w:rPr>
        <w:t xml:space="preserve"> </w:t>
      </w:r>
      <w:r w:rsidR="00F9511B" w:rsidRPr="0067399B">
        <w:rPr>
          <w:sz w:val="20"/>
          <w:szCs w:val="20"/>
        </w:rPr>
        <w:t xml:space="preserve">of the </w:t>
      </w:r>
      <w:r w:rsidR="00647866" w:rsidRPr="0067399B">
        <w:rPr>
          <w:sz w:val="20"/>
          <w:szCs w:val="20"/>
        </w:rPr>
        <w:t>Group of African States</w:t>
      </w:r>
      <w:r w:rsidR="00D13896">
        <w:rPr>
          <w:sz w:val="20"/>
          <w:szCs w:val="20"/>
        </w:rPr>
        <w:t>,</w:t>
      </w:r>
      <w:r w:rsidR="00647866" w:rsidRPr="0067399B">
        <w:rPr>
          <w:sz w:val="20"/>
          <w:szCs w:val="20"/>
        </w:rPr>
        <w:t xml:space="preserve"> introduced draft resolution A/HRC/37/L.13, sponsored by </w:t>
      </w:r>
      <w:r w:rsidR="00587A2D" w:rsidRPr="0067399B">
        <w:rPr>
          <w:sz w:val="20"/>
          <w:szCs w:val="20"/>
        </w:rPr>
        <w:t>Togo</w:t>
      </w:r>
      <w:r w:rsidR="00D13896">
        <w:rPr>
          <w:sz w:val="20"/>
          <w:szCs w:val="20"/>
        </w:rPr>
        <w:t>,</w:t>
      </w:r>
      <w:r w:rsidR="00587A2D" w:rsidRPr="0067399B">
        <w:rPr>
          <w:sz w:val="20"/>
          <w:szCs w:val="20"/>
        </w:rPr>
        <w:t xml:space="preserve"> on behalf of </w:t>
      </w:r>
      <w:r w:rsidR="005D3E5F">
        <w:rPr>
          <w:sz w:val="20"/>
          <w:szCs w:val="20"/>
        </w:rPr>
        <w:t xml:space="preserve">States </w:t>
      </w:r>
      <w:r w:rsidR="00D13896">
        <w:rPr>
          <w:sz w:val="20"/>
          <w:szCs w:val="20"/>
        </w:rPr>
        <w:t>members</w:t>
      </w:r>
      <w:r w:rsidR="00D13896" w:rsidRPr="0067399B">
        <w:rPr>
          <w:sz w:val="20"/>
          <w:szCs w:val="20"/>
        </w:rPr>
        <w:t xml:space="preserve"> </w:t>
      </w:r>
      <w:r w:rsidR="00F9511B" w:rsidRPr="0067399B">
        <w:rPr>
          <w:sz w:val="20"/>
          <w:szCs w:val="20"/>
        </w:rPr>
        <w:t xml:space="preserve">of </w:t>
      </w:r>
      <w:r w:rsidR="00587A2D" w:rsidRPr="0067399B">
        <w:rPr>
          <w:sz w:val="20"/>
          <w:szCs w:val="20"/>
        </w:rPr>
        <w:t>the Group of African States</w:t>
      </w:r>
      <w:r w:rsidR="00D13896">
        <w:rPr>
          <w:sz w:val="20"/>
          <w:szCs w:val="20"/>
        </w:rPr>
        <w:t>,</w:t>
      </w:r>
      <w:r w:rsidR="00587A2D" w:rsidRPr="0067399B">
        <w:rPr>
          <w:sz w:val="20"/>
          <w:szCs w:val="20"/>
        </w:rPr>
        <w:t xml:space="preserve"> </w:t>
      </w:r>
      <w:r w:rsidR="00647866" w:rsidRPr="0067399B">
        <w:rPr>
          <w:sz w:val="20"/>
          <w:szCs w:val="20"/>
        </w:rPr>
        <w:t xml:space="preserve">and co-sponsored by </w:t>
      </w:r>
      <w:r w:rsidR="00587A2D" w:rsidRPr="0067399B">
        <w:rPr>
          <w:sz w:val="20"/>
          <w:szCs w:val="20"/>
        </w:rPr>
        <w:t>Belgium, Bulgaria, Chile, Cyprus, France, Germany, Greece, Haiti, Ireland, Israel, Italy, Luxembourg, the Netherlands, Poland, Portugal, Slovakia, Slovenia, Turkey and the United Kingdom of Great Britain and Northern Ireland</w:t>
      </w:r>
      <w:r w:rsidR="00647866" w:rsidRPr="0067399B">
        <w:rPr>
          <w:sz w:val="20"/>
          <w:szCs w:val="20"/>
        </w:rPr>
        <w:t xml:space="preserve">. Subsequently, </w:t>
      </w:r>
      <w:r w:rsidR="005C5194" w:rsidRPr="0067399B">
        <w:rPr>
          <w:sz w:val="20"/>
          <w:szCs w:val="20"/>
        </w:rPr>
        <w:t xml:space="preserve">Andorra, Austria, Azerbaijan, Croatia, Czechia, the Dominican Republic, El Salvador, Fiji, Hungary, Japan, Lithuania, Malta, Montenegro, Norway, Panama and Uruguay </w:t>
      </w:r>
      <w:r w:rsidR="00647866" w:rsidRPr="0067399B">
        <w:rPr>
          <w:sz w:val="20"/>
          <w:szCs w:val="20"/>
        </w:rPr>
        <w:t>joined the sponsors.</w:t>
      </w:r>
    </w:p>
    <w:p w14:paraId="5EAC176D" w14:textId="10F9198B" w:rsidR="00647866" w:rsidRPr="0067399B" w:rsidRDefault="006F5644" w:rsidP="00647866">
      <w:pPr>
        <w:pStyle w:val="SingleTxtG"/>
        <w:rPr>
          <w:sz w:val="20"/>
          <w:szCs w:val="20"/>
        </w:rPr>
      </w:pPr>
      <w:r w:rsidRPr="0067399B">
        <w:rPr>
          <w:sz w:val="20"/>
          <w:szCs w:val="20"/>
        </w:rPr>
        <w:t>214</w:t>
      </w:r>
      <w:r w:rsidR="00647866" w:rsidRPr="0067399B">
        <w:rPr>
          <w:sz w:val="20"/>
          <w:szCs w:val="20"/>
        </w:rPr>
        <w:t>.</w:t>
      </w:r>
      <w:r w:rsidR="00647866"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0B0BAA82" w14:textId="1F9F415C" w:rsidR="00647866" w:rsidRPr="0067399B" w:rsidRDefault="006F5644" w:rsidP="00647866">
      <w:pPr>
        <w:pStyle w:val="SingleTxtG"/>
        <w:rPr>
          <w:sz w:val="20"/>
          <w:szCs w:val="20"/>
        </w:rPr>
      </w:pPr>
      <w:r w:rsidRPr="0067399B">
        <w:rPr>
          <w:rFonts w:eastAsia="SimSun"/>
          <w:sz w:val="20"/>
          <w:szCs w:val="20"/>
          <w:lang w:eastAsia="ar-SA"/>
        </w:rPr>
        <w:t>215</w:t>
      </w:r>
      <w:r w:rsidR="00647866" w:rsidRPr="0067399B">
        <w:rPr>
          <w:rFonts w:eastAsia="SimSun"/>
          <w:sz w:val="20"/>
          <w:szCs w:val="20"/>
          <w:lang w:eastAsia="ar-SA"/>
        </w:rPr>
        <w:t>.</w:t>
      </w:r>
      <w:r w:rsidR="00647866" w:rsidRPr="0067399B">
        <w:rPr>
          <w:rFonts w:eastAsia="SimSun"/>
          <w:sz w:val="20"/>
          <w:szCs w:val="20"/>
          <w:lang w:eastAsia="ar-SA"/>
        </w:rPr>
        <w:tab/>
        <w:t xml:space="preserve">At the same meeting, the representative of </w:t>
      </w:r>
      <w:r w:rsidR="007F5787" w:rsidRPr="0067399B">
        <w:rPr>
          <w:rFonts w:eastAsia="SimSun"/>
          <w:sz w:val="20"/>
          <w:szCs w:val="20"/>
          <w:lang w:eastAsia="ar-SA"/>
        </w:rPr>
        <w:t>the United States of America</w:t>
      </w:r>
      <w:r w:rsidR="00647866" w:rsidRPr="0067399B">
        <w:rPr>
          <w:rFonts w:eastAsia="SimSun"/>
          <w:sz w:val="20"/>
          <w:szCs w:val="20"/>
          <w:lang w:eastAsia="ar-SA"/>
        </w:rPr>
        <w:t xml:space="preserve"> made a </w:t>
      </w:r>
      <w:r w:rsidR="00647866" w:rsidRPr="0067399B">
        <w:rPr>
          <w:sz w:val="20"/>
          <w:szCs w:val="20"/>
        </w:rPr>
        <w:t>statement in explanation of vote before the vote in relation to the draft resolution.</w:t>
      </w:r>
    </w:p>
    <w:p w14:paraId="59990502" w14:textId="1F6F6C1D" w:rsidR="00647866" w:rsidRPr="0067399B" w:rsidRDefault="006F5644" w:rsidP="00647866">
      <w:pPr>
        <w:pStyle w:val="SingleTxtG"/>
        <w:rPr>
          <w:rFonts w:eastAsia="SimSun"/>
          <w:sz w:val="20"/>
          <w:szCs w:val="20"/>
          <w:lang w:eastAsia="ar-SA"/>
        </w:rPr>
      </w:pPr>
      <w:r w:rsidRPr="0067399B">
        <w:rPr>
          <w:rFonts w:eastAsia="SimSun"/>
          <w:sz w:val="20"/>
          <w:szCs w:val="20"/>
          <w:lang w:eastAsia="ar-SA"/>
        </w:rPr>
        <w:t>216</w:t>
      </w:r>
      <w:r w:rsidR="00647866" w:rsidRPr="0067399B">
        <w:rPr>
          <w:rFonts w:eastAsia="SimSun"/>
          <w:sz w:val="20"/>
          <w:szCs w:val="20"/>
          <w:lang w:eastAsia="ar-SA"/>
        </w:rPr>
        <w:t>.</w:t>
      </w:r>
      <w:r w:rsidR="00647866" w:rsidRPr="0067399B">
        <w:rPr>
          <w:rFonts w:eastAsia="SimSun"/>
          <w:sz w:val="20"/>
          <w:szCs w:val="20"/>
          <w:lang w:eastAsia="ar-SA"/>
        </w:rPr>
        <w:tab/>
        <w:t>Also at the same meeting, the draft resolution, was adopted without a vote (resolution 37/</w:t>
      </w:r>
      <w:r w:rsidR="00713C02" w:rsidRPr="0067399B">
        <w:rPr>
          <w:rFonts w:eastAsia="SimSun"/>
          <w:sz w:val="20"/>
          <w:szCs w:val="20"/>
          <w:lang w:eastAsia="ar-SA"/>
        </w:rPr>
        <w:t>5</w:t>
      </w:r>
      <w:r w:rsidR="00647866" w:rsidRPr="0067399B">
        <w:rPr>
          <w:rFonts w:eastAsia="SimSun"/>
          <w:sz w:val="20"/>
          <w:szCs w:val="20"/>
          <w:lang w:eastAsia="ar-SA"/>
        </w:rPr>
        <w:t>).</w:t>
      </w:r>
    </w:p>
    <w:p w14:paraId="67B68CBD" w14:textId="54BAECB3" w:rsidR="00C22D92" w:rsidRPr="0067399B" w:rsidRDefault="00C22D92" w:rsidP="00C22D92">
      <w:pPr>
        <w:pStyle w:val="H23G"/>
        <w:rPr>
          <w:sz w:val="20"/>
          <w:szCs w:val="20"/>
        </w:rPr>
      </w:pPr>
      <w:r w:rsidRPr="0067399B">
        <w:rPr>
          <w:sz w:val="20"/>
          <w:szCs w:val="20"/>
        </w:rPr>
        <w:tab/>
      </w:r>
      <w:r w:rsidRPr="0067399B">
        <w:rPr>
          <w:sz w:val="20"/>
          <w:szCs w:val="20"/>
        </w:rPr>
        <w:tab/>
      </w:r>
      <w:r w:rsidRPr="0067399B">
        <w:rPr>
          <w:bCs/>
          <w:sz w:val="20"/>
          <w:szCs w:val="20"/>
        </w:rPr>
        <w:t>The role of good governance in the promotion and protection of human rights</w:t>
      </w:r>
    </w:p>
    <w:p w14:paraId="61421A7B" w14:textId="5D97099C" w:rsidR="00C22D92" w:rsidRPr="0067399B" w:rsidRDefault="006F5644" w:rsidP="00C22D92">
      <w:pPr>
        <w:pStyle w:val="SingleTxtG"/>
        <w:rPr>
          <w:sz w:val="20"/>
          <w:szCs w:val="20"/>
        </w:rPr>
      </w:pPr>
      <w:r w:rsidRPr="0067399B">
        <w:rPr>
          <w:sz w:val="20"/>
          <w:szCs w:val="20"/>
        </w:rPr>
        <w:t>217</w:t>
      </w:r>
      <w:r w:rsidR="00C22D92" w:rsidRPr="0067399B">
        <w:rPr>
          <w:sz w:val="20"/>
          <w:szCs w:val="20"/>
        </w:rPr>
        <w:t>.</w:t>
      </w:r>
      <w:r w:rsidR="00C22D92" w:rsidRPr="0067399B">
        <w:rPr>
          <w:sz w:val="20"/>
          <w:szCs w:val="20"/>
        </w:rPr>
        <w:tab/>
        <w:t xml:space="preserve">At the 53rd meeting, on 22 March 2018, the representative of Poland introduced draft resolution A/HRC/37/L.15, sponsored by Australia, Chile, Poland, the Republic of Korea and South Africa </w:t>
      </w:r>
      <w:r w:rsidR="00BF619A" w:rsidRPr="0067399B">
        <w:rPr>
          <w:sz w:val="20"/>
          <w:szCs w:val="20"/>
        </w:rPr>
        <w:t xml:space="preserve">and co-sponsored by </w:t>
      </w:r>
      <w:r w:rsidR="00C22D92" w:rsidRPr="0067399B">
        <w:rPr>
          <w:sz w:val="20"/>
          <w:szCs w:val="20"/>
        </w:rPr>
        <w:t xml:space="preserve">Albania, Austria, Azerbaijan, Belgium, Bosnia and Herzegovina, Bulgaria, Canada, Croatia, Cyprus, Denmark, Ecuador, Estonia, Finland, France, Georgia, Germany, Greece, Haiti, Honduras, Hungary, Iceland, Ireland, Israel, Italy, Latvia, Liechtenstein, Lithuania, Luxembourg, Malta, Mexico, Montenegro, Morocco, the Netherlands, New Zealand, Nigeria, Paraguay, Peru, Portugal, the Republic of Moldova, Romania, San Marino, Serbia, Slovakia, Slovenia, Spain, Sweden, Switzerland, the former Yugoslav Republic of Macedonia, Tunisia, Turkey, Ukraine, the United Kingdom of Great Britain and Northern Ireland, the United States of America and Uruguay. Subsequently, </w:t>
      </w:r>
      <w:r w:rsidR="00BE6185" w:rsidRPr="0067399B">
        <w:rPr>
          <w:sz w:val="20"/>
          <w:szCs w:val="20"/>
        </w:rPr>
        <w:t xml:space="preserve">Argentina, Brazil, Costa Rica, the Dominican Republic, Fiji, Guatemala, Indonesia, Iraq, Japan, Kazakhstan, Maldives, Mongolia, Nepal, Norway, Panama, Qatar, Sri Lanka, Togo (on behalf of </w:t>
      </w:r>
      <w:r w:rsidR="005D3E5F">
        <w:rPr>
          <w:sz w:val="20"/>
          <w:szCs w:val="20"/>
        </w:rPr>
        <w:t>States Members</w:t>
      </w:r>
      <w:r w:rsidR="00BE6185" w:rsidRPr="0067399B">
        <w:rPr>
          <w:sz w:val="20"/>
          <w:szCs w:val="20"/>
        </w:rPr>
        <w:t xml:space="preserve"> of the Group of African States) and the United Arab Emirates </w:t>
      </w:r>
      <w:r w:rsidR="00C22D92" w:rsidRPr="0067399B">
        <w:rPr>
          <w:sz w:val="20"/>
          <w:szCs w:val="20"/>
        </w:rPr>
        <w:t>joined the sponsors.</w:t>
      </w:r>
    </w:p>
    <w:p w14:paraId="3FFEC922" w14:textId="132FF823" w:rsidR="00C22D92" w:rsidRPr="0067399B" w:rsidRDefault="006F5644" w:rsidP="00C22D92">
      <w:pPr>
        <w:pStyle w:val="SingleTxtG"/>
        <w:rPr>
          <w:sz w:val="20"/>
          <w:szCs w:val="20"/>
        </w:rPr>
      </w:pPr>
      <w:r w:rsidRPr="0067399B">
        <w:rPr>
          <w:sz w:val="20"/>
          <w:szCs w:val="20"/>
        </w:rPr>
        <w:t>218</w:t>
      </w:r>
      <w:r w:rsidR="00C22D92" w:rsidRPr="0067399B">
        <w:rPr>
          <w:sz w:val="20"/>
          <w:szCs w:val="20"/>
        </w:rPr>
        <w:t>.</w:t>
      </w:r>
      <w:r w:rsidR="00C22D92"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6C2696C3" w14:textId="5AD2D931" w:rsidR="00C22D92" w:rsidRPr="0067399B" w:rsidRDefault="006F5644" w:rsidP="00C22D92">
      <w:pPr>
        <w:pStyle w:val="SingleTxtG"/>
        <w:rPr>
          <w:rFonts w:eastAsia="SimSun"/>
          <w:sz w:val="20"/>
          <w:szCs w:val="20"/>
          <w:lang w:eastAsia="ar-SA"/>
        </w:rPr>
      </w:pPr>
      <w:r w:rsidRPr="0067399B">
        <w:rPr>
          <w:rFonts w:eastAsia="SimSun"/>
          <w:sz w:val="20"/>
          <w:szCs w:val="20"/>
          <w:lang w:eastAsia="ar-SA"/>
        </w:rPr>
        <w:t>219</w:t>
      </w:r>
      <w:r w:rsidR="00C22D92" w:rsidRPr="0067399B">
        <w:rPr>
          <w:rFonts w:eastAsia="SimSun"/>
          <w:sz w:val="20"/>
          <w:szCs w:val="20"/>
          <w:lang w:eastAsia="ar-SA"/>
        </w:rPr>
        <w:t>.</w:t>
      </w:r>
      <w:r w:rsidR="00C22D92" w:rsidRPr="0067399B">
        <w:rPr>
          <w:rFonts w:eastAsia="SimSun"/>
          <w:sz w:val="20"/>
          <w:szCs w:val="20"/>
          <w:lang w:eastAsia="ar-SA"/>
        </w:rPr>
        <w:tab/>
        <w:t>At the same meeting, the draft resolution, was adopted without a vote (resolution 37/6).</w:t>
      </w:r>
    </w:p>
    <w:p w14:paraId="40CD2682" w14:textId="28A8C0E8" w:rsidR="00BF619A" w:rsidRPr="0067399B" w:rsidRDefault="00BF619A" w:rsidP="00BF619A">
      <w:pPr>
        <w:pStyle w:val="H23G"/>
        <w:rPr>
          <w:bCs/>
          <w:sz w:val="20"/>
          <w:szCs w:val="20"/>
        </w:rPr>
      </w:pPr>
      <w:r w:rsidRPr="0067399B">
        <w:rPr>
          <w:sz w:val="20"/>
          <w:szCs w:val="20"/>
        </w:rPr>
        <w:lastRenderedPageBreak/>
        <w:tab/>
      </w:r>
      <w:r w:rsidRPr="0067399B">
        <w:rPr>
          <w:sz w:val="20"/>
          <w:szCs w:val="20"/>
        </w:rPr>
        <w:tab/>
      </w:r>
      <w:r w:rsidRPr="0067399B">
        <w:rPr>
          <w:bCs/>
          <w:sz w:val="20"/>
          <w:szCs w:val="20"/>
        </w:rPr>
        <w:t>Promoting human rights and Sustainable Development Goals through transparent, accountable and efficient public services delivery</w:t>
      </w:r>
    </w:p>
    <w:p w14:paraId="30E37336" w14:textId="1D68F0AF" w:rsidR="00BF619A" w:rsidRPr="0067399B" w:rsidRDefault="006F5644" w:rsidP="00BF619A">
      <w:pPr>
        <w:pStyle w:val="SingleTxtG"/>
        <w:rPr>
          <w:sz w:val="20"/>
          <w:szCs w:val="20"/>
        </w:rPr>
      </w:pPr>
      <w:r w:rsidRPr="0067399B">
        <w:rPr>
          <w:sz w:val="20"/>
          <w:szCs w:val="20"/>
        </w:rPr>
        <w:t>220</w:t>
      </w:r>
      <w:r w:rsidR="00BF619A" w:rsidRPr="0067399B">
        <w:rPr>
          <w:sz w:val="20"/>
          <w:szCs w:val="20"/>
        </w:rPr>
        <w:t>.</w:t>
      </w:r>
      <w:r w:rsidR="00BF619A" w:rsidRPr="0067399B">
        <w:rPr>
          <w:sz w:val="20"/>
          <w:szCs w:val="20"/>
        </w:rPr>
        <w:tab/>
        <w:t xml:space="preserve">At the 53rd meeting, on 22 March 2018, the representatives of Azerbaijan and Kenya introduced draft resolution A/HRC/37/L.16, sponsored by Azerbaijan, Georgia, </w:t>
      </w:r>
      <w:r w:rsidR="0054080E" w:rsidRPr="0067399B">
        <w:rPr>
          <w:sz w:val="20"/>
          <w:szCs w:val="20"/>
        </w:rPr>
        <w:t>Kenya,</w:t>
      </w:r>
      <w:r w:rsidR="0054080E">
        <w:rPr>
          <w:sz w:val="20"/>
          <w:szCs w:val="20"/>
        </w:rPr>
        <w:t xml:space="preserve"> </w:t>
      </w:r>
      <w:r w:rsidR="00BF619A" w:rsidRPr="0067399B">
        <w:rPr>
          <w:sz w:val="20"/>
          <w:szCs w:val="20"/>
        </w:rPr>
        <w:t>Thailand and Turkey and co-sponsored by Afghanistan, Chile, Ecuador, Maldives, Nepal, the Philippines, Portugal, the Republic of Moldova, Saudi Arabia, Spain, Togo</w:t>
      </w:r>
      <w:r w:rsidR="00D13896">
        <w:rPr>
          <w:sz w:val="20"/>
          <w:szCs w:val="20"/>
        </w:rPr>
        <w:t>,</w:t>
      </w:r>
      <w:r w:rsidR="00BF619A" w:rsidRPr="0067399B">
        <w:rPr>
          <w:sz w:val="20"/>
          <w:szCs w:val="20"/>
        </w:rPr>
        <w:t xml:space="preserve"> </w:t>
      </w:r>
      <w:r w:rsidR="00752A29" w:rsidRPr="0067399B">
        <w:rPr>
          <w:sz w:val="20"/>
          <w:szCs w:val="20"/>
        </w:rPr>
        <w:t xml:space="preserve">on behalf of </w:t>
      </w:r>
      <w:r w:rsidR="005D3E5F">
        <w:rPr>
          <w:sz w:val="20"/>
          <w:szCs w:val="20"/>
        </w:rPr>
        <w:t xml:space="preserve">States </w:t>
      </w:r>
      <w:r w:rsidR="00D13896">
        <w:rPr>
          <w:sz w:val="20"/>
          <w:szCs w:val="20"/>
        </w:rPr>
        <w:t>members</w:t>
      </w:r>
      <w:r w:rsidR="00D13896" w:rsidRPr="0067399B">
        <w:rPr>
          <w:sz w:val="20"/>
          <w:szCs w:val="20"/>
        </w:rPr>
        <w:t xml:space="preserve"> </w:t>
      </w:r>
      <w:r w:rsidR="00F9511B" w:rsidRPr="0067399B">
        <w:rPr>
          <w:sz w:val="20"/>
          <w:szCs w:val="20"/>
        </w:rPr>
        <w:t xml:space="preserve">of </w:t>
      </w:r>
      <w:r w:rsidR="00752A29" w:rsidRPr="0067399B">
        <w:rPr>
          <w:sz w:val="20"/>
          <w:szCs w:val="20"/>
        </w:rPr>
        <w:t>the Group of African States</w:t>
      </w:r>
      <w:r w:rsidR="00BE6185" w:rsidRPr="0067399B">
        <w:rPr>
          <w:sz w:val="20"/>
          <w:szCs w:val="20"/>
        </w:rPr>
        <w:t xml:space="preserve">, Turkey </w:t>
      </w:r>
      <w:r w:rsidR="00BF619A" w:rsidRPr="0067399B">
        <w:rPr>
          <w:sz w:val="20"/>
          <w:szCs w:val="20"/>
        </w:rPr>
        <w:t xml:space="preserve">and Uruguay. Subsequently, </w:t>
      </w:r>
      <w:r w:rsidR="00BE6185" w:rsidRPr="0067399B">
        <w:rPr>
          <w:sz w:val="20"/>
          <w:szCs w:val="20"/>
        </w:rPr>
        <w:t xml:space="preserve">Australia, the Bahamas, Bahrain, Bangladesh, Belarus, Bolivia (Plurinational State of), the Dominican Republic, Hungary, Indonesia, Iraq, Japan, Kazakhstan, Malaysia, Mongolia, Pakistan, Panama, Qatar, Serbia, Sri Lanka, Ukraine, the United Arab Emirates, the United Kingdom of Great Britain and Northern Ireland and Uzbekistan </w:t>
      </w:r>
      <w:r w:rsidR="00BF619A" w:rsidRPr="0067399B">
        <w:rPr>
          <w:sz w:val="20"/>
          <w:szCs w:val="20"/>
        </w:rPr>
        <w:t>joined the sponsors.</w:t>
      </w:r>
    </w:p>
    <w:p w14:paraId="434FE3FF" w14:textId="2689EDC9" w:rsidR="00BF619A" w:rsidRPr="0067399B" w:rsidRDefault="006F5644" w:rsidP="00BF619A">
      <w:pPr>
        <w:pStyle w:val="SingleTxtG"/>
        <w:rPr>
          <w:sz w:val="20"/>
          <w:szCs w:val="20"/>
        </w:rPr>
      </w:pPr>
      <w:r w:rsidRPr="0067399B">
        <w:rPr>
          <w:rFonts w:eastAsia="SimSun"/>
          <w:sz w:val="20"/>
          <w:szCs w:val="20"/>
          <w:lang w:eastAsia="ar-SA"/>
        </w:rPr>
        <w:t>221</w:t>
      </w:r>
      <w:r w:rsidR="00BF619A" w:rsidRPr="0067399B">
        <w:rPr>
          <w:rFonts w:eastAsia="SimSun"/>
          <w:sz w:val="20"/>
          <w:szCs w:val="20"/>
          <w:lang w:eastAsia="ar-SA"/>
        </w:rPr>
        <w:t>.</w:t>
      </w:r>
      <w:r w:rsidR="00BF619A" w:rsidRPr="0067399B">
        <w:rPr>
          <w:rFonts w:eastAsia="SimSun"/>
          <w:sz w:val="20"/>
          <w:szCs w:val="20"/>
          <w:lang w:eastAsia="ar-SA"/>
        </w:rPr>
        <w:tab/>
        <w:t xml:space="preserve">At the same meeting, the representative of the United States of America made a </w:t>
      </w:r>
      <w:r w:rsidR="00BF619A" w:rsidRPr="0067399B">
        <w:rPr>
          <w:sz w:val="20"/>
          <w:szCs w:val="20"/>
        </w:rPr>
        <w:t>statement in explanation of vote before the vote in relation to the draft resolution.</w:t>
      </w:r>
    </w:p>
    <w:p w14:paraId="2946EED1" w14:textId="0E1A67D1" w:rsidR="00BF619A" w:rsidRPr="0067399B" w:rsidRDefault="006F5644" w:rsidP="00BF619A">
      <w:pPr>
        <w:pStyle w:val="SingleTxtG"/>
        <w:rPr>
          <w:rFonts w:eastAsia="SimSun"/>
          <w:sz w:val="20"/>
          <w:szCs w:val="20"/>
          <w:lang w:eastAsia="ar-SA"/>
        </w:rPr>
      </w:pPr>
      <w:r w:rsidRPr="0067399B">
        <w:rPr>
          <w:rFonts w:eastAsia="SimSun"/>
          <w:sz w:val="20"/>
          <w:szCs w:val="20"/>
          <w:lang w:eastAsia="ar-SA"/>
        </w:rPr>
        <w:t>222</w:t>
      </w:r>
      <w:r w:rsidR="00BF619A" w:rsidRPr="0067399B">
        <w:rPr>
          <w:rFonts w:eastAsia="SimSun"/>
          <w:sz w:val="20"/>
          <w:szCs w:val="20"/>
          <w:lang w:eastAsia="ar-SA"/>
        </w:rPr>
        <w:t>.</w:t>
      </w:r>
      <w:r w:rsidR="00BF619A" w:rsidRPr="0067399B">
        <w:rPr>
          <w:rFonts w:eastAsia="SimSun"/>
          <w:sz w:val="20"/>
          <w:szCs w:val="20"/>
          <w:lang w:eastAsia="ar-SA"/>
        </w:rPr>
        <w:tab/>
        <w:t>At the same meeting, the draft resolution, was adopted without a vote (resolution 37/7).</w:t>
      </w:r>
    </w:p>
    <w:p w14:paraId="4C2C838A" w14:textId="3BB2B9A6" w:rsidR="00BF619A" w:rsidRPr="0067399B" w:rsidRDefault="00BF619A" w:rsidP="00BF619A">
      <w:pPr>
        <w:pStyle w:val="H23G"/>
        <w:rPr>
          <w:bCs/>
          <w:sz w:val="20"/>
          <w:szCs w:val="20"/>
        </w:rPr>
      </w:pPr>
      <w:r w:rsidRPr="0067399B">
        <w:rPr>
          <w:sz w:val="20"/>
          <w:szCs w:val="20"/>
        </w:rPr>
        <w:tab/>
      </w:r>
      <w:r w:rsidRPr="0067399B">
        <w:rPr>
          <w:sz w:val="20"/>
          <w:szCs w:val="20"/>
        </w:rPr>
        <w:tab/>
      </w:r>
      <w:r w:rsidR="003C50B6" w:rsidRPr="0067399B">
        <w:rPr>
          <w:bCs/>
          <w:sz w:val="20"/>
          <w:szCs w:val="20"/>
        </w:rPr>
        <w:t>Human rights and the environment</w:t>
      </w:r>
    </w:p>
    <w:p w14:paraId="62BF2963" w14:textId="647C6337" w:rsidR="00BF619A" w:rsidRPr="0067399B" w:rsidRDefault="006F5644" w:rsidP="00BF619A">
      <w:pPr>
        <w:pStyle w:val="SingleTxtG"/>
        <w:rPr>
          <w:sz w:val="20"/>
          <w:szCs w:val="20"/>
        </w:rPr>
      </w:pPr>
      <w:r w:rsidRPr="0067399B">
        <w:rPr>
          <w:sz w:val="20"/>
          <w:szCs w:val="20"/>
        </w:rPr>
        <w:t>223</w:t>
      </w:r>
      <w:r w:rsidR="00BF619A" w:rsidRPr="0067399B">
        <w:rPr>
          <w:sz w:val="20"/>
          <w:szCs w:val="20"/>
        </w:rPr>
        <w:t>.</w:t>
      </w:r>
      <w:r w:rsidR="00BF619A" w:rsidRPr="0067399B">
        <w:rPr>
          <w:sz w:val="20"/>
          <w:szCs w:val="20"/>
        </w:rPr>
        <w:tab/>
        <w:t>At the 53rd meeting, on 22 March 2018, the representative</w:t>
      </w:r>
      <w:r w:rsidR="003C50B6" w:rsidRPr="0067399B">
        <w:rPr>
          <w:sz w:val="20"/>
          <w:szCs w:val="20"/>
        </w:rPr>
        <w:t>s</w:t>
      </w:r>
      <w:r w:rsidR="00BF619A" w:rsidRPr="0067399B">
        <w:rPr>
          <w:sz w:val="20"/>
          <w:szCs w:val="20"/>
        </w:rPr>
        <w:t xml:space="preserve"> of </w:t>
      </w:r>
      <w:r w:rsidR="003C50B6" w:rsidRPr="0067399B">
        <w:rPr>
          <w:sz w:val="20"/>
          <w:szCs w:val="20"/>
        </w:rPr>
        <w:t xml:space="preserve">Costa Rica and Switzerland </w:t>
      </w:r>
      <w:r w:rsidR="00BF619A" w:rsidRPr="0067399B">
        <w:rPr>
          <w:sz w:val="20"/>
          <w:szCs w:val="20"/>
        </w:rPr>
        <w:t>introduced draft resolution A/HRC/37/L.1</w:t>
      </w:r>
      <w:r w:rsidR="003C50B6" w:rsidRPr="0067399B">
        <w:rPr>
          <w:sz w:val="20"/>
          <w:szCs w:val="20"/>
        </w:rPr>
        <w:t>9</w:t>
      </w:r>
      <w:r w:rsidR="00BF619A" w:rsidRPr="0067399B">
        <w:rPr>
          <w:sz w:val="20"/>
          <w:szCs w:val="20"/>
        </w:rPr>
        <w:t xml:space="preserve">, sponsored by </w:t>
      </w:r>
      <w:r w:rsidR="003C50B6" w:rsidRPr="0067399B">
        <w:rPr>
          <w:sz w:val="20"/>
          <w:szCs w:val="20"/>
        </w:rPr>
        <w:t xml:space="preserve">Costa Rica, Maldives, Morocco, Slovenia and Switzerland </w:t>
      </w:r>
      <w:r w:rsidR="00BF619A" w:rsidRPr="0067399B">
        <w:rPr>
          <w:sz w:val="20"/>
          <w:szCs w:val="20"/>
        </w:rPr>
        <w:t>and co-sponsored by</w:t>
      </w:r>
      <w:r w:rsidR="003C50B6" w:rsidRPr="0067399B">
        <w:rPr>
          <w:sz w:val="20"/>
          <w:szCs w:val="20"/>
        </w:rPr>
        <w:t xml:space="preserve"> Andorra, Angola, Australia, Austria, Belgium, Bosnia and Herzegovina, Bulgaria, Chile, Croatia, Cyprus, Denmark, Ecuador, Finland, France, Greece, Haiti, Honduras, Iceland, Ireland, Latvia, Liechtenstein, Luxembourg, Malta, Mexico, Monaco, Montenegro, Pakistan, Paraguay, Peru, Poland, Portugal, the Republic of Moldova, the Netherlands, Romania, Serbia, Slovakia, Spain, the former Yugoslav Republic of Macedonia, Ukraine, Uruguay and the State of Palestine</w:t>
      </w:r>
      <w:r w:rsidR="00BF619A" w:rsidRPr="0067399B">
        <w:rPr>
          <w:sz w:val="20"/>
          <w:szCs w:val="20"/>
        </w:rPr>
        <w:t xml:space="preserve">. Subsequently, </w:t>
      </w:r>
      <w:r w:rsidR="00B9756B" w:rsidRPr="0067399B">
        <w:rPr>
          <w:sz w:val="20"/>
          <w:szCs w:val="20"/>
        </w:rPr>
        <w:t xml:space="preserve">Algeria, Benin, Bolivia (Plurinational State of), Botswana, the Congo, Czechia, the Dominican Republic, El Salvador, Estonia, Gabon, Germany, Hungary, Italy, Lithuania, Madagascar, Nepal, the Niger, Norway, Panama, the Republic of Korea, San Marino, Senegal, Sierra Leone, Sweden and Tunisia </w:t>
      </w:r>
      <w:r w:rsidR="00BF619A" w:rsidRPr="0067399B">
        <w:rPr>
          <w:sz w:val="20"/>
          <w:szCs w:val="20"/>
        </w:rPr>
        <w:t>joined the sponsors.</w:t>
      </w:r>
    </w:p>
    <w:p w14:paraId="721306DE" w14:textId="4453DCE2" w:rsidR="003C50B6" w:rsidRPr="0067399B" w:rsidRDefault="006F5644" w:rsidP="003C50B6">
      <w:pPr>
        <w:pStyle w:val="SingleTxtG"/>
        <w:rPr>
          <w:sz w:val="20"/>
          <w:szCs w:val="20"/>
        </w:rPr>
      </w:pPr>
      <w:r w:rsidRPr="0067399B">
        <w:rPr>
          <w:sz w:val="20"/>
          <w:szCs w:val="20"/>
        </w:rPr>
        <w:t>224</w:t>
      </w:r>
      <w:r w:rsidR="003C50B6" w:rsidRPr="0067399B">
        <w:rPr>
          <w:sz w:val="20"/>
          <w:szCs w:val="20"/>
        </w:rPr>
        <w:t>.</w:t>
      </w:r>
      <w:r w:rsidR="003C50B6"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5AA39627" w14:textId="3A258B83" w:rsidR="00BF619A" w:rsidRPr="0067399B" w:rsidRDefault="006F5644" w:rsidP="00BF619A">
      <w:pPr>
        <w:pStyle w:val="SingleTxtG"/>
        <w:rPr>
          <w:sz w:val="20"/>
          <w:szCs w:val="20"/>
        </w:rPr>
      </w:pPr>
      <w:r w:rsidRPr="0067399B">
        <w:rPr>
          <w:rFonts w:eastAsia="SimSun"/>
          <w:sz w:val="20"/>
          <w:szCs w:val="20"/>
          <w:lang w:eastAsia="ar-SA"/>
        </w:rPr>
        <w:t>225</w:t>
      </w:r>
      <w:r w:rsidR="00BF619A" w:rsidRPr="0067399B">
        <w:rPr>
          <w:rFonts w:eastAsia="SimSun"/>
          <w:sz w:val="20"/>
          <w:szCs w:val="20"/>
          <w:lang w:eastAsia="ar-SA"/>
        </w:rPr>
        <w:t>.</w:t>
      </w:r>
      <w:r w:rsidR="00BF619A" w:rsidRPr="0067399B">
        <w:rPr>
          <w:rFonts w:eastAsia="SimSun"/>
          <w:sz w:val="20"/>
          <w:szCs w:val="20"/>
          <w:lang w:eastAsia="ar-SA"/>
        </w:rPr>
        <w:tab/>
        <w:t xml:space="preserve">At the same meeting, the representative of the United States of America made a </w:t>
      </w:r>
      <w:r w:rsidR="00BF619A" w:rsidRPr="0067399B">
        <w:rPr>
          <w:sz w:val="20"/>
          <w:szCs w:val="20"/>
        </w:rPr>
        <w:t>statement in explanation of vote before the vote in relation to the draft resolution.</w:t>
      </w:r>
    </w:p>
    <w:p w14:paraId="50C4322E" w14:textId="62DA7449" w:rsidR="00BF619A" w:rsidRPr="0067399B" w:rsidRDefault="006F5644" w:rsidP="00BF619A">
      <w:pPr>
        <w:pStyle w:val="SingleTxtG"/>
        <w:rPr>
          <w:rFonts w:eastAsia="SimSun"/>
          <w:sz w:val="20"/>
          <w:szCs w:val="20"/>
          <w:lang w:eastAsia="ar-SA"/>
        </w:rPr>
      </w:pPr>
      <w:r w:rsidRPr="0067399B">
        <w:rPr>
          <w:rFonts w:eastAsia="SimSun"/>
          <w:sz w:val="20"/>
          <w:szCs w:val="20"/>
          <w:lang w:eastAsia="ar-SA"/>
        </w:rPr>
        <w:t>226</w:t>
      </w:r>
      <w:r w:rsidR="00BF619A" w:rsidRPr="0067399B">
        <w:rPr>
          <w:rFonts w:eastAsia="SimSun"/>
          <w:sz w:val="20"/>
          <w:szCs w:val="20"/>
          <w:lang w:eastAsia="ar-SA"/>
        </w:rPr>
        <w:t>.</w:t>
      </w:r>
      <w:r w:rsidR="00BF619A" w:rsidRPr="0067399B">
        <w:rPr>
          <w:rFonts w:eastAsia="SimSun"/>
          <w:sz w:val="20"/>
          <w:szCs w:val="20"/>
          <w:lang w:eastAsia="ar-SA"/>
        </w:rPr>
        <w:tab/>
        <w:t>At the same meeting, the draft resolution, was adopted without a vote (resolution 37/</w:t>
      </w:r>
      <w:r w:rsidR="003C50B6" w:rsidRPr="0067399B">
        <w:rPr>
          <w:rFonts w:eastAsia="SimSun"/>
          <w:sz w:val="20"/>
          <w:szCs w:val="20"/>
          <w:lang w:eastAsia="ar-SA"/>
        </w:rPr>
        <w:t>8</w:t>
      </w:r>
      <w:r w:rsidR="00BF619A" w:rsidRPr="0067399B">
        <w:rPr>
          <w:rFonts w:eastAsia="SimSun"/>
          <w:sz w:val="20"/>
          <w:szCs w:val="20"/>
          <w:lang w:eastAsia="ar-SA"/>
        </w:rPr>
        <w:t>).</w:t>
      </w:r>
    </w:p>
    <w:p w14:paraId="7169F487" w14:textId="1674AB4F" w:rsidR="003C50B6" w:rsidRPr="0067399B" w:rsidRDefault="003C50B6" w:rsidP="003C50B6">
      <w:pPr>
        <w:pStyle w:val="H23G"/>
        <w:rPr>
          <w:bCs/>
          <w:sz w:val="20"/>
          <w:szCs w:val="20"/>
        </w:rPr>
      </w:pPr>
      <w:r w:rsidRPr="0067399B">
        <w:rPr>
          <w:sz w:val="20"/>
          <w:szCs w:val="20"/>
        </w:rPr>
        <w:tab/>
      </w:r>
      <w:r w:rsidRPr="0067399B">
        <w:rPr>
          <w:sz w:val="20"/>
          <w:szCs w:val="20"/>
        </w:rPr>
        <w:tab/>
      </w:r>
      <w:r w:rsidRPr="0067399B">
        <w:rPr>
          <w:bCs/>
          <w:sz w:val="20"/>
          <w:szCs w:val="20"/>
        </w:rPr>
        <w:t>Freedom of religion or belief</w:t>
      </w:r>
    </w:p>
    <w:p w14:paraId="08D6E52B" w14:textId="5B62D602" w:rsidR="003C50B6" w:rsidRPr="0067399B" w:rsidRDefault="006F5644" w:rsidP="003C50B6">
      <w:pPr>
        <w:pStyle w:val="SingleTxtG"/>
        <w:rPr>
          <w:sz w:val="20"/>
          <w:szCs w:val="20"/>
        </w:rPr>
      </w:pPr>
      <w:r w:rsidRPr="0067399B">
        <w:rPr>
          <w:sz w:val="20"/>
          <w:szCs w:val="20"/>
        </w:rPr>
        <w:t>227</w:t>
      </w:r>
      <w:r w:rsidR="003C50B6" w:rsidRPr="0067399B">
        <w:rPr>
          <w:sz w:val="20"/>
          <w:szCs w:val="20"/>
        </w:rPr>
        <w:t>.</w:t>
      </w:r>
      <w:r w:rsidR="003C50B6" w:rsidRPr="0067399B">
        <w:rPr>
          <w:sz w:val="20"/>
          <w:szCs w:val="20"/>
        </w:rPr>
        <w:tab/>
        <w:t>At the 53rd meeting, on 22 March 2018, the representative of Bulgaria</w:t>
      </w:r>
      <w:r w:rsidR="00D13896">
        <w:rPr>
          <w:sz w:val="20"/>
          <w:szCs w:val="20"/>
        </w:rPr>
        <w:t>,</w:t>
      </w:r>
      <w:r w:rsidR="00F9511B" w:rsidRPr="0067399B">
        <w:rPr>
          <w:sz w:val="20"/>
          <w:szCs w:val="20"/>
        </w:rPr>
        <w:t xml:space="preserve"> </w:t>
      </w:r>
      <w:r w:rsidR="0037406D">
        <w:rPr>
          <w:color w:val="000000"/>
          <w:sz w:val="20"/>
          <w:szCs w:val="20"/>
        </w:rPr>
        <w:t>on behalf of States</w:t>
      </w:r>
      <w:r w:rsidR="005D3E5F">
        <w:rPr>
          <w:color w:val="000000"/>
          <w:sz w:val="20"/>
          <w:szCs w:val="20"/>
        </w:rPr>
        <w:t xml:space="preserve"> </w:t>
      </w:r>
      <w:r w:rsidR="00D13896">
        <w:rPr>
          <w:color w:val="000000"/>
          <w:sz w:val="20"/>
          <w:szCs w:val="20"/>
        </w:rPr>
        <w:t>members</w:t>
      </w:r>
      <w:r w:rsidR="00D13896" w:rsidRPr="0067399B">
        <w:rPr>
          <w:color w:val="000000"/>
          <w:sz w:val="20"/>
          <w:szCs w:val="20"/>
        </w:rPr>
        <w:t xml:space="preserve"> </w:t>
      </w:r>
      <w:r w:rsidR="004152C7" w:rsidRPr="0067399B">
        <w:rPr>
          <w:color w:val="000000"/>
          <w:sz w:val="20"/>
          <w:szCs w:val="20"/>
        </w:rPr>
        <w:t>of the European Union</w:t>
      </w:r>
      <w:r w:rsidR="00D13896">
        <w:rPr>
          <w:color w:val="000000"/>
          <w:sz w:val="20"/>
          <w:szCs w:val="20"/>
        </w:rPr>
        <w:t>,</w:t>
      </w:r>
      <w:r w:rsidR="003C50B6" w:rsidRPr="0067399B">
        <w:rPr>
          <w:sz w:val="20"/>
          <w:szCs w:val="20"/>
        </w:rPr>
        <w:t xml:space="preserve"> introduced draft resolution A/HRC/37/L.20, sponsored by </w:t>
      </w:r>
      <w:r w:rsidR="00E4630C" w:rsidRPr="0067399B">
        <w:rPr>
          <w:sz w:val="20"/>
          <w:szCs w:val="20"/>
        </w:rPr>
        <w:t>Austria, Belgium, Bulgaria, Croatia, Cyprus, Czechia, Denmark, Estonia, Finland, France, Germany, Greece, Hungary, Ireland, Italy, Latvia, Lithuania, Luxembourg, Malta, the Netherlands, Poland, Portugal, Romania, Slovakia, Slovenia, Spain, Sweden and the United Kingdom of Great Britain and Northern Ireland</w:t>
      </w:r>
      <w:r w:rsidR="00A97F9C" w:rsidRPr="0067399B">
        <w:rPr>
          <w:color w:val="000000"/>
          <w:sz w:val="20"/>
          <w:szCs w:val="20"/>
        </w:rPr>
        <w:t xml:space="preserve"> </w:t>
      </w:r>
      <w:r w:rsidR="003C50B6" w:rsidRPr="0067399B">
        <w:rPr>
          <w:sz w:val="20"/>
          <w:szCs w:val="20"/>
        </w:rPr>
        <w:t xml:space="preserve">and co-sponsored by Albania, Andorra, Angola, Armenia, Australia, Bosnia and Herzegovina, Canada, Chile, Georgia, Honduras, Iceland, Israel, Japan, Liechtenstein, Mexico, Monaco, Montenegro, New Zealand, Norway, Paraguay, Peru, </w:t>
      </w:r>
      <w:r w:rsidR="00C57D14" w:rsidRPr="0067399B">
        <w:rPr>
          <w:sz w:val="20"/>
          <w:szCs w:val="20"/>
        </w:rPr>
        <w:t xml:space="preserve">the </w:t>
      </w:r>
      <w:r w:rsidR="003C50B6" w:rsidRPr="0067399B">
        <w:rPr>
          <w:sz w:val="20"/>
          <w:szCs w:val="20"/>
        </w:rPr>
        <w:t xml:space="preserve">Philippines, </w:t>
      </w:r>
      <w:r w:rsidR="00C57D14" w:rsidRPr="0067399B">
        <w:rPr>
          <w:sz w:val="20"/>
          <w:szCs w:val="20"/>
        </w:rPr>
        <w:t xml:space="preserve">the </w:t>
      </w:r>
      <w:r w:rsidR="003C50B6" w:rsidRPr="0067399B">
        <w:rPr>
          <w:sz w:val="20"/>
          <w:szCs w:val="20"/>
        </w:rPr>
        <w:t xml:space="preserve">Republic of Korea, </w:t>
      </w:r>
      <w:r w:rsidR="00C57D14" w:rsidRPr="0067399B">
        <w:rPr>
          <w:sz w:val="20"/>
          <w:szCs w:val="20"/>
        </w:rPr>
        <w:t xml:space="preserve">the </w:t>
      </w:r>
      <w:r w:rsidR="003C50B6" w:rsidRPr="0067399B">
        <w:rPr>
          <w:sz w:val="20"/>
          <w:szCs w:val="20"/>
        </w:rPr>
        <w:t xml:space="preserve">Republic of Moldova, Serbia, Switzerland, the former Yugoslav </w:t>
      </w:r>
      <w:r w:rsidR="003C50B6" w:rsidRPr="0067399B">
        <w:rPr>
          <w:sz w:val="20"/>
          <w:szCs w:val="20"/>
        </w:rPr>
        <w:lastRenderedPageBreak/>
        <w:t>Republic of Mace</w:t>
      </w:r>
      <w:r w:rsidR="00E4630C" w:rsidRPr="0067399B">
        <w:rPr>
          <w:sz w:val="20"/>
          <w:szCs w:val="20"/>
        </w:rPr>
        <w:t>donia, Turkey, Ukraine, Uruguay</w:t>
      </w:r>
      <w:r w:rsidR="003C50B6" w:rsidRPr="0067399B">
        <w:rPr>
          <w:sz w:val="20"/>
          <w:szCs w:val="20"/>
        </w:rPr>
        <w:t xml:space="preserve"> </w:t>
      </w:r>
      <w:r w:rsidR="00C57D14" w:rsidRPr="0067399B">
        <w:rPr>
          <w:sz w:val="20"/>
          <w:szCs w:val="20"/>
        </w:rPr>
        <w:t>and the United States of America</w:t>
      </w:r>
      <w:r w:rsidR="003C50B6" w:rsidRPr="0067399B">
        <w:rPr>
          <w:sz w:val="20"/>
          <w:szCs w:val="20"/>
        </w:rPr>
        <w:t xml:space="preserve">. Subsequently, </w:t>
      </w:r>
      <w:r w:rsidR="00B921A6" w:rsidRPr="0067399B">
        <w:rPr>
          <w:sz w:val="20"/>
          <w:szCs w:val="20"/>
        </w:rPr>
        <w:t xml:space="preserve">Argentina, Brazil, Costa Rica, Guatemala, San Marino, Sierra Leone, Sri Lanka and Thailand </w:t>
      </w:r>
      <w:r w:rsidR="003C50B6" w:rsidRPr="0067399B">
        <w:rPr>
          <w:sz w:val="20"/>
          <w:szCs w:val="20"/>
        </w:rPr>
        <w:t>joined the sponsors.</w:t>
      </w:r>
    </w:p>
    <w:p w14:paraId="36CF63A2" w14:textId="6086EFAD" w:rsidR="003C50B6" w:rsidRPr="0067399B" w:rsidRDefault="006F5644" w:rsidP="003C50B6">
      <w:pPr>
        <w:pStyle w:val="SingleTxtG"/>
        <w:rPr>
          <w:rFonts w:eastAsia="SimSun"/>
          <w:sz w:val="20"/>
          <w:szCs w:val="20"/>
          <w:lang w:eastAsia="ar-SA"/>
        </w:rPr>
      </w:pPr>
      <w:r w:rsidRPr="0067399B">
        <w:rPr>
          <w:rFonts w:eastAsia="SimSun"/>
          <w:sz w:val="20"/>
          <w:szCs w:val="20"/>
          <w:lang w:eastAsia="ar-SA"/>
        </w:rPr>
        <w:t>228</w:t>
      </w:r>
      <w:r w:rsidR="003C50B6" w:rsidRPr="0067399B">
        <w:rPr>
          <w:rFonts w:eastAsia="SimSun"/>
          <w:sz w:val="20"/>
          <w:szCs w:val="20"/>
          <w:lang w:eastAsia="ar-SA"/>
        </w:rPr>
        <w:t>.</w:t>
      </w:r>
      <w:r w:rsidR="003C50B6" w:rsidRPr="0067399B">
        <w:rPr>
          <w:rFonts w:eastAsia="SimSun"/>
          <w:sz w:val="20"/>
          <w:szCs w:val="20"/>
          <w:lang w:eastAsia="ar-SA"/>
        </w:rPr>
        <w:tab/>
        <w:t>At the same meeting, the draft resolution, was adopted without a vote (resolution 37/</w:t>
      </w:r>
      <w:r w:rsidR="006105AC" w:rsidRPr="0067399B">
        <w:rPr>
          <w:rFonts w:eastAsia="SimSun"/>
          <w:sz w:val="20"/>
          <w:szCs w:val="20"/>
          <w:lang w:eastAsia="ar-SA"/>
        </w:rPr>
        <w:t>9</w:t>
      </w:r>
      <w:r w:rsidR="003C50B6" w:rsidRPr="0067399B">
        <w:rPr>
          <w:rFonts w:eastAsia="SimSun"/>
          <w:sz w:val="20"/>
          <w:szCs w:val="20"/>
          <w:lang w:eastAsia="ar-SA"/>
        </w:rPr>
        <w:t>).</w:t>
      </w:r>
    </w:p>
    <w:p w14:paraId="153924D5" w14:textId="0B816798" w:rsidR="006105AC" w:rsidRPr="0067399B" w:rsidRDefault="006105AC" w:rsidP="006105AC">
      <w:pPr>
        <w:pStyle w:val="H23G"/>
        <w:rPr>
          <w:bCs/>
          <w:sz w:val="20"/>
          <w:szCs w:val="20"/>
        </w:rPr>
      </w:pPr>
      <w:r w:rsidRPr="0067399B">
        <w:rPr>
          <w:sz w:val="20"/>
          <w:szCs w:val="20"/>
        </w:rPr>
        <w:tab/>
      </w:r>
      <w:r w:rsidRPr="0067399B">
        <w:rPr>
          <w:sz w:val="20"/>
          <w:szCs w:val="20"/>
        </w:rPr>
        <w:tab/>
      </w:r>
      <w:r w:rsidRPr="0067399B">
        <w:rPr>
          <w:bCs/>
          <w:sz w:val="20"/>
          <w:szCs w:val="20"/>
        </w:rPr>
        <w:t>The right to food</w:t>
      </w:r>
    </w:p>
    <w:p w14:paraId="4C46B793" w14:textId="37DADCF7" w:rsidR="006105AC" w:rsidRPr="0067399B" w:rsidRDefault="006F5644" w:rsidP="006105AC">
      <w:pPr>
        <w:pStyle w:val="SingleTxtG"/>
        <w:rPr>
          <w:sz w:val="20"/>
          <w:szCs w:val="20"/>
        </w:rPr>
      </w:pPr>
      <w:r w:rsidRPr="0067399B">
        <w:rPr>
          <w:sz w:val="20"/>
          <w:szCs w:val="20"/>
        </w:rPr>
        <w:t>229</w:t>
      </w:r>
      <w:r w:rsidR="006105AC" w:rsidRPr="0067399B">
        <w:rPr>
          <w:sz w:val="20"/>
          <w:szCs w:val="20"/>
        </w:rPr>
        <w:t>.</w:t>
      </w:r>
      <w:r w:rsidR="006105AC" w:rsidRPr="0067399B">
        <w:rPr>
          <w:sz w:val="20"/>
          <w:szCs w:val="20"/>
        </w:rPr>
        <w:tab/>
        <w:t xml:space="preserve">At the 53rd meeting, on 22 March 2018, the representative of Cuba introduced draft resolution A/HRC/37/L.21, sponsored by Cuba and co-sponsored by Algeria, Angola, Bolivia (Plurinational State of), China, Egypt, Eritrea, Haiti, Mexico, Paraguay, Peru, Portugal, the Syrian Arab Republic, Turkey, Venezuela (Bolivarian Republic of) and the State of Palestine. Subsequently, </w:t>
      </w:r>
      <w:r w:rsidR="00E711A9" w:rsidRPr="0067399B">
        <w:rPr>
          <w:sz w:val="20"/>
          <w:szCs w:val="20"/>
        </w:rPr>
        <w:t>Andorra, Australia, Austria, Belarus, Benin, Bosnia and Herzegovina, Cyprus, the Democratic People</w:t>
      </w:r>
      <w:r w:rsidR="00454314" w:rsidRPr="0067399B">
        <w:rPr>
          <w:sz w:val="20"/>
          <w:szCs w:val="20"/>
        </w:rPr>
        <w:t>’</w:t>
      </w:r>
      <w:r w:rsidR="00E711A9" w:rsidRPr="0067399B">
        <w:rPr>
          <w:sz w:val="20"/>
          <w:szCs w:val="20"/>
        </w:rPr>
        <w:t>s Republic of Korea, Ecuador, El Salvador, Ethiopia, Guyana, Hungary, Indonesia, Japan, Jordan</w:t>
      </w:r>
      <w:r w:rsidR="00D13896">
        <w:rPr>
          <w:sz w:val="20"/>
          <w:szCs w:val="20"/>
        </w:rPr>
        <w:t>,</w:t>
      </w:r>
      <w:r w:rsidR="00E711A9" w:rsidRPr="0067399B">
        <w:rPr>
          <w:sz w:val="20"/>
          <w:szCs w:val="20"/>
        </w:rPr>
        <w:t xml:space="preserve"> on behalf of </w:t>
      </w:r>
      <w:r w:rsidR="005D3E5F">
        <w:rPr>
          <w:sz w:val="20"/>
          <w:szCs w:val="20"/>
        </w:rPr>
        <w:t xml:space="preserve">States </w:t>
      </w:r>
      <w:r w:rsidR="00D13896">
        <w:rPr>
          <w:sz w:val="20"/>
          <w:szCs w:val="20"/>
        </w:rPr>
        <w:t>members</w:t>
      </w:r>
      <w:r w:rsidR="00D13896" w:rsidRPr="0067399B">
        <w:rPr>
          <w:sz w:val="20"/>
          <w:szCs w:val="20"/>
        </w:rPr>
        <w:t xml:space="preserve"> </w:t>
      </w:r>
      <w:r w:rsidR="00E711A9" w:rsidRPr="0067399B">
        <w:rPr>
          <w:sz w:val="20"/>
          <w:szCs w:val="20"/>
        </w:rPr>
        <w:t>of the Group of Arab States</w:t>
      </w:r>
      <w:r w:rsidR="000751F7" w:rsidRPr="0067399B">
        <w:rPr>
          <w:sz w:val="20"/>
          <w:szCs w:val="20"/>
        </w:rPr>
        <w:t xml:space="preserve">, </w:t>
      </w:r>
      <w:r w:rsidR="00E711A9" w:rsidRPr="0067399B">
        <w:rPr>
          <w:sz w:val="20"/>
          <w:szCs w:val="20"/>
        </w:rPr>
        <w:t>Malaysia</w:t>
      </w:r>
      <w:r w:rsidR="000751F7" w:rsidRPr="0067399B">
        <w:rPr>
          <w:sz w:val="20"/>
          <w:szCs w:val="20"/>
        </w:rPr>
        <w:t xml:space="preserve">, </w:t>
      </w:r>
      <w:r w:rsidR="00E711A9" w:rsidRPr="0067399B">
        <w:rPr>
          <w:sz w:val="20"/>
          <w:szCs w:val="20"/>
        </w:rPr>
        <w:t>Maldives</w:t>
      </w:r>
      <w:r w:rsidR="000751F7" w:rsidRPr="0067399B">
        <w:rPr>
          <w:sz w:val="20"/>
          <w:szCs w:val="20"/>
        </w:rPr>
        <w:t xml:space="preserve">, </w:t>
      </w:r>
      <w:r w:rsidR="00E711A9" w:rsidRPr="0067399B">
        <w:rPr>
          <w:sz w:val="20"/>
          <w:szCs w:val="20"/>
        </w:rPr>
        <w:t>Monaco</w:t>
      </w:r>
      <w:r w:rsidR="000751F7" w:rsidRPr="0067399B">
        <w:rPr>
          <w:sz w:val="20"/>
          <w:szCs w:val="20"/>
        </w:rPr>
        <w:t xml:space="preserve">, </w:t>
      </w:r>
      <w:r w:rsidR="00E711A9" w:rsidRPr="0067399B">
        <w:rPr>
          <w:sz w:val="20"/>
          <w:szCs w:val="20"/>
        </w:rPr>
        <w:t>Nepal</w:t>
      </w:r>
      <w:r w:rsidR="000751F7" w:rsidRPr="0067399B">
        <w:rPr>
          <w:sz w:val="20"/>
          <w:szCs w:val="20"/>
        </w:rPr>
        <w:t xml:space="preserve">, the </w:t>
      </w:r>
      <w:r w:rsidR="00E711A9" w:rsidRPr="0067399B">
        <w:rPr>
          <w:sz w:val="20"/>
          <w:szCs w:val="20"/>
        </w:rPr>
        <w:t>Niger</w:t>
      </w:r>
      <w:r w:rsidR="000751F7" w:rsidRPr="0067399B">
        <w:rPr>
          <w:sz w:val="20"/>
          <w:szCs w:val="20"/>
        </w:rPr>
        <w:t xml:space="preserve">, the </w:t>
      </w:r>
      <w:r w:rsidR="00E711A9" w:rsidRPr="0067399B">
        <w:rPr>
          <w:sz w:val="20"/>
          <w:szCs w:val="20"/>
        </w:rPr>
        <w:t>Philippines</w:t>
      </w:r>
      <w:r w:rsidR="000751F7" w:rsidRPr="0067399B">
        <w:rPr>
          <w:sz w:val="20"/>
          <w:szCs w:val="20"/>
        </w:rPr>
        <w:t xml:space="preserve">, </w:t>
      </w:r>
      <w:r w:rsidR="00E711A9" w:rsidRPr="0067399B">
        <w:rPr>
          <w:sz w:val="20"/>
          <w:szCs w:val="20"/>
        </w:rPr>
        <w:t>Senegal</w:t>
      </w:r>
      <w:r w:rsidR="000751F7" w:rsidRPr="0067399B">
        <w:rPr>
          <w:sz w:val="20"/>
          <w:szCs w:val="20"/>
        </w:rPr>
        <w:t xml:space="preserve">, </w:t>
      </w:r>
      <w:r w:rsidR="00E711A9" w:rsidRPr="0067399B">
        <w:rPr>
          <w:sz w:val="20"/>
          <w:szCs w:val="20"/>
        </w:rPr>
        <w:t>Sierra Leone</w:t>
      </w:r>
      <w:r w:rsidR="000751F7" w:rsidRPr="0067399B">
        <w:rPr>
          <w:sz w:val="20"/>
          <w:szCs w:val="20"/>
        </w:rPr>
        <w:t xml:space="preserve">, </w:t>
      </w:r>
      <w:r w:rsidR="00E711A9" w:rsidRPr="0067399B">
        <w:rPr>
          <w:sz w:val="20"/>
          <w:szCs w:val="20"/>
        </w:rPr>
        <w:t>Slovenia</w:t>
      </w:r>
      <w:r w:rsidR="000751F7" w:rsidRPr="0067399B">
        <w:rPr>
          <w:sz w:val="20"/>
          <w:szCs w:val="20"/>
        </w:rPr>
        <w:t xml:space="preserve">, </w:t>
      </w:r>
      <w:r w:rsidR="00E711A9" w:rsidRPr="0067399B">
        <w:rPr>
          <w:sz w:val="20"/>
          <w:szCs w:val="20"/>
        </w:rPr>
        <w:t>South Africa</w:t>
      </w:r>
      <w:r w:rsidR="000751F7" w:rsidRPr="0067399B">
        <w:rPr>
          <w:sz w:val="20"/>
          <w:szCs w:val="20"/>
        </w:rPr>
        <w:t xml:space="preserve">, </w:t>
      </w:r>
      <w:r w:rsidR="00E711A9" w:rsidRPr="0067399B">
        <w:rPr>
          <w:sz w:val="20"/>
          <w:szCs w:val="20"/>
        </w:rPr>
        <w:t>Spain</w:t>
      </w:r>
      <w:r w:rsidR="000751F7" w:rsidRPr="0067399B">
        <w:rPr>
          <w:sz w:val="20"/>
          <w:szCs w:val="20"/>
        </w:rPr>
        <w:t xml:space="preserve">, </w:t>
      </w:r>
      <w:r w:rsidR="00E711A9" w:rsidRPr="0067399B">
        <w:rPr>
          <w:sz w:val="20"/>
          <w:szCs w:val="20"/>
        </w:rPr>
        <w:t>Switzerland</w:t>
      </w:r>
      <w:r w:rsidR="000751F7" w:rsidRPr="0067399B">
        <w:rPr>
          <w:sz w:val="20"/>
          <w:szCs w:val="20"/>
        </w:rPr>
        <w:t xml:space="preserve">, </w:t>
      </w:r>
      <w:r w:rsidR="00E711A9" w:rsidRPr="0067399B">
        <w:rPr>
          <w:sz w:val="20"/>
          <w:szCs w:val="20"/>
        </w:rPr>
        <w:t>Thailand</w:t>
      </w:r>
      <w:r w:rsidR="000751F7" w:rsidRPr="0067399B">
        <w:rPr>
          <w:sz w:val="20"/>
          <w:szCs w:val="20"/>
        </w:rPr>
        <w:t xml:space="preserve"> and </w:t>
      </w:r>
      <w:r w:rsidR="00E711A9" w:rsidRPr="0067399B">
        <w:rPr>
          <w:sz w:val="20"/>
          <w:szCs w:val="20"/>
        </w:rPr>
        <w:t>Viet Nam</w:t>
      </w:r>
      <w:r w:rsidR="000751F7" w:rsidRPr="0067399B">
        <w:rPr>
          <w:sz w:val="20"/>
          <w:szCs w:val="20"/>
        </w:rPr>
        <w:t xml:space="preserve"> </w:t>
      </w:r>
      <w:r w:rsidR="006105AC" w:rsidRPr="0067399B">
        <w:rPr>
          <w:sz w:val="20"/>
          <w:szCs w:val="20"/>
        </w:rPr>
        <w:t>joined the sponsors.</w:t>
      </w:r>
    </w:p>
    <w:p w14:paraId="099C3FA1" w14:textId="4FCDF451" w:rsidR="006105AC" w:rsidRPr="0067399B" w:rsidRDefault="006F5644" w:rsidP="006105AC">
      <w:pPr>
        <w:pStyle w:val="SingleTxtG"/>
        <w:rPr>
          <w:rFonts w:eastAsia="SimSun"/>
          <w:sz w:val="20"/>
          <w:szCs w:val="20"/>
          <w:lang w:eastAsia="ar-SA"/>
        </w:rPr>
      </w:pPr>
      <w:r w:rsidRPr="0067399B">
        <w:rPr>
          <w:rFonts w:eastAsia="SimSun"/>
          <w:sz w:val="20"/>
          <w:szCs w:val="20"/>
          <w:lang w:eastAsia="ar-SA"/>
        </w:rPr>
        <w:t>230</w:t>
      </w:r>
      <w:r w:rsidR="006105AC" w:rsidRPr="0067399B">
        <w:rPr>
          <w:rFonts w:eastAsia="SimSun"/>
          <w:sz w:val="20"/>
          <w:szCs w:val="20"/>
          <w:lang w:eastAsia="ar-SA"/>
        </w:rPr>
        <w:t>.</w:t>
      </w:r>
      <w:r w:rsidR="006105AC" w:rsidRPr="0067399B">
        <w:rPr>
          <w:rFonts w:eastAsia="SimSun"/>
          <w:sz w:val="20"/>
          <w:szCs w:val="20"/>
          <w:lang w:eastAsia="ar-SA"/>
        </w:rPr>
        <w:tab/>
        <w:t xml:space="preserve">At the same meeting, the representative of </w:t>
      </w:r>
      <w:r w:rsidR="00A32D98" w:rsidRPr="0067399B">
        <w:rPr>
          <w:rFonts w:eastAsia="SimSun"/>
          <w:sz w:val="20"/>
          <w:szCs w:val="20"/>
          <w:lang w:eastAsia="ar-SA"/>
        </w:rPr>
        <w:t>Switzerland</w:t>
      </w:r>
      <w:r w:rsidR="006105AC" w:rsidRPr="0067399B">
        <w:rPr>
          <w:rFonts w:eastAsia="SimSun"/>
          <w:sz w:val="20"/>
          <w:szCs w:val="20"/>
          <w:lang w:eastAsia="ar-SA"/>
        </w:rPr>
        <w:t xml:space="preserve"> made a general comment in relation to the draft resolution.</w:t>
      </w:r>
    </w:p>
    <w:p w14:paraId="547CC5C4" w14:textId="624E0DFB" w:rsidR="006105AC" w:rsidRPr="0067399B" w:rsidRDefault="006F5644" w:rsidP="006105AC">
      <w:pPr>
        <w:pStyle w:val="SingleTxtG"/>
        <w:rPr>
          <w:sz w:val="20"/>
          <w:szCs w:val="20"/>
        </w:rPr>
      </w:pPr>
      <w:r w:rsidRPr="0067399B">
        <w:rPr>
          <w:sz w:val="20"/>
          <w:szCs w:val="20"/>
        </w:rPr>
        <w:t>231</w:t>
      </w:r>
      <w:r w:rsidR="006105AC" w:rsidRPr="0067399B">
        <w:rPr>
          <w:sz w:val="20"/>
          <w:szCs w:val="20"/>
        </w:rPr>
        <w:t>.</w:t>
      </w:r>
      <w:r w:rsidR="006105AC" w:rsidRPr="0067399B">
        <w:rPr>
          <w:sz w:val="20"/>
          <w:szCs w:val="20"/>
        </w:rPr>
        <w:tab/>
        <w:t>A</w:t>
      </w:r>
      <w:r w:rsidR="00C4708F" w:rsidRPr="0067399B">
        <w:rPr>
          <w:sz w:val="20"/>
          <w:szCs w:val="20"/>
        </w:rPr>
        <w:t>lso a</w:t>
      </w:r>
      <w:r w:rsidR="006105AC" w:rsidRPr="0067399B">
        <w:rPr>
          <w:sz w:val="20"/>
          <w:szCs w:val="20"/>
        </w:rPr>
        <w:t>t the same meeting, the representative</w:t>
      </w:r>
      <w:r w:rsidR="00C4708F" w:rsidRPr="0067399B">
        <w:rPr>
          <w:sz w:val="20"/>
          <w:szCs w:val="20"/>
        </w:rPr>
        <w:t>s</w:t>
      </w:r>
      <w:r w:rsidR="006105AC" w:rsidRPr="0067399B">
        <w:rPr>
          <w:sz w:val="20"/>
          <w:szCs w:val="20"/>
        </w:rPr>
        <w:t xml:space="preserve"> </w:t>
      </w:r>
      <w:r w:rsidR="006105AC" w:rsidRPr="0067399B">
        <w:rPr>
          <w:rFonts w:eastAsia="SimSun"/>
          <w:sz w:val="20"/>
          <w:szCs w:val="20"/>
          <w:lang w:eastAsia="ar-SA"/>
        </w:rPr>
        <w:t xml:space="preserve">of </w:t>
      </w:r>
      <w:r w:rsidR="00C4708F" w:rsidRPr="0067399B">
        <w:rPr>
          <w:rFonts w:eastAsia="SimSun"/>
          <w:sz w:val="20"/>
          <w:szCs w:val="20"/>
          <w:lang w:eastAsia="ar-SA"/>
        </w:rPr>
        <w:t xml:space="preserve">the </w:t>
      </w:r>
      <w:r w:rsidR="00C4708F" w:rsidRPr="0067399B">
        <w:rPr>
          <w:sz w:val="20"/>
          <w:szCs w:val="20"/>
        </w:rPr>
        <w:t xml:space="preserve">United Kingdom of Great Britain and Northern Ireland and </w:t>
      </w:r>
      <w:r w:rsidR="00A32D98" w:rsidRPr="0067399B">
        <w:rPr>
          <w:sz w:val="20"/>
          <w:szCs w:val="20"/>
        </w:rPr>
        <w:t>the United States of America</w:t>
      </w:r>
      <w:r w:rsidR="006105AC" w:rsidRPr="0067399B">
        <w:rPr>
          <w:rFonts w:eastAsia="SimSun"/>
          <w:sz w:val="20"/>
          <w:szCs w:val="20"/>
          <w:lang w:eastAsia="ar-SA"/>
        </w:rPr>
        <w:t xml:space="preserve"> </w:t>
      </w:r>
      <w:r w:rsidR="00C4708F" w:rsidRPr="0067399B">
        <w:rPr>
          <w:sz w:val="20"/>
          <w:szCs w:val="20"/>
        </w:rPr>
        <w:t>made</w:t>
      </w:r>
      <w:r w:rsidR="006105AC" w:rsidRPr="0067399B">
        <w:rPr>
          <w:sz w:val="20"/>
          <w:szCs w:val="20"/>
        </w:rPr>
        <w:t xml:space="preserve"> statement</w:t>
      </w:r>
      <w:r w:rsidR="00C4708F" w:rsidRPr="0067399B">
        <w:rPr>
          <w:sz w:val="20"/>
          <w:szCs w:val="20"/>
        </w:rPr>
        <w:t>s</w:t>
      </w:r>
      <w:r w:rsidR="006105AC" w:rsidRPr="0067399B">
        <w:rPr>
          <w:sz w:val="20"/>
          <w:szCs w:val="20"/>
        </w:rPr>
        <w:t xml:space="preserve"> in explanation of vote before the vote in relation to the draft resolution.</w:t>
      </w:r>
    </w:p>
    <w:p w14:paraId="51BBD355" w14:textId="0C87B7B2" w:rsidR="006105AC" w:rsidRPr="0067399B" w:rsidRDefault="006F5644" w:rsidP="006105AC">
      <w:pPr>
        <w:pStyle w:val="SingleTxtG"/>
        <w:rPr>
          <w:sz w:val="20"/>
          <w:szCs w:val="20"/>
        </w:rPr>
      </w:pPr>
      <w:r w:rsidRPr="0067399B">
        <w:rPr>
          <w:sz w:val="20"/>
          <w:szCs w:val="20"/>
        </w:rPr>
        <w:t>232</w:t>
      </w:r>
      <w:r w:rsidR="006105AC" w:rsidRPr="0067399B">
        <w:rPr>
          <w:sz w:val="20"/>
          <w:szCs w:val="20"/>
        </w:rPr>
        <w:t>.</w:t>
      </w:r>
      <w:r w:rsidR="006105AC" w:rsidRPr="0067399B">
        <w:rPr>
          <w:sz w:val="20"/>
          <w:szCs w:val="20"/>
        </w:rPr>
        <w:tab/>
        <w:t>At the same meeting, at the request of the representative of the United States of America, a recorded vote was taken on the draft resolution. The voting was as follows:</w:t>
      </w:r>
    </w:p>
    <w:p w14:paraId="2DA749A2" w14:textId="77777777" w:rsidR="006105AC" w:rsidRPr="0067399B" w:rsidRDefault="006105AC" w:rsidP="006105AC">
      <w:pPr>
        <w:spacing w:after="120"/>
        <w:ind w:left="1134" w:right="1134" w:firstLine="567"/>
        <w:jc w:val="both"/>
        <w:rPr>
          <w:rFonts w:eastAsia="SimSun"/>
          <w:sz w:val="20"/>
          <w:szCs w:val="20"/>
          <w:lang w:eastAsia="ar-SA"/>
        </w:rPr>
      </w:pPr>
      <w:r w:rsidRPr="0067399B">
        <w:rPr>
          <w:rFonts w:eastAsia="SimSun"/>
          <w:i/>
          <w:sz w:val="20"/>
          <w:szCs w:val="20"/>
          <w:lang w:eastAsia="ar-SA"/>
        </w:rPr>
        <w:t>In favour</w:t>
      </w:r>
      <w:r w:rsidRPr="0067399B">
        <w:rPr>
          <w:rFonts w:eastAsia="SimSun"/>
          <w:sz w:val="20"/>
          <w:szCs w:val="20"/>
          <w:lang w:eastAsia="ar-SA"/>
        </w:rPr>
        <w:t xml:space="preserve">: </w:t>
      </w:r>
    </w:p>
    <w:p w14:paraId="153A363A" w14:textId="24F04D81" w:rsidR="00C4708F" w:rsidRPr="0067399B" w:rsidRDefault="00C4708F" w:rsidP="00C4708F">
      <w:pPr>
        <w:pStyle w:val="SingleTxtG"/>
        <w:suppressAutoHyphens/>
        <w:spacing w:line="240" w:lineRule="atLeast"/>
        <w:ind w:left="2268"/>
        <w:rPr>
          <w:sz w:val="20"/>
          <w:szCs w:val="20"/>
          <w:lang w:eastAsia="ar-SA"/>
        </w:rPr>
      </w:pPr>
      <w:r w:rsidRPr="0067399B">
        <w:rPr>
          <w:sz w:val="20"/>
          <w:szCs w:val="20"/>
          <w:lang w:eastAsia="ar-SA"/>
        </w:rPr>
        <w:t>Afghanistan, Angola, Australia, Belgium, Brazil, Burundi, Chile, China, Côte d</w:t>
      </w:r>
      <w:r w:rsidR="00454314" w:rsidRPr="0067399B">
        <w:rPr>
          <w:sz w:val="20"/>
          <w:szCs w:val="20"/>
          <w:lang w:eastAsia="ar-SA"/>
        </w:rPr>
        <w:t>’</w:t>
      </w:r>
      <w:r w:rsidRPr="0067399B">
        <w:rPr>
          <w:sz w:val="20"/>
          <w:szCs w:val="20"/>
          <w:lang w:eastAsia="ar-SA"/>
        </w:rPr>
        <w:t>Ivoire, Croatia, Cuba, Democratic Republic of the Congo, Ecuador, Egypt, Ethiopia, Georgia, Germany, Hungary, Iraq, Japan, Kenya, Kyrgyzstan, Mexico, Mongolia, Nepal, Nigeria, Pakistan, Panama, Peru, Philippines, Qatar, Republic of Korea, Rwanda, Saudi Arabia, Senegal, Slovakia, Slovenia, South Africa, Spain, Switzerland, Togo, Tunisia, Ukraine, United Arab Emirates, United Kingdom of Great Britain and Northern Ireland, Venezuela (Bolivarian Republic of)</w:t>
      </w:r>
    </w:p>
    <w:p w14:paraId="48B89EF5" w14:textId="77777777" w:rsidR="006105AC" w:rsidRPr="0067399B" w:rsidRDefault="006105AC" w:rsidP="006105AC">
      <w:pPr>
        <w:spacing w:after="120"/>
        <w:ind w:left="1134" w:right="1134" w:firstLine="567"/>
        <w:jc w:val="both"/>
        <w:rPr>
          <w:rFonts w:eastAsia="SimSun"/>
          <w:i/>
          <w:sz w:val="20"/>
          <w:szCs w:val="20"/>
          <w:lang w:eastAsia="ar-SA"/>
        </w:rPr>
      </w:pPr>
      <w:r w:rsidRPr="0067399B">
        <w:rPr>
          <w:rFonts w:eastAsia="SimSun"/>
          <w:i/>
          <w:sz w:val="20"/>
          <w:szCs w:val="20"/>
          <w:lang w:eastAsia="ar-SA"/>
        </w:rPr>
        <w:t>Against</w:t>
      </w:r>
      <w:r w:rsidRPr="0067399B">
        <w:rPr>
          <w:rFonts w:eastAsia="SimSun"/>
          <w:sz w:val="20"/>
          <w:szCs w:val="20"/>
          <w:lang w:eastAsia="ar-SA"/>
        </w:rPr>
        <w:t>:</w:t>
      </w:r>
    </w:p>
    <w:p w14:paraId="6DB7006E" w14:textId="209B6922" w:rsidR="006105AC" w:rsidRPr="0067399B" w:rsidRDefault="006105AC" w:rsidP="006105AC">
      <w:pPr>
        <w:pStyle w:val="SingleTxtG"/>
        <w:suppressAutoHyphens/>
        <w:spacing w:line="240" w:lineRule="atLeast"/>
        <w:ind w:left="2268"/>
        <w:rPr>
          <w:rFonts w:eastAsia="Malgun Gothic"/>
          <w:sz w:val="20"/>
          <w:szCs w:val="20"/>
          <w:lang w:val="en-GB" w:eastAsia="ar-SA"/>
        </w:rPr>
      </w:pPr>
      <w:r w:rsidRPr="0067399B">
        <w:rPr>
          <w:rFonts w:eastAsia="SimSun"/>
          <w:sz w:val="20"/>
          <w:szCs w:val="20"/>
          <w:lang w:eastAsia="ar-SA"/>
        </w:rPr>
        <w:t>United States of America</w:t>
      </w:r>
    </w:p>
    <w:p w14:paraId="25CEA784" w14:textId="242F60C0" w:rsidR="006105AC" w:rsidRPr="0067399B" w:rsidRDefault="006F5644" w:rsidP="006105AC">
      <w:pPr>
        <w:pStyle w:val="SingleTxtG"/>
        <w:rPr>
          <w:rFonts w:eastAsia="SimSun"/>
          <w:sz w:val="20"/>
          <w:szCs w:val="20"/>
          <w:lang w:eastAsia="ar-SA"/>
        </w:rPr>
      </w:pPr>
      <w:r w:rsidRPr="0067399B">
        <w:rPr>
          <w:rFonts w:eastAsia="SimSun"/>
          <w:sz w:val="20"/>
          <w:szCs w:val="20"/>
          <w:lang w:eastAsia="ar-SA"/>
        </w:rPr>
        <w:t>233</w:t>
      </w:r>
      <w:r w:rsidR="006105AC" w:rsidRPr="0067399B">
        <w:rPr>
          <w:rFonts w:eastAsia="SimSun"/>
          <w:sz w:val="20"/>
          <w:szCs w:val="20"/>
          <w:lang w:eastAsia="ar-SA"/>
        </w:rPr>
        <w:t>.</w:t>
      </w:r>
      <w:r w:rsidR="006105AC" w:rsidRPr="0067399B">
        <w:rPr>
          <w:rFonts w:eastAsia="SimSun"/>
          <w:sz w:val="20"/>
          <w:szCs w:val="20"/>
          <w:lang w:eastAsia="ar-SA"/>
        </w:rPr>
        <w:tab/>
        <w:t xml:space="preserve">The draft resolution was adopted by </w:t>
      </w:r>
      <w:r w:rsidR="00C4708F" w:rsidRPr="0067399B">
        <w:rPr>
          <w:sz w:val="20"/>
          <w:szCs w:val="20"/>
          <w:lang w:eastAsia="ar-SA"/>
        </w:rPr>
        <w:t>46</w:t>
      </w:r>
      <w:r w:rsidR="006105AC" w:rsidRPr="0067399B">
        <w:rPr>
          <w:sz w:val="20"/>
          <w:szCs w:val="20"/>
          <w:lang w:eastAsia="ar-SA"/>
        </w:rPr>
        <w:t xml:space="preserve"> votes to </w:t>
      </w:r>
      <w:r w:rsidR="00C4708F" w:rsidRPr="0067399B">
        <w:rPr>
          <w:sz w:val="20"/>
          <w:szCs w:val="20"/>
          <w:lang w:eastAsia="ar-SA"/>
        </w:rPr>
        <w:t>1</w:t>
      </w:r>
      <w:r w:rsidR="006105AC" w:rsidRPr="0067399B">
        <w:rPr>
          <w:sz w:val="20"/>
          <w:szCs w:val="20"/>
          <w:lang w:eastAsia="ar-SA"/>
        </w:rPr>
        <w:t xml:space="preserve">, with </w:t>
      </w:r>
      <w:r w:rsidR="00C4708F" w:rsidRPr="0067399B">
        <w:rPr>
          <w:sz w:val="20"/>
          <w:szCs w:val="20"/>
          <w:lang w:eastAsia="ar-SA"/>
        </w:rPr>
        <w:t>no</w:t>
      </w:r>
      <w:r w:rsidR="006105AC" w:rsidRPr="0067399B">
        <w:rPr>
          <w:sz w:val="20"/>
          <w:szCs w:val="20"/>
          <w:lang w:eastAsia="ar-SA"/>
        </w:rPr>
        <w:t xml:space="preserve"> abstentions</w:t>
      </w:r>
      <w:r w:rsidR="006105AC" w:rsidRPr="0067399B">
        <w:rPr>
          <w:rFonts w:eastAsia="SimSun"/>
          <w:sz w:val="20"/>
          <w:szCs w:val="20"/>
          <w:lang w:eastAsia="ar-SA"/>
        </w:rPr>
        <w:t xml:space="preserve"> (resolution 37/</w:t>
      </w:r>
      <w:r w:rsidR="00C4708F" w:rsidRPr="0067399B">
        <w:rPr>
          <w:rFonts w:eastAsia="SimSun"/>
          <w:sz w:val="20"/>
          <w:szCs w:val="20"/>
          <w:lang w:eastAsia="ar-SA"/>
        </w:rPr>
        <w:t>10</w:t>
      </w:r>
      <w:r w:rsidR="006105AC" w:rsidRPr="0067399B">
        <w:rPr>
          <w:rFonts w:eastAsia="SimSun"/>
          <w:sz w:val="20"/>
          <w:szCs w:val="20"/>
          <w:lang w:eastAsia="ar-SA"/>
        </w:rPr>
        <w:t>).</w:t>
      </w:r>
    </w:p>
    <w:p w14:paraId="63F5F649" w14:textId="1C88E7E7" w:rsidR="009B5920" w:rsidRPr="0067399B" w:rsidRDefault="009B5920" w:rsidP="009B5920">
      <w:pPr>
        <w:pStyle w:val="H23G"/>
        <w:rPr>
          <w:bCs/>
          <w:sz w:val="20"/>
          <w:szCs w:val="20"/>
        </w:rPr>
      </w:pPr>
      <w:r w:rsidRPr="0067399B">
        <w:rPr>
          <w:sz w:val="20"/>
          <w:szCs w:val="20"/>
        </w:rPr>
        <w:tab/>
      </w:r>
      <w:r w:rsidRPr="0067399B">
        <w:rPr>
          <w:sz w:val="20"/>
          <w:szCs w:val="20"/>
        </w:rPr>
        <w:tab/>
      </w:r>
      <w:r w:rsidRPr="0067399B">
        <w:rPr>
          <w:bCs/>
          <w:sz w:val="20"/>
          <w:szCs w:val="20"/>
        </w:rPr>
        <w:t>The effects of foreign debt and other related international financial obligations of States on the full enjoyment of all human rights, particularly economic, social and cultural rights</w:t>
      </w:r>
    </w:p>
    <w:p w14:paraId="6DF647AD" w14:textId="342F3BEB" w:rsidR="009B5920" w:rsidRPr="0067399B" w:rsidRDefault="006F5644" w:rsidP="009B5920">
      <w:pPr>
        <w:pStyle w:val="SingleTxtG"/>
        <w:rPr>
          <w:sz w:val="20"/>
          <w:szCs w:val="20"/>
        </w:rPr>
      </w:pPr>
      <w:r w:rsidRPr="0067399B">
        <w:rPr>
          <w:sz w:val="20"/>
          <w:szCs w:val="20"/>
        </w:rPr>
        <w:t>234</w:t>
      </w:r>
      <w:r w:rsidR="009B5920" w:rsidRPr="0067399B">
        <w:rPr>
          <w:sz w:val="20"/>
          <w:szCs w:val="20"/>
        </w:rPr>
        <w:t>.</w:t>
      </w:r>
      <w:r w:rsidR="009B5920" w:rsidRPr="0067399B">
        <w:rPr>
          <w:sz w:val="20"/>
          <w:szCs w:val="20"/>
        </w:rPr>
        <w:tab/>
        <w:t>At the 53rd meeting, on 22 March 2018, the representative of Cuba introduced draft resolution A/HRC/37/L.</w:t>
      </w:r>
      <w:r w:rsidR="00303095" w:rsidRPr="0067399B">
        <w:rPr>
          <w:sz w:val="20"/>
          <w:szCs w:val="20"/>
        </w:rPr>
        <w:t>22</w:t>
      </w:r>
      <w:r w:rsidR="009B5920" w:rsidRPr="0067399B">
        <w:rPr>
          <w:sz w:val="20"/>
          <w:szCs w:val="20"/>
        </w:rPr>
        <w:t>, sponsored by Cuba and co-sponsored by Algeria, Bolivia (Plurinational State of),</w:t>
      </w:r>
      <w:r w:rsidR="00303095" w:rsidRPr="0067399B">
        <w:rPr>
          <w:sz w:val="20"/>
          <w:szCs w:val="20"/>
        </w:rPr>
        <w:t xml:space="preserve"> China, Egypt, Eritrea, the Syrian Arab Republic,</w:t>
      </w:r>
      <w:r w:rsidR="009B5920" w:rsidRPr="0067399B">
        <w:rPr>
          <w:sz w:val="20"/>
          <w:szCs w:val="20"/>
        </w:rPr>
        <w:t xml:space="preserve"> Vene</w:t>
      </w:r>
      <w:r w:rsidR="00303095" w:rsidRPr="0067399B">
        <w:rPr>
          <w:sz w:val="20"/>
          <w:szCs w:val="20"/>
        </w:rPr>
        <w:t>zuela (Bolivarian Republic of) and the State of Palestine</w:t>
      </w:r>
      <w:r w:rsidR="009B5920" w:rsidRPr="0067399B">
        <w:rPr>
          <w:sz w:val="20"/>
          <w:szCs w:val="20"/>
        </w:rPr>
        <w:t xml:space="preserve">. Subsequently, </w:t>
      </w:r>
      <w:r w:rsidR="000751F7" w:rsidRPr="0067399B">
        <w:rPr>
          <w:sz w:val="20"/>
          <w:szCs w:val="20"/>
        </w:rPr>
        <w:t>Angola, Belarus, Botswana, the Democratic People</w:t>
      </w:r>
      <w:r w:rsidR="00454314" w:rsidRPr="0067399B">
        <w:rPr>
          <w:sz w:val="20"/>
          <w:szCs w:val="20"/>
        </w:rPr>
        <w:t>’</w:t>
      </w:r>
      <w:r w:rsidR="000751F7" w:rsidRPr="0067399B">
        <w:rPr>
          <w:sz w:val="20"/>
          <w:szCs w:val="20"/>
        </w:rPr>
        <w:t>s Republic of Korea, Ecuador, Ethiopia, Greece, Indonesia, Jordan</w:t>
      </w:r>
      <w:r w:rsidR="00D13896">
        <w:rPr>
          <w:sz w:val="20"/>
          <w:szCs w:val="20"/>
        </w:rPr>
        <w:t>,</w:t>
      </w:r>
      <w:r w:rsidR="000751F7" w:rsidRPr="0067399B">
        <w:rPr>
          <w:sz w:val="20"/>
          <w:szCs w:val="20"/>
        </w:rPr>
        <w:t xml:space="preserve"> on behalf of </w:t>
      </w:r>
      <w:r w:rsidR="005D3E5F">
        <w:rPr>
          <w:sz w:val="20"/>
          <w:szCs w:val="20"/>
        </w:rPr>
        <w:t xml:space="preserve">States </w:t>
      </w:r>
      <w:r w:rsidR="00D13896">
        <w:rPr>
          <w:sz w:val="20"/>
          <w:szCs w:val="20"/>
        </w:rPr>
        <w:t>members</w:t>
      </w:r>
      <w:r w:rsidR="00D13896" w:rsidRPr="0067399B">
        <w:rPr>
          <w:sz w:val="20"/>
          <w:szCs w:val="20"/>
        </w:rPr>
        <w:t xml:space="preserve"> </w:t>
      </w:r>
      <w:r w:rsidR="00D13896">
        <w:rPr>
          <w:sz w:val="20"/>
          <w:szCs w:val="20"/>
        </w:rPr>
        <w:t>of the Group of Arab States</w:t>
      </w:r>
      <w:r w:rsidR="000751F7" w:rsidRPr="0067399B">
        <w:rPr>
          <w:sz w:val="20"/>
          <w:szCs w:val="20"/>
        </w:rPr>
        <w:t xml:space="preserve">, the Niger, the Philippines, Senegal, South Africa, Uruguay and Viet Nam </w:t>
      </w:r>
      <w:r w:rsidR="009B5920" w:rsidRPr="0067399B">
        <w:rPr>
          <w:sz w:val="20"/>
          <w:szCs w:val="20"/>
        </w:rPr>
        <w:t>joined the sponsors.</w:t>
      </w:r>
    </w:p>
    <w:p w14:paraId="5F830F67" w14:textId="176DD37A" w:rsidR="009B5920" w:rsidRPr="0067399B" w:rsidRDefault="006F5644" w:rsidP="009B5920">
      <w:pPr>
        <w:pStyle w:val="SingleTxtG"/>
        <w:rPr>
          <w:sz w:val="20"/>
          <w:szCs w:val="20"/>
        </w:rPr>
      </w:pPr>
      <w:r w:rsidRPr="0067399B">
        <w:rPr>
          <w:sz w:val="20"/>
          <w:szCs w:val="20"/>
        </w:rPr>
        <w:t>235</w:t>
      </w:r>
      <w:r w:rsidR="009B5920" w:rsidRPr="0067399B">
        <w:rPr>
          <w:sz w:val="20"/>
          <w:szCs w:val="20"/>
        </w:rPr>
        <w:t>.</w:t>
      </w:r>
      <w:r w:rsidR="009B5920" w:rsidRPr="0067399B">
        <w:rPr>
          <w:sz w:val="20"/>
          <w:szCs w:val="20"/>
        </w:rPr>
        <w:tab/>
        <w:t xml:space="preserve">Also at the same meeting, the representatives </w:t>
      </w:r>
      <w:r w:rsidR="009B5920" w:rsidRPr="0067399B">
        <w:rPr>
          <w:rFonts w:eastAsia="SimSun"/>
          <w:sz w:val="20"/>
          <w:szCs w:val="20"/>
          <w:lang w:eastAsia="ar-SA"/>
        </w:rPr>
        <w:t>of</w:t>
      </w:r>
      <w:r w:rsidR="00303095" w:rsidRPr="0067399B">
        <w:rPr>
          <w:rFonts w:eastAsia="SimSun"/>
          <w:sz w:val="20"/>
          <w:szCs w:val="20"/>
          <w:lang w:eastAsia="ar-SA"/>
        </w:rPr>
        <w:t xml:space="preserve"> Brazil and</w:t>
      </w:r>
      <w:r w:rsidR="009B5920" w:rsidRPr="0067399B">
        <w:rPr>
          <w:rFonts w:eastAsia="SimSun"/>
          <w:sz w:val="20"/>
          <w:szCs w:val="20"/>
          <w:lang w:eastAsia="ar-SA"/>
        </w:rPr>
        <w:t xml:space="preserve"> the </w:t>
      </w:r>
      <w:r w:rsidR="009B5920" w:rsidRPr="0067399B">
        <w:rPr>
          <w:sz w:val="20"/>
          <w:szCs w:val="20"/>
        </w:rPr>
        <w:t>United Kingdom of Great Britain and Northern Ireland made statements in explanation of vote before the vote in relation to the draft resolution.</w:t>
      </w:r>
    </w:p>
    <w:p w14:paraId="41F2DA27" w14:textId="2EAE66BD" w:rsidR="009B5920" w:rsidRPr="0067399B" w:rsidRDefault="006F5644" w:rsidP="009B5920">
      <w:pPr>
        <w:pStyle w:val="SingleTxtG"/>
        <w:rPr>
          <w:sz w:val="20"/>
          <w:szCs w:val="20"/>
        </w:rPr>
      </w:pPr>
      <w:r w:rsidRPr="0067399B">
        <w:rPr>
          <w:sz w:val="20"/>
          <w:szCs w:val="20"/>
        </w:rPr>
        <w:lastRenderedPageBreak/>
        <w:t>236</w:t>
      </w:r>
      <w:r w:rsidR="009B5920" w:rsidRPr="0067399B">
        <w:rPr>
          <w:sz w:val="20"/>
          <w:szCs w:val="20"/>
        </w:rPr>
        <w:t>.</w:t>
      </w:r>
      <w:r w:rsidR="009B5920" w:rsidRPr="0067399B">
        <w:rPr>
          <w:sz w:val="20"/>
          <w:szCs w:val="20"/>
        </w:rPr>
        <w:tab/>
        <w:t xml:space="preserve">At the same meeting, at the request of the representative of </w:t>
      </w:r>
      <w:r w:rsidR="00303095" w:rsidRPr="0067399B">
        <w:rPr>
          <w:rFonts w:eastAsia="SimSun"/>
          <w:sz w:val="20"/>
          <w:szCs w:val="20"/>
          <w:lang w:eastAsia="ar-SA"/>
        </w:rPr>
        <w:t xml:space="preserve">the </w:t>
      </w:r>
      <w:r w:rsidR="00303095" w:rsidRPr="0067399B">
        <w:rPr>
          <w:sz w:val="20"/>
          <w:szCs w:val="20"/>
        </w:rPr>
        <w:t>United Kingdom of Great Britain and Northern Ireland</w:t>
      </w:r>
      <w:r w:rsidR="009B5920" w:rsidRPr="0067399B">
        <w:rPr>
          <w:sz w:val="20"/>
          <w:szCs w:val="20"/>
        </w:rPr>
        <w:t>, a recorded vote was taken on the draft resolution. The voting was as follows:</w:t>
      </w:r>
    </w:p>
    <w:p w14:paraId="6C2351D0" w14:textId="77777777" w:rsidR="00B71054" w:rsidRPr="0067399B" w:rsidRDefault="00B71054" w:rsidP="00B71054">
      <w:pPr>
        <w:spacing w:after="120"/>
        <w:ind w:left="1134" w:right="1134" w:firstLine="567"/>
        <w:jc w:val="both"/>
        <w:rPr>
          <w:rFonts w:eastAsia="SimSun"/>
          <w:sz w:val="20"/>
          <w:szCs w:val="20"/>
          <w:lang w:eastAsia="ar-SA"/>
        </w:rPr>
      </w:pPr>
      <w:r w:rsidRPr="0067399B">
        <w:rPr>
          <w:rFonts w:eastAsia="SimSun"/>
          <w:i/>
          <w:sz w:val="20"/>
          <w:szCs w:val="20"/>
          <w:lang w:eastAsia="ar-SA"/>
        </w:rPr>
        <w:t>In favour</w:t>
      </w:r>
      <w:r w:rsidRPr="0067399B">
        <w:rPr>
          <w:rFonts w:eastAsia="SimSun"/>
          <w:sz w:val="20"/>
          <w:szCs w:val="20"/>
          <w:lang w:eastAsia="ar-SA"/>
        </w:rPr>
        <w:t xml:space="preserve">: </w:t>
      </w:r>
    </w:p>
    <w:p w14:paraId="22069386" w14:textId="40935102" w:rsidR="00B71054" w:rsidRPr="0067399B" w:rsidRDefault="00B71054" w:rsidP="00B71054">
      <w:pPr>
        <w:pStyle w:val="SingleTxtG"/>
        <w:suppressAutoHyphens/>
        <w:spacing w:line="240" w:lineRule="atLeast"/>
        <w:ind w:left="2268"/>
        <w:rPr>
          <w:sz w:val="20"/>
          <w:szCs w:val="20"/>
          <w:lang w:eastAsia="ar-SA"/>
        </w:rPr>
      </w:pPr>
      <w:r w:rsidRPr="0067399B">
        <w:rPr>
          <w:rFonts w:eastAsia="Malgun Gothic"/>
          <w:sz w:val="20"/>
          <w:szCs w:val="20"/>
          <w:lang w:val="en-GB" w:eastAsia="ar-SA"/>
        </w:rPr>
        <w:t>Angola, Burundi, Chile, China, Côte d</w:t>
      </w:r>
      <w:r w:rsidR="00454314" w:rsidRPr="0067399B">
        <w:rPr>
          <w:rFonts w:eastAsia="Malgun Gothic"/>
          <w:sz w:val="20"/>
          <w:szCs w:val="20"/>
          <w:lang w:val="en-GB" w:eastAsia="ar-SA"/>
        </w:rPr>
        <w:t>’</w:t>
      </w:r>
      <w:r w:rsidRPr="0067399B">
        <w:rPr>
          <w:rFonts w:eastAsia="Malgun Gothic"/>
          <w:sz w:val="20"/>
          <w:szCs w:val="20"/>
          <w:lang w:val="en-GB" w:eastAsia="ar-SA"/>
        </w:rPr>
        <w:t>Ivoire, Cuba,</w:t>
      </w:r>
      <w:r w:rsidR="0080345B" w:rsidRPr="0067399B">
        <w:rPr>
          <w:rFonts w:eastAsia="Malgun Gothic"/>
          <w:sz w:val="20"/>
          <w:szCs w:val="20"/>
          <w:lang w:val="en-GB" w:eastAsia="ar-SA"/>
        </w:rPr>
        <w:t xml:space="preserve"> Democratic Republic of the Congo, </w:t>
      </w:r>
      <w:r w:rsidRPr="0067399B">
        <w:rPr>
          <w:rFonts w:eastAsia="SimSun"/>
          <w:sz w:val="20"/>
          <w:szCs w:val="20"/>
          <w:lang w:eastAsia="ar-SA"/>
        </w:rPr>
        <w:t xml:space="preserve">Ecuador, Egypt, Ethiopia, </w:t>
      </w:r>
      <w:r w:rsidR="0080345B" w:rsidRPr="0067399B">
        <w:rPr>
          <w:rFonts w:eastAsia="SimSun"/>
          <w:sz w:val="20"/>
          <w:szCs w:val="20"/>
          <w:lang w:eastAsia="ar-SA"/>
        </w:rPr>
        <w:t xml:space="preserve">Iraq, </w:t>
      </w:r>
      <w:r w:rsidRPr="0067399B">
        <w:rPr>
          <w:rFonts w:eastAsia="SimSun"/>
          <w:sz w:val="20"/>
          <w:szCs w:val="20"/>
          <w:lang w:eastAsia="ar-SA"/>
        </w:rPr>
        <w:t xml:space="preserve">Kenya, Kyrgyzstan, </w:t>
      </w:r>
      <w:r w:rsidR="0080345B" w:rsidRPr="0067399B">
        <w:rPr>
          <w:rFonts w:eastAsia="SimSun"/>
          <w:sz w:val="20"/>
          <w:szCs w:val="20"/>
          <w:lang w:eastAsia="ar-SA"/>
        </w:rPr>
        <w:t xml:space="preserve">Mongolia, </w:t>
      </w:r>
      <w:r w:rsidRPr="0067399B">
        <w:rPr>
          <w:rFonts w:eastAsia="SimSun"/>
          <w:sz w:val="20"/>
          <w:szCs w:val="20"/>
          <w:lang w:eastAsia="ar-SA"/>
        </w:rPr>
        <w:t>Nepal,</w:t>
      </w:r>
      <w:r w:rsidR="0080345B" w:rsidRPr="0067399B">
        <w:rPr>
          <w:rFonts w:eastAsia="SimSun"/>
          <w:sz w:val="20"/>
          <w:szCs w:val="20"/>
          <w:lang w:eastAsia="ar-SA"/>
        </w:rPr>
        <w:t xml:space="preserve"> Nigeria, </w:t>
      </w:r>
      <w:r w:rsidRPr="0067399B">
        <w:rPr>
          <w:rFonts w:eastAsia="SimSun"/>
          <w:sz w:val="20"/>
          <w:szCs w:val="20"/>
          <w:lang w:eastAsia="ar-SA"/>
        </w:rPr>
        <w:t xml:space="preserve">Pakistan, Philippines, </w:t>
      </w:r>
      <w:r w:rsidR="0080345B" w:rsidRPr="0067399B">
        <w:rPr>
          <w:rFonts w:eastAsia="SimSun"/>
          <w:sz w:val="20"/>
          <w:szCs w:val="20"/>
          <w:lang w:eastAsia="ar-SA"/>
        </w:rPr>
        <w:t xml:space="preserve">Qatar, </w:t>
      </w:r>
      <w:r w:rsidRPr="0067399B">
        <w:rPr>
          <w:rFonts w:eastAsia="SimSun"/>
          <w:sz w:val="20"/>
          <w:szCs w:val="20"/>
          <w:lang w:eastAsia="ar-SA"/>
        </w:rPr>
        <w:t>Rwanda,</w:t>
      </w:r>
      <w:r w:rsidR="00056B46" w:rsidRPr="0067399B">
        <w:rPr>
          <w:rFonts w:eastAsia="SimSun"/>
          <w:sz w:val="20"/>
          <w:szCs w:val="20"/>
          <w:lang w:eastAsia="ar-SA"/>
        </w:rPr>
        <w:t xml:space="preserve"> Saudi Arabia, Senegal, </w:t>
      </w:r>
      <w:r w:rsidRPr="0067399B">
        <w:rPr>
          <w:rFonts w:eastAsia="SimSun"/>
          <w:sz w:val="20"/>
          <w:szCs w:val="20"/>
          <w:lang w:eastAsia="ar-SA"/>
        </w:rPr>
        <w:t xml:space="preserve">South Africa, </w:t>
      </w:r>
      <w:r w:rsidR="00056B46" w:rsidRPr="0067399B">
        <w:rPr>
          <w:rFonts w:eastAsia="SimSun"/>
          <w:sz w:val="20"/>
          <w:szCs w:val="20"/>
          <w:lang w:eastAsia="ar-SA"/>
        </w:rPr>
        <w:t xml:space="preserve">Togo, </w:t>
      </w:r>
      <w:r w:rsidRPr="0067399B">
        <w:rPr>
          <w:rFonts w:eastAsia="SimSun"/>
          <w:sz w:val="20"/>
          <w:szCs w:val="20"/>
          <w:lang w:eastAsia="ar-SA"/>
        </w:rPr>
        <w:t>Tunisia, United Arab Emirates, Venezuela (Bolivarian Republic of)</w:t>
      </w:r>
    </w:p>
    <w:p w14:paraId="71563200" w14:textId="77777777" w:rsidR="00B71054" w:rsidRPr="0067399B" w:rsidRDefault="00B71054" w:rsidP="00B71054">
      <w:pPr>
        <w:spacing w:after="120"/>
        <w:ind w:left="1134" w:right="1134" w:firstLine="567"/>
        <w:jc w:val="both"/>
        <w:rPr>
          <w:rFonts w:eastAsia="SimSun"/>
          <w:i/>
          <w:sz w:val="20"/>
          <w:szCs w:val="20"/>
          <w:lang w:eastAsia="ar-SA"/>
        </w:rPr>
      </w:pPr>
      <w:r w:rsidRPr="0067399B">
        <w:rPr>
          <w:rFonts w:eastAsia="SimSun"/>
          <w:i/>
          <w:sz w:val="20"/>
          <w:szCs w:val="20"/>
          <w:lang w:eastAsia="ar-SA"/>
        </w:rPr>
        <w:t>Against</w:t>
      </w:r>
      <w:r w:rsidRPr="0067399B">
        <w:rPr>
          <w:rFonts w:eastAsia="SimSun"/>
          <w:sz w:val="20"/>
          <w:szCs w:val="20"/>
          <w:lang w:eastAsia="ar-SA"/>
        </w:rPr>
        <w:t>:</w:t>
      </w:r>
    </w:p>
    <w:p w14:paraId="12C91E4B" w14:textId="5AEBDFEA" w:rsidR="00B71054" w:rsidRPr="0067399B" w:rsidRDefault="0080345B" w:rsidP="00B71054">
      <w:pPr>
        <w:pStyle w:val="SingleTxtG"/>
        <w:suppressAutoHyphens/>
        <w:spacing w:line="240" w:lineRule="atLeast"/>
        <w:ind w:left="2268"/>
        <w:rPr>
          <w:rFonts w:eastAsia="Malgun Gothic"/>
          <w:sz w:val="20"/>
          <w:szCs w:val="20"/>
          <w:lang w:val="en-GB" w:eastAsia="ar-SA"/>
        </w:rPr>
      </w:pPr>
      <w:r w:rsidRPr="0067399B">
        <w:rPr>
          <w:rFonts w:eastAsia="Malgun Gothic"/>
          <w:sz w:val="20"/>
          <w:szCs w:val="20"/>
          <w:lang w:val="en-GB" w:eastAsia="ar-SA"/>
        </w:rPr>
        <w:t xml:space="preserve">Australia, Belgium, Brazil, Croatia, </w:t>
      </w:r>
      <w:r w:rsidR="00B71054" w:rsidRPr="0067399B">
        <w:rPr>
          <w:rFonts w:eastAsia="Malgun Gothic"/>
          <w:sz w:val="20"/>
          <w:szCs w:val="20"/>
          <w:lang w:val="en-GB" w:eastAsia="ar-SA"/>
        </w:rPr>
        <w:t xml:space="preserve">Georgia, </w:t>
      </w:r>
      <w:r w:rsidRPr="0067399B">
        <w:rPr>
          <w:rFonts w:eastAsia="SimSun"/>
          <w:sz w:val="20"/>
          <w:szCs w:val="20"/>
          <w:lang w:eastAsia="ar-SA"/>
        </w:rPr>
        <w:t xml:space="preserve">Germany, Hungary, Japan, </w:t>
      </w:r>
      <w:r w:rsidR="00056B46" w:rsidRPr="0067399B">
        <w:rPr>
          <w:rFonts w:eastAsia="SimSun"/>
          <w:sz w:val="20"/>
          <w:szCs w:val="20"/>
          <w:lang w:eastAsia="ar-SA"/>
        </w:rPr>
        <w:t xml:space="preserve">Republic of Korea, Slovakia, Slovenia, Spain, Switzerland, Ukraine, United Kingdom of Great Britain and Northern Ireland, </w:t>
      </w:r>
      <w:r w:rsidR="00B71054" w:rsidRPr="0067399B">
        <w:rPr>
          <w:rFonts w:eastAsia="SimSun"/>
          <w:sz w:val="20"/>
          <w:szCs w:val="20"/>
          <w:lang w:eastAsia="ar-SA"/>
        </w:rPr>
        <w:t>United States of America</w:t>
      </w:r>
    </w:p>
    <w:p w14:paraId="489BD320" w14:textId="77777777" w:rsidR="00B71054" w:rsidRPr="0067399B" w:rsidRDefault="00B71054" w:rsidP="00B71054">
      <w:pPr>
        <w:spacing w:after="120"/>
        <w:ind w:left="1134" w:right="1134" w:firstLine="567"/>
        <w:jc w:val="both"/>
        <w:rPr>
          <w:rFonts w:eastAsia="SimSun"/>
          <w:sz w:val="20"/>
          <w:szCs w:val="20"/>
          <w:lang w:eastAsia="ar-SA"/>
        </w:rPr>
      </w:pPr>
      <w:r w:rsidRPr="0067399B">
        <w:rPr>
          <w:rFonts w:eastAsia="SimSun"/>
          <w:i/>
          <w:sz w:val="20"/>
          <w:szCs w:val="20"/>
          <w:lang w:eastAsia="ar-SA"/>
        </w:rPr>
        <w:t>Abstaining</w:t>
      </w:r>
      <w:r w:rsidRPr="0067399B">
        <w:rPr>
          <w:rFonts w:eastAsia="SimSun"/>
          <w:sz w:val="20"/>
          <w:szCs w:val="20"/>
          <w:lang w:eastAsia="ar-SA"/>
        </w:rPr>
        <w:t>:</w:t>
      </w:r>
    </w:p>
    <w:p w14:paraId="1CFF4F17" w14:textId="6D420F8E" w:rsidR="00B71054" w:rsidRPr="0067399B" w:rsidRDefault="00B71054" w:rsidP="00B71054">
      <w:pPr>
        <w:pStyle w:val="SingleTxtG"/>
        <w:suppressAutoHyphens/>
        <w:spacing w:line="240" w:lineRule="atLeast"/>
        <w:ind w:left="2268"/>
        <w:rPr>
          <w:rFonts w:eastAsia="SimSun"/>
          <w:sz w:val="20"/>
          <w:szCs w:val="20"/>
          <w:lang w:eastAsia="ar-SA"/>
        </w:rPr>
      </w:pPr>
      <w:r w:rsidRPr="0067399B">
        <w:rPr>
          <w:rFonts w:eastAsia="Malgun Gothic"/>
          <w:sz w:val="20"/>
          <w:szCs w:val="20"/>
          <w:lang w:val="en-GB" w:eastAsia="ar-SA"/>
        </w:rPr>
        <w:t>Afghanistan,</w:t>
      </w:r>
      <w:r w:rsidR="0080345B" w:rsidRPr="0067399B">
        <w:rPr>
          <w:rFonts w:eastAsia="SimSun"/>
          <w:sz w:val="20"/>
          <w:szCs w:val="20"/>
          <w:lang w:eastAsia="ar-SA"/>
        </w:rPr>
        <w:t xml:space="preserve"> Mexico, Panama, Peru </w:t>
      </w:r>
    </w:p>
    <w:p w14:paraId="3B95DDA6" w14:textId="13B89BA9" w:rsidR="009B5920" w:rsidRPr="0067399B" w:rsidRDefault="006F5644" w:rsidP="009B5920">
      <w:pPr>
        <w:pStyle w:val="SingleTxtG"/>
        <w:rPr>
          <w:rFonts w:eastAsia="SimSun"/>
          <w:sz w:val="20"/>
          <w:szCs w:val="20"/>
          <w:lang w:eastAsia="ar-SA"/>
        </w:rPr>
      </w:pPr>
      <w:r w:rsidRPr="0067399B">
        <w:rPr>
          <w:rFonts w:eastAsia="SimSun"/>
          <w:sz w:val="20"/>
          <w:szCs w:val="20"/>
          <w:lang w:eastAsia="ar-SA"/>
        </w:rPr>
        <w:t>237</w:t>
      </w:r>
      <w:r w:rsidR="009B5920" w:rsidRPr="0067399B">
        <w:rPr>
          <w:rFonts w:eastAsia="SimSun"/>
          <w:sz w:val="20"/>
          <w:szCs w:val="20"/>
          <w:lang w:eastAsia="ar-SA"/>
        </w:rPr>
        <w:t>.</w:t>
      </w:r>
      <w:r w:rsidR="009B5920" w:rsidRPr="0067399B">
        <w:rPr>
          <w:rFonts w:eastAsia="SimSun"/>
          <w:sz w:val="20"/>
          <w:szCs w:val="20"/>
          <w:lang w:eastAsia="ar-SA"/>
        </w:rPr>
        <w:tab/>
        <w:t xml:space="preserve">The draft resolution was adopted by </w:t>
      </w:r>
      <w:r w:rsidR="00056B46" w:rsidRPr="0067399B">
        <w:rPr>
          <w:sz w:val="20"/>
          <w:szCs w:val="20"/>
          <w:lang w:eastAsia="ar-SA"/>
        </w:rPr>
        <w:t>27</w:t>
      </w:r>
      <w:r w:rsidR="009B5920" w:rsidRPr="0067399B">
        <w:rPr>
          <w:sz w:val="20"/>
          <w:szCs w:val="20"/>
          <w:lang w:eastAsia="ar-SA"/>
        </w:rPr>
        <w:t xml:space="preserve"> votes to </w:t>
      </w:r>
      <w:r w:rsidR="00056B46" w:rsidRPr="0067399B">
        <w:rPr>
          <w:sz w:val="20"/>
          <w:szCs w:val="20"/>
          <w:lang w:eastAsia="ar-SA"/>
        </w:rPr>
        <w:t>16</w:t>
      </w:r>
      <w:r w:rsidR="009B5920" w:rsidRPr="0067399B">
        <w:rPr>
          <w:sz w:val="20"/>
          <w:szCs w:val="20"/>
          <w:lang w:eastAsia="ar-SA"/>
        </w:rPr>
        <w:t xml:space="preserve">, with </w:t>
      </w:r>
      <w:r w:rsidR="00056B46" w:rsidRPr="0067399B">
        <w:rPr>
          <w:sz w:val="20"/>
          <w:szCs w:val="20"/>
          <w:lang w:eastAsia="ar-SA"/>
        </w:rPr>
        <w:t>4</w:t>
      </w:r>
      <w:r w:rsidR="009B5920" w:rsidRPr="0067399B">
        <w:rPr>
          <w:sz w:val="20"/>
          <w:szCs w:val="20"/>
          <w:lang w:eastAsia="ar-SA"/>
        </w:rPr>
        <w:t xml:space="preserve"> abstentions</w:t>
      </w:r>
      <w:r w:rsidR="009B5920" w:rsidRPr="0067399B">
        <w:rPr>
          <w:rFonts w:eastAsia="SimSun"/>
          <w:sz w:val="20"/>
          <w:szCs w:val="20"/>
          <w:lang w:eastAsia="ar-SA"/>
        </w:rPr>
        <w:t xml:space="preserve"> (resolution 37/</w:t>
      </w:r>
      <w:r w:rsidR="00056B46" w:rsidRPr="0067399B">
        <w:rPr>
          <w:rFonts w:eastAsia="SimSun"/>
          <w:sz w:val="20"/>
          <w:szCs w:val="20"/>
          <w:lang w:eastAsia="ar-SA"/>
        </w:rPr>
        <w:t>11</w:t>
      </w:r>
      <w:r w:rsidR="009B5920" w:rsidRPr="0067399B">
        <w:rPr>
          <w:rFonts w:eastAsia="SimSun"/>
          <w:sz w:val="20"/>
          <w:szCs w:val="20"/>
          <w:lang w:eastAsia="ar-SA"/>
        </w:rPr>
        <w:t>).</w:t>
      </w:r>
    </w:p>
    <w:p w14:paraId="169639FA" w14:textId="5D3751ED" w:rsidR="00056B46" w:rsidRPr="0067399B" w:rsidRDefault="00056B46" w:rsidP="00056B46">
      <w:pPr>
        <w:pStyle w:val="H23G"/>
        <w:rPr>
          <w:bCs/>
          <w:sz w:val="20"/>
          <w:szCs w:val="20"/>
        </w:rPr>
      </w:pPr>
      <w:r w:rsidRPr="0067399B">
        <w:rPr>
          <w:sz w:val="20"/>
          <w:szCs w:val="20"/>
        </w:rPr>
        <w:tab/>
      </w:r>
      <w:r w:rsidRPr="0067399B">
        <w:rPr>
          <w:sz w:val="20"/>
          <w:szCs w:val="20"/>
        </w:rPr>
        <w:tab/>
      </w:r>
      <w:r w:rsidRPr="0067399B">
        <w:rPr>
          <w:bCs/>
          <w:sz w:val="20"/>
          <w:szCs w:val="20"/>
        </w:rPr>
        <w:t>Mandate of the Special Rapporteur in the field of cultural rights</w:t>
      </w:r>
    </w:p>
    <w:p w14:paraId="1C3AE1EC" w14:textId="5576821D" w:rsidR="00056B46" w:rsidRPr="0067399B" w:rsidRDefault="006F5644" w:rsidP="00056B46">
      <w:pPr>
        <w:pStyle w:val="SingleTxtG"/>
        <w:rPr>
          <w:sz w:val="20"/>
          <w:szCs w:val="20"/>
        </w:rPr>
      </w:pPr>
      <w:r w:rsidRPr="0067399B">
        <w:rPr>
          <w:sz w:val="20"/>
          <w:szCs w:val="20"/>
        </w:rPr>
        <w:t>238</w:t>
      </w:r>
      <w:r w:rsidR="00056B46" w:rsidRPr="0067399B">
        <w:rPr>
          <w:sz w:val="20"/>
          <w:szCs w:val="20"/>
        </w:rPr>
        <w:t>.</w:t>
      </w:r>
      <w:r w:rsidR="00056B46" w:rsidRPr="0067399B">
        <w:rPr>
          <w:sz w:val="20"/>
          <w:szCs w:val="20"/>
        </w:rPr>
        <w:tab/>
        <w:t xml:space="preserve">At the 53rd meeting, on 22 March 2018, the representative of Cuba introduced draft resolution A/HRC/37/L.23, sponsored by Cuba and co-sponsored by Algeria, Angola, Bolivia (Plurinational State of), Chile, China, Ecuador, Egypt, Eritrea, Haiti, Honduras, Mexico, Paraguay, Peru, Spain, the Syrian Arab Republic, Venezuela (Bolivarian Republic of) and the State of Palestine. Subsequently, </w:t>
      </w:r>
      <w:r w:rsidR="000751F7" w:rsidRPr="0067399B">
        <w:rPr>
          <w:sz w:val="20"/>
          <w:szCs w:val="20"/>
        </w:rPr>
        <w:t>Austria, Azerbaijan, Belarus, Botswana, Canada, Cyprus, El Salvador, Ethiopia, Greece, Guatemala, Indonesia, Italy, Jordan</w:t>
      </w:r>
      <w:r w:rsidR="00D13896">
        <w:rPr>
          <w:sz w:val="20"/>
          <w:szCs w:val="20"/>
        </w:rPr>
        <w:t>,</w:t>
      </w:r>
      <w:r w:rsidR="000751F7" w:rsidRPr="0067399B">
        <w:rPr>
          <w:sz w:val="20"/>
          <w:szCs w:val="20"/>
        </w:rPr>
        <w:t xml:space="preserve"> </w:t>
      </w:r>
      <w:r w:rsidR="0037406D">
        <w:rPr>
          <w:sz w:val="20"/>
          <w:szCs w:val="20"/>
        </w:rPr>
        <w:t>on behalf of States</w:t>
      </w:r>
      <w:r w:rsidR="005D3E5F">
        <w:rPr>
          <w:sz w:val="20"/>
          <w:szCs w:val="20"/>
        </w:rPr>
        <w:t xml:space="preserve"> </w:t>
      </w:r>
      <w:r w:rsidR="00D13896">
        <w:rPr>
          <w:sz w:val="20"/>
          <w:szCs w:val="20"/>
        </w:rPr>
        <w:t>members</w:t>
      </w:r>
      <w:r w:rsidR="00D13896" w:rsidRPr="0067399B">
        <w:rPr>
          <w:sz w:val="20"/>
          <w:szCs w:val="20"/>
        </w:rPr>
        <w:t xml:space="preserve"> </w:t>
      </w:r>
      <w:r w:rsidR="00D13896">
        <w:rPr>
          <w:sz w:val="20"/>
          <w:szCs w:val="20"/>
        </w:rPr>
        <w:t>of the Group of Arab States</w:t>
      </w:r>
      <w:r w:rsidR="000751F7" w:rsidRPr="0067399B">
        <w:rPr>
          <w:sz w:val="20"/>
          <w:szCs w:val="20"/>
        </w:rPr>
        <w:t xml:space="preserve">, Malaysia, Maldives, Pakistan, Panama, Sierra Leone, South Africa, Sri Lanka, Switzerland, Thailand and Viet Nam </w:t>
      </w:r>
      <w:r w:rsidR="00056B46" w:rsidRPr="0067399B">
        <w:rPr>
          <w:sz w:val="20"/>
          <w:szCs w:val="20"/>
        </w:rPr>
        <w:t>joined the sponsors.</w:t>
      </w:r>
    </w:p>
    <w:p w14:paraId="393762E1" w14:textId="6CF43406" w:rsidR="00805DE0" w:rsidRPr="0067399B" w:rsidRDefault="006F5644" w:rsidP="00805DE0">
      <w:pPr>
        <w:pStyle w:val="SingleTxtG"/>
        <w:rPr>
          <w:sz w:val="20"/>
          <w:szCs w:val="20"/>
        </w:rPr>
      </w:pPr>
      <w:r w:rsidRPr="0067399B">
        <w:rPr>
          <w:rFonts w:eastAsia="SimSun"/>
          <w:sz w:val="20"/>
          <w:szCs w:val="20"/>
          <w:lang w:eastAsia="ar-SA"/>
        </w:rPr>
        <w:t>239</w:t>
      </w:r>
      <w:r w:rsidR="00805DE0" w:rsidRPr="0067399B">
        <w:rPr>
          <w:rFonts w:eastAsia="SimSun"/>
          <w:sz w:val="20"/>
          <w:szCs w:val="20"/>
          <w:lang w:eastAsia="ar-SA"/>
        </w:rPr>
        <w:t>.</w:t>
      </w:r>
      <w:r w:rsidR="00805DE0" w:rsidRPr="0067399B">
        <w:rPr>
          <w:rFonts w:eastAsia="SimSun"/>
          <w:sz w:val="20"/>
          <w:szCs w:val="20"/>
          <w:lang w:eastAsia="ar-SA"/>
        </w:rPr>
        <w:tab/>
        <w:t>At the same meeting, the representative of Cuba orally revised the draft resolution.</w:t>
      </w:r>
    </w:p>
    <w:p w14:paraId="19F9D3C2" w14:textId="44F7530A" w:rsidR="00056B46" w:rsidRPr="0067399B" w:rsidRDefault="006F5644" w:rsidP="00056B46">
      <w:pPr>
        <w:pStyle w:val="SingleTxtG"/>
        <w:rPr>
          <w:sz w:val="20"/>
          <w:szCs w:val="20"/>
        </w:rPr>
      </w:pPr>
      <w:r w:rsidRPr="0067399B">
        <w:rPr>
          <w:sz w:val="20"/>
          <w:szCs w:val="20"/>
        </w:rPr>
        <w:t>240</w:t>
      </w:r>
      <w:r w:rsidR="00056B46" w:rsidRPr="0067399B">
        <w:rPr>
          <w:sz w:val="20"/>
          <w:szCs w:val="20"/>
        </w:rPr>
        <w:t>.</w:t>
      </w:r>
      <w:r w:rsidR="00056B46"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203D75B9" w14:textId="1041F186" w:rsidR="00056B46" w:rsidRPr="0067399B" w:rsidRDefault="006F5644" w:rsidP="00056B46">
      <w:pPr>
        <w:pStyle w:val="SingleTxtG"/>
        <w:rPr>
          <w:sz w:val="20"/>
          <w:szCs w:val="20"/>
        </w:rPr>
      </w:pPr>
      <w:r w:rsidRPr="0067399B">
        <w:rPr>
          <w:rFonts w:eastAsia="SimSun"/>
          <w:sz w:val="20"/>
          <w:szCs w:val="20"/>
          <w:lang w:eastAsia="ar-SA"/>
        </w:rPr>
        <w:t>241</w:t>
      </w:r>
      <w:r w:rsidR="00056B46" w:rsidRPr="0067399B">
        <w:rPr>
          <w:rFonts w:eastAsia="SimSun"/>
          <w:sz w:val="20"/>
          <w:szCs w:val="20"/>
          <w:lang w:eastAsia="ar-SA"/>
        </w:rPr>
        <w:t>.</w:t>
      </w:r>
      <w:r w:rsidR="00056B46" w:rsidRPr="0067399B">
        <w:rPr>
          <w:rFonts w:eastAsia="SimSun"/>
          <w:sz w:val="20"/>
          <w:szCs w:val="20"/>
          <w:lang w:eastAsia="ar-SA"/>
        </w:rPr>
        <w:tab/>
        <w:t xml:space="preserve">At the same meeting, the representative of the United States of America made a </w:t>
      </w:r>
      <w:r w:rsidR="00056B46" w:rsidRPr="0067399B">
        <w:rPr>
          <w:sz w:val="20"/>
          <w:szCs w:val="20"/>
        </w:rPr>
        <w:t>statement in explanation of vote before the vote in relation to the draft resolution</w:t>
      </w:r>
      <w:r w:rsidR="0050698F" w:rsidRPr="0067399B">
        <w:rPr>
          <w:sz w:val="20"/>
          <w:szCs w:val="20"/>
        </w:rPr>
        <w:t xml:space="preserve"> as orally revised</w:t>
      </w:r>
      <w:r w:rsidR="00056B46" w:rsidRPr="0067399B">
        <w:rPr>
          <w:sz w:val="20"/>
          <w:szCs w:val="20"/>
        </w:rPr>
        <w:t>.</w:t>
      </w:r>
    </w:p>
    <w:p w14:paraId="70D9EF2E" w14:textId="5944E2D5" w:rsidR="00056B46" w:rsidRPr="0067399B" w:rsidRDefault="006F5644" w:rsidP="00056B46">
      <w:pPr>
        <w:pStyle w:val="SingleTxtG"/>
        <w:rPr>
          <w:rFonts w:eastAsia="SimSun"/>
          <w:sz w:val="20"/>
          <w:szCs w:val="20"/>
          <w:lang w:eastAsia="ar-SA"/>
        </w:rPr>
      </w:pPr>
      <w:r w:rsidRPr="0067399B">
        <w:rPr>
          <w:rFonts w:eastAsia="SimSun"/>
          <w:sz w:val="20"/>
          <w:szCs w:val="20"/>
          <w:lang w:eastAsia="ar-SA"/>
        </w:rPr>
        <w:t>242</w:t>
      </w:r>
      <w:r w:rsidR="00056B46" w:rsidRPr="0067399B">
        <w:rPr>
          <w:rFonts w:eastAsia="SimSun"/>
          <w:sz w:val="20"/>
          <w:szCs w:val="20"/>
          <w:lang w:eastAsia="ar-SA"/>
        </w:rPr>
        <w:t>.</w:t>
      </w:r>
      <w:r w:rsidR="00056B46" w:rsidRPr="0067399B">
        <w:rPr>
          <w:rFonts w:eastAsia="SimSun"/>
          <w:sz w:val="20"/>
          <w:szCs w:val="20"/>
          <w:lang w:eastAsia="ar-SA"/>
        </w:rPr>
        <w:tab/>
        <w:t>At the same meeting, the draft resolution</w:t>
      </w:r>
      <w:r w:rsidR="0050698F" w:rsidRPr="0067399B">
        <w:rPr>
          <w:rFonts w:eastAsia="SimSun"/>
          <w:sz w:val="20"/>
          <w:szCs w:val="20"/>
          <w:lang w:eastAsia="ar-SA"/>
        </w:rPr>
        <w:t xml:space="preserve"> as orally revised</w:t>
      </w:r>
      <w:r w:rsidR="00056B46" w:rsidRPr="0067399B">
        <w:rPr>
          <w:rFonts w:eastAsia="SimSun"/>
          <w:sz w:val="20"/>
          <w:szCs w:val="20"/>
          <w:lang w:eastAsia="ar-SA"/>
        </w:rPr>
        <w:t>, was adopted without a vote (resolution 37/</w:t>
      </w:r>
      <w:r w:rsidR="006C7289" w:rsidRPr="0067399B">
        <w:rPr>
          <w:rFonts w:eastAsia="SimSun"/>
          <w:sz w:val="20"/>
          <w:szCs w:val="20"/>
          <w:lang w:eastAsia="ar-SA"/>
        </w:rPr>
        <w:t>12</w:t>
      </w:r>
      <w:r w:rsidR="00056B46" w:rsidRPr="0067399B">
        <w:rPr>
          <w:rFonts w:eastAsia="SimSun"/>
          <w:sz w:val="20"/>
          <w:szCs w:val="20"/>
          <w:lang w:eastAsia="ar-SA"/>
        </w:rPr>
        <w:t>).</w:t>
      </w:r>
    </w:p>
    <w:p w14:paraId="22AFD139" w14:textId="2AF54C9C" w:rsidR="006C7289" w:rsidRPr="0067399B" w:rsidRDefault="006C7289" w:rsidP="006C7289">
      <w:pPr>
        <w:pStyle w:val="H23G"/>
        <w:rPr>
          <w:bCs/>
          <w:sz w:val="20"/>
          <w:szCs w:val="20"/>
        </w:rPr>
      </w:pPr>
      <w:r w:rsidRPr="0067399B">
        <w:rPr>
          <w:sz w:val="20"/>
          <w:szCs w:val="20"/>
        </w:rPr>
        <w:tab/>
      </w:r>
      <w:r w:rsidRPr="0067399B">
        <w:rPr>
          <w:sz w:val="20"/>
          <w:szCs w:val="20"/>
        </w:rPr>
        <w:tab/>
      </w:r>
      <w:r w:rsidRPr="0067399B">
        <w:rPr>
          <w:bCs/>
          <w:sz w:val="20"/>
          <w:szCs w:val="20"/>
        </w:rPr>
        <w:t>Question of the realization in all countries of economic, social and cultural rights</w:t>
      </w:r>
    </w:p>
    <w:p w14:paraId="4DFA3EF7" w14:textId="719D3EDD" w:rsidR="006C7289" w:rsidRPr="0067399B" w:rsidRDefault="006F5644" w:rsidP="006C7289">
      <w:pPr>
        <w:pStyle w:val="SingleTxtG"/>
        <w:rPr>
          <w:sz w:val="20"/>
          <w:szCs w:val="20"/>
        </w:rPr>
      </w:pPr>
      <w:r w:rsidRPr="0067399B">
        <w:rPr>
          <w:sz w:val="20"/>
          <w:szCs w:val="20"/>
        </w:rPr>
        <w:t>243</w:t>
      </w:r>
      <w:r w:rsidR="006C7289" w:rsidRPr="0067399B">
        <w:rPr>
          <w:sz w:val="20"/>
          <w:szCs w:val="20"/>
        </w:rPr>
        <w:t>.</w:t>
      </w:r>
      <w:r w:rsidR="006C7289" w:rsidRPr="0067399B">
        <w:rPr>
          <w:sz w:val="20"/>
          <w:szCs w:val="20"/>
        </w:rPr>
        <w:tab/>
        <w:t xml:space="preserve">At the 53rd meeting, on 22 March 2018, the representative of Portugal introduced draft resolution A/HRC/37/L.24, sponsored by Portugal and co-sponsored by Austria, Azerbaijan, Belgium, Bolivia (Plurinational State of), Bosnia and Herzegovina, Brazil, Bulgaria, Chile, Cyprus, Denmark, Ecuador, Finland, France, Germany, Haiti, Italy, Latvia, Luxembourg, Maldives, Malta, Mexico, Montenegro, Paraguay, Peru, the Philippines, the Republic of Moldova, Romania, Slovakia, Slovenia, Spain, Thailand, the former Yugoslav Republic of Macedonia and Ukraine. Subsequently, </w:t>
      </w:r>
      <w:r w:rsidR="00A22DCE" w:rsidRPr="0067399B">
        <w:rPr>
          <w:sz w:val="20"/>
          <w:szCs w:val="20"/>
        </w:rPr>
        <w:t xml:space="preserve">Algeria, Angola, Argentina, Armenia, Benin, Canada, China, Costa Rica, Croatia, Czechia, Egypt, El Salvador, Estonia, Ethiopia, Fiji, Greece, Honduras, Indonesia, Ireland, Japan, Lithuania, Mongolia, Norway, Pakistan, Panama, Senegal, Sierra Leone, Sweden, Switzerland, Timor-Leste, Uruguay and Viet Nam </w:t>
      </w:r>
      <w:r w:rsidR="006C7289" w:rsidRPr="0067399B">
        <w:rPr>
          <w:sz w:val="20"/>
          <w:szCs w:val="20"/>
        </w:rPr>
        <w:t>joined the sponsors.</w:t>
      </w:r>
    </w:p>
    <w:p w14:paraId="7852A223" w14:textId="481AC730" w:rsidR="006C7289" w:rsidRPr="0067399B" w:rsidRDefault="006F5644" w:rsidP="006C7289">
      <w:pPr>
        <w:pStyle w:val="SingleTxtG"/>
        <w:rPr>
          <w:sz w:val="20"/>
          <w:szCs w:val="20"/>
        </w:rPr>
      </w:pPr>
      <w:r w:rsidRPr="0067399B">
        <w:rPr>
          <w:rFonts w:eastAsia="SimSun"/>
          <w:sz w:val="20"/>
          <w:szCs w:val="20"/>
          <w:lang w:eastAsia="ar-SA"/>
        </w:rPr>
        <w:lastRenderedPageBreak/>
        <w:t>244</w:t>
      </w:r>
      <w:r w:rsidR="006C7289" w:rsidRPr="0067399B">
        <w:rPr>
          <w:rFonts w:eastAsia="SimSun"/>
          <w:sz w:val="20"/>
          <w:szCs w:val="20"/>
          <w:lang w:eastAsia="ar-SA"/>
        </w:rPr>
        <w:t>.</w:t>
      </w:r>
      <w:r w:rsidR="006C7289" w:rsidRPr="0067399B">
        <w:rPr>
          <w:rFonts w:eastAsia="SimSun"/>
          <w:sz w:val="20"/>
          <w:szCs w:val="20"/>
          <w:lang w:eastAsia="ar-SA"/>
        </w:rPr>
        <w:tab/>
        <w:t xml:space="preserve">At the same meeting, the representative of the United States of America made a </w:t>
      </w:r>
      <w:r w:rsidR="006C7289" w:rsidRPr="0067399B">
        <w:rPr>
          <w:sz w:val="20"/>
          <w:szCs w:val="20"/>
        </w:rPr>
        <w:t>statement in explanation of vote before the vote in relation to the draft resolution.</w:t>
      </w:r>
      <w:r w:rsidR="006C7289" w:rsidRPr="0067399B">
        <w:rPr>
          <w:rFonts w:eastAsia="SimSun"/>
          <w:sz w:val="20"/>
          <w:szCs w:val="20"/>
          <w:lang w:eastAsia="ar-SA"/>
        </w:rPr>
        <w:t xml:space="preserve"> </w:t>
      </w:r>
      <w:r w:rsidR="006C7289" w:rsidRPr="0067399B">
        <w:rPr>
          <w:sz w:val="20"/>
          <w:szCs w:val="20"/>
        </w:rPr>
        <w:t xml:space="preserve">In his statement, the representative of </w:t>
      </w:r>
      <w:r w:rsidR="006C7289" w:rsidRPr="0067399B">
        <w:rPr>
          <w:rFonts w:eastAsia="SimSun"/>
          <w:sz w:val="20"/>
          <w:szCs w:val="20"/>
          <w:lang w:eastAsia="ar-SA"/>
        </w:rPr>
        <w:t xml:space="preserve">the United States of America </w:t>
      </w:r>
      <w:r w:rsidR="006C7289" w:rsidRPr="0067399B">
        <w:rPr>
          <w:sz w:val="20"/>
          <w:szCs w:val="20"/>
        </w:rPr>
        <w:t xml:space="preserve">disassociated the delegation from the consensus on preambular paragraph 5 of the draft resolution. </w:t>
      </w:r>
    </w:p>
    <w:p w14:paraId="2C2F927C" w14:textId="53965FE2" w:rsidR="006C7289" w:rsidRPr="0067399B" w:rsidRDefault="006F5644" w:rsidP="006C7289">
      <w:pPr>
        <w:pStyle w:val="SingleTxtG"/>
        <w:rPr>
          <w:rFonts w:eastAsia="SimSun"/>
          <w:sz w:val="20"/>
          <w:szCs w:val="20"/>
          <w:lang w:eastAsia="ar-SA"/>
        </w:rPr>
      </w:pPr>
      <w:r w:rsidRPr="0067399B">
        <w:rPr>
          <w:rFonts w:eastAsia="SimSun"/>
          <w:sz w:val="20"/>
          <w:szCs w:val="20"/>
          <w:lang w:eastAsia="ar-SA"/>
        </w:rPr>
        <w:t>245</w:t>
      </w:r>
      <w:r w:rsidR="006C7289" w:rsidRPr="0067399B">
        <w:rPr>
          <w:rFonts w:eastAsia="SimSun"/>
          <w:sz w:val="20"/>
          <w:szCs w:val="20"/>
          <w:lang w:eastAsia="ar-SA"/>
        </w:rPr>
        <w:t>.</w:t>
      </w:r>
      <w:r w:rsidR="006C7289" w:rsidRPr="0067399B">
        <w:rPr>
          <w:rFonts w:eastAsia="SimSun"/>
          <w:sz w:val="20"/>
          <w:szCs w:val="20"/>
          <w:lang w:eastAsia="ar-SA"/>
        </w:rPr>
        <w:tab/>
        <w:t>At the same meeting, the draft resolution, was adopted without a vote (resolution 37/13).</w:t>
      </w:r>
    </w:p>
    <w:p w14:paraId="0FFBB9D2" w14:textId="5BA6A1D7" w:rsidR="006B06B0" w:rsidRPr="0067399B" w:rsidRDefault="006B06B0" w:rsidP="006B06B0">
      <w:pPr>
        <w:pStyle w:val="H23G"/>
        <w:rPr>
          <w:bCs/>
          <w:sz w:val="20"/>
          <w:szCs w:val="20"/>
        </w:rPr>
      </w:pPr>
      <w:r w:rsidRPr="0067399B">
        <w:rPr>
          <w:bCs/>
          <w:sz w:val="20"/>
          <w:szCs w:val="20"/>
        </w:rPr>
        <w:tab/>
      </w:r>
      <w:r w:rsidRPr="0067399B">
        <w:rPr>
          <w:bCs/>
          <w:sz w:val="20"/>
          <w:szCs w:val="20"/>
        </w:rPr>
        <w:tab/>
        <w:t>Rights of persons belonging to national or ethnic, religious and linguistic minorities</w:t>
      </w:r>
    </w:p>
    <w:p w14:paraId="4714669C" w14:textId="549F1068" w:rsidR="006B06B0" w:rsidRPr="0067399B" w:rsidRDefault="006F5644" w:rsidP="006B06B0">
      <w:pPr>
        <w:pStyle w:val="SingleTxtG"/>
        <w:rPr>
          <w:sz w:val="20"/>
          <w:szCs w:val="20"/>
        </w:rPr>
      </w:pPr>
      <w:r w:rsidRPr="0067399B">
        <w:rPr>
          <w:sz w:val="20"/>
          <w:szCs w:val="20"/>
        </w:rPr>
        <w:t>246</w:t>
      </w:r>
      <w:r w:rsidR="006B06B0" w:rsidRPr="0067399B">
        <w:rPr>
          <w:sz w:val="20"/>
          <w:szCs w:val="20"/>
        </w:rPr>
        <w:t>.</w:t>
      </w:r>
      <w:r w:rsidR="006B06B0" w:rsidRPr="0067399B">
        <w:rPr>
          <w:sz w:val="20"/>
          <w:szCs w:val="20"/>
        </w:rPr>
        <w:tab/>
        <w:t xml:space="preserve">At the 53rd meeting, on 22 March 2018, the representative of Austria introduced draft resolution A/HRC/37/L.25, sponsored by Austria, Mexico and Slovenia and co-sponsored by Armenia, Australia, Bosnia and Herzegovina, Canada, Chile, Croatia, Cyprus, Czechia, Denmark, Finland, Georgia, Germany, Honduras, Hungary, Iceland, Ireland, Italy, Latvia, Liechtenstein, Luxembourg, Malta, Montenegro, the Netherlands, New Zealand, Norway, Paraguay, Peru, the Philippines, Poland, Romania, the Russian Federation, Serbia, Slovakia, Spain, Ukraine, the United Kingdom of Great Britain and Northern Ireland, the United States of America and Uruguay. Subsequently, </w:t>
      </w:r>
      <w:r w:rsidR="004F2268" w:rsidRPr="0067399B">
        <w:rPr>
          <w:sz w:val="20"/>
          <w:szCs w:val="20"/>
        </w:rPr>
        <w:t xml:space="preserve">Benin, Colombia, Costa Rica, Ecuador, Estonia, Greece, Guatemala, Japan, Lithuania, Panama, the Republic of Korea, Sierra Leone, Sweden, Switzerland and the former Yugoslav Republic of Macedonia </w:t>
      </w:r>
      <w:r w:rsidR="006B06B0" w:rsidRPr="0067399B">
        <w:rPr>
          <w:sz w:val="20"/>
          <w:szCs w:val="20"/>
        </w:rPr>
        <w:t>joined the sponsors.</w:t>
      </w:r>
    </w:p>
    <w:p w14:paraId="4FF57E3C" w14:textId="1C9B6FCF" w:rsidR="006B06B0" w:rsidRPr="0067399B" w:rsidRDefault="006F5644" w:rsidP="006B06B0">
      <w:pPr>
        <w:pStyle w:val="SingleTxtG"/>
        <w:rPr>
          <w:rFonts w:eastAsia="SimSun"/>
          <w:sz w:val="20"/>
          <w:szCs w:val="20"/>
          <w:lang w:eastAsia="ar-SA"/>
        </w:rPr>
      </w:pPr>
      <w:r w:rsidRPr="0067399B">
        <w:rPr>
          <w:rFonts w:eastAsia="SimSun"/>
          <w:sz w:val="20"/>
          <w:szCs w:val="20"/>
          <w:lang w:eastAsia="ar-SA"/>
        </w:rPr>
        <w:t>247</w:t>
      </w:r>
      <w:r w:rsidR="006B06B0" w:rsidRPr="0067399B">
        <w:rPr>
          <w:rFonts w:eastAsia="SimSun"/>
          <w:sz w:val="20"/>
          <w:szCs w:val="20"/>
          <w:lang w:eastAsia="ar-SA"/>
        </w:rPr>
        <w:t>.</w:t>
      </w:r>
      <w:r w:rsidR="006B06B0" w:rsidRPr="0067399B">
        <w:rPr>
          <w:rFonts w:eastAsia="SimSun"/>
          <w:sz w:val="20"/>
          <w:szCs w:val="20"/>
          <w:lang w:eastAsia="ar-SA"/>
        </w:rPr>
        <w:tab/>
        <w:t>At the same meeting, the draft resolution, was adopted without a vote (resolution 37/</w:t>
      </w:r>
      <w:r w:rsidR="00ED0379" w:rsidRPr="0067399B">
        <w:rPr>
          <w:rFonts w:eastAsia="SimSun"/>
          <w:sz w:val="20"/>
          <w:szCs w:val="20"/>
          <w:lang w:eastAsia="ar-SA"/>
        </w:rPr>
        <w:t>14</w:t>
      </w:r>
      <w:r w:rsidR="006B06B0" w:rsidRPr="0067399B">
        <w:rPr>
          <w:rFonts w:eastAsia="SimSun"/>
          <w:sz w:val="20"/>
          <w:szCs w:val="20"/>
          <w:lang w:eastAsia="ar-SA"/>
        </w:rPr>
        <w:t>).</w:t>
      </w:r>
    </w:p>
    <w:p w14:paraId="2DDB85CE" w14:textId="65AC39EA" w:rsidR="00ED0379" w:rsidRPr="0067399B" w:rsidRDefault="00ED0379" w:rsidP="00ED0379">
      <w:pPr>
        <w:pStyle w:val="H23G"/>
        <w:rPr>
          <w:bCs/>
          <w:sz w:val="20"/>
          <w:szCs w:val="20"/>
        </w:rPr>
      </w:pPr>
      <w:r w:rsidRPr="0067399B">
        <w:rPr>
          <w:bCs/>
          <w:sz w:val="20"/>
          <w:szCs w:val="20"/>
        </w:rPr>
        <w:tab/>
      </w:r>
      <w:r w:rsidRPr="0067399B">
        <w:rPr>
          <w:bCs/>
          <w:sz w:val="20"/>
          <w:szCs w:val="20"/>
        </w:rPr>
        <w:tab/>
        <w:t>High-level intersessional discussion celebrating the centenary of Nelson Mandela</w:t>
      </w:r>
    </w:p>
    <w:p w14:paraId="59A8F37F" w14:textId="4664788B" w:rsidR="00ED0379" w:rsidRPr="0067399B" w:rsidRDefault="006F5644" w:rsidP="00ED0379">
      <w:pPr>
        <w:pStyle w:val="SingleTxtG"/>
        <w:rPr>
          <w:sz w:val="20"/>
          <w:szCs w:val="20"/>
        </w:rPr>
      </w:pPr>
      <w:r w:rsidRPr="0067399B">
        <w:rPr>
          <w:sz w:val="20"/>
          <w:szCs w:val="20"/>
        </w:rPr>
        <w:t>248</w:t>
      </w:r>
      <w:r w:rsidR="00ED0379" w:rsidRPr="0067399B">
        <w:rPr>
          <w:sz w:val="20"/>
          <w:szCs w:val="20"/>
        </w:rPr>
        <w:t>.</w:t>
      </w:r>
      <w:r w:rsidR="00ED0379" w:rsidRPr="0067399B">
        <w:rPr>
          <w:sz w:val="20"/>
          <w:szCs w:val="20"/>
        </w:rPr>
        <w:tab/>
        <w:t>At the 53rd meeting, on 22 March 2018, the representative of Togo</w:t>
      </w:r>
      <w:r w:rsidR="00D13896">
        <w:rPr>
          <w:sz w:val="20"/>
          <w:szCs w:val="20"/>
        </w:rPr>
        <w:t>,</w:t>
      </w:r>
      <w:r w:rsidR="00ED0379" w:rsidRPr="0067399B">
        <w:rPr>
          <w:sz w:val="20"/>
          <w:szCs w:val="20"/>
        </w:rPr>
        <w:t xml:space="preserve"> </w:t>
      </w:r>
      <w:r w:rsidR="0037406D">
        <w:rPr>
          <w:sz w:val="20"/>
          <w:szCs w:val="20"/>
        </w:rPr>
        <w:t>on behalf of States</w:t>
      </w:r>
      <w:r w:rsidR="005D3E5F">
        <w:rPr>
          <w:sz w:val="20"/>
          <w:szCs w:val="20"/>
        </w:rPr>
        <w:t xml:space="preserve"> </w:t>
      </w:r>
      <w:r w:rsidR="00D13896">
        <w:rPr>
          <w:sz w:val="20"/>
          <w:szCs w:val="20"/>
        </w:rPr>
        <w:t>members</w:t>
      </w:r>
      <w:r w:rsidR="00D13896" w:rsidRPr="0067399B">
        <w:rPr>
          <w:sz w:val="20"/>
          <w:szCs w:val="20"/>
        </w:rPr>
        <w:t xml:space="preserve"> </w:t>
      </w:r>
      <w:r w:rsidR="00F9511B" w:rsidRPr="0067399B">
        <w:rPr>
          <w:sz w:val="20"/>
          <w:szCs w:val="20"/>
        </w:rPr>
        <w:t xml:space="preserve">of </w:t>
      </w:r>
      <w:r w:rsidR="00ED0379" w:rsidRPr="0067399B">
        <w:rPr>
          <w:sz w:val="20"/>
          <w:szCs w:val="20"/>
        </w:rPr>
        <w:t>the Group of African States</w:t>
      </w:r>
      <w:r w:rsidR="00D13896">
        <w:rPr>
          <w:sz w:val="20"/>
          <w:szCs w:val="20"/>
        </w:rPr>
        <w:t>,</w:t>
      </w:r>
      <w:r w:rsidR="00ED0379" w:rsidRPr="0067399B">
        <w:rPr>
          <w:sz w:val="20"/>
          <w:szCs w:val="20"/>
        </w:rPr>
        <w:t xml:space="preserve"> introduced draft resolution A/HRC/37/L.26, sponsored by Togo</w:t>
      </w:r>
      <w:r w:rsidR="00D13896">
        <w:rPr>
          <w:sz w:val="20"/>
          <w:szCs w:val="20"/>
        </w:rPr>
        <w:t>,</w:t>
      </w:r>
      <w:r w:rsidR="00ED0379" w:rsidRPr="0067399B">
        <w:rPr>
          <w:sz w:val="20"/>
          <w:szCs w:val="20"/>
        </w:rPr>
        <w:t xml:space="preserve"> </w:t>
      </w:r>
      <w:r w:rsidR="0037406D">
        <w:rPr>
          <w:sz w:val="20"/>
          <w:szCs w:val="20"/>
        </w:rPr>
        <w:t>on behalf of States</w:t>
      </w:r>
      <w:r w:rsidR="005D3E5F">
        <w:rPr>
          <w:sz w:val="20"/>
          <w:szCs w:val="20"/>
        </w:rPr>
        <w:t xml:space="preserve"> </w:t>
      </w:r>
      <w:r w:rsidR="00D13896">
        <w:rPr>
          <w:sz w:val="20"/>
          <w:szCs w:val="20"/>
        </w:rPr>
        <w:t>members</w:t>
      </w:r>
      <w:r w:rsidR="00D13896" w:rsidRPr="0067399B">
        <w:rPr>
          <w:sz w:val="20"/>
          <w:szCs w:val="20"/>
        </w:rPr>
        <w:t xml:space="preserve"> </w:t>
      </w:r>
      <w:r w:rsidR="00F9511B" w:rsidRPr="0067399B">
        <w:rPr>
          <w:sz w:val="20"/>
          <w:szCs w:val="20"/>
        </w:rPr>
        <w:t>of the Group of African States</w:t>
      </w:r>
      <w:r w:rsidR="00D13896">
        <w:rPr>
          <w:sz w:val="20"/>
          <w:szCs w:val="20"/>
        </w:rPr>
        <w:t>,</w:t>
      </w:r>
      <w:r w:rsidR="00F9511B" w:rsidRPr="0067399B">
        <w:rPr>
          <w:sz w:val="20"/>
          <w:szCs w:val="20"/>
        </w:rPr>
        <w:t xml:space="preserve"> </w:t>
      </w:r>
      <w:r w:rsidR="00ED0379" w:rsidRPr="0067399B">
        <w:rPr>
          <w:sz w:val="20"/>
          <w:szCs w:val="20"/>
        </w:rPr>
        <w:t xml:space="preserve">and co-sponsored by Austria, Belgium, Brazil, Bulgaria, Canada, Chile, Croatia, Cuba, Cyprus, Czechia, Denmark, Estonia, Finland, France, Georgia, Germany, Greece, Haiti, Iceland, Ireland, Italy, Latvia, Liechtenstein, Lithuania, Luxembourg, Maldives, Malta, the Netherlands, New Zealand, Poland, Portugal, the Republic of Moldova, Slovakia, Slovenia, Spain, Sweden, Turkey, the United Kingdom of Great Britain and Northern Ireland and Uruguay. Subsequently, </w:t>
      </w:r>
      <w:r w:rsidR="0012346B" w:rsidRPr="0067399B">
        <w:rPr>
          <w:sz w:val="20"/>
          <w:szCs w:val="20"/>
        </w:rPr>
        <w:t xml:space="preserve">Armenia, Australia, Azerbaijan, Bolivia (Plurinational State of), Bosnia and Herzegovina, Costa Rica, Fiji, Hungary, Indonesia, Japan, Monaco, Mongolia, Montenegro, Nepal, Norway, Pakistan, Romania, Senegal, Sri Lanka, Switzerland, Thailand, Ukraine and the United States of America </w:t>
      </w:r>
      <w:r w:rsidR="00ED0379" w:rsidRPr="0067399B">
        <w:rPr>
          <w:sz w:val="20"/>
          <w:szCs w:val="20"/>
        </w:rPr>
        <w:t>joined the sponsors.</w:t>
      </w:r>
    </w:p>
    <w:p w14:paraId="6DDE41A9" w14:textId="7E668FB9" w:rsidR="00ED0379" w:rsidRPr="0067399B" w:rsidRDefault="006F5644" w:rsidP="00ED0379">
      <w:pPr>
        <w:pStyle w:val="SingleTxtG"/>
        <w:rPr>
          <w:rFonts w:eastAsia="SimSun"/>
          <w:sz w:val="20"/>
          <w:szCs w:val="20"/>
          <w:lang w:eastAsia="ar-SA"/>
        </w:rPr>
      </w:pPr>
      <w:r w:rsidRPr="0067399B">
        <w:rPr>
          <w:rFonts w:eastAsia="SimSun"/>
          <w:sz w:val="20"/>
          <w:szCs w:val="20"/>
          <w:lang w:eastAsia="ar-SA"/>
        </w:rPr>
        <w:t>249</w:t>
      </w:r>
      <w:r w:rsidR="00ED0379" w:rsidRPr="0067399B">
        <w:rPr>
          <w:rFonts w:eastAsia="SimSun"/>
          <w:sz w:val="20"/>
          <w:szCs w:val="20"/>
          <w:lang w:eastAsia="ar-SA"/>
        </w:rPr>
        <w:t>.</w:t>
      </w:r>
      <w:r w:rsidR="00ED0379" w:rsidRPr="0067399B">
        <w:rPr>
          <w:rFonts w:eastAsia="SimSun"/>
          <w:sz w:val="20"/>
          <w:szCs w:val="20"/>
          <w:lang w:eastAsia="ar-SA"/>
        </w:rPr>
        <w:tab/>
        <w:t>At the same meeting, the representatives of Belgium, Slovakia</w:t>
      </w:r>
      <w:r w:rsidR="00D13896">
        <w:rPr>
          <w:rFonts w:eastAsia="SimSun"/>
          <w:sz w:val="20"/>
          <w:szCs w:val="20"/>
          <w:lang w:eastAsia="ar-SA"/>
        </w:rPr>
        <w:t>,</w:t>
      </w:r>
      <w:r w:rsidR="00ED0379" w:rsidRPr="0067399B">
        <w:rPr>
          <w:rFonts w:eastAsia="SimSun"/>
          <w:sz w:val="20"/>
          <w:szCs w:val="20"/>
          <w:lang w:eastAsia="ar-SA"/>
        </w:rPr>
        <w:t xml:space="preserve"> </w:t>
      </w:r>
      <w:r w:rsidR="0037406D">
        <w:rPr>
          <w:color w:val="000000"/>
          <w:sz w:val="20"/>
          <w:szCs w:val="20"/>
        </w:rPr>
        <w:t>on behalf of States</w:t>
      </w:r>
      <w:r w:rsidR="005D3E5F">
        <w:rPr>
          <w:color w:val="000000"/>
          <w:sz w:val="20"/>
          <w:szCs w:val="20"/>
        </w:rPr>
        <w:t xml:space="preserve"> Members</w:t>
      </w:r>
      <w:r w:rsidR="004152C7" w:rsidRPr="0067399B">
        <w:rPr>
          <w:color w:val="000000"/>
          <w:sz w:val="20"/>
          <w:szCs w:val="20"/>
        </w:rPr>
        <w:t xml:space="preserve"> of the European Union that are members of the Council</w:t>
      </w:r>
      <w:r w:rsidR="00D13896">
        <w:rPr>
          <w:rFonts w:eastAsia="SimSun"/>
          <w:sz w:val="20"/>
          <w:szCs w:val="20"/>
          <w:lang w:eastAsia="ar-SA"/>
        </w:rPr>
        <w:t>,</w:t>
      </w:r>
      <w:r w:rsidR="00ED0379" w:rsidRPr="0067399B">
        <w:rPr>
          <w:rFonts w:eastAsia="SimSun"/>
          <w:sz w:val="20"/>
          <w:szCs w:val="20"/>
          <w:lang w:eastAsia="ar-SA"/>
        </w:rPr>
        <w:t xml:space="preserve"> and South Africa made general comments in relation to the draft resolution.</w:t>
      </w:r>
    </w:p>
    <w:p w14:paraId="0289DFF8" w14:textId="33453674" w:rsidR="00ED0379" w:rsidRPr="0067399B" w:rsidRDefault="00F309E1" w:rsidP="00ED0379">
      <w:pPr>
        <w:pStyle w:val="SingleTxtG"/>
        <w:rPr>
          <w:sz w:val="20"/>
          <w:szCs w:val="20"/>
        </w:rPr>
      </w:pPr>
      <w:r w:rsidRPr="0067399B">
        <w:rPr>
          <w:sz w:val="20"/>
          <w:szCs w:val="20"/>
        </w:rPr>
        <w:t>250</w:t>
      </w:r>
      <w:r w:rsidR="00ED0379" w:rsidRPr="0067399B">
        <w:rPr>
          <w:sz w:val="20"/>
          <w:szCs w:val="20"/>
        </w:rPr>
        <w:t>.</w:t>
      </w:r>
      <w:r w:rsidR="00ED0379"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419229CD" w14:textId="7AA9F570" w:rsidR="00ED0379" w:rsidRPr="0067399B" w:rsidRDefault="00F309E1" w:rsidP="00ED0379">
      <w:pPr>
        <w:pStyle w:val="SingleTxtG"/>
        <w:rPr>
          <w:rFonts w:eastAsia="SimSun"/>
          <w:sz w:val="20"/>
          <w:szCs w:val="20"/>
          <w:lang w:eastAsia="ar-SA"/>
        </w:rPr>
      </w:pPr>
      <w:r w:rsidRPr="0067399B">
        <w:rPr>
          <w:rFonts w:eastAsia="SimSun"/>
          <w:sz w:val="20"/>
          <w:szCs w:val="20"/>
          <w:lang w:eastAsia="ar-SA"/>
        </w:rPr>
        <w:t>251</w:t>
      </w:r>
      <w:r w:rsidR="00ED0379" w:rsidRPr="0067399B">
        <w:rPr>
          <w:rFonts w:eastAsia="SimSun"/>
          <w:sz w:val="20"/>
          <w:szCs w:val="20"/>
          <w:lang w:eastAsia="ar-SA"/>
        </w:rPr>
        <w:t>.</w:t>
      </w:r>
      <w:r w:rsidR="00ED0379" w:rsidRPr="0067399B">
        <w:rPr>
          <w:rFonts w:eastAsia="SimSun"/>
          <w:sz w:val="20"/>
          <w:szCs w:val="20"/>
          <w:lang w:eastAsia="ar-SA"/>
        </w:rPr>
        <w:tab/>
        <w:t>Also at the same meeting, the draft resolution, was adopted without a vote (resolution 37/</w:t>
      </w:r>
      <w:r w:rsidR="00752A29" w:rsidRPr="0067399B">
        <w:rPr>
          <w:rFonts w:eastAsia="SimSun"/>
          <w:sz w:val="20"/>
          <w:szCs w:val="20"/>
          <w:lang w:eastAsia="ar-SA"/>
        </w:rPr>
        <w:t>15</w:t>
      </w:r>
      <w:r w:rsidR="00ED0379" w:rsidRPr="0067399B">
        <w:rPr>
          <w:rFonts w:eastAsia="SimSun"/>
          <w:sz w:val="20"/>
          <w:szCs w:val="20"/>
          <w:lang w:eastAsia="ar-SA"/>
        </w:rPr>
        <w:t>).</w:t>
      </w:r>
    </w:p>
    <w:p w14:paraId="190631A9" w14:textId="44B7DC12" w:rsidR="00752A29" w:rsidRPr="0067399B" w:rsidRDefault="00752A29" w:rsidP="00752A29">
      <w:pPr>
        <w:pStyle w:val="H23G"/>
        <w:rPr>
          <w:bCs/>
          <w:sz w:val="20"/>
          <w:szCs w:val="20"/>
        </w:rPr>
      </w:pPr>
      <w:r w:rsidRPr="0067399B">
        <w:rPr>
          <w:bCs/>
          <w:sz w:val="20"/>
          <w:szCs w:val="20"/>
        </w:rPr>
        <w:tab/>
      </w:r>
      <w:r w:rsidRPr="0067399B">
        <w:rPr>
          <w:bCs/>
          <w:sz w:val="20"/>
          <w:szCs w:val="20"/>
        </w:rPr>
        <w:tab/>
        <w:t>Right to work</w:t>
      </w:r>
    </w:p>
    <w:p w14:paraId="1DABDB97" w14:textId="466A7AC7" w:rsidR="00752A29" w:rsidRPr="0067399B" w:rsidRDefault="00F309E1" w:rsidP="00752A29">
      <w:pPr>
        <w:pStyle w:val="SingleTxtG"/>
        <w:rPr>
          <w:sz w:val="20"/>
          <w:szCs w:val="20"/>
        </w:rPr>
      </w:pPr>
      <w:r w:rsidRPr="0067399B">
        <w:rPr>
          <w:sz w:val="20"/>
          <w:szCs w:val="20"/>
        </w:rPr>
        <w:t>252</w:t>
      </w:r>
      <w:r w:rsidR="00752A29" w:rsidRPr="0067399B">
        <w:rPr>
          <w:sz w:val="20"/>
          <w:szCs w:val="20"/>
        </w:rPr>
        <w:t>.</w:t>
      </w:r>
      <w:r w:rsidR="00752A29" w:rsidRPr="0067399B">
        <w:rPr>
          <w:sz w:val="20"/>
          <w:szCs w:val="20"/>
        </w:rPr>
        <w:tab/>
        <w:t>At the 53rd meeting, on 22 March 2018, the representatives of Egypt and Greece introduced draft resolution A/HRC/37/L.28, sponsored by Egypt, Greece, Indonesia, Mexico and Romania and co-sponsored by Afghanistan, Argentina, Azerbaijan, Belgium, Bosnia and Herzegovina, Bulgaria, China, Cuba, Cyprus, Ecuador, France, Georgia, Germany, Lebanon, Luxembourg, Montenegro, Pakistan, Paraguay, the Philippines, Portugal, the Republic of Moldova, the Russian Federation, Serbia, Slovenia, Spain, the Syrian Arab Republic, Thailand, Togo</w:t>
      </w:r>
      <w:r w:rsidR="00D13896">
        <w:rPr>
          <w:sz w:val="20"/>
          <w:szCs w:val="20"/>
        </w:rPr>
        <w:t>,</w:t>
      </w:r>
      <w:r w:rsidR="00752A29" w:rsidRPr="0067399B">
        <w:rPr>
          <w:sz w:val="20"/>
          <w:szCs w:val="20"/>
        </w:rPr>
        <w:t xml:space="preserve"> </w:t>
      </w:r>
      <w:r w:rsidR="0037406D">
        <w:rPr>
          <w:sz w:val="20"/>
          <w:szCs w:val="20"/>
        </w:rPr>
        <w:t>on behalf of States</w:t>
      </w:r>
      <w:r w:rsidR="005D3E5F">
        <w:rPr>
          <w:sz w:val="20"/>
          <w:szCs w:val="20"/>
        </w:rPr>
        <w:t xml:space="preserve"> </w:t>
      </w:r>
      <w:r w:rsidR="00D13896">
        <w:rPr>
          <w:sz w:val="20"/>
          <w:szCs w:val="20"/>
        </w:rPr>
        <w:t>members</w:t>
      </w:r>
      <w:r w:rsidR="00D13896" w:rsidRPr="0067399B">
        <w:rPr>
          <w:sz w:val="20"/>
          <w:szCs w:val="20"/>
        </w:rPr>
        <w:t xml:space="preserve"> </w:t>
      </w:r>
      <w:r w:rsidR="00F9511B" w:rsidRPr="0067399B">
        <w:rPr>
          <w:sz w:val="20"/>
          <w:szCs w:val="20"/>
        </w:rPr>
        <w:t xml:space="preserve">of the </w:t>
      </w:r>
      <w:r w:rsidR="00752A29" w:rsidRPr="0067399B">
        <w:rPr>
          <w:sz w:val="20"/>
          <w:szCs w:val="20"/>
        </w:rPr>
        <w:t xml:space="preserve">Group </w:t>
      </w:r>
      <w:r w:rsidR="00752A29" w:rsidRPr="0067399B">
        <w:rPr>
          <w:sz w:val="20"/>
          <w:szCs w:val="20"/>
        </w:rPr>
        <w:lastRenderedPageBreak/>
        <w:t xml:space="preserve">of African States, Yemen and the State of Palestine. Subsequently, </w:t>
      </w:r>
      <w:r w:rsidR="004D34CA" w:rsidRPr="0067399B">
        <w:rPr>
          <w:sz w:val="20"/>
          <w:szCs w:val="20"/>
        </w:rPr>
        <w:t xml:space="preserve">Australia, Belarus, Bolivia (Plurinational State of), Canada, El Salvador, Fiji, Finland, Guatemala, Italy, Maldives, Panama, Poland, San Marino, Sri Lanka, Turkey and Viet Nam </w:t>
      </w:r>
      <w:r w:rsidR="00752A29" w:rsidRPr="0067399B">
        <w:rPr>
          <w:sz w:val="20"/>
          <w:szCs w:val="20"/>
        </w:rPr>
        <w:t>joined the sponsors.</w:t>
      </w:r>
    </w:p>
    <w:p w14:paraId="49DF24B4" w14:textId="5D5A24D9" w:rsidR="00752A29" w:rsidRPr="0067399B" w:rsidRDefault="00E23B23" w:rsidP="00752A29">
      <w:pPr>
        <w:pStyle w:val="SingleTxtG"/>
        <w:rPr>
          <w:sz w:val="20"/>
          <w:szCs w:val="20"/>
        </w:rPr>
      </w:pPr>
      <w:r w:rsidRPr="0067399B">
        <w:rPr>
          <w:sz w:val="20"/>
          <w:szCs w:val="20"/>
        </w:rPr>
        <w:t>253</w:t>
      </w:r>
      <w:r w:rsidR="00752A29" w:rsidRPr="0067399B">
        <w:rPr>
          <w:sz w:val="20"/>
          <w:szCs w:val="20"/>
        </w:rPr>
        <w:t>.</w:t>
      </w:r>
      <w:r w:rsidR="00752A29"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108FDBD8" w14:textId="6A154F2D" w:rsidR="00752A29" w:rsidRPr="0067399B" w:rsidRDefault="00E23B23" w:rsidP="00752A29">
      <w:pPr>
        <w:pStyle w:val="SingleTxtG"/>
        <w:rPr>
          <w:rFonts w:eastAsia="SimSun"/>
          <w:sz w:val="20"/>
          <w:szCs w:val="20"/>
          <w:lang w:eastAsia="ar-SA"/>
        </w:rPr>
      </w:pPr>
      <w:r w:rsidRPr="0067399B">
        <w:rPr>
          <w:rFonts w:eastAsia="SimSun"/>
          <w:sz w:val="20"/>
          <w:szCs w:val="20"/>
          <w:lang w:eastAsia="ar-SA"/>
        </w:rPr>
        <w:t>254</w:t>
      </w:r>
      <w:r w:rsidR="00752A29" w:rsidRPr="0067399B">
        <w:rPr>
          <w:rFonts w:eastAsia="SimSun"/>
          <w:sz w:val="20"/>
          <w:szCs w:val="20"/>
          <w:lang w:eastAsia="ar-SA"/>
        </w:rPr>
        <w:t>.</w:t>
      </w:r>
      <w:r w:rsidR="00752A29" w:rsidRPr="0067399B">
        <w:rPr>
          <w:rFonts w:eastAsia="SimSun"/>
          <w:sz w:val="20"/>
          <w:szCs w:val="20"/>
          <w:lang w:eastAsia="ar-SA"/>
        </w:rPr>
        <w:tab/>
        <w:t>Also at the same meeting, the draft resolution, was adopted without a vote (resolution 37/1</w:t>
      </w:r>
      <w:r w:rsidR="00B714E7" w:rsidRPr="0067399B">
        <w:rPr>
          <w:rFonts w:eastAsia="SimSun"/>
          <w:sz w:val="20"/>
          <w:szCs w:val="20"/>
          <w:lang w:eastAsia="ar-SA"/>
        </w:rPr>
        <w:t>6</w:t>
      </w:r>
      <w:r w:rsidR="00752A29" w:rsidRPr="0067399B">
        <w:rPr>
          <w:rFonts w:eastAsia="SimSun"/>
          <w:sz w:val="20"/>
          <w:szCs w:val="20"/>
          <w:lang w:eastAsia="ar-SA"/>
        </w:rPr>
        <w:t>).</w:t>
      </w:r>
    </w:p>
    <w:p w14:paraId="01B80FB6" w14:textId="700CEB95" w:rsidR="00B714E7" w:rsidRPr="0067399B" w:rsidRDefault="00B714E7" w:rsidP="00B714E7">
      <w:pPr>
        <w:pStyle w:val="H23G"/>
        <w:rPr>
          <w:bCs/>
          <w:sz w:val="20"/>
          <w:szCs w:val="20"/>
        </w:rPr>
      </w:pPr>
      <w:r w:rsidRPr="0067399B">
        <w:rPr>
          <w:bCs/>
          <w:sz w:val="20"/>
          <w:szCs w:val="20"/>
        </w:rPr>
        <w:tab/>
      </w:r>
      <w:r w:rsidRPr="0067399B">
        <w:rPr>
          <w:bCs/>
          <w:sz w:val="20"/>
          <w:szCs w:val="20"/>
        </w:rPr>
        <w:tab/>
        <w:t>Cultural rights and the protection of cultural heritage</w:t>
      </w:r>
    </w:p>
    <w:p w14:paraId="0D3F6B19" w14:textId="73E0764A" w:rsidR="00B714E7" w:rsidRPr="0067399B" w:rsidRDefault="00E23B23" w:rsidP="00B714E7">
      <w:pPr>
        <w:pStyle w:val="SingleTxtG"/>
        <w:rPr>
          <w:sz w:val="20"/>
          <w:szCs w:val="20"/>
        </w:rPr>
      </w:pPr>
      <w:r w:rsidRPr="0067399B">
        <w:rPr>
          <w:sz w:val="20"/>
          <w:szCs w:val="20"/>
        </w:rPr>
        <w:t>255</w:t>
      </w:r>
      <w:r w:rsidR="00B714E7" w:rsidRPr="0067399B">
        <w:rPr>
          <w:sz w:val="20"/>
          <w:szCs w:val="20"/>
        </w:rPr>
        <w:t>.</w:t>
      </w:r>
      <w:r w:rsidR="00B714E7" w:rsidRPr="0067399B">
        <w:rPr>
          <w:sz w:val="20"/>
          <w:szCs w:val="20"/>
        </w:rPr>
        <w:tab/>
        <w:t>At the 53rd meeting, on 22 March 2018, the representative of Cyprus introduced draft resolution A/HRC/37/L.30, sponsored by Argentina, Cyprus, Ethiopia, Greece, Iraq, Ireland, Italy, Mali, Poland, Serbia and Switzerland and co-sponsored by Afghanistan, Andorra, Armenia, Australia, Belgium, Bosnia and Herzegovina, Bolivia (Plurinational State of), Bulgaria, Chile, Croatia, Finland, France, Georgia, Germany, Honduras, Lebanon, Luxembourg, Malta, Mexico, Monaco, Montenegro, New Zealand,</w:t>
      </w:r>
      <w:r w:rsidR="004A1B43" w:rsidRPr="0067399B">
        <w:rPr>
          <w:sz w:val="20"/>
          <w:szCs w:val="20"/>
        </w:rPr>
        <w:t xml:space="preserve"> </w:t>
      </w:r>
      <w:r w:rsidR="00B714E7" w:rsidRPr="0067399B">
        <w:rPr>
          <w:sz w:val="20"/>
          <w:szCs w:val="20"/>
        </w:rPr>
        <w:t xml:space="preserve">Norway, Paraguay, Peru, Portugal, Romania, Slovakia, Slovenia, Sweden, Ukraine and the United States of America. Subsequently, </w:t>
      </w:r>
      <w:r w:rsidR="004547E9" w:rsidRPr="0067399B">
        <w:rPr>
          <w:sz w:val="20"/>
          <w:szCs w:val="20"/>
        </w:rPr>
        <w:t xml:space="preserve">Albania, Angola, Austria, Azerbaijan, Benin, Botswana, Burundi, Canada, Colombia, the Congo, Denmark, Ecuador, El Salvador, Fiji, Ghana, Guatemala, Haiti, Hungary, Japan, Kazakhstan, Malaysia, Mongolia, the Netherlands, the Niger, Pakistan, Panama, Qatar, the Republic of Korea, San Marino, Senegal, Sierra Leone, South Sudan, Spain, Sri Lanka, the Sudan, Thailand, Timor-Leste, Tunisia and the State of Palestine </w:t>
      </w:r>
      <w:r w:rsidR="00B714E7" w:rsidRPr="0067399B">
        <w:rPr>
          <w:sz w:val="20"/>
          <w:szCs w:val="20"/>
        </w:rPr>
        <w:t>joined the sponsors.</w:t>
      </w:r>
    </w:p>
    <w:p w14:paraId="5C80E39F" w14:textId="5BD46930" w:rsidR="005C7DCC" w:rsidRPr="0067399B" w:rsidRDefault="00E23B23" w:rsidP="005C7DCC">
      <w:pPr>
        <w:pStyle w:val="SingleTxtG"/>
        <w:rPr>
          <w:rFonts w:eastAsia="SimSun"/>
          <w:sz w:val="20"/>
          <w:szCs w:val="20"/>
          <w:lang w:eastAsia="ar-SA"/>
        </w:rPr>
      </w:pPr>
      <w:r w:rsidRPr="0067399B">
        <w:rPr>
          <w:rFonts w:eastAsia="SimSun"/>
          <w:sz w:val="20"/>
          <w:szCs w:val="20"/>
          <w:lang w:eastAsia="ar-SA"/>
        </w:rPr>
        <w:t>256</w:t>
      </w:r>
      <w:r w:rsidR="005C7DCC" w:rsidRPr="0067399B">
        <w:rPr>
          <w:rFonts w:eastAsia="SimSun"/>
          <w:sz w:val="20"/>
          <w:szCs w:val="20"/>
          <w:lang w:eastAsia="ar-SA"/>
        </w:rPr>
        <w:t>.</w:t>
      </w:r>
      <w:r w:rsidR="005C7DCC" w:rsidRPr="0067399B">
        <w:rPr>
          <w:rFonts w:eastAsia="SimSun"/>
          <w:sz w:val="20"/>
          <w:szCs w:val="20"/>
          <w:lang w:eastAsia="ar-SA"/>
        </w:rPr>
        <w:tab/>
        <w:t xml:space="preserve">At the same meeting, the representatives of </w:t>
      </w:r>
      <w:r w:rsidR="005C7DCC" w:rsidRPr="0067399B">
        <w:rPr>
          <w:sz w:val="20"/>
          <w:szCs w:val="20"/>
        </w:rPr>
        <w:t xml:space="preserve">the United Kingdom of Great Britain and Northern Ireland and the United States of America </w:t>
      </w:r>
      <w:r w:rsidR="005C7DCC" w:rsidRPr="0067399B">
        <w:rPr>
          <w:rFonts w:eastAsia="SimSun"/>
          <w:sz w:val="20"/>
          <w:szCs w:val="20"/>
          <w:lang w:eastAsia="ar-SA"/>
        </w:rPr>
        <w:t>made general comments in relation to the draft resolution.</w:t>
      </w:r>
    </w:p>
    <w:p w14:paraId="54FC577A" w14:textId="1A6BE6FC" w:rsidR="00B714E7" w:rsidRPr="0067399B" w:rsidRDefault="00E23B23" w:rsidP="00B714E7">
      <w:pPr>
        <w:pStyle w:val="SingleTxtG"/>
        <w:rPr>
          <w:sz w:val="20"/>
          <w:szCs w:val="20"/>
        </w:rPr>
      </w:pPr>
      <w:r w:rsidRPr="0067399B">
        <w:rPr>
          <w:sz w:val="20"/>
          <w:szCs w:val="20"/>
        </w:rPr>
        <w:t>257</w:t>
      </w:r>
      <w:r w:rsidR="00B714E7" w:rsidRPr="0067399B">
        <w:rPr>
          <w:sz w:val="20"/>
          <w:szCs w:val="20"/>
        </w:rPr>
        <w:t>.</w:t>
      </w:r>
      <w:r w:rsidR="00B714E7"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6FB4D965" w14:textId="7BC73831" w:rsidR="00B714E7" w:rsidRPr="0067399B" w:rsidRDefault="00E23B23" w:rsidP="00B714E7">
      <w:pPr>
        <w:pStyle w:val="SingleTxtG"/>
        <w:rPr>
          <w:rFonts w:eastAsia="SimSun"/>
          <w:sz w:val="20"/>
          <w:szCs w:val="20"/>
          <w:lang w:eastAsia="ar-SA"/>
        </w:rPr>
      </w:pPr>
      <w:r w:rsidRPr="0067399B">
        <w:rPr>
          <w:rFonts w:eastAsia="SimSun"/>
          <w:sz w:val="20"/>
          <w:szCs w:val="20"/>
          <w:lang w:eastAsia="ar-SA"/>
        </w:rPr>
        <w:t>258</w:t>
      </w:r>
      <w:r w:rsidR="00B714E7" w:rsidRPr="0067399B">
        <w:rPr>
          <w:rFonts w:eastAsia="SimSun"/>
          <w:sz w:val="20"/>
          <w:szCs w:val="20"/>
          <w:lang w:eastAsia="ar-SA"/>
        </w:rPr>
        <w:t>.</w:t>
      </w:r>
      <w:r w:rsidR="00B714E7" w:rsidRPr="0067399B">
        <w:rPr>
          <w:rFonts w:eastAsia="SimSun"/>
          <w:sz w:val="20"/>
          <w:szCs w:val="20"/>
          <w:lang w:eastAsia="ar-SA"/>
        </w:rPr>
        <w:tab/>
        <w:t>Also at the same meeting, the draft resolution, was adopted without a vote (resolution 37/1</w:t>
      </w:r>
      <w:r w:rsidR="00CE4E64" w:rsidRPr="0067399B">
        <w:rPr>
          <w:rFonts w:eastAsia="SimSun"/>
          <w:sz w:val="20"/>
          <w:szCs w:val="20"/>
          <w:lang w:eastAsia="ar-SA"/>
        </w:rPr>
        <w:t>7</w:t>
      </w:r>
      <w:r w:rsidR="00B714E7" w:rsidRPr="0067399B">
        <w:rPr>
          <w:rFonts w:eastAsia="SimSun"/>
          <w:sz w:val="20"/>
          <w:szCs w:val="20"/>
          <w:lang w:eastAsia="ar-SA"/>
        </w:rPr>
        <w:t>).</w:t>
      </w:r>
    </w:p>
    <w:p w14:paraId="7EA6FF6C" w14:textId="563A5361" w:rsidR="00C61EBF" w:rsidRPr="0067399B" w:rsidRDefault="00C61EBF" w:rsidP="00C61EBF">
      <w:pPr>
        <w:pStyle w:val="H23G"/>
        <w:rPr>
          <w:bCs/>
          <w:sz w:val="20"/>
          <w:szCs w:val="20"/>
        </w:rPr>
      </w:pPr>
      <w:r w:rsidRPr="0067399B">
        <w:rPr>
          <w:bCs/>
          <w:sz w:val="20"/>
          <w:szCs w:val="20"/>
        </w:rPr>
        <w:tab/>
      </w:r>
      <w:r w:rsidRPr="0067399B">
        <w:rPr>
          <w:bCs/>
          <w:sz w:val="20"/>
          <w:szCs w:val="20"/>
        </w:rPr>
        <w:tab/>
        <w:t>Promoting human rights through sport and the Olympic ideal</w:t>
      </w:r>
    </w:p>
    <w:p w14:paraId="67A1E0AC" w14:textId="1BDE039A" w:rsidR="00C61EBF" w:rsidRPr="0067399B" w:rsidRDefault="00E23B23" w:rsidP="00C61EBF">
      <w:pPr>
        <w:pStyle w:val="SingleTxtG"/>
        <w:rPr>
          <w:sz w:val="20"/>
          <w:szCs w:val="20"/>
        </w:rPr>
      </w:pPr>
      <w:r w:rsidRPr="0067399B">
        <w:rPr>
          <w:sz w:val="20"/>
          <w:szCs w:val="20"/>
        </w:rPr>
        <w:t>259</w:t>
      </w:r>
      <w:r w:rsidR="00C61EBF" w:rsidRPr="0067399B">
        <w:rPr>
          <w:sz w:val="20"/>
          <w:szCs w:val="20"/>
        </w:rPr>
        <w:t>.</w:t>
      </w:r>
      <w:r w:rsidR="00C61EBF" w:rsidRPr="0067399B">
        <w:rPr>
          <w:sz w:val="20"/>
          <w:szCs w:val="20"/>
        </w:rPr>
        <w:tab/>
        <w:t xml:space="preserve">At the 54th meeting, on 23 March 2018, the representative of Greece introduced draft resolution A/HRC/37/L.31, sponsored by Brazil, China, the Congo, Cyprus, Greece, Japan, Lebanon, Morocco, the Republic of Korea and the Russian Federation and co-sponsored by Afghanistan, Algeria, Australia, Austria, Azerbaijan, Belgium, Bosnia and Herzegovina, Bulgaria, Chile, Croatia, France, Germany, Haiti, Ireland, Israel, Italy, Latvia, Luxembourg, Maldives, Malta, Monaco, Montenegro, the Philippines, Poland, Qatar, Romania, Slovakia, Slovenia, Spain, the Sudan, Switzerland, Tunisia, Turkmenistan, the United States of America and the State of Palestine. Subsequently, </w:t>
      </w:r>
      <w:r w:rsidR="009006C1" w:rsidRPr="0067399B">
        <w:rPr>
          <w:sz w:val="20"/>
          <w:szCs w:val="20"/>
        </w:rPr>
        <w:t>Argentina, Armenia, Bahrain, Belarus, Benin, Bolivia (Plurinational State of), Botswana, Costa Rica, Cuba, Djibouti, the Dominican Republic, Ecuador, Egypt, El Salvador, Finland, Gabon</w:t>
      </w:r>
      <w:r w:rsidR="004F7C53" w:rsidRPr="0067399B">
        <w:rPr>
          <w:sz w:val="20"/>
          <w:szCs w:val="20"/>
        </w:rPr>
        <w:t xml:space="preserve">, </w:t>
      </w:r>
      <w:r w:rsidR="009006C1" w:rsidRPr="0067399B">
        <w:rPr>
          <w:sz w:val="20"/>
          <w:szCs w:val="20"/>
        </w:rPr>
        <w:t>Guatemala</w:t>
      </w:r>
      <w:r w:rsidR="004F7C53" w:rsidRPr="0067399B">
        <w:rPr>
          <w:sz w:val="20"/>
          <w:szCs w:val="20"/>
        </w:rPr>
        <w:t xml:space="preserve">, </w:t>
      </w:r>
      <w:r w:rsidR="009006C1" w:rsidRPr="0067399B">
        <w:rPr>
          <w:sz w:val="20"/>
          <w:szCs w:val="20"/>
        </w:rPr>
        <w:t>Hungary</w:t>
      </w:r>
      <w:r w:rsidR="004F7C53" w:rsidRPr="0067399B">
        <w:rPr>
          <w:sz w:val="20"/>
          <w:szCs w:val="20"/>
        </w:rPr>
        <w:t xml:space="preserve">, </w:t>
      </w:r>
      <w:r w:rsidR="009006C1" w:rsidRPr="0067399B">
        <w:rPr>
          <w:sz w:val="20"/>
          <w:szCs w:val="20"/>
        </w:rPr>
        <w:t>Kazakhstan</w:t>
      </w:r>
      <w:r w:rsidR="004F7C53" w:rsidRPr="0067399B">
        <w:rPr>
          <w:sz w:val="20"/>
          <w:szCs w:val="20"/>
        </w:rPr>
        <w:t xml:space="preserve">, </w:t>
      </w:r>
      <w:r w:rsidR="009006C1" w:rsidRPr="0067399B">
        <w:rPr>
          <w:sz w:val="20"/>
          <w:szCs w:val="20"/>
        </w:rPr>
        <w:t>Pakistan</w:t>
      </w:r>
      <w:r w:rsidR="004F7C53" w:rsidRPr="0067399B">
        <w:rPr>
          <w:sz w:val="20"/>
          <w:szCs w:val="20"/>
        </w:rPr>
        <w:t xml:space="preserve">, </w:t>
      </w:r>
      <w:r w:rsidR="009006C1" w:rsidRPr="0067399B">
        <w:rPr>
          <w:sz w:val="20"/>
          <w:szCs w:val="20"/>
        </w:rPr>
        <w:t>Panama</w:t>
      </w:r>
      <w:r w:rsidR="004F7C53" w:rsidRPr="0067399B">
        <w:rPr>
          <w:sz w:val="20"/>
          <w:szCs w:val="20"/>
        </w:rPr>
        <w:t xml:space="preserve">, </w:t>
      </w:r>
      <w:r w:rsidR="009006C1" w:rsidRPr="0067399B">
        <w:rPr>
          <w:sz w:val="20"/>
          <w:szCs w:val="20"/>
        </w:rPr>
        <w:t>Portugal</w:t>
      </w:r>
      <w:r w:rsidR="004F7C53" w:rsidRPr="0067399B">
        <w:rPr>
          <w:sz w:val="20"/>
          <w:szCs w:val="20"/>
        </w:rPr>
        <w:t xml:space="preserve">, </w:t>
      </w:r>
      <w:r w:rsidR="009006C1" w:rsidRPr="0067399B">
        <w:rPr>
          <w:sz w:val="20"/>
          <w:szCs w:val="20"/>
        </w:rPr>
        <w:t>San Marino</w:t>
      </w:r>
      <w:r w:rsidR="004F7C53" w:rsidRPr="0067399B">
        <w:rPr>
          <w:sz w:val="20"/>
          <w:szCs w:val="20"/>
        </w:rPr>
        <w:t xml:space="preserve">, </w:t>
      </w:r>
      <w:r w:rsidR="009006C1" w:rsidRPr="0067399B">
        <w:rPr>
          <w:sz w:val="20"/>
          <w:szCs w:val="20"/>
        </w:rPr>
        <w:t>Sierra Leone</w:t>
      </w:r>
      <w:r w:rsidR="004F7C53" w:rsidRPr="0067399B">
        <w:rPr>
          <w:sz w:val="20"/>
          <w:szCs w:val="20"/>
        </w:rPr>
        <w:t xml:space="preserve">, </w:t>
      </w:r>
      <w:r w:rsidR="009006C1" w:rsidRPr="0067399B">
        <w:rPr>
          <w:sz w:val="20"/>
          <w:szCs w:val="20"/>
        </w:rPr>
        <w:t>Sri Lanka</w:t>
      </w:r>
      <w:r w:rsidR="004F7C53" w:rsidRPr="0067399B">
        <w:rPr>
          <w:sz w:val="20"/>
          <w:szCs w:val="20"/>
        </w:rPr>
        <w:t xml:space="preserve">, </w:t>
      </w:r>
      <w:r w:rsidR="009006C1" w:rsidRPr="0067399B">
        <w:rPr>
          <w:sz w:val="20"/>
          <w:szCs w:val="20"/>
        </w:rPr>
        <w:t>Thailand</w:t>
      </w:r>
      <w:r w:rsidR="004F7C53" w:rsidRPr="0067399B">
        <w:rPr>
          <w:sz w:val="20"/>
          <w:szCs w:val="20"/>
        </w:rPr>
        <w:t xml:space="preserve">, the </w:t>
      </w:r>
      <w:r w:rsidR="009006C1" w:rsidRPr="0067399B">
        <w:rPr>
          <w:sz w:val="20"/>
          <w:szCs w:val="20"/>
        </w:rPr>
        <w:t>United Arab Emirates</w:t>
      </w:r>
      <w:r w:rsidR="004F7C53" w:rsidRPr="0067399B">
        <w:rPr>
          <w:sz w:val="20"/>
          <w:szCs w:val="20"/>
        </w:rPr>
        <w:t xml:space="preserve"> and the </w:t>
      </w:r>
      <w:r w:rsidR="009006C1" w:rsidRPr="0067399B">
        <w:rPr>
          <w:sz w:val="20"/>
          <w:szCs w:val="20"/>
        </w:rPr>
        <w:t>United Kingdom of Great Britain and Northern Ireland</w:t>
      </w:r>
      <w:r w:rsidR="004F7C53" w:rsidRPr="0067399B">
        <w:rPr>
          <w:sz w:val="20"/>
          <w:szCs w:val="20"/>
        </w:rPr>
        <w:t xml:space="preserve"> </w:t>
      </w:r>
      <w:r w:rsidR="00C61EBF" w:rsidRPr="0067399B">
        <w:rPr>
          <w:sz w:val="20"/>
          <w:szCs w:val="20"/>
        </w:rPr>
        <w:t>joined the sponsors.</w:t>
      </w:r>
    </w:p>
    <w:p w14:paraId="48350BDD" w14:textId="468B3392" w:rsidR="00C61EBF" w:rsidRPr="0067399B" w:rsidRDefault="00E23B23" w:rsidP="00C61EBF">
      <w:pPr>
        <w:pStyle w:val="SingleTxtG"/>
        <w:rPr>
          <w:rFonts w:eastAsia="SimSun"/>
          <w:sz w:val="20"/>
          <w:szCs w:val="20"/>
          <w:lang w:eastAsia="ar-SA"/>
        </w:rPr>
      </w:pPr>
      <w:r w:rsidRPr="0067399B">
        <w:rPr>
          <w:rFonts w:eastAsia="SimSun"/>
          <w:sz w:val="20"/>
          <w:szCs w:val="20"/>
          <w:lang w:eastAsia="ar-SA"/>
        </w:rPr>
        <w:t>260</w:t>
      </w:r>
      <w:r w:rsidR="00C61EBF" w:rsidRPr="0067399B">
        <w:rPr>
          <w:rFonts w:eastAsia="SimSun"/>
          <w:sz w:val="20"/>
          <w:szCs w:val="20"/>
          <w:lang w:eastAsia="ar-SA"/>
        </w:rPr>
        <w:t>.</w:t>
      </w:r>
      <w:r w:rsidR="00C61EBF" w:rsidRPr="0067399B">
        <w:rPr>
          <w:rFonts w:eastAsia="SimSun"/>
          <w:sz w:val="20"/>
          <w:szCs w:val="20"/>
          <w:lang w:eastAsia="ar-SA"/>
        </w:rPr>
        <w:tab/>
        <w:t xml:space="preserve">At the same meeting, the representative of </w:t>
      </w:r>
      <w:r w:rsidR="00C61EBF" w:rsidRPr="0067399B">
        <w:rPr>
          <w:sz w:val="20"/>
          <w:szCs w:val="20"/>
        </w:rPr>
        <w:t xml:space="preserve">the United States of America </w:t>
      </w:r>
      <w:r w:rsidR="00C61EBF" w:rsidRPr="0067399B">
        <w:rPr>
          <w:rFonts w:eastAsia="SimSun"/>
          <w:sz w:val="20"/>
          <w:szCs w:val="20"/>
          <w:lang w:eastAsia="ar-SA"/>
        </w:rPr>
        <w:t>made a general comment in relation to the draft resolution.</w:t>
      </w:r>
    </w:p>
    <w:p w14:paraId="3614EDE9" w14:textId="17A22BFD" w:rsidR="00C61EBF" w:rsidRPr="0067399B" w:rsidRDefault="00E23B23" w:rsidP="00C61EBF">
      <w:pPr>
        <w:pStyle w:val="SingleTxtG"/>
        <w:rPr>
          <w:sz w:val="20"/>
          <w:szCs w:val="20"/>
        </w:rPr>
      </w:pPr>
      <w:r w:rsidRPr="0067399B">
        <w:rPr>
          <w:sz w:val="20"/>
          <w:szCs w:val="20"/>
        </w:rPr>
        <w:t>261</w:t>
      </w:r>
      <w:r w:rsidR="00C61EBF" w:rsidRPr="0067399B">
        <w:rPr>
          <w:sz w:val="20"/>
          <w:szCs w:val="20"/>
        </w:rPr>
        <w:t>.</w:t>
      </w:r>
      <w:r w:rsidR="00C61EBF"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5BF7C834" w14:textId="23D0009A" w:rsidR="00C61EBF" w:rsidRPr="0067399B" w:rsidRDefault="00E23B23" w:rsidP="00C61EBF">
      <w:pPr>
        <w:pStyle w:val="SingleTxtG"/>
        <w:rPr>
          <w:rFonts w:eastAsia="SimSun"/>
          <w:sz w:val="20"/>
          <w:szCs w:val="20"/>
          <w:lang w:eastAsia="ar-SA"/>
        </w:rPr>
      </w:pPr>
      <w:r w:rsidRPr="0067399B">
        <w:rPr>
          <w:rFonts w:eastAsia="SimSun"/>
          <w:sz w:val="20"/>
          <w:szCs w:val="20"/>
          <w:lang w:eastAsia="ar-SA"/>
        </w:rPr>
        <w:lastRenderedPageBreak/>
        <w:t>262</w:t>
      </w:r>
      <w:r w:rsidR="00C61EBF" w:rsidRPr="0067399B">
        <w:rPr>
          <w:rFonts w:eastAsia="SimSun"/>
          <w:sz w:val="20"/>
          <w:szCs w:val="20"/>
          <w:lang w:eastAsia="ar-SA"/>
        </w:rPr>
        <w:t>.</w:t>
      </w:r>
      <w:r w:rsidR="00C61EBF" w:rsidRPr="0067399B">
        <w:rPr>
          <w:rFonts w:eastAsia="SimSun"/>
          <w:sz w:val="20"/>
          <w:szCs w:val="20"/>
          <w:lang w:eastAsia="ar-SA"/>
        </w:rPr>
        <w:tab/>
        <w:t>Also at the same meeting, the draft resolution, was adopted without a vote (resolution 37/18).</w:t>
      </w:r>
    </w:p>
    <w:p w14:paraId="326C42F1" w14:textId="564A7F55" w:rsidR="00C61EBF" w:rsidRPr="0067399B" w:rsidRDefault="00C61EBF" w:rsidP="00C61EBF">
      <w:pPr>
        <w:pStyle w:val="H23G"/>
        <w:rPr>
          <w:bCs/>
          <w:sz w:val="20"/>
          <w:szCs w:val="20"/>
        </w:rPr>
      </w:pPr>
      <w:r w:rsidRPr="0067399B">
        <w:rPr>
          <w:bCs/>
          <w:sz w:val="20"/>
          <w:szCs w:val="20"/>
        </w:rPr>
        <w:tab/>
      </w:r>
      <w:r w:rsidRPr="0067399B">
        <w:rPr>
          <w:bCs/>
          <w:sz w:val="20"/>
          <w:szCs w:val="20"/>
        </w:rPr>
        <w:tab/>
        <w:t>The negative impact of corruption on the right to be free from torture and other cruel, inhuman or degrading treatment or punishment</w:t>
      </w:r>
    </w:p>
    <w:p w14:paraId="7E50E9E5" w14:textId="208B9068" w:rsidR="00C61EBF" w:rsidRPr="0067399B" w:rsidRDefault="00E23B23" w:rsidP="00C61EBF">
      <w:pPr>
        <w:pStyle w:val="SingleTxtG"/>
        <w:rPr>
          <w:sz w:val="20"/>
          <w:szCs w:val="20"/>
        </w:rPr>
      </w:pPr>
      <w:r w:rsidRPr="0067399B">
        <w:rPr>
          <w:sz w:val="20"/>
          <w:szCs w:val="20"/>
        </w:rPr>
        <w:t>263</w:t>
      </w:r>
      <w:r w:rsidR="00C61EBF" w:rsidRPr="0067399B">
        <w:rPr>
          <w:sz w:val="20"/>
          <w:szCs w:val="20"/>
        </w:rPr>
        <w:t>.</w:t>
      </w:r>
      <w:r w:rsidR="00C61EBF" w:rsidRPr="0067399B">
        <w:rPr>
          <w:sz w:val="20"/>
          <w:szCs w:val="20"/>
        </w:rPr>
        <w:tab/>
        <w:t>At the 54th meeting, on 23 March 2018, the representative of</w:t>
      </w:r>
      <w:r w:rsidR="00554119" w:rsidRPr="0067399B">
        <w:rPr>
          <w:sz w:val="20"/>
          <w:szCs w:val="20"/>
        </w:rPr>
        <w:t xml:space="preserve"> Denmark </w:t>
      </w:r>
      <w:r w:rsidR="00C61EBF" w:rsidRPr="0067399B">
        <w:rPr>
          <w:sz w:val="20"/>
          <w:szCs w:val="20"/>
        </w:rPr>
        <w:t xml:space="preserve">introduced draft resolution A/HRC/37/L.32, sponsored by </w:t>
      </w:r>
      <w:r w:rsidR="00554119" w:rsidRPr="0067399B">
        <w:rPr>
          <w:sz w:val="20"/>
          <w:szCs w:val="20"/>
        </w:rPr>
        <w:t>Denmark</w:t>
      </w:r>
      <w:r w:rsidR="00C61EBF" w:rsidRPr="0067399B">
        <w:rPr>
          <w:sz w:val="20"/>
          <w:szCs w:val="20"/>
        </w:rPr>
        <w:t xml:space="preserve"> and co-sponsored by </w:t>
      </w:r>
      <w:r w:rsidR="00554119" w:rsidRPr="0067399B">
        <w:rPr>
          <w:sz w:val="20"/>
          <w:szCs w:val="20"/>
        </w:rPr>
        <w:t xml:space="preserve">Andorra, Armenia, Australia, Austria, Belgium, Bosnia and Herzegovina, Bulgaria, Canada, Chile, Croatia, Cyprus, Czechia, Ecuador, Estonia, Finland, France, Georgia, Germany, Ghana, Greece, Honduras, Hungary, Iceland, Ireland, Israel, Italy, Latvia, Liechtenstein, Lithuania, Luxembourg, Maldives, Malta, Mexico, Montenegro, Morocco, the Netherlands, New Zealand, Norway, Paraguay, Peru, </w:t>
      </w:r>
      <w:r w:rsidR="00E65827" w:rsidRPr="0067399B">
        <w:rPr>
          <w:sz w:val="20"/>
          <w:szCs w:val="20"/>
        </w:rPr>
        <w:t xml:space="preserve">the Philippines, </w:t>
      </w:r>
      <w:r w:rsidR="00554119" w:rsidRPr="0067399B">
        <w:rPr>
          <w:sz w:val="20"/>
          <w:szCs w:val="20"/>
        </w:rPr>
        <w:t>Poland, Portugal, the Republic of Moldova, Romania, Serbia, Slovakia, Slovenia, Spain, Sweden, Switzerland, Turkey, Ukraine, the United Kingdom of Great Britain and Northern Ireland, the United States of America and Uruguay</w:t>
      </w:r>
      <w:r w:rsidR="00C61EBF" w:rsidRPr="0067399B">
        <w:rPr>
          <w:sz w:val="20"/>
          <w:szCs w:val="20"/>
        </w:rPr>
        <w:t xml:space="preserve">. </w:t>
      </w:r>
      <w:r w:rsidR="00BC2E29" w:rsidRPr="0067399B">
        <w:rPr>
          <w:sz w:val="20"/>
          <w:szCs w:val="20"/>
        </w:rPr>
        <w:t>Subsequently, the Philippines withdrew co-sponsorship of the draft resolution.</w:t>
      </w:r>
      <w:r w:rsidR="00D804D7" w:rsidRPr="0067399B">
        <w:rPr>
          <w:sz w:val="20"/>
          <w:szCs w:val="20"/>
        </w:rPr>
        <w:t xml:space="preserve"> </w:t>
      </w:r>
      <w:r w:rsidR="00C61EBF" w:rsidRPr="0067399B">
        <w:rPr>
          <w:sz w:val="20"/>
          <w:szCs w:val="20"/>
        </w:rPr>
        <w:t xml:space="preserve">Subsequently, </w:t>
      </w:r>
      <w:r w:rsidR="00D804D7" w:rsidRPr="0067399B">
        <w:rPr>
          <w:sz w:val="20"/>
          <w:szCs w:val="20"/>
        </w:rPr>
        <w:t xml:space="preserve">Albania, Algeria, Angola, Argentina, Benin, Costa Rica, the Dominican Republic, Egypt, Guatemala, Japan, Panama, Qatar, the Republic of Korea, San Marino, Senegal, the former Yugoslav Republic of Macedonia and Tunisia </w:t>
      </w:r>
      <w:r w:rsidR="00C61EBF" w:rsidRPr="0067399B">
        <w:rPr>
          <w:sz w:val="20"/>
          <w:szCs w:val="20"/>
        </w:rPr>
        <w:t>joined the sponsors.</w:t>
      </w:r>
    </w:p>
    <w:p w14:paraId="0129E7F0" w14:textId="1C063BF3" w:rsidR="00C61EBF" w:rsidRPr="0067399B" w:rsidRDefault="00E23B23" w:rsidP="00C61EBF">
      <w:pPr>
        <w:pStyle w:val="SingleTxtG"/>
        <w:rPr>
          <w:rFonts w:eastAsia="SimSun"/>
          <w:sz w:val="20"/>
          <w:szCs w:val="20"/>
          <w:lang w:eastAsia="ar-SA"/>
        </w:rPr>
      </w:pPr>
      <w:r w:rsidRPr="0067399B">
        <w:rPr>
          <w:rFonts w:eastAsia="SimSun"/>
          <w:sz w:val="20"/>
          <w:szCs w:val="20"/>
          <w:lang w:eastAsia="ar-SA"/>
        </w:rPr>
        <w:t>264</w:t>
      </w:r>
      <w:r w:rsidR="00C61EBF" w:rsidRPr="0067399B">
        <w:rPr>
          <w:rFonts w:eastAsia="SimSun"/>
          <w:sz w:val="20"/>
          <w:szCs w:val="20"/>
          <w:lang w:eastAsia="ar-SA"/>
        </w:rPr>
        <w:t>.</w:t>
      </w:r>
      <w:r w:rsidR="00C61EBF" w:rsidRPr="0067399B">
        <w:rPr>
          <w:rFonts w:eastAsia="SimSun"/>
          <w:sz w:val="20"/>
          <w:szCs w:val="20"/>
          <w:lang w:eastAsia="ar-SA"/>
        </w:rPr>
        <w:tab/>
        <w:t>At the same meeting, the representative</w:t>
      </w:r>
      <w:r w:rsidR="00157F8A" w:rsidRPr="0067399B">
        <w:rPr>
          <w:rFonts w:eastAsia="SimSun"/>
          <w:sz w:val="20"/>
          <w:szCs w:val="20"/>
          <w:lang w:eastAsia="ar-SA"/>
        </w:rPr>
        <w:t>s</w:t>
      </w:r>
      <w:r w:rsidR="00C61EBF" w:rsidRPr="0067399B">
        <w:rPr>
          <w:rFonts w:eastAsia="SimSun"/>
          <w:sz w:val="20"/>
          <w:szCs w:val="20"/>
          <w:lang w:eastAsia="ar-SA"/>
        </w:rPr>
        <w:t xml:space="preserve"> of </w:t>
      </w:r>
      <w:r w:rsidR="00157F8A" w:rsidRPr="0067399B">
        <w:rPr>
          <w:sz w:val="20"/>
          <w:szCs w:val="20"/>
        </w:rPr>
        <w:t>Belgium</w:t>
      </w:r>
      <w:r w:rsidR="0050698F" w:rsidRPr="0067399B">
        <w:rPr>
          <w:sz w:val="20"/>
          <w:szCs w:val="20"/>
        </w:rPr>
        <w:t>,</w:t>
      </w:r>
      <w:r w:rsidR="00C61EBF" w:rsidRPr="0067399B">
        <w:rPr>
          <w:sz w:val="20"/>
          <w:szCs w:val="20"/>
        </w:rPr>
        <w:t xml:space="preserve"> </w:t>
      </w:r>
      <w:r w:rsidR="0050698F" w:rsidRPr="0067399B">
        <w:rPr>
          <w:sz w:val="20"/>
          <w:szCs w:val="20"/>
        </w:rPr>
        <w:t xml:space="preserve">Egypt, </w:t>
      </w:r>
      <w:r w:rsidR="00157F8A" w:rsidRPr="0067399B">
        <w:rPr>
          <w:sz w:val="20"/>
          <w:szCs w:val="20"/>
        </w:rPr>
        <w:t>Slovakia</w:t>
      </w:r>
      <w:r w:rsidR="00D13896">
        <w:rPr>
          <w:sz w:val="20"/>
          <w:szCs w:val="20"/>
        </w:rPr>
        <w:t>,</w:t>
      </w:r>
      <w:r w:rsidR="00157F8A" w:rsidRPr="0067399B">
        <w:rPr>
          <w:sz w:val="20"/>
          <w:szCs w:val="20"/>
        </w:rPr>
        <w:t xml:space="preserve"> </w:t>
      </w:r>
      <w:r w:rsidR="0037406D">
        <w:rPr>
          <w:color w:val="000000"/>
          <w:sz w:val="20"/>
          <w:szCs w:val="20"/>
        </w:rPr>
        <w:t>on behalf of States</w:t>
      </w:r>
      <w:r w:rsidR="005D3E5F">
        <w:rPr>
          <w:color w:val="000000"/>
          <w:sz w:val="20"/>
          <w:szCs w:val="20"/>
        </w:rPr>
        <w:t xml:space="preserve"> </w:t>
      </w:r>
      <w:r w:rsidR="00D13896">
        <w:rPr>
          <w:color w:val="000000"/>
          <w:sz w:val="20"/>
          <w:szCs w:val="20"/>
        </w:rPr>
        <w:t>members</w:t>
      </w:r>
      <w:r w:rsidR="00D13896" w:rsidRPr="0067399B">
        <w:rPr>
          <w:color w:val="000000"/>
          <w:sz w:val="20"/>
          <w:szCs w:val="20"/>
        </w:rPr>
        <w:t xml:space="preserve"> </w:t>
      </w:r>
      <w:r w:rsidR="004152C7" w:rsidRPr="0067399B">
        <w:rPr>
          <w:color w:val="000000"/>
          <w:sz w:val="20"/>
          <w:szCs w:val="20"/>
        </w:rPr>
        <w:t>of the European Union that are members of the Council</w:t>
      </w:r>
      <w:r w:rsidR="00D13896">
        <w:rPr>
          <w:color w:val="000000"/>
          <w:sz w:val="20"/>
          <w:szCs w:val="20"/>
        </w:rPr>
        <w:t>,</w:t>
      </w:r>
      <w:r w:rsidR="00157F8A" w:rsidRPr="0067399B">
        <w:rPr>
          <w:sz w:val="20"/>
          <w:szCs w:val="20"/>
        </w:rPr>
        <w:t xml:space="preserve"> </w:t>
      </w:r>
      <w:r w:rsidR="0050698F" w:rsidRPr="0067399B">
        <w:rPr>
          <w:sz w:val="20"/>
          <w:szCs w:val="20"/>
        </w:rPr>
        <w:t xml:space="preserve">and Venezuela (Bolivarian Republic of) </w:t>
      </w:r>
      <w:r w:rsidR="00C61EBF" w:rsidRPr="0067399B">
        <w:rPr>
          <w:rFonts w:eastAsia="SimSun"/>
          <w:sz w:val="20"/>
          <w:szCs w:val="20"/>
          <w:lang w:eastAsia="ar-SA"/>
        </w:rPr>
        <w:t>made general comment</w:t>
      </w:r>
      <w:r w:rsidR="00157F8A" w:rsidRPr="0067399B">
        <w:rPr>
          <w:rFonts w:eastAsia="SimSun"/>
          <w:sz w:val="20"/>
          <w:szCs w:val="20"/>
          <w:lang w:eastAsia="ar-SA"/>
        </w:rPr>
        <w:t>s</w:t>
      </w:r>
      <w:r w:rsidR="00C61EBF" w:rsidRPr="0067399B">
        <w:rPr>
          <w:rFonts w:eastAsia="SimSun"/>
          <w:sz w:val="20"/>
          <w:szCs w:val="20"/>
          <w:lang w:eastAsia="ar-SA"/>
        </w:rPr>
        <w:t xml:space="preserve"> in relation to the draft resolution.</w:t>
      </w:r>
    </w:p>
    <w:p w14:paraId="3FB38B79" w14:textId="45111F54" w:rsidR="00C61EBF" w:rsidRPr="0067399B" w:rsidRDefault="00E23B23" w:rsidP="00C61EBF">
      <w:pPr>
        <w:pStyle w:val="SingleTxtG"/>
        <w:rPr>
          <w:sz w:val="20"/>
          <w:szCs w:val="20"/>
        </w:rPr>
      </w:pPr>
      <w:r w:rsidRPr="0067399B">
        <w:rPr>
          <w:sz w:val="20"/>
          <w:szCs w:val="20"/>
        </w:rPr>
        <w:t>265</w:t>
      </w:r>
      <w:r w:rsidR="00C61EBF" w:rsidRPr="0067399B">
        <w:rPr>
          <w:sz w:val="20"/>
          <w:szCs w:val="20"/>
        </w:rPr>
        <w:t>.</w:t>
      </w:r>
      <w:r w:rsidR="00C61EBF"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65FA7E04" w14:textId="2FA2AD72" w:rsidR="00C61EBF" w:rsidRPr="0067399B" w:rsidRDefault="00E23B23" w:rsidP="00C61EBF">
      <w:pPr>
        <w:pStyle w:val="SingleTxtG"/>
        <w:rPr>
          <w:rFonts w:eastAsia="SimSun"/>
          <w:sz w:val="20"/>
          <w:szCs w:val="20"/>
          <w:lang w:eastAsia="ar-SA"/>
        </w:rPr>
      </w:pPr>
      <w:r w:rsidRPr="0067399B">
        <w:rPr>
          <w:rFonts w:eastAsia="SimSun"/>
          <w:sz w:val="20"/>
          <w:szCs w:val="20"/>
          <w:lang w:eastAsia="ar-SA"/>
        </w:rPr>
        <w:t>266</w:t>
      </w:r>
      <w:r w:rsidR="00C61EBF" w:rsidRPr="0067399B">
        <w:rPr>
          <w:rFonts w:eastAsia="SimSun"/>
          <w:sz w:val="20"/>
          <w:szCs w:val="20"/>
          <w:lang w:eastAsia="ar-SA"/>
        </w:rPr>
        <w:t>.</w:t>
      </w:r>
      <w:r w:rsidR="00C61EBF" w:rsidRPr="0067399B">
        <w:rPr>
          <w:rFonts w:eastAsia="SimSun"/>
          <w:sz w:val="20"/>
          <w:szCs w:val="20"/>
          <w:lang w:eastAsia="ar-SA"/>
        </w:rPr>
        <w:tab/>
        <w:t>Also at the same meeting, the draft resolution, was adopted without a vote (resolution 37/1</w:t>
      </w:r>
      <w:r w:rsidR="0050698F" w:rsidRPr="0067399B">
        <w:rPr>
          <w:rFonts w:eastAsia="SimSun"/>
          <w:sz w:val="20"/>
          <w:szCs w:val="20"/>
          <w:lang w:eastAsia="ar-SA"/>
        </w:rPr>
        <w:t>9</w:t>
      </w:r>
      <w:r w:rsidR="00C61EBF" w:rsidRPr="0067399B">
        <w:rPr>
          <w:rFonts w:eastAsia="SimSun"/>
          <w:sz w:val="20"/>
          <w:szCs w:val="20"/>
          <w:lang w:eastAsia="ar-SA"/>
        </w:rPr>
        <w:t>).</w:t>
      </w:r>
    </w:p>
    <w:p w14:paraId="32D6D0FC" w14:textId="4590CE3F" w:rsidR="0050698F" w:rsidRPr="0067399B" w:rsidRDefault="0050698F" w:rsidP="0050698F">
      <w:pPr>
        <w:pStyle w:val="H23G"/>
        <w:rPr>
          <w:bCs/>
          <w:sz w:val="20"/>
          <w:szCs w:val="20"/>
        </w:rPr>
      </w:pPr>
      <w:r w:rsidRPr="0067399B">
        <w:rPr>
          <w:sz w:val="20"/>
          <w:szCs w:val="20"/>
        </w:rPr>
        <w:tab/>
      </w:r>
      <w:r w:rsidRPr="0067399B">
        <w:rPr>
          <w:sz w:val="20"/>
          <w:szCs w:val="20"/>
        </w:rPr>
        <w:tab/>
      </w:r>
      <w:r w:rsidRPr="0067399B">
        <w:rPr>
          <w:bCs/>
          <w:sz w:val="20"/>
          <w:szCs w:val="20"/>
        </w:rPr>
        <w:t>Rights of the child: protection of the rights of the child in humanitarian situations</w:t>
      </w:r>
    </w:p>
    <w:p w14:paraId="761C163B" w14:textId="7C3C3CD5" w:rsidR="0050698F" w:rsidRPr="0067399B" w:rsidRDefault="00E23B23" w:rsidP="0050698F">
      <w:pPr>
        <w:pStyle w:val="SingleTxtG"/>
        <w:rPr>
          <w:sz w:val="20"/>
          <w:szCs w:val="20"/>
        </w:rPr>
      </w:pPr>
      <w:r w:rsidRPr="0067399B">
        <w:rPr>
          <w:sz w:val="20"/>
          <w:szCs w:val="20"/>
        </w:rPr>
        <w:t>267</w:t>
      </w:r>
      <w:r w:rsidR="0050698F" w:rsidRPr="0067399B">
        <w:rPr>
          <w:sz w:val="20"/>
          <w:szCs w:val="20"/>
        </w:rPr>
        <w:t>.</w:t>
      </w:r>
      <w:r w:rsidR="0050698F" w:rsidRPr="0067399B">
        <w:rPr>
          <w:sz w:val="20"/>
          <w:szCs w:val="20"/>
        </w:rPr>
        <w:tab/>
        <w:t>At the 54th meeting, on 23 March 2018, the representative</w:t>
      </w:r>
      <w:r w:rsidR="00104051" w:rsidRPr="0067399B">
        <w:rPr>
          <w:sz w:val="20"/>
          <w:szCs w:val="20"/>
        </w:rPr>
        <w:t>s</w:t>
      </w:r>
      <w:r w:rsidR="0050698F" w:rsidRPr="0067399B">
        <w:rPr>
          <w:sz w:val="20"/>
          <w:szCs w:val="20"/>
        </w:rPr>
        <w:t xml:space="preserve"> of</w:t>
      </w:r>
      <w:r w:rsidR="00104051" w:rsidRPr="0067399B">
        <w:rPr>
          <w:sz w:val="20"/>
          <w:szCs w:val="20"/>
        </w:rPr>
        <w:t xml:space="preserve"> Bulgaria</w:t>
      </w:r>
      <w:r w:rsidR="00D13896">
        <w:rPr>
          <w:sz w:val="20"/>
          <w:szCs w:val="20"/>
        </w:rPr>
        <w:t>,</w:t>
      </w:r>
      <w:r w:rsidR="00F9511B" w:rsidRPr="0067399B">
        <w:rPr>
          <w:sz w:val="20"/>
          <w:szCs w:val="20"/>
        </w:rPr>
        <w:t xml:space="preserve"> </w:t>
      </w:r>
      <w:r w:rsidR="0037406D">
        <w:rPr>
          <w:color w:val="000000"/>
          <w:sz w:val="20"/>
          <w:szCs w:val="20"/>
        </w:rPr>
        <w:t>on behalf of States</w:t>
      </w:r>
      <w:r w:rsidR="005D3E5F">
        <w:rPr>
          <w:color w:val="000000"/>
          <w:sz w:val="20"/>
          <w:szCs w:val="20"/>
        </w:rPr>
        <w:t xml:space="preserve"> </w:t>
      </w:r>
      <w:r w:rsidR="00D13896">
        <w:rPr>
          <w:color w:val="000000"/>
          <w:sz w:val="20"/>
          <w:szCs w:val="20"/>
        </w:rPr>
        <w:t>members</w:t>
      </w:r>
      <w:r w:rsidR="00D13896" w:rsidRPr="0067399B">
        <w:rPr>
          <w:color w:val="000000"/>
          <w:sz w:val="20"/>
          <w:szCs w:val="20"/>
        </w:rPr>
        <w:t xml:space="preserve"> </w:t>
      </w:r>
      <w:r w:rsidR="004152C7" w:rsidRPr="0067399B">
        <w:rPr>
          <w:color w:val="000000"/>
          <w:sz w:val="20"/>
          <w:szCs w:val="20"/>
        </w:rPr>
        <w:t>of the European Union</w:t>
      </w:r>
      <w:r w:rsidR="00D13896">
        <w:rPr>
          <w:color w:val="000000"/>
          <w:sz w:val="20"/>
          <w:szCs w:val="20"/>
        </w:rPr>
        <w:t>,</w:t>
      </w:r>
      <w:r w:rsidR="00104051" w:rsidRPr="0067399B">
        <w:rPr>
          <w:sz w:val="20"/>
          <w:szCs w:val="20"/>
        </w:rPr>
        <w:t xml:space="preserve"> and Uruguay</w:t>
      </w:r>
      <w:r w:rsidR="00D13896">
        <w:rPr>
          <w:sz w:val="20"/>
          <w:szCs w:val="20"/>
        </w:rPr>
        <w:t xml:space="preserve">, </w:t>
      </w:r>
      <w:r w:rsidR="0037406D">
        <w:rPr>
          <w:sz w:val="20"/>
          <w:szCs w:val="20"/>
        </w:rPr>
        <w:t>on behalf of States</w:t>
      </w:r>
      <w:r w:rsidR="005D3E5F">
        <w:rPr>
          <w:sz w:val="20"/>
          <w:szCs w:val="20"/>
        </w:rPr>
        <w:t xml:space="preserve"> </w:t>
      </w:r>
      <w:r w:rsidR="00D13896">
        <w:rPr>
          <w:sz w:val="20"/>
          <w:szCs w:val="20"/>
        </w:rPr>
        <w:t>members</w:t>
      </w:r>
      <w:r w:rsidR="00D13896" w:rsidRPr="0067399B">
        <w:rPr>
          <w:sz w:val="20"/>
          <w:szCs w:val="20"/>
        </w:rPr>
        <w:t xml:space="preserve"> </w:t>
      </w:r>
      <w:r w:rsidR="00F9511B" w:rsidRPr="0067399B">
        <w:rPr>
          <w:sz w:val="20"/>
          <w:szCs w:val="20"/>
        </w:rPr>
        <w:t xml:space="preserve">of the </w:t>
      </w:r>
      <w:r w:rsidR="00104051" w:rsidRPr="0067399B">
        <w:rPr>
          <w:sz w:val="20"/>
          <w:szCs w:val="20"/>
        </w:rPr>
        <w:t>Group of Latin American and Carribean States</w:t>
      </w:r>
      <w:r w:rsidR="00D13896">
        <w:rPr>
          <w:sz w:val="20"/>
          <w:szCs w:val="20"/>
        </w:rPr>
        <w:t>,</w:t>
      </w:r>
      <w:r w:rsidR="00104051" w:rsidRPr="0067399B">
        <w:rPr>
          <w:sz w:val="20"/>
          <w:szCs w:val="20"/>
        </w:rPr>
        <w:t xml:space="preserve"> </w:t>
      </w:r>
      <w:r w:rsidR="0050698F" w:rsidRPr="0067399B">
        <w:rPr>
          <w:sz w:val="20"/>
          <w:szCs w:val="20"/>
        </w:rPr>
        <w:t xml:space="preserve">introduced draft resolution A/HRC/37/L.33, sponsored by </w:t>
      </w:r>
      <w:r w:rsidR="00D23BF9" w:rsidRPr="0067399B">
        <w:rPr>
          <w:sz w:val="20"/>
          <w:szCs w:val="20"/>
        </w:rPr>
        <w:t xml:space="preserve">Argentina, Austria, Belgium, Bolivia (Plurinational State of), Brazil, Bulgaria, Chile, Colombia, Costa Rica, Croatia, Cuba, Cyprus, Czechia, Denmark, Ecuador, El Salvador, Estonia, Finland, France, Germany, Greece, Haiti, Honduras, Hungary, Ireland, Italy, Latvia, Lithuania, Luxembourg, Malta, Mexico, the Netherlands, Nicaragua, Panama, Paraguay, Peru, Poland, Portugal, Romania, Slovakia, Slovenia, Spain, Sweden, the United Kingdom of Great Britain and Northern Ireland, Uruguay and Venezuela (Bolivarian Republic of) </w:t>
      </w:r>
      <w:r w:rsidR="0050698F" w:rsidRPr="0067399B">
        <w:rPr>
          <w:sz w:val="20"/>
          <w:szCs w:val="20"/>
        </w:rPr>
        <w:t>and co-sponsored by Andorra, Angola, Australia, Bosnia and Herzegovina, Georgia, Liechtenstein, Monaco, Montenegro,</w:t>
      </w:r>
      <w:r w:rsidR="00202E9F" w:rsidRPr="0067399B">
        <w:rPr>
          <w:sz w:val="20"/>
          <w:szCs w:val="20"/>
        </w:rPr>
        <w:t xml:space="preserve"> </w:t>
      </w:r>
      <w:r w:rsidR="0050698F" w:rsidRPr="0067399B">
        <w:rPr>
          <w:sz w:val="20"/>
          <w:szCs w:val="20"/>
        </w:rPr>
        <w:t xml:space="preserve">New Zealand, </w:t>
      </w:r>
      <w:r w:rsidR="00202E9F" w:rsidRPr="0067399B">
        <w:rPr>
          <w:sz w:val="20"/>
          <w:szCs w:val="20"/>
        </w:rPr>
        <w:t xml:space="preserve">the </w:t>
      </w:r>
      <w:r w:rsidR="0050698F" w:rsidRPr="0067399B">
        <w:rPr>
          <w:sz w:val="20"/>
          <w:szCs w:val="20"/>
        </w:rPr>
        <w:t xml:space="preserve">Philippines, </w:t>
      </w:r>
      <w:r w:rsidR="00202E9F" w:rsidRPr="0067399B">
        <w:rPr>
          <w:sz w:val="20"/>
          <w:szCs w:val="20"/>
        </w:rPr>
        <w:t xml:space="preserve">the </w:t>
      </w:r>
      <w:r w:rsidR="0050698F" w:rsidRPr="0067399B">
        <w:rPr>
          <w:sz w:val="20"/>
          <w:szCs w:val="20"/>
        </w:rPr>
        <w:t>Republic of Moldova, Serbia</w:t>
      </w:r>
      <w:r w:rsidR="00D23BF9" w:rsidRPr="0067399B">
        <w:rPr>
          <w:sz w:val="20"/>
          <w:szCs w:val="20"/>
        </w:rPr>
        <w:t>, Switzerland, Thailand, Turkey and Ukraine</w:t>
      </w:r>
      <w:r w:rsidR="0050698F" w:rsidRPr="0067399B">
        <w:rPr>
          <w:sz w:val="20"/>
          <w:szCs w:val="20"/>
        </w:rPr>
        <w:t xml:space="preserve">. Subsequently, </w:t>
      </w:r>
      <w:r w:rsidR="00D23BF9" w:rsidRPr="0067399B">
        <w:rPr>
          <w:sz w:val="20"/>
          <w:szCs w:val="20"/>
        </w:rPr>
        <w:t xml:space="preserve">Albania, Algeria, Armenia, Azerbaijan, Benin, Botswana, Canada, Egypt, Guatemala, Japan, Kazakhstan, Kyrgyzstan, Norway, San Marino, Senegal, Sierra Leone and the State of Palestine </w:t>
      </w:r>
      <w:r w:rsidR="0050698F" w:rsidRPr="0067399B">
        <w:rPr>
          <w:sz w:val="20"/>
          <w:szCs w:val="20"/>
        </w:rPr>
        <w:t>joined the sponsors.</w:t>
      </w:r>
    </w:p>
    <w:p w14:paraId="2E8DC89A" w14:textId="643BE347" w:rsidR="0050698F" w:rsidRPr="0067399B" w:rsidRDefault="00E23B23" w:rsidP="0050698F">
      <w:pPr>
        <w:pStyle w:val="SingleTxtG"/>
        <w:rPr>
          <w:sz w:val="20"/>
          <w:szCs w:val="20"/>
        </w:rPr>
      </w:pPr>
      <w:r w:rsidRPr="0067399B">
        <w:rPr>
          <w:rFonts w:eastAsia="SimSun"/>
          <w:sz w:val="20"/>
          <w:szCs w:val="20"/>
          <w:lang w:eastAsia="ar-SA"/>
        </w:rPr>
        <w:t>268</w:t>
      </w:r>
      <w:r w:rsidR="0050698F" w:rsidRPr="0067399B">
        <w:rPr>
          <w:rFonts w:eastAsia="SimSun"/>
          <w:sz w:val="20"/>
          <w:szCs w:val="20"/>
          <w:lang w:eastAsia="ar-SA"/>
        </w:rPr>
        <w:t>.</w:t>
      </w:r>
      <w:r w:rsidR="0050698F" w:rsidRPr="0067399B">
        <w:rPr>
          <w:rFonts w:eastAsia="SimSun"/>
          <w:sz w:val="20"/>
          <w:szCs w:val="20"/>
          <w:lang w:eastAsia="ar-SA"/>
        </w:rPr>
        <w:tab/>
        <w:t xml:space="preserve">At the same meeting, the representative of </w:t>
      </w:r>
      <w:r w:rsidR="00104051" w:rsidRPr="0067399B">
        <w:rPr>
          <w:sz w:val="20"/>
          <w:szCs w:val="20"/>
        </w:rPr>
        <w:t>Bulgaria</w:t>
      </w:r>
      <w:r w:rsidR="00D13896">
        <w:rPr>
          <w:sz w:val="20"/>
          <w:szCs w:val="20"/>
        </w:rPr>
        <w:t>,</w:t>
      </w:r>
      <w:r w:rsidR="00104051" w:rsidRPr="0067399B">
        <w:rPr>
          <w:sz w:val="20"/>
          <w:szCs w:val="20"/>
        </w:rPr>
        <w:t xml:space="preserve"> </w:t>
      </w:r>
      <w:r w:rsidR="0037406D">
        <w:rPr>
          <w:color w:val="000000"/>
          <w:sz w:val="20"/>
          <w:szCs w:val="20"/>
        </w:rPr>
        <w:t>on behalf of States</w:t>
      </w:r>
      <w:r w:rsidR="005D3E5F">
        <w:rPr>
          <w:color w:val="000000"/>
          <w:sz w:val="20"/>
          <w:szCs w:val="20"/>
        </w:rPr>
        <w:t xml:space="preserve"> </w:t>
      </w:r>
      <w:r w:rsidR="00D13896">
        <w:rPr>
          <w:color w:val="000000"/>
          <w:sz w:val="20"/>
          <w:szCs w:val="20"/>
        </w:rPr>
        <w:t>members</w:t>
      </w:r>
      <w:r w:rsidR="00D13896" w:rsidRPr="0067399B">
        <w:rPr>
          <w:color w:val="000000"/>
          <w:sz w:val="20"/>
          <w:szCs w:val="20"/>
        </w:rPr>
        <w:t xml:space="preserve"> </w:t>
      </w:r>
      <w:r w:rsidR="004152C7" w:rsidRPr="0067399B">
        <w:rPr>
          <w:color w:val="000000"/>
          <w:sz w:val="20"/>
          <w:szCs w:val="20"/>
        </w:rPr>
        <w:t>of the European Union that are members of the Council</w:t>
      </w:r>
      <w:r w:rsidR="00D13896">
        <w:rPr>
          <w:sz w:val="20"/>
          <w:szCs w:val="20"/>
        </w:rPr>
        <w:t>,</w:t>
      </w:r>
      <w:r w:rsidR="00104051" w:rsidRPr="0067399B">
        <w:rPr>
          <w:sz w:val="20"/>
          <w:szCs w:val="20"/>
        </w:rPr>
        <w:t xml:space="preserve"> </w:t>
      </w:r>
      <w:r w:rsidR="0050698F" w:rsidRPr="0067399B">
        <w:rPr>
          <w:rFonts w:eastAsia="SimSun"/>
          <w:sz w:val="20"/>
          <w:szCs w:val="20"/>
          <w:lang w:eastAsia="ar-SA"/>
        </w:rPr>
        <w:t>orally revised the draft resolution.</w:t>
      </w:r>
    </w:p>
    <w:p w14:paraId="10557678" w14:textId="7E3E5FCD" w:rsidR="0050698F" w:rsidRPr="0067399B" w:rsidRDefault="00E23B23" w:rsidP="0050698F">
      <w:pPr>
        <w:pStyle w:val="SingleTxtG"/>
        <w:rPr>
          <w:sz w:val="20"/>
          <w:szCs w:val="20"/>
        </w:rPr>
      </w:pPr>
      <w:r w:rsidRPr="0067399B">
        <w:rPr>
          <w:sz w:val="20"/>
          <w:szCs w:val="20"/>
        </w:rPr>
        <w:t>269</w:t>
      </w:r>
      <w:r w:rsidR="0050698F" w:rsidRPr="0067399B">
        <w:rPr>
          <w:sz w:val="20"/>
          <w:szCs w:val="20"/>
        </w:rPr>
        <w:t>.</w:t>
      </w:r>
      <w:r w:rsidR="0050698F"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736AA09D" w14:textId="019F791D" w:rsidR="00327486" w:rsidRPr="0067399B" w:rsidRDefault="00E23B23" w:rsidP="0050698F">
      <w:pPr>
        <w:pStyle w:val="SingleTxtG"/>
        <w:rPr>
          <w:sz w:val="20"/>
          <w:szCs w:val="20"/>
        </w:rPr>
      </w:pPr>
      <w:r w:rsidRPr="0067399B">
        <w:rPr>
          <w:rFonts w:eastAsia="SimSun"/>
          <w:sz w:val="20"/>
          <w:szCs w:val="20"/>
          <w:lang w:eastAsia="ar-SA"/>
        </w:rPr>
        <w:lastRenderedPageBreak/>
        <w:t>270</w:t>
      </w:r>
      <w:r w:rsidR="0050698F" w:rsidRPr="0067399B">
        <w:rPr>
          <w:rFonts w:eastAsia="SimSun"/>
          <w:sz w:val="20"/>
          <w:szCs w:val="20"/>
          <w:lang w:eastAsia="ar-SA"/>
        </w:rPr>
        <w:t>.</w:t>
      </w:r>
      <w:r w:rsidR="0050698F" w:rsidRPr="0067399B">
        <w:rPr>
          <w:rFonts w:eastAsia="SimSun"/>
          <w:sz w:val="20"/>
          <w:szCs w:val="20"/>
          <w:lang w:eastAsia="ar-SA"/>
        </w:rPr>
        <w:tab/>
        <w:t xml:space="preserve">At the same meeting, the representative of the United States of America made a </w:t>
      </w:r>
      <w:r w:rsidR="0050698F" w:rsidRPr="0067399B">
        <w:rPr>
          <w:sz w:val="20"/>
          <w:szCs w:val="20"/>
        </w:rPr>
        <w:t>statement in explanation of vote before the vote in relation to the draft resolution as orally revised.</w:t>
      </w:r>
      <w:r w:rsidR="00327486" w:rsidRPr="0067399B">
        <w:rPr>
          <w:sz w:val="20"/>
          <w:szCs w:val="20"/>
        </w:rPr>
        <w:t xml:space="preserve"> In his statement, the representative of </w:t>
      </w:r>
      <w:r w:rsidR="00327486" w:rsidRPr="0067399B">
        <w:rPr>
          <w:rFonts w:eastAsia="SimSun"/>
          <w:sz w:val="20"/>
          <w:szCs w:val="20"/>
          <w:lang w:eastAsia="ar-SA"/>
        </w:rPr>
        <w:t xml:space="preserve">the United States of America </w:t>
      </w:r>
      <w:r w:rsidR="00327486" w:rsidRPr="0067399B">
        <w:rPr>
          <w:sz w:val="20"/>
          <w:szCs w:val="20"/>
        </w:rPr>
        <w:t>disassociated the delegation from the consensus on preambular paragraph 11 and operative paragraph 7 of the draft resolution as orally revised.</w:t>
      </w:r>
    </w:p>
    <w:p w14:paraId="779AA664" w14:textId="1049852A" w:rsidR="0050698F" w:rsidRPr="0067399B" w:rsidRDefault="00E23B23" w:rsidP="0050698F">
      <w:pPr>
        <w:pStyle w:val="SingleTxtG"/>
        <w:rPr>
          <w:rFonts w:eastAsia="SimSun"/>
          <w:sz w:val="20"/>
          <w:szCs w:val="20"/>
          <w:lang w:eastAsia="ar-SA"/>
        </w:rPr>
      </w:pPr>
      <w:r w:rsidRPr="0067399B">
        <w:rPr>
          <w:rFonts w:eastAsia="SimSun"/>
          <w:sz w:val="20"/>
          <w:szCs w:val="20"/>
          <w:lang w:eastAsia="ar-SA"/>
        </w:rPr>
        <w:t>271</w:t>
      </w:r>
      <w:r w:rsidR="0050698F" w:rsidRPr="0067399B">
        <w:rPr>
          <w:rFonts w:eastAsia="SimSun"/>
          <w:sz w:val="20"/>
          <w:szCs w:val="20"/>
          <w:lang w:eastAsia="ar-SA"/>
        </w:rPr>
        <w:t>.</w:t>
      </w:r>
      <w:r w:rsidR="0050698F" w:rsidRPr="0067399B">
        <w:rPr>
          <w:rFonts w:eastAsia="SimSun"/>
          <w:sz w:val="20"/>
          <w:szCs w:val="20"/>
          <w:lang w:eastAsia="ar-SA"/>
        </w:rPr>
        <w:tab/>
        <w:t>At the same meeting, the draft resolution as orally revised, was adopted without a vote (resolution 37/</w:t>
      </w:r>
      <w:r w:rsidR="00815A88" w:rsidRPr="0067399B">
        <w:rPr>
          <w:rFonts w:eastAsia="SimSun"/>
          <w:sz w:val="20"/>
          <w:szCs w:val="20"/>
          <w:lang w:eastAsia="ar-SA"/>
        </w:rPr>
        <w:t>20</w:t>
      </w:r>
      <w:r w:rsidR="0050698F" w:rsidRPr="0067399B">
        <w:rPr>
          <w:rFonts w:eastAsia="SimSun"/>
          <w:sz w:val="20"/>
          <w:szCs w:val="20"/>
          <w:lang w:eastAsia="ar-SA"/>
        </w:rPr>
        <w:t>).</w:t>
      </w:r>
    </w:p>
    <w:p w14:paraId="094A438A" w14:textId="1E72F940" w:rsidR="00160DEA" w:rsidRPr="0067399B" w:rsidRDefault="00160DEA" w:rsidP="00160DEA">
      <w:pPr>
        <w:pStyle w:val="H23G"/>
        <w:rPr>
          <w:bCs/>
          <w:sz w:val="20"/>
          <w:szCs w:val="20"/>
        </w:rPr>
      </w:pPr>
      <w:r w:rsidRPr="0067399B">
        <w:rPr>
          <w:sz w:val="20"/>
          <w:szCs w:val="20"/>
        </w:rPr>
        <w:tab/>
      </w:r>
      <w:r w:rsidRPr="0067399B">
        <w:rPr>
          <w:sz w:val="20"/>
          <w:szCs w:val="20"/>
        </w:rPr>
        <w:tab/>
        <w:t>Human rights and unilateral coercive measures</w:t>
      </w:r>
    </w:p>
    <w:p w14:paraId="010DBF82" w14:textId="56FD23E6" w:rsidR="00160DEA" w:rsidRPr="0067399B" w:rsidRDefault="00E23B23" w:rsidP="00160DEA">
      <w:pPr>
        <w:pStyle w:val="SingleTxtG"/>
        <w:rPr>
          <w:sz w:val="20"/>
          <w:szCs w:val="20"/>
        </w:rPr>
      </w:pPr>
      <w:r w:rsidRPr="0067399B">
        <w:rPr>
          <w:sz w:val="20"/>
          <w:szCs w:val="20"/>
        </w:rPr>
        <w:t>272</w:t>
      </w:r>
      <w:r w:rsidR="00160DEA" w:rsidRPr="0067399B">
        <w:rPr>
          <w:sz w:val="20"/>
          <w:szCs w:val="20"/>
        </w:rPr>
        <w:t>.</w:t>
      </w:r>
      <w:r w:rsidR="00160DEA" w:rsidRPr="0067399B">
        <w:rPr>
          <w:sz w:val="20"/>
          <w:szCs w:val="20"/>
        </w:rPr>
        <w:tab/>
        <w:t xml:space="preserve">At the 54th meeting, on 23 March 2018, the representative of </w:t>
      </w:r>
      <w:r w:rsidR="00A97F9C" w:rsidRPr="0067399B">
        <w:rPr>
          <w:sz w:val="20"/>
          <w:szCs w:val="20"/>
        </w:rPr>
        <w:t xml:space="preserve">the Bolivarian Republic of </w:t>
      </w:r>
      <w:r w:rsidR="005E4AB0" w:rsidRPr="0067399B">
        <w:rPr>
          <w:sz w:val="20"/>
          <w:szCs w:val="20"/>
        </w:rPr>
        <w:t>Venezuela</w:t>
      </w:r>
      <w:r w:rsidR="00D13896">
        <w:rPr>
          <w:sz w:val="20"/>
          <w:szCs w:val="20"/>
        </w:rPr>
        <w:t>,</w:t>
      </w:r>
      <w:r w:rsidR="005E4AB0" w:rsidRPr="0067399B">
        <w:rPr>
          <w:sz w:val="20"/>
          <w:szCs w:val="20"/>
        </w:rPr>
        <w:t xml:space="preserve"> </w:t>
      </w:r>
      <w:r w:rsidR="0037406D">
        <w:rPr>
          <w:sz w:val="20"/>
          <w:szCs w:val="20"/>
        </w:rPr>
        <w:t>on behalf of States</w:t>
      </w:r>
      <w:r w:rsidR="005D3E5F">
        <w:rPr>
          <w:sz w:val="20"/>
          <w:szCs w:val="20"/>
        </w:rPr>
        <w:t xml:space="preserve"> </w:t>
      </w:r>
      <w:r w:rsidR="00D13896">
        <w:rPr>
          <w:sz w:val="20"/>
          <w:szCs w:val="20"/>
        </w:rPr>
        <w:t>members</w:t>
      </w:r>
      <w:r w:rsidR="00D13896" w:rsidRPr="0067399B">
        <w:rPr>
          <w:sz w:val="20"/>
          <w:szCs w:val="20"/>
        </w:rPr>
        <w:t xml:space="preserve"> </w:t>
      </w:r>
      <w:r w:rsidR="00F9511B" w:rsidRPr="0067399B">
        <w:rPr>
          <w:sz w:val="20"/>
          <w:szCs w:val="20"/>
        </w:rPr>
        <w:t xml:space="preserve">of the Movement of </w:t>
      </w:r>
      <w:r w:rsidR="005E4AB0" w:rsidRPr="0067399B">
        <w:rPr>
          <w:sz w:val="20"/>
          <w:szCs w:val="20"/>
        </w:rPr>
        <w:t>Non-Aligned</w:t>
      </w:r>
      <w:r w:rsidR="00F9511B" w:rsidRPr="0067399B">
        <w:rPr>
          <w:sz w:val="20"/>
          <w:szCs w:val="20"/>
        </w:rPr>
        <w:t xml:space="preserve"> Countries</w:t>
      </w:r>
      <w:r w:rsidR="00D13896">
        <w:rPr>
          <w:sz w:val="20"/>
          <w:szCs w:val="20"/>
        </w:rPr>
        <w:t>,</w:t>
      </w:r>
      <w:r w:rsidR="005E4AB0" w:rsidRPr="0067399B">
        <w:rPr>
          <w:sz w:val="20"/>
          <w:szCs w:val="20"/>
        </w:rPr>
        <w:t xml:space="preserve"> </w:t>
      </w:r>
      <w:r w:rsidR="00160DEA" w:rsidRPr="0067399B">
        <w:rPr>
          <w:sz w:val="20"/>
          <w:szCs w:val="20"/>
        </w:rPr>
        <w:t>introduced draft resolution A/HRC/37/L.</w:t>
      </w:r>
      <w:r w:rsidR="005E4AB0" w:rsidRPr="0067399B">
        <w:rPr>
          <w:sz w:val="20"/>
          <w:szCs w:val="20"/>
        </w:rPr>
        <w:t>34</w:t>
      </w:r>
      <w:r w:rsidR="00160DEA" w:rsidRPr="0067399B">
        <w:rPr>
          <w:sz w:val="20"/>
          <w:szCs w:val="20"/>
        </w:rPr>
        <w:t xml:space="preserve">, sponsored by </w:t>
      </w:r>
      <w:r w:rsidR="00A97F9C" w:rsidRPr="0067399B">
        <w:rPr>
          <w:sz w:val="20"/>
          <w:szCs w:val="20"/>
        </w:rPr>
        <w:t xml:space="preserve">the Bolivarian Republic of </w:t>
      </w:r>
      <w:r w:rsidR="005E4AB0" w:rsidRPr="0067399B">
        <w:rPr>
          <w:sz w:val="20"/>
          <w:szCs w:val="20"/>
        </w:rPr>
        <w:t>Venezuela</w:t>
      </w:r>
      <w:r w:rsidR="00D13896">
        <w:rPr>
          <w:sz w:val="20"/>
          <w:szCs w:val="20"/>
        </w:rPr>
        <w:t>,</w:t>
      </w:r>
      <w:r w:rsidR="005E4AB0" w:rsidRPr="0067399B">
        <w:rPr>
          <w:sz w:val="20"/>
          <w:szCs w:val="20"/>
        </w:rPr>
        <w:t xml:space="preserve"> </w:t>
      </w:r>
      <w:r w:rsidR="0037406D">
        <w:rPr>
          <w:sz w:val="20"/>
          <w:szCs w:val="20"/>
        </w:rPr>
        <w:t>on behalf of States</w:t>
      </w:r>
      <w:r w:rsidR="005D3E5F">
        <w:rPr>
          <w:sz w:val="20"/>
          <w:szCs w:val="20"/>
        </w:rPr>
        <w:t xml:space="preserve"> </w:t>
      </w:r>
      <w:r w:rsidR="00D13896">
        <w:rPr>
          <w:sz w:val="20"/>
          <w:szCs w:val="20"/>
        </w:rPr>
        <w:t>members</w:t>
      </w:r>
      <w:r w:rsidR="00D13896" w:rsidRPr="0067399B">
        <w:rPr>
          <w:sz w:val="20"/>
          <w:szCs w:val="20"/>
        </w:rPr>
        <w:t xml:space="preserve"> </w:t>
      </w:r>
      <w:r w:rsidR="00F9511B" w:rsidRPr="0067399B">
        <w:rPr>
          <w:sz w:val="20"/>
          <w:szCs w:val="20"/>
        </w:rPr>
        <w:t>of the Movement of Non-Aligned Countries</w:t>
      </w:r>
      <w:r w:rsidR="00160DEA" w:rsidRPr="0067399B">
        <w:rPr>
          <w:sz w:val="20"/>
          <w:szCs w:val="20"/>
        </w:rPr>
        <w:t xml:space="preserve">. Subsequently, </w:t>
      </w:r>
      <w:r w:rsidR="007235A9" w:rsidRPr="0067399B">
        <w:rPr>
          <w:sz w:val="20"/>
          <w:szCs w:val="20"/>
        </w:rPr>
        <w:t>Togo</w:t>
      </w:r>
      <w:r w:rsidR="00D13896">
        <w:rPr>
          <w:sz w:val="20"/>
          <w:szCs w:val="20"/>
        </w:rPr>
        <w:t>,</w:t>
      </w:r>
      <w:r w:rsidR="007235A9" w:rsidRPr="0067399B">
        <w:rPr>
          <w:sz w:val="20"/>
          <w:szCs w:val="20"/>
        </w:rPr>
        <w:t xml:space="preserve"> </w:t>
      </w:r>
      <w:r w:rsidR="0037406D">
        <w:rPr>
          <w:sz w:val="20"/>
          <w:szCs w:val="20"/>
        </w:rPr>
        <w:t>on behalf of States</w:t>
      </w:r>
      <w:r w:rsidR="005D3E5F">
        <w:rPr>
          <w:sz w:val="20"/>
          <w:szCs w:val="20"/>
        </w:rPr>
        <w:t xml:space="preserve"> </w:t>
      </w:r>
      <w:r w:rsidR="00D13896">
        <w:rPr>
          <w:sz w:val="20"/>
          <w:szCs w:val="20"/>
        </w:rPr>
        <w:t>members</w:t>
      </w:r>
      <w:r w:rsidR="00D13896" w:rsidRPr="0067399B">
        <w:rPr>
          <w:sz w:val="20"/>
          <w:szCs w:val="20"/>
        </w:rPr>
        <w:t xml:space="preserve"> </w:t>
      </w:r>
      <w:r w:rsidR="007235A9" w:rsidRPr="0067399B">
        <w:rPr>
          <w:sz w:val="20"/>
          <w:szCs w:val="20"/>
        </w:rPr>
        <w:t>of the Group of African States</w:t>
      </w:r>
      <w:r w:rsidR="00D13896">
        <w:rPr>
          <w:sz w:val="20"/>
          <w:szCs w:val="20"/>
        </w:rPr>
        <w:t>,</w:t>
      </w:r>
      <w:r w:rsidR="007235A9" w:rsidRPr="0067399B">
        <w:rPr>
          <w:sz w:val="20"/>
          <w:szCs w:val="20"/>
        </w:rPr>
        <w:t xml:space="preserve"> </w:t>
      </w:r>
      <w:r w:rsidR="00160DEA" w:rsidRPr="0067399B">
        <w:rPr>
          <w:sz w:val="20"/>
          <w:szCs w:val="20"/>
        </w:rPr>
        <w:t>joined the sponsors.</w:t>
      </w:r>
    </w:p>
    <w:p w14:paraId="441895F8" w14:textId="0E3C5FEF" w:rsidR="005E4AB0" w:rsidRPr="0067399B" w:rsidRDefault="00E23B23" w:rsidP="005E4AB0">
      <w:pPr>
        <w:pStyle w:val="SingleTxtG"/>
        <w:rPr>
          <w:rFonts w:eastAsia="SimSun"/>
          <w:sz w:val="20"/>
          <w:szCs w:val="20"/>
          <w:lang w:eastAsia="ar-SA"/>
        </w:rPr>
      </w:pPr>
      <w:r w:rsidRPr="0067399B">
        <w:rPr>
          <w:rFonts w:eastAsia="SimSun"/>
          <w:sz w:val="20"/>
          <w:szCs w:val="20"/>
          <w:lang w:eastAsia="ar-SA"/>
        </w:rPr>
        <w:t>273</w:t>
      </w:r>
      <w:r w:rsidR="005E4AB0" w:rsidRPr="0067399B">
        <w:rPr>
          <w:rFonts w:eastAsia="SimSun"/>
          <w:sz w:val="20"/>
          <w:szCs w:val="20"/>
          <w:lang w:eastAsia="ar-SA"/>
        </w:rPr>
        <w:t>.</w:t>
      </w:r>
      <w:r w:rsidR="005E4AB0" w:rsidRPr="0067399B">
        <w:rPr>
          <w:rFonts w:eastAsia="SimSun"/>
          <w:sz w:val="20"/>
          <w:szCs w:val="20"/>
          <w:lang w:eastAsia="ar-SA"/>
        </w:rPr>
        <w:tab/>
        <w:t xml:space="preserve">At the same meeting, the representative of </w:t>
      </w:r>
      <w:r w:rsidR="005E4AB0" w:rsidRPr="0067399B">
        <w:rPr>
          <w:sz w:val="20"/>
          <w:szCs w:val="20"/>
        </w:rPr>
        <w:t xml:space="preserve">Cuba </w:t>
      </w:r>
      <w:r w:rsidR="005E4AB0" w:rsidRPr="0067399B">
        <w:rPr>
          <w:rFonts w:eastAsia="SimSun"/>
          <w:sz w:val="20"/>
          <w:szCs w:val="20"/>
          <w:lang w:eastAsia="ar-SA"/>
        </w:rPr>
        <w:t xml:space="preserve">made </w:t>
      </w:r>
      <w:r w:rsidR="00B25B02" w:rsidRPr="0067399B">
        <w:rPr>
          <w:rFonts w:eastAsia="SimSun"/>
          <w:sz w:val="20"/>
          <w:szCs w:val="20"/>
          <w:lang w:eastAsia="ar-SA"/>
        </w:rPr>
        <w:t xml:space="preserve">a </w:t>
      </w:r>
      <w:r w:rsidR="005E4AB0" w:rsidRPr="0067399B">
        <w:rPr>
          <w:rFonts w:eastAsia="SimSun"/>
          <w:sz w:val="20"/>
          <w:szCs w:val="20"/>
          <w:lang w:eastAsia="ar-SA"/>
        </w:rPr>
        <w:t>general comment in relation to the draft resolution.</w:t>
      </w:r>
    </w:p>
    <w:p w14:paraId="07787E73" w14:textId="56299BB8" w:rsidR="00160DEA" w:rsidRPr="0067399B" w:rsidRDefault="00E23B23" w:rsidP="000C0FE9">
      <w:pPr>
        <w:pStyle w:val="SingleTxtG"/>
        <w:rPr>
          <w:sz w:val="20"/>
          <w:szCs w:val="20"/>
        </w:rPr>
      </w:pPr>
      <w:r w:rsidRPr="0067399B">
        <w:rPr>
          <w:sz w:val="20"/>
          <w:szCs w:val="20"/>
        </w:rPr>
        <w:t>274</w:t>
      </w:r>
      <w:r w:rsidR="00160DEA" w:rsidRPr="0067399B">
        <w:rPr>
          <w:sz w:val="20"/>
          <w:szCs w:val="20"/>
        </w:rPr>
        <w:t>.</w:t>
      </w:r>
      <w:r w:rsidR="00160DEA" w:rsidRPr="0067399B">
        <w:rPr>
          <w:sz w:val="20"/>
          <w:szCs w:val="20"/>
        </w:rPr>
        <w:tab/>
        <w:t xml:space="preserve">Also at the same meeting, the representatives </w:t>
      </w:r>
      <w:r w:rsidR="00160DEA" w:rsidRPr="0067399B">
        <w:rPr>
          <w:rFonts w:eastAsia="SimSun"/>
          <w:sz w:val="20"/>
          <w:szCs w:val="20"/>
          <w:lang w:eastAsia="ar-SA"/>
        </w:rPr>
        <w:t xml:space="preserve">of </w:t>
      </w:r>
      <w:r w:rsidR="000C0FE9" w:rsidRPr="0067399B">
        <w:rPr>
          <w:sz w:val="20"/>
          <w:szCs w:val="20"/>
        </w:rPr>
        <w:t xml:space="preserve">Australia, </w:t>
      </w:r>
      <w:r w:rsidR="000C0FE9" w:rsidRPr="0067399B">
        <w:rPr>
          <w:rFonts w:eastAsia="SimSun"/>
          <w:sz w:val="20"/>
          <w:szCs w:val="20"/>
          <w:lang w:eastAsia="ar-SA"/>
        </w:rPr>
        <w:t xml:space="preserve">Brazil, </w:t>
      </w:r>
      <w:r w:rsidR="000C0FE9" w:rsidRPr="0067399B">
        <w:rPr>
          <w:sz w:val="20"/>
          <w:szCs w:val="20"/>
        </w:rPr>
        <w:t xml:space="preserve">Mexico, </w:t>
      </w:r>
      <w:r w:rsidR="00D13896">
        <w:rPr>
          <w:sz w:val="20"/>
          <w:szCs w:val="20"/>
        </w:rPr>
        <w:t xml:space="preserve">Slovakia, </w:t>
      </w:r>
      <w:r w:rsidR="0037406D">
        <w:rPr>
          <w:color w:val="000000"/>
          <w:sz w:val="20"/>
          <w:szCs w:val="20"/>
        </w:rPr>
        <w:t>on behalf of States</w:t>
      </w:r>
      <w:r w:rsidR="005D3E5F">
        <w:rPr>
          <w:color w:val="000000"/>
          <w:sz w:val="20"/>
          <w:szCs w:val="20"/>
        </w:rPr>
        <w:t xml:space="preserve"> </w:t>
      </w:r>
      <w:r w:rsidR="00D13896">
        <w:rPr>
          <w:color w:val="000000"/>
          <w:sz w:val="20"/>
          <w:szCs w:val="20"/>
        </w:rPr>
        <w:t>members</w:t>
      </w:r>
      <w:r w:rsidR="00D13896" w:rsidRPr="0067399B">
        <w:rPr>
          <w:color w:val="000000"/>
          <w:sz w:val="20"/>
          <w:szCs w:val="20"/>
        </w:rPr>
        <w:t xml:space="preserve"> </w:t>
      </w:r>
      <w:r w:rsidR="004152C7" w:rsidRPr="0067399B">
        <w:rPr>
          <w:color w:val="000000"/>
          <w:sz w:val="20"/>
          <w:szCs w:val="20"/>
        </w:rPr>
        <w:t>of the European Union that are members of the Council</w:t>
      </w:r>
      <w:r w:rsidR="00D13896">
        <w:rPr>
          <w:color w:val="000000"/>
          <w:sz w:val="20"/>
          <w:szCs w:val="20"/>
        </w:rPr>
        <w:t>,</w:t>
      </w:r>
      <w:r w:rsidR="000C0FE9" w:rsidRPr="0067399B">
        <w:rPr>
          <w:sz w:val="20"/>
          <w:szCs w:val="20"/>
        </w:rPr>
        <w:t xml:space="preserve"> and the United States of America </w:t>
      </w:r>
      <w:r w:rsidR="00160DEA" w:rsidRPr="0067399B">
        <w:rPr>
          <w:sz w:val="20"/>
          <w:szCs w:val="20"/>
        </w:rPr>
        <w:t>made statements in explanation of vote before the vote in relation to the draft resolution.</w:t>
      </w:r>
    </w:p>
    <w:p w14:paraId="3497B94D" w14:textId="2F00F6D6" w:rsidR="00160DEA" w:rsidRPr="0067399B" w:rsidRDefault="00E23B23" w:rsidP="00160DEA">
      <w:pPr>
        <w:pStyle w:val="SingleTxtG"/>
        <w:rPr>
          <w:sz w:val="20"/>
          <w:szCs w:val="20"/>
        </w:rPr>
      </w:pPr>
      <w:r w:rsidRPr="0067399B">
        <w:rPr>
          <w:sz w:val="20"/>
          <w:szCs w:val="20"/>
        </w:rPr>
        <w:t>275</w:t>
      </w:r>
      <w:r w:rsidR="00160DEA" w:rsidRPr="0067399B">
        <w:rPr>
          <w:sz w:val="20"/>
          <w:szCs w:val="20"/>
        </w:rPr>
        <w:t>.</w:t>
      </w:r>
      <w:r w:rsidR="00160DEA" w:rsidRPr="0067399B">
        <w:rPr>
          <w:sz w:val="20"/>
          <w:szCs w:val="20"/>
        </w:rPr>
        <w:tab/>
        <w:t xml:space="preserve">At the same meeting, at the request of the representative of </w:t>
      </w:r>
      <w:r w:rsidR="00B25B02" w:rsidRPr="0067399B">
        <w:rPr>
          <w:rFonts w:eastAsia="SimSun"/>
          <w:sz w:val="20"/>
          <w:szCs w:val="20"/>
          <w:lang w:eastAsia="ar-SA"/>
        </w:rPr>
        <w:t>Slovakia</w:t>
      </w:r>
      <w:r w:rsidR="00D13896">
        <w:rPr>
          <w:rFonts w:eastAsia="SimSun"/>
          <w:sz w:val="20"/>
          <w:szCs w:val="20"/>
          <w:lang w:eastAsia="ar-SA"/>
        </w:rPr>
        <w:t xml:space="preserve">, </w:t>
      </w:r>
      <w:r w:rsidR="0037406D">
        <w:rPr>
          <w:color w:val="000000"/>
          <w:sz w:val="20"/>
          <w:szCs w:val="20"/>
        </w:rPr>
        <w:t>on behalf of States</w:t>
      </w:r>
      <w:r w:rsidR="005D3E5F">
        <w:rPr>
          <w:color w:val="000000"/>
          <w:sz w:val="20"/>
          <w:szCs w:val="20"/>
        </w:rPr>
        <w:t xml:space="preserve"> </w:t>
      </w:r>
      <w:r w:rsidR="00D13896">
        <w:rPr>
          <w:color w:val="000000"/>
          <w:sz w:val="20"/>
          <w:szCs w:val="20"/>
        </w:rPr>
        <w:t>members</w:t>
      </w:r>
      <w:r w:rsidR="00D13896" w:rsidRPr="0067399B">
        <w:rPr>
          <w:color w:val="000000"/>
          <w:sz w:val="20"/>
          <w:szCs w:val="20"/>
        </w:rPr>
        <w:t xml:space="preserve"> </w:t>
      </w:r>
      <w:r w:rsidR="004152C7" w:rsidRPr="0067399B">
        <w:rPr>
          <w:color w:val="000000"/>
          <w:sz w:val="20"/>
          <w:szCs w:val="20"/>
        </w:rPr>
        <w:t>of the European Union that are members of the Council</w:t>
      </w:r>
      <w:r w:rsidR="00160DEA" w:rsidRPr="0067399B">
        <w:rPr>
          <w:sz w:val="20"/>
          <w:szCs w:val="20"/>
        </w:rPr>
        <w:t>, a recorded vote was taken on the draft resolution. The voting was as follows:</w:t>
      </w:r>
    </w:p>
    <w:p w14:paraId="3BAC94CE" w14:textId="77777777" w:rsidR="00160DEA" w:rsidRPr="0067399B" w:rsidRDefault="00160DEA" w:rsidP="00160DEA">
      <w:pPr>
        <w:spacing w:after="120"/>
        <w:ind w:left="1134" w:right="1134" w:firstLine="567"/>
        <w:jc w:val="both"/>
        <w:rPr>
          <w:rFonts w:eastAsia="SimSun"/>
          <w:sz w:val="20"/>
          <w:szCs w:val="20"/>
          <w:lang w:eastAsia="ar-SA"/>
        </w:rPr>
      </w:pPr>
      <w:r w:rsidRPr="0067399B">
        <w:rPr>
          <w:rFonts w:eastAsia="SimSun"/>
          <w:i/>
          <w:sz w:val="20"/>
          <w:szCs w:val="20"/>
          <w:lang w:eastAsia="ar-SA"/>
        </w:rPr>
        <w:t>In favour</w:t>
      </w:r>
      <w:r w:rsidRPr="0067399B">
        <w:rPr>
          <w:rFonts w:eastAsia="SimSun"/>
          <w:sz w:val="20"/>
          <w:szCs w:val="20"/>
          <w:lang w:eastAsia="ar-SA"/>
        </w:rPr>
        <w:t xml:space="preserve">: </w:t>
      </w:r>
    </w:p>
    <w:p w14:paraId="66D56C27" w14:textId="4A0A5C12" w:rsidR="00160DEA" w:rsidRPr="0067399B" w:rsidRDefault="00160DEA" w:rsidP="00160DEA">
      <w:pPr>
        <w:pStyle w:val="SingleTxtG"/>
        <w:suppressAutoHyphens/>
        <w:spacing w:line="240" w:lineRule="atLeast"/>
        <w:ind w:left="2268"/>
        <w:rPr>
          <w:sz w:val="20"/>
          <w:szCs w:val="20"/>
          <w:lang w:eastAsia="ar-SA"/>
        </w:rPr>
      </w:pPr>
      <w:r w:rsidRPr="0067399B">
        <w:rPr>
          <w:rFonts w:eastAsia="Malgun Gothic"/>
          <w:sz w:val="20"/>
          <w:szCs w:val="20"/>
          <w:lang w:val="en-GB" w:eastAsia="ar-SA"/>
        </w:rPr>
        <w:t>Angola, Burundi, Chile, China, Côte d</w:t>
      </w:r>
      <w:r w:rsidR="00454314" w:rsidRPr="0067399B">
        <w:rPr>
          <w:rFonts w:eastAsia="Malgun Gothic"/>
          <w:sz w:val="20"/>
          <w:szCs w:val="20"/>
          <w:lang w:val="en-GB" w:eastAsia="ar-SA"/>
        </w:rPr>
        <w:t>’</w:t>
      </w:r>
      <w:r w:rsidRPr="0067399B">
        <w:rPr>
          <w:rFonts w:eastAsia="Malgun Gothic"/>
          <w:sz w:val="20"/>
          <w:szCs w:val="20"/>
          <w:lang w:val="en-GB" w:eastAsia="ar-SA"/>
        </w:rPr>
        <w:t xml:space="preserve">Ivoire, Cuba, Democratic Republic of the Congo, </w:t>
      </w:r>
      <w:r w:rsidRPr="0067399B">
        <w:rPr>
          <w:rFonts w:eastAsia="SimSun"/>
          <w:sz w:val="20"/>
          <w:szCs w:val="20"/>
          <w:lang w:eastAsia="ar-SA"/>
        </w:rPr>
        <w:t xml:space="preserve">Ecuador, Egypt, Ethiopia, Iraq, Kenya, Kyrgyzstan, Mongolia, Nepal, Nigeria, Pakistan, </w:t>
      </w:r>
      <w:r w:rsidR="00D5095C" w:rsidRPr="0067399B">
        <w:rPr>
          <w:rFonts w:eastAsia="SimSun"/>
          <w:sz w:val="20"/>
          <w:szCs w:val="20"/>
          <w:lang w:eastAsia="ar-SA"/>
        </w:rPr>
        <w:t xml:space="preserve">Peru, </w:t>
      </w:r>
      <w:r w:rsidRPr="0067399B">
        <w:rPr>
          <w:rFonts w:eastAsia="SimSun"/>
          <w:sz w:val="20"/>
          <w:szCs w:val="20"/>
          <w:lang w:eastAsia="ar-SA"/>
        </w:rPr>
        <w:t>Philippines, Qatar, Rwanda, Saudi Arabia, Senegal, South Africa, Togo, Tunisia, United Arab Emirates, Venezuela (Bolivarian Republic of)</w:t>
      </w:r>
    </w:p>
    <w:p w14:paraId="24A2F713" w14:textId="77777777" w:rsidR="00160DEA" w:rsidRPr="0067399B" w:rsidRDefault="00160DEA" w:rsidP="00160DEA">
      <w:pPr>
        <w:spacing w:after="120"/>
        <w:ind w:left="1134" w:right="1134" w:firstLine="567"/>
        <w:jc w:val="both"/>
        <w:rPr>
          <w:rFonts w:eastAsia="SimSun"/>
          <w:i/>
          <w:sz w:val="20"/>
          <w:szCs w:val="20"/>
          <w:lang w:eastAsia="ar-SA"/>
        </w:rPr>
      </w:pPr>
      <w:r w:rsidRPr="0067399B">
        <w:rPr>
          <w:rFonts w:eastAsia="SimSun"/>
          <w:i/>
          <w:sz w:val="20"/>
          <w:szCs w:val="20"/>
          <w:lang w:eastAsia="ar-SA"/>
        </w:rPr>
        <w:t>Against</w:t>
      </w:r>
      <w:r w:rsidRPr="0067399B">
        <w:rPr>
          <w:rFonts w:eastAsia="SimSun"/>
          <w:sz w:val="20"/>
          <w:szCs w:val="20"/>
          <w:lang w:eastAsia="ar-SA"/>
        </w:rPr>
        <w:t>:</w:t>
      </w:r>
    </w:p>
    <w:p w14:paraId="1AED64C1" w14:textId="7077C1E8" w:rsidR="00160DEA" w:rsidRPr="0067399B" w:rsidRDefault="00160DEA" w:rsidP="00160DEA">
      <w:pPr>
        <w:pStyle w:val="SingleTxtG"/>
        <w:suppressAutoHyphens/>
        <w:spacing w:line="240" w:lineRule="atLeast"/>
        <w:ind w:left="2268"/>
        <w:rPr>
          <w:rFonts w:eastAsia="Malgun Gothic"/>
          <w:sz w:val="20"/>
          <w:szCs w:val="20"/>
          <w:lang w:val="en-GB" w:eastAsia="ar-SA"/>
        </w:rPr>
      </w:pPr>
      <w:r w:rsidRPr="0067399B">
        <w:rPr>
          <w:rFonts w:eastAsia="Malgun Gothic"/>
          <w:sz w:val="20"/>
          <w:szCs w:val="20"/>
          <w:lang w:val="en-GB" w:eastAsia="ar-SA"/>
        </w:rPr>
        <w:t xml:space="preserve">Australia, Belgium, Croatia, Georgia, </w:t>
      </w:r>
      <w:r w:rsidRPr="0067399B">
        <w:rPr>
          <w:rFonts w:eastAsia="SimSun"/>
          <w:sz w:val="20"/>
          <w:szCs w:val="20"/>
          <w:lang w:eastAsia="ar-SA"/>
        </w:rPr>
        <w:t>Germany, Hungary, Japan, Republic of Korea, Slovakia, Slovenia, Spain, Switzerland, Ukraine, United Kingdom of Great Britain and Northern Ireland, United States of America</w:t>
      </w:r>
    </w:p>
    <w:p w14:paraId="203EF337" w14:textId="77777777" w:rsidR="00160DEA" w:rsidRPr="0067399B" w:rsidRDefault="00160DEA" w:rsidP="00160DEA">
      <w:pPr>
        <w:spacing w:after="120"/>
        <w:ind w:left="1134" w:right="1134" w:firstLine="567"/>
        <w:jc w:val="both"/>
        <w:rPr>
          <w:rFonts w:eastAsia="SimSun"/>
          <w:sz w:val="20"/>
          <w:szCs w:val="20"/>
          <w:lang w:eastAsia="ar-SA"/>
        </w:rPr>
      </w:pPr>
      <w:r w:rsidRPr="0067399B">
        <w:rPr>
          <w:rFonts w:eastAsia="SimSun"/>
          <w:i/>
          <w:sz w:val="20"/>
          <w:szCs w:val="20"/>
          <w:lang w:eastAsia="ar-SA"/>
        </w:rPr>
        <w:t>Abstaining</w:t>
      </w:r>
      <w:r w:rsidRPr="0067399B">
        <w:rPr>
          <w:rFonts w:eastAsia="SimSun"/>
          <w:sz w:val="20"/>
          <w:szCs w:val="20"/>
          <w:lang w:eastAsia="ar-SA"/>
        </w:rPr>
        <w:t>:</w:t>
      </w:r>
    </w:p>
    <w:p w14:paraId="2A055A2D" w14:textId="7922DAF1" w:rsidR="00160DEA" w:rsidRPr="0067399B" w:rsidRDefault="00160DEA" w:rsidP="00160DEA">
      <w:pPr>
        <w:pStyle w:val="SingleTxtG"/>
        <w:suppressAutoHyphens/>
        <w:spacing w:line="240" w:lineRule="atLeast"/>
        <w:ind w:left="2268"/>
        <w:rPr>
          <w:rFonts w:eastAsia="SimSun"/>
          <w:sz w:val="20"/>
          <w:szCs w:val="20"/>
          <w:lang w:eastAsia="ar-SA"/>
        </w:rPr>
      </w:pPr>
      <w:r w:rsidRPr="0067399B">
        <w:rPr>
          <w:rFonts w:eastAsia="Malgun Gothic"/>
          <w:sz w:val="20"/>
          <w:szCs w:val="20"/>
          <w:lang w:val="en-GB" w:eastAsia="ar-SA"/>
        </w:rPr>
        <w:t>Afghanistan,</w:t>
      </w:r>
      <w:r w:rsidRPr="0067399B">
        <w:rPr>
          <w:rFonts w:eastAsia="SimSun"/>
          <w:sz w:val="20"/>
          <w:szCs w:val="20"/>
          <w:lang w:eastAsia="ar-SA"/>
        </w:rPr>
        <w:t xml:space="preserve"> </w:t>
      </w:r>
      <w:r w:rsidR="00D5095C" w:rsidRPr="0067399B">
        <w:rPr>
          <w:rFonts w:eastAsia="Malgun Gothic"/>
          <w:sz w:val="20"/>
          <w:szCs w:val="20"/>
          <w:lang w:val="en-GB" w:eastAsia="ar-SA"/>
        </w:rPr>
        <w:t xml:space="preserve">Brazil, </w:t>
      </w:r>
      <w:r w:rsidRPr="0067399B">
        <w:rPr>
          <w:rFonts w:eastAsia="SimSun"/>
          <w:sz w:val="20"/>
          <w:szCs w:val="20"/>
          <w:lang w:eastAsia="ar-SA"/>
        </w:rPr>
        <w:t xml:space="preserve">Mexico </w:t>
      </w:r>
    </w:p>
    <w:p w14:paraId="2A6137FB" w14:textId="783895D5" w:rsidR="00160DEA" w:rsidRPr="0067399B" w:rsidRDefault="00E23B23" w:rsidP="00160DEA">
      <w:pPr>
        <w:pStyle w:val="SingleTxtG"/>
        <w:rPr>
          <w:rFonts w:eastAsia="SimSun"/>
          <w:sz w:val="20"/>
          <w:szCs w:val="20"/>
          <w:lang w:eastAsia="ar-SA"/>
        </w:rPr>
      </w:pPr>
      <w:r w:rsidRPr="0067399B">
        <w:rPr>
          <w:rFonts w:eastAsia="SimSun"/>
          <w:sz w:val="20"/>
          <w:szCs w:val="20"/>
          <w:lang w:eastAsia="ar-SA"/>
        </w:rPr>
        <w:t>276</w:t>
      </w:r>
      <w:r w:rsidR="00160DEA" w:rsidRPr="0067399B">
        <w:rPr>
          <w:rFonts w:eastAsia="SimSun"/>
          <w:sz w:val="20"/>
          <w:szCs w:val="20"/>
          <w:lang w:eastAsia="ar-SA"/>
        </w:rPr>
        <w:t>.</w:t>
      </w:r>
      <w:r w:rsidR="00160DEA" w:rsidRPr="0067399B">
        <w:rPr>
          <w:rFonts w:eastAsia="SimSun"/>
          <w:sz w:val="20"/>
          <w:szCs w:val="20"/>
          <w:lang w:eastAsia="ar-SA"/>
        </w:rPr>
        <w:tab/>
        <w:t xml:space="preserve">The draft resolution was adopted by </w:t>
      </w:r>
      <w:r w:rsidR="00D5095C" w:rsidRPr="0067399B">
        <w:rPr>
          <w:rFonts w:eastAsia="SimSun"/>
          <w:sz w:val="20"/>
          <w:szCs w:val="20"/>
          <w:lang w:eastAsia="ar-SA"/>
        </w:rPr>
        <w:t>28</w:t>
      </w:r>
      <w:r w:rsidR="00160DEA" w:rsidRPr="0067399B">
        <w:rPr>
          <w:sz w:val="20"/>
          <w:szCs w:val="20"/>
          <w:lang w:eastAsia="ar-SA"/>
        </w:rPr>
        <w:t xml:space="preserve"> votes to 1</w:t>
      </w:r>
      <w:r w:rsidR="00D5095C" w:rsidRPr="0067399B">
        <w:rPr>
          <w:sz w:val="20"/>
          <w:szCs w:val="20"/>
          <w:lang w:eastAsia="ar-SA"/>
        </w:rPr>
        <w:t>5</w:t>
      </w:r>
      <w:r w:rsidR="00160DEA" w:rsidRPr="0067399B">
        <w:rPr>
          <w:sz w:val="20"/>
          <w:szCs w:val="20"/>
          <w:lang w:eastAsia="ar-SA"/>
        </w:rPr>
        <w:t xml:space="preserve">, with </w:t>
      </w:r>
      <w:r w:rsidR="00D5095C" w:rsidRPr="0067399B">
        <w:rPr>
          <w:sz w:val="20"/>
          <w:szCs w:val="20"/>
          <w:lang w:eastAsia="ar-SA"/>
        </w:rPr>
        <w:t>3</w:t>
      </w:r>
      <w:r w:rsidR="00160DEA" w:rsidRPr="0067399B">
        <w:rPr>
          <w:sz w:val="20"/>
          <w:szCs w:val="20"/>
          <w:lang w:eastAsia="ar-SA"/>
        </w:rPr>
        <w:t xml:space="preserve"> abstentions</w:t>
      </w:r>
      <w:r w:rsidR="00160DEA" w:rsidRPr="0067399B">
        <w:rPr>
          <w:rFonts w:eastAsia="SimSun"/>
          <w:sz w:val="20"/>
          <w:szCs w:val="20"/>
          <w:lang w:eastAsia="ar-SA"/>
        </w:rPr>
        <w:t xml:space="preserve"> (resolution 37/</w:t>
      </w:r>
      <w:r w:rsidR="00D5095C" w:rsidRPr="0067399B">
        <w:rPr>
          <w:rFonts w:eastAsia="SimSun"/>
          <w:sz w:val="20"/>
          <w:szCs w:val="20"/>
          <w:lang w:eastAsia="ar-SA"/>
        </w:rPr>
        <w:t>2</w:t>
      </w:r>
      <w:r w:rsidR="00160DEA" w:rsidRPr="0067399B">
        <w:rPr>
          <w:rFonts w:eastAsia="SimSun"/>
          <w:sz w:val="20"/>
          <w:szCs w:val="20"/>
          <w:lang w:eastAsia="ar-SA"/>
        </w:rPr>
        <w:t>1).</w:t>
      </w:r>
      <w:r w:rsidR="00D5095C" w:rsidRPr="0067399B">
        <w:rPr>
          <w:rStyle w:val="FootnoteReference"/>
          <w:rFonts w:eastAsia="SimSun"/>
          <w:sz w:val="20"/>
          <w:szCs w:val="20"/>
          <w:lang w:eastAsia="ar-SA"/>
        </w:rPr>
        <w:footnoteReference w:id="40"/>
      </w:r>
    </w:p>
    <w:p w14:paraId="2E9C5ABE" w14:textId="72B19646" w:rsidR="00D5095C" w:rsidRPr="0067399B" w:rsidRDefault="00D5095C" w:rsidP="00D5095C">
      <w:pPr>
        <w:pStyle w:val="H23G"/>
        <w:rPr>
          <w:bCs/>
          <w:sz w:val="20"/>
          <w:szCs w:val="20"/>
        </w:rPr>
      </w:pPr>
      <w:r w:rsidRPr="0067399B">
        <w:rPr>
          <w:sz w:val="20"/>
          <w:szCs w:val="20"/>
        </w:rPr>
        <w:tab/>
      </w:r>
      <w:r w:rsidRPr="0067399B">
        <w:rPr>
          <w:sz w:val="20"/>
          <w:szCs w:val="20"/>
        </w:rPr>
        <w:tab/>
      </w:r>
      <w:r w:rsidRPr="0067399B">
        <w:rPr>
          <w:bCs/>
          <w:sz w:val="20"/>
          <w:szCs w:val="20"/>
        </w:rPr>
        <w:t>Equality and non-discrimination of persons with disabilities and the right of persons with disabilities to access to justice</w:t>
      </w:r>
    </w:p>
    <w:p w14:paraId="3F51F8CD" w14:textId="57F6AB81" w:rsidR="00D5095C" w:rsidRPr="0067399B" w:rsidRDefault="00E23B23" w:rsidP="00D5095C">
      <w:pPr>
        <w:pStyle w:val="SingleTxtG"/>
        <w:rPr>
          <w:sz w:val="20"/>
          <w:szCs w:val="20"/>
        </w:rPr>
      </w:pPr>
      <w:r w:rsidRPr="0067399B">
        <w:rPr>
          <w:sz w:val="20"/>
          <w:szCs w:val="20"/>
        </w:rPr>
        <w:t>277</w:t>
      </w:r>
      <w:r w:rsidR="00D5095C" w:rsidRPr="0067399B">
        <w:rPr>
          <w:sz w:val="20"/>
          <w:szCs w:val="20"/>
        </w:rPr>
        <w:t>.</w:t>
      </w:r>
      <w:r w:rsidR="00D5095C" w:rsidRPr="0067399B">
        <w:rPr>
          <w:sz w:val="20"/>
          <w:szCs w:val="20"/>
        </w:rPr>
        <w:tab/>
        <w:t xml:space="preserve">At the 54th meeting, on 23 March 2018, the representative of </w:t>
      </w:r>
      <w:r w:rsidR="000D1B26" w:rsidRPr="0067399B">
        <w:rPr>
          <w:sz w:val="20"/>
          <w:szCs w:val="20"/>
        </w:rPr>
        <w:t xml:space="preserve">Mexico </w:t>
      </w:r>
      <w:r w:rsidR="0015694E" w:rsidRPr="0067399B">
        <w:rPr>
          <w:sz w:val="20"/>
          <w:szCs w:val="20"/>
        </w:rPr>
        <w:t xml:space="preserve">(also on behalf of New Zealand) </w:t>
      </w:r>
      <w:r w:rsidR="00D5095C" w:rsidRPr="0067399B">
        <w:rPr>
          <w:sz w:val="20"/>
          <w:szCs w:val="20"/>
        </w:rPr>
        <w:t xml:space="preserve">introduced draft resolution A/HRC/37/L.35, sponsored by Mexico and New Zealand and co-sponsored by Argentina, Andorra, Australia, Austria, Belgium, Bosnia and Herzegovina, Bulgaria, Chile, Croatia, Cyprus, Denmark, Ecuador, Estonia, Finland, Georgia, Germany, Haiti, Honduras, Hungary, Iceland, Ireland, Israel, Italy, Latvia, Lithuania, Luxembourg, Maldives, Monaco, </w:t>
      </w:r>
      <w:r w:rsidR="00D5095C" w:rsidRPr="0067399B">
        <w:rPr>
          <w:sz w:val="20"/>
          <w:szCs w:val="20"/>
        </w:rPr>
        <w:lastRenderedPageBreak/>
        <w:t xml:space="preserve">Montenegro, Paraguay, Portugal, the Republic of Moldova, Slovakia, Spain, Sweden, Switzerland, Thailand, Turkey, Ukraine, the United Kingdom of Great Britain and Northern Ireland, the United States of America and Uruguay. Subsequently, </w:t>
      </w:r>
      <w:r w:rsidR="002372DC" w:rsidRPr="0067399B">
        <w:rPr>
          <w:sz w:val="20"/>
          <w:szCs w:val="20"/>
        </w:rPr>
        <w:t xml:space="preserve">Algeria, Angola, Azerbaijan, Bahrain, Brazil, Canada, Colombia, Costa Rica, Czechia, Egypt, Greece, Guatemala, Indonesia, Japan, Nepal, the Netherlands, Panama, Peru, the Philippines, the Republic of Korea, San Marino, Senegal, Sierra Leone and the United Arab Emirates </w:t>
      </w:r>
      <w:r w:rsidR="00D5095C" w:rsidRPr="0067399B">
        <w:rPr>
          <w:sz w:val="20"/>
          <w:szCs w:val="20"/>
        </w:rPr>
        <w:t>joined the sponsors.</w:t>
      </w:r>
    </w:p>
    <w:p w14:paraId="46C298C7" w14:textId="746554B5" w:rsidR="00D5095C" w:rsidRPr="0067399B" w:rsidRDefault="00B92140" w:rsidP="00D5095C">
      <w:pPr>
        <w:pStyle w:val="SingleTxtG"/>
        <w:rPr>
          <w:rFonts w:eastAsia="SimSun"/>
          <w:sz w:val="20"/>
          <w:szCs w:val="20"/>
          <w:lang w:eastAsia="ar-SA"/>
        </w:rPr>
      </w:pPr>
      <w:r w:rsidRPr="0067399B">
        <w:rPr>
          <w:rFonts w:eastAsia="SimSun"/>
          <w:sz w:val="20"/>
          <w:szCs w:val="20"/>
          <w:lang w:eastAsia="ar-SA"/>
        </w:rPr>
        <w:t>278</w:t>
      </w:r>
      <w:r w:rsidR="00D5095C" w:rsidRPr="0067399B">
        <w:rPr>
          <w:rFonts w:eastAsia="SimSun"/>
          <w:sz w:val="20"/>
          <w:szCs w:val="20"/>
          <w:lang w:eastAsia="ar-SA"/>
        </w:rPr>
        <w:t>.</w:t>
      </w:r>
      <w:r w:rsidR="00D5095C" w:rsidRPr="0067399B">
        <w:rPr>
          <w:rFonts w:eastAsia="SimSun"/>
          <w:sz w:val="20"/>
          <w:szCs w:val="20"/>
          <w:lang w:eastAsia="ar-SA"/>
        </w:rPr>
        <w:tab/>
        <w:t xml:space="preserve">At the same meeting, the representative of </w:t>
      </w:r>
      <w:r w:rsidR="00E93239" w:rsidRPr="0067399B">
        <w:rPr>
          <w:sz w:val="20"/>
          <w:szCs w:val="20"/>
        </w:rPr>
        <w:t xml:space="preserve">Mexico </w:t>
      </w:r>
      <w:r w:rsidR="00D5095C" w:rsidRPr="0067399B">
        <w:rPr>
          <w:rFonts w:eastAsia="SimSun"/>
          <w:sz w:val="20"/>
          <w:szCs w:val="20"/>
          <w:lang w:eastAsia="ar-SA"/>
        </w:rPr>
        <w:t>orally revised the draft resolution.</w:t>
      </w:r>
    </w:p>
    <w:p w14:paraId="6B8CA4BA" w14:textId="0425B791" w:rsidR="00F46E73" w:rsidRPr="0067399B" w:rsidRDefault="00B92140" w:rsidP="00F46E73">
      <w:pPr>
        <w:pStyle w:val="SingleTxtG"/>
        <w:rPr>
          <w:sz w:val="20"/>
          <w:szCs w:val="20"/>
        </w:rPr>
      </w:pPr>
      <w:r w:rsidRPr="0067399B">
        <w:rPr>
          <w:rFonts w:eastAsia="SimSun"/>
          <w:sz w:val="20"/>
          <w:szCs w:val="20"/>
          <w:lang w:eastAsia="ar-SA"/>
        </w:rPr>
        <w:t>279</w:t>
      </w:r>
      <w:r w:rsidR="00E93239" w:rsidRPr="0067399B">
        <w:rPr>
          <w:rFonts w:eastAsia="SimSun"/>
          <w:sz w:val="20"/>
          <w:szCs w:val="20"/>
          <w:lang w:eastAsia="ar-SA"/>
        </w:rPr>
        <w:t>.</w:t>
      </w:r>
      <w:r w:rsidR="00E93239" w:rsidRPr="0067399B">
        <w:rPr>
          <w:rFonts w:eastAsia="SimSun"/>
          <w:sz w:val="20"/>
          <w:szCs w:val="20"/>
          <w:lang w:eastAsia="ar-SA"/>
        </w:rPr>
        <w:tab/>
        <w:t>Also at the same meeting, the representative</w:t>
      </w:r>
      <w:r w:rsidR="00F46E73" w:rsidRPr="0067399B">
        <w:rPr>
          <w:rFonts w:eastAsia="SimSun"/>
          <w:sz w:val="20"/>
          <w:szCs w:val="20"/>
          <w:lang w:eastAsia="ar-SA"/>
        </w:rPr>
        <w:t>s</w:t>
      </w:r>
      <w:r w:rsidR="00E93239" w:rsidRPr="0067399B">
        <w:rPr>
          <w:rFonts w:eastAsia="SimSun"/>
          <w:sz w:val="20"/>
          <w:szCs w:val="20"/>
          <w:lang w:eastAsia="ar-SA"/>
        </w:rPr>
        <w:t xml:space="preserve"> of </w:t>
      </w:r>
      <w:r w:rsidR="00E93239" w:rsidRPr="0067399B">
        <w:rPr>
          <w:sz w:val="20"/>
          <w:szCs w:val="20"/>
        </w:rPr>
        <w:t xml:space="preserve">Egypt </w:t>
      </w:r>
      <w:r w:rsidR="00F46E73" w:rsidRPr="0067399B">
        <w:rPr>
          <w:sz w:val="20"/>
          <w:szCs w:val="20"/>
        </w:rPr>
        <w:t xml:space="preserve">and Hungary </w:t>
      </w:r>
      <w:r w:rsidR="00F46E73" w:rsidRPr="0067399B">
        <w:rPr>
          <w:rFonts w:eastAsia="SimSun"/>
          <w:sz w:val="20"/>
          <w:szCs w:val="20"/>
          <w:lang w:eastAsia="ar-SA"/>
        </w:rPr>
        <w:t>made</w:t>
      </w:r>
      <w:r w:rsidR="00E93239" w:rsidRPr="0067399B">
        <w:rPr>
          <w:rFonts w:eastAsia="SimSun"/>
          <w:sz w:val="20"/>
          <w:szCs w:val="20"/>
          <w:lang w:eastAsia="ar-SA"/>
        </w:rPr>
        <w:t xml:space="preserve"> general comment</w:t>
      </w:r>
      <w:r w:rsidR="00F46E73" w:rsidRPr="0067399B">
        <w:rPr>
          <w:rFonts w:eastAsia="SimSun"/>
          <w:sz w:val="20"/>
          <w:szCs w:val="20"/>
          <w:lang w:eastAsia="ar-SA"/>
        </w:rPr>
        <w:t>s</w:t>
      </w:r>
      <w:r w:rsidR="00E93239" w:rsidRPr="0067399B">
        <w:rPr>
          <w:rFonts w:eastAsia="SimSun"/>
          <w:sz w:val="20"/>
          <w:szCs w:val="20"/>
          <w:lang w:eastAsia="ar-SA"/>
        </w:rPr>
        <w:t xml:space="preserve"> in relation to the draft resolution as orally revised.</w:t>
      </w:r>
      <w:r w:rsidR="00F46E73" w:rsidRPr="0067399B">
        <w:rPr>
          <w:rFonts w:eastAsia="SimSun"/>
          <w:sz w:val="20"/>
          <w:szCs w:val="20"/>
          <w:lang w:eastAsia="ar-SA"/>
        </w:rPr>
        <w:t xml:space="preserve"> </w:t>
      </w:r>
    </w:p>
    <w:p w14:paraId="6937BFB7" w14:textId="6B859EB8" w:rsidR="00D5095C" w:rsidRPr="0067399B" w:rsidRDefault="00B92140" w:rsidP="00D5095C">
      <w:pPr>
        <w:pStyle w:val="SingleTxtG"/>
        <w:rPr>
          <w:rFonts w:eastAsia="SimSun"/>
          <w:sz w:val="20"/>
          <w:szCs w:val="20"/>
          <w:lang w:eastAsia="ar-SA"/>
        </w:rPr>
      </w:pPr>
      <w:r w:rsidRPr="0067399B">
        <w:rPr>
          <w:rFonts w:eastAsia="SimSun"/>
          <w:sz w:val="20"/>
          <w:szCs w:val="20"/>
          <w:lang w:eastAsia="ar-SA"/>
        </w:rPr>
        <w:t>280</w:t>
      </w:r>
      <w:r w:rsidR="00D5095C" w:rsidRPr="0067399B">
        <w:rPr>
          <w:rFonts w:eastAsia="SimSun"/>
          <w:sz w:val="20"/>
          <w:szCs w:val="20"/>
          <w:lang w:eastAsia="ar-SA"/>
        </w:rPr>
        <w:t>.</w:t>
      </w:r>
      <w:r w:rsidR="00D5095C" w:rsidRPr="0067399B">
        <w:rPr>
          <w:rFonts w:eastAsia="SimSun"/>
          <w:sz w:val="20"/>
          <w:szCs w:val="20"/>
          <w:lang w:eastAsia="ar-SA"/>
        </w:rPr>
        <w:tab/>
        <w:t>At the same meeting, the draft resolution as orally revised, was adopted without a vote (resolution 37/2</w:t>
      </w:r>
      <w:r w:rsidR="00443B94" w:rsidRPr="0067399B">
        <w:rPr>
          <w:rFonts w:eastAsia="SimSun"/>
          <w:sz w:val="20"/>
          <w:szCs w:val="20"/>
          <w:lang w:eastAsia="ar-SA"/>
        </w:rPr>
        <w:t>2</w:t>
      </w:r>
      <w:r w:rsidR="00D5095C" w:rsidRPr="0067399B">
        <w:rPr>
          <w:rFonts w:eastAsia="SimSun"/>
          <w:sz w:val="20"/>
          <w:szCs w:val="20"/>
          <w:lang w:eastAsia="ar-SA"/>
        </w:rPr>
        <w:t>).</w:t>
      </w:r>
    </w:p>
    <w:p w14:paraId="765EB171" w14:textId="30F20A94" w:rsidR="004312AB" w:rsidRPr="0067399B" w:rsidRDefault="004312AB" w:rsidP="004312AB">
      <w:pPr>
        <w:pStyle w:val="H23G"/>
        <w:rPr>
          <w:sz w:val="20"/>
          <w:szCs w:val="20"/>
        </w:rPr>
      </w:pPr>
      <w:r w:rsidRPr="0067399B">
        <w:rPr>
          <w:sz w:val="20"/>
          <w:szCs w:val="20"/>
        </w:rPr>
        <w:tab/>
      </w:r>
      <w:r w:rsidRPr="0067399B">
        <w:rPr>
          <w:sz w:val="20"/>
          <w:szCs w:val="20"/>
        </w:rPr>
        <w:tab/>
        <w:t>Promoting mutually beneficial cooperation in the field of human rights</w:t>
      </w:r>
    </w:p>
    <w:p w14:paraId="29CA2DB8" w14:textId="07C4C662" w:rsidR="004312AB" w:rsidRPr="0067399B" w:rsidRDefault="00B92140" w:rsidP="004312AB">
      <w:pPr>
        <w:pStyle w:val="SingleTxtG"/>
        <w:rPr>
          <w:sz w:val="20"/>
          <w:szCs w:val="20"/>
        </w:rPr>
      </w:pPr>
      <w:r w:rsidRPr="0067399B">
        <w:rPr>
          <w:sz w:val="20"/>
          <w:szCs w:val="20"/>
        </w:rPr>
        <w:t>281</w:t>
      </w:r>
      <w:r w:rsidR="004312AB" w:rsidRPr="0067399B">
        <w:rPr>
          <w:sz w:val="20"/>
          <w:szCs w:val="20"/>
        </w:rPr>
        <w:t>.</w:t>
      </w:r>
      <w:r w:rsidR="004312AB" w:rsidRPr="0067399B">
        <w:rPr>
          <w:sz w:val="20"/>
          <w:szCs w:val="20"/>
        </w:rPr>
        <w:tab/>
        <w:t xml:space="preserve">At the 54th meeting, on 23 March 2018, the representative of China introduced draft resolution A/HRC/37/L.36, sponsored by China and co-sponsored by Angola, Belarus, Bolivia (Plurinational State of), Burundi, Cambodia, Cuba, Egypt, Eritrea, Maldives, Morocco, Myanmar, Pakistan, the Sudan, the Syrian Arab Republic, Thailand, the United Arab Emirates, Venezuela (Bolivarian Republic of) and Zimbabwe. Subsequently, </w:t>
      </w:r>
      <w:r w:rsidR="00582785" w:rsidRPr="0067399B">
        <w:rPr>
          <w:sz w:val="20"/>
          <w:szCs w:val="20"/>
        </w:rPr>
        <w:t>Algeria, Azerbaijan, Bahrain, Benin, the Congo</w:t>
      </w:r>
      <w:r w:rsidR="00633971" w:rsidRPr="0067399B">
        <w:rPr>
          <w:sz w:val="20"/>
          <w:szCs w:val="20"/>
        </w:rPr>
        <w:t xml:space="preserve">, the </w:t>
      </w:r>
      <w:r w:rsidR="00582785" w:rsidRPr="0067399B">
        <w:rPr>
          <w:sz w:val="20"/>
          <w:szCs w:val="20"/>
        </w:rPr>
        <w:t>Democratic Republic of</w:t>
      </w:r>
      <w:r w:rsidR="00633971" w:rsidRPr="0067399B">
        <w:rPr>
          <w:sz w:val="20"/>
          <w:szCs w:val="20"/>
        </w:rPr>
        <w:t xml:space="preserve"> the</w:t>
      </w:r>
      <w:r w:rsidR="00582785" w:rsidRPr="0067399B">
        <w:rPr>
          <w:sz w:val="20"/>
          <w:szCs w:val="20"/>
        </w:rPr>
        <w:t xml:space="preserve"> Congo</w:t>
      </w:r>
      <w:r w:rsidR="00633971" w:rsidRPr="0067399B">
        <w:rPr>
          <w:sz w:val="20"/>
          <w:szCs w:val="20"/>
        </w:rPr>
        <w:t xml:space="preserve">, </w:t>
      </w:r>
      <w:r w:rsidR="00582785" w:rsidRPr="0067399B">
        <w:rPr>
          <w:sz w:val="20"/>
          <w:szCs w:val="20"/>
        </w:rPr>
        <w:t>Djibouti</w:t>
      </w:r>
      <w:r w:rsidR="00633971" w:rsidRPr="0067399B">
        <w:rPr>
          <w:sz w:val="20"/>
          <w:szCs w:val="20"/>
        </w:rPr>
        <w:t xml:space="preserve">, </w:t>
      </w:r>
      <w:r w:rsidR="00582785" w:rsidRPr="0067399B">
        <w:rPr>
          <w:sz w:val="20"/>
          <w:szCs w:val="20"/>
        </w:rPr>
        <w:t>Indonesia</w:t>
      </w:r>
      <w:r w:rsidR="00633971" w:rsidRPr="0067399B">
        <w:rPr>
          <w:sz w:val="20"/>
          <w:szCs w:val="20"/>
        </w:rPr>
        <w:t xml:space="preserve">, </w:t>
      </w:r>
      <w:r w:rsidR="00582785" w:rsidRPr="0067399B">
        <w:rPr>
          <w:sz w:val="20"/>
          <w:szCs w:val="20"/>
        </w:rPr>
        <w:t>Libya</w:t>
      </w:r>
      <w:r w:rsidR="00633971" w:rsidRPr="0067399B">
        <w:rPr>
          <w:sz w:val="20"/>
          <w:szCs w:val="20"/>
        </w:rPr>
        <w:t xml:space="preserve">, </w:t>
      </w:r>
      <w:r w:rsidR="00582785" w:rsidRPr="0067399B">
        <w:rPr>
          <w:sz w:val="20"/>
          <w:szCs w:val="20"/>
        </w:rPr>
        <w:t>Malaysia</w:t>
      </w:r>
      <w:r w:rsidR="00633971" w:rsidRPr="0067399B">
        <w:rPr>
          <w:sz w:val="20"/>
          <w:szCs w:val="20"/>
        </w:rPr>
        <w:t xml:space="preserve">, </w:t>
      </w:r>
      <w:r w:rsidR="00582785" w:rsidRPr="0067399B">
        <w:rPr>
          <w:sz w:val="20"/>
          <w:szCs w:val="20"/>
        </w:rPr>
        <w:t>Mozambique</w:t>
      </w:r>
      <w:r w:rsidR="00633971" w:rsidRPr="0067399B">
        <w:rPr>
          <w:sz w:val="20"/>
          <w:szCs w:val="20"/>
        </w:rPr>
        <w:t xml:space="preserve">, </w:t>
      </w:r>
      <w:r w:rsidR="00582785" w:rsidRPr="0067399B">
        <w:rPr>
          <w:sz w:val="20"/>
          <w:szCs w:val="20"/>
        </w:rPr>
        <w:t>Namibia</w:t>
      </w:r>
      <w:r w:rsidR="00633971" w:rsidRPr="0067399B">
        <w:rPr>
          <w:sz w:val="20"/>
          <w:szCs w:val="20"/>
        </w:rPr>
        <w:t xml:space="preserve">, the </w:t>
      </w:r>
      <w:r w:rsidR="00582785" w:rsidRPr="0067399B">
        <w:rPr>
          <w:sz w:val="20"/>
          <w:szCs w:val="20"/>
        </w:rPr>
        <w:t>Russian Federation</w:t>
      </w:r>
      <w:r w:rsidR="00633971" w:rsidRPr="0067399B">
        <w:rPr>
          <w:sz w:val="20"/>
          <w:szCs w:val="20"/>
        </w:rPr>
        <w:t xml:space="preserve">, </w:t>
      </w:r>
      <w:r w:rsidR="00582785" w:rsidRPr="0067399B">
        <w:rPr>
          <w:sz w:val="20"/>
          <w:szCs w:val="20"/>
        </w:rPr>
        <w:t>Senegal</w:t>
      </w:r>
      <w:r w:rsidR="00633971" w:rsidRPr="0067399B">
        <w:rPr>
          <w:sz w:val="20"/>
          <w:szCs w:val="20"/>
        </w:rPr>
        <w:t xml:space="preserve">, </w:t>
      </w:r>
      <w:r w:rsidR="00582785" w:rsidRPr="0067399B">
        <w:rPr>
          <w:sz w:val="20"/>
          <w:szCs w:val="20"/>
        </w:rPr>
        <w:t>Sierra Leone</w:t>
      </w:r>
      <w:r w:rsidR="00633971" w:rsidRPr="0067399B">
        <w:rPr>
          <w:sz w:val="20"/>
          <w:szCs w:val="20"/>
        </w:rPr>
        <w:t xml:space="preserve">, </w:t>
      </w:r>
      <w:r w:rsidR="00582785" w:rsidRPr="0067399B">
        <w:rPr>
          <w:sz w:val="20"/>
          <w:szCs w:val="20"/>
        </w:rPr>
        <w:t>South Sudan</w:t>
      </w:r>
      <w:r w:rsidR="00633971" w:rsidRPr="0067399B">
        <w:rPr>
          <w:sz w:val="20"/>
          <w:szCs w:val="20"/>
        </w:rPr>
        <w:t>, the S</w:t>
      </w:r>
      <w:r w:rsidR="00582785" w:rsidRPr="0067399B">
        <w:rPr>
          <w:sz w:val="20"/>
          <w:szCs w:val="20"/>
        </w:rPr>
        <w:t>udan</w:t>
      </w:r>
      <w:r w:rsidR="00633971" w:rsidRPr="0067399B">
        <w:rPr>
          <w:sz w:val="20"/>
          <w:szCs w:val="20"/>
        </w:rPr>
        <w:t xml:space="preserve"> and Yemen </w:t>
      </w:r>
      <w:r w:rsidR="004312AB" w:rsidRPr="0067399B">
        <w:rPr>
          <w:sz w:val="20"/>
          <w:szCs w:val="20"/>
        </w:rPr>
        <w:t>joined the sponsors.</w:t>
      </w:r>
    </w:p>
    <w:p w14:paraId="07A32F23" w14:textId="1C9C1DA8" w:rsidR="00720762" w:rsidRPr="0067399B" w:rsidRDefault="00B92140" w:rsidP="00720762">
      <w:pPr>
        <w:pStyle w:val="SingleTxtG"/>
        <w:rPr>
          <w:rFonts w:eastAsia="SimSun"/>
          <w:sz w:val="20"/>
          <w:szCs w:val="20"/>
          <w:lang w:eastAsia="ar-SA"/>
        </w:rPr>
      </w:pPr>
      <w:r w:rsidRPr="0067399B">
        <w:rPr>
          <w:rFonts w:eastAsia="SimSun"/>
          <w:sz w:val="20"/>
          <w:szCs w:val="20"/>
          <w:lang w:eastAsia="ar-SA"/>
        </w:rPr>
        <w:t>282</w:t>
      </w:r>
      <w:r w:rsidR="00720762" w:rsidRPr="0067399B">
        <w:rPr>
          <w:rFonts w:eastAsia="SimSun"/>
          <w:sz w:val="20"/>
          <w:szCs w:val="20"/>
          <w:lang w:eastAsia="ar-SA"/>
        </w:rPr>
        <w:t>.</w:t>
      </w:r>
      <w:r w:rsidR="00720762" w:rsidRPr="0067399B">
        <w:rPr>
          <w:rFonts w:eastAsia="SimSun"/>
          <w:sz w:val="20"/>
          <w:szCs w:val="20"/>
          <w:lang w:eastAsia="ar-SA"/>
        </w:rPr>
        <w:tab/>
        <w:t xml:space="preserve">At the same meeting, the </w:t>
      </w:r>
      <w:r w:rsidR="005850B7" w:rsidRPr="0067399B">
        <w:rPr>
          <w:rFonts w:eastAsia="SimSun"/>
          <w:sz w:val="20"/>
          <w:szCs w:val="20"/>
          <w:lang w:eastAsia="ar-SA"/>
        </w:rPr>
        <w:t xml:space="preserve">President of the Council announced that </w:t>
      </w:r>
      <w:r w:rsidR="00720762" w:rsidRPr="0067399B">
        <w:rPr>
          <w:rFonts w:eastAsia="SimSun"/>
          <w:sz w:val="20"/>
          <w:szCs w:val="20"/>
          <w:lang w:eastAsia="ar-SA"/>
        </w:rPr>
        <w:t>the draft resolution</w:t>
      </w:r>
      <w:r w:rsidR="005850B7" w:rsidRPr="0067399B">
        <w:rPr>
          <w:sz w:val="20"/>
          <w:szCs w:val="20"/>
        </w:rPr>
        <w:t xml:space="preserve"> A/HRC/37/L.36</w:t>
      </w:r>
      <w:r w:rsidR="005850B7" w:rsidRPr="0067399B">
        <w:rPr>
          <w:rFonts w:eastAsia="SimSun"/>
          <w:sz w:val="20"/>
          <w:szCs w:val="20"/>
          <w:lang w:eastAsia="ar-SA"/>
        </w:rPr>
        <w:t xml:space="preserve"> had been orally revised</w:t>
      </w:r>
      <w:r w:rsidR="00720762" w:rsidRPr="0067399B">
        <w:rPr>
          <w:rFonts w:eastAsia="SimSun"/>
          <w:sz w:val="20"/>
          <w:szCs w:val="20"/>
          <w:lang w:eastAsia="ar-SA"/>
        </w:rPr>
        <w:t>.</w:t>
      </w:r>
    </w:p>
    <w:p w14:paraId="4C48B473" w14:textId="7EBC6D89" w:rsidR="004312AB" w:rsidRPr="0067399B" w:rsidRDefault="00B92140" w:rsidP="004312AB">
      <w:pPr>
        <w:pStyle w:val="SingleTxtG"/>
        <w:rPr>
          <w:rFonts w:eastAsia="SimSun"/>
          <w:sz w:val="20"/>
          <w:szCs w:val="20"/>
          <w:lang w:eastAsia="ar-SA"/>
        </w:rPr>
      </w:pPr>
      <w:r w:rsidRPr="0067399B">
        <w:rPr>
          <w:rFonts w:eastAsia="SimSun"/>
          <w:sz w:val="20"/>
          <w:szCs w:val="20"/>
          <w:lang w:eastAsia="ar-SA"/>
        </w:rPr>
        <w:t>283</w:t>
      </w:r>
      <w:r w:rsidR="004312AB" w:rsidRPr="0067399B">
        <w:rPr>
          <w:rFonts w:eastAsia="SimSun"/>
          <w:sz w:val="20"/>
          <w:szCs w:val="20"/>
          <w:lang w:eastAsia="ar-SA"/>
        </w:rPr>
        <w:t>.</w:t>
      </w:r>
      <w:r w:rsidR="004312AB" w:rsidRPr="0067399B">
        <w:rPr>
          <w:rFonts w:eastAsia="SimSun"/>
          <w:sz w:val="20"/>
          <w:szCs w:val="20"/>
          <w:lang w:eastAsia="ar-SA"/>
        </w:rPr>
        <w:tab/>
        <w:t>At the same meeting, the representative</w:t>
      </w:r>
      <w:r w:rsidR="00720762" w:rsidRPr="0067399B">
        <w:rPr>
          <w:rFonts w:eastAsia="SimSun"/>
          <w:sz w:val="20"/>
          <w:szCs w:val="20"/>
          <w:lang w:eastAsia="ar-SA"/>
        </w:rPr>
        <w:t>s</w:t>
      </w:r>
      <w:r w:rsidR="004312AB" w:rsidRPr="0067399B">
        <w:rPr>
          <w:rFonts w:eastAsia="SimSun"/>
          <w:sz w:val="20"/>
          <w:szCs w:val="20"/>
          <w:lang w:eastAsia="ar-SA"/>
        </w:rPr>
        <w:t xml:space="preserve"> of </w:t>
      </w:r>
      <w:r w:rsidR="00E56298" w:rsidRPr="0067399B">
        <w:rPr>
          <w:sz w:val="20"/>
          <w:szCs w:val="20"/>
        </w:rPr>
        <w:t xml:space="preserve">Cuba, Egypt, Pakistan, South Africa, </w:t>
      </w:r>
      <w:r w:rsidR="00192538">
        <w:rPr>
          <w:sz w:val="20"/>
          <w:szCs w:val="20"/>
        </w:rPr>
        <w:t xml:space="preserve">the </w:t>
      </w:r>
      <w:r w:rsidR="00E56298" w:rsidRPr="0067399B">
        <w:rPr>
          <w:sz w:val="20"/>
          <w:szCs w:val="20"/>
        </w:rPr>
        <w:t xml:space="preserve">United States of America and Venezuela (Bolivarian Republic of) </w:t>
      </w:r>
      <w:r w:rsidR="00720762" w:rsidRPr="0067399B">
        <w:rPr>
          <w:rFonts w:eastAsia="SimSun"/>
          <w:sz w:val="20"/>
          <w:szCs w:val="20"/>
          <w:lang w:eastAsia="ar-SA"/>
        </w:rPr>
        <w:t>made</w:t>
      </w:r>
      <w:r w:rsidR="004312AB" w:rsidRPr="0067399B">
        <w:rPr>
          <w:rFonts w:eastAsia="SimSun"/>
          <w:sz w:val="20"/>
          <w:szCs w:val="20"/>
          <w:lang w:eastAsia="ar-SA"/>
        </w:rPr>
        <w:t xml:space="preserve"> general comment</w:t>
      </w:r>
      <w:r w:rsidR="00720762" w:rsidRPr="0067399B">
        <w:rPr>
          <w:rFonts w:eastAsia="SimSun"/>
          <w:sz w:val="20"/>
          <w:szCs w:val="20"/>
          <w:lang w:eastAsia="ar-SA"/>
        </w:rPr>
        <w:t>s</w:t>
      </w:r>
      <w:r w:rsidR="004312AB" w:rsidRPr="0067399B">
        <w:rPr>
          <w:rFonts w:eastAsia="SimSun"/>
          <w:sz w:val="20"/>
          <w:szCs w:val="20"/>
          <w:lang w:eastAsia="ar-SA"/>
        </w:rPr>
        <w:t xml:space="preserve"> in relation to the draft resolution</w:t>
      </w:r>
      <w:r w:rsidR="00720762" w:rsidRPr="0067399B">
        <w:rPr>
          <w:rFonts w:eastAsia="SimSun"/>
          <w:sz w:val="20"/>
          <w:szCs w:val="20"/>
          <w:lang w:eastAsia="ar-SA"/>
        </w:rPr>
        <w:t xml:space="preserve"> as orally revised</w:t>
      </w:r>
      <w:r w:rsidR="004312AB" w:rsidRPr="0067399B">
        <w:rPr>
          <w:rFonts w:eastAsia="SimSun"/>
          <w:sz w:val="20"/>
          <w:szCs w:val="20"/>
          <w:lang w:eastAsia="ar-SA"/>
        </w:rPr>
        <w:t>.</w:t>
      </w:r>
    </w:p>
    <w:p w14:paraId="1C3F79FE" w14:textId="44682112" w:rsidR="004312AB" w:rsidRPr="0067399B" w:rsidRDefault="00B92140" w:rsidP="004312AB">
      <w:pPr>
        <w:pStyle w:val="SingleTxtG"/>
        <w:rPr>
          <w:sz w:val="20"/>
          <w:szCs w:val="20"/>
        </w:rPr>
      </w:pPr>
      <w:r w:rsidRPr="0067399B">
        <w:rPr>
          <w:sz w:val="20"/>
          <w:szCs w:val="20"/>
        </w:rPr>
        <w:t>284</w:t>
      </w:r>
      <w:r w:rsidR="004312AB" w:rsidRPr="0067399B">
        <w:rPr>
          <w:sz w:val="20"/>
          <w:szCs w:val="20"/>
        </w:rPr>
        <w:t>.</w:t>
      </w:r>
      <w:r w:rsidR="004312AB" w:rsidRPr="0067399B">
        <w:rPr>
          <w:sz w:val="20"/>
          <w:szCs w:val="20"/>
        </w:rPr>
        <w:tab/>
        <w:t xml:space="preserve">Also at the same meeting, the representatives </w:t>
      </w:r>
      <w:r w:rsidR="004312AB" w:rsidRPr="0067399B">
        <w:rPr>
          <w:rFonts w:eastAsia="SimSun"/>
          <w:sz w:val="20"/>
          <w:szCs w:val="20"/>
          <w:lang w:eastAsia="ar-SA"/>
        </w:rPr>
        <w:t xml:space="preserve">of </w:t>
      </w:r>
      <w:r w:rsidR="005167C9" w:rsidRPr="0067399B">
        <w:rPr>
          <w:sz w:val="20"/>
          <w:szCs w:val="20"/>
        </w:rPr>
        <w:t>Australia, Japan, Mexico, Mongolia,</w:t>
      </w:r>
      <w:r w:rsidR="00192538">
        <w:rPr>
          <w:sz w:val="20"/>
          <w:szCs w:val="20"/>
        </w:rPr>
        <w:t xml:space="preserve"> the</w:t>
      </w:r>
      <w:r w:rsidR="005167C9" w:rsidRPr="0067399B">
        <w:rPr>
          <w:sz w:val="20"/>
          <w:szCs w:val="20"/>
        </w:rPr>
        <w:t xml:space="preserve"> Republic of Korea, Slovakia</w:t>
      </w:r>
      <w:r w:rsidR="0037406D">
        <w:rPr>
          <w:sz w:val="20"/>
          <w:szCs w:val="20"/>
        </w:rPr>
        <w:t>,</w:t>
      </w:r>
      <w:r w:rsidR="005167C9" w:rsidRPr="0067399B">
        <w:rPr>
          <w:sz w:val="20"/>
          <w:szCs w:val="20"/>
        </w:rPr>
        <w:t xml:space="preserve"> </w:t>
      </w:r>
      <w:r w:rsidR="005167C9" w:rsidRPr="0067399B">
        <w:rPr>
          <w:color w:val="000000"/>
          <w:sz w:val="20"/>
          <w:szCs w:val="20"/>
        </w:rPr>
        <w:t xml:space="preserve">on behalf of </w:t>
      </w:r>
      <w:r w:rsidR="005D3E5F">
        <w:rPr>
          <w:color w:val="000000"/>
          <w:sz w:val="20"/>
          <w:szCs w:val="20"/>
        </w:rPr>
        <w:t xml:space="preserve">States </w:t>
      </w:r>
      <w:r w:rsidR="0037406D">
        <w:rPr>
          <w:color w:val="000000"/>
          <w:sz w:val="20"/>
          <w:szCs w:val="20"/>
        </w:rPr>
        <w:t>members</w:t>
      </w:r>
      <w:r w:rsidR="0037406D" w:rsidRPr="0067399B">
        <w:rPr>
          <w:color w:val="000000"/>
          <w:sz w:val="20"/>
          <w:szCs w:val="20"/>
        </w:rPr>
        <w:t xml:space="preserve"> </w:t>
      </w:r>
      <w:r w:rsidR="005167C9" w:rsidRPr="0067399B">
        <w:rPr>
          <w:color w:val="000000"/>
          <w:sz w:val="20"/>
          <w:szCs w:val="20"/>
        </w:rPr>
        <w:t>of the European Union that are members of the Council</w:t>
      </w:r>
      <w:r w:rsidR="0037406D">
        <w:rPr>
          <w:sz w:val="20"/>
          <w:szCs w:val="20"/>
        </w:rPr>
        <w:t>,</w:t>
      </w:r>
      <w:r w:rsidR="005167C9" w:rsidRPr="0067399B">
        <w:rPr>
          <w:sz w:val="20"/>
          <w:szCs w:val="20"/>
        </w:rPr>
        <w:t xml:space="preserve"> and Switzerland</w:t>
      </w:r>
      <w:r w:rsidR="004312AB" w:rsidRPr="0067399B">
        <w:rPr>
          <w:sz w:val="20"/>
          <w:szCs w:val="20"/>
        </w:rPr>
        <w:t xml:space="preserve"> made statements in explanation of vote before the vote in relation to the draft resolution</w:t>
      </w:r>
      <w:r w:rsidR="00720762" w:rsidRPr="0067399B">
        <w:rPr>
          <w:sz w:val="20"/>
          <w:szCs w:val="20"/>
        </w:rPr>
        <w:t xml:space="preserve"> </w:t>
      </w:r>
      <w:r w:rsidR="00720762" w:rsidRPr="0067399B">
        <w:rPr>
          <w:rFonts w:eastAsia="SimSun"/>
          <w:sz w:val="20"/>
          <w:szCs w:val="20"/>
          <w:lang w:eastAsia="ar-SA"/>
        </w:rPr>
        <w:t>as orally revised</w:t>
      </w:r>
      <w:r w:rsidR="004312AB" w:rsidRPr="0067399B">
        <w:rPr>
          <w:sz w:val="20"/>
          <w:szCs w:val="20"/>
        </w:rPr>
        <w:t>.</w:t>
      </w:r>
    </w:p>
    <w:p w14:paraId="4A37D36C" w14:textId="1101989F" w:rsidR="004312AB" w:rsidRPr="0067399B" w:rsidRDefault="00B92140" w:rsidP="004312AB">
      <w:pPr>
        <w:pStyle w:val="SingleTxtG"/>
        <w:rPr>
          <w:sz w:val="20"/>
          <w:szCs w:val="20"/>
        </w:rPr>
      </w:pPr>
      <w:r w:rsidRPr="0067399B">
        <w:rPr>
          <w:sz w:val="20"/>
          <w:szCs w:val="20"/>
        </w:rPr>
        <w:t>285</w:t>
      </w:r>
      <w:r w:rsidR="004312AB" w:rsidRPr="0067399B">
        <w:rPr>
          <w:sz w:val="20"/>
          <w:szCs w:val="20"/>
        </w:rPr>
        <w:t>.</w:t>
      </w:r>
      <w:r w:rsidR="004312AB" w:rsidRPr="0067399B">
        <w:rPr>
          <w:sz w:val="20"/>
          <w:szCs w:val="20"/>
        </w:rPr>
        <w:tab/>
        <w:t xml:space="preserve">At the same meeting, at the request of the representative of </w:t>
      </w:r>
      <w:r w:rsidR="00720762" w:rsidRPr="0067399B">
        <w:rPr>
          <w:sz w:val="20"/>
          <w:szCs w:val="20"/>
        </w:rPr>
        <w:t>the United States of America</w:t>
      </w:r>
      <w:r w:rsidR="004312AB" w:rsidRPr="0067399B">
        <w:rPr>
          <w:sz w:val="20"/>
          <w:szCs w:val="20"/>
        </w:rPr>
        <w:t>, a recorded vote was taken on the draft resolution</w:t>
      </w:r>
      <w:r w:rsidR="00720762" w:rsidRPr="0067399B">
        <w:rPr>
          <w:sz w:val="20"/>
          <w:szCs w:val="20"/>
        </w:rPr>
        <w:t xml:space="preserve"> </w:t>
      </w:r>
      <w:r w:rsidR="00720762" w:rsidRPr="0067399B">
        <w:rPr>
          <w:rFonts w:eastAsia="SimSun"/>
          <w:sz w:val="20"/>
          <w:szCs w:val="20"/>
          <w:lang w:eastAsia="ar-SA"/>
        </w:rPr>
        <w:t>as orally revised</w:t>
      </w:r>
      <w:r w:rsidR="004312AB" w:rsidRPr="0067399B">
        <w:rPr>
          <w:sz w:val="20"/>
          <w:szCs w:val="20"/>
        </w:rPr>
        <w:t>. The voting was as follows:</w:t>
      </w:r>
    </w:p>
    <w:p w14:paraId="5AB6C161" w14:textId="77777777" w:rsidR="004312AB" w:rsidRPr="0067399B" w:rsidRDefault="004312AB" w:rsidP="004312AB">
      <w:pPr>
        <w:spacing w:after="120"/>
        <w:ind w:left="1134" w:right="1134" w:firstLine="567"/>
        <w:jc w:val="both"/>
        <w:rPr>
          <w:rFonts w:eastAsia="SimSun"/>
          <w:sz w:val="20"/>
          <w:szCs w:val="20"/>
          <w:lang w:eastAsia="ar-SA"/>
        </w:rPr>
      </w:pPr>
      <w:r w:rsidRPr="0067399B">
        <w:rPr>
          <w:rFonts w:eastAsia="SimSun"/>
          <w:i/>
          <w:sz w:val="20"/>
          <w:szCs w:val="20"/>
          <w:lang w:eastAsia="ar-SA"/>
        </w:rPr>
        <w:t>In favour</w:t>
      </w:r>
      <w:r w:rsidRPr="0067399B">
        <w:rPr>
          <w:rFonts w:eastAsia="SimSun"/>
          <w:sz w:val="20"/>
          <w:szCs w:val="20"/>
          <w:lang w:eastAsia="ar-SA"/>
        </w:rPr>
        <w:t xml:space="preserve">: </w:t>
      </w:r>
    </w:p>
    <w:p w14:paraId="30259CB4" w14:textId="289D89AC" w:rsidR="004312AB" w:rsidRPr="0067399B" w:rsidRDefault="004312AB" w:rsidP="004312AB">
      <w:pPr>
        <w:pStyle w:val="SingleTxtG"/>
        <w:suppressAutoHyphens/>
        <w:spacing w:line="240" w:lineRule="atLeast"/>
        <w:ind w:left="2268"/>
        <w:rPr>
          <w:sz w:val="20"/>
          <w:szCs w:val="20"/>
          <w:lang w:eastAsia="ar-SA"/>
        </w:rPr>
      </w:pPr>
      <w:r w:rsidRPr="0067399B">
        <w:rPr>
          <w:rFonts w:eastAsia="Malgun Gothic"/>
          <w:sz w:val="20"/>
          <w:szCs w:val="20"/>
          <w:lang w:val="en-GB" w:eastAsia="ar-SA"/>
        </w:rPr>
        <w:t xml:space="preserve">Angola, </w:t>
      </w:r>
      <w:r w:rsidR="00E56298" w:rsidRPr="0067399B">
        <w:rPr>
          <w:rFonts w:eastAsia="Malgun Gothic"/>
          <w:sz w:val="20"/>
          <w:szCs w:val="20"/>
          <w:lang w:val="en-GB" w:eastAsia="ar-SA"/>
        </w:rPr>
        <w:t xml:space="preserve">Brazil, </w:t>
      </w:r>
      <w:r w:rsidRPr="0067399B">
        <w:rPr>
          <w:rFonts w:eastAsia="Malgun Gothic"/>
          <w:sz w:val="20"/>
          <w:szCs w:val="20"/>
          <w:lang w:val="en-GB" w:eastAsia="ar-SA"/>
        </w:rPr>
        <w:t>Burundi, Chile, China, Côte d</w:t>
      </w:r>
      <w:r w:rsidR="00454314" w:rsidRPr="0067399B">
        <w:rPr>
          <w:rFonts w:eastAsia="Malgun Gothic"/>
          <w:sz w:val="20"/>
          <w:szCs w:val="20"/>
          <w:lang w:val="en-GB" w:eastAsia="ar-SA"/>
        </w:rPr>
        <w:t>’</w:t>
      </w:r>
      <w:r w:rsidRPr="0067399B">
        <w:rPr>
          <w:rFonts w:eastAsia="Malgun Gothic"/>
          <w:sz w:val="20"/>
          <w:szCs w:val="20"/>
          <w:lang w:val="en-GB" w:eastAsia="ar-SA"/>
        </w:rPr>
        <w:t xml:space="preserve">Ivoire, Cuba, Democratic Republic of the Congo, </w:t>
      </w:r>
      <w:r w:rsidRPr="0067399B">
        <w:rPr>
          <w:rFonts w:eastAsia="SimSun"/>
          <w:sz w:val="20"/>
          <w:szCs w:val="20"/>
          <w:lang w:eastAsia="ar-SA"/>
        </w:rPr>
        <w:t>Ecuador, Egypt, Ethiopia, Iraq, Kenya, Kyrgyzstan,</w:t>
      </w:r>
      <w:r w:rsidR="00E56298" w:rsidRPr="0067399B">
        <w:rPr>
          <w:rFonts w:eastAsia="SimSun"/>
          <w:sz w:val="20"/>
          <w:szCs w:val="20"/>
          <w:lang w:eastAsia="ar-SA"/>
        </w:rPr>
        <w:t xml:space="preserve"> Mexico,</w:t>
      </w:r>
      <w:r w:rsidRPr="0067399B">
        <w:rPr>
          <w:rFonts w:eastAsia="SimSun"/>
          <w:sz w:val="20"/>
          <w:szCs w:val="20"/>
          <w:lang w:eastAsia="ar-SA"/>
        </w:rPr>
        <w:t xml:space="preserve"> Mongolia, Nepal, Nigeria, Pakistan, </w:t>
      </w:r>
      <w:r w:rsidR="00E56298" w:rsidRPr="0067399B">
        <w:rPr>
          <w:rFonts w:eastAsia="SimSun"/>
          <w:sz w:val="20"/>
          <w:szCs w:val="20"/>
          <w:lang w:eastAsia="ar-SA"/>
        </w:rPr>
        <w:t xml:space="preserve">Panama, </w:t>
      </w:r>
      <w:r w:rsidRPr="0067399B">
        <w:rPr>
          <w:rFonts w:eastAsia="SimSun"/>
          <w:sz w:val="20"/>
          <w:szCs w:val="20"/>
          <w:lang w:eastAsia="ar-SA"/>
        </w:rPr>
        <w:t>Philippines, Qatar, Saudi Arabia, Senegal, South Africa, Togo, United Arab Emirates, Venezuela (Bolivarian Republic of)</w:t>
      </w:r>
    </w:p>
    <w:p w14:paraId="2DF95F89" w14:textId="77777777" w:rsidR="004312AB" w:rsidRPr="0067399B" w:rsidRDefault="004312AB" w:rsidP="004312AB">
      <w:pPr>
        <w:spacing w:after="120"/>
        <w:ind w:left="1134" w:right="1134" w:firstLine="567"/>
        <w:jc w:val="both"/>
        <w:rPr>
          <w:rFonts w:eastAsia="SimSun"/>
          <w:i/>
          <w:sz w:val="20"/>
          <w:szCs w:val="20"/>
          <w:lang w:eastAsia="ar-SA"/>
        </w:rPr>
      </w:pPr>
      <w:r w:rsidRPr="0067399B">
        <w:rPr>
          <w:rFonts w:eastAsia="SimSun"/>
          <w:i/>
          <w:sz w:val="20"/>
          <w:szCs w:val="20"/>
          <w:lang w:eastAsia="ar-SA"/>
        </w:rPr>
        <w:t>Against</w:t>
      </w:r>
      <w:r w:rsidRPr="0067399B">
        <w:rPr>
          <w:rFonts w:eastAsia="SimSun"/>
          <w:sz w:val="20"/>
          <w:szCs w:val="20"/>
          <w:lang w:eastAsia="ar-SA"/>
        </w:rPr>
        <w:t>:</w:t>
      </w:r>
    </w:p>
    <w:p w14:paraId="52D2E2CF" w14:textId="2DD6AB7D" w:rsidR="004312AB" w:rsidRPr="0067399B" w:rsidRDefault="004312AB" w:rsidP="004312AB">
      <w:pPr>
        <w:pStyle w:val="SingleTxtG"/>
        <w:suppressAutoHyphens/>
        <w:spacing w:line="240" w:lineRule="atLeast"/>
        <w:ind w:left="2268"/>
        <w:rPr>
          <w:rFonts w:eastAsia="Malgun Gothic"/>
          <w:sz w:val="20"/>
          <w:szCs w:val="20"/>
          <w:lang w:val="en-GB" w:eastAsia="ar-SA"/>
        </w:rPr>
      </w:pPr>
      <w:r w:rsidRPr="0067399B">
        <w:rPr>
          <w:rFonts w:eastAsia="SimSun"/>
          <w:sz w:val="20"/>
          <w:szCs w:val="20"/>
          <w:lang w:eastAsia="ar-SA"/>
        </w:rPr>
        <w:t>United States of America</w:t>
      </w:r>
    </w:p>
    <w:p w14:paraId="7F540972" w14:textId="77777777" w:rsidR="004312AB" w:rsidRPr="0067399B" w:rsidRDefault="004312AB" w:rsidP="004312AB">
      <w:pPr>
        <w:spacing w:after="120"/>
        <w:ind w:left="1134" w:right="1134" w:firstLine="567"/>
        <w:jc w:val="both"/>
        <w:rPr>
          <w:rFonts w:eastAsia="SimSun"/>
          <w:sz w:val="20"/>
          <w:szCs w:val="20"/>
          <w:lang w:eastAsia="ar-SA"/>
        </w:rPr>
      </w:pPr>
      <w:r w:rsidRPr="0067399B">
        <w:rPr>
          <w:rFonts w:eastAsia="SimSun"/>
          <w:i/>
          <w:sz w:val="20"/>
          <w:szCs w:val="20"/>
          <w:lang w:eastAsia="ar-SA"/>
        </w:rPr>
        <w:t>Abstaining</w:t>
      </w:r>
      <w:r w:rsidRPr="0067399B">
        <w:rPr>
          <w:rFonts w:eastAsia="SimSun"/>
          <w:sz w:val="20"/>
          <w:szCs w:val="20"/>
          <w:lang w:eastAsia="ar-SA"/>
        </w:rPr>
        <w:t>:</w:t>
      </w:r>
    </w:p>
    <w:p w14:paraId="55FB49FB" w14:textId="460768F4" w:rsidR="004312AB" w:rsidRPr="0067399B" w:rsidRDefault="004312AB" w:rsidP="00E56298">
      <w:pPr>
        <w:pStyle w:val="SingleTxtG"/>
        <w:suppressAutoHyphens/>
        <w:spacing w:line="240" w:lineRule="atLeast"/>
        <w:ind w:left="2268"/>
        <w:rPr>
          <w:rFonts w:eastAsia="SimSun"/>
          <w:sz w:val="20"/>
          <w:szCs w:val="20"/>
          <w:lang w:eastAsia="ar-SA"/>
        </w:rPr>
      </w:pPr>
      <w:r w:rsidRPr="0067399B">
        <w:rPr>
          <w:rFonts w:eastAsia="Malgun Gothic"/>
          <w:sz w:val="20"/>
          <w:szCs w:val="20"/>
          <w:lang w:val="en-GB" w:eastAsia="ar-SA"/>
        </w:rPr>
        <w:t>Afghanistan,</w:t>
      </w:r>
      <w:r w:rsidRPr="0067399B">
        <w:rPr>
          <w:rFonts w:eastAsia="SimSun"/>
          <w:sz w:val="20"/>
          <w:szCs w:val="20"/>
          <w:lang w:eastAsia="ar-SA"/>
        </w:rPr>
        <w:t xml:space="preserve"> </w:t>
      </w:r>
      <w:r w:rsidR="00E56298" w:rsidRPr="0067399B">
        <w:rPr>
          <w:rFonts w:eastAsia="Malgun Gothic"/>
          <w:sz w:val="20"/>
          <w:szCs w:val="20"/>
          <w:lang w:val="en-GB" w:eastAsia="ar-SA"/>
        </w:rPr>
        <w:t xml:space="preserve">Australia, Belgium, Croatia, Georgia, </w:t>
      </w:r>
      <w:r w:rsidR="00E56298" w:rsidRPr="0067399B">
        <w:rPr>
          <w:rFonts w:eastAsia="SimSun"/>
          <w:sz w:val="20"/>
          <w:szCs w:val="20"/>
          <w:lang w:eastAsia="ar-SA"/>
        </w:rPr>
        <w:t>Germany, Hungary, Japan, Peru, Republic of Korea, Rwanda, Slovakia, Slovenia, Spain, Switzerland, Ukraine, United Kingdom of Great Britain and Northern Ireland</w:t>
      </w:r>
    </w:p>
    <w:p w14:paraId="24520DDC" w14:textId="765BDA21" w:rsidR="004312AB" w:rsidRPr="0067399B" w:rsidRDefault="00B92140" w:rsidP="004312AB">
      <w:pPr>
        <w:pStyle w:val="SingleTxtG"/>
        <w:rPr>
          <w:rFonts w:eastAsia="SimSun"/>
          <w:sz w:val="20"/>
          <w:szCs w:val="20"/>
          <w:lang w:eastAsia="ar-SA"/>
        </w:rPr>
      </w:pPr>
      <w:r w:rsidRPr="0067399B">
        <w:rPr>
          <w:rFonts w:eastAsia="SimSun"/>
          <w:sz w:val="20"/>
          <w:szCs w:val="20"/>
          <w:lang w:eastAsia="ar-SA"/>
        </w:rPr>
        <w:lastRenderedPageBreak/>
        <w:t>286</w:t>
      </w:r>
      <w:r w:rsidR="004312AB" w:rsidRPr="0067399B">
        <w:rPr>
          <w:rFonts w:eastAsia="SimSun"/>
          <w:sz w:val="20"/>
          <w:szCs w:val="20"/>
          <w:lang w:eastAsia="ar-SA"/>
        </w:rPr>
        <w:t>.</w:t>
      </w:r>
      <w:r w:rsidR="004312AB" w:rsidRPr="0067399B">
        <w:rPr>
          <w:rFonts w:eastAsia="SimSun"/>
          <w:sz w:val="20"/>
          <w:szCs w:val="20"/>
          <w:lang w:eastAsia="ar-SA"/>
        </w:rPr>
        <w:tab/>
        <w:t>The draft resolution</w:t>
      </w:r>
      <w:r w:rsidR="00720762" w:rsidRPr="0067399B">
        <w:rPr>
          <w:rFonts w:eastAsia="SimSun"/>
          <w:sz w:val="20"/>
          <w:szCs w:val="20"/>
          <w:lang w:eastAsia="ar-SA"/>
        </w:rPr>
        <w:t xml:space="preserve"> as orally revised</w:t>
      </w:r>
      <w:r w:rsidR="004312AB" w:rsidRPr="0067399B">
        <w:rPr>
          <w:rFonts w:eastAsia="SimSun"/>
          <w:sz w:val="20"/>
          <w:szCs w:val="20"/>
          <w:lang w:eastAsia="ar-SA"/>
        </w:rPr>
        <w:t xml:space="preserve"> was adopted by 28</w:t>
      </w:r>
      <w:r w:rsidR="004312AB" w:rsidRPr="0067399B">
        <w:rPr>
          <w:sz w:val="20"/>
          <w:szCs w:val="20"/>
          <w:lang w:eastAsia="ar-SA"/>
        </w:rPr>
        <w:t xml:space="preserve"> votes to 1, with </w:t>
      </w:r>
      <w:r w:rsidR="00E56298" w:rsidRPr="0067399B">
        <w:rPr>
          <w:sz w:val="20"/>
          <w:szCs w:val="20"/>
          <w:lang w:eastAsia="ar-SA"/>
        </w:rPr>
        <w:t>17</w:t>
      </w:r>
      <w:r w:rsidR="004312AB" w:rsidRPr="0067399B">
        <w:rPr>
          <w:sz w:val="20"/>
          <w:szCs w:val="20"/>
          <w:lang w:eastAsia="ar-SA"/>
        </w:rPr>
        <w:t xml:space="preserve"> abstentions</w:t>
      </w:r>
      <w:r w:rsidR="004312AB" w:rsidRPr="0067399B">
        <w:rPr>
          <w:rFonts w:eastAsia="SimSun"/>
          <w:sz w:val="20"/>
          <w:szCs w:val="20"/>
          <w:lang w:eastAsia="ar-SA"/>
        </w:rPr>
        <w:t xml:space="preserve"> (resolution 37/2</w:t>
      </w:r>
      <w:r w:rsidR="007612DC" w:rsidRPr="0067399B">
        <w:rPr>
          <w:rFonts w:eastAsia="SimSun"/>
          <w:sz w:val="20"/>
          <w:szCs w:val="20"/>
          <w:lang w:eastAsia="ar-SA"/>
        </w:rPr>
        <w:t>3</w:t>
      </w:r>
      <w:r w:rsidR="004312AB" w:rsidRPr="0067399B">
        <w:rPr>
          <w:rFonts w:eastAsia="SimSun"/>
          <w:sz w:val="20"/>
          <w:szCs w:val="20"/>
          <w:lang w:eastAsia="ar-SA"/>
        </w:rPr>
        <w:t>).</w:t>
      </w:r>
      <w:r w:rsidR="004312AB" w:rsidRPr="0067399B">
        <w:rPr>
          <w:rStyle w:val="FootnoteReference"/>
          <w:rFonts w:eastAsia="SimSun"/>
          <w:sz w:val="20"/>
          <w:szCs w:val="20"/>
          <w:lang w:eastAsia="ar-SA"/>
        </w:rPr>
        <w:footnoteReference w:id="41"/>
      </w:r>
    </w:p>
    <w:p w14:paraId="165CA1BB" w14:textId="27582529" w:rsidR="007612DC" w:rsidRPr="0067399B" w:rsidRDefault="007612DC" w:rsidP="007612DC">
      <w:pPr>
        <w:pStyle w:val="H23G"/>
        <w:rPr>
          <w:bCs/>
          <w:sz w:val="20"/>
          <w:szCs w:val="20"/>
        </w:rPr>
      </w:pPr>
      <w:r w:rsidRPr="0067399B">
        <w:rPr>
          <w:bCs/>
          <w:sz w:val="20"/>
          <w:szCs w:val="20"/>
        </w:rPr>
        <w:tab/>
      </w:r>
      <w:r w:rsidRPr="0067399B">
        <w:rPr>
          <w:bCs/>
          <w:sz w:val="20"/>
          <w:szCs w:val="20"/>
        </w:rPr>
        <w:tab/>
        <w:t>Promotion and protection of human rights and the implementation of the 2030 Agenda for Sustainable Development</w:t>
      </w:r>
    </w:p>
    <w:p w14:paraId="7AB53475" w14:textId="040AB24E" w:rsidR="007612DC" w:rsidRPr="0067399B" w:rsidRDefault="00B92140" w:rsidP="007612DC">
      <w:pPr>
        <w:pStyle w:val="SingleTxtG"/>
        <w:rPr>
          <w:sz w:val="20"/>
          <w:szCs w:val="20"/>
        </w:rPr>
      </w:pPr>
      <w:r w:rsidRPr="0067399B">
        <w:rPr>
          <w:sz w:val="20"/>
          <w:szCs w:val="20"/>
        </w:rPr>
        <w:t>287</w:t>
      </w:r>
      <w:r w:rsidR="007612DC" w:rsidRPr="0067399B">
        <w:rPr>
          <w:sz w:val="20"/>
          <w:szCs w:val="20"/>
        </w:rPr>
        <w:t>.</w:t>
      </w:r>
      <w:r w:rsidR="007612DC" w:rsidRPr="0067399B">
        <w:rPr>
          <w:sz w:val="20"/>
          <w:szCs w:val="20"/>
        </w:rPr>
        <w:tab/>
        <w:t>At the 54th meeting, on 23 March 2018, the representative</w:t>
      </w:r>
      <w:r w:rsidR="002F60B0" w:rsidRPr="0067399B">
        <w:rPr>
          <w:sz w:val="20"/>
          <w:szCs w:val="20"/>
        </w:rPr>
        <w:t>s</w:t>
      </w:r>
      <w:r w:rsidR="007612DC" w:rsidRPr="0067399B">
        <w:rPr>
          <w:sz w:val="20"/>
          <w:szCs w:val="20"/>
        </w:rPr>
        <w:t xml:space="preserve"> of </w:t>
      </w:r>
      <w:r w:rsidR="004A1B43" w:rsidRPr="0067399B">
        <w:rPr>
          <w:sz w:val="20"/>
          <w:szCs w:val="20"/>
        </w:rPr>
        <w:t xml:space="preserve">Denmark and </w:t>
      </w:r>
      <w:r w:rsidR="002F60B0" w:rsidRPr="0067399B">
        <w:rPr>
          <w:sz w:val="20"/>
          <w:szCs w:val="20"/>
        </w:rPr>
        <w:t xml:space="preserve">Chile </w:t>
      </w:r>
      <w:r w:rsidR="007612DC" w:rsidRPr="0067399B">
        <w:rPr>
          <w:sz w:val="20"/>
          <w:szCs w:val="20"/>
        </w:rPr>
        <w:t xml:space="preserve">introduced draft resolution A/HRC/37/L.37, sponsored by Azerbaijan, Brazil, Canada, Chile, Denmark, Ecuador, Fiji, Luxembourg, Portugal, Rwanda, Sierra Leone, Thailand and Uruguay and co-sponsored by </w:t>
      </w:r>
      <w:r w:rsidR="0077007C" w:rsidRPr="0067399B">
        <w:rPr>
          <w:sz w:val="20"/>
          <w:szCs w:val="20"/>
        </w:rPr>
        <w:t xml:space="preserve">Albania, Angola, Australia, Bulgaria, Cyprus, </w:t>
      </w:r>
      <w:r w:rsidR="007E2BF0" w:rsidRPr="0067399B">
        <w:rPr>
          <w:sz w:val="20"/>
          <w:szCs w:val="20"/>
        </w:rPr>
        <w:t xml:space="preserve">the </w:t>
      </w:r>
      <w:r w:rsidR="0077007C" w:rsidRPr="0067399B">
        <w:rPr>
          <w:sz w:val="20"/>
          <w:szCs w:val="20"/>
        </w:rPr>
        <w:t xml:space="preserve">Democratic Republic of the Congo, Finland, France, Germany, Ghana, Honduras, Hungary, Iceland, Ireland, Israel, Italy, Kenya, Lithuania, Madagascar, </w:t>
      </w:r>
      <w:r w:rsidR="007E2BF0" w:rsidRPr="0067399B">
        <w:rPr>
          <w:sz w:val="20"/>
          <w:szCs w:val="20"/>
        </w:rPr>
        <w:t xml:space="preserve">the </w:t>
      </w:r>
      <w:r w:rsidR="0077007C" w:rsidRPr="0067399B">
        <w:rPr>
          <w:sz w:val="20"/>
          <w:szCs w:val="20"/>
        </w:rPr>
        <w:t xml:space="preserve">Netherlands, New Zealand, Paraguay, Senegal, Spain, Sweden, Togo, </w:t>
      </w:r>
      <w:r w:rsidR="007E2BF0" w:rsidRPr="0067399B">
        <w:rPr>
          <w:sz w:val="20"/>
          <w:szCs w:val="20"/>
        </w:rPr>
        <w:t>Turkey and the</w:t>
      </w:r>
      <w:r w:rsidR="0077007C" w:rsidRPr="0067399B">
        <w:rPr>
          <w:sz w:val="20"/>
          <w:szCs w:val="20"/>
        </w:rPr>
        <w:t xml:space="preserve"> United Kingdom of Great Britain and Norther</w:t>
      </w:r>
      <w:r w:rsidR="007E2BF0" w:rsidRPr="0067399B">
        <w:rPr>
          <w:sz w:val="20"/>
          <w:szCs w:val="20"/>
        </w:rPr>
        <w:t xml:space="preserve">n Ireland. </w:t>
      </w:r>
      <w:r w:rsidR="007612DC" w:rsidRPr="0067399B">
        <w:rPr>
          <w:sz w:val="20"/>
          <w:szCs w:val="20"/>
        </w:rPr>
        <w:t xml:space="preserve">Subsequently, </w:t>
      </w:r>
      <w:r w:rsidR="007E2BF0" w:rsidRPr="0067399B">
        <w:rPr>
          <w:sz w:val="20"/>
          <w:szCs w:val="20"/>
        </w:rPr>
        <w:t xml:space="preserve">Argentina, Austria, Bahrain, Belgium, Benin, the Congo, Costa Rica, Czechia, the Dominican Republic, Estonia, Gabon, Georgia, Greece, Haiti, Indonesia, Japan, Latvia, Maldives, Mali, Malta, Mongolia, Mozambique, Norway, Pakistan, Panama, Peru, Romania, Slovenia, South Sudan, Timor-Leste, Uganda, Ukraine, the United Arab Emirates and Zambia </w:t>
      </w:r>
      <w:r w:rsidR="007612DC" w:rsidRPr="0067399B">
        <w:rPr>
          <w:sz w:val="20"/>
          <w:szCs w:val="20"/>
        </w:rPr>
        <w:t>joined the sponsors.</w:t>
      </w:r>
    </w:p>
    <w:p w14:paraId="69780928" w14:textId="6C6F4510" w:rsidR="007612DC" w:rsidRPr="0067399B" w:rsidRDefault="00B92140" w:rsidP="007612DC">
      <w:pPr>
        <w:pStyle w:val="SingleTxtG"/>
        <w:rPr>
          <w:sz w:val="20"/>
          <w:szCs w:val="20"/>
        </w:rPr>
      </w:pPr>
      <w:r w:rsidRPr="0067399B">
        <w:rPr>
          <w:sz w:val="20"/>
          <w:szCs w:val="20"/>
        </w:rPr>
        <w:t>288</w:t>
      </w:r>
      <w:r w:rsidR="007612DC" w:rsidRPr="0067399B">
        <w:rPr>
          <w:sz w:val="20"/>
          <w:szCs w:val="20"/>
        </w:rPr>
        <w:t>.</w:t>
      </w:r>
      <w:r w:rsidR="007612DC"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098113C6" w14:textId="502EC193" w:rsidR="002F60B0" w:rsidRPr="0067399B" w:rsidRDefault="00B92140" w:rsidP="007612DC">
      <w:pPr>
        <w:pStyle w:val="SingleTxtG"/>
        <w:rPr>
          <w:sz w:val="20"/>
          <w:szCs w:val="20"/>
        </w:rPr>
      </w:pPr>
      <w:r w:rsidRPr="0067399B">
        <w:rPr>
          <w:sz w:val="20"/>
          <w:szCs w:val="20"/>
        </w:rPr>
        <w:t>289</w:t>
      </w:r>
      <w:r w:rsidR="002F60B0" w:rsidRPr="0067399B">
        <w:rPr>
          <w:sz w:val="20"/>
          <w:szCs w:val="20"/>
        </w:rPr>
        <w:t>.</w:t>
      </w:r>
      <w:r w:rsidR="002F60B0" w:rsidRPr="0067399B">
        <w:rPr>
          <w:sz w:val="20"/>
          <w:szCs w:val="20"/>
        </w:rPr>
        <w:tab/>
        <w:t xml:space="preserve">At the same meeting, the representative </w:t>
      </w:r>
      <w:r w:rsidR="002F60B0" w:rsidRPr="0067399B">
        <w:rPr>
          <w:rFonts w:eastAsia="SimSun"/>
          <w:sz w:val="20"/>
          <w:szCs w:val="20"/>
          <w:lang w:eastAsia="ar-SA"/>
        </w:rPr>
        <w:t xml:space="preserve">of </w:t>
      </w:r>
      <w:r w:rsidR="00D665D2" w:rsidRPr="0067399B">
        <w:rPr>
          <w:sz w:val="20"/>
          <w:szCs w:val="20"/>
        </w:rPr>
        <w:t xml:space="preserve">the United States of America </w:t>
      </w:r>
      <w:r w:rsidR="002F60B0" w:rsidRPr="0067399B">
        <w:rPr>
          <w:sz w:val="20"/>
          <w:szCs w:val="20"/>
        </w:rPr>
        <w:t xml:space="preserve">made </w:t>
      </w:r>
      <w:r w:rsidR="00D665D2" w:rsidRPr="0067399B">
        <w:rPr>
          <w:sz w:val="20"/>
          <w:szCs w:val="20"/>
        </w:rPr>
        <w:t xml:space="preserve">a </w:t>
      </w:r>
      <w:r w:rsidR="002F60B0" w:rsidRPr="0067399B">
        <w:rPr>
          <w:sz w:val="20"/>
          <w:szCs w:val="20"/>
        </w:rPr>
        <w:t>statement in explanation of vote before the vote in relation to the draft resolution.</w:t>
      </w:r>
    </w:p>
    <w:p w14:paraId="3D042E61" w14:textId="17E7AF2B" w:rsidR="007612DC" w:rsidRPr="0067399B" w:rsidRDefault="00B92140" w:rsidP="007612DC">
      <w:pPr>
        <w:pStyle w:val="SingleTxtG"/>
        <w:rPr>
          <w:rFonts w:eastAsia="SimSun"/>
          <w:sz w:val="20"/>
          <w:szCs w:val="20"/>
          <w:lang w:eastAsia="ar-SA"/>
        </w:rPr>
      </w:pPr>
      <w:r w:rsidRPr="0067399B">
        <w:rPr>
          <w:rFonts w:eastAsia="SimSun"/>
          <w:sz w:val="20"/>
          <w:szCs w:val="20"/>
          <w:lang w:eastAsia="ar-SA"/>
        </w:rPr>
        <w:t>290</w:t>
      </w:r>
      <w:r w:rsidR="007612DC" w:rsidRPr="0067399B">
        <w:rPr>
          <w:rFonts w:eastAsia="SimSun"/>
          <w:sz w:val="20"/>
          <w:szCs w:val="20"/>
          <w:lang w:eastAsia="ar-SA"/>
        </w:rPr>
        <w:t>.</w:t>
      </w:r>
      <w:r w:rsidR="007612DC" w:rsidRPr="0067399B">
        <w:rPr>
          <w:rFonts w:eastAsia="SimSun"/>
          <w:sz w:val="20"/>
          <w:szCs w:val="20"/>
          <w:lang w:eastAsia="ar-SA"/>
        </w:rPr>
        <w:tab/>
        <w:t>Also at the same meeting, the draft resolution, was adopted without a vote (resolution 37/</w:t>
      </w:r>
      <w:r w:rsidR="00D665D2" w:rsidRPr="0067399B">
        <w:rPr>
          <w:rFonts w:eastAsia="SimSun"/>
          <w:sz w:val="20"/>
          <w:szCs w:val="20"/>
          <w:lang w:eastAsia="ar-SA"/>
        </w:rPr>
        <w:t>24</w:t>
      </w:r>
      <w:r w:rsidR="007612DC" w:rsidRPr="0067399B">
        <w:rPr>
          <w:rFonts w:eastAsia="SimSun"/>
          <w:sz w:val="20"/>
          <w:szCs w:val="20"/>
          <w:lang w:eastAsia="ar-SA"/>
        </w:rPr>
        <w:t>).</w:t>
      </w:r>
    </w:p>
    <w:p w14:paraId="2C4D79AE" w14:textId="4BFDEEAC" w:rsidR="00B3545B" w:rsidRPr="0067399B" w:rsidRDefault="00B3545B" w:rsidP="00B3545B">
      <w:pPr>
        <w:pStyle w:val="H23G"/>
        <w:rPr>
          <w:bCs/>
          <w:sz w:val="20"/>
          <w:szCs w:val="20"/>
        </w:rPr>
      </w:pPr>
      <w:r w:rsidRPr="0067399B">
        <w:rPr>
          <w:sz w:val="20"/>
          <w:szCs w:val="20"/>
        </w:rPr>
        <w:tab/>
      </w:r>
      <w:r w:rsidRPr="0067399B">
        <w:rPr>
          <w:sz w:val="20"/>
          <w:szCs w:val="20"/>
        </w:rPr>
        <w:tab/>
      </w:r>
      <w:r w:rsidRPr="0067399B">
        <w:rPr>
          <w:bCs/>
          <w:sz w:val="20"/>
          <w:szCs w:val="20"/>
        </w:rPr>
        <w:t>The need for an integrated approach to the implementation of the 2030 Agenda for Sustainable Development for the full realization of human rights, focusing holistically on the means of implementation</w:t>
      </w:r>
    </w:p>
    <w:p w14:paraId="3341C13C" w14:textId="4C38EA05" w:rsidR="00B3545B" w:rsidRPr="0067399B" w:rsidRDefault="00B92140" w:rsidP="00B3545B">
      <w:pPr>
        <w:pStyle w:val="SingleTxtG"/>
        <w:rPr>
          <w:sz w:val="20"/>
          <w:szCs w:val="20"/>
        </w:rPr>
      </w:pPr>
      <w:r w:rsidRPr="0067399B">
        <w:rPr>
          <w:sz w:val="20"/>
          <w:szCs w:val="20"/>
        </w:rPr>
        <w:t>291</w:t>
      </w:r>
      <w:r w:rsidR="00B3545B" w:rsidRPr="0067399B">
        <w:rPr>
          <w:sz w:val="20"/>
          <w:szCs w:val="20"/>
        </w:rPr>
        <w:t>.</w:t>
      </w:r>
      <w:r w:rsidR="00B3545B" w:rsidRPr="0067399B">
        <w:rPr>
          <w:sz w:val="20"/>
          <w:szCs w:val="20"/>
        </w:rPr>
        <w:tab/>
        <w:t xml:space="preserve">At the 54th meeting, on 23 March 2018, the representative of </w:t>
      </w:r>
      <w:r w:rsidR="00AE5BD9" w:rsidRPr="0067399B">
        <w:rPr>
          <w:sz w:val="20"/>
          <w:szCs w:val="20"/>
        </w:rPr>
        <w:t xml:space="preserve">South Africa </w:t>
      </w:r>
      <w:r w:rsidR="00B3545B" w:rsidRPr="0067399B">
        <w:rPr>
          <w:sz w:val="20"/>
          <w:szCs w:val="20"/>
        </w:rPr>
        <w:t xml:space="preserve">introduced draft resolution A/HRC/37/L.42, sponsored by Algeria, Cuba, Pakistan and South Africa and co-sponsored by Angola, Azerbaijan and Maldives. Subsequently, </w:t>
      </w:r>
      <w:r w:rsidR="0062581D" w:rsidRPr="0067399B">
        <w:rPr>
          <w:sz w:val="20"/>
          <w:szCs w:val="20"/>
        </w:rPr>
        <w:t xml:space="preserve">Benin, Bolivia (Plurinational State of), China, Costa Rica, the Dominican Republic, Indonesia, Iraq, Kenya, Mongolia, Nepal, Sierra Leone, Sri Lanka, the Sudan, Swaziland, Thailand, Turkey, the United Arab Emirates, Venezuela (Bolivarian Republic of) and Viet Nam </w:t>
      </w:r>
      <w:r w:rsidR="00B3545B" w:rsidRPr="0067399B">
        <w:rPr>
          <w:sz w:val="20"/>
          <w:szCs w:val="20"/>
        </w:rPr>
        <w:t>joined the sponsors.</w:t>
      </w:r>
    </w:p>
    <w:p w14:paraId="7C9ED709" w14:textId="31C65ED6" w:rsidR="00B3545B" w:rsidRPr="0067399B" w:rsidRDefault="00B92140" w:rsidP="00B3545B">
      <w:pPr>
        <w:pStyle w:val="SingleTxtG"/>
        <w:rPr>
          <w:rFonts w:eastAsia="SimSun"/>
          <w:sz w:val="20"/>
          <w:szCs w:val="20"/>
          <w:lang w:eastAsia="ar-SA"/>
        </w:rPr>
      </w:pPr>
      <w:r w:rsidRPr="0067399B">
        <w:rPr>
          <w:rFonts w:eastAsia="SimSun"/>
          <w:sz w:val="20"/>
          <w:szCs w:val="20"/>
          <w:lang w:eastAsia="ar-SA"/>
        </w:rPr>
        <w:t>292</w:t>
      </w:r>
      <w:r w:rsidR="00B3545B" w:rsidRPr="0067399B">
        <w:rPr>
          <w:rFonts w:eastAsia="SimSun"/>
          <w:sz w:val="20"/>
          <w:szCs w:val="20"/>
          <w:lang w:eastAsia="ar-SA"/>
        </w:rPr>
        <w:t>.</w:t>
      </w:r>
      <w:r w:rsidR="00B3545B" w:rsidRPr="0067399B">
        <w:rPr>
          <w:rFonts w:eastAsia="SimSun"/>
          <w:sz w:val="20"/>
          <w:szCs w:val="20"/>
          <w:lang w:eastAsia="ar-SA"/>
        </w:rPr>
        <w:tab/>
        <w:t xml:space="preserve">At the same meeting, the representative of </w:t>
      </w:r>
      <w:r w:rsidR="00AE5BD9" w:rsidRPr="0067399B">
        <w:rPr>
          <w:sz w:val="20"/>
          <w:szCs w:val="20"/>
        </w:rPr>
        <w:t>South Africa</w:t>
      </w:r>
      <w:r w:rsidR="00AE5BD9" w:rsidRPr="0067399B">
        <w:rPr>
          <w:rFonts w:eastAsia="SimSun"/>
          <w:sz w:val="20"/>
          <w:szCs w:val="20"/>
          <w:lang w:eastAsia="ar-SA"/>
        </w:rPr>
        <w:t xml:space="preserve"> </w:t>
      </w:r>
      <w:r w:rsidR="00B3545B" w:rsidRPr="0067399B">
        <w:rPr>
          <w:rFonts w:eastAsia="SimSun"/>
          <w:sz w:val="20"/>
          <w:szCs w:val="20"/>
          <w:lang w:eastAsia="ar-SA"/>
        </w:rPr>
        <w:t>orally revised the draft resolution.</w:t>
      </w:r>
    </w:p>
    <w:p w14:paraId="74AC75F8" w14:textId="06D70725" w:rsidR="00B3545B" w:rsidRPr="0067399B" w:rsidRDefault="00B92140" w:rsidP="00B3545B">
      <w:pPr>
        <w:pStyle w:val="SingleTxtG"/>
        <w:rPr>
          <w:rFonts w:eastAsia="SimSun"/>
          <w:sz w:val="20"/>
          <w:szCs w:val="20"/>
          <w:lang w:eastAsia="ar-SA"/>
        </w:rPr>
      </w:pPr>
      <w:r w:rsidRPr="0067399B">
        <w:rPr>
          <w:rFonts w:eastAsia="SimSun"/>
          <w:sz w:val="20"/>
          <w:szCs w:val="20"/>
          <w:lang w:eastAsia="ar-SA"/>
        </w:rPr>
        <w:t>293</w:t>
      </w:r>
      <w:r w:rsidR="00B3545B" w:rsidRPr="0067399B">
        <w:rPr>
          <w:rFonts w:eastAsia="SimSun"/>
          <w:sz w:val="20"/>
          <w:szCs w:val="20"/>
          <w:lang w:eastAsia="ar-SA"/>
        </w:rPr>
        <w:t>.</w:t>
      </w:r>
      <w:r w:rsidR="00B3545B" w:rsidRPr="0067399B">
        <w:rPr>
          <w:rFonts w:eastAsia="SimSun"/>
          <w:sz w:val="20"/>
          <w:szCs w:val="20"/>
          <w:lang w:eastAsia="ar-SA"/>
        </w:rPr>
        <w:tab/>
        <w:t xml:space="preserve">Also at the same meeting, the representative of </w:t>
      </w:r>
      <w:r w:rsidR="00AE5BD9" w:rsidRPr="0067399B">
        <w:rPr>
          <w:sz w:val="20"/>
          <w:szCs w:val="20"/>
        </w:rPr>
        <w:t>Slovakia</w:t>
      </w:r>
      <w:r w:rsidR="0037406D">
        <w:rPr>
          <w:sz w:val="20"/>
          <w:szCs w:val="20"/>
        </w:rPr>
        <w:t>,</w:t>
      </w:r>
      <w:r w:rsidR="00AE5BD9" w:rsidRPr="0067399B">
        <w:rPr>
          <w:sz w:val="20"/>
          <w:szCs w:val="20"/>
        </w:rPr>
        <w:t xml:space="preserve"> </w:t>
      </w:r>
      <w:r w:rsidR="00AE5BD9" w:rsidRPr="0067399B">
        <w:rPr>
          <w:color w:val="000000"/>
          <w:sz w:val="20"/>
          <w:szCs w:val="20"/>
        </w:rPr>
        <w:t xml:space="preserve">on behalf of </w:t>
      </w:r>
      <w:r w:rsidR="005D3E5F">
        <w:rPr>
          <w:color w:val="000000"/>
          <w:sz w:val="20"/>
          <w:szCs w:val="20"/>
        </w:rPr>
        <w:t xml:space="preserve">States </w:t>
      </w:r>
      <w:r w:rsidR="0037406D">
        <w:rPr>
          <w:color w:val="000000"/>
          <w:sz w:val="20"/>
          <w:szCs w:val="20"/>
        </w:rPr>
        <w:t>members</w:t>
      </w:r>
      <w:r w:rsidR="0037406D" w:rsidRPr="0067399B">
        <w:rPr>
          <w:color w:val="000000"/>
          <w:sz w:val="20"/>
          <w:szCs w:val="20"/>
        </w:rPr>
        <w:t xml:space="preserve"> </w:t>
      </w:r>
      <w:r w:rsidR="00AE5BD9" w:rsidRPr="0067399B">
        <w:rPr>
          <w:color w:val="000000"/>
          <w:sz w:val="20"/>
          <w:szCs w:val="20"/>
        </w:rPr>
        <w:t>of the European Union that are members of the Council</w:t>
      </w:r>
      <w:r w:rsidR="0037406D">
        <w:rPr>
          <w:sz w:val="20"/>
          <w:szCs w:val="20"/>
        </w:rPr>
        <w:t>,</w:t>
      </w:r>
      <w:r w:rsidR="00AE5BD9" w:rsidRPr="0067399B">
        <w:rPr>
          <w:sz w:val="20"/>
          <w:szCs w:val="20"/>
        </w:rPr>
        <w:t xml:space="preserve"> </w:t>
      </w:r>
      <w:r w:rsidR="00B3545B" w:rsidRPr="0067399B">
        <w:rPr>
          <w:rFonts w:eastAsia="SimSun"/>
          <w:sz w:val="20"/>
          <w:szCs w:val="20"/>
          <w:lang w:eastAsia="ar-SA"/>
        </w:rPr>
        <w:t xml:space="preserve">made </w:t>
      </w:r>
      <w:r w:rsidR="00AE5BD9" w:rsidRPr="0067399B">
        <w:rPr>
          <w:rFonts w:eastAsia="SimSun"/>
          <w:sz w:val="20"/>
          <w:szCs w:val="20"/>
          <w:lang w:eastAsia="ar-SA"/>
        </w:rPr>
        <w:t xml:space="preserve">a </w:t>
      </w:r>
      <w:r w:rsidR="00B3545B" w:rsidRPr="0067399B">
        <w:rPr>
          <w:rFonts w:eastAsia="SimSun"/>
          <w:sz w:val="20"/>
          <w:szCs w:val="20"/>
          <w:lang w:eastAsia="ar-SA"/>
        </w:rPr>
        <w:t xml:space="preserve">general comment in relation to the draft resolution as orally revised. </w:t>
      </w:r>
    </w:p>
    <w:p w14:paraId="347D6B3B" w14:textId="72168655" w:rsidR="00AE5BD9" w:rsidRPr="0067399B" w:rsidRDefault="00B92140" w:rsidP="00FF7B44">
      <w:pPr>
        <w:pStyle w:val="SingleTxtG"/>
        <w:rPr>
          <w:sz w:val="20"/>
          <w:szCs w:val="20"/>
        </w:rPr>
      </w:pPr>
      <w:r w:rsidRPr="0067399B">
        <w:rPr>
          <w:sz w:val="20"/>
          <w:szCs w:val="20"/>
        </w:rPr>
        <w:t>294</w:t>
      </w:r>
      <w:r w:rsidR="00AE5BD9" w:rsidRPr="0067399B">
        <w:rPr>
          <w:sz w:val="20"/>
          <w:szCs w:val="20"/>
        </w:rPr>
        <w:t>.</w:t>
      </w:r>
      <w:r w:rsidR="00AE5BD9" w:rsidRPr="0067399B">
        <w:rPr>
          <w:sz w:val="20"/>
          <w:szCs w:val="20"/>
        </w:rPr>
        <w:tab/>
        <w:t xml:space="preserve">At the same meeting, the representative </w:t>
      </w:r>
      <w:r w:rsidR="00AE5BD9" w:rsidRPr="0067399B">
        <w:rPr>
          <w:rFonts w:eastAsia="SimSun"/>
          <w:sz w:val="20"/>
          <w:szCs w:val="20"/>
          <w:lang w:eastAsia="ar-SA"/>
        </w:rPr>
        <w:t xml:space="preserve">of </w:t>
      </w:r>
      <w:r w:rsidR="00AE5BD9" w:rsidRPr="0067399B">
        <w:rPr>
          <w:sz w:val="20"/>
          <w:szCs w:val="20"/>
        </w:rPr>
        <w:t xml:space="preserve">the United States of America made a statement in explanation of vote before the vote in relation to the draft resolution </w:t>
      </w:r>
      <w:r w:rsidR="00AE5BD9" w:rsidRPr="0067399B">
        <w:rPr>
          <w:rFonts w:eastAsia="SimSun"/>
          <w:sz w:val="20"/>
          <w:szCs w:val="20"/>
          <w:lang w:eastAsia="ar-SA"/>
        </w:rPr>
        <w:t>as orally revised</w:t>
      </w:r>
      <w:r w:rsidR="00AE5BD9" w:rsidRPr="0067399B">
        <w:rPr>
          <w:sz w:val="20"/>
          <w:szCs w:val="20"/>
        </w:rPr>
        <w:t>.</w:t>
      </w:r>
      <w:r w:rsidR="00FF7B44" w:rsidRPr="0067399B">
        <w:rPr>
          <w:sz w:val="20"/>
          <w:szCs w:val="20"/>
        </w:rPr>
        <w:t xml:space="preserve"> In his statement, the representative of </w:t>
      </w:r>
      <w:r w:rsidR="00FF7B44" w:rsidRPr="0067399B">
        <w:rPr>
          <w:rFonts w:eastAsia="SimSun"/>
          <w:sz w:val="20"/>
          <w:szCs w:val="20"/>
          <w:lang w:eastAsia="ar-SA"/>
        </w:rPr>
        <w:t xml:space="preserve">the United States of America </w:t>
      </w:r>
      <w:r w:rsidR="00FF7B44" w:rsidRPr="0067399B">
        <w:rPr>
          <w:sz w:val="20"/>
          <w:szCs w:val="20"/>
        </w:rPr>
        <w:t>disassociated the delegation from the consensus on preambular paragraph 9 and operative paragraph 4 of the draft resolution as orally revised.</w:t>
      </w:r>
    </w:p>
    <w:p w14:paraId="1736951F" w14:textId="64D9515E" w:rsidR="00B3545B" w:rsidRPr="0067399B" w:rsidRDefault="00B92140" w:rsidP="00B3545B">
      <w:pPr>
        <w:pStyle w:val="SingleTxtG"/>
        <w:rPr>
          <w:rFonts w:eastAsia="SimSun"/>
          <w:sz w:val="20"/>
          <w:szCs w:val="20"/>
          <w:lang w:eastAsia="ar-SA"/>
        </w:rPr>
      </w:pPr>
      <w:r w:rsidRPr="0067399B">
        <w:rPr>
          <w:rFonts w:eastAsia="SimSun"/>
          <w:sz w:val="20"/>
          <w:szCs w:val="20"/>
          <w:lang w:eastAsia="ar-SA"/>
        </w:rPr>
        <w:t>295</w:t>
      </w:r>
      <w:r w:rsidR="00B3545B" w:rsidRPr="0067399B">
        <w:rPr>
          <w:rFonts w:eastAsia="SimSun"/>
          <w:sz w:val="20"/>
          <w:szCs w:val="20"/>
          <w:lang w:eastAsia="ar-SA"/>
        </w:rPr>
        <w:t>.</w:t>
      </w:r>
      <w:r w:rsidR="00B3545B" w:rsidRPr="0067399B">
        <w:rPr>
          <w:rFonts w:eastAsia="SimSun"/>
          <w:sz w:val="20"/>
          <w:szCs w:val="20"/>
          <w:lang w:eastAsia="ar-SA"/>
        </w:rPr>
        <w:tab/>
        <w:t>A</w:t>
      </w:r>
      <w:r w:rsidR="00AE5BD9" w:rsidRPr="0067399B">
        <w:rPr>
          <w:rFonts w:eastAsia="SimSun"/>
          <w:sz w:val="20"/>
          <w:szCs w:val="20"/>
          <w:lang w:eastAsia="ar-SA"/>
        </w:rPr>
        <w:t>lso a</w:t>
      </w:r>
      <w:r w:rsidR="00B3545B" w:rsidRPr="0067399B">
        <w:rPr>
          <w:rFonts w:eastAsia="SimSun"/>
          <w:sz w:val="20"/>
          <w:szCs w:val="20"/>
          <w:lang w:eastAsia="ar-SA"/>
        </w:rPr>
        <w:t>t the same meeting, the draft resolution as orally revised, was adopted without a vote (resolution 37/2</w:t>
      </w:r>
      <w:r w:rsidR="00AE5BD9" w:rsidRPr="0067399B">
        <w:rPr>
          <w:rFonts w:eastAsia="SimSun"/>
          <w:sz w:val="20"/>
          <w:szCs w:val="20"/>
          <w:lang w:eastAsia="ar-SA"/>
        </w:rPr>
        <w:t>5</w:t>
      </w:r>
      <w:r w:rsidR="00B3545B" w:rsidRPr="0067399B">
        <w:rPr>
          <w:rFonts w:eastAsia="SimSun"/>
          <w:sz w:val="20"/>
          <w:szCs w:val="20"/>
          <w:lang w:eastAsia="ar-SA"/>
        </w:rPr>
        <w:t>).</w:t>
      </w:r>
    </w:p>
    <w:p w14:paraId="29138D69" w14:textId="5F3D8E03" w:rsidR="009041BA" w:rsidRPr="0067399B" w:rsidRDefault="009041BA" w:rsidP="009041BA">
      <w:pPr>
        <w:pStyle w:val="H23G"/>
        <w:rPr>
          <w:bCs/>
          <w:sz w:val="20"/>
          <w:szCs w:val="20"/>
        </w:rPr>
      </w:pPr>
      <w:r w:rsidRPr="0067399B">
        <w:rPr>
          <w:sz w:val="20"/>
          <w:szCs w:val="20"/>
        </w:rPr>
        <w:lastRenderedPageBreak/>
        <w:tab/>
      </w:r>
      <w:r w:rsidRPr="0067399B">
        <w:rPr>
          <w:sz w:val="20"/>
          <w:szCs w:val="20"/>
        </w:rPr>
        <w:tab/>
      </w:r>
      <w:r w:rsidRPr="0067399B">
        <w:rPr>
          <w:bCs/>
          <w:sz w:val="20"/>
          <w:szCs w:val="20"/>
        </w:rPr>
        <w:t>Prevention of genocide</w:t>
      </w:r>
    </w:p>
    <w:p w14:paraId="6E24B14F" w14:textId="5A32228A" w:rsidR="009041BA" w:rsidRPr="0067399B" w:rsidRDefault="00B92140" w:rsidP="009041BA">
      <w:pPr>
        <w:pStyle w:val="SingleTxtG"/>
        <w:rPr>
          <w:sz w:val="20"/>
          <w:szCs w:val="20"/>
        </w:rPr>
      </w:pPr>
      <w:r w:rsidRPr="0067399B">
        <w:rPr>
          <w:sz w:val="20"/>
          <w:szCs w:val="20"/>
        </w:rPr>
        <w:t>296</w:t>
      </w:r>
      <w:r w:rsidR="009041BA" w:rsidRPr="0067399B">
        <w:rPr>
          <w:sz w:val="20"/>
          <w:szCs w:val="20"/>
        </w:rPr>
        <w:t>.</w:t>
      </w:r>
      <w:r w:rsidR="009041BA" w:rsidRPr="0067399B">
        <w:rPr>
          <w:sz w:val="20"/>
          <w:szCs w:val="20"/>
        </w:rPr>
        <w:tab/>
        <w:t xml:space="preserve">At the 54th meeting, on 23 March 2018, the representative of Armenia introduced draft resolution A/HRC/37/L.44, sponsored by Armenia and co-sponsored by Australia, Cyprus, France, Germany, Greece, Haiti, Malta, the Netherlands, Paraguay, Serbia, Slovenia, Ukraine, the United State of America and Uruguay. </w:t>
      </w:r>
      <w:r w:rsidR="00E65827" w:rsidRPr="0067399B">
        <w:rPr>
          <w:sz w:val="20"/>
          <w:szCs w:val="20"/>
        </w:rPr>
        <w:t xml:space="preserve">Subsequently, the United States of America withdrew co-sponsorship of the draft resolution. </w:t>
      </w:r>
      <w:r w:rsidR="009041BA" w:rsidRPr="0067399B">
        <w:rPr>
          <w:sz w:val="20"/>
          <w:szCs w:val="20"/>
        </w:rPr>
        <w:t xml:space="preserve">Subsequently, </w:t>
      </w:r>
      <w:r w:rsidR="00E65827" w:rsidRPr="0067399B">
        <w:rPr>
          <w:sz w:val="20"/>
          <w:szCs w:val="20"/>
        </w:rPr>
        <w:t>Albania, Andorra, Angola, Argentina, Austria, Belgium, Bosnia and Herzegovina, Botswana, Brazil, Bulgaria, Canada, the Central African Republic, Chile, Costa Rica, Croatia, Czechia, Denmark, the Dominican Republic, Estonia, Finland, Guatemala, Honduras, Hungary, Iceland, Ireland, Israel, Italy, Latvia, Liechtenstein, Lithuania, Luxembourg, Mali, Mexico, Montenegro, New Zealand, Norway, Panama, Peru, Poland, Portugal, Romania</w:t>
      </w:r>
      <w:r w:rsidR="00FE7F7F" w:rsidRPr="0067399B">
        <w:rPr>
          <w:sz w:val="20"/>
          <w:szCs w:val="20"/>
        </w:rPr>
        <w:t xml:space="preserve">, </w:t>
      </w:r>
      <w:r w:rsidR="00E65827" w:rsidRPr="0067399B">
        <w:rPr>
          <w:sz w:val="20"/>
          <w:szCs w:val="20"/>
        </w:rPr>
        <w:t>Rwanda</w:t>
      </w:r>
      <w:r w:rsidR="00FE7F7F" w:rsidRPr="0067399B">
        <w:rPr>
          <w:sz w:val="20"/>
          <w:szCs w:val="20"/>
        </w:rPr>
        <w:t xml:space="preserve">, </w:t>
      </w:r>
      <w:r w:rsidR="00E65827" w:rsidRPr="0067399B">
        <w:rPr>
          <w:sz w:val="20"/>
          <w:szCs w:val="20"/>
        </w:rPr>
        <w:t>San Marino</w:t>
      </w:r>
      <w:r w:rsidR="00FE7F7F" w:rsidRPr="0067399B">
        <w:rPr>
          <w:sz w:val="20"/>
          <w:szCs w:val="20"/>
        </w:rPr>
        <w:t xml:space="preserve">, </w:t>
      </w:r>
      <w:r w:rsidR="00E65827" w:rsidRPr="0067399B">
        <w:rPr>
          <w:sz w:val="20"/>
          <w:szCs w:val="20"/>
        </w:rPr>
        <w:t>Sierra Leone</w:t>
      </w:r>
      <w:r w:rsidR="00FE7F7F" w:rsidRPr="0067399B">
        <w:rPr>
          <w:sz w:val="20"/>
          <w:szCs w:val="20"/>
        </w:rPr>
        <w:t xml:space="preserve">, </w:t>
      </w:r>
      <w:r w:rsidR="00E65827" w:rsidRPr="0067399B">
        <w:rPr>
          <w:sz w:val="20"/>
          <w:szCs w:val="20"/>
        </w:rPr>
        <w:t>Slovakia</w:t>
      </w:r>
      <w:r w:rsidR="00FE7F7F" w:rsidRPr="0067399B">
        <w:rPr>
          <w:sz w:val="20"/>
          <w:szCs w:val="20"/>
        </w:rPr>
        <w:t xml:space="preserve">, </w:t>
      </w:r>
      <w:r w:rsidR="00E65827" w:rsidRPr="0067399B">
        <w:rPr>
          <w:sz w:val="20"/>
          <w:szCs w:val="20"/>
        </w:rPr>
        <w:t>Spain</w:t>
      </w:r>
      <w:r w:rsidR="00FE7F7F" w:rsidRPr="0067399B">
        <w:rPr>
          <w:sz w:val="20"/>
          <w:szCs w:val="20"/>
        </w:rPr>
        <w:t xml:space="preserve">, </w:t>
      </w:r>
      <w:r w:rsidR="00E65827" w:rsidRPr="0067399B">
        <w:rPr>
          <w:sz w:val="20"/>
          <w:szCs w:val="20"/>
        </w:rPr>
        <w:t>Sweden</w:t>
      </w:r>
      <w:r w:rsidR="00FE7F7F" w:rsidRPr="0067399B">
        <w:rPr>
          <w:sz w:val="20"/>
          <w:szCs w:val="20"/>
        </w:rPr>
        <w:t xml:space="preserve">, </w:t>
      </w:r>
      <w:r w:rsidR="00E65827" w:rsidRPr="0067399B">
        <w:rPr>
          <w:sz w:val="20"/>
          <w:szCs w:val="20"/>
        </w:rPr>
        <w:t>Switzerland</w:t>
      </w:r>
      <w:r w:rsidR="00FE7F7F" w:rsidRPr="0067399B">
        <w:rPr>
          <w:sz w:val="20"/>
          <w:szCs w:val="20"/>
        </w:rPr>
        <w:t xml:space="preserve">, </w:t>
      </w:r>
      <w:r w:rsidR="00E65827" w:rsidRPr="0067399B">
        <w:rPr>
          <w:sz w:val="20"/>
          <w:szCs w:val="20"/>
        </w:rPr>
        <w:t>Timor-Leste</w:t>
      </w:r>
      <w:r w:rsidR="00FE7F7F" w:rsidRPr="0067399B">
        <w:rPr>
          <w:sz w:val="20"/>
          <w:szCs w:val="20"/>
        </w:rPr>
        <w:t xml:space="preserve">, </w:t>
      </w:r>
      <w:r w:rsidR="00E65827" w:rsidRPr="0067399B">
        <w:rPr>
          <w:sz w:val="20"/>
          <w:szCs w:val="20"/>
        </w:rPr>
        <w:t>Uganda</w:t>
      </w:r>
      <w:r w:rsidR="00FE7F7F" w:rsidRPr="0067399B">
        <w:rPr>
          <w:sz w:val="20"/>
          <w:szCs w:val="20"/>
        </w:rPr>
        <w:t xml:space="preserve">, the </w:t>
      </w:r>
      <w:r w:rsidR="00E65827" w:rsidRPr="0067399B">
        <w:rPr>
          <w:sz w:val="20"/>
          <w:szCs w:val="20"/>
        </w:rPr>
        <w:t>United Kingdom of Great Britain and Northern Ireland</w:t>
      </w:r>
      <w:r w:rsidR="00FE7F7F" w:rsidRPr="0067399B">
        <w:rPr>
          <w:sz w:val="20"/>
          <w:szCs w:val="20"/>
        </w:rPr>
        <w:t xml:space="preserve">, the </w:t>
      </w:r>
      <w:r w:rsidR="00E65827" w:rsidRPr="0067399B">
        <w:rPr>
          <w:sz w:val="20"/>
          <w:szCs w:val="20"/>
        </w:rPr>
        <w:t>United States of America</w:t>
      </w:r>
      <w:r w:rsidR="00FE7F7F" w:rsidRPr="0067399B">
        <w:rPr>
          <w:sz w:val="20"/>
          <w:szCs w:val="20"/>
        </w:rPr>
        <w:t xml:space="preserve"> and </w:t>
      </w:r>
      <w:r w:rsidR="00E65827" w:rsidRPr="0067399B">
        <w:rPr>
          <w:sz w:val="20"/>
          <w:szCs w:val="20"/>
        </w:rPr>
        <w:t>Zambia</w:t>
      </w:r>
      <w:r w:rsidR="00FE7F7F" w:rsidRPr="0067399B">
        <w:rPr>
          <w:sz w:val="20"/>
          <w:szCs w:val="20"/>
        </w:rPr>
        <w:t xml:space="preserve"> </w:t>
      </w:r>
      <w:r w:rsidR="009041BA" w:rsidRPr="0067399B">
        <w:rPr>
          <w:sz w:val="20"/>
          <w:szCs w:val="20"/>
        </w:rPr>
        <w:t>joined the sponsors.</w:t>
      </w:r>
    </w:p>
    <w:p w14:paraId="10B31E6F" w14:textId="75D6C2C0" w:rsidR="009041BA" w:rsidRPr="0067399B" w:rsidRDefault="00B92140" w:rsidP="009041BA">
      <w:pPr>
        <w:pStyle w:val="SingleTxtG"/>
        <w:rPr>
          <w:rFonts w:eastAsia="SimSun"/>
          <w:sz w:val="20"/>
          <w:szCs w:val="20"/>
          <w:lang w:eastAsia="ar-SA"/>
        </w:rPr>
      </w:pPr>
      <w:r w:rsidRPr="0067399B">
        <w:rPr>
          <w:rFonts w:eastAsia="SimSun"/>
          <w:sz w:val="20"/>
          <w:szCs w:val="20"/>
          <w:lang w:eastAsia="ar-SA"/>
        </w:rPr>
        <w:t>297</w:t>
      </w:r>
      <w:r w:rsidR="009041BA" w:rsidRPr="0067399B">
        <w:rPr>
          <w:rFonts w:eastAsia="SimSun"/>
          <w:sz w:val="20"/>
          <w:szCs w:val="20"/>
          <w:lang w:eastAsia="ar-SA"/>
        </w:rPr>
        <w:t>.</w:t>
      </w:r>
      <w:r w:rsidR="009041BA" w:rsidRPr="0067399B">
        <w:rPr>
          <w:rFonts w:eastAsia="SimSun"/>
          <w:sz w:val="20"/>
          <w:szCs w:val="20"/>
          <w:lang w:eastAsia="ar-SA"/>
        </w:rPr>
        <w:tab/>
        <w:t xml:space="preserve">At the same meeting, the </w:t>
      </w:r>
      <w:r w:rsidR="00001606" w:rsidRPr="0067399B">
        <w:rPr>
          <w:rFonts w:eastAsia="SimSun"/>
          <w:sz w:val="20"/>
          <w:szCs w:val="20"/>
          <w:lang w:eastAsia="ar-SA"/>
        </w:rPr>
        <w:t xml:space="preserve">President of the Council announced that </w:t>
      </w:r>
      <w:r w:rsidR="009041BA" w:rsidRPr="0067399B">
        <w:rPr>
          <w:rFonts w:eastAsia="SimSun"/>
          <w:sz w:val="20"/>
          <w:szCs w:val="20"/>
          <w:lang w:eastAsia="ar-SA"/>
        </w:rPr>
        <w:t>the draft resolution</w:t>
      </w:r>
      <w:r w:rsidR="00001606" w:rsidRPr="0067399B">
        <w:rPr>
          <w:sz w:val="20"/>
          <w:szCs w:val="20"/>
        </w:rPr>
        <w:t xml:space="preserve"> A/HRC/37/L.44 had been orally revised</w:t>
      </w:r>
      <w:r w:rsidR="009041BA" w:rsidRPr="0067399B">
        <w:rPr>
          <w:rFonts w:eastAsia="SimSun"/>
          <w:sz w:val="20"/>
          <w:szCs w:val="20"/>
          <w:lang w:eastAsia="ar-SA"/>
        </w:rPr>
        <w:t>.</w:t>
      </w:r>
    </w:p>
    <w:p w14:paraId="4FE8AA10" w14:textId="0A63EEBB" w:rsidR="00FF7B44" w:rsidRPr="0067399B" w:rsidRDefault="00B92140" w:rsidP="00FF7B44">
      <w:pPr>
        <w:pStyle w:val="SingleTxtG"/>
        <w:rPr>
          <w:rFonts w:eastAsia="SimSun"/>
          <w:sz w:val="20"/>
          <w:szCs w:val="20"/>
          <w:lang w:eastAsia="ar-SA"/>
        </w:rPr>
      </w:pPr>
      <w:r w:rsidRPr="0067399B">
        <w:rPr>
          <w:rFonts w:eastAsia="SimSun"/>
          <w:sz w:val="20"/>
          <w:szCs w:val="20"/>
          <w:lang w:eastAsia="ar-SA"/>
        </w:rPr>
        <w:t>298</w:t>
      </w:r>
      <w:r w:rsidR="00FF7B44" w:rsidRPr="0067399B">
        <w:rPr>
          <w:rFonts w:eastAsia="SimSun"/>
          <w:sz w:val="20"/>
          <w:szCs w:val="20"/>
          <w:lang w:eastAsia="ar-SA"/>
        </w:rPr>
        <w:t>.</w:t>
      </w:r>
      <w:r w:rsidR="00FF7B44" w:rsidRPr="0067399B">
        <w:rPr>
          <w:rFonts w:eastAsia="SimSun"/>
          <w:sz w:val="20"/>
          <w:szCs w:val="20"/>
          <w:lang w:eastAsia="ar-SA"/>
        </w:rPr>
        <w:tab/>
        <w:t>Also at the same meeting, the representatives of</w:t>
      </w:r>
      <w:r w:rsidR="00272D75" w:rsidRPr="0067399B">
        <w:rPr>
          <w:rFonts w:eastAsia="SimSun"/>
          <w:sz w:val="20"/>
          <w:szCs w:val="20"/>
          <w:lang w:eastAsia="ar-SA"/>
        </w:rPr>
        <w:t xml:space="preserve"> Australia, Belgium, Chile, Cuba, Germany, Panama, Rwanda, </w:t>
      </w:r>
      <w:r w:rsidR="00272D75" w:rsidRPr="0067399B">
        <w:rPr>
          <w:sz w:val="20"/>
          <w:szCs w:val="20"/>
        </w:rPr>
        <w:t>Slovakia</w:t>
      </w:r>
      <w:r w:rsidR="0037406D">
        <w:rPr>
          <w:sz w:val="20"/>
          <w:szCs w:val="20"/>
        </w:rPr>
        <w:t>,</w:t>
      </w:r>
      <w:r w:rsidR="00272D75" w:rsidRPr="0067399B">
        <w:rPr>
          <w:sz w:val="20"/>
          <w:szCs w:val="20"/>
        </w:rPr>
        <w:t xml:space="preserve"> </w:t>
      </w:r>
      <w:r w:rsidR="00272D75" w:rsidRPr="0067399B">
        <w:rPr>
          <w:color w:val="000000"/>
          <w:sz w:val="20"/>
          <w:szCs w:val="20"/>
        </w:rPr>
        <w:t xml:space="preserve">on behalf of </w:t>
      </w:r>
      <w:r w:rsidR="005D3E5F">
        <w:rPr>
          <w:color w:val="000000"/>
          <w:sz w:val="20"/>
          <w:szCs w:val="20"/>
        </w:rPr>
        <w:t xml:space="preserve">States </w:t>
      </w:r>
      <w:r w:rsidR="0037406D">
        <w:rPr>
          <w:color w:val="000000"/>
          <w:sz w:val="20"/>
          <w:szCs w:val="20"/>
        </w:rPr>
        <w:t>members</w:t>
      </w:r>
      <w:r w:rsidR="0037406D" w:rsidRPr="0067399B">
        <w:rPr>
          <w:color w:val="000000"/>
          <w:sz w:val="20"/>
          <w:szCs w:val="20"/>
        </w:rPr>
        <w:t xml:space="preserve"> </w:t>
      </w:r>
      <w:r w:rsidR="00272D75" w:rsidRPr="0067399B">
        <w:rPr>
          <w:color w:val="000000"/>
          <w:sz w:val="20"/>
          <w:szCs w:val="20"/>
        </w:rPr>
        <w:t>of the European Union that are members of the Council</w:t>
      </w:r>
      <w:r w:rsidR="00272D75" w:rsidRPr="0067399B">
        <w:rPr>
          <w:sz w:val="20"/>
          <w:szCs w:val="20"/>
        </w:rPr>
        <w:t xml:space="preserve">, </w:t>
      </w:r>
      <w:r w:rsidR="009161FF">
        <w:rPr>
          <w:sz w:val="20"/>
          <w:szCs w:val="20"/>
        </w:rPr>
        <w:t xml:space="preserve">the </w:t>
      </w:r>
      <w:r w:rsidR="00272D75" w:rsidRPr="0067399B">
        <w:rPr>
          <w:rFonts w:eastAsia="SimSun"/>
          <w:sz w:val="20"/>
          <w:szCs w:val="20"/>
          <w:lang w:eastAsia="ar-SA"/>
        </w:rPr>
        <w:t>United States of America and Venezuela (Bolivarian Republic of)</w:t>
      </w:r>
      <w:r w:rsidR="00FF7B44" w:rsidRPr="0067399B">
        <w:rPr>
          <w:rFonts w:eastAsia="SimSun"/>
          <w:sz w:val="20"/>
          <w:szCs w:val="20"/>
          <w:lang w:eastAsia="ar-SA"/>
        </w:rPr>
        <w:t xml:space="preserve"> made general comments in relation to the draft resolution as orally revised. </w:t>
      </w:r>
    </w:p>
    <w:p w14:paraId="4B5106F2" w14:textId="6E11D292" w:rsidR="00E46C4E" w:rsidRPr="0067399B" w:rsidRDefault="00B92140" w:rsidP="00E46C4E">
      <w:pPr>
        <w:pStyle w:val="SingleTxtG"/>
        <w:rPr>
          <w:sz w:val="20"/>
          <w:szCs w:val="20"/>
        </w:rPr>
      </w:pPr>
      <w:r w:rsidRPr="0067399B">
        <w:rPr>
          <w:rFonts w:eastAsia="SimSun"/>
          <w:sz w:val="20"/>
          <w:szCs w:val="20"/>
          <w:lang w:eastAsia="ar-SA"/>
        </w:rPr>
        <w:t>299</w:t>
      </w:r>
      <w:r w:rsidR="00E46C4E" w:rsidRPr="0067399B">
        <w:rPr>
          <w:rFonts w:eastAsia="SimSun"/>
          <w:sz w:val="20"/>
          <w:szCs w:val="20"/>
          <w:lang w:eastAsia="ar-SA"/>
        </w:rPr>
        <w:t>.</w:t>
      </w:r>
      <w:r w:rsidR="00E46C4E" w:rsidRPr="0067399B">
        <w:rPr>
          <w:rFonts w:eastAsia="SimSun"/>
          <w:sz w:val="20"/>
          <w:szCs w:val="20"/>
          <w:lang w:eastAsia="ar-SA"/>
        </w:rPr>
        <w:tab/>
        <w:t xml:space="preserve">At the same meeting, at the request of the representative of </w:t>
      </w:r>
      <w:r w:rsidR="00E46C4E" w:rsidRPr="0067399B">
        <w:rPr>
          <w:sz w:val="20"/>
          <w:szCs w:val="20"/>
        </w:rPr>
        <w:t>Cuba,</w:t>
      </w:r>
      <w:r w:rsidR="00E46C4E" w:rsidRPr="0067399B">
        <w:rPr>
          <w:rFonts w:eastAsia="SimSun"/>
          <w:sz w:val="20"/>
          <w:szCs w:val="20"/>
          <w:lang w:eastAsia="ar-SA"/>
        </w:rPr>
        <w:t xml:space="preserve"> </w:t>
      </w:r>
      <w:r w:rsidR="00E46C4E" w:rsidRPr="0067399B">
        <w:rPr>
          <w:sz w:val="20"/>
          <w:szCs w:val="20"/>
        </w:rPr>
        <w:t xml:space="preserve">a separate recorded vote was taken on preambular paragraph 22 and operative paragraph 16 of the draft resolution </w:t>
      </w:r>
      <w:r w:rsidR="00E46C4E" w:rsidRPr="0067399B">
        <w:rPr>
          <w:rFonts w:eastAsia="SimSun"/>
          <w:sz w:val="20"/>
          <w:szCs w:val="20"/>
          <w:lang w:eastAsia="ar-SA"/>
        </w:rPr>
        <w:t>as orally revised</w:t>
      </w:r>
      <w:r w:rsidR="00E46C4E" w:rsidRPr="0067399B">
        <w:rPr>
          <w:sz w:val="20"/>
          <w:szCs w:val="20"/>
        </w:rPr>
        <w:t>. The voting was as follows:</w:t>
      </w:r>
    </w:p>
    <w:p w14:paraId="7E8457F7" w14:textId="77777777" w:rsidR="00E46C4E" w:rsidRPr="0067399B" w:rsidRDefault="00E46C4E" w:rsidP="00E46C4E">
      <w:pPr>
        <w:spacing w:after="120"/>
        <w:ind w:left="1134" w:right="1134" w:firstLine="567"/>
        <w:jc w:val="both"/>
        <w:rPr>
          <w:rFonts w:eastAsia="SimSun"/>
          <w:sz w:val="20"/>
          <w:szCs w:val="20"/>
          <w:lang w:eastAsia="ar-SA"/>
        </w:rPr>
      </w:pPr>
      <w:r w:rsidRPr="0067399B">
        <w:rPr>
          <w:rFonts w:eastAsia="SimSun"/>
          <w:i/>
          <w:sz w:val="20"/>
          <w:szCs w:val="20"/>
          <w:lang w:eastAsia="ar-SA"/>
        </w:rPr>
        <w:t>In favour</w:t>
      </w:r>
      <w:r w:rsidRPr="0067399B">
        <w:rPr>
          <w:rFonts w:eastAsia="SimSun"/>
          <w:sz w:val="20"/>
          <w:szCs w:val="20"/>
          <w:lang w:eastAsia="ar-SA"/>
        </w:rPr>
        <w:t xml:space="preserve">: </w:t>
      </w:r>
    </w:p>
    <w:p w14:paraId="362F87B5" w14:textId="298F4FB7" w:rsidR="00E46C4E" w:rsidRPr="0067399B" w:rsidRDefault="00272D75" w:rsidP="00E46C4E">
      <w:pPr>
        <w:pStyle w:val="SingleTxtG"/>
        <w:suppressAutoHyphens/>
        <w:spacing w:line="240" w:lineRule="atLeast"/>
        <w:ind w:left="2268"/>
        <w:rPr>
          <w:sz w:val="20"/>
          <w:szCs w:val="20"/>
          <w:lang w:eastAsia="ar-SA"/>
        </w:rPr>
      </w:pPr>
      <w:r w:rsidRPr="0067399B">
        <w:rPr>
          <w:rFonts w:eastAsia="Malgun Gothic"/>
          <w:sz w:val="20"/>
          <w:szCs w:val="20"/>
          <w:lang w:val="en-GB" w:eastAsia="ar-SA"/>
        </w:rPr>
        <w:t xml:space="preserve">Australia, Belgium, </w:t>
      </w:r>
      <w:r w:rsidR="00E46C4E" w:rsidRPr="0067399B">
        <w:rPr>
          <w:rFonts w:eastAsia="Malgun Gothic"/>
          <w:sz w:val="20"/>
          <w:szCs w:val="20"/>
          <w:lang w:val="en-GB" w:eastAsia="ar-SA"/>
        </w:rPr>
        <w:t xml:space="preserve">Brazil, Chile, </w:t>
      </w:r>
      <w:r w:rsidRPr="0067399B">
        <w:rPr>
          <w:rFonts w:eastAsia="Malgun Gothic"/>
          <w:sz w:val="20"/>
          <w:szCs w:val="20"/>
          <w:lang w:val="en-GB" w:eastAsia="ar-SA"/>
        </w:rPr>
        <w:t xml:space="preserve">Croatia, Georgia, </w:t>
      </w:r>
      <w:r w:rsidRPr="0067399B">
        <w:rPr>
          <w:rFonts w:eastAsia="SimSun"/>
          <w:sz w:val="20"/>
          <w:szCs w:val="20"/>
          <w:lang w:eastAsia="ar-SA"/>
        </w:rPr>
        <w:t xml:space="preserve">Germany, Hungary, Japan, </w:t>
      </w:r>
      <w:r w:rsidR="00E46C4E" w:rsidRPr="0067399B">
        <w:rPr>
          <w:rFonts w:eastAsia="SimSun"/>
          <w:sz w:val="20"/>
          <w:szCs w:val="20"/>
          <w:lang w:eastAsia="ar-SA"/>
        </w:rPr>
        <w:t xml:space="preserve">Mexico, Mongolia, Nepal, Panama, </w:t>
      </w:r>
      <w:r w:rsidR="00463086" w:rsidRPr="0067399B">
        <w:rPr>
          <w:rFonts w:eastAsia="SimSun"/>
          <w:sz w:val="20"/>
          <w:szCs w:val="20"/>
          <w:lang w:eastAsia="ar-SA"/>
        </w:rPr>
        <w:t xml:space="preserve">Peru, </w:t>
      </w:r>
      <w:r w:rsidR="00E46C4E" w:rsidRPr="0067399B">
        <w:rPr>
          <w:rFonts w:eastAsia="SimSun"/>
          <w:sz w:val="20"/>
          <w:szCs w:val="20"/>
          <w:lang w:eastAsia="ar-SA"/>
        </w:rPr>
        <w:t xml:space="preserve">Qatar, </w:t>
      </w:r>
      <w:r w:rsidR="00463086" w:rsidRPr="0067399B">
        <w:rPr>
          <w:rFonts w:eastAsia="SimSun"/>
          <w:sz w:val="20"/>
          <w:szCs w:val="20"/>
          <w:lang w:eastAsia="ar-SA"/>
        </w:rPr>
        <w:t>Republic of Korea, Rwanda, Slovakia, Slovenia, Spain, Switzerland, Ukraine, United Kingdom of Great Britain and Northern Ireland, United States of America</w:t>
      </w:r>
    </w:p>
    <w:p w14:paraId="5875F0A9" w14:textId="77777777" w:rsidR="00E46C4E" w:rsidRPr="0067399B" w:rsidRDefault="00E46C4E" w:rsidP="00E46C4E">
      <w:pPr>
        <w:spacing w:after="120"/>
        <w:ind w:left="1134" w:right="1134" w:firstLine="567"/>
        <w:jc w:val="both"/>
        <w:rPr>
          <w:rFonts w:eastAsia="SimSun"/>
          <w:i/>
          <w:sz w:val="20"/>
          <w:szCs w:val="20"/>
          <w:lang w:eastAsia="ar-SA"/>
        </w:rPr>
      </w:pPr>
      <w:r w:rsidRPr="0067399B">
        <w:rPr>
          <w:rFonts w:eastAsia="SimSun"/>
          <w:i/>
          <w:sz w:val="20"/>
          <w:szCs w:val="20"/>
          <w:lang w:eastAsia="ar-SA"/>
        </w:rPr>
        <w:t>Against</w:t>
      </w:r>
      <w:r w:rsidRPr="0067399B">
        <w:rPr>
          <w:rFonts w:eastAsia="SimSun"/>
          <w:sz w:val="20"/>
          <w:szCs w:val="20"/>
          <w:lang w:eastAsia="ar-SA"/>
        </w:rPr>
        <w:t>:</w:t>
      </w:r>
    </w:p>
    <w:p w14:paraId="3F9E6F4B" w14:textId="652E2804" w:rsidR="00E46C4E" w:rsidRPr="0067399B" w:rsidRDefault="00272D75" w:rsidP="00E46C4E">
      <w:pPr>
        <w:pStyle w:val="SingleTxtG"/>
        <w:suppressAutoHyphens/>
        <w:spacing w:line="240" w:lineRule="atLeast"/>
        <w:ind w:left="2268"/>
        <w:rPr>
          <w:rFonts w:eastAsia="Malgun Gothic"/>
          <w:sz w:val="20"/>
          <w:szCs w:val="20"/>
          <w:lang w:val="en-GB" w:eastAsia="ar-SA"/>
        </w:rPr>
      </w:pPr>
      <w:r w:rsidRPr="0067399B">
        <w:rPr>
          <w:rFonts w:eastAsia="Malgun Gothic"/>
          <w:sz w:val="20"/>
          <w:szCs w:val="20"/>
          <w:lang w:val="en-GB" w:eastAsia="ar-SA"/>
        </w:rPr>
        <w:t xml:space="preserve">Burundi, Cuba, </w:t>
      </w:r>
      <w:r w:rsidRPr="0067399B">
        <w:rPr>
          <w:rFonts w:eastAsia="SimSun"/>
          <w:sz w:val="20"/>
          <w:szCs w:val="20"/>
          <w:lang w:eastAsia="ar-SA"/>
        </w:rPr>
        <w:t xml:space="preserve">Egypt, </w:t>
      </w:r>
      <w:r w:rsidR="00463086" w:rsidRPr="0067399B">
        <w:rPr>
          <w:rFonts w:eastAsia="SimSun"/>
          <w:sz w:val="20"/>
          <w:szCs w:val="20"/>
          <w:lang w:eastAsia="ar-SA"/>
        </w:rPr>
        <w:t>Kyrgyzstan, Pakistan, Saudi Arabia, United Arab Emirates, Venezuela (Bolivarian Republic of)</w:t>
      </w:r>
    </w:p>
    <w:p w14:paraId="3C20594D" w14:textId="77777777" w:rsidR="00E46C4E" w:rsidRPr="0067399B" w:rsidRDefault="00E46C4E" w:rsidP="00E46C4E">
      <w:pPr>
        <w:spacing w:after="120"/>
        <w:ind w:left="1134" w:right="1134" w:firstLine="567"/>
        <w:jc w:val="both"/>
        <w:rPr>
          <w:rFonts w:eastAsia="SimSun"/>
          <w:sz w:val="20"/>
          <w:szCs w:val="20"/>
          <w:lang w:eastAsia="ar-SA"/>
        </w:rPr>
      </w:pPr>
      <w:r w:rsidRPr="0067399B">
        <w:rPr>
          <w:rFonts w:eastAsia="SimSun"/>
          <w:i/>
          <w:sz w:val="20"/>
          <w:szCs w:val="20"/>
          <w:lang w:eastAsia="ar-SA"/>
        </w:rPr>
        <w:t>Abstaining</w:t>
      </w:r>
      <w:r w:rsidRPr="0067399B">
        <w:rPr>
          <w:rFonts w:eastAsia="SimSun"/>
          <w:sz w:val="20"/>
          <w:szCs w:val="20"/>
          <w:lang w:eastAsia="ar-SA"/>
        </w:rPr>
        <w:t>:</w:t>
      </w:r>
    </w:p>
    <w:p w14:paraId="400EBCA2" w14:textId="1C1BB9CF" w:rsidR="00E46C4E" w:rsidRPr="0067399B" w:rsidRDefault="00E46C4E" w:rsidP="00463086">
      <w:pPr>
        <w:pStyle w:val="SingleTxtG"/>
        <w:suppressAutoHyphens/>
        <w:spacing w:line="240" w:lineRule="atLeast"/>
        <w:ind w:left="2268"/>
        <w:rPr>
          <w:rFonts w:eastAsia="SimSun"/>
          <w:sz w:val="20"/>
          <w:szCs w:val="20"/>
          <w:lang w:eastAsia="ar-SA"/>
        </w:rPr>
      </w:pPr>
      <w:r w:rsidRPr="0067399B">
        <w:rPr>
          <w:rFonts w:eastAsia="Malgun Gothic"/>
          <w:sz w:val="20"/>
          <w:szCs w:val="20"/>
          <w:lang w:val="en-GB" w:eastAsia="ar-SA"/>
        </w:rPr>
        <w:t>Afghanistan,</w:t>
      </w:r>
      <w:r w:rsidRPr="0067399B">
        <w:rPr>
          <w:rFonts w:eastAsia="SimSun"/>
          <w:sz w:val="20"/>
          <w:szCs w:val="20"/>
          <w:lang w:eastAsia="ar-SA"/>
        </w:rPr>
        <w:t xml:space="preserve"> </w:t>
      </w:r>
      <w:r w:rsidR="00272D75" w:rsidRPr="0067399B">
        <w:rPr>
          <w:rFonts w:eastAsia="Malgun Gothic"/>
          <w:sz w:val="20"/>
          <w:szCs w:val="20"/>
          <w:lang w:val="en-GB" w:eastAsia="ar-SA"/>
        </w:rPr>
        <w:t>Angola, China, Côte d</w:t>
      </w:r>
      <w:r w:rsidR="00454314" w:rsidRPr="0067399B">
        <w:rPr>
          <w:rFonts w:eastAsia="Malgun Gothic"/>
          <w:sz w:val="20"/>
          <w:szCs w:val="20"/>
          <w:lang w:val="en-GB" w:eastAsia="ar-SA"/>
        </w:rPr>
        <w:t>’</w:t>
      </w:r>
      <w:r w:rsidR="00272D75" w:rsidRPr="0067399B">
        <w:rPr>
          <w:rFonts w:eastAsia="Malgun Gothic"/>
          <w:sz w:val="20"/>
          <w:szCs w:val="20"/>
          <w:lang w:val="en-GB" w:eastAsia="ar-SA"/>
        </w:rPr>
        <w:t xml:space="preserve">Ivoire, Democratic Republic of the Congo, </w:t>
      </w:r>
      <w:r w:rsidR="00272D75" w:rsidRPr="0067399B">
        <w:rPr>
          <w:rFonts w:eastAsia="SimSun"/>
          <w:sz w:val="20"/>
          <w:szCs w:val="20"/>
          <w:lang w:eastAsia="ar-SA"/>
        </w:rPr>
        <w:t xml:space="preserve">Ecuador, Ethiopia, Iraq, Kenya, </w:t>
      </w:r>
      <w:r w:rsidR="00463086" w:rsidRPr="0067399B">
        <w:rPr>
          <w:rFonts w:eastAsia="SimSun"/>
          <w:sz w:val="20"/>
          <w:szCs w:val="20"/>
          <w:lang w:eastAsia="ar-SA"/>
        </w:rPr>
        <w:t>Nigeria, Philippines, Senegal, South Africa, Togo, Tunisia</w:t>
      </w:r>
    </w:p>
    <w:p w14:paraId="10676EA4" w14:textId="7089A411" w:rsidR="00E46C4E" w:rsidRPr="0067399B" w:rsidRDefault="00B92140" w:rsidP="00E46C4E">
      <w:pPr>
        <w:pStyle w:val="SingleTxtG"/>
        <w:rPr>
          <w:rFonts w:eastAsia="SimSun"/>
          <w:sz w:val="20"/>
          <w:szCs w:val="20"/>
          <w:lang w:eastAsia="ar-SA"/>
        </w:rPr>
      </w:pPr>
      <w:r w:rsidRPr="0067399B">
        <w:rPr>
          <w:rFonts w:eastAsia="SimSun"/>
          <w:sz w:val="20"/>
          <w:szCs w:val="20"/>
          <w:lang w:eastAsia="ar-SA"/>
        </w:rPr>
        <w:t>300</w:t>
      </w:r>
      <w:r w:rsidR="00E46C4E" w:rsidRPr="0067399B">
        <w:rPr>
          <w:rFonts w:eastAsia="SimSun"/>
          <w:sz w:val="20"/>
          <w:szCs w:val="20"/>
          <w:lang w:eastAsia="ar-SA"/>
        </w:rPr>
        <w:t>.</w:t>
      </w:r>
      <w:r w:rsidR="00E46C4E" w:rsidRPr="0067399B">
        <w:rPr>
          <w:rFonts w:eastAsia="SimSun"/>
          <w:sz w:val="20"/>
          <w:szCs w:val="20"/>
          <w:lang w:eastAsia="ar-SA"/>
        </w:rPr>
        <w:tab/>
      </w:r>
      <w:r w:rsidR="00463086" w:rsidRPr="0067399B">
        <w:rPr>
          <w:rFonts w:eastAsia="SimSun"/>
          <w:sz w:val="20"/>
          <w:szCs w:val="20"/>
          <w:lang w:eastAsia="ar-SA"/>
        </w:rPr>
        <w:t>P</w:t>
      </w:r>
      <w:r w:rsidR="00463086" w:rsidRPr="0067399B">
        <w:rPr>
          <w:sz w:val="20"/>
          <w:szCs w:val="20"/>
        </w:rPr>
        <w:t xml:space="preserve">reambular paragraph 22 and operative paragraph 16 of the draft resolution </w:t>
      </w:r>
      <w:r w:rsidR="00463086" w:rsidRPr="0067399B">
        <w:rPr>
          <w:rFonts w:eastAsia="SimSun"/>
          <w:sz w:val="20"/>
          <w:szCs w:val="20"/>
          <w:lang w:eastAsia="ar-SA"/>
        </w:rPr>
        <w:t xml:space="preserve">as orally revised were retained </w:t>
      </w:r>
      <w:r w:rsidR="00E46C4E" w:rsidRPr="0067399B">
        <w:rPr>
          <w:rFonts w:eastAsia="SimSun"/>
          <w:sz w:val="20"/>
          <w:szCs w:val="20"/>
          <w:lang w:eastAsia="ar-SA"/>
        </w:rPr>
        <w:t xml:space="preserve">by </w:t>
      </w:r>
      <w:r w:rsidR="00463086" w:rsidRPr="0067399B">
        <w:rPr>
          <w:rFonts w:eastAsia="SimSun"/>
          <w:sz w:val="20"/>
          <w:szCs w:val="20"/>
          <w:lang w:eastAsia="ar-SA"/>
        </w:rPr>
        <w:t>24</w:t>
      </w:r>
      <w:r w:rsidR="00E46C4E" w:rsidRPr="0067399B">
        <w:rPr>
          <w:sz w:val="20"/>
          <w:szCs w:val="20"/>
          <w:lang w:eastAsia="ar-SA"/>
        </w:rPr>
        <w:t xml:space="preserve"> votes to </w:t>
      </w:r>
      <w:r w:rsidR="00463086" w:rsidRPr="0067399B">
        <w:rPr>
          <w:sz w:val="20"/>
          <w:szCs w:val="20"/>
          <w:lang w:eastAsia="ar-SA"/>
        </w:rPr>
        <w:t>8</w:t>
      </w:r>
      <w:r w:rsidR="00E46C4E" w:rsidRPr="0067399B">
        <w:rPr>
          <w:sz w:val="20"/>
          <w:szCs w:val="20"/>
          <w:lang w:eastAsia="ar-SA"/>
        </w:rPr>
        <w:t>, with 1</w:t>
      </w:r>
      <w:r w:rsidR="00463086" w:rsidRPr="0067399B">
        <w:rPr>
          <w:sz w:val="20"/>
          <w:szCs w:val="20"/>
          <w:lang w:eastAsia="ar-SA"/>
        </w:rPr>
        <w:t>5</w:t>
      </w:r>
      <w:r w:rsidR="00E46C4E" w:rsidRPr="0067399B">
        <w:rPr>
          <w:sz w:val="20"/>
          <w:szCs w:val="20"/>
          <w:lang w:eastAsia="ar-SA"/>
        </w:rPr>
        <w:t xml:space="preserve"> abstentions</w:t>
      </w:r>
      <w:r w:rsidR="00E46C4E" w:rsidRPr="0067399B">
        <w:rPr>
          <w:rFonts w:eastAsia="SimSun"/>
          <w:sz w:val="20"/>
          <w:szCs w:val="20"/>
          <w:lang w:eastAsia="ar-SA"/>
        </w:rPr>
        <w:t>.</w:t>
      </w:r>
    </w:p>
    <w:p w14:paraId="1E5B1B6D" w14:textId="30C62672" w:rsidR="00BD1C42" w:rsidRPr="0067399B" w:rsidRDefault="00B92140" w:rsidP="00BD1C42">
      <w:pPr>
        <w:pStyle w:val="SingleTxtG"/>
        <w:rPr>
          <w:sz w:val="20"/>
          <w:szCs w:val="20"/>
        </w:rPr>
      </w:pPr>
      <w:r w:rsidRPr="0067399B">
        <w:rPr>
          <w:sz w:val="20"/>
          <w:szCs w:val="20"/>
        </w:rPr>
        <w:t>301</w:t>
      </w:r>
      <w:r w:rsidR="00BD1C42" w:rsidRPr="0067399B">
        <w:rPr>
          <w:sz w:val="20"/>
          <w:szCs w:val="20"/>
        </w:rPr>
        <w:t>.</w:t>
      </w:r>
      <w:r w:rsidR="00BD1C42"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1798F929" w14:textId="39B5CED6" w:rsidR="006B7870" w:rsidRPr="0067399B" w:rsidRDefault="00B92140" w:rsidP="006B7870">
      <w:pPr>
        <w:pStyle w:val="SingleTxtG"/>
        <w:rPr>
          <w:sz w:val="20"/>
          <w:szCs w:val="20"/>
        </w:rPr>
      </w:pPr>
      <w:r w:rsidRPr="0067399B">
        <w:rPr>
          <w:sz w:val="20"/>
          <w:szCs w:val="20"/>
        </w:rPr>
        <w:t>302</w:t>
      </w:r>
      <w:r w:rsidR="00463086" w:rsidRPr="0067399B">
        <w:rPr>
          <w:sz w:val="20"/>
          <w:szCs w:val="20"/>
        </w:rPr>
        <w:t>.</w:t>
      </w:r>
      <w:r w:rsidR="00463086" w:rsidRPr="0067399B">
        <w:rPr>
          <w:sz w:val="20"/>
          <w:szCs w:val="20"/>
        </w:rPr>
        <w:tab/>
        <w:t xml:space="preserve">At the same meeting, the representatives </w:t>
      </w:r>
      <w:r w:rsidR="00463086" w:rsidRPr="0067399B">
        <w:rPr>
          <w:rFonts w:eastAsia="SimSun"/>
          <w:sz w:val="20"/>
          <w:szCs w:val="20"/>
          <w:lang w:eastAsia="ar-SA"/>
        </w:rPr>
        <w:t xml:space="preserve">of </w:t>
      </w:r>
      <w:r w:rsidR="006B7870" w:rsidRPr="0067399B">
        <w:rPr>
          <w:rFonts w:eastAsia="SimSun"/>
          <w:sz w:val="20"/>
          <w:szCs w:val="20"/>
          <w:lang w:eastAsia="ar-SA"/>
        </w:rPr>
        <w:t xml:space="preserve">Cuba, Kyrgyzstan, Pakistan, </w:t>
      </w:r>
      <w:r w:rsidR="005E0374">
        <w:rPr>
          <w:rFonts w:eastAsia="SimSun"/>
          <w:sz w:val="20"/>
          <w:szCs w:val="20"/>
          <w:lang w:eastAsia="ar-SA"/>
        </w:rPr>
        <w:t xml:space="preserve">the </w:t>
      </w:r>
      <w:r w:rsidR="006B7870" w:rsidRPr="0067399B">
        <w:rPr>
          <w:rFonts w:eastAsia="SimSun"/>
          <w:sz w:val="20"/>
          <w:szCs w:val="20"/>
          <w:lang w:eastAsia="ar-SA"/>
        </w:rPr>
        <w:t xml:space="preserve">United States of America and Venezuela (Bolivarian Republic of) </w:t>
      </w:r>
      <w:r w:rsidR="00463086" w:rsidRPr="0067399B">
        <w:rPr>
          <w:sz w:val="20"/>
          <w:szCs w:val="20"/>
        </w:rPr>
        <w:t>made statement</w:t>
      </w:r>
      <w:r w:rsidR="006B7870" w:rsidRPr="0067399B">
        <w:rPr>
          <w:sz w:val="20"/>
          <w:szCs w:val="20"/>
        </w:rPr>
        <w:t>s</w:t>
      </w:r>
      <w:r w:rsidR="00463086" w:rsidRPr="0067399B">
        <w:rPr>
          <w:sz w:val="20"/>
          <w:szCs w:val="20"/>
        </w:rPr>
        <w:t xml:space="preserve"> in explanation of vote before the vote in relation to the draft resolution </w:t>
      </w:r>
      <w:r w:rsidR="00463086" w:rsidRPr="0067399B">
        <w:rPr>
          <w:rFonts w:eastAsia="SimSun"/>
          <w:sz w:val="20"/>
          <w:szCs w:val="20"/>
          <w:lang w:eastAsia="ar-SA"/>
        </w:rPr>
        <w:t>as orally revised</w:t>
      </w:r>
      <w:r w:rsidR="00463086" w:rsidRPr="0067399B">
        <w:rPr>
          <w:sz w:val="20"/>
          <w:szCs w:val="20"/>
        </w:rPr>
        <w:t xml:space="preserve">. In his statement, the representative of </w:t>
      </w:r>
      <w:r w:rsidR="00463086" w:rsidRPr="0067399B">
        <w:rPr>
          <w:sz w:val="20"/>
          <w:szCs w:val="20"/>
          <w:lang w:eastAsia="ar-SA"/>
        </w:rPr>
        <w:t>Cuba</w:t>
      </w:r>
      <w:r w:rsidR="00463086" w:rsidRPr="0067399B">
        <w:rPr>
          <w:rFonts w:eastAsia="SimSun"/>
          <w:sz w:val="20"/>
          <w:szCs w:val="20"/>
          <w:lang w:eastAsia="ar-SA"/>
        </w:rPr>
        <w:t xml:space="preserve"> </w:t>
      </w:r>
      <w:r w:rsidR="00463086" w:rsidRPr="0067399B">
        <w:rPr>
          <w:sz w:val="20"/>
          <w:szCs w:val="20"/>
        </w:rPr>
        <w:t xml:space="preserve">disassociated the delegation from the consensus on preambular paragraph 22 and operative paragraphs 16 </w:t>
      </w:r>
      <w:r w:rsidR="006B7870" w:rsidRPr="0067399B">
        <w:rPr>
          <w:sz w:val="20"/>
          <w:szCs w:val="20"/>
        </w:rPr>
        <w:t xml:space="preserve">and 24 </w:t>
      </w:r>
      <w:r w:rsidR="00463086" w:rsidRPr="0067399B">
        <w:rPr>
          <w:sz w:val="20"/>
          <w:szCs w:val="20"/>
        </w:rPr>
        <w:t xml:space="preserve">of the draft resolution </w:t>
      </w:r>
      <w:r w:rsidR="00463086" w:rsidRPr="0067399B">
        <w:rPr>
          <w:rFonts w:eastAsia="SimSun"/>
          <w:sz w:val="20"/>
          <w:szCs w:val="20"/>
          <w:lang w:eastAsia="ar-SA"/>
        </w:rPr>
        <w:t xml:space="preserve">as orally revised. </w:t>
      </w:r>
      <w:r w:rsidR="006B7870" w:rsidRPr="0067399B">
        <w:rPr>
          <w:sz w:val="20"/>
          <w:szCs w:val="20"/>
        </w:rPr>
        <w:t xml:space="preserve">In their statements, the representatives </w:t>
      </w:r>
      <w:r w:rsidR="006B7870" w:rsidRPr="0067399B">
        <w:rPr>
          <w:sz w:val="20"/>
          <w:szCs w:val="20"/>
        </w:rPr>
        <w:lastRenderedPageBreak/>
        <w:t xml:space="preserve">of Pakistan and </w:t>
      </w:r>
      <w:r w:rsidR="006B7870" w:rsidRPr="0067399B">
        <w:rPr>
          <w:rFonts w:eastAsia="SimSun"/>
          <w:sz w:val="20"/>
          <w:szCs w:val="20"/>
          <w:lang w:eastAsia="ar-SA"/>
        </w:rPr>
        <w:t xml:space="preserve">Venezuela (Bolivarian Republic of) </w:t>
      </w:r>
      <w:r w:rsidR="006B7870" w:rsidRPr="0067399B">
        <w:rPr>
          <w:sz w:val="20"/>
          <w:szCs w:val="20"/>
        </w:rPr>
        <w:t xml:space="preserve">disassociated their delegations from the consensus on preambular paragraph 22 and operative paragraph 16 of the draft resolution </w:t>
      </w:r>
      <w:r w:rsidR="006B7870" w:rsidRPr="0067399B">
        <w:rPr>
          <w:rFonts w:eastAsia="SimSun"/>
          <w:sz w:val="20"/>
          <w:szCs w:val="20"/>
          <w:lang w:eastAsia="ar-SA"/>
        </w:rPr>
        <w:t xml:space="preserve">as orally revised. </w:t>
      </w:r>
      <w:r w:rsidR="006B7870" w:rsidRPr="0067399B">
        <w:rPr>
          <w:sz w:val="20"/>
          <w:szCs w:val="20"/>
        </w:rPr>
        <w:t xml:space="preserve">In his statement, the representative of </w:t>
      </w:r>
      <w:r w:rsidR="006B7870" w:rsidRPr="0067399B">
        <w:rPr>
          <w:rFonts w:eastAsia="SimSun"/>
          <w:sz w:val="20"/>
          <w:szCs w:val="20"/>
          <w:lang w:eastAsia="ar-SA"/>
        </w:rPr>
        <w:t>Kyrgyzstan</w:t>
      </w:r>
      <w:r w:rsidR="006B7870" w:rsidRPr="0067399B">
        <w:rPr>
          <w:sz w:val="20"/>
          <w:szCs w:val="20"/>
        </w:rPr>
        <w:t xml:space="preserve"> disassociated the delegation from the consensus on preambular paragraphs 11 and 22 and operative paragraphs 16 and 24 of the draft resolution </w:t>
      </w:r>
      <w:r w:rsidR="006B7870" w:rsidRPr="0067399B">
        <w:rPr>
          <w:rFonts w:eastAsia="SimSun"/>
          <w:sz w:val="20"/>
          <w:szCs w:val="20"/>
          <w:lang w:eastAsia="ar-SA"/>
        </w:rPr>
        <w:t xml:space="preserve">as orally revised. </w:t>
      </w:r>
    </w:p>
    <w:p w14:paraId="74E85C17" w14:textId="3B5E07D1" w:rsidR="009041BA" w:rsidRPr="0067399B" w:rsidRDefault="00B92140" w:rsidP="009041BA">
      <w:pPr>
        <w:pStyle w:val="SingleTxtG"/>
        <w:rPr>
          <w:rFonts w:eastAsia="SimSun"/>
          <w:sz w:val="20"/>
          <w:szCs w:val="20"/>
          <w:lang w:eastAsia="ar-SA"/>
        </w:rPr>
      </w:pPr>
      <w:r w:rsidRPr="0067399B">
        <w:rPr>
          <w:rFonts w:eastAsia="SimSun"/>
          <w:sz w:val="20"/>
          <w:szCs w:val="20"/>
          <w:lang w:eastAsia="ar-SA"/>
        </w:rPr>
        <w:t>303</w:t>
      </w:r>
      <w:r w:rsidR="009041BA" w:rsidRPr="0067399B">
        <w:rPr>
          <w:rFonts w:eastAsia="SimSun"/>
          <w:sz w:val="20"/>
          <w:szCs w:val="20"/>
          <w:lang w:eastAsia="ar-SA"/>
        </w:rPr>
        <w:t>.</w:t>
      </w:r>
      <w:r w:rsidR="009041BA" w:rsidRPr="0067399B">
        <w:rPr>
          <w:rFonts w:eastAsia="SimSun"/>
          <w:sz w:val="20"/>
          <w:szCs w:val="20"/>
          <w:lang w:eastAsia="ar-SA"/>
        </w:rPr>
        <w:tab/>
        <w:t>Also at the same meeting, the draft resolution as orally revised, was adopted without a vote (resolution 37/2</w:t>
      </w:r>
      <w:r w:rsidR="006B7870" w:rsidRPr="0067399B">
        <w:rPr>
          <w:rFonts w:eastAsia="SimSun"/>
          <w:sz w:val="20"/>
          <w:szCs w:val="20"/>
          <w:lang w:eastAsia="ar-SA"/>
        </w:rPr>
        <w:t>6</w:t>
      </w:r>
      <w:r w:rsidR="009041BA" w:rsidRPr="0067399B">
        <w:rPr>
          <w:rFonts w:eastAsia="SimSun"/>
          <w:sz w:val="20"/>
          <w:szCs w:val="20"/>
          <w:lang w:eastAsia="ar-SA"/>
        </w:rPr>
        <w:t>).</w:t>
      </w:r>
    </w:p>
    <w:p w14:paraId="62D6003C" w14:textId="5773D491" w:rsidR="004927BF" w:rsidRPr="0067399B" w:rsidRDefault="00B92140" w:rsidP="009041BA">
      <w:pPr>
        <w:pStyle w:val="SingleTxtG"/>
        <w:rPr>
          <w:rFonts w:eastAsia="SimSun"/>
          <w:sz w:val="20"/>
          <w:szCs w:val="20"/>
          <w:lang w:eastAsia="ar-SA"/>
        </w:rPr>
      </w:pPr>
      <w:r w:rsidRPr="0067399B">
        <w:rPr>
          <w:sz w:val="20"/>
          <w:szCs w:val="20"/>
        </w:rPr>
        <w:t>304</w:t>
      </w:r>
      <w:r w:rsidR="004927BF" w:rsidRPr="0067399B">
        <w:rPr>
          <w:sz w:val="20"/>
          <w:szCs w:val="20"/>
        </w:rPr>
        <w:t>.</w:t>
      </w:r>
      <w:r w:rsidR="004927BF" w:rsidRPr="0067399B">
        <w:rPr>
          <w:sz w:val="20"/>
          <w:szCs w:val="20"/>
        </w:rPr>
        <w:tab/>
        <w:t xml:space="preserve">At the 56th meeting, on 23 March 2018, the representative of </w:t>
      </w:r>
      <w:r w:rsidR="004927BF" w:rsidRPr="0067399B">
        <w:rPr>
          <w:rFonts w:eastAsia="SimSun"/>
          <w:sz w:val="20"/>
          <w:szCs w:val="20"/>
          <w:lang w:eastAsia="ar-SA"/>
        </w:rPr>
        <w:t xml:space="preserve">Egypt made a statement in explanation of vote after the vote and general comments in relation to all draft proposals adopted under agenda item 3. In his statement, the representative of Egypt disassociated the delegation from the consensus on </w:t>
      </w:r>
      <w:r w:rsidR="004927BF" w:rsidRPr="0067399B">
        <w:rPr>
          <w:sz w:val="20"/>
          <w:szCs w:val="20"/>
        </w:rPr>
        <w:t xml:space="preserve">preambular paragraph 22 and operative paragraph 16 of the draft resolution </w:t>
      </w:r>
      <w:r w:rsidR="004927BF" w:rsidRPr="0067399B">
        <w:rPr>
          <w:rFonts w:eastAsia="SimSun"/>
          <w:sz w:val="20"/>
          <w:szCs w:val="20"/>
          <w:lang w:eastAsia="ar-SA"/>
        </w:rPr>
        <w:t>as orally revised.</w:t>
      </w:r>
    </w:p>
    <w:p w14:paraId="3939AFF7" w14:textId="31948264" w:rsidR="00BD1C42" w:rsidRPr="0067399B" w:rsidRDefault="00BD1C42" w:rsidP="00BD1C42">
      <w:pPr>
        <w:pStyle w:val="H23G"/>
        <w:rPr>
          <w:bCs/>
          <w:sz w:val="20"/>
          <w:szCs w:val="20"/>
        </w:rPr>
      </w:pPr>
      <w:r w:rsidRPr="0067399B">
        <w:rPr>
          <w:bCs/>
          <w:sz w:val="20"/>
          <w:szCs w:val="20"/>
        </w:rPr>
        <w:tab/>
      </w:r>
      <w:r w:rsidRPr="0067399B">
        <w:rPr>
          <w:bCs/>
          <w:sz w:val="20"/>
          <w:szCs w:val="20"/>
        </w:rPr>
        <w:tab/>
        <w:t>Terrorism and human rights</w:t>
      </w:r>
    </w:p>
    <w:p w14:paraId="75206E18" w14:textId="61521B63" w:rsidR="00BD1C42" w:rsidRPr="0067399B" w:rsidRDefault="00B92140" w:rsidP="00BD1C42">
      <w:pPr>
        <w:pStyle w:val="SingleTxtG"/>
        <w:rPr>
          <w:sz w:val="20"/>
          <w:szCs w:val="20"/>
        </w:rPr>
      </w:pPr>
      <w:r w:rsidRPr="0067399B">
        <w:rPr>
          <w:sz w:val="20"/>
          <w:szCs w:val="20"/>
        </w:rPr>
        <w:t>305</w:t>
      </w:r>
      <w:r w:rsidR="00BD1C42" w:rsidRPr="0067399B">
        <w:rPr>
          <w:sz w:val="20"/>
          <w:szCs w:val="20"/>
        </w:rPr>
        <w:t>.</w:t>
      </w:r>
      <w:r w:rsidR="00BD1C42" w:rsidRPr="0067399B">
        <w:rPr>
          <w:sz w:val="20"/>
          <w:szCs w:val="20"/>
        </w:rPr>
        <w:tab/>
        <w:t xml:space="preserve">At the 54th meeting, on 23 March 2018, the representatives of </w:t>
      </w:r>
      <w:r w:rsidR="00C969F8" w:rsidRPr="0067399B">
        <w:rPr>
          <w:sz w:val="20"/>
          <w:szCs w:val="20"/>
        </w:rPr>
        <w:t>Egypt</w:t>
      </w:r>
      <w:r w:rsidR="00BD1C42" w:rsidRPr="0067399B">
        <w:rPr>
          <w:sz w:val="20"/>
          <w:szCs w:val="20"/>
        </w:rPr>
        <w:t xml:space="preserve"> </w:t>
      </w:r>
      <w:r w:rsidR="00C969F8" w:rsidRPr="0067399B">
        <w:rPr>
          <w:sz w:val="20"/>
          <w:szCs w:val="20"/>
        </w:rPr>
        <w:t xml:space="preserve">and Mexico </w:t>
      </w:r>
      <w:r w:rsidR="00BD1C42" w:rsidRPr="0067399B">
        <w:rPr>
          <w:sz w:val="20"/>
          <w:szCs w:val="20"/>
        </w:rPr>
        <w:t xml:space="preserve">introduced draft resolution A/HRC/37/L.50/Rev.1, sponsored by Egypt and Mexico and co-sponsored by Algeria, Andorra, Austria, Bahrain, Belgium, Croatia, Cyprus, Denmark, Finland, Germany, Greece, Ireland, Japan, Jordan, Liechtenstein, Luxembourg, Malta, Monaco, Morocco, the Netherlands, Nigeria, Paraguay, Romania, Saudi Arabia, Slovakia, Slovenia, Spain, Sweden, the United Arab Emirates and Uruguay. Subsequently, </w:t>
      </w:r>
      <w:r w:rsidR="00E822BD" w:rsidRPr="0067399B">
        <w:rPr>
          <w:sz w:val="20"/>
          <w:szCs w:val="20"/>
        </w:rPr>
        <w:t>Australia, Azerbaijan, Bangladesh, Bosnia and Herzegovina, Botswana, Bulgaria, Canada, Czechia, Estonia, France, Georgia, Hungary, Israel, Italy, Jordan</w:t>
      </w:r>
      <w:r w:rsidR="0037406D">
        <w:rPr>
          <w:sz w:val="20"/>
          <w:szCs w:val="20"/>
        </w:rPr>
        <w:t>,</w:t>
      </w:r>
      <w:r w:rsidR="00E822BD" w:rsidRPr="0067399B">
        <w:rPr>
          <w:sz w:val="20"/>
          <w:szCs w:val="20"/>
        </w:rPr>
        <w:t xml:space="preserve"> on behalf of </w:t>
      </w:r>
      <w:r w:rsidR="005D3E5F">
        <w:rPr>
          <w:sz w:val="20"/>
          <w:szCs w:val="20"/>
        </w:rPr>
        <w:t xml:space="preserve">States </w:t>
      </w:r>
      <w:r w:rsidR="0037406D">
        <w:rPr>
          <w:sz w:val="20"/>
          <w:szCs w:val="20"/>
        </w:rPr>
        <w:t>members</w:t>
      </w:r>
      <w:r w:rsidR="0037406D" w:rsidRPr="0067399B">
        <w:rPr>
          <w:sz w:val="20"/>
          <w:szCs w:val="20"/>
        </w:rPr>
        <w:t xml:space="preserve"> </w:t>
      </w:r>
      <w:r w:rsidR="00E822BD" w:rsidRPr="0067399B">
        <w:rPr>
          <w:sz w:val="20"/>
          <w:szCs w:val="20"/>
        </w:rPr>
        <w:t xml:space="preserve">of the Group of Arab States, Latvia, Lithuania, Montenegro, Poland, Portugal, the Republic of Korea, Switzerland, Ukraine and the United Kingdom of Great Britain and Northern Ireland </w:t>
      </w:r>
      <w:r w:rsidR="00BD1C42" w:rsidRPr="0067399B">
        <w:rPr>
          <w:sz w:val="20"/>
          <w:szCs w:val="20"/>
        </w:rPr>
        <w:t>joined the sponsors.</w:t>
      </w:r>
    </w:p>
    <w:p w14:paraId="392B92C9" w14:textId="3A672EC5" w:rsidR="00BF5C36" w:rsidRPr="0067399B" w:rsidRDefault="00B92140" w:rsidP="00BF5C36">
      <w:pPr>
        <w:pStyle w:val="SingleTxtG"/>
        <w:rPr>
          <w:rFonts w:eastAsia="SimSun"/>
          <w:sz w:val="20"/>
          <w:szCs w:val="20"/>
          <w:lang w:eastAsia="ar-SA"/>
        </w:rPr>
      </w:pPr>
      <w:r w:rsidRPr="0067399B">
        <w:rPr>
          <w:rFonts w:eastAsia="SimSun"/>
          <w:sz w:val="20"/>
          <w:szCs w:val="20"/>
          <w:lang w:eastAsia="ar-SA"/>
        </w:rPr>
        <w:t>306</w:t>
      </w:r>
      <w:r w:rsidR="00BF5C36" w:rsidRPr="0067399B">
        <w:rPr>
          <w:rFonts w:eastAsia="SimSun"/>
          <w:sz w:val="20"/>
          <w:szCs w:val="20"/>
          <w:lang w:eastAsia="ar-SA"/>
        </w:rPr>
        <w:t>.</w:t>
      </w:r>
      <w:r w:rsidR="00BF5C36" w:rsidRPr="0067399B">
        <w:rPr>
          <w:rFonts w:eastAsia="SimSun"/>
          <w:sz w:val="20"/>
          <w:szCs w:val="20"/>
          <w:lang w:eastAsia="ar-SA"/>
        </w:rPr>
        <w:tab/>
        <w:t xml:space="preserve">At the same meeting, the representative of South Africa introduced amendment A/HRC/37/L.63 to draft resolution A/HRC/37/L.50/Rev.1. </w:t>
      </w:r>
    </w:p>
    <w:p w14:paraId="5D2A84C9" w14:textId="6693A1C4" w:rsidR="00BD1C42" w:rsidRPr="0067399B" w:rsidRDefault="00B92140" w:rsidP="00BF5C36">
      <w:pPr>
        <w:pStyle w:val="SingleTxtG"/>
        <w:rPr>
          <w:rFonts w:eastAsia="SimSun"/>
          <w:sz w:val="20"/>
          <w:szCs w:val="20"/>
          <w:lang w:eastAsia="ar-SA"/>
        </w:rPr>
      </w:pPr>
      <w:r w:rsidRPr="0067399B">
        <w:rPr>
          <w:rFonts w:eastAsia="SimSun"/>
          <w:sz w:val="20"/>
          <w:szCs w:val="20"/>
          <w:lang w:eastAsia="ar-SA"/>
        </w:rPr>
        <w:t>307</w:t>
      </w:r>
      <w:r w:rsidR="00BF5C36" w:rsidRPr="0067399B">
        <w:rPr>
          <w:rFonts w:eastAsia="SimSun"/>
          <w:sz w:val="20"/>
          <w:szCs w:val="20"/>
          <w:lang w:eastAsia="ar-SA"/>
        </w:rPr>
        <w:t>.</w:t>
      </w:r>
      <w:r w:rsidR="00BF5C36" w:rsidRPr="0067399B">
        <w:rPr>
          <w:rFonts w:eastAsia="SimSun"/>
          <w:sz w:val="20"/>
          <w:szCs w:val="20"/>
          <w:lang w:eastAsia="ar-SA"/>
        </w:rPr>
        <w:tab/>
        <w:t>Amendment A/HRC/37/L.63 was sponsored by</w:t>
      </w:r>
      <w:r w:rsidR="00880A7F" w:rsidRPr="0067399B">
        <w:rPr>
          <w:rFonts w:eastAsia="SimSun"/>
          <w:sz w:val="20"/>
          <w:szCs w:val="20"/>
          <w:lang w:eastAsia="ar-SA"/>
        </w:rPr>
        <w:t xml:space="preserve"> South Africa</w:t>
      </w:r>
      <w:r w:rsidR="00BF5C36" w:rsidRPr="0067399B">
        <w:rPr>
          <w:rFonts w:eastAsia="SimSun"/>
          <w:sz w:val="20"/>
          <w:szCs w:val="20"/>
          <w:lang w:eastAsia="ar-SA"/>
        </w:rPr>
        <w:t>.</w:t>
      </w:r>
    </w:p>
    <w:p w14:paraId="0F031E59" w14:textId="5D31F80C" w:rsidR="00BF5C36" w:rsidRPr="0067399B" w:rsidRDefault="00B92140" w:rsidP="00BF5C36">
      <w:pPr>
        <w:pStyle w:val="SingleTxtG"/>
        <w:rPr>
          <w:sz w:val="20"/>
          <w:szCs w:val="20"/>
        </w:rPr>
      </w:pPr>
      <w:r w:rsidRPr="0067399B">
        <w:rPr>
          <w:sz w:val="20"/>
          <w:szCs w:val="20"/>
        </w:rPr>
        <w:t>308</w:t>
      </w:r>
      <w:r w:rsidR="00BF5C36" w:rsidRPr="0067399B">
        <w:rPr>
          <w:sz w:val="20"/>
          <w:szCs w:val="20"/>
        </w:rPr>
        <w:t>.</w:t>
      </w:r>
      <w:r w:rsidR="00BF5C36" w:rsidRPr="0067399B">
        <w:rPr>
          <w:sz w:val="20"/>
          <w:szCs w:val="20"/>
        </w:rPr>
        <w:tab/>
        <w:t xml:space="preserve">At the same meeting, the representatives of </w:t>
      </w:r>
      <w:r w:rsidR="00044510" w:rsidRPr="0067399B">
        <w:rPr>
          <w:sz w:val="20"/>
          <w:szCs w:val="20"/>
        </w:rPr>
        <w:t>Egypt, Pakistan, Saudi Arabia and Slovakia</w:t>
      </w:r>
      <w:r w:rsidR="0037406D">
        <w:rPr>
          <w:sz w:val="20"/>
          <w:szCs w:val="20"/>
        </w:rPr>
        <w:t>,</w:t>
      </w:r>
      <w:r w:rsidR="00044510" w:rsidRPr="0067399B">
        <w:rPr>
          <w:sz w:val="20"/>
          <w:szCs w:val="20"/>
        </w:rPr>
        <w:t xml:space="preserve"> </w:t>
      </w:r>
      <w:r w:rsidR="00044510" w:rsidRPr="0067399B">
        <w:rPr>
          <w:color w:val="000000"/>
          <w:sz w:val="20"/>
          <w:szCs w:val="20"/>
        </w:rPr>
        <w:t xml:space="preserve">on behalf of </w:t>
      </w:r>
      <w:r w:rsidR="005D3E5F">
        <w:rPr>
          <w:color w:val="000000"/>
          <w:sz w:val="20"/>
          <w:szCs w:val="20"/>
        </w:rPr>
        <w:t xml:space="preserve">States </w:t>
      </w:r>
      <w:r w:rsidR="0037406D">
        <w:rPr>
          <w:color w:val="000000"/>
          <w:sz w:val="20"/>
          <w:szCs w:val="20"/>
        </w:rPr>
        <w:t>members</w:t>
      </w:r>
      <w:r w:rsidR="0037406D" w:rsidRPr="0067399B">
        <w:rPr>
          <w:color w:val="000000"/>
          <w:sz w:val="20"/>
          <w:szCs w:val="20"/>
        </w:rPr>
        <w:t xml:space="preserve"> </w:t>
      </w:r>
      <w:r w:rsidR="00044510" w:rsidRPr="0067399B">
        <w:rPr>
          <w:color w:val="000000"/>
          <w:sz w:val="20"/>
          <w:szCs w:val="20"/>
        </w:rPr>
        <w:t>of the European Union that are members of the Council</w:t>
      </w:r>
      <w:r w:rsidR="0037406D">
        <w:rPr>
          <w:sz w:val="20"/>
          <w:szCs w:val="20"/>
        </w:rPr>
        <w:t>,</w:t>
      </w:r>
      <w:r w:rsidR="00044510" w:rsidRPr="0067399B">
        <w:rPr>
          <w:sz w:val="20"/>
          <w:szCs w:val="20"/>
        </w:rPr>
        <w:t xml:space="preserve"> </w:t>
      </w:r>
      <w:r w:rsidR="00BF5C36" w:rsidRPr="0067399B">
        <w:rPr>
          <w:sz w:val="20"/>
          <w:szCs w:val="20"/>
        </w:rPr>
        <w:t>made general comments in relation to the</w:t>
      </w:r>
      <w:r w:rsidR="00BF5C36" w:rsidRPr="0067399B">
        <w:rPr>
          <w:rFonts w:eastAsia="SimSun"/>
          <w:sz w:val="20"/>
          <w:szCs w:val="20"/>
          <w:lang w:eastAsia="ar-SA"/>
        </w:rPr>
        <w:t xml:space="preserve"> draft resolution A/HRC/37/L.</w:t>
      </w:r>
      <w:r w:rsidR="001B1F32" w:rsidRPr="0067399B">
        <w:rPr>
          <w:rFonts w:eastAsia="SimSun"/>
          <w:sz w:val="20"/>
          <w:szCs w:val="20"/>
          <w:lang w:eastAsia="ar-SA"/>
        </w:rPr>
        <w:t>50/Rev.1,</w:t>
      </w:r>
      <w:r w:rsidR="00BF5C36" w:rsidRPr="0067399B">
        <w:rPr>
          <w:rFonts w:eastAsia="SimSun"/>
          <w:sz w:val="20"/>
          <w:szCs w:val="20"/>
          <w:lang w:eastAsia="ar-SA"/>
        </w:rPr>
        <w:t xml:space="preserve"> </w:t>
      </w:r>
      <w:r w:rsidR="001B1F32" w:rsidRPr="0067399B">
        <w:rPr>
          <w:sz w:val="20"/>
          <w:szCs w:val="20"/>
        </w:rPr>
        <w:t xml:space="preserve">as well as on the proposed </w:t>
      </w:r>
      <w:r w:rsidR="00BF5C36" w:rsidRPr="0067399B">
        <w:rPr>
          <w:sz w:val="20"/>
          <w:szCs w:val="20"/>
        </w:rPr>
        <w:t xml:space="preserve">amendment </w:t>
      </w:r>
      <w:r w:rsidR="00BF5C36" w:rsidRPr="0067399B">
        <w:rPr>
          <w:rFonts w:eastAsia="SimSun"/>
          <w:sz w:val="20"/>
          <w:szCs w:val="20"/>
          <w:lang w:eastAsia="ar-SA"/>
        </w:rPr>
        <w:t>A/HRC/37/L.63</w:t>
      </w:r>
      <w:r w:rsidR="00BF5C36" w:rsidRPr="0067399B">
        <w:rPr>
          <w:sz w:val="20"/>
          <w:szCs w:val="20"/>
        </w:rPr>
        <w:t>.</w:t>
      </w:r>
    </w:p>
    <w:p w14:paraId="5581A73E" w14:textId="3322D1D1" w:rsidR="00BF5C36" w:rsidRPr="0067399B" w:rsidRDefault="00B92140" w:rsidP="00BF5C36">
      <w:pPr>
        <w:pStyle w:val="SingleTxtG"/>
        <w:rPr>
          <w:rFonts w:eastAsia="SimSun"/>
          <w:sz w:val="20"/>
          <w:szCs w:val="20"/>
          <w:lang w:eastAsia="ar-SA"/>
        </w:rPr>
      </w:pPr>
      <w:r w:rsidRPr="0067399B">
        <w:rPr>
          <w:rFonts w:eastAsia="SimSun"/>
          <w:sz w:val="20"/>
          <w:szCs w:val="20"/>
          <w:lang w:eastAsia="ar-SA"/>
        </w:rPr>
        <w:t>309</w:t>
      </w:r>
      <w:r w:rsidR="00BF5C36" w:rsidRPr="0067399B">
        <w:rPr>
          <w:rFonts w:eastAsia="SimSun"/>
          <w:sz w:val="20"/>
          <w:szCs w:val="20"/>
          <w:lang w:eastAsia="ar-SA"/>
        </w:rPr>
        <w:t>.</w:t>
      </w:r>
      <w:r w:rsidR="00BF5C36" w:rsidRPr="0067399B">
        <w:rPr>
          <w:rFonts w:eastAsia="SimSun"/>
          <w:sz w:val="20"/>
          <w:szCs w:val="20"/>
          <w:lang w:eastAsia="ar-SA"/>
        </w:rPr>
        <w:tab/>
        <w:t xml:space="preserve">Also at the same meeting, the Council took action on amendment A/HRC/37/L.63 to draft resolution A/HRC/L.50/Rev.1. </w:t>
      </w:r>
    </w:p>
    <w:p w14:paraId="69F9E158" w14:textId="205A643B" w:rsidR="00BF5C36" w:rsidRPr="0067399B" w:rsidRDefault="00B92140" w:rsidP="00BF5C36">
      <w:pPr>
        <w:pStyle w:val="SingleTxtG"/>
        <w:rPr>
          <w:rFonts w:eastAsia="SimSun"/>
          <w:sz w:val="20"/>
          <w:szCs w:val="20"/>
          <w:lang w:eastAsia="ar-SA"/>
        </w:rPr>
      </w:pPr>
      <w:r w:rsidRPr="0067399B">
        <w:rPr>
          <w:rFonts w:eastAsia="SimSun"/>
          <w:sz w:val="20"/>
          <w:szCs w:val="20"/>
          <w:lang w:eastAsia="ar-SA"/>
        </w:rPr>
        <w:t>310</w:t>
      </w:r>
      <w:r w:rsidR="00BF5C36" w:rsidRPr="0067399B">
        <w:rPr>
          <w:rFonts w:eastAsia="SimSun"/>
          <w:sz w:val="20"/>
          <w:szCs w:val="20"/>
          <w:lang w:eastAsia="ar-SA"/>
        </w:rPr>
        <w:t>.</w:t>
      </w:r>
      <w:r w:rsidR="00BF5C36" w:rsidRPr="0067399B">
        <w:rPr>
          <w:rFonts w:eastAsia="SimSun"/>
          <w:sz w:val="20"/>
          <w:szCs w:val="20"/>
          <w:lang w:eastAsia="ar-SA"/>
        </w:rPr>
        <w:tab/>
        <w:t>At the same meeting, the representative of</w:t>
      </w:r>
      <w:r w:rsidR="00044510" w:rsidRPr="0067399B">
        <w:rPr>
          <w:rFonts w:eastAsia="SimSun"/>
          <w:sz w:val="20"/>
          <w:szCs w:val="20"/>
          <w:lang w:eastAsia="ar-SA"/>
        </w:rPr>
        <w:t xml:space="preserve"> Mexico </w:t>
      </w:r>
      <w:r w:rsidR="00BF5C36" w:rsidRPr="0067399B">
        <w:rPr>
          <w:rFonts w:eastAsia="SimSun"/>
          <w:sz w:val="20"/>
          <w:szCs w:val="20"/>
          <w:lang w:eastAsia="ar-SA"/>
        </w:rPr>
        <w:t xml:space="preserve">made </w:t>
      </w:r>
      <w:r w:rsidR="00044510" w:rsidRPr="0067399B">
        <w:rPr>
          <w:rFonts w:eastAsia="SimSun"/>
          <w:sz w:val="20"/>
          <w:szCs w:val="20"/>
          <w:lang w:eastAsia="ar-SA"/>
        </w:rPr>
        <w:t>a statement</w:t>
      </w:r>
      <w:r w:rsidR="00BF5C36" w:rsidRPr="0067399B">
        <w:rPr>
          <w:rFonts w:eastAsia="SimSun"/>
          <w:sz w:val="20"/>
          <w:szCs w:val="20"/>
          <w:lang w:eastAsia="ar-SA"/>
        </w:rPr>
        <w:t xml:space="preserve"> in explanation of vote before the vote in relation to amendment A/HRC/37/L.63. </w:t>
      </w:r>
    </w:p>
    <w:p w14:paraId="3246D56C" w14:textId="2567760C" w:rsidR="00BF5C36" w:rsidRPr="0067399B" w:rsidRDefault="00B92140" w:rsidP="00BF5C36">
      <w:pPr>
        <w:pStyle w:val="SingleTxtG"/>
        <w:rPr>
          <w:rFonts w:eastAsia="SimSun"/>
          <w:sz w:val="20"/>
          <w:szCs w:val="20"/>
          <w:lang w:eastAsia="ar-SA"/>
        </w:rPr>
      </w:pPr>
      <w:r w:rsidRPr="0067399B">
        <w:rPr>
          <w:rFonts w:eastAsia="SimSun"/>
          <w:sz w:val="20"/>
          <w:szCs w:val="20"/>
          <w:lang w:eastAsia="ar-SA"/>
        </w:rPr>
        <w:t>311</w:t>
      </w:r>
      <w:r w:rsidR="00BF5C36" w:rsidRPr="0067399B">
        <w:rPr>
          <w:rFonts w:eastAsia="SimSun"/>
          <w:sz w:val="20"/>
          <w:szCs w:val="20"/>
          <w:lang w:eastAsia="ar-SA"/>
        </w:rPr>
        <w:t>.</w:t>
      </w:r>
      <w:r w:rsidR="00BF5C36" w:rsidRPr="0067399B">
        <w:rPr>
          <w:rFonts w:eastAsia="SimSun"/>
          <w:b/>
          <w:sz w:val="20"/>
          <w:szCs w:val="20"/>
          <w:lang w:eastAsia="ar-SA"/>
        </w:rPr>
        <w:tab/>
      </w:r>
      <w:r w:rsidR="00BF5C36" w:rsidRPr="0067399B">
        <w:rPr>
          <w:rFonts w:eastAsia="SimSun"/>
          <w:sz w:val="20"/>
          <w:szCs w:val="20"/>
          <w:lang w:eastAsia="ar-SA"/>
        </w:rPr>
        <w:t xml:space="preserve">Also at the same meeting, at the request of the representative of </w:t>
      </w:r>
      <w:r w:rsidR="00044510" w:rsidRPr="0067399B">
        <w:rPr>
          <w:rFonts w:eastAsia="SimSun"/>
          <w:sz w:val="20"/>
          <w:szCs w:val="20"/>
          <w:lang w:eastAsia="ar-SA"/>
        </w:rPr>
        <w:t>Mexico</w:t>
      </w:r>
      <w:r w:rsidR="00BF5C36" w:rsidRPr="0067399B">
        <w:rPr>
          <w:rFonts w:eastAsia="SimSun"/>
          <w:sz w:val="20"/>
          <w:szCs w:val="20"/>
          <w:lang w:eastAsia="ar-SA"/>
        </w:rPr>
        <w:t>, a recorded vote was taken on amendment A/HRC/37/L.63. The voting was as follows:</w:t>
      </w:r>
    </w:p>
    <w:p w14:paraId="41F239B9" w14:textId="77777777" w:rsidR="00044510" w:rsidRPr="0067399B" w:rsidRDefault="00044510" w:rsidP="00044510">
      <w:pPr>
        <w:spacing w:after="120"/>
        <w:ind w:left="1134" w:right="1134" w:firstLine="567"/>
        <w:jc w:val="both"/>
        <w:rPr>
          <w:rFonts w:eastAsia="SimSun"/>
          <w:sz w:val="20"/>
          <w:szCs w:val="20"/>
          <w:lang w:eastAsia="ar-SA"/>
        </w:rPr>
      </w:pPr>
      <w:r w:rsidRPr="0067399B">
        <w:rPr>
          <w:rFonts w:eastAsia="SimSun"/>
          <w:i/>
          <w:sz w:val="20"/>
          <w:szCs w:val="20"/>
          <w:lang w:eastAsia="ar-SA"/>
        </w:rPr>
        <w:t>In favour</w:t>
      </w:r>
      <w:r w:rsidRPr="0067399B">
        <w:rPr>
          <w:rFonts w:eastAsia="SimSun"/>
          <w:sz w:val="20"/>
          <w:szCs w:val="20"/>
          <w:lang w:eastAsia="ar-SA"/>
        </w:rPr>
        <w:t xml:space="preserve">: </w:t>
      </w:r>
    </w:p>
    <w:p w14:paraId="049D4581" w14:textId="723A59A7" w:rsidR="00044510" w:rsidRPr="0067399B" w:rsidRDefault="00044510" w:rsidP="00044510">
      <w:pPr>
        <w:pStyle w:val="SingleTxtG"/>
        <w:suppressAutoHyphens/>
        <w:spacing w:line="240" w:lineRule="atLeast"/>
        <w:ind w:left="2268"/>
        <w:rPr>
          <w:sz w:val="20"/>
          <w:szCs w:val="20"/>
          <w:lang w:eastAsia="ar-SA"/>
        </w:rPr>
      </w:pPr>
      <w:r w:rsidRPr="0067399B">
        <w:rPr>
          <w:rFonts w:eastAsia="Malgun Gothic"/>
          <w:sz w:val="20"/>
          <w:szCs w:val="20"/>
          <w:lang w:val="en-GB" w:eastAsia="ar-SA"/>
        </w:rPr>
        <w:t xml:space="preserve">Cuba, </w:t>
      </w:r>
      <w:r w:rsidRPr="0067399B">
        <w:rPr>
          <w:rFonts w:eastAsia="SimSun"/>
          <w:sz w:val="20"/>
          <w:szCs w:val="20"/>
          <w:lang w:eastAsia="ar-SA"/>
        </w:rPr>
        <w:t xml:space="preserve">Ecuador, Kenya, </w:t>
      </w:r>
      <w:r w:rsidR="00A76536" w:rsidRPr="0067399B">
        <w:rPr>
          <w:rFonts w:eastAsia="SimSun"/>
          <w:sz w:val="20"/>
          <w:szCs w:val="20"/>
          <w:lang w:eastAsia="ar-SA"/>
        </w:rPr>
        <w:t xml:space="preserve">Pakistan, </w:t>
      </w:r>
      <w:r w:rsidRPr="0067399B">
        <w:rPr>
          <w:rFonts w:eastAsia="SimSun"/>
          <w:sz w:val="20"/>
          <w:szCs w:val="20"/>
          <w:lang w:eastAsia="ar-SA"/>
        </w:rPr>
        <w:t xml:space="preserve">Qatar, </w:t>
      </w:r>
      <w:r w:rsidR="00A76536" w:rsidRPr="0067399B">
        <w:rPr>
          <w:rFonts w:eastAsia="SimSun"/>
          <w:sz w:val="20"/>
          <w:szCs w:val="20"/>
          <w:lang w:eastAsia="ar-SA"/>
        </w:rPr>
        <w:t xml:space="preserve">South Africa </w:t>
      </w:r>
    </w:p>
    <w:p w14:paraId="20800A6E" w14:textId="77777777" w:rsidR="00044510" w:rsidRPr="0067399B" w:rsidRDefault="00044510" w:rsidP="00044510">
      <w:pPr>
        <w:spacing w:after="120"/>
        <w:ind w:left="1134" w:right="1134" w:firstLine="567"/>
        <w:jc w:val="both"/>
        <w:rPr>
          <w:rFonts w:eastAsia="SimSun"/>
          <w:i/>
          <w:sz w:val="20"/>
          <w:szCs w:val="20"/>
          <w:lang w:eastAsia="ar-SA"/>
        </w:rPr>
      </w:pPr>
      <w:r w:rsidRPr="0067399B">
        <w:rPr>
          <w:rFonts w:eastAsia="SimSun"/>
          <w:i/>
          <w:sz w:val="20"/>
          <w:szCs w:val="20"/>
          <w:lang w:eastAsia="ar-SA"/>
        </w:rPr>
        <w:t>Against</w:t>
      </w:r>
      <w:r w:rsidRPr="0067399B">
        <w:rPr>
          <w:rFonts w:eastAsia="SimSun"/>
          <w:sz w:val="20"/>
          <w:szCs w:val="20"/>
          <w:lang w:eastAsia="ar-SA"/>
        </w:rPr>
        <w:t>:</w:t>
      </w:r>
    </w:p>
    <w:p w14:paraId="6B1CEA03" w14:textId="0050E735" w:rsidR="00044510" w:rsidRPr="0067399B" w:rsidRDefault="00044510" w:rsidP="00044510">
      <w:pPr>
        <w:pStyle w:val="SingleTxtG"/>
        <w:suppressAutoHyphens/>
        <w:spacing w:line="240" w:lineRule="atLeast"/>
        <w:ind w:left="2268"/>
        <w:rPr>
          <w:rFonts w:eastAsia="Malgun Gothic"/>
          <w:sz w:val="20"/>
          <w:szCs w:val="20"/>
          <w:lang w:val="en-GB" w:eastAsia="ar-SA"/>
        </w:rPr>
      </w:pPr>
      <w:r w:rsidRPr="0067399B">
        <w:rPr>
          <w:rFonts w:eastAsia="Malgun Gothic"/>
          <w:sz w:val="20"/>
          <w:szCs w:val="20"/>
          <w:lang w:val="en-GB" w:eastAsia="ar-SA"/>
        </w:rPr>
        <w:lastRenderedPageBreak/>
        <w:t>Afghanistan,</w:t>
      </w:r>
      <w:r w:rsidRPr="0067399B">
        <w:rPr>
          <w:rFonts w:eastAsia="SimSun"/>
          <w:sz w:val="20"/>
          <w:szCs w:val="20"/>
          <w:lang w:eastAsia="ar-SA"/>
        </w:rPr>
        <w:t xml:space="preserve"> </w:t>
      </w:r>
      <w:r w:rsidRPr="0067399B">
        <w:rPr>
          <w:rFonts w:eastAsia="Malgun Gothic"/>
          <w:sz w:val="20"/>
          <w:szCs w:val="20"/>
          <w:lang w:val="en-GB" w:eastAsia="ar-SA"/>
        </w:rPr>
        <w:t xml:space="preserve">Australia, Belgium, Chile, Croatia, </w:t>
      </w:r>
      <w:r w:rsidRPr="0067399B">
        <w:rPr>
          <w:rFonts w:eastAsia="SimSun"/>
          <w:sz w:val="20"/>
          <w:szCs w:val="20"/>
          <w:lang w:eastAsia="ar-SA"/>
        </w:rPr>
        <w:t xml:space="preserve">Egypt, Ethiopia, </w:t>
      </w:r>
      <w:r w:rsidRPr="0067399B">
        <w:rPr>
          <w:rFonts w:eastAsia="Malgun Gothic"/>
          <w:sz w:val="20"/>
          <w:szCs w:val="20"/>
          <w:lang w:val="en-GB" w:eastAsia="ar-SA"/>
        </w:rPr>
        <w:t xml:space="preserve">Georgia, </w:t>
      </w:r>
      <w:r w:rsidRPr="0067399B">
        <w:rPr>
          <w:rFonts w:eastAsia="SimSun"/>
          <w:sz w:val="20"/>
          <w:szCs w:val="20"/>
          <w:lang w:eastAsia="ar-SA"/>
        </w:rPr>
        <w:t xml:space="preserve">Germany, Hungary, Japan, Kyrgyzstan, Mexico, </w:t>
      </w:r>
      <w:r w:rsidR="00A76536" w:rsidRPr="0067399B">
        <w:rPr>
          <w:rFonts w:eastAsia="SimSun"/>
          <w:sz w:val="20"/>
          <w:szCs w:val="20"/>
          <w:lang w:eastAsia="ar-SA"/>
        </w:rPr>
        <w:t xml:space="preserve">Nepal, Panama, Peru, Republic of Korea, </w:t>
      </w:r>
      <w:r w:rsidRPr="0067399B">
        <w:rPr>
          <w:rFonts w:eastAsia="SimSun"/>
          <w:sz w:val="20"/>
          <w:szCs w:val="20"/>
          <w:lang w:eastAsia="ar-SA"/>
        </w:rPr>
        <w:t xml:space="preserve">Saudi Arabia, </w:t>
      </w:r>
      <w:r w:rsidR="00A76536" w:rsidRPr="0067399B">
        <w:rPr>
          <w:rFonts w:eastAsia="SimSun"/>
          <w:sz w:val="20"/>
          <w:szCs w:val="20"/>
          <w:lang w:eastAsia="ar-SA"/>
        </w:rPr>
        <w:t xml:space="preserve">Slovakia, Slovenia, Spain, Switzerland, Ukraine, </w:t>
      </w:r>
      <w:r w:rsidRPr="0067399B">
        <w:rPr>
          <w:rFonts w:eastAsia="SimSun"/>
          <w:sz w:val="20"/>
          <w:szCs w:val="20"/>
          <w:lang w:eastAsia="ar-SA"/>
        </w:rPr>
        <w:t xml:space="preserve">United Arab Emirates, </w:t>
      </w:r>
      <w:r w:rsidR="00A76536" w:rsidRPr="0067399B">
        <w:rPr>
          <w:rFonts w:eastAsia="SimSun"/>
          <w:sz w:val="20"/>
          <w:szCs w:val="20"/>
          <w:lang w:eastAsia="ar-SA"/>
        </w:rPr>
        <w:t>United Kingdom of Great Britain and Northern Ireland, United States of America</w:t>
      </w:r>
    </w:p>
    <w:p w14:paraId="4F4A5CF1" w14:textId="77777777" w:rsidR="00044510" w:rsidRPr="0067399B" w:rsidRDefault="00044510" w:rsidP="00044510">
      <w:pPr>
        <w:spacing w:after="120"/>
        <w:ind w:left="1134" w:right="1134" w:firstLine="567"/>
        <w:jc w:val="both"/>
        <w:rPr>
          <w:rFonts w:eastAsia="SimSun"/>
          <w:sz w:val="20"/>
          <w:szCs w:val="20"/>
          <w:lang w:eastAsia="ar-SA"/>
        </w:rPr>
      </w:pPr>
      <w:r w:rsidRPr="0067399B">
        <w:rPr>
          <w:rFonts w:eastAsia="SimSun"/>
          <w:i/>
          <w:sz w:val="20"/>
          <w:szCs w:val="20"/>
          <w:lang w:eastAsia="ar-SA"/>
        </w:rPr>
        <w:t>Abstaining</w:t>
      </w:r>
      <w:r w:rsidRPr="0067399B">
        <w:rPr>
          <w:rFonts w:eastAsia="SimSun"/>
          <w:sz w:val="20"/>
          <w:szCs w:val="20"/>
          <w:lang w:eastAsia="ar-SA"/>
        </w:rPr>
        <w:t>:</w:t>
      </w:r>
    </w:p>
    <w:p w14:paraId="72DC5A19" w14:textId="0C3B2346" w:rsidR="00044510" w:rsidRPr="0067399B" w:rsidRDefault="00044510" w:rsidP="00044510">
      <w:pPr>
        <w:pStyle w:val="SingleTxtG"/>
        <w:suppressAutoHyphens/>
        <w:spacing w:line="240" w:lineRule="atLeast"/>
        <w:ind w:left="2268"/>
        <w:rPr>
          <w:rFonts w:eastAsia="SimSun"/>
          <w:sz w:val="20"/>
          <w:szCs w:val="20"/>
          <w:lang w:eastAsia="ar-SA"/>
        </w:rPr>
      </w:pPr>
      <w:r w:rsidRPr="0067399B">
        <w:rPr>
          <w:rFonts w:eastAsia="Malgun Gothic"/>
          <w:sz w:val="20"/>
          <w:szCs w:val="20"/>
          <w:lang w:val="en-GB" w:eastAsia="ar-SA"/>
        </w:rPr>
        <w:t>Angola, Brazil, Burundi, China, Côte d</w:t>
      </w:r>
      <w:r w:rsidR="00454314" w:rsidRPr="0067399B">
        <w:rPr>
          <w:rFonts w:eastAsia="Malgun Gothic"/>
          <w:sz w:val="20"/>
          <w:szCs w:val="20"/>
          <w:lang w:val="en-GB" w:eastAsia="ar-SA"/>
        </w:rPr>
        <w:t>’</w:t>
      </w:r>
      <w:r w:rsidRPr="0067399B">
        <w:rPr>
          <w:rFonts w:eastAsia="Malgun Gothic"/>
          <w:sz w:val="20"/>
          <w:szCs w:val="20"/>
          <w:lang w:val="en-GB" w:eastAsia="ar-SA"/>
        </w:rPr>
        <w:t xml:space="preserve">Ivoire, Democratic Republic of the Congo, </w:t>
      </w:r>
      <w:r w:rsidRPr="0067399B">
        <w:rPr>
          <w:rFonts w:eastAsia="SimSun"/>
          <w:sz w:val="20"/>
          <w:szCs w:val="20"/>
          <w:lang w:eastAsia="ar-SA"/>
        </w:rPr>
        <w:t xml:space="preserve">Iraq, Mongolia, Nigeria, Philippines, </w:t>
      </w:r>
      <w:r w:rsidR="00A76536" w:rsidRPr="0067399B">
        <w:rPr>
          <w:rFonts w:eastAsia="SimSun"/>
          <w:sz w:val="20"/>
          <w:szCs w:val="20"/>
          <w:lang w:eastAsia="ar-SA"/>
        </w:rPr>
        <w:t xml:space="preserve">Rwanda, </w:t>
      </w:r>
      <w:r w:rsidRPr="0067399B">
        <w:rPr>
          <w:rFonts w:eastAsia="SimSun"/>
          <w:sz w:val="20"/>
          <w:szCs w:val="20"/>
          <w:lang w:eastAsia="ar-SA"/>
        </w:rPr>
        <w:t>Senegal, Togo, Tunisia</w:t>
      </w:r>
    </w:p>
    <w:p w14:paraId="0FD56599" w14:textId="055068A7" w:rsidR="00BF5C36" w:rsidRPr="0067399B" w:rsidRDefault="00B92140" w:rsidP="00BF5C36">
      <w:pPr>
        <w:pStyle w:val="SingleTxtG"/>
        <w:rPr>
          <w:rFonts w:eastAsia="SimSun"/>
          <w:sz w:val="20"/>
          <w:szCs w:val="20"/>
          <w:lang w:eastAsia="ar-SA"/>
        </w:rPr>
      </w:pPr>
      <w:r w:rsidRPr="0067399B">
        <w:rPr>
          <w:rFonts w:eastAsia="SimSun"/>
          <w:sz w:val="20"/>
          <w:szCs w:val="20"/>
          <w:lang w:eastAsia="ar-SA"/>
        </w:rPr>
        <w:t>312</w:t>
      </w:r>
      <w:r w:rsidR="00BF5C36" w:rsidRPr="0067399B">
        <w:rPr>
          <w:rFonts w:eastAsia="SimSun"/>
          <w:sz w:val="20"/>
          <w:szCs w:val="20"/>
          <w:lang w:eastAsia="ar-SA"/>
        </w:rPr>
        <w:t>.</w:t>
      </w:r>
      <w:r w:rsidR="00BF5C36" w:rsidRPr="0067399B">
        <w:rPr>
          <w:rFonts w:eastAsia="SimSun"/>
          <w:sz w:val="20"/>
          <w:szCs w:val="20"/>
          <w:lang w:eastAsia="ar-SA"/>
        </w:rPr>
        <w:tab/>
        <w:t>Amendment A/HRC/37/L.63 was rejected by 6 votes to 26, with 14 abstentions.</w:t>
      </w:r>
      <w:r w:rsidR="00BF5C36" w:rsidRPr="0067399B">
        <w:rPr>
          <w:rStyle w:val="FootnoteReference"/>
          <w:rFonts w:eastAsia="SimSun"/>
          <w:sz w:val="20"/>
          <w:szCs w:val="20"/>
          <w:lang w:eastAsia="ar-SA"/>
        </w:rPr>
        <w:footnoteReference w:id="42"/>
      </w:r>
    </w:p>
    <w:p w14:paraId="5F431330" w14:textId="42383752" w:rsidR="00BD1C42" w:rsidRPr="0067399B" w:rsidRDefault="00B92140" w:rsidP="00BD1C42">
      <w:pPr>
        <w:pStyle w:val="SingleTxtG"/>
        <w:rPr>
          <w:sz w:val="20"/>
          <w:szCs w:val="20"/>
        </w:rPr>
      </w:pPr>
      <w:r w:rsidRPr="0067399B">
        <w:rPr>
          <w:sz w:val="20"/>
          <w:szCs w:val="20"/>
        </w:rPr>
        <w:t>313</w:t>
      </w:r>
      <w:r w:rsidR="00BD1C42" w:rsidRPr="0067399B">
        <w:rPr>
          <w:sz w:val="20"/>
          <w:szCs w:val="20"/>
        </w:rPr>
        <w:t>.</w:t>
      </w:r>
      <w:r w:rsidR="00BD1C42" w:rsidRPr="0067399B">
        <w:rPr>
          <w:sz w:val="20"/>
          <w:szCs w:val="20"/>
        </w:rPr>
        <w:tab/>
        <w:t>At the same meeting, the representative</w:t>
      </w:r>
      <w:r w:rsidR="00A76536" w:rsidRPr="0067399B">
        <w:rPr>
          <w:sz w:val="20"/>
          <w:szCs w:val="20"/>
        </w:rPr>
        <w:t>s</w:t>
      </w:r>
      <w:r w:rsidR="00BD1C42" w:rsidRPr="0067399B">
        <w:rPr>
          <w:sz w:val="20"/>
          <w:szCs w:val="20"/>
        </w:rPr>
        <w:t xml:space="preserve"> </w:t>
      </w:r>
      <w:r w:rsidR="00BD1C42" w:rsidRPr="0067399B">
        <w:rPr>
          <w:rFonts w:eastAsia="SimSun"/>
          <w:sz w:val="20"/>
          <w:szCs w:val="20"/>
          <w:lang w:eastAsia="ar-SA"/>
        </w:rPr>
        <w:t xml:space="preserve">of </w:t>
      </w:r>
      <w:r w:rsidR="00A76536" w:rsidRPr="0067399B">
        <w:rPr>
          <w:rFonts w:eastAsia="SimSun"/>
          <w:sz w:val="20"/>
          <w:szCs w:val="20"/>
          <w:lang w:eastAsia="ar-SA"/>
        </w:rPr>
        <w:t xml:space="preserve">South Africa and </w:t>
      </w:r>
      <w:r w:rsidR="00BD1C42" w:rsidRPr="0067399B">
        <w:rPr>
          <w:sz w:val="20"/>
          <w:szCs w:val="20"/>
        </w:rPr>
        <w:t xml:space="preserve">the United States of America </w:t>
      </w:r>
      <w:r w:rsidR="00A76536" w:rsidRPr="0067399B">
        <w:rPr>
          <w:sz w:val="20"/>
          <w:szCs w:val="20"/>
        </w:rPr>
        <w:t>made</w:t>
      </w:r>
      <w:r w:rsidR="00BD1C42" w:rsidRPr="0067399B">
        <w:rPr>
          <w:sz w:val="20"/>
          <w:szCs w:val="20"/>
        </w:rPr>
        <w:t xml:space="preserve"> statement</w:t>
      </w:r>
      <w:r w:rsidR="00A76536" w:rsidRPr="0067399B">
        <w:rPr>
          <w:sz w:val="20"/>
          <w:szCs w:val="20"/>
        </w:rPr>
        <w:t>s</w:t>
      </w:r>
      <w:r w:rsidR="00BD1C42" w:rsidRPr="0067399B">
        <w:rPr>
          <w:sz w:val="20"/>
          <w:szCs w:val="20"/>
        </w:rPr>
        <w:t xml:space="preserve"> in explanation of vote before the vote in relation to the draft resolution.</w:t>
      </w:r>
    </w:p>
    <w:p w14:paraId="36922568" w14:textId="127978B3" w:rsidR="004B79B3" w:rsidRPr="0067399B" w:rsidRDefault="00B92140" w:rsidP="009A5BAF">
      <w:pPr>
        <w:pStyle w:val="SingleTxtG"/>
        <w:rPr>
          <w:rFonts w:eastAsia="SimSun"/>
          <w:sz w:val="20"/>
          <w:szCs w:val="20"/>
          <w:lang w:eastAsia="ar-SA"/>
        </w:rPr>
      </w:pPr>
      <w:r w:rsidRPr="0067399B">
        <w:rPr>
          <w:rFonts w:eastAsia="SimSun"/>
          <w:sz w:val="20"/>
          <w:szCs w:val="20"/>
          <w:lang w:eastAsia="ar-SA"/>
        </w:rPr>
        <w:t>314</w:t>
      </w:r>
      <w:r w:rsidR="00BD1C42" w:rsidRPr="0067399B">
        <w:rPr>
          <w:rFonts w:eastAsia="SimSun"/>
          <w:sz w:val="20"/>
          <w:szCs w:val="20"/>
          <w:lang w:eastAsia="ar-SA"/>
        </w:rPr>
        <w:t>.</w:t>
      </w:r>
      <w:r w:rsidR="00BD1C42" w:rsidRPr="0067399B">
        <w:rPr>
          <w:rFonts w:eastAsia="SimSun"/>
          <w:sz w:val="20"/>
          <w:szCs w:val="20"/>
          <w:lang w:eastAsia="ar-SA"/>
        </w:rPr>
        <w:tab/>
        <w:t>Also at the same meeting, the draft resolution, was adopted without a vote (resolution 37/</w:t>
      </w:r>
      <w:r w:rsidR="00A76536" w:rsidRPr="0067399B">
        <w:rPr>
          <w:rFonts w:eastAsia="SimSun"/>
          <w:sz w:val="20"/>
          <w:szCs w:val="20"/>
          <w:lang w:eastAsia="ar-SA"/>
        </w:rPr>
        <w:t>27</w:t>
      </w:r>
      <w:r w:rsidR="00BD1C42" w:rsidRPr="0067399B">
        <w:rPr>
          <w:rFonts w:eastAsia="SimSun"/>
          <w:sz w:val="20"/>
          <w:szCs w:val="20"/>
          <w:lang w:eastAsia="ar-SA"/>
        </w:rPr>
        <w:t>).</w:t>
      </w:r>
    </w:p>
    <w:p w14:paraId="4A7A6014" w14:textId="37B5F084" w:rsidR="004B79B3" w:rsidRPr="0067399B" w:rsidRDefault="004B79B3" w:rsidP="004B79B3">
      <w:pPr>
        <w:pStyle w:val="H23G"/>
        <w:rPr>
          <w:bCs/>
          <w:sz w:val="20"/>
          <w:szCs w:val="20"/>
        </w:rPr>
      </w:pPr>
      <w:r w:rsidRPr="0067399B">
        <w:rPr>
          <w:bCs/>
          <w:sz w:val="20"/>
          <w:szCs w:val="20"/>
        </w:rPr>
        <w:tab/>
      </w:r>
      <w:r w:rsidRPr="0067399B">
        <w:rPr>
          <w:bCs/>
          <w:sz w:val="20"/>
          <w:szCs w:val="20"/>
        </w:rPr>
        <w:tab/>
        <w:t>Contribution to the implementation of the joint commitment to effectively addressing and countering the world drug problem with regard to human rights</w:t>
      </w:r>
    </w:p>
    <w:p w14:paraId="53C4C791" w14:textId="428405D9" w:rsidR="004B79B3" w:rsidRPr="0067399B" w:rsidRDefault="00B92140" w:rsidP="004B79B3">
      <w:pPr>
        <w:pStyle w:val="SingleTxtG"/>
        <w:rPr>
          <w:sz w:val="20"/>
          <w:szCs w:val="20"/>
        </w:rPr>
      </w:pPr>
      <w:r w:rsidRPr="0067399B">
        <w:rPr>
          <w:sz w:val="20"/>
          <w:szCs w:val="20"/>
        </w:rPr>
        <w:t>315</w:t>
      </w:r>
      <w:r w:rsidR="004B79B3" w:rsidRPr="0067399B">
        <w:rPr>
          <w:sz w:val="20"/>
          <w:szCs w:val="20"/>
        </w:rPr>
        <w:t>.</w:t>
      </w:r>
      <w:r w:rsidR="004B79B3" w:rsidRPr="0067399B">
        <w:rPr>
          <w:sz w:val="20"/>
          <w:szCs w:val="20"/>
        </w:rPr>
        <w:tab/>
        <w:t>At the 56th meeting, on 23 March 2018, the representative</w:t>
      </w:r>
      <w:r w:rsidR="00BE178C" w:rsidRPr="0067399B">
        <w:rPr>
          <w:sz w:val="20"/>
          <w:szCs w:val="20"/>
        </w:rPr>
        <w:t>s</w:t>
      </w:r>
      <w:r w:rsidR="004B79B3" w:rsidRPr="0067399B">
        <w:rPr>
          <w:sz w:val="20"/>
          <w:szCs w:val="20"/>
        </w:rPr>
        <w:t xml:space="preserve"> of </w:t>
      </w:r>
      <w:r w:rsidR="00BE178C" w:rsidRPr="0067399B">
        <w:rPr>
          <w:sz w:val="20"/>
          <w:szCs w:val="20"/>
        </w:rPr>
        <w:t xml:space="preserve">Colombia and Switzerland </w:t>
      </w:r>
      <w:r w:rsidR="004B79B3" w:rsidRPr="0067399B">
        <w:rPr>
          <w:sz w:val="20"/>
          <w:szCs w:val="20"/>
        </w:rPr>
        <w:t>introduced draft resolution A/HRC/37/L.</w:t>
      </w:r>
      <w:r w:rsidR="00BE178C" w:rsidRPr="0067399B">
        <w:rPr>
          <w:sz w:val="20"/>
          <w:szCs w:val="20"/>
        </w:rPr>
        <w:t>41</w:t>
      </w:r>
      <w:r w:rsidR="004B79B3" w:rsidRPr="0067399B">
        <w:rPr>
          <w:sz w:val="20"/>
          <w:szCs w:val="20"/>
        </w:rPr>
        <w:t xml:space="preserve">, sponsored by </w:t>
      </w:r>
      <w:r w:rsidR="00BE178C" w:rsidRPr="0067399B">
        <w:rPr>
          <w:sz w:val="20"/>
          <w:szCs w:val="20"/>
        </w:rPr>
        <w:t xml:space="preserve">Albania, Brazil, Colombia, Greece, Guatemala, Mexico, Paraguay, Portugal, Switzerland and Uruguay </w:t>
      </w:r>
      <w:r w:rsidR="004B79B3" w:rsidRPr="0067399B">
        <w:rPr>
          <w:sz w:val="20"/>
          <w:szCs w:val="20"/>
        </w:rPr>
        <w:t xml:space="preserve">and co-sponsored by </w:t>
      </w:r>
      <w:r w:rsidR="00BE178C" w:rsidRPr="0067399B">
        <w:rPr>
          <w:sz w:val="20"/>
          <w:szCs w:val="20"/>
        </w:rPr>
        <w:t>Australia, Cyprus, Ecuador, France, Haiti, Honduras, Iceland, Israel, Liechtenstein, Luxembourg, the Netherlands, New Zealand, Norway, the Republic of Moldova, Spain and Turkey</w:t>
      </w:r>
      <w:r w:rsidR="004B79B3" w:rsidRPr="0067399B">
        <w:rPr>
          <w:sz w:val="20"/>
          <w:szCs w:val="20"/>
        </w:rPr>
        <w:t xml:space="preserve">. Subsequently, </w:t>
      </w:r>
      <w:r w:rsidR="00880A7F" w:rsidRPr="0067399B">
        <w:rPr>
          <w:sz w:val="20"/>
          <w:szCs w:val="20"/>
        </w:rPr>
        <w:t xml:space="preserve">Angola, Argentina, the Bahamas, Benin, Costa Rica, the Dominican Republic, Finland, Germany, Guyana, Hungary, Italy, Panama, Sierra Leone, Thailand and the United Kingdom of Great Britain and Northern Ireland </w:t>
      </w:r>
      <w:r w:rsidR="004B79B3" w:rsidRPr="0067399B">
        <w:rPr>
          <w:sz w:val="20"/>
          <w:szCs w:val="20"/>
        </w:rPr>
        <w:t>joined the sponsors.</w:t>
      </w:r>
    </w:p>
    <w:p w14:paraId="68A8A268" w14:textId="51A7CEC5" w:rsidR="00B43D49" w:rsidRPr="0067399B" w:rsidRDefault="00B92140" w:rsidP="00B43D49">
      <w:pPr>
        <w:pStyle w:val="SingleTxtG"/>
        <w:rPr>
          <w:rFonts w:eastAsia="SimSun"/>
          <w:sz w:val="20"/>
          <w:szCs w:val="20"/>
          <w:lang w:eastAsia="ar-SA"/>
        </w:rPr>
      </w:pPr>
      <w:r w:rsidRPr="0067399B">
        <w:rPr>
          <w:rFonts w:eastAsia="SimSun"/>
          <w:sz w:val="20"/>
          <w:szCs w:val="20"/>
          <w:lang w:eastAsia="ar-SA"/>
        </w:rPr>
        <w:t>316</w:t>
      </w:r>
      <w:r w:rsidR="00B43D49" w:rsidRPr="0067399B">
        <w:rPr>
          <w:rFonts w:eastAsia="SimSun"/>
          <w:sz w:val="20"/>
          <w:szCs w:val="20"/>
          <w:lang w:eastAsia="ar-SA"/>
        </w:rPr>
        <w:t>.</w:t>
      </w:r>
      <w:r w:rsidR="00B43D49" w:rsidRPr="0067399B">
        <w:rPr>
          <w:sz w:val="20"/>
          <w:szCs w:val="20"/>
        </w:rPr>
        <w:tab/>
      </w:r>
      <w:r w:rsidR="00B43D49" w:rsidRPr="0067399B">
        <w:rPr>
          <w:rFonts w:eastAsia="SimSun"/>
          <w:sz w:val="20"/>
          <w:szCs w:val="20"/>
          <w:lang w:eastAsia="ar-SA"/>
        </w:rPr>
        <w:t xml:space="preserve">At the same meeting, the representative of </w:t>
      </w:r>
      <w:r w:rsidR="00B43D49" w:rsidRPr="0067399B">
        <w:rPr>
          <w:sz w:val="20"/>
          <w:szCs w:val="20"/>
        </w:rPr>
        <w:t>Switzerland</w:t>
      </w:r>
      <w:r w:rsidR="00B43D49" w:rsidRPr="0067399B">
        <w:rPr>
          <w:rFonts w:eastAsia="SimSun"/>
          <w:sz w:val="20"/>
          <w:szCs w:val="20"/>
          <w:lang w:eastAsia="ar-SA"/>
        </w:rPr>
        <w:t xml:space="preserve"> orally revised the draft resolution.</w:t>
      </w:r>
    </w:p>
    <w:p w14:paraId="3F28D985" w14:textId="1B8A7FD1" w:rsidR="004B79B3" w:rsidRPr="0067399B" w:rsidRDefault="00B92140" w:rsidP="004B79B3">
      <w:pPr>
        <w:pStyle w:val="SingleTxtG"/>
        <w:rPr>
          <w:rFonts w:eastAsia="SimSun"/>
          <w:sz w:val="20"/>
          <w:szCs w:val="20"/>
          <w:lang w:eastAsia="ar-SA"/>
        </w:rPr>
      </w:pPr>
      <w:r w:rsidRPr="0067399B">
        <w:rPr>
          <w:rFonts w:eastAsia="SimSun"/>
          <w:sz w:val="20"/>
          <w:szCs w:val="20"/>
          <w:lang w:eastAsia="ar-SA"/>
        </w:rPr>
        <w:t>317</w:t>
      </w:r>
      <w:r w:rsidR="004B79B3" w:rsidRPr="0067399B">
        <w:rPr>
          <w:rFonts w:eastAsia="SimSun"/>
          <w:sz w:val="20"/>
          <w:szCs w:val="20"/>
          <w:lang w:eastAsia="ar-SA"/>
        </w:rPr>
        <w:t>.</w:t>
      </w:r>
      <w:r w:rsidR="004B79B3" w:rsidRPr="0067399B">
        <w:rPr>
          <w:rFonts w:eastAsia="SimSun"/>
          <w:sz w:val="20"/>
          <w:szCs w:val="20"/>
          <w:lang w:eastAsia="ar-SA"/>
        </w:rPr>
        <w:tab/>
        <w:t>A</w:t>
      </w:r>
      <w:r w:rsidR="00B43D49" w:rsidRPr="0067399B">
        <w:rPr>
          <w:rFonts w:eastAsia="SimSun"/>
          <w:sz w:val="20"/>
          <w:szCs w:val="20"/>
          <w:lang w:eastAsia="ar-SA"/>
        </w:rPr>
        <w:t>lso a</w:t>
      </w:r>
      <w:r w:rsidR="004B79B3" w:rsidRPr="0067399B">
        <w:rPr>
          <w:rFonts w:eastAsia="SimSun"/>
          <w:sz w:val="20"/>
          <w:szCs w:val="20"/>
          <w:lang w:eastAsia="ar-SA"/>
        </w:rPr>
        <w:t xml:space="preserve">t the same meeting, the representative of </w:t>
      </w:r>
      <w:r w:rsidR="00B43D49" w:rsidRPr="0067399B">
        <w:rPr>
          <w:rFonts w:eastAsia="SimSun"/>
          <w:sz w:val="20"/>
          <w:szCs w:val="20"/>
          <w:lang w:eastAsia="ar-SA"/>
        </w:rPr>
        <w:t>Cuba</w:t>
      </w:r>
      <w:r w:rsidR="004B79B3" w:rsidRPr="0067399B">
        <w:rPr>
          <w:rFonts w:eastAsia="SimSun"/>
          <w:sz w:val="20"/>
          <w:szCs w:val="20"/>
          <w:lang w:eastAsia="ar-SA"/>
        </w:rPr>
        <w:t xml:space="preserve"> introduced amendment A/HRC/37/L.</w:t>
      </w:r>
      <w:r w:rsidR="00B43D49" w:rsidRPr="0067399B">
        <w:rPr>
          <w:rFonts w:eastAsia="SimSun"/>
          <w:sz w:val="20"/>
          <w:szCs w:val="20"/>
          <w:lang w:eastAsia="ar-SA"/>
        </w:rPr>
        <w:t>58</w:t>
      </w:r>
      <w:r w:rsidR="004B79B3" w:rsidRPr="0067399B">
        <w:rPr>
          <w:rFonts w:eastAsia="SimSun"/>
          <w:sz w:val="20"/>
          <w:szCs w:val="20"/>
          <w:lang w:eastAsia="ar-SA"/>
        </w:rPr>
        <w:t xml:space="preserve"> to draft resolution A/HRC/37/L.</w:t>
      </w:r>
      <w:r w:rsidR="00B43D49" w:rsidRPr="0067399B">
        <w:rPr>
          <w:rFonts w:eastAsia="SimSun"/>
          <w:sz w:val="20"/>
          <w:szCs w:val="20"/>
          <w:lang w:eastAsia="ar-SA"/>
        </w:rPr>
        <w:t>41 as orally revised</w:t>
      </w:r>
      <w:r w:rsidR="004B79B3" w:rsidRPr="0067399B">
        <w:rPr>
          <w:rFonts w:eastAsia="SimSun"/>
          <w:sz w:val="20"/>
          <w:szCs w:val="20"/>
          <w:lang w:eastAsia="ar-SA"/>
        </w:rPr>
        <w:t xml:space="preserve">. </w:t>
      </w:r>
    </w:p>
    <w:p w14:paraId="1794CF27" w14:textId="1550ECDE" w:rsidR="007D20FB" w:rsidRPr="0067399B" w:rsidRDefault="00B92140" w:rsidP="007D20FB">
      <w:pPr>
        <w:pStyle w:val="SingleTxtG"/>
        <w:rPr>
          <w:rFonts w:eastAsia="SimSun"/>
          <w:sz w:val="20"/>
          <w:szCs w:val="20"/>
          <w:lang w:eastAsia="ar-SA"/>
        </w:rPr>
      </w:pPr>
      <w:r w:rsidRPr="0067399B">
        <w:rPr>
          <w:rFonts w:eastAsia="SimSun"/>
          <w:sz w:val="20"/>
          <w:szCs w:val="20"/>
          <w:lang w:eastAsia="ar-SA"/>
        </w:rPr>
        <w:t>318</w:t>
      </w:r>
      <w:r w:rsidR="007D20FB" w:rsidRPr="0067399B">
        <w:rPr>
          <w:rFonts w:eastAsia="SimSun"/>
          <w:sz w:val="20"/>
          <w:szCs w:val="20"/>
          <w:lang w:eastAsia="ar-SA"/>
        </w:rPr>
        <w:t>.</w:t>
      </w:r>
      <w:r w:rsidR="007D20FB" w:rsidRPr="0067399B">
        <w:rPr>
          <w:rFonts w:eastAsia="SimSun"/>
          <w:sz w:val="20"/>
          <w:szCs w:val="20"/>
          <w:lang w:eastAsia="ar-SA"/>
        </w:rPr>
        <w:tab/>
        <w:t xml:space="preserve">At the same meeting, the representative of the Russian Federation introduced amendment A/HRC/37/L.59 to draft resolution A/HRC/37/L.41 as orally revised. </w:t>
      </w:r>
    </w:p>
    <w:p w14:paraId="7F7080A1" w14:textId="48EABA2F" w:rsidR="007D20FB" w:rsidRPr="0067399B" w:rsidRDefault="00B92140" w:rsidP="007D20FB">
      <w:pPr>
        <w:pStyle w:val="SingleTxtG"/>
        <w:rPr>
          <w:rFonts w:eastAsia="SimSun"/>
          <w:sz w:val="20"/>
          <w:szCs w:val="20"/>
          <w:lang w:eastAsia="ar-SA"/>
        </w:rPr>
      </w:pPr>
      <w:r w:rsidRPr="0067399B">
        <w:rPr>
          <w:rFonts w:eastAsia="SimSun"/>
          <w:sz w:val="20"/>
          <w:szCs w:val="20"/>
          <w:lang w:eastAsia="ar-SA"/>
        </w:rPr>
        <w:t>319</w:t>
      </w:r>
      <w:r w:rsidR="007D20FB" w:rsidRPr="0067399B">
        <w:rPr>
          <w:rFonts w:eastAsia="SimSun"/>
          <w:sz w:val="20"/>
          <w:szCs w:val="20"/>
          <w:lang w:eastAsia="ar-SA"/>
        </w:rPr>
        <w:t>.</w:t>
      </w:r>
      <w:r w:rsidR="007D20FB" w:rsidRPr="0067399B">
        <w:rPr>
          <w:rFonts w:eastAsia="SimSun"/>
          <w:sz w:val="20"/>
          <w:szCs w:val="20"/>
          <w:lang w:eastAsia="ar-SA"/>
        </w:rPr>
        <w:tab/>
        <w:t xml:space="preserve">Also at the same meeting, the representative of the Philippines introduced amendment A/HRC/37/L.61 to draft resolution A/HRC/37/L.41 as orally revised. </w:t>
      </w:r>
    </w:p>
    <w:p w14:paraId="053FBD84" w14:textId="3022DBD4" w:rsidR="007D20FB" w:rsidRPr="0067399B" w:rsidRDefault="00B92140" w:rsidP="007D20FB">
      <w:pPr>
        <w:pStyle w:val="SingleTxtG"/>
        <w:rPr>
          <w:rFonts w:eastAsia="SimSun"/>
          <w:sz w:val="20"/>
          <w:szCs w:val="20"/>
          <w:lang w:eastAsia="ar-SA"/>
        </w:rPr>
      </w:pPr>
      <w:r w:rsidRPr="0067399B">
        <w:rPr>
          <w:rFonts w:eastAsia="SimSun"/>
          <w:sz w:val="20"/>
          <w:szCs w:val="20"/>
          <w:lang w:eastAsia="ar-SA"/>
        </w:rPr>
        <w:t>320</w:t>
      </w:r>
      <w:r w:rsidR="007D20FB" w:rsidRPr="0067399B">
        <w:rPr>
          <w:rFonts w:eastAsia="SimSun"/>
          <w:sz w:val="20"/>
          <w:szCs w:val="20"/>
          <w:lang w:eastAsia="ar-SA"/>
        </w:rPr>
        <w:t>.</w:t>
      </w:r>
      <w:r w:rsidR="007D20FB" w:rsidRPr="0067399B">
        <w:rPr>
          <w:rFonts w:eastAsia="SimSun"/>
          <w:sz w:val="20"/>
          <w:szCs w:val="20"/>
          <w:lang w:eastAsia="ar-SA"/>
        </w:rPr>
        <w:tab/>
        <w:t xml:space="preserve">At the same meeting, the representative of Egypt introduced amendment A/HRC/37/L.62 to draft resolution A/HRC/37/L.41 as orally revised. </w:t>
      </w:r>
    </w:p>
    <w:p w14:paraId="5D76F102" w14:textId="1C8F60AE" w:rsidR="00EB2D31" w:rsidRPr="0067399B" w:rsidRDefault="00B92140" w:rsidP="007D20FB">
      <w:pPr>
        <w:pStyle w:val="SingleTxtG"/>
        <w:rPr>
          <w:rFonts w:eastAsia="SimSun"/>
          <w:sz w:val="20"/>
          <w:szCs w:val="20"/>
          <w:lang w:eastAsia="ar-SA"/>
        </w:rPr>
      </w:pPr>
      <w:r w:rsidRPr="0067399B">
        <w:rPr>
          <w:rFonts w:eastAsia="SimSun"/>
          <w:sz w:val="20"/>
          <w:szCs w:val="20"/>
          <w:lang w:eastAsia="ar-SA"/>
        </w:rPr>
        <w:t>321</w:t>
      </w:r>
      <w:r w:rsidR="007D20FB" w:rsidRPr="0067399B">
        <w:rPr>
          <w:rFonts w:eastAsia="SimSun"/>
          <w:sz w:val="20"/>
          <w:szCs w:val="20"/>
          <w:lang w:eastAsia="ar-SA"/>
        </w:rPr>
        <w:t>.</w:t>
      </w:r>
      <w:r w:rsidR="007D20FB" w:rsidRPr="0067399B">
        <w:rPr>
          <w:rFonts w:eastAsia="SimSun"/>
          <w:sz w:val="20"/>
          <w:szCs w:val="20"/>
          <w:lang w:eastAsia="ar-SA"/>
        </w:rPr>
        <w:tab/>
        <w:t xml:space="preserve">Amendment A/HRC/37/58 was sponsored by Cuba and co-sponsored by Egypt, Pakistan, the Philippines, the Russian Federation, Saudi Arabia and Venezuela (Bolivarian Republic of). Subsequently, Indonesia, Iran (Islamic Republic of), Singapore and Viet Nam joined the sponsors. Amendment A/HRC/37/L.59 was sponsored by the Russian Federation and co-sponsored by Cuba, Egypt, Pakistan, the Philippines and Venezuela (Bolivarian Republic of). Subsequently, Indonesia and Iran (Islamic Republic of) joined the sponsors. Amendment A/HRC/37/L.61 was sponsored by the Philippines and co-sponsored by Cuba, Egypt, Pakistan, the Russian Federation and South Africa. Subsequently, Cambodia, Indonesia, Iran </w:t>
      </w:r>
      <w:r w:rsidR="007D20FB" w:rsidRPr="0067399B">
        <w:rPr>
          <w:rFonts w:eastAsia="SimSun"/>
          <w:sz w:val="20"/>
          <w:szCs w:val="20"/>
          <w:lang w:eastAsia="ar-SA"/>
        </w:rPr>
        <w:lastRenderedPageBreak/>
        <w:t>(Islamic Republic of), Myanmar, Singapore, Venezuela (Bolivarian Republic of) and Viet Nam joined the sponsors.</w:t>
      </w:r>
      <w:r w:rsidR="00E61A37" w:rsidRPr="0067399B">
        <w:rPr>
          <w:rFonts w:eastAsia="SimSun"/>
          <w:sz w:val="20"/>
          <w:szCs w:val="20"/>
          <w:lang w:eastAsia="ar-SA"/>
        </w:rPr>
        <w:t xml:space="preserve"> Amendment A/HRC/37/L.62 was sponsored by Egypt and co-sponsored by Cuba, Saudi Arabia, Pakistan, the Philippines, the Russian Federation, South Africa, Venezuela (Bolivarian Republic of) and the United Arab Emirates. Subsequently, Iran (Islamic Republic of), Singapore and Viet Nam joined the sponsors.</w:t>
      </w:r>
    </w:p>
    <w:p w14:paraId="2B796AA8" w14:textId="42A6CE21" w:rsidR="007D20FB" w:rsidRPr="0067399B" w:rsidRDefault="00B92140" w:rsidP="007D20FB">
      <w:pPr>
        <w:pStyle w:val="SingleTxtG"/>
        <w:rPr>
          <w:rFonts w:eastAsia="SimSun"/>
          <w:sz w:val="20"/>
          <w:szCs w:val="20"/>
          <w:lang w:eastAsia="ar-SA"/>
        </w:rPr>
      </w:pPr>
      <w:r w:rsidRPr="0067399B">
        <w:rPr>
          <w:rFonts w:eastAsia="SimSun"/>
          <w:sz w:val="20"/>
          <w:szCs w:val="20"/>
          <w:lang w:eastAsia="ar-SA"/>
        </w:rPr>
        <w:t>322</w:t>
      </w:r>
      <w:r w:rsidR="007D20FB" w:rsidRPr="0067399B">
        <w:rPr>
          <w:rFonts w:eastAsia="SimSun"/>
          <w:sz w:val="20"/>
          <w:szCs w:val="20"/>
          <w:lang w:eastAsia="ar-SA"/>
        </w:rPr>
        <w:t>.</w:t>
      </w:r>
      <w:r w:rsidR="007D20FB" w:rsidRPr="0067399B">
        <w:rPr>
          <w:rFonts w:eastAsia="SimSun"/>
          <w:sz w:val="20"/>
          <w:szCs w:val="20"/>
          <w:lang w:eastAsia="ar-SA"/>
        </w:rPr>
        <w:tab/>
        <w:t xml:space="preserve">At the same meeting, the </w:t>
      </w:r>
      <w:r w:rsidR="00E61A37" w:rsidRPr="0067399B">
        <w:rPr>
          <w:rFonts w:eastAsia="SimSun"/>
          <w:sz w:val="20"/>
          <w:szCs w:val="20"/>
          <w:lang w:eastAsia="ar-SA"/>
        </w:rPr>
        <w:t xml:space="preserve">Russian Federation withdrew </w:t>
      </w:r>
      <w:r w:rsidR="007D20FB" w:rsidRPr="0067399B">
        <w:rPr>
          <w:rFonts w:eastAsia="SimSun"/>
          <w:sz w:val="20"/>
          <w:szCs w:val="20"/>
          <w:lang w:eastAsia="ar-SA"/>
        </w:rPr>
        <w:t>amendment A/HRC/3</w:t>
      </w:r>
      <w:r w:rsidR="00E61A37" w:rsidRPr="0067399B">
        <w:rPr>
          <w:rFonts w:eastAsia="SimSun"/>
          <w:sz w:val="20"/>
          <w:szCs w:val="20"/>
          <w:lang w:eastAsia="ar-SA"/>
        </w:rPr>
        <w:t>7</w:t>
      </w:r>
      <w:r w:rsidR="007D20FB" w:rsidRPr="0067399B">
        <w:rPr>
          <w:rFonts w:eastAsia="SimSun"/>
          <w:sz w:val="20"/>
          <w:szCs w:val="20"/>
          <w:lang w:eastAsia="ar-SA"/>
        </w:rPr>
        <w:t>/L.</w:t>
      </w:r>
      <w:r w:rsidR="00E61A37" w:rsidRPr="0067399B">
        <w:rPr>
          <w:rFonts w:eastAsia="SimSun"/>
          <w:sz w:val="20"/>
          <w:szCs w:val="20"/>
          <w:lang w:eastAsia="ar-SA"/>
        </w:rPr>
        <w:t>59</w:t>
      </w:r>
      <w:r w:rsidR="007D20FB" w:rsidRPr="0067399B">
        <w:rPr>
          <w:rFonts w:eastAsia="SimSun"/>
          <w:sz w:val="20"/>
          <w:szCs w:val="20"/>
          <w:lang w:eastAsia="ar-SA"/>
        </w:rPr>
        <w:t xml:space="preserve"> to draft resolution A/HRC/</w:t>
      </w:r>
      <w:r w:rsidR="00E61A37" w:rsidRPr="0067399B">
        <w:rPr>
          <w:rFonts w:eastAsia="SimSun"/>
          <w:sz w:val="20"/>
          <w:szCs w:val="20"/>
          <w:lang w:eastAsia="ar-SA"/>
        </w:rPr>
        <w:t>37/L.41</w:t>
      </w:r>
      <w:r w:rsidR="007D20FB" w:rsidRPr="0067399B">
        <w:rPr>
          <w:rFonts w:eastAsia="SimSun"/>
          <w:sz w:val="20"/>
          <w:szCs w:val="20"/>
          <w:lang w:eastAsia="ar-SA"/>
        </w:rPr>
        <w:t xml:space="preserve"> as orally revised.</w:t>
      </w:r>
    </w:p>
    <w:p w14:paraId="7B6B6842" w14:textId="20525632" w:rsidR="004B79B3" w:rsidRPr="0067399B" w:rsidRDefault="00B92140" w:rsidP="004B79B3">
      <w:pPr>
        <w:pStyle w:val="SingleTxtG"/>
        <w:rPr>
          <w:sz w:val="20"/>
          <w:szCs w:val="20"/>
        </w:rPr>
      </w:pPr>
      <w:r w:rsidRPr="0067399B">
        <w:rPr>
          <w:sz w:val="20"/>
          <w:szCs w:val="20"/>
        </w:rPr>
        <w:t>323</w:t>
      </w:r>
      <w:r w:rsidR="004B79B3" w:rsidRPr="0067399B">
        <w:rPr>
          <w:sz w:val="20"/>
          <w:szCs w:val="20"/>
        </w:rPr>
        <w:t>.</w:t>
      </w:r>
      <w:r w:rsidR="004B79B3" w:rsidRPr="0067399B">
        <w:rPr>
          <w:sz w:val="20"/>
          <w:szCs w:val="20"/>
        </w:rPr>
        <w:tab/>
        <w:t>A</w:t>
      </w:r>
      <w:r w:rsidR="00E61A37" w:rsidRPr="0067399B">
        <w:rPr>
          <w:sz w:val="20"/>
          <w:szCs w:val="20"/>
        </w:rPr>
        <w:t>lso a</w:t>
      </w:r>
      <w:r w:rsidR="004B79B3" w:rsidRPr="0067399B">
        <w:rPr>
          <w:sz w:val="20"/>
          <w:szCs w:val="20"/>
        </w:rPr>
        <w:t xml:space="preserve">t the same meeting, the representative of </w:t>
      </w:r>
      <w:r w:rsidR="00C56EB4" w:rsidRPr="0067399B">
        <w:rPr>
          <w:sz w:val="20"/>
          <w:szCs w:val="20"/>
        </w:rPr>
        <w:t>Australia m</w:t>
      </w:r>
      <w:r w:rsidR="004B79B3" w:rsidRPr="0067399B">
        <w:rPr>
          <w:sz w:val="20"/>
          <w:szCs w:val="20"/>
        </w:rPr>
        <w:t xml:space="preserve">ade </w:t>
      </w:r>
      <w:r w:rsidR="00C56EB4" w:rsidRPr="0067399B">
        <w:rPr>
          <w:sz w:val="20"/>
          <w:szCs w:val="20"/>
        </w:rPr>
        <w:t xml:space="preserve">a </w:t>
      </w:r>
      <w:r w:rsidR="004B79B3" w:rsidRPr="0067399B">
        <w:rPr>
          <w:sz w:val="20"/>
          <w:szCs w:val="20"/>
        </w:rPr>
        <w:t>general comment in relation to the</w:t>
      </w:r>
      <w:r w:rsidR="004B79B3" w:rsidRPr="0067399B">
        <w:rPr>
          <w:rFonts w:eastAsia="SimSun"/>
          <w:sz w:val="20"/>
          <w:szCs w:val="20"/>
          <w:lang w:eastAsia="ar-SA"/>
        </w:rPr>
        <w:t xml:space="preserve"> draft resolution </w:t>
      </w:r>
      <w:r w:rsidR="00E61A37" w:rsidRPr="0067399B">
        <w:rPr>
          <w:rFonts w:eastAsia="SimSun"/>
          <w:sz w:val="20"/>
          <w:szCs w:val="20"/>
          <w:lang w:eastAsia="ar-SA"/>
        </w:rPr>
        <w:t>A/HRC/37/L.41 as orally revised</w:t>
      </w:r>
      <w:r w:rsidR="001B1F32" w:rsidRPr="0067399B">
        <w:rPr>
          <w:rFonts w:eastAsia="SimSun"/>
          <w:sz w:val="20"/>
          <w:szCs w:val="20"/>
          <w:lang w:eastAsia="ar-SA"/>
        </w:rPr>
        <w:t>,</w:t>
      </w:r>
      <w:r w:rsidR="00E61A37" w:rsidRPr="0067399B">
        <w:rPr>
          <w:rFonts w:eastAsia="SimSun"/>
          <w:sz w:val="20"/>
          <w:szCs w:val="20"/>
          <w:lang w:eastAsia="ar-SA"/>
        </w:rPr>
        <w:t xml:space="preserve"> </w:t>
      </w:r>
      <w:r w:rsidR="00E61A37" w:rsidRPr="0067399B">
        <w:rPr>
          <w:sz w:val="20"/>
          <w:szCs w:val="20"/>
        </w:rPr>
        <w:t>as well as on the proposed amendments</w:t>
      </w:r>
      <w:r w:rsidR="004B79B3" w:rsidRPr="0067399B">
        <w:rPr>
          <w:sz w:val="20"/>
          <w:szCs w:val="20"/>
        </w:rPr>
        <w:t>.</w:t>
      </w:r>
    </w:p>
    <w:p w14:paraId="628BA8F5" w14:textId="2B27EA4E" w:rsidR="004B79B3" w:rsidRPr="0067399B" w:rsidRDefault="00B92140" w:rsidP="004B79B3">
      <w:pPr>
        <w:pStyle w:val="SingleTxtG"/>
        <w:rPr>
          <w:rFonts w:eastAsia="SimSun"/>
          <w:sz w:val="20"/>
          <w:szCs w:val="20"/>
          <w:lang w:eastAsia="ar-SA"/>
        </w:rPr>
      </w:pPr>
      <w:r w:rsidRPr="0067399B">
        <w:rPr>
          <w:rFonts w:eastAsia="SimSun"/>
          <w:sz w:val="20"/>
          <w:szCs w:val="20"/>
          <w:lang w:eastAsia="ar-SA"/>
        </w:rPr>
        <w:t>324</w:t>
      </w:r>
      <w:r w:rsidR="004B79B3" w:rsidRPr="0067399B">
        <w:rPr>
          <w:rFonts w:eastAsia="SimSun"/>
          <w:sz w:val="20"/>
          <w:szCs w:val="20"/>
          <w:lang w:eastAsia="ar-SA"/>
        </w:rPr>
        <w:t>.</w:t>
      </w:r>
      <w:r w:rsidR="004B79B3" w:rsidRPr="0067399B">
        <w:rPr>
          <w:rFonts w:eastAsia="SimSun"/>
          <w:sz w:val="20"/>
          <w:szCs w:val="20"/>
          <w:lang w:eastAsia="ar-SA"/>
        </w:rPr>
        <w:tab/>
        <w:t>At the same meeting, the Council took action on amendment A/HRC/37/L.</w:t>
      </w:r>
      <w:r w:rsidR="00C56EB4" w:rsidRPr="0067399B">
        <w:rPr>
          <w:rFonts w:eastAsia="SimSun"/>
          <w:sz w:val="20"/>
          <w:szCs w:val="20"/>
          <w:lang w:eastAsia="ar-SA"/>
        </w:rPr>
        <w:t>58</w:t>
      </w:r>
      <w:r w:rsidR="004B79B3" w:rsidRPr="0067399B">
        <w:rPr>
          <w:rFonts w:eastAsia="SimSun"/>
          <w:sz w:val="20"/>
          <w:szCs w:val="20"/>
          <w:lang w:eastAsia="ar-SA"/>
        </w:rPr>
        <w:t xml:space="preserve"> to draft resolution </w:t>
      </w:r>
      <w:r w:rsidR="00C56EB4" w:rsidRPr="0067399B">
        <w:rPr>
          <w:rFonts w:eastAsia="SimSun"/>
          <w:sz w:val="20"/>
          <w:szCs w:val="20"/>
          <w:lang w:eastAsia="ar-SA"/>
        </w:rPr>
        <w:t>A/HRC/37/L.41 as orally revised</w:t>
      </w:r>
      <w:r w:rsidR="004B79B3" w:rsidRPr="0067399B">
        <w:rPr>
          <w:rFonts w:eastAsia="SimSun"/>
          <w:sz w:val="20"/>
          <w:szCs w:val="20"/>
          <w:lang w:eastAsia="ar-SA"/>
        </w:rPr>
        <w:t xml:space="preserve">. </w:t>
      </w:r>
    </w:p>
    <w:p w14:paraId="22DD97F2" w14:textId="3510CF85" w:rsidR="004B79B3" w:rsidRPr="0067399B" w:rsidRDefault="00B92140" w:rsidP="004B79B3">
      <w:pPr>
        <w:pStyle w:val="SingleTxtG"/>
        <w:rPr>
          <w:rFonts w:eastAsia="SimSun"/>
          <w:sz w:val="20"/>
          <w:szCs w:val="20"/>
          <w:lang w:eastAsia="ar-SA"/>
        </w:rPr>
      </w:pPr>
      <w:r w:rsidRPr="0067399B">
        <w:rPr>
          <w:rFonts w:eastAsia="SimSun"/>
          <w:sz w:val="20"/>
          <w:szCs w:val="20"/>
          <w:lang w:eastAsia="ar-SA"/>
        </w:rPr>
        <w:t>325</w:t>
      </w:r>
      <w:r w:rsidR="004B79B3" w:rsidRPr="0067399B">
        <w:rPr>
          <w:rFonts w:eastAsia="SimSun"/>
          <w:sz w:val="20"/>
          <w:szCs w:val="20"/>
          <w:lang w:eastAsia="ar-SA"/>
        </w:rPr>
        <w:t>.</w:t>
      </w:r>
      <w:r w:rsidR="004B79B3" w:rsidRPr="0067399B">
        <w:rPr>
          <w:rFonts w:eastAsia="SimSun"/>
          <w:sz w:val="20"/>
          <w:szCs w:val="20"/>
          <w:lang w:eastAsia="ar-SA"/>
        </w:rPr>
        <w:tab/>
      </w:r>
      <w:r w:rsidR="00C56EB4" w:rsidRPr="0067399B">
        <w:rPr>
          <w:rFonts w:eastAsia="SimSun"/>
          <w:sz w:val="20"/>
          <w:szCs w:val="20"/>
          <w:lang w:eastAsia="ar-SA"/>
        </w:rPr>
        <w:t>Also at the same meeting</w:t>
      </w:r>
      <w:r w:rsidR="004B79B3" w:rsidRPr="0067399B">
        <w:rPr>
          <w:rFonts w:eastAsia="SimSun"/>
          <w:sz w:val="20"/>
          <w:szCs w:val="20"/>
          <w:lang w:eastAsia="ar-SA"/>
        </w:rPr>
        <w:t>, the representative of Mexico made a statement in explanation of vote before the vote in relation to amendment A/HRC/37/L.</w:t>
      </w:r>
      <w:r w:rsidR="00C56EB4" w:rsidRPr="0067399B">
        <w:rPr>
          <w:rFonts w:eastAsia="SimSun"/>
          <w:sz w:val="20"/>
          <w:szCs w:val="20"/>
          <w:lang w:eastAsia="ar-SA"/>
        </w:rPr>
        <w:t>58</w:t>
      </w:r>
      <w:r w:rsidR="004B79B3" w:rsidRPr="0067399B">
        <w:rPr>
          <w:rFonts w:eastAsia="SimSun"/>
          <w:sz w:val="20"/>
          <w:szCs w:val="20"/>
          <w:lang w:eastAsia="ar-SA"/>
        </w:rPr>
        <w:t xml:space="preserve">. </w:t>
      </w:r>
    </w:p>
    <w:p w14:paraId="2A1AE9B2" w14:textId="7DF0A416" w:rsidR="004B79B3" w:rsidRPr="0067399B" w:rsidRDefault="00022BB9" w:rsidP="004B79B3">
      <w:pPr>
        <w:pStyle w:val="SingleTxtG"/>
        <w:rPr>
          <w:rFonts w:eastAsia="SimSun"/>
          <w:sz w:val="20"/>
          <w:szCs w:val="20"/>
          <w:lang w:eastAsia="ar-SA"/>
        </w:rPr>
      </w:pPr>
      <w:r w:rsidRPr="0067399B">
        <w:rPr>
          <w:rFonts w:eastAsia="SimSun"/>
          <w:sz w:val="20"/>
          <w:szCs w:val="20"/>
          <w:lang w:eastAsia="ar-SA"/>
        </w:rPr>
        <w:t>326</w:t>
      </w:r>
      <w:r w:rsidR="004B79B3" w:rsidRPr="0067399B">
        <w:rPr>
          <w:rFonts w:eastAsia="SimSun"/>
          <w:sz w:val="20"/>
          <w:szCs w:val="20"/>
          <w:lang w:eastAsia="ar-SA"/>
        </w:rPr>
        <w:t>.</w:t>
      </w:r>
      <w:r w:rsidR="004B79B3" w:rsidRPr="0067399B">
        <w:rPr>
          <w:rFonts w:eastAsia="SimSun"/>
          <w:b/>
          <w:sz w:val="20"/>
          <w:szCs w:val="20"/>
          <w:lang w:eastAsia="ar-SA"/>
        </w:rPr>
        <w:tab/>
      </w:r>
      <w:r w:rsidR="00C56EB4" w:rsidRPr="0067399B">
        <w:rPr>
          <w:rFonts w:eastAsia="SimSun"/>
          <w:sz w:val="20"/>
          <w:szCs w:val="20"/>
          <w:lang w:eastAsia="ar-SA"/>
        </w:rPr>
        <w:t>At the same meeting</w:t>
      </w:r>
      <w:r w:rsidR="004B79B3" w:rsidRPr="0067399B">
        <w:rPr>
          <w:rFonts w:eastAsia="SimSun"/>
          <w:sz w:val="20"/>
          <w:szCs w:val="20"/>
          <w:lang w:eastAsia="ar-SA"/>
        </w:rPr>
        <w:t>, at the request of the representative of Mexico, a recorded vote was taken on amendment A/HRC/37/L.</w:t>
      </w:r>
      <w:r w:rsidR="00C56EB4" w:rsidRPr="0067399B">
        <w:rPr>
          <w:rFonts w:eastAsia="SimSun"/>
          <w:sz w:val="20"/>
          <w:szCs w:val="20"/>
          <w:lang w:eastAsia="ar-SA"/>
        </w:rPr>
        <w:t>58</w:t>
      </w:r>
      <w:r w:rsidR="004B79B3" w:rsidRPr="0067399B">
        <w:rPr>
          <w:rFonts w:eastAsia="SimSun"/>
          <w:sz w:val="20"/>
          <w:szCs w:val="20"/>
          <w:lang w:eastAsia="ar-SA"/>
        </w:rPr>
        <w:t>. The voting was as follows:</w:t>
      </w:r>
    </w:p>
    <w:p w14:paraId="65840FC7" w14:textId="77777777" w:rsidR="004B79B3" w:rsidRPr="0067399B" w:rsidRDefault="004B79B3" w:rsidP="004B79B3">
      <w:pPr>
        <w:spacing w:after="120"/>
        <w:ind w:left="1134" w:right="1134" w:firstLine="567"/>
        <w:jc w:val="both"/>
        <w:rPr>
          <w:rFonts w:eastAsia="SimSun"/>
          <w:sz w:val="20"/>
          <w:szCs w:val="20"/>
          <w:lang w:eastAsia="ar-SA"/>
        </w:rPr>
      </w:pPr>
      <w:r w:rsidRPr="0067399B">
        <w:rPr>
          <w:rFonts w:eastAsia="SimSun"/>
          <w:i/>
          <w:sz w:val="20"/>
          <w:szCs w:val="20"/>
          <w:lang w:eastAsia="ar-SA"/>
        </w:rPr>
        <w:t>In favour</w:t>
      </w:r>
      <w:r w:rsidRPr="0067399B">
        <w:rPr>
          <w:rFonts w:eastAsia="SimSun"/>
          <w:sz w:val="20"/>
          <w:szCs w:val="20"/>
          <w:lang w:eastAsia="ar-SA"/>
        </w:rPr>
        <w:t xml:space="preserve">: </w:t>
      </w:r>
    </w:p>
    <w:p w14:paraId="165E3563" w14:textId="3DF04B8C" w:rsidR="004B79B3" w:rsidRPr="0067399B" w:rsidRDefault="00C56EB4" w:rsidP="004B79B3">
      <w:pPr>
        <w:pStyle w:val="SingleTxtG"/>
        <w:suppressAutoHyphens/>
        <w:spacing w:line="240" w:lineRule="atLeast"/>
        <w:ind w:left="2268"/>
        <w:rPr>
          <w:sz w:val="20"/>
          <w:szCs w:val="20"/>
          <w:lang w:eastAsia="ar-SA"/>
        </w:rPr>
      </w:pPr>
      <w:r w:rsidRPr="0067399B">
        <w:rPr>
          <w:rFonts w:eastAsia="Malgun Gothic"/>
          <w:sz w:val="20"/>
          <w:szCs w:val="20"/>
          <w:lang w:val="en-GB" w:eastAsia="ar-SA"/>
        </w:rPr>
        <w:t xml:space="preserve">Burundi, China, </w:t>
      </w:r>
      <w:r w:rsidR="004B79B3" w:rsidRPr="0067399B">
        <w:rPr>
          <w:rFonts w:eastAsia="Malgun Gothic"/>
          <w:sz w:val="20"/>
          <w:szCs w:val="20"/>
          <w:lang w:val="en-GB" w:eastAsia="ar-SA"/>
        </w:rPr>
        <w:t xml:space="preserve">Cuba, </w:t>
      </w:r>
      <w:r w:rsidRPr="0067399B">
        <w:rPr>
          <w:rFonts w:eastAsia="Malgun Gothic"/>
          <w:sz w:val="20"/>
          <w:szCs w:val="20"/>
          <w:lang w:val="en-GB" w:eastAsia="ar-SA"/>
        </w:rPr>
        <w:t xml:space="preserve">Democratic Republic of the Congo, </w:t>
      </w:r>
      <w:r w:rsidRPr="0067399B">
        <w:rPr>
          <w:rFonts w:eastAsia="SimSun"/>
          <w:sz w:val="20"/>
          <w:szCs w:val="20"/>
          <w:lang w:eastAsia="ar-SA"/>
        </w:rPr>
        <w:t xml:space="preserve">Egypt, Iraq, </w:t>
      </w:r>
      <w:r w:rsidR="004B79B3" w:rsidRPr="0067399B">
        <w:rPr>
          <w:rFonts w:eastAsia="SimSun"/>
          <w:sz w:val="20"/>
          <w:szCs w:val="20"/>
          <w:lang w:eastAsia="ar-SA"/>
        </w:rPr>
        <w:t xml:space="preserve">Kenya, </w:t>
      </w:r>
      <w:r w:rsidRPr="0067399B">
        <w:rPr>
          <w:rFonts w:eastAsia="SimSun"/>
          <w:sz w:val="20"/>
          <w:szCs w:val="20"/>
          <w:lang w:eastAsia="ar-SA"/>
        </w:rPr>
        <w:t xml:space="preserve">Kyrgyzstan, Nigeria, </w:t>
      </w:r>
      <w:r w:rsidR="004B79B3" w:rsidRPr="0067399B">
        <w:rPr>
          <w:rFonts w:eastAsia="SimSun"/>
          <w:sz w:val="20"/>
          <w:szCs w:val="20"/>
          <w:lang w:eastAsia="ar-SA"/>
        </w:rPr>
        <w:t xml:space="preserve">Pakistan, </w:t>
      </w:r>
      <w:r w:rsidRPr="0067399B">
        <w:rPr>
          <w:rFonts w:eastAsia="SimSun"/>
          <w:sz w:val="20"/>
          <w:szCs w:val="20"/>
          <w:lang w:eastAsia="ar-SA"/>
        </w:rPr>
        <w:t xml:space="preserve">Philippines, </w:t>
      </w:r>
      <w:r w:rsidR="004B79B3" w:rsidRPr="0067399B">
        <w:rPr>
          <w:rFonts w:eastAsia="SimSun"/>
          <w:sz w:val="20"/>
          <w:szCs w:val="20"/>
          <w:lang w:eastAsia="ar-SA"/>
        </w:rPr>
        <w:t xml:space="preserve">Qatar, </w:t>
      </w:r>
      <w:r w:rsidRPr="0067399B">
        <w:rPr>
          <w:rFonts w:eastAsia="SimSun"/>
          <w:sz w:val="20"/>
          <w:szCs w:val="20"/>
          <w:lang w:eastAsia="ar-SA"/>
        </w:rPr>
        <w:t xml:space="preserve">Saudi Arabia, </w:t>
      </w:r>
      <w:r w:rsidR="004B79B3" w:rsidRPr="0067399B">
        <w:rPr>
          <w:rFonts w:eastAsia="SimSun"/>
          <w:sz w:val="20"/>
          <w:szCs w:val="20"/>
          <w:lang w:eastAsia="ar-SA"/>
        </w:rPr>
        <w:t>South Africa</w:t>
      </w:r>
      <w:r w:rsidRPr="0067399B">
        <w:rPr>
          <w:rFonts w:eastAsia="SimSun"/>
          <w:sz w:val="20"/>
          <w:szCs w:val="20"/>
          <w:lang w:eastAsia="ar-SA"/>
        </w:rPr>
        <w:t>, Tunisia, United Arab Emirates, Venezuela (Bolivarian Republic of)</w:t>
      </w:r>
      <w:r w:rsidR="004A1B43" w:rsidRPr="0067399B">
        <w:rPr>
          <w:rFonts w:eastAsia="SimSun"/>
          <w:sz w:val="20"/>
          <w:szCs w:val="20"/>
          <w:lang w:eastAsia="ar-SA"/>
        </w:rPr>
        <w:t xml:space="preserve"> </w:t>
      </w:r>
    </w:p>
    <w:p w14:paraId="3732E69D" w14:textId="77777777" w:rsidR="004B79B3" w:rsidRPr="0067399B" w:rsidRDefault="004B79B3" w:rsidP="004B79B3">
      <w:pPr>
        <w:spacing w:after="120"/>
        <w:ind w:left="1134" w:right="1134" w:firstLine="567"/>
        <w:jc w:val="both"/>
        <w:rPr>
          <w:rFonts w:eastAsia="SimSun"/>
          <w:i/>
          <w:sz w:val="20"/>
          <w:szCs w:val="20"/>
          <w:lang w:eastAsia="ar-SA"/>
        </w:rPr>
      </w:pPr>
      <w:r w:rsidRPr="0067399B">
        <w:rPr>
          <w:rFonts w:eastAsia="SimSun"/>
          <w:i/>
          <w:sz w:val="20"/>
          <w:szCs w:val="20"/>
          <w:lang w:eastAsia="ar-SA"/>
        </w:rPr>
        <w:t>Against</w:t>
      </w:r>
      <w:r w:rsidRPr="0067399B">
        <w:rPr>
          <w:rFonts w:eastAsia="SimSun"/>
          <w:sz w:val="20"/>
          <w:szCs w:val="20"/>
          <w:lang w:eastAsia="ar-SA"/>
        </w:rPr>
        <w:t>:</w:t>
      </w:r>
    </w:p>
    <w:p w14:paraId="36C5F219" w14:textId="4CC7CE42" w:rsidR="004B79B3" w:rsidRPr="0067399B" w:rsidRDefault="004B79B3" w:rsidP="004B79B3">
      <w:pPr>
        <w:pStyle w:val="SingleTxtG"/>
        <w:suppressAutoHyphens/>
        <w:spacing w:line="240" w:lineRule="atLeast"/>
        <w:ind w:left="2268"/>
        <w:rPr>
          <w:rFonts w:eastAsia="Malgun Gothic"/>
          <w:sz w:val="20"/>
          <w:szCs w:val="20"/>
          <w:lang w:val="en-GB" w:eastAsia="ar-SA"/>
        </w:rPr>
      </w:pPr>
      <w:r w:rsidRPr="0067399B">
        <w:rPr>
          <w:rFonts w:eastAsia="Malgun Gothic"/>
          <w:sz w:val="20"/>
          <w:szCs w:val="20"/>
          <w:lang w:val="en-GB" w:eastAsia="ar-SA"/>
        </w:rPr>
        <w:t xml:space="preserve">Australia, Belgium, </w:t>
      </w:r>
      <w:r w:rsidR="00C56EB4" w:rsidRPr="0067399B">
        <w:rPr>
          <w:rFonts w:eastAsia="Malgun Gothic"/>
          <w:sz w:val="20"/>
          <w:szCs w:val="20"/>
          <w:lang w:val="en-GB" w:eastAsia="ar-SA"/>
        </w:rPr>
        <w:t xml:space="preserve">Brazil, </w:t>
      </w:r>
      <w:r w:rsidRPr="0067399B">
        <w:rPr>
          <w:rFonts w:eastAsia="Malgun Gothic"/>
          <w:sz w:val="20"/>
          <w:szCs w:val="20"/>
          <w:lang w:val="en-GB" w:eastAsia="ar-SA"/>
        </w:rPr>
        <w:t xml:space="preserve">Croatia, Georgia, </w:t>
      </w:r>
      <w:r w:rsidRPr="0067399B">
        <w:rPr>
          <w:rFonts w:eastAsia="SimSun"/>
          <w:sz w:val="20"/>
          <w:szCs w:val="20"/>
          <w:lang w:eastAsia="ar-SA"/>
        </w:rPr>
        <w:t>Germany, Hungary, Mexico, Panama, Slovakia, Slovenia, Spain, Switzerland, Ukraine, United Kingdom of Gre</w:t>
      </w:r>
      <w:r w:rsidR="00C56EB4" w:rsidRPr="0067399B">
        <w:rPr>
          <w:rFonts w:eastAsia="SimSun"/>
          <w:sz w:val="20"/>
          <w:szCs w:val="20"/>
          <w:lang w:eastAsia="ar-SA"/>
        </w:rPr>
        <w:t>at Britain and Northern Ireland</w:t>
      </w:r>
      <w:r w:rsidRPr="0067399B">
        <w:rPr>
          <w:rFonts w:eastAsia="SimSun"/>
          <w:sz w:val="20"/>
          <w:szCs w:val="20"/>
          <w:lang w:eastAsia="ar-SA"/>
        </w:rPr>
        <w:t xml:space="preserve"> </w:t>
      </w:r>
    </w:p>
    <w:p w14:paraId="62E5737C" w14:textId="77777777" w:rsidR="004B79B3" w:rsidRPr="0067399B" w:rsidRDefault="004B79B3" w:rsidP="004B79B3">
      <w:pPr>
        <w:spacing w:after="120"/>
        <w:ind w:left="1134" w:right="1134" w:firstLine="567"/>
        <w:jc w:val="both"/>
        <w:rPr>
          <w:rFonts w:eastAsia="SimSun"/>
          <w:sz w:val="20"/>
          <w:szCs w:val="20"/>
          <w:lang w:eastAsia="ar-SA"/>
        </w:rPr>
      </w:pPr>
      <w:r w:rsidRPr="0067399B">
        <w:rPr>
          <w:rFonts w:eastAsia="SimSun"/>
          <w:i/>
          <w:sz w:val="20"/>
          <w:szCs w:val="20"/>
          <w:lang w:eastAsia="ar-SA"/>
        </w:rPr>
        <w:t>Abstaining</w:t>
      </w:r>
      <w:r w:rsidRPr="0067399B">
        <w:rPr>
          <w:rFonts w:eastAsia="SimSun"/>
          <w:sz w:val="20"/>
          <w:szCs w:val="20"/>
          <w:lang w:eastAsia="ar-SA"/>
        </w:rPr>
        <w:t>:</w:t>
      </w:r>
    </w:p>
    <w:p w14:paraId="178C440D" w14:textId="476B59A3" w:rsidR="004B79B3" w:rsidRPr="0067399B" w:rsidRDefault="00C56EB4" w:rsidP="004B79B3">
      <w:pPr>
        <w:pStyle w:val="SingleTxtG"/>
        <w:suppressAutoHyphens/>
        <w:spacing w:line="240" w:lineRule="atLeast"/>
        <w:ind w:left="2268"/>
        <w:rPr>
          <w:rFonts w:eastAsia="SimSun"/>
          <w:sz w:val="20"/>
          <w:szCs w:val="20"/>
          <w:lang w:eastAsia="ar-SA"/>
        </w:rPr>
      </w:pPr>
      <w:r w:rsidRPr="0067399B">
        <w:rPr>
          <w:rFonts w:eastAsia="Malgun Gothic"/>
          <w:sz w:val="20"/>
          <w:szCs w:val="20"/>
          <w:lang w:val="en-GB" w:eastAsia="ar-SA"/>
        </w:rPr>
        <w:t>Afghanistan,</w:t>
      </w:r>
      <w:r w:rsidRPr="0067399B">
        <w:rPr>
          <w:rFonts w:eastAsia="SimSun"/>
          <w:sz w:val="20"/>
          <w:szCs w:val="20"/>
          <w:lang w:eastAsia="ar-SA"/>
        </w:rPr>
        <w:t xml:space="preserve"> </w:t>
      </w:r>
      <w:r w:rsidR="004B79B3" w:rsidRPr="0067399B">
        <w:rPr>
          <w:rFonts w:eastAsia="Malgun Gothic"/>
          <w:sz w:val="20"/>
          <w:szCs w:val="20"/>
          <w:lang w:val="en-GB" w:eastAsia="ar-SA"/>
        </w:rPr>
        <w:t xml:space="preserve">Angola, </w:t>
      </w:r>
      <w:r w:rsidRPr="0067399B">
        <w:rPr>
          <w:rFonts w:eastAsia="Malgun Gothic"/>
          <w:sz w:val="20"/>
          <w:szCs w:val="20"/>
          <w:lang w:val="en-GB" w:eastAsia="ar-SA"/>
        </w:rPr>
        <w:t xml:space="preserve">Chile, </w:t>
      </w:r>
      <w:r w:rsidR="004B79B3" w:rsidRPr="0067399B">
        <w:rPr>
          <w:rFonts w:eastAsia="Malgun Gothic"/>
          <w:sz w:val="20"/>
          <w:szCs w:val="20"/>
          <w:lang w:val="en-GB" w:eastAsia="ar-SA"/>
        </w:rPr>
        <w:t>Côte d</w:t>
      </w:r>
      <w:r w:rsidR="00454314" w:rsidRPr="0067399B">
        <w:rPr>
          <w:rFonts w:eastAsia="Malgun Gothic"/>
          <w:sz w:val="20"/>
          <w:szCs w:val="20"/>
          <w:lang w:val="en-GB" w:eastAsia="ar-SA"/>
        </w:rPr>
        <w:t>’</w:t>
      </w:r>
      <w:r w:rsidR="004B79B3" w:rsidRPr="0067399B">
        <w:rPr>
          <w:rFonts w:eastAsia="Malgun Gothic"/>
          <w:sz w:val="20"/>
          <w:szCs w:val="20"/>
          <w:lang w:val="en-GB" w:eastAsia="ar-SA"/>
        </w:rPr>
        <w:t xml:space="preserve">Ivoire, </w:t>
      </w:r>
      <w:r w:rsidRPr="0067399B">
        <w:rPr>
          <w:rFonts w:eastAsia="SimSun"/>
          <w:sz w:val="20"/>
          <w:szCs w:val="20"/>
          <w:lang w:eastAsia="ar-SA"/>
        </w:rPr>
        <w:t xml:space="preserve">Ecuador, Ethiopia, Japan, </w:t>
      </w:r>
      <w:r w:rsidR="004B79B3" w:rsidRPr="0067399B">
        <w:rPr>
          <w:rFonts w:eastAsia="SimSun"/>
          <w:sz w:val="20"/>
          <w:szCs w:val="20"/>
          <w:lang w:eastAsia="ar-SA"/>
        </w:rPr>
        <w:t xml:space="preserve">Mongolia, </w:t>
      </w:r>
      <w:r w:rsidRPr="0067399B">
        <w:rPr>
          <w:rFonts w:eastAsia="SimSun"/>
          <w:sz w:val="20"/>
          <w:szCs w:val="20"/>
          <w:lang w:eastAsia="ar-SA"/>
        </w:rPr>
        <w:t xml:space="preserve">Nepal, Peru, Republic of Korea, </w:t>
      </w:r>
      <w:r w:rsidR="004B79B3" w:rsidRPr="0067399B">
        <w:rPr>
          <w:rFonts w:eastAsia="SimSun"/>
          <w:sz w:val="20"/>
          <w:szCs w:val="20"/>
          <w:lang w:eastAsia="ar-SA"/>
        </w:rPr>
        <w:t xml:space="preserve">Rwanda, Senegal, Togo, </w:t>
      </w:r>
      <w:r w:rsidRPr="0067399B">
        <w:rPr>
          <w:rFonts w:eastAsia="SimSun"/>
          <w:sz w:val="20"/>
          <w:szCs w:val="20"/>
          <w:lang w:eastAsia="ar-SA"/>
        </w:rPr>
        <w:t>United States of America</w:t>
      </w:r>
    </w:p>
    <w:p w14:paraId="7B1B5EB1" w14:textId="6A45A28E" w:rsidR="004B79B3" w:rsidRPr="0067399B" w:rsidRDefault="00022BB9" w:rsidP="004B79B3">
      <w:pPr>
        <w:pStyle w:val="SingleTxtG"/>
        <w:rPr>
          <w:rFonts w:eastAsia="SimSun"/>
          <w:sz w:val="20"/>
          <w:szCs w:val="20"/>
          <w:lang w:eastAsia="ar-SA"/>
        </w:rPr>
      </w:pPr>
      <w:r w:rsidRPr="0067399B">
        <w:rPr>
          <w:rFonts w:eastAsia="SimSun"/>
          <w:sz w:val="20"/>
          <w:szCs w:val="20"/>
          <w:lang w:eastAsia="ar-SA"/>
        </w:rPr>
        <w:t>327</w:t>
      </w:r>
      <w:r w:rsidR="004B79B3" w:rsidRPr="0067399B">
        <w:rPr>
          <w:rFonts w:eastAsia="SimSun"/>
          <w:sz w:val="20"/>
          <w:szCs w:val="20"/>
          <w:lang w:eastAsia="ar-SA"/>
        </w:rPr>
        <w:t>.</w:t>
      </w:r>
      <w:r w:rsidR="004B79B3" w:rsidRPr="0067399B">
        <w:rPr>
          <w:rFonts w:eastAsia="SimSun"/>
          <w:sz w:val="20"/>
          <w:szCs w:val="20"/>
          <w:lang w:eastAsia="ar-SA"/>
        </w:rPr>
        <w:tab/>
        <w:t>Amendment A/HRC/37/L.</w:t>
      </w:r>
      <w:r w:rsidR="00C56EB4" w:rsidRPr="0067399B">
        <w:rPr>
          <w:rFonts w:eastAsia="SimSun"/>
          <w:sz w:val="20"/>
          <w:szCs w:val="20"/>
          <w:lang w:eastAsia="ar-SA"/>
        </w:rPr>
        <w:t>58</w:t>
      </w:r>
      <w:r w:rsidR="004B79B3" w:rsidRPr="0067399B">
        <w:rPr>
          <w:rFonts w:eastAsia="SimSun"/>
          <w:sz w:val="20"/>
          <w:szCs w:val="20"/>
          <w:lang w:eastAsia="ar-SA"/>
        </w:rPr>
        <w:t xml:space="preserve"> was </w:t>
      </w:r>
      <w:r w:rsidR="00C56EB4" w:rsidRPr="0067399B">
        <w:rPr>
          <w:rFonts w:eastAsia="SimSun"/>
          <w:sz w:val="20"/>
          <w:szCs w:val="20"/>
          <w:lang w:eastAsia="ar-SA"/>
        </w:rPr>
        <w:t>adopted</w:t>
      </w:r>
      <w:r w:rsidR="004B79B3" w:rsidRPr="0067399B">
        <w:rPr>
          <w:rFonts w:eastAsia="SimSun"/>
          <w:sz w:val="20"/>
          <w:szCs w:val="20"/>
          <w:lang w:eastAsia="ar-SA"/>
        </w:rPr>
        <w:t xml:space="preserve"> by </w:t>
      </w:r>
      <w:r w:rsidR="00C56EB4" w:rsidRPr="0067399B">
        <w:rPr>
          <w:rFonts w:eastAsia="SimSun"/>
          <w:sz w:val="20"/>
          <w:szCs w:val="20"/>
          <w:lang w:eastAsia="ar-SA"/>
        </w:rPr>
        <w:t>17</w:t>
      </w:r>
      <w:r w:rsidR="004B79B3" w:rsidRPr="0067399B">
        <w:rPr>
          <w:rFonts w:eastAsia="SimSun"/>
          <w:sz w:val="20"/>
          <w:szCs w:val="20"/>
          <w:lang w:eastAsia="ar-SA"/>
        </w:rPr>
        <w:t xml:space="preserve"> votes to </w:t>
      </w:r>
      <w:r w:rsidR="00C56EB4" w:rsidRPr="0067399B">
        <w:rPr>
          <w:rFonts w:eastAsia="SimSun"/>
          <w:sz w:val="20"/>
          <w:szCs w:val="20"/>
          <w:lang w:eastAsia="ar-SA"/>
        </w:rPr>
        <w:t>15</w:t>
      </w:r>
      <w:r w:rsidR="004B79B3" w:rsidRPr="0067399B">
        <w:rPr>
          <w:rFonts w:eastAsia="SimSun"/>
          <w:sz w:val="20"/>
          <w:szCs w:val="20"/>
          <w:lang w:eastAsia="ar-SA"/>
        </w:rPr>
        <w:t>, with 1</w:t>
      </w:r>
      <w:r w:rsidR="00C56EB4" w:rsidRPr="0067399B">
        <w:rPr>
          <w:rFonts w:eastAsia="SimSun"/>
          <w:sz w:val="20"/>
          <w:szCs w:val="20"/>
          <w:lang w:eastAsia="ar-SA"/>
        </w:rPr>
        <w:t>5</w:t>
      </w:r>
      <w:r w:rsidR="004B79B3" w:rsidRPr="0067399B">
        <w:rPr>
          <w:rFonts w:eastAsia="SimSun"/>
          <w:sz w:val="20"/>
          <w:szCs w:val="20"/>
          <w:lang w:eastAsia="ar-SA"/>
        </w:rPr>
        <w:t xml:space="preserve"> abstentions.</w:t>
      </w:r>
    </w:p>
    <w:p w14:paraId="3BFCD465" w14:textId="5A3AB03E" w:rsidR="00EF3A1D" w:rsidRPr="0067399B" w:rsidRDefault="00022BB9" w:rsidP="00EF3A1D">
      <w:pPr>
        <w:pStyle w:val="SingleTxtG"/>
        <w:rPr>
          <w:rFonts w:eastAsia="SimSun"/>
          <w:sz w:val="20"/>
          <w:szCs w:val="20"/>
          <w:lang w:eastAsia="ar-SA"/>
        </w:rPr>
      </w:pPr>
      <w:r w:rsidRPr="0067399B">
        <w:rPr>
          <w:rFonts w:eastAsia="SimSun"/>
          <w:sz w:val="20"/>
          <w:szCs w:val="20"/>
          <w:lang w:eastAsia="ar-SA"/>
        </w:rPr>
        <w:t>328</w:t>
      </w:r>
      <w:r w:rsidR="00EF3A1D" w:rsidRPr="0067399B">
        <w:rPr>
          <w:rFonts w:eastAsia="SimSun"/>
          <w:sz w:val="20"/>
          <w:szCs w:val="20"/>
          <w:lang w:eastAsia="ar-SA"/>
        </w:rPr>
        <w:t>.</w:t>
      </w:r>
      <w:r w:rsidR="00EF3A1D" w:rsidRPr="0067399B">
        <w:rPr>
          <w:rFonts w:eastAsia="SimSun"/>
          <w:sz w:val="20"/>
          <w:szCs w:val="20"/>
          <w:lang w:eastAsia="ar-SA"/>
        </w:rPr>
        <w:tab/>
        <w:t xml:space="preserve">At the same meeting, the Council took action on amendment A/HRC/37/L.61 to draft resolution A/HRC/37/L.41 as orally revised and amended. </w:t>
      </w:r>
    </w:p>
    <w:p w14:paraId="6D6D0B18" w14:textId="37726384" w:rsidR="00EF3A1D" w:rsidRPr="0067399B" w:rsidRDefault="00022BB9" w:rsidP="00EF3A1D">
      <w:pPr>
        <w:pStyle w:val="SingleTxtG"/>
        <w:rPr>
          <w:rFonts w:eastAsia="SimSun"/>
          <w:sz w:val="20"/>
          <w:szCs w:val="20"/>
          <w:lang w:eastAsia="ar-SA"/>
        </w:rPr>
      </w:pPr>
      <w:r w:rsidRPr="0067399B">
        <w:rPr>
          <w:rFonts w:eastAsia="SimSun"/>
          <w:sz w:val="20"/>
          <w:szCs w:val="20"/>
          <w:lang w:eastAsia="ar-SA"/>
        </w:rPr>
        <w:t>329</w:t>
      </w:r>
      <w:r w:rsidR="00EF3A1D" w:rsidRPr="0067399B">
        <w:rPr>
          <w:rFonts w:eastAsia="SimSun"/>
          <w:sz w:val="20"/>
          <w:szCs w:val="20"/>
          <w:lang w:eastAsia="ar-SA"/>
        </w:rPr>
        <w:t>.</w:t>
      </w:r>
      <w:r w:rsidR="00EF3A1D" w:rsidRPr="0067399B">
        <w:rPr>
          <w:rFonts w:eastAsia="SimSun"/>
          <w:sz w:val="20"/>
          <w:szCs w:val="20"/>
          <w:lang w:eastAsia="ar-SA"/>
        </w:rPr>
        <w:tab/>
        <w:t xml:space="preserve">Also at the same meeting, the representatives of Mexico and Switzerland made statements in explanation of vote before the vote in relation to amendment A/HRC/37/L.61. </w:t>
      </w:r>
    </w:p>
    <w:p w14:paraId="0B4F80D9" w14:textId="236E0B9F" w:rsidR="00EF3A1D" w:rsidRPr="0067399B" w:rsidRDefault="00022BB9" w:rsidP="00EF3A1D">
      <w:pPr>
        <w:pStyle w:val="SingleTxtG"/>
        <w:rPr>
          <w:rFonts w:eastAsia="SimSun"/>
          <w:sz w:val="20"/>
          <w:szCs w:val="20"/>
          <w:lang w:eastAsia="ar-SA"/>
        </w:rPr>
      </w:pPr>
      <w:r w:rsidRPr="0067399B">
        <w:rPr>
          <w:rFonts w:eastAsia="SimSun"/>
          <w:sz w:val="20"/>
          <w:szCs w:val="20"/>
          <w:lang w:eastAsia="ar-SA"/>
        </w:rPr>
        <w:t>330</w:t>
      </w:r>
      <w:r w:rsidR="00EF3A1D" w:rsidRPr="0067399B">
        <w:rPr>
          <w:rFonts w:eastAsia="SimSun"/>
          <w:sz w:val="20"/>
          <w:szCs w:val="20"/>
          <w:lang w:eastAsia="ar-SA"/>
        </w:rPr>
        <w:t>.</w:t>
      </w:r>
      <w:r w:rsidR="00EF3A1D" w:rsidRPr="0067399B">
        <w:rPr>
          <w:rFonts w:eastAsia="SimSun"/>
          <w:b/>
          <w:sz w:val="20"/>
          <w:szCs w:val="20"/>
          <w:lang w:eastAsia="ar-SA"/>
        </w:rPr>
        <w:tab/>
      </w:r>
      <w:r w:rsidR="00EF3A1D" w:rsidRPr="0067399B">
        <w:rPr>
          <w:rFonts w:eastAsia="SimSun"/>
          <w:sz w:val="20"/>
          <w:szCs w:val="20"/>
          <w:lang w:eastAsia="ar-SA"/>
        </w:rPr>
        <w:t>At the same meeting, at the request of the representative of Mexico, a recorded vote was taken on amendment A/HRC/37/L.</w:t>
      </w:r>
      <w:r w:rsidR="00E47A62" w:rsidRPr="0067399B">
        <w:rPr>
          <w:rFonts w:eastAsia="SimSun"/>
          <w:sz w:val="20"/>
          <w:szCs w:val="20"/>
          <w:lang w:eastAsia="ar-SA"/>
        </w:rPr>
        <w:t>61</w:t>
      </w:r>
      <w:r w:rsidR="00EF3A1D" w:rsidRPr="0067399B">
        <w:rPr>
          <w:rFonts w:eastAsia="SimSun"/>
          <w:sz w:val="20"/>
          <w:szCs w:val="20"/>
          <w:lang w:eastAsia="ar-SA"/>
        </w:rPr>
        <w:t>. The voting was as follows:</w:t>
      </w:r>
    </w:p>
    <w:p w14:paraId="040EB251" w14:textId="77777777" w:rsidR="00EF3A1D" w:rsidRPr="0067399B" w:rsidRDefault="00EF3A1D" w:rsidP="00EF3A1D">
      <w:pPr>
        <w:spacing w:after="120"/>
        <w:ind w:left="1134" w:right="1134" w:firstLine="567"/>
        <w:jc w:val="both"/>
        <w:rPr>
          <w:rFonts w:eastAsia="SimSun"/>
          <w:sz w:val="20"/>
          <w:szCs w:val="20"/>
          <w:lang w:eastAsia="ar-SA"/>
        </w:rPr>
      </w:pPr>
      <w:r w:rsidRPr="0067399B">
        <w:rPr>
          <w:rFonts w:eastAsia="SimSun"/>
          <w:i/>
          <w:sz w:val="20"/>
          <w:szCs w:val="20"/>
          <w:lang w:eastAsia="ar-SA"/>
        </w:rPr>
        <w:t>In favour</w:t>
      </w:r>
      <w:r w:rsidRPr="0067399B">
        <w:rPr>
          <w:rFonts w:eastAsia="SimSun"/>
          <w:sz w:val="20"/>
          <w:szCs w:val="20"/>
          <w:lang w:eastAsia="ar-SA"/>
        </w:rPr>
        <w:t xml:space="preserve">: </w:t>
      </w:r>
    </w:p>
    <w:p w14:paraId="42DB8AB8" w14:textId="78473EF7" w:rsidR="00EF3A1D" w:rsidRPr="0067399B" w:rsidRDefault="00EF3A1D" w:rsidP="00EF3A1D">
      <w:pPr>
        <w:pStyle w:val="SingleTxtG"/>
        <w:suppressAutoHyphens/>
        <w:spacing w:line="240" w:lineRule="atLeast"/>
        <w:ind w:left="2268"/>
        <w:rPr>
          <w:sz w:val="20"/>
          <w:szCs w:val="20"/>
          <w:lang w:eastAsia="ar-SA"/>
        </w:rPr>
      </w:pPr>
      <w:r w:rsidRPr="0067399B">
        <w:rPr>
          <w:rFonts w:eastAsia="Malgun Gothic"/>
          <w:sz w:val="20"/>
          <w:szCs w:val="20"/>
          <w:lang w:val="en-GB" w:eastAsia="ar-SA"/>
        </w:rPr>
        <w:t xml:space="preserve">Burundi, China, Cuba, </w:t>
      </w:r>
      <w:r w:rsidRPr="0067399B">
        <w:rPr>
          <w:rFonts w:eastAsia="SimSun"/>
          <w:sz w:val="20"/>
          <w:szCs w:val="20"/>
          <w:lang w:eastAsia="ar-SA"/>
        </w:rPr>
        <w:t>Egypt, Iraq, Kenya, Nigeria, Pakistan, Philippines, Qatar, Saudi Arabia, South Africa, Tunisia, United Arab Emirates, Venezuela (Bolivarian Republic of)</w:t>
      </w:r>
      <w:r w:rsidR="004A1B43" w:rsidRPr="0067399B">
        <w:rPr>
          <w:rFonts w:eastAsia="SimSun"/>
          <w:sz w:val="20"/>
          <w:szCs w:val="20"/>
          <w:lang w:eastAsia="ar-SA"/>
        </w:rPr>
        <w:t xml:space="preserve"> </w:t>
      </w:r>
    </w:p>
    <w:p w14:paraId="7B657EA5" w14:textId="77777777" w:rsidR="00EF3A1D" w:rsidRPr="0067399B" w:rsidRDefault="00EF3A1D" w:rsidP="00EF3A1D">
      <w:pPr>
        <w:spacing w:after="120"/>
        <w:ind w:left="1134" w:right="1134" w:firstLine="567"/>
        <w:jc w:val="both"/>
        <w:rPr>
          <w:rFonts w:eastAsia="SimSun"/>
          <w:i/>
          <w:sz w:val="20"/>
          <w:szCs w:val="20"/>
          <w:lang w:eastAsia="ar-SA"/>
        </w:rPr>
      </w:pPr>
      <w:r w:rsidRPr="0067399B">
        <w:rPr>
          <w:rFonts w:eastAsia="SimSun"/>
          <w:i/>
          <w:sz w:val="20"/>
          <w:szCs w:val="20"/>
          <w:lang w:eastAsia="ar-SA"/>
        </w:rPr>
        <w:lastRenderedPageBreak/>
        <w:t>Against</w:t>
      </w:r>
      <w:r w:rsidRPr="0067399B">
        <w:rPr>
          <w:rFonts w:eastAsia="SimSun"/>
          <w:sz w:val="20"/>
          <w:szCs w:val="20"/>
          <w:lang w:eastAsia="ar-SA"/>
        </w:rPr>
        <w:t>:</w:t>
      </w:r>
    </w:p>
    <w:p w14:paraId="7FB87CEB" w14:textId="107B861E" w:rsidR="00EF3A1D" w:rsidRPr="0067399B" w:rsidRDefault="00EF3A1D" w:rsidP="00EF3A1D">
      <w:pPr>
        <w:pStyle w:val="SingleTxtG"/>
        <w:suppressAutoHyphens/>
        <w:spacing w:line="240" w:lineRule="atLeast"/>
        <w:ind w:left="2268"/>
        <w:rPr>
          <w:rFonts w:eastAsia="Malgun Gothic"/>
          <w:sz w:val="20"/>
          <w:szCs w:val="20"/>
          <w:lang w:val="en-GB" w:eastAsia="ar-SA"/>
        </w:rPr>
      </w:pPr>
      <w:r w:rsidRPr="0067399B">
        <w:rPr>
          <w:rFonts w:eastAsia="Malgun Gothic"/>
          <w:sz w:val="20"/>
          <w:szCs w:val="20"/>
          <w:lang w:val="en-GB" w:eastAsia="ar-SA"/>
        </w:rPr>
        <w:t xml:space="preserve">Australia, Belgium, Brazil, </w:t>
      </w:r>
      <w:r w:rsidR="00E47A62" w:rsidRPr="0067399B">
        <w:rPr>
          <w:rFonts w:eastAsia="Malgun Gothic"/>
          <w:sz w:val="20"/>
          <w:szCs w:val="20"/>
          <w:lang w:val="en-GB" w:eastAsia="ar-SA"/>
        </w:rPr>
        <w:t xml:space="preserve">Chile, </w:t>
      </w:r>
      <w:r w:rsidRPr="0067399B">
        <w:rPr>
          <w:rFonts w:eastAsia="Malgun Gothic"/>
          <w:sz w:val="20"/>
          <w:szCs w:val="20"/>
          <w:lang w:val="en-GB" w:eastAsia="ar-SA"/>
        </w:rPr>
        <w:t xml:space="preserve">Croatia, Georgia, </w:t>
      </w:r>
      <w:r w:rsidRPr="0067399B">
        <w:rPr>
          <w:rFonts w:eastAsia="SimSun"/>
          <w:sz w:val="20"/>
          <w:szCs w:val="20"/>
          <w:lang w:eastAsia="ar-SA"/>
        </w:rPr>
        <w:t xml:space="preserve">Germany, Hungary, </w:t>
      </w:r>
      <w:r w:rsidR="00E47A62" w:rsidRPr="0067399B">
        <w:rPr>
          <w:rFonts w:eastAsia="SimSun"/>
          <w:sz w:val="20"/>
          <w:szCs w:val="20"/>
          <w:lang w:eastAsia="ar-SA"/>
        </w:rPr>
        <w:t xml:space="preserve">Kyrgyzstan, </w:t>
      </w:r>
      <w:r w:rsidRPr="0067399B">
        <w:rPr>
          <w:rFonts w:eastAsia="SimSun"/>
          <w:sz w:val="20"/>
          <w:szCs w:val="20"/>
          <w:lang w:eastAsia="ar-SA"/>
        </w:rPr>
        <w:t xml:space="preserve">Mexico, Panama, </w:t>
      </w:r>
      <w:r w:rsidR="00E47A62" w:rsidRPr="0067399B">
        <w:rPr>
          <w:rFonts w:eastAsia="SimSun"/>
          <w:sz w:val="20"/>
          <w:szCs w:val="20"/>
          <w:lang w:eastAsia="ar-SA"/>
        </w:rPr>
        <w:t xml:space="preserve">Republic of Korea, </w:t>
      </w:r>
      <w:r w:rsidRPr="0067399B">
        <w:rPr>
          <w:rFonts w:eastAsia="SimSun"/>
          <w:sz w:val="20"/>
          <w:szCs w:val="20"/>
          <w:lang w:eastAsia="ar-SA"/>
        </w:rPr>
        <w:t xml:space="preserve">Slovakia, Slovenia, Spain, Switzerland, Ukraine, United Kingdom of Great Britain and Northern Ireland </w:t>
      </w:r>
    </w:p>
    <w:p w14:paraId="639D42AC" w14:textId="77777777" w:rsidR="00EF3A1D" w:rsidRPr="0067399B" w:rsidRDefault="00EF3A1D" w:rsidP="00EF3A1D">
      <w:pPr>
        <w:spacing w:after="120"/>
        <w:ind w:left="1134" w:right="1134" w:firstLine="567"/>
        <w:jc w:val="both"/>
        <w:rPr>
          <w:rFonts w:eastAsia="SimSun"/>
          <w:sz w:val="20"/>
          <w:szCs w:val="20"/>
          <w:lang w:eastAsia="ar-SA"/>
        </w:rPr>
      </w:pPr>
      <w:r w:rsidRPr="0067399B">
        <w:rPr>
          <w:rFonts w:eastAsia="SimSun"/>
          <w:i/>
          <w:sz w:val="20"/>
          <w:szCs w:val="20"/>
          <w:lang w:eastAsia="ar-SA"/>
        </w:rPr>
        <w:t>Abstaining</w:t>
      </w:r>
      <w:r w:rsidRPr="0067399B">
        <w:rPr>
          <w:rFonts w:eastAsia="SimSun"/>
          <w:sz w:val="20"/>
          <w:szCs w:val="20"/>
          <w:lang w:eastAsia="ar-SA"/>
        </w:rPr>
        <w:t>:</w:t>
      </w:r>
    </w:p>
    <w:p w14:paraId="2313B1B4" w14:textId="3D0A40C6" w:rsidR="00EF3A1D" w:rsidRPr="0067399B" w:rsidRDefault="00EF3A1D" w:rsidP="00EF3A1D">
      <w:pPr>
        <w:pStyle w:val="SingleTxtG"/>
        <w:suppressAutoHyphens/>
        <w:spacing w:line="240" w:lineRule="atLeast"/>
        <w:ind w:left="2268"/>
        <w:rPr>
          <w:rFonts w:eastAsia="SimSun"/>
          <w:sz w:val="20"/>
          <w:szCs w:val="20"/>
          <w:lang w:eastAsia="ar-SA"/>
        </w:rPr>
      </w:pPr>
      <w:r w:rsidRPr="0067399B">
        <w:rPr>
          <w:rFonts w:eastAsia="Malgun Gothic"/>
          <w:sz w:val="20"/>
          <w:szCs w:val="20"/>
          <w:lang w:val="en-GB" w:eastAsia="ar-SA"/>
        </w:rPr>
        <w:t>Afghanistan,</w:t>
      </w:r>
      <w:r w:rsidRPr="0067399B">
        <w:rPr>
          <w:rFonts w:eastAsia="SimSun"/>
          <w:sz w:val="20"/>
          <w:szCs w:val="20"/>
          <w:lang w:eastAsia="ar-SA"/>
        </w:rPr>
        <w:t xml:space="preserve"> </w:t>
      </w:r>
      <w:r w:rsidRPr="0067399B">
        <w:rPr>
          <w:rFonts w:eastAsia="Malgun Gothic"/>
          <w:sz w:val="20"/>
          <w:szCs w:val="20"/>
          <w:lang w:val="en-GB" w:eastAsia="ar-SA"/>
        </w:rPr>
        <w:t>Angola, Côte d</w:t>
      </w:r>
      <w:r w:rsidR="00454314" w:rsidRPr="0067399B">
        <w:rPr>
          <w:rFonts w:eastAsia="Malgun Gothic"/>
          <w:sz w:val="20"/>
          <w:szCs w:val="20"/>
          <w:lang w:val="en-GB" w:eastAsia="ar-SA"/>
        </w:rPr>
        <w:t>’</w:t>
      </w:r>
      <w:r w:rsidRPr="0067399B">
        <w:rPr>
          <w:rFonts w:eastAsia="Malgun Gothic"/>
          <w:sz w:val="20"/>
          <w:szCs w:val="20"/>
          <w:lang w:val="en-GB" w:eastAsia="ar-SA"/>
        </w:rPr>
        <w:t xml:space="preserve">Ivoire, </w:t>
      </w:r>
      <w:r w:rsidR="00E47A62" w:rsidRPr="0067399B">
        <w:rPr>
          <w:rFonts w:eastAsia="Malgun Gothic"/>
          <w:sz w:val="20"/>
          <w:szCs w:val="20"/>
          <w:lang w:val="en-GB" w:eastAsia="ar-SA"/>
        </w:rPr>
        <w:t xml:space="preserve">Democratic Republic of the Congo, </w:t>
      </w:r>
      <w:r w:rsidRPr="0067399B">
        <w:rPr>
          <w:rFonts w:eastAsia="SimSun"/>
          <w:sz w:val="20"/>
          <w:szCs w:val="20"/>
          <w:lang w:eastAsia="ar-SA"/>
        </w:rPr>
        <w:t>Ecuador, Ethiopia, Japan, Mongolia, Nepal, Peru, Rwanda, Senegal, Togo, United States of America</w:t>
      </w:r>
    </w:p>
    <w:p w14:paraId="45950B79" w14:textId="5FF6C27C" w:rsidR="00EF3A1D" w:rsidRPr="0067399B" w:rsidRDefault="00022BB9" w:rsidP="00EF3A1D">
      <w:pPr>
        <w:pStyle w:val="SingleTxtG"/>
        <w:rPr>
          <w:rFonts w:eastAsia="SimSun"/>
          <w:sz w:val="20"/>
          <w:szCs w:val="20"/>
          <w:lang w:eastAsia="ar-SA"/>
        </w:rPr>
      </w:pPr>
      <w:r w:rsidRPr="0067399B">
        <w:rPr>
          <w:rFonts w:eastAsia="SimSun"/>
          <w:sz w:val="20"/>
          <w:szCs w:val="20"/>
          <w:lang w:eastAsia="ar-SA"/>
        </w:rPr>
        <w:t>331</w:t>
      </w:r>
      <w:r w:rsidR="00EF3A1D" w:rsidRPr="0067399B">
        <w:rPr>
          <w:rFonts w:eastAsia="SimSun"/>
          <w:sz w:val="20"/>
          <w:szCs w:val="20"/>
          <w:lang w:eastAsia="ar-SA"/>
        </w:rPr>
        <w:t>.</w:t>
      </w:r>
      <w:r w:rsidR="00EF3A1D" w:rsidRPr="0067399B">
        <w:rPr>
          <w:rFonts w:eastAsia="SimSun"/>
          <w:sz w:val="20"/>
          <w:szCs w:val="20"/>
          <w:lang w:eastAsia="ar-SA"/>
        </w:rPr>
        <w:tab/>
        <w:t>Amendment A/HRC/37/L.</w:t>
      </w:r>
      <w:r w:rsidR="00E47A62" w:rsidRPr="0067399B">
        <w:rPr>
          <w:rFonts w:eastAsia="SimSun"/>
          <w:sz w:val="20"/>
          <w:szCs w:val="20"/>
          <w:lang w:eastAsia="ar-SA"/>
        </w:rPr>
        <w:t>61</w:t>
      </w:r>
      <w:r w:rsidR="00EF3A1D" w:rsidRPr="0067399B">
        <w:rPr>
          <w:rFonts w:eastAsia="SimSun"/>
          <w:sz w:val="20"/>
          <w:szCs w:val="20"/>
          <w:lang w:eastAsia="ar-SA"/>
        </w:rPr>
        <w:t xml:space="preserve"> was </w:t>
      </w:r>
      <w:r w:rsidR="00E47A62" w:rsidRPr="0067399B">
        <w:rPr>
          <w:rFonts w:eastAsia="SimSun"/>
          <w:sz w:val="20"/>
          <w:szCs w:val="20"/>
          <w:lang w:eastAsia="ar-SA"/>
        </w:rPr>
        <w:t>rejected</w:t>
      </w:r>
      <w:r w:rsidR="00EF3A1D" w:rsidRPr="0067399B">
        <w:rPr>
          <w:rFonts w:eastAsia="SimSun"/>
          <w:sz w:val="20"/>
          <w:szCs w:val="20"/>
          <w:lang w:eastAsia="ar-SA"/>
        </w:rPr>
        <w:t xml:space="preserve"> by 1</w:t>
      </w:r>
      <w:r w:rsidR="00E47A62" w:rsidRPr="0067399B">
        <w:rPr>
          <w:rFonts w:eastAsia="SimSun"/>
          <w:sz w:val="20"/>
          <w:szCs w:val="20"/>
          <w:lang w:eastAsia="ar-SA"/>
        </w:rPr>
        <w:t>5</w:t>
      </w:r>
      <w:r w:rsidR="00EF3A1D" w:rsidRPr="0067399B">
        <w:rPr>
          <w:rFonts w:eastAsia="SimSun"/>
          <w:sz w:val="20"/>
          <w:szCs w:val="20"/>
          <w:lang w:eastAsia="ar-SA"/>
        </w:rPr>
        <w:t xml:space="preserve"> votes to 1</w:t>
      </w:r>
      <w:r w:rsidR="00E47A62" w:rsidRPr="0067399B">
        <w:rPr>
          <w:rFonts w:eastAsia="SimSun"/>
          <w:sz w:val="20"/>
          <w:szCs w:val="20"/>
          <w:lang w:eastAsia="ar-SA"/>
        </w:rPr>
        <w:t>8</w:t>
      </w:r>
      <w:r w:rsidR="00EF3A1D" w:rsidRPr="0067399B">
        <w:rPr>
          <w:rFonts w:eastAsia="SimSun"/>
          <w:sz w:val="20"/>
          <w:szCs w:val="20"/>
          <w:lang w:eastAsia="ar-SA"/>
        </w:rPr>
        <w:t>, with 1</w:t>
      </w:r>
      <w:r w:rsidR="00E47A62" w:rsidRPr="0067399B">
        <w:rPr>
          <w:rFonts w:eastAsia="SimSun"/>
          <w:sz w:val="20"/>
          <w:szCs w:val="20"/>
          <w:lang w:eastAsia="ar-SA"/>
        </w:rPr>
        <w:t>4</w:t>
      </w:r>
      <w:r w:rsidR="00EF3A1D" w:rsidRPr="0067399B">
        <w:rPr>
          <w:rFonts w:eastAsia="SimSun"/>
          <w:sz w:val="20"/>
          <w:szCs w:val="20"/>
          <w:lang w:eastAsia="ar-SA"/>
        </w:rPr>
        <w:t xml:space="preserve"> abstentions.</w:t>
      </w:r>
    </w:p>
    <w:p w14:paraId="3F5E4F01" w14:textId="7A482C64" w:rsidR="008D6BF9" w:rsidRPr="0067399B" w:rsidRDefault="00022BB9" w:rsidP="008D6BF9">
      <w:pPr>
        <w:pStyle w:val="SingleTxtG"/>
        <w:rPr>
          <w:rFonts w:eastAsia="SimSun"/>
          <w:sz w:val="20"/>
          <w:szCs w:val="20"/>
          <w:lang w:eastAsia="ar-SA"/>
        </w:rPr>
      </w:pPr>
      <w:r w:rsidRPr="0067399B">
        <w:rPr>
          <w:rFonts w:eastAsia="SimSun"/>
          <w:sz w:val="20"/>
          <w:szCs w:val="20"/>
          <w:lang w:eastAsia="ar-SA"/>
        </w:rPr>
        <w:t>332</w:t>
      </w:r>
      <w:r w:rsidR="008D6BF9" w:rsidRPr="0067399B">
        <w:rPr>
          <w:rFonts w:eastAsia="SimSun"/>
          <w:sz w:val="20"/>
          <w:szCs w:val="20"/>
          <w:lang w:eastAsia="ar-SA"/>
        </w:rPr>
        <w:t>.</w:t>
      </w:r>
      <w:r w:rsidR="008D6BF9" w:rsidRPr="0067399B">
        <w:rPr>
          <w:rFonts w:eastAsia="SimSun"/>
          <w:sz w:val="20"/>
          <w:szCs w:val="20"/>
          <w:lang w:eastAsia="ar-SA"/>
        </w:rPr>
        <w:tab/>
        <w:t xml:space="preserve">At the same meeting, the Council took action on amendment A/HRC/37/L.62 to draft resolution A/HRC/37/L.41 as orally revised and amended. </w:t>
      </w:r>
    </w:p>
    <w:p w14:paraId="2009BC0C" w14:textId="2E85AA3A" w:rsidR="008D6BF9" w:rsidRPr="0067399B" w:rsidRDefault="00022BB9" w:rsidP="008D6BF9">
      <w:pPr>
        <w:pStyle w:val="SingleTxtG"/>
        <w:rPr>
          <w:rFonts w:eastAsia="SimSun"/>
          <w:sz w:val="20"/>
          <w:szCs w:val="20"/>
          <w:lang w:eastAsia="ar-SA"/>
        </w:rPr>
      </w:pPr>
      <w:r w:rsidRPr="0067399B">
        <w:rPr>
          <w:rFonts w:eastAsia="SimSun"/>
          <w:sz w:val="20"/>
          <w:szCs w:val="20"/>
          <w:lang w:eastAsia="ar-SA"/>
        </w:rPr>
        <w:t>333</w:t>
      </w:r>
      <w:r w:rsidR="008D6BF9" w:rsidRPr="0067399B">
        <w:rPr>
          <w:rFonts w:eastAsia="SimSun"/>
          <w:sz w:val="20"/>
          <w:szCs w:val="20"/>
          <w:lang w:eastAsia="ar-SA"/>
        </w:rPr>
        <w:t>.</w:t>
      </w:r>
      <w:r w:rsidR="008D6BF9" w:rsidRPr="0067399B">
        <w:rPr>
          <w:rFonts w:eastAsia="SimSun"/>
          <w:sz w:val="20"/>
          <w:szCs w:val="20"/>
          <w:lang w:eastAsia="ar-SA"/>
        </w:rPr>
        <w:tab/>
        <w:t xml:space="preserve">Also at the same meeting, the representatives of </w:t>
      </w:r>
      <w:r w:rsidR="008D6BF9" w:rsidRPr="0067399B">
        <w:rPr>
          <w:sz w:val="20"/>
          <w:szCs w:val="20"/>
        </w:rPr>
        <w:t>Mexico, Panama and the United Kingdom of Great Britain and Northern Ireland</w:t>
      </w:r>
      <w:r w:rsidR="008D6BF9" w:rsidRPr="0067399B">
        <w:rPr>
          <w:rFonts w:eastAsia="SimSun"/>
          <w:sz w:val="20"/>
          <w:szCs w:val="20"/>
          <w:lang w:eastAsia="ar-SA"/>
        </w:rPr>
        <w:t xml:space="preserve"> made statements in explanation of vote before the vote in relation to amendment A/HRC/37/L.62. </w:t>
      </w:r>
    </w:p>
    <w:p w14:paraId="307FD44E" w14:textId="10C71C35" w:rsidR="008D6BF9" w:rsidRPr="0067399B" w:rsidRDefault="00022BB9" w:rsidP="008D6BF9">
      <w:pPr>
        <w:pStyle w:val="SingleTxtG"/>
        <w:rPr>
          <w:rFonts w:eastAsia="SimSun"/>
          <w:sz w:val="20"/>
          <w:szCs w:val="20"/>
          <w:lang w:eastAsia="ar-SA"/>
        </w:rPr>
      </w:pPr>
      <w:r w:rsidRPr="0067399B">
        <w:rPr>
          <w:rFonts w:eastAsia="SimSun"/>
          <w:sz w:val="20"/>
          <w:szCs w:val="20"/>
          <w:lang w:eastAsia="ar-SA"/>
        </w:rPr>
        <w:t>334</w:t>
      </w:r>
      <w:r w:rsidR="008D6BF9" w:rsidRPr="0067399B">
        <w:rPr>
          <w:rFonts w:eastAsia="SimSun"/>
          <w:sz w:val="20"/>
          <w:szCs w:val="20"/>
          <w:lang w:eastAsia="ar-SA"/>
        </w:rPr>
        <w:t>.</w:t>
      </w:r>
      <w:r w:rsidR="008D6BF9" w:rsidRPr="0067399B">
        <w:rPr>
          <w:rFonts w:eastAsia="SimSun"/>
          <w:b/>
          <w:sz w:val="20"/>
          <w:szCs w:val="20"/>
          <w:lang w:eastAsia="ar-SA"/>
        </w:rPr>
        <w:tab/>
      </w:r>
      <w:r w:rsidR="008D6BF9" w:rsidRPr="0067399B">
        <w:rPr>
          <w:rFonts w:eastAsia="SimSun"/>
          <w:sz w:val="20"/>
          <w:szCs w:val="20"/>
          <w:lang w:eastAsia="ar-SA"/>
        </w:rPr>
        <w:t>At the same meeting, at the request of the representative of Mexico, a recorded vote was taken on amendment A/HRC/37/L.62. The voting was as follows:</w:t>
      </w:r>
    </w:p>
    <w:p w14:paraId="330073CD" w14:textId="77777777" w:rsidR="008D6BF9" w:rsidRPr="0067399B" w:rsidRDefault="008D6BF9" w:rsidP="008D6BF9">
      <w:pPr>
        <w:spacing w:after="120"/>
        <w:ind w:left="1134" w:right="1134" w:firstLine="567"/>
        <w:jc w:val="both"/>
        <w:rPr>
          <w:rFonts w:eastAsia="SimSun"/>
          <w:sz w:val="20"/>
          <w:szCs w:val="20"/>
          <w:lang w:eastAsia="ar-SA"/>
        </w:rPr>
      </w:pPr>
      <w:r w:rsidRPr="0067399B">
        <w:rPr>
          <w:rFonts w:eastAsia="SimSun"/>
          <w:i/>
          <w:sz w:val="20"/>
          <w:szCs w:val="20"/>
          <w:lang w:eastAsia="ar-SA"/>
        </w:rPr>
        <w:t>In favour</w:t>
      </w:r>
      <w:r w:rsidRPr="0067399B">
        <w:rPr>
          <w:rFonts w:eastAsia="SimSun"/>
          <w:sz w:val="20"/>
          <w:szCs w:val="20"/>
          <w:lang w:eastAsia="ar-SA"/>
        </w:rPr>
        <w:t xml:space="preserve">: </w:t>
      </w:r>
    </w:p>
    <w:p w14:paraId="3367538B" w14:textId="337AC7E3" w:rsidR="008D6BF9" w:rsidRPr="0067399B" w:rsidRDefault="008D6BF9" w:rsidP="008D6BF9">
      <w:pPr>
        <w:pStyle w:val="SingleTxtG"/>
        <w:suppressAutoHyphens/>
        <w:spacing w:line="240" w:lineRule="atLeast"/>
        <w:ind w:left="2268"/>
        <w:rPr>
          <w:sz w:val="20"/>
          <w:szCs w:val="20"/>
          <w:lang w:eastAsia="ar-SA"/>
        </w:rPr>
      </w:pPr>
      <w:r w:rsidRPr="0067399B">
        <w:rPr>
          <w:rFonts w:eastAsia="Malgun Gothic"/>
          <w:sz w:val="20"/>
          <w:szCs w:val="20"/>
          <w:lang w:val="en-GB" w:eastAsia="ar-SA"/>
        </w:rPr>
        <w:t xml:space="preserve">Burundi, China, Cuba, </w:t>
      </w:r>
      <w:r w:rsidR="006B01F5" w:rsidRPr="0067399B">
        <w:rPr>
          <w:rFonts w:eastAsia="Malgun Gothic"/>
          <w:sz w:val="20"/>
          <w:szCs w:val="20"/>
          <w:lang w:val="en-GB" w:eastAsia="ar-SA"/>
        </w:rPr>
        <w:t xml:space="preserve">Democratic Republic of the Congo, </w:t>
      </w:r>
      <w:r w:rsidRPr="0067399B">
        <w:rPr>
          <w:rFonts w:eastAsia="SimSun"/>
          <w:sz w:val="20"/>
          <w:szCs w:val="20"/>
          <w:lang w:eastAsia="ar-SA"/>
        </w:rPr>
        <w:t>Egypt, Iraq, Kenya, Nigeria, Pakistan, Philippines, Saudi Arabia, South Africa, Tunisia, United Arab Emirates, Venezuela (Bolivarian Republic of)</w:t>
      </w:r>
      <w:r w:rsidR="004A1B43" w:rsidRPr="0067399B">
        <w:rPr>
          <w:rFonts w:eastAsia="SimSun"/>
          <w:sz w:val="20"/>
          <w:szCs w:val="20"/>
          <w:lang w:eastAsia="ar-SA"/>
        </w:rPr>
        <w:t xml:space="preserve"> </w:t>
      </w:r>
    </w:p>
    <w:p w14:paraId="1DFCCDB2" w14:textId="77777777" w:rsidR="008D6BF9" w:rsidRPr="0067399B" w:rsidRDefault="008D6BF9" w:rsidP="008D6BF9">
      <w:pPr>
        <w:spacing w:after="120"/>
        <w:ind w:left="1134" w:right="1134" w:firstLine="567"/>
        <w:jc w:val="both"/>
        <w:rPr>
          <w:rFonts w:eastAsia="SimSun"/>
          <w:i/>
          <w:sz w:val="20"/>
          <w:szCs w:val="20"/>
          <w:lang w:eastAsia="ar-SA"/>
        </w:rPr>
      </w:pPr>
      <w:r w:rsidRPr="0067399B">
        <w:rPr>
          <w:rFonts w:eastAsia="SimSun"/>
          <w:i/>
          <w:sz w:val="20"/>
          <w:szCs w:val="20"/>
          <w:lang w:eastAsia="ar-SA"/>
        </w:rPr>
        <w:t>Against</w:t>
      </w:r>
      <w:r w:rsidRPr="0067399B">
        <w:rPr>
          <w:rFonts w:eastAsia="SimSun"/>
          <w:sz w:val="20"/>
          <w:szCs w:val="20"/>
          <w:lang w:eastAsia="ar-SA"/>
        </w:rPr>
        <w:t>:</w:t>
      </w:r>
    </w:p>
    <w:p w14:paraId="066BE31C" w14:textId="3E6A2E22" w:rsidR="008D6BF9" w:rsidRPr="0067399B" w:rsidRDefault="008D6BF9" w:rsidP="008D6BF9">
      <w:pPr>
        <w:pStyle w:val="SingleTxtG"/>
        <w:suppressAutoHyphens/>
        <w:spacing w:line="240" w:lineRule="atLeast"/>
        <w:ind w:left="2268"/>
        <w:rPr>
          <w:rFonts w:eastAsia="Malgun Gothic"/>
          <w:sz w:val="20"/>
          <w:szCs w:val="20"/>
          <w:lang w:val="en-GB" w:eastAsia="ar-SA"/>
        </w:rPr>
      </w:pPr>
      <w:r w:rsidRPr="0067399B">
        <w:rPr>
          <w:rFonts w:eastAsia="Malgun Gothic"/>
          <w:sz w:val="20"/>
          <w:szCs w:val="20"/>
          <w:lang w:val="en-GB" w:eastAsia="ar-SA"/>
        </w:rPr>
        <w:t xml:space="preserve">Australia, Belgium, Brazil, Chile, Croatia, </w:t>
      </w:r>
      <w:r w:rsidR="006B01F5" w:rsidRPr="0067399B">
        <w:rPr>
          <w:rFonts w:eastAsia="SimSun"/>
          <w:sz w:val="20"/>
          <w:szCs w:val="20"/>
          <w:lang w:eastAsia="ar-SA"/>
        </w:rPr>
        <w:t xml:space="preserve">Ecuador, </w:t>
      </w:r>
      <w:r w:rsidRPr="0067399B">
        <w:rPr>
          <w:rFonts w:eastAsia="Malgun Gothic"/>
          <w:sz w:val="20"/>
          <w:szCs w:val="20"/>
          <w:lang w:val="en-GB" w:eastAsia="ar-SA"/>
        </w:rPr>
        <w:t xml:space="preserve">Georgia, </w:t>
      </w:r>
      <w:r w:rsidRPr="0067399B">
        <w:rPr>
          <w:rFonts w:eastAsia="SimSun"/>
          <w:sz w:val="20"/>
          <w:szCs w:val="20"/>
          <w:lang w:eastAsia="ar-SA"/>
        </w:rPr>
        <w:t xml:space="preserve">Germany, Hungary, Kyrgyzstan, Mexico, Panama, </w:t>
      </w:r>
      <w:r w:rsidR="006B01F5" w:rsidRPr="0067399B">
        <w:rPr>
          <w:rFonts w:eastAsia="SimSun"/>
          <w:sz w:val="20"/>
          <w:szCs w:val="20"/>
          <w:lang w:eastAsia="ar-SA"/>
        </w:rPr>
        <w:t xml:space="preserve">Peru, </w:t>
      </w:r>
      <w:r w:rsidRPr="0067399B">
        <w:rPr>
          <w:rFonts w:eastAsia="SimSun"/>
          <w:sz w:val="20"/>
          <w:szCs w:val="20"/>
          <w:lang w:eastAsia="ar-SA"/>
        </w:rPr>
        <w:t xml:space="preserve">Republic of Korea, Slovakia, Slovenia, Spain, Switzerland, Ukraine, United Kingdom of Great Britain and Northern Ireland </w:t>
      </w:r>
    </w:p>
    <w:p w14:paraId="73F45A8C" w14:textId="77777777" w:rsidR="008D6BF9" w:rsidRPr="0067399B" w:rsidRDefault="008D6BF9" w:rsidP="008D6BF9">
      <w:pPr>
        <w:spacing w:after="120"/>
        <w:ind w:left="1134" w:right="1134" w:firstLine="567"/>
        <w:jc w:val="both"/>
        <w:rPr>
          <w:rFonts w:eastAsia="SimSun"/>
          <w:sz w:val="20"/>
          <w:szCs w:val="20"/>
          <w:lang w:eastAsia="ar-SA"/>
        </w:rPr>
      </w:pPr>
      <w:r w:rsidRPr="0067399B">
        <w:rPr>
          <w:rFonts w:eastAsia="SimSun"/>
          <w:i/>
          <w:sz w:val="20"/>
          <w:szCs w:val="20"/>
          <w:lang w:eastAsia="ar-SA"/>
        </w:rPr>
        <w:t>Abstaining</w:t>
      </w:r>
      <w:r w:rsidRPr="0067399B">
        <w:rPr>
          <w:rFonts w:eastAsia="SimSun"/>
          <w:sz w:val="20"/>
          <w:szCs w:val="20"/>
          <w:lang w:eastAsia="ar-SA"/>
        </w:rPr>
        <w:t>:</w:t>
      </w:r>
    </w:p>
    <w:p w14:paraId="0042A19A" w14:textId="06147A59" w:rsidR="008D6BF9" w:rsidRPr="0067399B" w:rsidRDefault="008D6BF9" w:rsidP="008D6BF9">
      <w:pPr>
        <w:pStyle w:val="SingleTxtG"/>
        <w:suppressAutoHyphens/>
        <w:spacing w:line="240" w:lineRule="atLeast"/>
        <w:ind w:left="2268"/>
        <w:rPr>
          <w:rFonts w:eastAsia="SimSun"/>
          <w:sz w:val="20"/>
          <w:szCs w:val="20"/>
          <w:lang w:eastAsia="ar-SA"/>
        </w:rPr>
      </w:pPr>
      <w:r w:rsidRPr="0067399B">
        <w:rPr>
          <w:rFonts w:eastAsia="Malgun Gothic"/>
          <w:sz w:val="20"/>
          <w:szCs w:val="20"/>
          <w:lang w:val="en-GB" w:eastAsia="ar-SA"/>
        </w:rPr>
        <w:t>Afghanistan,</w:t>
      </w:r>
      <w:r w:rsidRPr="0067399B">
        <w:rPr>
          <w:rFonts w:eastAsia="SimSun"/>
          <w:sz w:val="20"/>
          <w:szCs w:val="20"/>
          <w:lang w:eastAsia="ar-SA"/>
        </w:rPr>
        <w:t xml:space="preserve"> </w:t>
      </w:r>
      <w:r w:rsidRPr="0067399B">
        <w:rPr>
          <w:rFonts w:eastAsia="Malgun Gothic"/>
          <w:sz w:val="20"/>
          <w:szCs w:val="20"/>
          <w:lang w:val="en-GB" w:eastAsia="ar-SA"/>
        </w:rPr>
        <w:t>Angola, Côte d</w:t>
      </w:r>
      <w:r w:rsidR="00454314" w:rsidRPr="0067399B">
        <w:rPr>
          <w:rFonts w:eastAsia="Malgun Gothic"/>
          <w:sz w:val="20"/>
          <w:szCs w:val="20"/>
          <w:lang w:val="en-GB" w:eastAsia="ar-SA"/>
        </w:rPr>
        <w:t>’</w:t>
      </w:r>
      <w:r w:rsidRPr="0067399B">
        <w:rPr>
          <w:rFonts w:eastAsia="Malgun Gothic"/>
          <w:sz w:val="20"/>
          <w:szCs w:val="20"/>
          <w:lang w:val="en-GB" w:eastAsia="ar-SA"/>
        </w:rPr>
        <w:t xml:space="preserve">Ivoire, </w:t>
      </w:r>
      <w:r w:rsidRPr="0067399B">
        <w:rPr>
          <w:rFonts w:eastAsia="SimSun"/>
          <w:sz w:val="20"/>
          <w:szCs w:val="20"/>
          <w:lang w:eastAsia="ar-SA"/>
        </w:rPr>
        <w:t xml:space="preserve">Ethiopia, Japan, Mongolia, Nepal, </w:t>
      </w:r>
      <w:r w:rsidR="006B01F5" w:rsidRPr="0067399B">
        <w:rPr>
          <w:rFonts w:eastAsia="SimSun"/>
          <w:sz w:val="20"/>
          <w:szCs w:val="20"/>
          <w:lang w:eastAsia="ar-SA"/>
        </w:rPr>
        <w:t xml:space="preserve">Qatar, </w:t>
      </w:r>
      <w:r w:rsidRPr="0067399B">
        <w:rPr>
          <w:rFonts w:eastAsia="SimSun"/>
          <w:sz w:val="20"/>
          <w:szCs w:val="20"/>
          <w:lang w:eastAsia="ar-SA"/>
        </w:rPr>
        <w:t>Rwanda, Senegal, Togo, United States of America</w:t>
      </w:r>
    </w:p>
    <w:p w14:paraId="173E446D" w14:textId="3B9E937F" w:rsidR="008D6BF9" w:rsidRPr="0067399B" w:rsidRDefault="00022BB9" w:rsidP="008D6BF9">
      <w:pPr>
        <w:pStyle w:val="SingleTxtG"/>
        <w:rPr>
          <w:rFonts w:eastAsia="SimSun"/>
          <w:sz w:val="20"/>
          <w:szCs w:val="20"/>
          <w:lang w:eastAsia="ar-SA"/>
        </w:rPr>
      </w:pPr>
      <w:r w:rsidRPr="0067399B">
        <w:rPr>
          <w:rFonts w:eastAsia="SimSun"/>
          <w:sz w:val="20"/>
          <w:szCs w:val="20"/>
          <w:lang w:eastAsia="ar-SA"/>
        </w:rPr>
        <w:t>335</w:t>
      </w:r>
      <w:r w:rsidR="008D6BF9" w:rsidRPr="0067399B">
        <w:rPr>
          <w:rFonts w:eastAsia="SimSun"/>
          <w:sz w:val="20"/>
          <w:szCs w:val="20"/>
          <w:lang w:eastAsia="ar-SA"/>
        </w:rPr>
        <w:t>.</w:t>
      </w:r>
      <w:r w:rsidR="008D6BF9" w:rsidRPr="0067399B">
        <w:rPr>
          <w:rFonts w:eastAsia="SimSun"/>
          <w:sz w:val="20"/>
          <w:szCs w:val="20"/>
          <w:lang w:eastAsia="ar-SA"/>
        </w:rPr>
        <w:tab/>
        <w:t xml:space="preserve">Amendment A/HRC/37/L.62 was rejected by 15 votes to </w:t>
      </w:r>
      <w:r w:rsidR="006B01F5" w:rsidRPr="0067399B">
        <w:rPr>
          <w:rFonts w:eastAsia="SimSun"/>
          <w:sz w:val="20"/>
          <w:szCs w:val="20"/>
          <w:lang w:eastAsia="ar-SA"/>
        </w:rPr>
        <w:t>20</w:t>
      </w:r>
      <w:r w:rsidR="008D6BF9" w:rsidRPr="0067399B">
        <w:rPr>
          <w:rFonts w:eastAsia="SimSun"/>
          <w:sz w:val="20"/>
          <w:szCs w:val="20"/>
          <w:lang w:eastAsia="ar-SA"/>
        </w:rPr>
        <w:t>, with 1</w:t>
      </w:r>
      <w:r w:rsidR="006B01F5" w:rsidRPr="0067399B">
        <w:rPr>
          <w:rFonts w:eastAsia="SimSun"/>
          <w:sz w:val="20"/>
          <w:szCs w:val="20"/>
          <w:lang w:eastAsia="ar-SA"/>
        </w:rPr>
        <w:t>2</w:t>
      </w:r>
      <w:r w:rsidR="008D6BF9" w:rsidRPr="0067399B">
        <w:rPr>
          <w:rFonts w:eastAsia="SimSun"/>
          <w:sz w:val="20"/>
          <w:szCs w:val="20"/>
          <w:lang w:eastAsia="ar-SA"/>
        </w:rPr>
        <w:t xml:space="preserve"> abstentions.</w:t>
      </w:r>
    </w:p>
    <w:p w14:paraId="1229E406" w14:textId="26081A5F" w:rsidR="006B01F5" w:rsidRPr="0067399B" w:rsidRDefault="00022BB9" w:rsidP="006B01F5">
      <w:pPr>
        <w:pStyle w:val="SingleTxtG"/>
        <w:rPr>
          <w:sz w:val="20"/>
          <w:szCs w:val="20"/>
        </w:rPr>
      </w:pPr>
      <w:r w:rsidRPr="0067399B">
        <w:rPr>
          <w:sz w:val="20"/>
          <w:szCs w:val="20"/>
        </w:rPr>
        <w:t>336</w:t>
      </w:r>
      <w:r w:rsidR="006B01F5" w:rsidRPr="0067399B">
        <w:rPr>
          <w:sz w:val="20"/>
          <w:szCs w:val="20"/>
        </w:rPr>
        <w:t>.</w:t>
      </w:r>
      <w:r w:rsidR="006B01F5"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40EA8D5B" w14:textId="31E5AC33" w:rsidR="006B01F5" w:rsidRPr="0067399B" w:rsidRDefault="00022BB9" w:rsidP="006B01F5">
      <w:pPr>
        <w:pStyle w:val="SingleTxtG"/>
        <w:rPr>
          <w:sz w:val="20"/>
          <w:szCs w:val="20"/>
        </w:rPr>
      </w:pPr>
      <w:r w:rsidRPr="0067399B">
        <w:rPr>
          <w:sz w:val="20"/>
          <w:szCs w:val="20"/>
        </w:rPr>
        <w:t>337</w:t>
      </w:r>
      <w:r w:rsidR="006B01F5" w:rsidRPr="0067399B">
        <w:rPr>
          <w:sz w:val="20"/>
          <w:szCs w:val="20"/>
        </w:rPr>
        <w:t>.</w:t>
      </w:r>
      <w:r w:rsidR="006B01F5" w:rsidRPr="0067399B">
        <w:rPr>
          <w:sz w:val="20"/>
          <w:szCs w:val="20"/>
        </w:rPr>
        <w:tab/>
        <w:t xml:space="preserve">At the same meeting, the representatives </w:t>
      </w:r>
      <w:r w:rsidR="006B01F5" w:rsidRPr="0067399B">
        <w:rPr>
          <w:rFonts w:eastAsia="SimSun"/>
          <w:sz w:val="20"/>
          <w:szCs w:val="20"/>
          <w:lang w:eastAsia="ar-SA"/>
        </w:rPr>
        <w:t xml:space="preserve">of </w:t>
      </w:r>
      <w:r w:rsidR="004965D5" w:rsidRPr="0067399B">
        <w:rPr>
          <w:sz w:val="20"/>
          <w:szCs w:val="20"/>
        </w:rPr>
        <w:t xml:space="preserve">Egypt (also on behalf of Cuba, Pakistan, the Philippines, the Russian Federation, Saudi Arabia, Singapore, South Africa and the United Arab Emirates), Mexico, Pakistan, Panama, Peru, the Philippines, the United Kingdom of Great Britain and Northern Ireland and the United States of America </w:t>
      </w:r>
      <w:r w:rsidR="006B01F5" w:rsidRPr="0067399B">
        <w:rPr>
          <w:sz w:val="20"/>
          <w:szCs w:val="20"/>
        </w:rPr>
        <w:t xml:space="preserve">made statements in explanation of vote before the vote in relation to the draft resolution </w:t>
      </w:r>
      <w:r w:rsidR="006B01F5" w:rsidRPr="0067399B">
        <w:rPr>
          <w:rFonts w:eastAsia="SimSun"/>
          <w:sz w:val="20"/>
          <w:szCs w:val="20"/>
          <w:lang w:eastAsia="ar-SA"/>
        </w:rPr>
        <w:t>A/HRC/37/L.41 as orally revised and amended</w:t>
      </w:r>
      <w:r w:rsidR="006B01F5" w:rsidRPr="0067399B">
        <w:rPr>
          <w:sz w:val="20"/>
          <w:szCs w:val="20"/>
        </w:rPr>
        <w:t>.</w:t>
      </w:r>
    </w:p>
    <w:p w14:paraId="4B94EA8A" w14:textId="6E5B0F25" w:rsidR="004965D5" w:rsidRPr="0067399B" w:rsidRDefault="00022BB9" w:rsidP="004965D5">
      <w:pPr>
        <w:pStyle w:val="SingleTxtG"/>
        <w:rPr>
          <w:sz w:val="20"/>
          <w:szCs w:val="20"/>
        </w:rPr>
      </w:pPr>
      <w:r w:rsidRPr="0067399B">
        <w:rPr>
          <w:sz w:val="20"/>
          <w:szCs w:val="20"/>
        </w:rPr>
        <w:t>338</w:t>
      </w:r>
      <w:r w:rsidR="004965D5" w:rsidRPr="0067399B">
        <w:rPr>
          <w:sz w:val="20"/>
          <w:szCs w:val="20"/>
        </w:rPr>
        <w:t>.</w:t>
      </w:r>
      <w:r w:rsidR="004965D5" w:rsidRPr="0067399B">
        <w:rPr>
          <w:sz w:val="20"/>
          <w:szCs w:val="20"/>
        </w:rPr>
        <w:tab/>
        <w:t xml:space="preserve">Also at the same meeting, at the request of the representative of Egypt, a recorded vote was taken on the draft resolution </w:t>
      </w:r>
      <w:r w:rsidR="004965D5" w:rsidRPr="0067399B">
        <w:rPr>
          <w:rFonts w:eastAsia="SimSun"/>
          <w:sz w:val="20"/>
          <w:szCs w:val="20"/>
          <w:lang w:eastAsia="ar-SA"/>
        </w:rPr>
        <w:t>as orally revised and amended</w:t>
      </w:r>
      <w:r w:rsidR="004965D5" w:rsidRPr="0067399B">
        <w:rPr>
          <w:sz w:val="20"/>
          <w:szCs w:val="20"/>
        </w:rPr>
        <w:t>. The voting was as follows:</w:t>
      </w:r>
    </w:p>
    <w:p w14:paraId="2AF67F55" w14:textId="77777777" w:rsidR="004965D5" w:rsidRPr="0067399B" w:rsidRDefault="004965D5" w:rsidP="004965D5">
      <w:pPr>
        <w:spacing w:after="120"/>
        <w:ind w:left="1134" w:right="1134" w:firstLine="567"/>
        <w:jc w:val="both"/>
        <w:rPr>
          <w:rFonts w:eastAsia="SimSun"/>
          <w:sz w:val="20"/>
          <w:szCs w:val="20"/>
          <w:lang w:eastAsia="ar-SA"/>
        </w:rPr>
      </w:pPr>
      <w:r w:rsidRPr="0067399B">
        <w:rPr>
          <w:rFonts w:eastAsia="SimSun"/>
          <w:i/>
          <w:sz w:val="20"/>
          <w:szCs w:val="20"/>
          <w:lang w:eastAsia="ar-SA"/>
        </w:rPr>
        <w:t>In favour</w:t>
      </w:r>
      <w:r w:rsidRPr="0067399B">
        <w:rPr>
          <w:rFonts w:eastAsia="SimSun"/>
          <w:sz w:val="20"/>
          <w:szCs w:val="20"/>
          <w:lang w:eastAsia="ar-SA"/>
        </w:rPr>
        <w:t xml:space="preserve">: </w:t>
      </w:r>
    </w:p>
    <w:p w14:paraId="4D7FB97E" w14:textId="52EFBBCB" w:rsidR="004965D5" w:rsidRPr="0067399B" w:rsidRDefault="004965D5" w:rsidP="004965D5">
      <w:pPr>
        <w:pStyle w:val="SingleTxtG"/>
        <w:suppressAutoHyphens/>
        <w:spacing w:line="240" w:lineRule="atLeast"/>
        <w:ind w:left="2268"/>
        <w:rPr>
          <w:sz w:val="20"/>
          <w:szCs w:val="20"/>
          <w:lang w:eastAsia="ar-SA"/>
        </w:rPr>
      </w:pPr>
      <w:r w:rsidRPr="0067399B">
        <w:rPr>
          <w:rFonts w:eastAsia="Malgun Gothic"/>
          <w:sz w:val="20"/>
          <w:szCs w:val="20"/>
          <w:lang w:val="en-GB" w:eastAsia="ar-SA"/>
        </w:rPr>
        <w:lastRenderedPageBreak/>
        <w:t>Angola,</w:t>
      </w:r>
      <w:r w:rsidR="00B63D72" w:rsidRPr="0067399B">
        <w:rPr>
          <w:rFonts w:eastAsia="Malgun Gothic"/>
          <w:sz w:val="20"/>
          <w:szCs w:val="20"/>
          <w:lang w:val="en-GB" w:eastAsia="ar-SA"/>
        </w:rPr>
        <w:t xml:space="preserve"> Australia, Belgium,</w:t>
      </w:r>
      <w:r w:rsidRPr="0067399B">
        <w:rPr>
          <w:rFonts w:eastAsia="Malgun Gothic"/>
          <w:sz w:val="20"/>
          <w:szCs w:val="20"/>
          <w:lang w:val="en-GB" w:eastAsia="ar-SA"/>
        </w:rPr>
        <w:t xml:space="preserve"> Brazil, Chile, </w:t>
      </w:r>
      <w:r w:rsidR="00B63D72" w:rsidRPr="0067399B">
        <w:rPr>
          <w:rFonts w:eastAsia="Malgun Gothic"/>
          <w:sz w:val="20"/>
          <w:szCs w:val="20"/>
          <w:lang w:val="en-GB" w:eastAsia="ar-SA"/>
        </w:rPr>
        <w:t xml:space="preserve">Croatia, </w:t>
      </w:r>
      <w:r w:rsidRPr="0067399B">
        <w:rPr>
          <w:rFonts w:eastAsia="SimSun"/>
          <w:sz w:val="20"/>
          <w:szCs w:val="20"/>
          <w:lang w:eastAsia="ar-SA"/>
        </w:rPr>
        <w:t xml:space="preserve">Ecuador, </w:t>
      </w:r>
      <w:r w:rsidR="00B63D72" w:rsidRPr="0067399B">
        <w:rPr>
          <w:rFonts w:eastAsia="Malgun Gothic"/>
          <w:sz w:val="20"/>
          <w:szCs w:val="20"/>
          <w:lang w:val="en-GB" w:eastAsia="ar-SA"/>
        </w:rPr>
        <w:t xml:space="preserve">Georgia, </w:t>
      </w:r>
      <w:r w:rsidR="00B63D72" w:rsidRPr="0067399B">
        <w:rPr>
          <w:rFonts w:eastAsia="SimSun"/>
          <w:sz w:val="20"/>
          <w:szCs w:val="20"/>
          <w:lang w:eastAsia="ar-SA"/>
        </w:rPr>
        <w:t xml:space="preserve">Germany, Hungary, Japan, </w:t>
      </w:r>
      <w:r w:rsidRPr="0067399B">
        <w:rPr>
          <w:rFonts w:eastAsia="SimSun"/>
          <w:sz w:val="20"/>
          <w:szCs w:val="20"/>
          <w:lang w:eastAsia="ar-SA"/>
        </w:rPr>
        <w:t>Kyrgyzstan, Mexico, Mongolia, Nepal, Panama,</w:t>
      </w:r>
      <w:r w:rsidR="00B63D72" w:rsidRPr="0067399B">
        <w:rPr>
          <w:rFonts w:eastAsia="SimSun"/>
          <w:sz w:val="20"/>
          <w:szCs w:val="20"/>
          <w:lang w:eastAsia="ar-SA"/>
        </w:rPr>
        <w:t xml:space="preserve"> Peru, </w:t>
      </w:r>
      <w:r w:rsidR="005F1FC2" w:rsidRPr="0067399B">
        <w:rPr>
          <w:rFonts w:eastAsia="SimSun"/>
          <w:sz w:val="20"/>
          <w:szCs w:val="20"/>
          <w:lang w:eastAsia="ar-SA"/>
        </w:rPr>
        <w:t xml:space="preserve">Republic of Korea, Rwanda, Slovakia, Slovenia, Spain, Switzerland, Ukraine, United Kingdom of Great Britain and Northern Ireland, United States of America </w:t>
      </w:r>
    </w:p>
    <w:p w14:paraId="37FBF9E8" w14:textId="77777777" w:rsidR="004965D5" w:rsidRPr="0067399B" w:rsidRDefault="004965D5" w:rsidP="004965D5">
      <w:pPr>
        <w:spacing w:after="120"/>
        <w:ind w:left="1134" w:right="1134" w:firstLine="567"/>
        <w:jc w:val="both"/>
        <w:rPr>
          <w:rFonts w:eastAsia="SimSun"/>
          <w:i/>
          <w:sz w:val="20"/>
          <w:szCs w:val="20"/>
          <w:lang w:eastAsia="ar-SA"/>
        </w:rPr>
      </w:pPr>
      <w:r w:rsidRPr="0067399B">
        <w:rPr>
          <w:rFonts w:eastAsia="SimSun"/>
          <w:i/>
          <w:sz w:val="20"/>
          <w:szCs w:val="20"/>
          <w:lang w:eastAsia="ar-SA"/>
        </w:rPr>
        <w:t>Against</w:t>
      </w:r>
      <w:r w:rsidRPr="0067399B">
        <w:rPr>
          <w:rFonts w:eastAsia="SimSun"/>
          <w:sz w:val="20"/>
          <w:szCs w:val="20"/>
          <w:lang w:eastAsia="ar-SA"/>
        </w:rPr>
        <w:t>:</w:t>
      </w:r>
    </w:p>
    <w:p w14:paraId="58AEF8AB" w14:textId="52043A95" w:rsidR="004965D5" w:rsidRPr="0067399B" w:rsidRDefault="00B63D72" w:rsidP="004965D5">
      <w:pPr>
        <w:pStyle w:val="SingleTxtG"/>
        <w:suppressAutoHyphens/>
        <w:spacing w:line="240" w:lineRule="atLeast"/>
        <w:ind w:left="2268"/>
        <w:rPr>
          <w:rFonts w:eastAsia="Malgun Gothic"/>
          <w:sz w:val="20"/>
          <w:szCs w:val="20"/>
          <w:lang w:val="en-GB" w:eastAsia="ar-SA"/>
        </w:rPr>
      </w:pPr>
      <w:r w:rsidRPr="0067399B">
        <w:rPr>
          <w:rFonts w:eastAsia="Malgun Gothic"/>
          <w:sz w:val="20"/>
          <w:szCs w:val="20"/>
          <w:lang w:val="en-GB" w:eastAsia="ar-SA"/>
        </w:rPr>
        <w:t xml:space="preserve">Burundi, China, Cuba, </w:t>
      </w:r>
      <w:r w:rsidRPr="0067399B">
        <w:rPr>
          <w:rFonts w:eastAsia="SimSun"/>
          <w:sz w:val="20"/>
          <w:szCs w:val="20"/>
          <w:lang w:eastAsia="ar-SA"/>
        </w:rPr>
        <w:t xml:space="preserve">Egypt, Iraq, Pakistan, </w:t>
      </w:r>
      <w:r w:rsidR="005F1FC2" w:rsidRPr="0067399B">
        <w:rPr>
          <w:rFonts w:eastAsia="SimSun"/>
          <w:sz w:val="20"/>
          <w:szCs w:val="20"/>
          <w:lang w:eastAsia="ar-SA"/>
        </w:rPr>
        <w:t>Philippines, Saudi Arabia, United Arab Emirates, Venezuela (Bolivarian Republic of)</w:t>
      </w:r>
    </w:p>
    <w:p w14:paraId="4B86AB96" w14:textId="77777777" w:rsidR="004965D5" w:rsidRPr="0067399B" w:rsidRDefault="004965D5" w:rsidP="004965D5">
      <w:pPr>
        <w:spacing w:after="120"/>
        <w:ind w:left="1134" w:right="1134" w:firstLine="567"/>
        <w:jc w:val="both"/>
        <w:rPr>
          <w:rFonts w:eastAsia="SimSun"/>
          <w:sz w:val="20"/>
          <w:szCs w:val="20"/>
          <w:lang w:eastAsia="ar-SA"/>
        </w:rPr>
      </w:pPr>
      <w:r w:rsidRPr="0067399B">
        <w:rPr>
          <w:rFonts w:eastAsia="SimSun"/>
          <w:i/>
          <w:sz w:val="20"/>
          <w:szCs w:val="20"/>
          <w:lang w:eastAsia="ar-SA"/>
        </w:rPr>
        <w:t>Abstaining</w:t>
      </w:r>
      <w:r w:rsidRPr="0067399B">
        <w:rPr>
          <w:rFonts w:eastAsia="SimSun"/>
          <w:sz w:val="20"/>
          <w:szCs w:val="20"/>
          <w:lang w:eastAsia="ar-SA"/>
        </w:rPr>
        <w:t>:</w:t>
      </w:r>
    </w:p>
    <w:p w14:paraId="08716FD0" w14:textId="3B452410" w:rsidR="004965D5" w:rsidRPr="0067399B" w:rsidRDefault="004965D5" w:rsidP="005F1FC2">
      <w:pPr>
        <w:pStyle w:val="SingleTxtG"/>
        <w:suppressAutoHyphens/>
        <w:spacing w:line="240" w:lineRule="atLeast"/>
        <w:ind w:left="2268"/>
        <w:rPr>
          <w:rFonts w:eastAsia="SimSun"/>
          <w:sz w:val="20"/>
          <w:szCs w:val="20"/>
          <w:lang w:eastAsia="ar-SA"/>
        </w:rPr>
      </w:pPr>
      <w:r w:rsidRPr="0067399B">
        <w:rPr>
          <w:rFonts w:eastAsia="Malgun Gothic"/>
          <w:sz w:val="20"/>
          <w:szCs w:val="20"/>
          <w:lang w:val="en-GB" w:eastAsia="ar-SA"/>
        </w:rPr>
        <w:t>Afghanistan,</w:t>
      </w:r>
      <w:r w:rsidRPr="0067399B">
        <w:rPr>
          <w:rFonts w:eastAsia="SimSun"/>
          <w:sz w:val="20"/>
          <w:szCs w:val="20"/>
          <w:lang w:eastAsia="ar-SA"/>
        </w:rPr>
        <w:t xml:space="preserve"> </w:t>
      </w:r>
      <w:r w:rsidR="00B63D72" w:rsidRPr="0067399B">
        <w:rPr>
          <w:rFonts w:eastAsia="Malgun Gothic"/>
          <w:sz w:val="20"/>
          <w:szCs w:val="20"/>
          <w:lang w:val="en-GB" w:eastAsia="ar-SA"/>
        </w:rPr>
        <w:t>Côte d</w:t>
      </w:r>
      <w:r w:rsidR="00454314" w:rsidRPr="0067399B">
        <w:rPr>
          <w:rFonts w:eastAsia="Malgun Gothic"/>
          <w:sz w:val="20"/>
          <w:szCs w:val="20"/>
          <w:lang w:val="en-GB" w:eastAsia="ar-SA"/>
        </w:rPr>
        <w:t>’</w:t>
      </w:r>
      <w:r w:rsidR="00B63D72" w:rsidRPr="0067399B">
        <w:rPr>
          <w:rFonts w:eastAsia="Malgun Gothic"/>
          <w:sz w:val="20"/>
          <w:szCs w:val="20"/>
          <w:lang w:val="en-GB" w:eastAsia="ar-SA"/>
        </w:rPr>
        <w:t xml:space="preserve">Ivoire, Democratic Republic of the Congo, </w:t>
      </w:r>
      <w:r w:rsidR="00B63D72" w:rsidRPr="0067399B">
        <w:rPr>
          <w:rFonts w:eastAsia="SimSun"/>
          <w:sz w:val="20"/>
          <w:szCs w:val="20"/>
          <w:lang w:eastAsia="ar-SA"/>
        </w:rPr>
        <w:t xml:space="preserve">Ethiopia, Kenya, Nigeria, </w:t>
      </w:r>
      <w:r w:rsidR="005F1FC2" w:rsidRPr="0067399B">
        <w:rPr>
          <w:rFonts w:eastAsia="SimSun"/>
          <w:sz w:val="20"/>
          <w:szCs w:val="20"/>
          <w:lang w:eastAsia="ar-SA"/>
        </w:rPr>
        <w:t>Qatar, Senegal, South Africa, Togo, Tunisia</w:t>
      </w:r>
    </w:p>
    <w:p w14:paraId="02DB3BA2" w14:textId="49811013" w:rsidR="004965D5" w:rsidRPr="0067399B" w:rsidRDefault="00022BB9" w:rsidP="004965D5">
      <w:pPr>
        <w:pStyle w:val="SingleTxtG"/>
        <w:rPr>
          <w:rFonts w:eastAsia="SimSun"/>
          <w:sz w:val="20"/>
          <w:szCs w:val="20"/>
          <w:lang w:eastAsia="ar-SA"/>
        </w:rPr>
      </w:pPr>
      <w:r w:rsidRPr="0067399B">
        <w:rPr>
          <w:rFonts w:eastAsia="SimSun"/>
          <w:sz w:val="20"/>
          <w:szCs w:val="20"/>
          <w:lang w:eastAsia="ar-SA"/>
        </w:rPr>
        <w:t>339</w:t>
      </w:r>
      <w:r w:rsidR="004965D5" w:rsidRPr="0067399B">
        <w:rPr>
          <w:rFonts w:eastAsia="SimSun"/>
          <w:sz w:val="20"/>
          <w:szCs w:val="20"/>
          <w:lang w:eastAsia="ar-SA"/>
        </w:rPr>
        <w:t>.</w:t>
      </w:r>
      <w:r w:rsidR="004965D5" w:rsidRPr="0067399B">
        <w:rPr>
          <w:rFonts w:eastAsia="SimSun"/>
          <w:sz w:val="20"/>
          <w:szCs w:val="20"/>
          <w:lang w:eastAsia="ar-SA"/>
        </w:rPr>
        <w:tab/>
        <w:t xml:space="preserve">The draft resolution as orally revised </w:t>
      </w:r>
      <w:r w:rsidR="005F1FC2" w:rsidRPr="0067399B">
        <w:rPr>
          <w:rFonts w:eastAsia="SimSun"/>
          <w:sz w:val="20"/>
          <w:szCs w:val="20"/>
          <w:lang w:eastAsia="ar-SA"/>
        </w:rPr>
        <w:t xml:space="preserve">and amended </w:t>
      </w:r>
      <w:r w:rsidR="004965D5" w:rsidRPr="0067399B">
        <w:rPr>
          <w:rFonts w:eastAsia="SimSun"/>
          <w:sz w:val="20"/>
          <w:szCs w:val="20"/>
          <w:lang w:eastAsia="ar-SA"/>
        </w:rPr>
        <w:t>was adopted by 2</w:t>
      </w:r>
      <w:r w:rsidR="005F1FC2" w:rsidRPr="0067399B">
        <w:rPr>
          <w:rFonts w:eastAsia="SimSun"/>
          <w:sz w:val="20"/>
          <w:szCs w:val="20"/>
          <w:lang w:eastAsia="ar-SA"/>
        </w:rPr>
        <w:t>6</w:t>
      </w:r>
      <w:r w:rsidR="004965D5" w:rsidRPr="0067399B">
        <w:rPr>
          <w:sz w:val="20"/>
          <w:szCs w:val="20"/>
          <w:lang w:eastAsia="ar-SA"/>
        </w:rPr>
        <w:t xml:space="preserve"> votes to </w:t>
      </w:r>
      <w:r w:rsidR="005F1FC2" w:rsidRPr="0067399B">
        <w:rPr>
          <w:sz w:val="20"/>
          <w:szCs w:val="20"/>
          <w:lang w:eastAsia="ar-SA"/>
        </w:rPr>
        <w:t>10</w:t>
      </w:r>
      <w:r w:rsidR="004965D5" w:rsidRPr="0067399B">
        <w:rPr>
          <w:sz w:val="20"/>
          <w:szCs w:val="20"/>
          <w:lang w:eastAsia="ar-SA"/>
        </w:rPr>
        <w:t xml:space="preserve">, with </w:t>
      </w:r>
      <w:r w:rsidR="005F1FC2" w:rsidRPr="0067399B">
        <w:rPr>
          <w:sz w:val="20"/>
          <w:szCs w:val="20"/>
          <w:lang w:eastAsia="ar-SA"/>
        </w:rPr>
        <w:t>11</w:t>
      </w:r>
      <w:r w:rsidR="004965D5" w:rsidRPr="0067399B">
        <w:rPr>
          <w:sz w:val="20"/>
          <w:szCs w:val="20"/>
          <w:lang w:eastAsia="ar-SA"/>
        </w:rPr>
        <w:t xml:space="preserve"> abstentions</w:t>
      </w:r>
      <w:r w:rsidR="004965D5" w:rsidRPr="0067399B">
        <w:rPr>
          <w:rFonts w:eastAsia="SimSun"/>
          <w:sz w:val="20"/>
          <w:szCs w:val="20"/>
          <w:lang w:eastAsia="ar-SA"/>
        </w:rPr>
        <w:t xml:space="preserve"> (resolution 37/</w:t>
      </w:r>
      <w:r w:rsidR="005F1FC2" w:rsidRPr="0067399B">
        <w:rPr>
          <w:rFonts w:eastAsia="SimSun"/>
          <w:sz w:val="20"/>
          <w:szCs w:val="20"/>
          <w:lang w:eastAsia="ar-SA"/>
        </w:rPr>
        <w:t>42</w:t>
      </w:r>
      <w:r w:rsidR="004965D5" w:rsidRPr="0067399B">
        <w:rPr>
          <w:rFonts w:eastAsia="SimSun"/>
          <w:sz w:val="20"/>
          <w:szCs w:val="20"/>
          <w:lang w:eastAsia="ar-SA"/>
        </w:rPr>
        <w:t>).</w:t>
      </w:r>
    </w:p>
    <w:p w14:paraId="541076CD" w14:textId="2A31D9B7" w:rsidR="00D529F9" w:rsidRPr="0067399B" w:rsidRDefault="00022BB9" w:rsidP="00022BB9">
      <w:pPr>
        <w:pStyle w:val="SingleTxtG"/>
        <w:rPr>
          <w:rFonts w:eastAsia="SimSun"/>
          <w:b/>
          <w:color w:val="000000" w:themeColor="text1"/>
          <w:sz w:val="20"/>
          <w:szCs w:val="20"/>
          <w:lang w:eastAsia="ar-SA"/>
        </w:rPr>
      </w:pPr>
      <w:r w:rsidRPr="0067399B">
        <w:rPr>
          <w:rFonts w:eastAsia="SimSun"/>
          <w:sz w:val="20"/>
          <w:szCs w:val="20"/>
          <w:lang w:eastAsia="ar-SA"/>
        </w:rPr>
        <w:t>340</w:t>
      </w:r>
      <w:r w:rsidR="0028097F" w:rsidRPr="0067399B">
        <w:rPr>
          <w:rFonts w:eastAsia="SimSun"/>
          <w:sz w:val="20"/>
          <w:szCs w:val="20"/>
          <w:lang w:eastAsia="ar-SA"/>
        </w:rPr>
        <w:t>.</w:t>
      </w:r>
      <w:r w:rsidR="0028097F" w:rsidRPr="0067399B">
        <w:rPr>
          <w:rFonts w:eastAsia="SimSun"/>
          <w:sz w:val="20"/>
          <w:szCs w:val="20"/>
          <w:lang w:eastAsia="ar-SA"/>
        </w:rPr>
        <w:tab/>
        <w:t>At the same meeting, the representatives of</w:t>
      </w:r>
      <w:r w:rsidR="00E5727D" w:rsidRPr="0067399B">
        <w:rPr>
          <w:rFonts w:eastAsia="SimSun"/>
          <w:sz w:val="20"/>
          <w:szCs w:val="20"/>
          <w:lang w:eastAsia="ar-SA"/>
        </w:rPr>
        <w:t xml:space="preserve"> </w:t>
      </w:r>
      <w:r w:rsidR="0028097F" w:rsidRPr="0067399B">
        <w:rPr>
          <w:rFonts w:eastAsia="SimSun"/>
          <w:sz w:val="20"/>
          <w:szCs w:val="20"/>
          <w:lang w:eastAsia="ar-SA"/>
        </w:rPr>
        <w:t>Australia</w:t>
      </w:r>
      <w:r w:rsidR="00E5727D" w:rsidRPr="0067399B">
        <w:rPr>
          <w:rFonts w:eastAsia="SimSun"/>
          <w:sz w:val="20"/>
          <w:szCs w:val="20"/>
          <w:lang w:eastAsia="ar-SA"/>
        </w:rPr>
        <w:t xml:space="preserve">, </w:t>
      </w:r>
      <w:r w:rsidR="0028097F" w:rsidRPr="0067399B">
        <w:rPr>
          <w:rFonts w:eastAsia="SimSun"/>
          <w:sz w:val="20"/>
          <w:szCs w:val="20"/>
          <w:lang w:eastAsia="ar-SA"/>
        </w:rPr>
        <w:t>Egypt</w:t>
      </w:r>
      <w:r w:rsidR="00E5727D" w:rsidRPr="0067399B">
        <w:rPr>
          <w:rFonts w:eastAsia="SimSun"/>
          <w:sz w:val="20"/>
          <w:szCs w:val="20"/>
          <w:lang w:eastAsia="ar-SA"/>
        </w:rPr>
        <w:t xml:space="preserve">, </w:t>
      </w:r>
      <w:r w:rsidR="0028097F" w:rsidRPr="0067399B">
        <w:rPr>
          <w:rFonts w:eastAsia="SimSun"/>
          <w:sz w:val="20"/>
          <w:szCs w:val="20"/>
          <w:lang w:eastAsia="ar-SA"/>
        </w:rPr>
        <w:t>Saudi Arabia</w:t>
      </w:r>
      <w:r w:rsidR="00E5727D" w:rsidRPr="0067399B">
        <w:rPr>
          <w:rFonts w:eastAsia="SimSun"/>
          <w:sz w:val="20"/>
          <w:szCs w:val="20"/>
          <w:lang w:eastAsia="ar-SA"/>
        </w:rPr>
        <w:t xml:space="preserve">, </w:t>
      </w:r>
      <w:r w:rsidR="0028097F" w:rsidRPr="0067399B">
        <w:rPr>
          <w:rFonts w:eastAsia="SimSun"/>
          <w:sz w:val="20"/>
          <w:szCs w:val="20"/>
          <w:lang w:eastAsia="ar-SA"/>
        </w:rPr>
        <w:t>Switzerland</w:t>
      </w:r>
      <w:r w:rsidR="00E5727D" w:rsidRPr="0067399B">
        <w:rPr>
          <w:rFonts w:eastAsia="SimSun"/>
          <w:sz w:val="20"/>
          <w:szCs w:val="20"/>
          <w:lang w:eastAsia="ar-SA"/>
        </w:rPr>
        <w:t xml:space="preserve"> and </w:t>
      </w:r>
      <w:r w:rsidR="0028097F" w:rsidRPr="0067399B">
        <w:rPr>
          <w:rFonts w:eastAsia="SimSun"/>
          <w:sz w:val="20"/>
          <w:szCs w:val="20"/>
          <w:lang w:eastAsia="ar-SA"/>
        </w:rPr>
        <w:t>the United States of America</w:t>
      </w:r>
      <w:r w:rsidR="00E5727D" w:rsidRPr="0067399B">
        <w:rPr>
          <w:rFonts w:eastAsia="SimSun"/>
          <w:sz w:val="20"/>
          <w:szCs w:val="20"/>
          <w:lang w:eastAsia="ar-SA"/>
        </w:rPr>
        <w:t xml:space="preserve"> </w:t>
      </w:r>
      <w:r w:rsidR="0028097F" w:rsidRPr="0067399B">
        <w:rPr>
          <w:rFonts w:eastAsia="SimSun"/>
          <w:sz w:val="20"/>
          <w:szCs w:val="20"/>
          <w:lang w:eastAsia="ar-SA"/>
        </w:rPr>
        <w:t xml:space="preserve">made statements in explanation of vote after the vote and general comments in relation to all draft proposals adopted under agenda item 3. </w:t>
      </w:r>
      <w:r w:rsidR="008C5F53" w:rsidRPr="0067399B">
        <w:rPr>
          <w:rFonts w:eastAsia="SimSun"/>
          <w:sz w:val="20"/>
          <w:szCs w:val="20"/>
          <w:lang w:eastAsia="ar-SA"/>
        </w:rPr>
        <w:t xml:space="preserve">In his statement, the representative of Australia </w:t>
      </w:r>
      <w:r w:rsidR="008C5F53" w:rsidRPr="0067399B">
        <w:rPr>
          <w:sz w:val="20"/>
          <w:szCs w:val="20"/>
        </w:rPr>
        <w:t xml:space="preserve">disassociated the delegation from the new preambular paragraph 5 of the draft resolution as orally revised and amended by amendment </w:t>
      </w:r>
      <w:r w:rsidR="008C5F53" w:rsidRPr="0067399B">
        <w:rPr>
          <w:rFonts w:eastAsia="SimSun"/>
          <w:sz w:val="20"/>
          <w:szCs w:val="20"/>
          <w:lang w:eastAsia="ar-SA"/>
        </w:rPr>
        <w:t>A/HRC/37/L.62</w:t>
      </w:r>
      <w:r w:rsidR="008C5F53" w:rsidRPr="0067399B">
        <w:rPr>
          <w:sz w:val="20"/>
          <w:szCs w:val="20"/>
        </w:rPr>
        <w:t>.</w:t>
      </w:r>
    </w:p>
    <w:p w14:paraId="0754B52F" w14:textId="77777777" w:rsidR="00680375" w:rsidRDefault="00D529F9" w:rsidP="00250AFB">
      <w:pPr>
        <w:pStyle w:val="HChG"/>
        <w:rPr>
          <w:rFonts w:eastAsia="SimSun"/>
          <w:color w:val="000000" w:themeColor="text1"/>
          <w:lang w:eastAsia="ar-SA"/>
        </w:rPr>
      </w:pPr>
      <w:r>
        <w:rPr>
          <w:rFonts w:eastAsia="SimSun"/>
          <w:color w:val="000000" w:themeColor="text1"/>
          <w:lang w:eastAsia="ar-SA"/>
        </w:rPr>
        <w:tab/>
      </w:r>
    </w:p>
    <w:p w14:paraId="3823392F" w14:textId="77777777" w:rsidR="00680375" w:rsidRDefault="00680375">
      <w:pPr>
        <w:spacing w:after="200" w:line="276" w:lineRule="auto"/>
        <w:rPr>
          <w:rFonts w:eastAsia="SimSun"/>
          <w:b/>
          <w:color w:val="000000" w:themeColor="text1"/>
          <w:sz w:val="28"/>
          <w:lang w:eastAsia="ar-SA"/>
        </w:rPr>
      </w:pPr>
      <w:r>
        <w:rPr>
          <w:rFonts w:eastAsia="SimSun"/>
          <w:color w:val="000000" w:themeColor="text1"/>
          <w:lang w:eastAsia="ar-SA"/>
        </w:rPr>
        <w:br w:type="page"/>
      </w:r>
    </w:p>
    <w:p w14:paraId="2EA58A1D" w14:textId="4CBB5C13" w:rsidR="00F11B08" w:rsidRPr="00C16037" w:rsidRDefault="00680375" w:rsidP="00250AFB">
      <w:pPr>
        <w:pStyle w:val="HChG"/>
        <w:rPr>
          <w:color w:val="000000" w:themeColor="text1"/>
        </w:rPr>
      </w:pPr>
      <w:r>
        <w:rPr>
          <w:rFonts w:eastAsia="SimSun"/>
          <w:color w:val="000000" w:themeColor="text1"/>
          <w:lang w:eastAsia="ar-SA"/>
        </w:rPr>
        <w:lastRenderedPageBreak/>
        <w:tab/>
      </w:r>
      <w:r w:rsidR="00F11B08" w:rsidRPr="00C16037">
        <w:rPr>
          <w:rFonts w:eastAsia="SimSun"/>
          <w:color w:val="000000" w:themeColor="text1"/>
          <w:lang w:eastAsia="ar-SA"/>
        </w:rPr>
        <w:t>IV.</w:t>
      </w:r>
      <w:r w:rsidR="00F11B08" w:rsidRPr="00C16037">
        <w:rPr>
          <w:rFonts w:eastAsia="SimSun"/>
          <w:color w:val="000000" w:themeColor="text1"/>
          <w:lang w:eastAsia="ar-SA"/>
        </w:rPr>
        <w:tab/>
      </w:r>
      <w:r w:rsidR="00F11B08" w:rsidRPr="00C16037">
        <w:rPr>
          <w:color w:val="000000" w:themeColor="text1"/>
        </w:rPr>
        <w:t>Human rights situations that require the Council</w:t>
      </w:r>
      <w:r w:rsidR="00454314">
        <w:rPr>
          <w:color w:val="000000" w:themeColor="text1"/>
        </w:rPr>
        <w:t>’</w:t>
      </w:r>
      <w:r w:rsidR="00F11B08" w:rsidRPr="00C16037">
        <w:rPr>
          <w:color w:val="000000" w:themeColor="text1"/>
        </w:rPr>
        <w:t>s attention</w:t>
      </w:r>
    </w:p>
    <w:p w14:paraId="2EA58A1E" w14:textId="7CC0524F" w:rsidR="00F11B08" w:rsidRPr="00C16037" w:rsidRDefault="00250AFB" w:rsidP="00415787">
      <w:pPr>
        <w:pStyle w:val="H1G"/>
        <w:rPr>
          <w:b w:val="0"/>
          <w:color w:val="000000" w:themeColor="text1"/>
        </w:rPr>
      </w:pPr>
      <w:r w:rsidRPr="00C16037">
        <w:rPr>
          <w:color w:val="000000" w:themeColor="text1"/>
        </w:rPr>
        <w:tab/>
        <w:t>A.</w:t>
      </w:r>
      <w:r w:rsidRPr="00C16037">
        <w:rPr>
          <w:color w:val="000000" w:themeColor="text1"/>
        </w:rPr>
        <w:tab/>
      </w:r>
      <w:r w:rsidR="00F11B08" w:rsidRPr="00C16037">
        <w:rPr>
          <w:color w:val="000000" w:themeColor="text1"/>
        </w:rPr>
        <w:t xml:space="preserve">Panels </w:t>
      </w:r>
    </w:p>
    <w:p w14:paraId="08E18D41" w14:textId="56C0C101" w:rsidR="00232300" w:rsidRPr="0067399B" w:rsidRDefault="00250AFB" w:rsidP="00901E97">
      <w:pPr>
        <w:pStyle w:val="H1G"/>
        <w:rPr>
          <w:color w:val="000000" w:themeColor="text1"/>
          <w:sz w:val="20"/>
          <w:szCs w:val="20"/>
        </w:rPr>
      </w:pPr>
      <w:r w:rsidRPr="00C16037">
        <w:rPr>
          <w:color w:val="000000" w:themeColor="text1"/>
        </w:rPr>
        <w:tab/>
      </w:r>
      <w:r w:rsidRPr="00C16037">
        <w:rPr>
          <w:color w:val="000000" w:themeColor="text1"/>
        </w:rPr>
        <w:tab/>
      </w:r>
      <w:r w:rsidR="00F11B08" w:rsidRPr="0067399B">
        <w:rPr>
          <w:color w:val="000000" w:themeColor="text1"/>
          <w:sz w:val="20"/>
          <w:szCs w:val="20"/>
        </w:rPr>
        <w:t xml:space="preserve">High-level panel discussion </w:t>
      </w:r>
      <w:r w:rsidR="00232300" w:rsidRPr="0067399B">
        <w:rPr>
          <w:color w:val="000000" w:themeColor="text1"/>
          <w:sz w:val="20"/>
          <w:szCs w:val="20"/>
        </w:rPr>
        <w:t>on violations of the human rights of children in the Syrian Arab Republic</w:t>
      </w:r>
    </w:p>
    <w:p w14:paraId="2EA58A20" w14:textId="2E8A1870" w:rsidR="00F11B08" w:rsidRPr="0067399B" w:rsidRDefault="00022BB9" w:rsidP="00415787">
      <w:pPr>
        <w:pStyle w:val="SingleTxtG"/>
        <w:rPr>
          <w:color w:val="000000" w:themeColor="text1"/>
          <w:sz w:val="20"/>
          <w:szCs w:val="20"/>
        </w:rPr>
      </w:pPr>
      <w:r w:rsidRPr="0067399B">
        <w:rPr>
          <w:color w:val="000000" w:themeColor="text1"/>
          <w:sz w:val="20"/>
          <w:szCs w:val="20"/>
        </w:rPr>
        <w:t>341</w:t>
      </w:r>
      <w:r w:rsidR="003A39DC" w:rsidRPr="0067399B">
        <w:rPr>
          <w:color w:val="000000" w:themeColor="text1"/>
          <w:sz w:val="20"/>
          <w:szCs w:val="20"/>
        </w:rPr>
        <w:t>.</w:t>
      </w:r>
      <w:r w:rsidR="00250AFB" w:rsidRPr="0067399B">
        <w:rPr>
          <w:color w:val="000000" w:themeColor="text1"/>
          <w:sz w:val="20"/>
          <w:szCs w:val="20"/>
        </w:rPr>
        <w:tab/>
      </w:r>
      <w:r w:rsidR="00F11B08" w:rsidRPr="0067399B">
        <w:rPr>
          <w:color w:val="000000" w:themeColor="text1"/>
          <w:sz w:val="20"/>
          <w:szCs w:val="20"/>
        </w:rPr>
        <w:t xml:space="preserve">At the </w:t>
      </w:r>
      <w:r w:rsidR="00232300" w:rsidRPr="0067399B">
        <w:rPr>
          <w:color w:val="000000" w:themeColor="text1"/>
          <w:sz w:val="20"/>
          <w:szCs w:val="20"/>
        </w:rPr>
        <w:t xml:space="preserve">31st </w:t>
      </w:r>
      <w:r w:rsidR="00F11B08" w:rsidRPr="0067399B">
        <w:rPr>
          <w:color w:val="000000" w:themeColor="text1"/>
          <w:sz w:val="20"/>
          <w:szCs w:val="20"/>
        </w:rPr>
        <w:t>meeting, on 1</w:t>
      </w:r>
      <w:r w:rsidR="00232300" w:rsidRPr="0067399B">
        <w:rPr>
          <w:color w:val="000000" w:themeColor="text1"/>
          <w:sz w:val="20"/>
          <w:szCs w:val="20"/>
        </w:rPr>
        <w:t>3 March 2018</w:t>
      </w:r>
      <w:r w:rsidR="00F11B08" w:rsidRPr="0067399B">
        <w:rPr>
          <w:color w:val="000000" w:themeColor="text1"/>
          <w:sz w:val="20"/>
          <w:szCs w:val="20"/>
        </w:rPr>
        <w:t>, pursuant to Hu</w:t>
      </w:r>
      <w:r w:rsidR="00232300" w:rsidRPr="0067399B">
        <w:rPr>
          <w:color w:val="000000" w:themeColor="text1"/>
          <w:sz w:val="20"/>
          <w:szCs w:val="20"/>
        </w:rPr>
        <w:t>man Rights Council resolution 36/20</w:t>
      </w:r>
      <w:r w:rsidR="00F11B08" w:rsidRPr="0067399B">
        <w:rPr>
          <w:color w:val="000000" w:themeColor="text1"/>
          <w:sz w:val="20"/>
          <w:szCs w:val="20"/>
        </w:rPr>
        <w:t xml:space="preserve">, the Council held a high-level panel discussion on </w:t>
      </w:r>
      <w:r w:rsidR="00232300" w:rsidRPr="0067399B">
        <w:rPr>
          <w:color w:val="000000" w:themeColor="text1"/>
          <w:sz w:val="20"/>
          <w:szCs w:val="20"/>
        </w:rPr>
        <w:t>violations of the human rights of children in the Syrian Arab Republic</w:t>
      </w:r>
      <w:r w:rsidR="00F11B08" w:rsidRPr="0067399B">
        <w:rPr>
          <w:color w:val="000000" w:themeColor="text1"/>
          <w:sz w:val="20"/>
          <w:szCs w:val="20"/>
        </w:rPr>
        <w:t>.</w:t>
      </w:r>
      <w:r w:rsidR="000F6A28" w:rsidRPr="0067399B">
        <w:rPr>
          <w:color w:val="000000" w:themeColor="text1"/>
          <w:sz w:val="20"/>
          <w:szCs w:val="20"/>
        </w:rPr>
        <w:t xml:space="preserve"> </w:t>
      </w:r>
    </w:p>
    <w:p w14:paraId="2EA58A21" w14:textId="3CAA2FF0" w:rsidR="00F11B08" w:rsidRPr="0067399B" w:rsidRDefault="00022BB9" w:rsidP="00415787">
      <w:pPr>
        <w:pStyle w:val="SingleTxtG"/>
        <w:rPr>
          <w:color w:val="000000" w:themeColor="text1"/>
          <w:sz w:val="20"/>
          <w:szCs w:val="20"/>
        </w:rPr>
      </w:pPr>
      <w:r w:rsidRPr="0067399B">
        <w:rPr>
          <w:color w:val="000000" w:themeColor="text1"/>
          <w:sz w:val="20"/>
          <w:szCs w:val="20"/>
        </w:rPr>
        <w:t>342</w:t>
      </w:r>
      <w:r w:rsidR="003A39DC" w:rsidRPr="0067399B">
        <w:rPr>
          <w:color w:val="000000" w:themeColor="text1"/>
          <w:sz w:val="20"/>
          <w:szCs w:val="20"/>
        </w:rPr>
        <w:t>.</w:t>
      </w:r>
      <w:r w:rsidR="00250AFB" w:rsidRPr="0067399B">
        <w:rPr>
          <w:color w:val="000000" w:themeColor="text1"/>
          <w:sz w:val="20"/>
          <w:szCs w:val="20"/>
        </w:rPr>
        <w:tab/>
      </w:r>
      <w:r w:rsidR="00F11B08" w:rsidRPr="0067399B">
        <w:rPr>
          <w:color w:val="000000" w:themeColor="text1"/>
          <w:sz w:val="20"/>
          <w:szCs w:val="20"/>
        </w:rPr>
        <w:t xml:space="preserve">The United Nations </w:t>
      </w:r>
      <w:r w:rsidR="00232300" w:rsidRPr="0067399B">
        <w:rPr>
          <w:color w:val="000000" w:themeColor="text1"/>
          <w:sz w:val="20"/>
          <w:szCs w:val="20"/>
        </w:rPr>
        <w:t xml:space="preserve">Deputy </w:t>
      </w:r>
      <w:r w:rsidR="00F11B08" w:rsidRPr="0067399B">
        <w:rPr>
          <w:color w:val="000000" w:themeColor="text1"/>
          <w:sz w:val="20"/>
          <w:szCs w:val="20"/>
        </w:rPr>
        <w:t>High Commissioner for Human Rig</w:t>
      </w:r>
      <w:r w:rsidR="00232300" w:rsidRPr="0067399B">
        <w:rPr>
          <w:color w:val="000000" w:themeColor="text1"/>
          <w:sz w:val="20"/>
          <w:szCs w:val="20"/>
        </w:rPr>
        <w:t>hts and</w:t>
      </w:r>
      <w:r w:rsidR="000F6A28" w:rsidRPr="0067399B">
        <w:rPr>
          <w:color w:val="000000" w:themeColor="text1"/>
          <w:sz w:val="20"/>
          <w:szCs w:val="20"/>
        </w:rPr>
        <w:t xml:space="preserve"> </w:t>
      </w:r>
      <w:r w:rsidR="00232300" w:rsidRPr="0067399B">
        <w:rPr>
          <w:color w:val="000000" w:themeColor="text1"/>
          <w:sz w:val="20"/>
          <w:szCs w:val="20"/>
        </w:rPr>
        <w:t xml:space="preserve">the United Nations Regional Humanitarian Coordinator for the Syria Crisis, Panos Moumtzis, </w:t>
      </w:r>
      <w:r w:rsidR="00F11B08" w:rsidRPr="0067399B">
        <w:rPr>
          <w:color w:val="000000" w:themeColor="text1"/>
          <w:sz w:val="20"/>
          <w:szCs w:val="20"/>
        </w:rPr>
        <w:t>made ope</w:t>
      </w:r>
      <w:r w:rsidR="00232300" w:rsidRPr="0067399B">
        <w:rPr>
          <w:color w:val="000000" w:themeColor="text1"/>
          <w:sz w:val="20"/>
          <w:szCs w:val="20"/>
        </w:rPr>
        <w:t xml:space="preserve">ning statements for the panel. </w:t>
      </w:r>
      <w:r w:rsidR="00E01A1D">
        <w:rPr>
          <w:color w:val="000000" w:themeColor="text1"/>
          <w:sz w:val="20"/>
          <w:szCs w:val="20"/>
        </w:rPr>
        <w:t>The f</w:t>
      </w:r>
      <w:r w:rsidR="00C372F2" w:rsidRPr="0067399B">
        <w:rPr>
          <w:color w:val="000000" w:themeColor="text1"/>
          <w:sz w:val="20"/>
          <w:szCs w:val="20"/>
        </w:rPr>
        <w:t xml:space="preserve">oreign Correspondent in Geneva for Svenska Dagbladet, </w:t>
      </w:r>
      <w:r w:rsidR="00232300" w:rsidRPr="0067399B">
        <w:rPr>
          <w:color w:val="000000" w:themeColor="text1"/>
          <w:sz w:val="20"/>
          <w:szCs w:val="20"/>
        </w:rPr>
        <w:t>Gunilla von Hall</w:t>
      </w:r>
      <w:r w:rsidR="00C372F2" w:rsidRPr="0067399B">
        <w:rPr>
          <w:color w:val="000000" w:themeColor="text1"/>
          <w:sz w:val="20"/>
          <w:szCs w:val="20"/>
        </w:rPr>
        <w:t>,</w:t>
      </w:r>
      <w:r w:rsidR="00232300" w:rsidRPr="0067399B">
        <w:rPr>
          <w:color w:val="000000" w:themeColor="text1"/>
          <w:sz w:val="20"/>
          <w:szCs w:val="20"/>
        </w:rPr>
        <w:t xml:space="preserve"> </w:t>
      </w:r>
      <w:r w:rsidR="00F11B08" w:rsidRPr="0067399B">
        <w:rPr>
          <w:color w:val="000000" w:themeColor="text1"/>
          <w:sz w:val="20"/>
          <w:szCs w:val="20"/>
        </w:rPr>
        <w:t xml:space="preserve">moderated the discussion for the panel. </w:t>
      </w:r>
    </w:p>
    <w:p w14:paraId="2EA58A22" w14:textId="17AADCBB" w:rsidR="00F11B08" w:rsidRPr="0067399B" w:rsidRDefault="00022BB9" w:rsidP="00415787">
      <w:pPr>
        <w:pStyle w:val="SingleTxtG"/>
        <w:rPr>
          <w:color w:val="000000" w:themeColor="text1"/>
          <w:sz w:val="20"/>
          <w:szCs w:val="20"/>
        </w:rPr>
      </w:pPr>
      <w:r w:rsidRPr="0067399B">
        <w:rPr>
          <w:color w:val="000000" w:themeColor="text1"/>
          <w:sz w:val="20"/>
          <w:szCs w:val="20"/>
        </w:rPr>
        <w:t>343</w:t>
      </w:r>
      <w:r w:rsidR="003A39DC" w:rsidRPr="0067399B">
        <w:rPr>
          <w:color w:val="000000" w:themeColor="text1"/>
          <w:sz w:val="20"/>
          <w:szCs w:val="20"/>
        </w:rPr>
        <w:t>.</w:t>
      </w:r>
      <w:r w:rsidR="00250AFB" w:rsidRPr="0067399B">
        <w:rPr>
          <w:color w:val="000000" w:themeColor="text1"/>
          <w:sz w:val="20"/>
          <w:szCs w:val="20"/>
        </w:rPr>
        <w:tab/>
      </w:r>
      <w:r w:rsidR="00F11B08" w:rsidRPr="0067399B">
        <w:rPr>
          <w:color w:val="000000" w:themeColor="text1"/>
          <w:sz w:val="20"/>
          <w:szCs w:val="20"/>
        </w:rPr>
        <w:t xml:space="preserve">At the same meeting, the following panellists made statements: </w:t>
      </w:r>
      <w:r w:rsidR="00232300" w:rsidRPr="0067399B">
        <w:rPr>
          <w:color w:val="000000" w:themeColor="text1"/>
          <w:sz w:val="20"/>
          <w:szCs w:val="20"/>
        </w:rPr>
        <w:t xml:space="preserve">the </w:t>
      </w:r>
      <w:r w:rsidR="00E01A1D">
        <w:rPr>
          <w:color w:val="000000" w:themeColor="text1"/>
          <w:sz w:val="20"/>
          <w:szCs w:val="20"/>
        </w:rPr>
        <w:t>f</w:t>
      </w:r>
      <w:r w:rsidR="00232300" w:rsidRPr="0067399B">
        <w:rPr>
          <w:color w:val="000000" w:themeColor="text1"/>
          <w:sz w:val="20"/>
          <w:szCs w:val="20"/>
        </w:rPr>
        <w:t xml:space="preserve">ounding Member of the Hurras Network (Syrian Child Protection Network), Alaa Zaza; </w:t>
      </w:r>
      <w:r w:rsidR="00E01A1D">
        <w:rPr>
          <w:color w:val="000000" w:themeColor="text1"/>
          <w:sz w:val="20"/>
          <w:szCs w:val="20"/>
        </w:rPr>
        <w:t xml:space="preserve">the </w:t>
      </w:r>
      <w:r w:rsidR="00232300" w:rsidRPr="0067399B">
        <w:rPr>
          <w:color w:val="000000" w:themeColor="text1"/>
          <w:sz w:val="20"/>
          <w:szCs w:val="20"/>
        </w:rPr>
        <w:t xml:space="preserve">Director of Children of One World, Haysam Osman; </w:t>
      </w:r>
      <w:r w:rsidR="00E01A1D">
        <w:rPr>
          <w:color w:val="000000" w:themeColor="text1"/>
          <w:sz w:val="20"/>
          <w:szCs w:val="20"/>
        </w:rPr>
        <w:t>the f</w:t>
      </w:r>
      <w:r w:rsidR="00232300" w:rsidRPr="0067399B">
        <w:rPr>
          <w:color w:val="000000" w:themeColor="text1"/>
          <w:sz w:val="20"/>
          <w:szCs w:val="20"/>
        </w:rPr>
        <w:t>ounding Member of Urnammu for Justice and Human Rights, Ibrahim Alkasem</w:t>
      </w:r>
      <w:r w:rsidR="00F11B08" w:rsidRPr="0067399B">
        <w:rPr>
          <w:color w:val="000000" w:themeColor="text1"/>
          <w:sz w:val="20"/>
          <w:szCs w:val="20"/>
        </w:rPr>
        <w:t>. The Council divided the panel discussion into two slots.</w:t>
      </w:r>
    </w:p>
    <w:p w14:paraId="2EA58A23" w14:textId="6EAC46DA" w:rsidR="00F11B08" w:rsidRPr="0067399B" w:rsidRDefault="00022BB9" w:rsidP="00415787">
      <w:pPr>
        <w:pStyle w:val="SingleTxtG"/>
        <w:rPr>
          <w:color w:val="000000" w:themeColor="text1"/>
          <w:sz w:val="20"/>
          <w:szCs w:val="20"/>
        </w:rPr>
      </w:pPr>
      <w:r w:rsidRPr="0067399B">
        <w:rPr>
          <w:color w:val="000000" w:themeColor="text1"/>
          <w:sz w:val="20"/>
          <w:szCs w:val="20"/>
        </w:rPr>
        <w:t>344</w:t>
      </w:r>
      <w:r w:rsidR="003A39DC" w:rsidRPr="0067399B">
        <w:rPr>
          <w:color w:val="000000" w:themeColor="text1"/>
          <w:sz w:val="20"/>
          <w:szCs w:val="20"/>
        </w:rPr>
        <w:t>.</w:t>
      </w:r>
      <w:r w:rsidR="005E7101" w:rsidRPr="0067399B">
        <w:rPr>
          <w:color w:val="000000" w:themeColor="text1"/>
          <w:sz w:val="20"/>
          <w:szCs w:val="20"/>
        </w:rPr>
        <w:tab/>
      </w:r>
      <w:r w:rsidR="00F11B08" w:rsidRPr="0067399B">
        <w:rPr>
          <w:color w:val="000000" w:themeColor="text1"/>
          <w:sz w:val="20"/>
          <w:szCs w:val="20"/>
        </w:rPr>
        <w:t>During the ensuing panel discussion for the first slot, at the same meeting, the following made statements and asked the panellists questions:</w:t>
      </w:r>
    </w:p>
    <w:p w14:paraId="6A21654A" w14:textId="14E1DB75" w:rsidR="00FC5F9C" w:rsidRPr="0067399B" w:rsidRDefault="00F11B08" w:rsidP="00415787">
      <w:pPr>
        <w:pStyle w:val="SingleTxtG"/>
        <w:ind w:firstLine="567"/>
        <w:rPr>
          <w:rFonts w:eastAsia="Malgun Gothic"/>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w:t>
      </w:r>
      <w:r w:rsidR="00FC5F9C" w:rsidRPr="0067399B">
        <w:rPr>
          <w:color w:val="000000" w:themeColor="text1"/>
          <w:sz w:val="20"/>
          <w:szCs w:val="20"/>
        </w:rPr>
        <w:t xml:space="preserve"> Belgium, </w:t>
      </w:r>
      <w:r w:rsidR="00FC5F9C" w:rsidRPr="0067399B">
        <w:rPr>
          <w:rFonts w:eastAsia="Malgun Gothic"/>
          <w:color w:val="000000" w:themeColor="text1"/>
          <w:sz w:val="20"/>
          <w:szCs w:val="20"/>
        </w:rPr>
        <w:t xml:space="preserve">Croatia (also on behalf of Austria and Slovenia), </w:t>
      </w:r>
      <w:r w:rsidR="00FC5F9C" w:rsidRPr="0067399B">
        <w:rPr>
          <w:color w:val="000000" w:themeColor="text1"/>
          <w:sz w:val="20"/>
          <w:szCs w:val="20"/>
        </w:rPr>
        <w:t xml:space="preserve">Saudi Arabia, Slovakia, Switzerland, </w:t>
      </w:r>
      <w:r w:rsidR="00FC5F9C" w:rsidRPr="0067399B">
        <w:rPr>
          <w:rFonts w:eastAsia="Malgun Gothic"/>
          <w:color w:val="000000" w:themeColor="text1"/>
          <w:sz w:val="20"/>
          <w:szCs w:val="20"/>
        </w:rPr>
        <w:t>United Kingdom of Great Britain and Northern Ireland (also on behalf of France, Germany, Italy, Jordan, Kuwait, Morocco, Qatar, Saudi Arabia, Turkey and the United States of America);</w:t>
      </w:r>
    </w:p>
    <w:p w14:paraId="2A535431" w14:textId="36D11E20" w:rsidR="00F4597A" w:rsidRPr="0067399B" w:rsidRDefault="00F11B08" w:rsidP="00FC5F9C">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Representatives of observer States:</w:t>
      </w:r>
      <w:r w:rsidR="00232300" w:rsidRPr="0067399B">
        <w:rPr>
          <w:color w:val="000000" w:themeColor="text1"/>
          <w:sz w:val="20"/>
          <w:szCs w:val="20"/>
        </w:rPr>
        <w:t xml:space="preserve"> </w:t>
      </w:r>
      <w:r w:rsidR="00BD73AB" w:rsidRPr="0067399B">
        <w:rPr>
          <w:color w:val="000000" w:themeColor="text1"/>
          <w:sz w:val="20"/>
          <w:szCs w:val="20"/>
        </w:rPr>
        <w:t xml:space="preserve">Estonia, France, </w:t>
      </w:r>
      <w:r w:rsidR="00F4597A" w:rsidRPr="0067399B">
        <w:rPr>
          <w:color w:val="000000" w:themeColor="text1"/>
          <w:sz w:val="20"/>
          <w:szCs w:val="20"/>
        </w:rPr>
        <w:t>Iceland (also on behalf of Denmark, Finland, Norway and Sweden)</w:t>
      </w:r>
      <w:r w:rsidR="00047BBB" w:rsidRPr="0067399B">
        <w:rPr>
          <w:color w:val="000000" w:themeColor="text1"/>
          <w:sz w:val="20"/>
          <w:szCs w:val="20"/>
        </w:rPr>
        <w:t>,</w:t>
      </w:r>
      <w:r w:rsidR="00FC5F9C" w:rsidRPr="0067399B">
        <w:rPr>
          <w:color w:val="000000" w:themeColor="text1"/>
          <w:sz w:val="20"/>
          <w:szCs w:val="20"/>
        </w:rPr>
        <w:t xml:space="preserve"> Ireland, Israel; </w:t>
      </w:r>
    </w:p>
    <w:p w14:paraId="2EA58A28" w14:textId="77777777" w:rsidR="00F11B08" w:rsidRPr="0067399B" w:rsidRDefault="00F11B08" w:rsidP="00FC5F9C">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an intergovernmental organization: European Union;</w:t>
      </w:r>
    </w:p>
    <w:p w14:paraId="2EA58A2A" w14:textId="2700C2B7" w:rsidR="00F11B08" w:rsidRPr="0067399B" w:rsidRDefault="00F11B08" w:rsidP="00FC5F9C">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Observers for non-governmental organizations: </w:t>
      </w:r>
      <w:r w:rsidR="00FC5F9C" w:rsidRPr="0067399B">
        <w:rPr>
          <w:color w:val="000000" w:themeColor="text1"/>
          <w:sz w:val="20"/>
          <w:szCs w:val="20"/>
        </w:rPr>
        <w:t>Commission of the Churches on International Affairs of the World Council of Churches; International Organization for the Elimination of All Forms of Racial Discrimination; United Nations Watch</w:t>
      </w:r>
      <w:r w:rsidRPr="0067399B">
        <w:rPr>
          <w:color w:val="000000" w:themeColor="text1"/>
          <w:sz w:val="20"/>
          <w:szCs w:val="20"/>
        </w:rPr>
        <w:t>.</w:t>
      </w:r>
    </w:p>
    <w:p w14:paraId="2EA58A2C" w14:textId="030127A5" w:rsidR="00F11B08" w:rsidRPr="0067399B" w:rsidRDefault="00022BB9" w:rsidP="00415787">
      <w:pPr>
        <w:pStyle w:val="SingleTxtG"/>
        <w:rPr>
          <w:color w:val="000000" w:themeColor="text1"/>
          <w:sz w:val="20"/>
          <w:szCs w:val="20"/>
        </w:rPr>
      </w:pPr>
      <w:r w:rsidRPr="0067399B">
        <w:rPr>
          <w:color w:val="000000" w:themeColor="text1"/>
          <w:sz w:val="20"/>
          <w:szCs w:val="20"/>
        </w:rPr>
        <w:t>345</w:t>
      </w:r>
      <w:r w:rsidR="009B2DFF" w:rsidRPr="0067399B">
        <w:rPr>
          <w:color w:val="000000" w:themeColor="text1"/>
          <w:sz w:val="20"/>
          <w:szCs w:val="20"/>
        </w:rPr>
        <w:t>.</w:t>
      </w:r>
      <w:r w:rsidR="005E7101" w:rsidRPr="0067399B">
        <w:rPr>
          <w:color w:val="000000" w:themeColor="text1"/>
          <w:sz w:val="20"/>
          <w:szCs w:val="20"/>
        </w:rPr>
        <w:tab/>
      </w:r>
      <w:r w:rsidR="00F11B08" w:rsidRPr="0067399B">
        <w:rPr>
          <w:color w:val="000000" w:themeColor="text1"/>
          <w:sz w:val="20"/>
          <w:szCs w:val="20"/>
        </w:rPr>
        <w:t>At the end of the first slot, at the same meeting, the panellists answered questions and made comments.</w:t>
      </w:r>
    </w:p>
    <w:p w14:paraId="2EA58A2D" w14:textId="7C918BF9" w:rsidR="00F11B08" w:rsidRPr="0067399B" w:rsidRDefault="00022BB9" w:rsidP="00415787">
      <w:pPr>
        <w:pStyle w:val="SingleTxtG"/>
        <w:rPr>
          <w:color w:val="000000" w:themeColor="text1"/>
          <w:sz w:val="20"/>
          <w:szCs w:val="20"/>
        </w:rPr>
      </w:pPr>
      <w:r w:rsidRPr="0067399B">
        <w:rPr>
          <w:color w:val="000000" w:themeColor="text1"/>
          <w:sz w:val="20"/>
          <w:szCs w:val="20"/>
        </w:rPr>
        <w:t>346</w:t>
      </w:r>
      <w:r w:rsidR="00F11B08" w:rsidRPr="0067399B">
        <w:rPr>
          <w:color w:val="000000" w:themeColor="text1"/>
          <w:sz w:val="20"/>
          <w:szCs w:val="20"/>
        </w:rPr>
        <w:t>.</w:t>
      </w:r>
      <w:r w:rsidR="00F11B08" w:rsidRPr="0067399B">
        <w:rPr>
          <w:color w:val="000000" w:themeColor="text1"/>
          <w:sz w:val="20"/>
          <w:szCs w:val="20"/>
        </w:rPr>
        <w:tab/>
        <w:t>During the discussion for the second slot, at the same meeting, the following made statements and asked the panellists questions:</w:t>
      </w:r>
    </w:p>
    <w:p w14:paraId="4E4B8363" w14:textId="7C135AEC" w:rsidR="00FC5F9C" w:rsidRPr="0067399B" w:rsidRDefault="00F11B08" w:rsidP="00FC5F9C">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w:t>
      </w:r>
      <w:r w:rsidR="00FC5F9C" w:rsidRPr="0067399B">
        <w:rPr>
          <w:color w:val="000000" w:themeColor="text1"/>
          <w:sz w:val="20"/>
          <w:szCs w:val="20"/>
        </w:rPr>
        <w:t>Australia, United States of America;</w:t>
      </w:r>
    </w:p>
    <w:p w14:paraId="2EA58A30" w14:textId="31037461" w:rsidR="00F11B08" w:rsidRPr="0067399B" w:rsidRDefault="00F11B08" w:rsidP="00415787">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FC5F9C" w:rsidRPr="0067399B">
        <w:rPr>
          <w:color w:val="000000" w:themeColor="text1"/>
          <w:sz w:val="20"/>
          <w:szCs w:val="20"/>
        </w:rPr>
        <w:t>Bahrain, Iran (Islamic Republic of), Maldives</w:t>
      </w:r>
      <w:r w:rsidRPr="0067399B">
        <w:rPr>
          <w:color w:val="000000" w:themeColor="text1"/>
          <w:sz w:val="20"/>
          <w:szCs w:val="20"/>
        </w:rPr>
        <w:t>;</w:t>
      </w:r>
    </w:p>
    <w:p w14:paraId="2EA58A32" w14:textId="6014A054" w:rsidR="00F11B08" w:rsidRPr="0067399B" w:rsidRDefault="00F11B08" w:rsidP="00415787">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Observers for non-governmental organizations:</w:t>
      </w:r>
      <w:r w:rsidR="00232300" w:rsidRPr="0067399B">
        <w:rPr>
          <w:color w:val="000000" w:themeColor="text1"/>
          <w:sz w:val="20"/>
          <w:szCs w:val="20"/>
        </w:rPr>
        <w:t xml:space="preserve"> </w:t>
      </w:r>
      <w:r w:rsidR="00FC5F9C" w:rsidRPr="0067399B">
        <w:rPr>
          <w:color w:val="000000" w:themeColor="text1"/>
          <w:sz w:val="20"/>
          <w:szCs w:val="20"/>
        </w:rPr>
        <w:t>Conseil International pour le soutien à des procès équitables et aux Droits de l</w:t>
      </w:r>
      <w:r w:rsidR="00454314" w:rsidRPr="0067399B">
        <w:rPr>
          <w:color w:val="000000" w:themeColor="text1"/>
          <w:sz w:val="20"/>
          <w:szCs w:val="20"/>
        </w:rPr>
        <w:t>’</w:t>
      </w:r>
      <w:r w:rsidR="00FC5F9C" w:rsidRPr="0067399B">
        <w:rPr>
          <w:color w:val="000000" w:themeColor="text1"/>
          <w:sz w:val="20"/>
          <w:szCs w:val="20"/>
        </w:rPr>
        <w:t>Homme; Indian Movement "Tupaj Amaru"; International Human Rights Association of American Minorities (IHRAAM).</w:t>
      </w:r>
    </w:p>
    <w:p w14:paraId="2EA58A33" w14:textId="2C0D0C25" w:rsidR="00F11B08" w:rsidRPr="0067399B" w:rsidRDefault="00022BB9" w:rsidP="005E7101">
      <w:pPr>
        <w:spacing w:after="120"/>
        <w:ind w:left="1134" w:right="1134"/>
        <w:jc w:val="both"/>
        <w:rPr>
          <w:color w:val="000000" w:themeColor="text1"/>
          <w:sz w:val="20"/>
          <w:szCs w:val="20"/>
        </w:rPr>
      </w:pPr>
      <w:r w:rsidRPr="0067399B">
        <w:rPr>
          <w:color w:val="000000" w:themeColor="text1"/>
          <w:sz w:val="20"/>
          <w:szCs w:val="20"/>
        </w:rPr>
        <w:t>347</w:t>
      </w:r>
      <w:r w:rsidR="003A39DC" w:rsidRPr="0067399B">
        <w:rPr>
          <w:color w:val="000000" w:themeColor="text1"/>
          <w:sz w:val="20"/>
          <w:szCs w:val="20"/>
        </w:rPr>
        <w:t>.</w:t>
      </w:r>
      <w:r w:rsidR="005E7101" w:rsidRPr="0067399B">
        <w:rPr>
          <w:color w:val="000000" w:themeColor="text1"/>
          <w:sz w:val="20"/>
          <w:szCs w:val="20"/>
        </w:rPr>
        <w:tab/>
      </w:r>
      <w:r w:rsidR="00F11B08" w:rsidRPr="0067399B">
        <w:rPr>
          <w:color w:val="000000" w:themeColor="text1"/>
          <w:sz w:val="20"/>
          <w:szCs w:val="20"/>
        </w:rPr>
        <w:t>At the same meeting, the panellists answered questions and made their concluding remarks.</w:t>
      </w:r>
    </w:p>
    <w:p w14:paraId="660C560D" w14:textId="71FE9BFA" w:rsidR="009A3ED6" w:rsidRPr="00C16037" w:rsidRDefault="009A3ED6" w:rsidP="009A3ED6">
      <w:pPr>
        <w:pStyle w:val="H1G"/>
        <w:rPr>
          <w:color w:val="000000" w:themeColor="text1"/>
        </w:rPr>
      </w:pPr>
      <w:r w:rsidRPr="00C16037">
        <w:rPr>
          <w:color w:val="000000" w:themeColor="text1"/>
        </w:rPr>
        <w:lastRenderedPageBreak/>
        <w:tab/>
        <w:t>B.</w:t>
      </w:r>
      <w:r w:rsidRPr="00C16037">
        <w:rPr>
          <w:color w:val="000000" w:themeColor="text1"/>
        </w:rPr>
        <w:tab/>
        <w:t xml:space="preserve">Enhanced interactive dialogue on </w:t>
      </w:r>
      <w:r w:rsidR="00635C12" w:rsidRPr="00C16037">
        <w:rPr>
          <w:color w:val="000000" w:themeColor="text1"/>
        </w:rPr>
        <w:t>the human rights situation in Eritrea</w:t>
      </w:r>
    </w:p>
    <w:p w14:paraId="024E29BC" w14:textId="0190E4EE" w:rsidR="009A3ED6" w:rsidRPr="0067399B" w:rsidRDefault="00022BB9" w:rsidP="009A3ED6">
      <w:pPr>
        <w:pStyle w:val="SingleTxtG"/>
        <w:rPr>
          <w:color w:val="000000" w:themeColor="text1"/>
          <w:sz w:val="20"/>
          <w:szCs w:val="20"/>
        </w:rPr>
      </w:pPr>
      <w:r w:rsidRPr="0067399B">
        <w:rPr>
          <w:color w:val="000000" w:themeColor="text1"/>
          <w:sz w:val="20"/>
          <w:szCs w:val="20"/>
        </w:rPr>
        <w:t>348</w:t>
      </w:r>
      <w:r w:rsidR="009A3ED6" w:rsidRPr="0067399B">
        <w:rPr>
          <w:color w:val="000000" w:themeColor="text1"/>
          <w:sz w:val="20"/>
          <w:szCs w:val="20"/>
        </w:rPr>
        <w:t>.</w:t>
      </w:r>
      <w:r w:rsidR="009A3ED6" w:rsidRPr="0067399B">
        <w:rPr>
          <w:color w:val="000000" w:themeColor="text1"/>
          <w:sz w:val="20"/>
          <w:szCs w:val="20"/>
        </w:rPr>
        <w:tab/>
        <w:t xml:space="preserve">At its </w:t>
      </w:r>
      <w:r w:rsidR="00635C12" w:rsidRPr="0067399B">
        <w:rPr>
          <w:color w:val="000000" w:themeColor="text1"/>
          <w:sz w:val="20"/>
          <w:szCs w:val="20"/>
        </w:rPr>
        <w:t>30</w:t>
      </w:r>
      <w:r w:rsidR="009A3ED6" w:rsidRPr="0067399B">
        <w:rPr>
          <w:color w:val="000000" w:themeColor="text1"/>
          <w:sz w:val="20"/>
          <w:szCs w:val="20"/>
        </w:rPr>
        <w:t xml:space="preserve">th </w:t>
      </w:r>
      <w:r w:rsidR="00635C12" w:rsidRPr="0067399B">
        <w:rPr>
          <w:color w:val="000000" w:themeColor="text1"/>
          <w:sz w:val="20"/>
          <w:szCs w:val="20"/>
        </w:rPr>
        <w:t>meeting</w:t>
      </w:r>
      <w:r w:rsidR="009A3ED6" w:rsidRPr="0067399B">
        <w:rPr>
          <w:color w:val="000000" w:themeColor="text1"/>
          <w:sz w:val="20"/>
          <w:szCs w:val="20"/>
        </w:rPr>
        <w:t xml:space="preserve">, on </w:t>
      </w:r>
      <w:r w:rsidR="00635C12" w:rsidRPr="0067399B">
        <w:rPr>
          <w:color w:val="000000" w:themeColor="text1"/>
          <w:sz w:val="20"/>
          <w:szCs w:val="20"/>
        </w:rPr>
        <w:t>12 March 2018</w:t>
      </w:r>
      <w:r w:rsidR="009A3ED6" w:rsidRPr="0067399B">
        <w:rPr>
          <w:color w:val="000000" w:themeColor="text1"/>
          <w:sz w:val="20"/>
          <w:szCs w:val="20"/>
        </w:rPr>
        <w:t xml:space="preserve">, pursuant to Human Rights Council Resolution </w:t>
      </w:r>
      <w:r w:rsidR="00635C12" w:rsidRPr="0067399B">
        <w:rPr>
          <w:color w:val="000000" w:themeColor="text1"/>
          <w:sz w:val="20"/>
          <w:szCs w:val="20"/>
        </w:rPr>
        <w:t>35/35</w:t>
      </w:r>
      <w:r w:rsidR="009A3ED6" w:rsidRPr="0067399B">
        <w:rPr>
          <w:color w:val="000000" w:themeColor="text1"/>
          <w:sz w:val="20"/>
          <w:szCs w:val="20"/>
        </w:rPr>
        <w:t xml:space="preserve">, the Council held an </w:t>
      </w:r>
      <w:r w:rsidR="00635C12" w:rsidRPr="0067399B">
        <w:rPr>
          <w:color w:val="000000" w:themeColor="text1"/>
          <w:sz w:val="20"/>
          <w:szCs w:val="20"/>
        </w:rPr>
        <w:t>enhanced interactive dialogue on the human rights situation in Eritrea</w:t>
      </w:r>
      <w:r w:rsidR="009A3ED6" w:rsidRPr="0067399B">
        <w:rPr>
          <w:color w:val="000000" w:themeColor="text1"/>
          <w:sz w:val="20"/>
          <w:szCs w:val="20"/>
        </w:rPr>
        <w:t>.</w:t>
      </w:r>
    </w:p>
    <w:p w14:paraId="1AB6A752" w14:textId="5CD832C2" w:rsidR="002B317C" w:rsidRPr="0067399B" w:rsidRDefault="00022BB9" w:rsidP="002B317C">
      <w:pPr>
        <w:pStyle w:val="SingleTxtG"/>
        <w:rPr>
          <w:color w:val="000000" w:themeColor="text1"/>
          <w:sz w:val="20"/>
          <w:szCs w:val="20"/>
        </w:rPr>
      </w:pPr>
      <w:r w:rsidRPr="0067399B">
        <w:rPr>
          <w:color w:val="000000" w:themeColor="text1"/>
          <w:sz w:val="20"/>
          <w:szCs w:val="20"/>
        </w:rPr>
        <w:t>349</w:t>
      </w:r>
      <w:r w:rsidR="009A3ED6" w:rsidRPr="0067399B">
        <w:rPr>
          <w:color w:val="000000" w:themeColor="text1"/>
          <w:sz w:val="20"/>
          <w:szCs w:val="20"/>
        </w:rPr>
        <w:t>.</w:t>
      </w:r>
      <w:r w:rsidR="009A3ED6" w:rsidRPr="0067399B">
        <w:rPr>
          <w:color w:val="000000" w:themeColor="text1"/>
          <w:sz w:val="20"/>
          <w:szCs w:val="20"/>
        </w:rPr>
        <w:tab/>
      </w:r>
      <w:r w:rsidR="002B317C" w:rsidRPr="0067399B">
        <w:rPr>
          <w:rFonts w:eastAsia="Malgun Gothic"/>
          <w:color w:val="000000" w:themeColor="text1"/>
          <w:sz w:val="20"/>
          <w:szCs w:val="20"/>
        </w:rPr>
        <w:t xml:space="preserve">At the same meeting, </w:t>
      </w:r>
      <w:r w:rsidR="002D2AE3">
        <w:rPr>
          <w:rFonts w:eastAsia="Malgun Gothic"/>
          <w:color w:val="000000" w:themeColor="text1"/>
          <w:sz w:val="20"/>
          <w:szCs w:val="20"/>
        </w:rPr>
        <w:t xml:space="preserve">the </w:t>
      </w:r>
      <w:r w:rsidR="002B317C" w:rsidRPr="0067399B">
        <w:rPr>
          <w:color w:val="000000" w:themeColor="text1"/>
          <w:sz w:val="20"/>
          <w:szCs w:val="20"/>
        </w:rPr>
        <w:t>Deputy High Commissioner for Human Rights</w:t>
      </w:r>
      <w:r w:rsidR="009A3ED6" w:rsidRPr="0067399B">
        <w:rPr>
          <w:color w:val="000000" w:themeColor="text1"/>
          <w:sz w:val="20"/>
          <w:szCs w:val="20"/>
        </w:rPr>
        <w:t xml:space="preserve"> made an opening statement for the enhanced interactive dialogue, on behalf of the High Commissioner for Human Rights. </w:t>
      </w:r>
    </w:p>
    <w:p w14:paraId="52648133" w14:textId="49460B4F" w:rsidR="002B317C" w:rsidRPr="0067399B" w:rsidRDefault="00022BB9" w:rsidP="002B317C">
      <w:pPr>
        <w:pStyle w:val="SingleTxtG"/>
        <w:rPr>
          <w:color w:val="000000" w:themeColor="text1"/>
          <w:sz w:val="20"/>
          <w:szCs w:val="20"/>
        </w:rPr>
      </w:pPr>
      <w:r w:rsidRPr="0067399B">
        <w:rPr>
          <w:rFonts w:eastAsia="Malgun Gothic"/>
          <w:color w:val="000000" w:themeColor="text1"/>
          <w:sz w:val="20"/>
          <w:szCs w:val="20"/>
        </w:rPr>
        <w:t>350</w:t>
      </w:r>
      <w:r w:rsidR="009A3ED6" w:rsidRPr="0067399B">
        <w:rPr>
          <w:rFonts w:eastAsia="Malgun Gothic"/>
          <w:color w:val="000000" w:themeColor="text1"/>
          <w:sz w:val="20"/>
          <w:szCs w:val="20"/>
        </w:rPr>
        <w:t>.</w:t>
      </w:r>
      <w:r w:rsidR="009A3ED6" w:rsidRPr="0067399B">
        <w:rPr>
          <w:rFonts w:eastAsia="Malgun Gothic"/>
          <w:color w:val="000000" w:themeColor="text1"/>
          <w:sz w:val="20"/>
          <w:szCs w:val="20"/>
        </w:rPr>
        <w:tab/>
        <w:t>A</w:t>
      </w:r>
      <w:r w:rsidR="002B317C" w:rsidRPr="0067399B">
        <w:rPr>
          <w:rFonts w:eastAsia="Malgun Gothic"/>
          <w:color w:val="000000" w:themeColor="text1"/>
          <w:sz w:val="20"/>
          <w:szCs w:val="20"/>
        </w:rPr>
        <w:t>lso a</w:t>
      </w:r>
      <w:r w:rsidR="009A3ED6" w:rsidRPr="0067399B">
        <w:rPr>
          <w:rFonts w:eastAsia="Malgun Gothic"/>
          <w:color w:val="000000" w:themeColor="text1"/>
          <w:sz w:val="20"/>
          <w:szCs w:val="20"/>
        </w:rPr>
        <w:t>t the same meeting</w:t>
      </w:r>
      <w:r w:rsidR="001B7147" w:rsidRPr="0067399B">
        <w:rPr>
          <w:rFonts w:eastAsia="Malgun Gothic"/>
          <w:color w:val="000000" w:themeColor="text1"/>
          <w:sz w:val="20"/>
          <w:szCs w:val="20"/>
        </w:rPr>
        <w:t>,</w:t>
      </w:r>
      <w:r w:rsidR="009A3ED6" w:rsidRPr="0067399B">
        <w:rPr>
          <w:rFonts w:eastAsia="Malgun Gothic"/>
          <w:color w:val="000000" w:themeColor="text1"/>
          <w:sz w:val="20"/>
          <w:szCs w:val="20"/>
        </w:rPr>
        <w:t xml:space="preserve"> </w:t>
      </w:r>
      <w:r w:rsidR="002B317C" w:rsidRPr="0067399B">
        <w:rPr>
          <w:rFonts w:eastAsia="Malgun Gothic"/>
          <w:color w:val="000000" w:themeColor="text1"/>
          <w:sz w:val="20"/>
          <w:szCs w:val="20"/>
        </w:rPr>
        <w:t xml:space="preserve">the </w:t>
      </w:r>
      <w:r w:rsidR="009A3ED6" w:rsidRPr="0067399B">
        <w:rPr>
          <w:rFonts w:eastAsia="Malgun Gothic"/>
          <w:color w:val="000000" w:themeColor="text1"/>
          <w:sz w:val="20"/>
          <w:szCs w:val="20"/>
        </w:rPr>
        <w:t xml:space="preserve">following made their statements: </w:t>
      </w:r>
      <w:r w:rsidR="002B317C" w:rsidRPr="0067399B">
        <w:rPr>
          <w:rFonts w:eastAsia="Malgun Gothic"/>
          <w:color w:val="000000" w:themeColor="text1"/>
          <w:sz w:val="20"/>
          <w:szCs w:val="20"/>
        </w:rPr>
        <w:t xml:space="preserve">the </w:t>
      </w:r>
      <w:r w:rsidR="002B317C" w:rsidRPr="0067399B">
        <w:rPr>
          <w:color w:val="000000" w:themeColor="text1"/>
          <w:sz w:val="20"/>
          <w:szCs w:val="20"/>
        </w:rPr>
        <w:t>Special Rapporteur on the situation of human rights in Eritrea, Sheila B. Keetharuth</w:t>
      </w:r>
      <w:r w:rsidR="00910211" w:rsidRPr="0067399B">
        <w:rPr>
          <w:color w:val="000000" w:themeColor="text1"/>
          <w:sz w:val="20"/>
          <w:szCs w:val="20"/>
        </w:rPr>
        <w:t>; the</w:t>
      </w:r>
      <w:r w:rsidR="002B317C" w:rsidRPr="0067399B">
        <w:rPr>
          <w:color w:val="000000" w:themeColor="text1"/>
          <w:sz w:val="20"/>
          <w:szCs w:val="20"/>
        </w:rPr>
        <w:t xml:space="preserve"> representative of the African Commission on Human and Peoples</w:t>
      </w:r>
      <w:r w:rsidR="00454314" w:rsidRPr="0067399B">
        <w:rPr>
          <w:color w:val="000000" w:themeColor="text1"/>
          <w:sz w:val="20"/>
          <w:szCs w:val="20"/>
        </w:rPr>
        <w:t>’</w:t>
      </w:r>
      <w:r w:rsidR="002B317C" w:rsidRPr="0067399B">
        <w:rPr>
          <w:color w:val="000000" w:themeColor="text1"/>
          <w:sz w:val="20"/>
          <w:szCs w:val="20"/>
        </w:rPr>
        <w:t xml:space="preserve"> Rights, Remy Nogy Lumbu; </w:t>
      </w:r>
      <w:r w:rsidR="00910211" w:rsidRPr="0067399B">
        <w:rPr>
          <w:color w:val="000000" w:themeColor="text1"/>
          <w:sz w:val="20"/>
          <w:szCs w:val="20"/>
        </w:rPr>
        <w:t>the</w:t>
      </w:r>
      <w:r w:rsidR="002B317C" w:rsidRPr="0067399B">
        <w:rPr>
          <w:color w:val="000000" w:themeColor="text1"/>
          <w:sz w:val="20"/>
          <w:szCs w:val="20"/>
        </w:rPr>
        <w:t xml:space="preserve"> representative of Information Forum for Eritrea, Veronica Almedom; </w:t>
      </w:r>
      <w:r w:rsidR="00910211" w:rsidRPr="0067399B">
        <w:rPr>
          <w:color w:val="000000" w:themeColor="text1"/>
          <w:sz w:val="20"/>
          <w:szCs w:val="20"/>
        </w:rPr>
        <w:t>the</w:t>
      </w:r>
      <w:r w:rsidR="002B317C" w:rsidRPr="0067399B">
        <w:rPr>
          <w:color w:val="000000" w:themeColor="text1"/>
          <w:sz w:val="20"/>
          <w:szCs w:val="20"/>
        </w:rPr>
        <w:t xml:space="preserve"> public health specialist, Pamela DeLargy.</w:t>
      </w:r>
    </w:p>
    <w:p w14:paraId="2AA65BC2" w14:textId="404ED408" w:rsidR="009A3ED6" w:rsidRPr="0067399B" w:rsidRDefault="00022BB9" w:rsidP="009A3ED6">
      <w:pPr>
        <w:pStyle w:val="SingleTxtG"/>
        <w:rPr>
          <w:rFonts w:eastAsia="Malgun Gothic"/>
          <w:color w:val="000000" w:themeColor="text1"/>
          <w:sz w:val="20"/>
          <w:szCs w:val="20"/>
        </w:rPr>
      </w:pPr>
      <w:r w:rsidRPr="0067399B">
        <w:rPr>
          <w:rFonts w:eastAsia="Malgun Gothic"/>
          <w:color w:val="000000" w:themeColor="text1"/>
          <w:sz w:val="20"/>
          <w:szCs w:val="20"/>
        </w:rPr>
        <w:t>351</w:t>
      </w:r>
      <w:r w:rsidR="009A3ED6" w:rsidRPr="0067399B">
        <w:rPr>
          <w:rFonts w:eastAsia="Malgun Gothic"/>
          <w:color w:val="000000" w:themeColor="text1"/>
          <w:sz w:val="20"/>
          <w:szCs w:val="20"/>
        </w:rPr>
        <w:t>.</w:t>
      </w:r>
      <w:r w:rsidR="009A3ED6" w:rsidRPr="0067399B">
        <w:rPr>
          <w:rFonts w:eastAsia="Malgun Gothic"/>
          <w:color w:val="000000" w:themeColor="text1"/>
          <w:sz w:val="20"/>
          <w:szCs w:val="20"/>
        </w:rPr>
        <w:tab/>
        <w:t xml:space="preserve">During the ensuing discussion at the </w:t>
      </w:r>
      <w:r w:rsidR="002B317C" w:rsidRPr="0067399B">
        <w:rPr>
          <w:rFonts w:eastAsia="Malgun Gothic"/>
          <w:color w:val="000000" w:themeColor="text1"/>
          <w:sz w:val="20"/>
          <w:szCs w:val="20"/>
        </w:rPr>
        <w:t>same</w:t>
      </w:r>
      <w:r w:rsidR="009A3ED6" w:rsidRPr="0067399B">
        <w:rPr>
          <w:rFonts w:eastAsia="Malgun Gothic"/>
          <w:color w:val="000000" w:themeColor="text1"/>
          <w:sz w:val="20"/>
          <w:szCs w:val="20"/>
        </w:rPr>
        <w:t xml:space="preserve"> meeting, on </w:t>
      </w:r>
      <w:r w:rsidR="002B317C" w:rsidRPr="0067399B">
        <w:rPr>
          <w:rFonts w:eastAsia="Malgun Gothic"/>
          <w:color w:val="000000" w:themeColor="text1"/>
          <w:sz w:val="20"/>
          <w:szCs w:val="20"/>
        </w:rPr>
        <w:t>the same day</w:t>
      </w:r>
      <w:r w:rsidR="009A3ED6" w:rsidRPr="0067399B">
        <w:rPr>
          <w:rFonts w:eastAsia="Malgun Gothic"/>
          <w:color w:val="000000" w:themeColor="text1"/>
          <w:sz w:val="20"/>
          <w:szCs w:val="20"/>
        </w:rPr>
        <w:t>, the following made statements:</w:t>
      </w:r>
    </w:p>
    <w:p w14:paraId="4B1AF416" w14:textId="04429B37" w:rsidR="009A3ED6" w:rsidRPr="0067399B" w:rsidRDefault="009A3ED6" w:rsidP="00AF4882">
      <w:pPr>
        <w:pStyle w:val="SingleTxtG"/>
        <w:ind w:firstLine="567"/>
        <w:rPr>
          <w:rFonts w:eastAsia="Malgun Gothic"/>
          <w:color w:val="000000" w:themeColor="text1"/>
          <w:sz w:val="20"/>
          <w:szCs w:val="20"/>
        </w:rPr>
      </w:pPr>
      <w:r w:rsidRPr="0067399B">
        <w:rPr>
          <w:rFonts w:eastAsia="Malgun Gothic"/>
          <w:color w:val="000000" w:themeColor="text1"/>
          <w:sz w:val="20"/>
          <w:szCs w:val="20"/>
        </w:rPr>
        <w:t>(a)</w:t>
      </w:r>
      <w:r w:rsidRPr="0067399B">
        <w:rPr>
          <w:rFonts w:eastAsia="Malgun Gothic"/>
          <w:color w:val="000000" w:themeColor="text1"/>
          <w:sz w:val="20"/>
          <w:szCs w:val="20"/>
        </w:rPr>
        <w:tab/>
        <w:t xml:space="preserve">Representatives of </w:t>
      </w:r>
      <w:r w:rsidR="005D3E5F">
        <w:rPr>
          <w:rFonts w:eastAsia="Malgun Gothic"/>
          <w:color w:val="000000" w:themeColor="text1"/>
          <w:sz w:val="20"/>
          <w:szCs w:val="20"/>
        </w:rPr>
        <w:t>States Members</w:t>
      </w:r>
      <w:r w:rsidR="00AF4882" w:rsidRPr="0067399B">
        <w:rPr>
          <w:rFonts w:eastAsia="Malgun Gothic"/>
          <w:color w:val="000000" w:themeColor="text1"/>
          <w:sz w:val="20"/>
          <w:szCs w:val="20"/>
        </w:rPr>
        <w:t xml:space="preserve"> of the Human Rights Council: Australia, China, Cuba, Switzerland, United Kingdom of Great Britain and Northern Ireland, United States of America, Venezuela (Bolivarian Republic of)</w:t>
      </w:r>
      <w:r w:rsidRPr="0067399B">
        <w:rPr>
          <w:rFonts w:eastAsia="Malgun Gothic"/>
          <w:color w:val="000000" w:themeColor="text1"/>
          <w:sz w:val="20"/>
          <w:szCs w:val="20"/>
        </w:rPr>
        <w:t>;</w:t>
      </w:r>
    </w:p>
    <w:p w14:paraId="6412C093" w14:textId="1FC87916" w:rsidR="009A3ED6" w:rsidRPr="0067399B" w:rsidRDefault="009A3ED6" w:rsidP="00AF4882">
      <w:pPr>
        <w:pStyle w:val="SingleTxtG"/>
        <w:ind w:firstLine="567"/>
        <w:rPr>
          <w:rFonts w:eastAsia="Malgun Gothic"/>
          <w:color w:val="000000" w:themeColor="text1"/>
          <w:sz w:val="20"/>
          <w:szCs w:val="20"/>
        </w:rPr>
      </w:pPr>
      <w:r w:rsidRPr="0067399B">
        <w:rPr>
          <w:rFonts w:eastAsia="Malgun Gothic"/>
          <w:color w:val="000000" w:themeColor="text1"/>
          <w:sz w:val="20"/>
          <w:szCs w:val="20"/>
        </w:rPr>
        <w:t>(b)</w:t>
      </w:r>
      <w:r w:rsidRPr="0067399B">
        <w:rPr>
          <w:rFonts w:eastAsia="Malgun Gothic"/>
          <w:color w:val="000000" w:themeColor="text1"/>
          <w:sz w:val="20"/>
          <w:szCs w:val="20"/>
        </w:rPr>
        <w:tab/>
        <w:t>Representatives of observer States:</w:t>
      </w:r>
      <w:r w:rsidR="000F6A28" w:rsidRPr="0067399B">
        <w:rPr>
          <w:rFonts w:eastAsia="Malgun Gothic"/>
          <w:color w:val="000000" w:themeColor="text1"/>
          <w:sz w:val="20"/>
          <w:szCs w:val="20"/>
        </w:rPr>
        <w:t xml:space="preserve"> </w:t>
      </w:r>
      <w:r w:rsidR="00AF4882" w:rsidRPr="0067399B">
        <w:rPr>
          <w:rFonts w:eastAsia="Malgun Gothic"/>
          <w:color w:val="000000" w:themeColor="text1"/>
          <w:sz w:val="20"/>
          <w:szCs w:val="20"/>
        </w:rPr>
        <w:t>Djibouti, France, Greece, Ireland, Norway, Sudan</w:t>
      </w:r>
      <w:r w:rsidRPr="0067399B">
        <w:rPr>
          <w:rFonts w:eastAsia="Malgun Gothic"/>
          <w:color w:val="000000" w:themeColor="text1"/>
          <w:sz w:val="20"/>
          <w:szCs w:val="20"/>
        </w:rPr>
        <w:t>;</w:t>
      </w:r>
    </w:p>
    <w:p w14:paraId="5388C0AE" w14:textId="1E612608" w:rsidR="009A3ED6" w:rsidRPr="0067399B" w:rsidRDefault="009A3ED6" w:rsidP="00AF4882">
      <w:pPr>
        <w:pStyle w:val="SingleTxtG"/>
        <w:ind w:firstLine="567"/>
        <w:rPr>
          <w:rFonts w:eastAsia="Malgun Gothic"/>
          <w:color w:val="000000" w:themeColor="text1"/>
          <w:sz w:val="20"/>
          <w:szCs w:val="20"/>
        </w:rPr>
      </w:pPr>
      <w:r w:rsidRPr="0067399B">
        <w:rPr>
          <w:rFonts w:eastAsia="Malgun Gothic"/>
          <w:color w:val="000000" w:themeColor="text1"/>
          <w:sz w:val="20"/>
          <w:szCs w:val="20"/>
        </w:rPr>
        <w:t>(</w:t>
      </w:r>
      <w:r w:rsidR="00AF4882" w:rsidRPr="0067399B">
        <w:rPr>
          <w:rFonts w:eastAsia="Malgun Gothic"/>
          <w:color w:val="000000" w:themeColor="text1"/>
          <w:sz w:val="20"/>
          <w:szCs w:val="20"/>
        </w:rPr>
        <w:t>c</w:t>
      </w:r>
      <w:r w:rsidR="00901E97" w:rsidRPr="0067399B">
        <w:rPr>
          <w:rFonts w:eastAsia="Malgun Gothic"/>
          <w:color w:val="000000" w:themeColor="text1"/>
          <w:sz w:val="20"/>
          <w:szCs w:val="20"/>
        </w:rPr>
        <w:t>)</w:t>
      </w:r>
      <w:r w:rsidR="00901E97" w:rsidRPr="0067399B">
        <w:rPr>
          <w:rFonts w:eastAsia="Malgun Gothic"/>
          <w:color w:val="000000" w:themeColor="text1"/>
          <w:sz w:val="20"/>
          <w:szCs w:val="20"/>
        </w:rPr>
        <w:tab/>
        <w:t>Observer</w:t>
      </w:r>
      <w:r w:rsidRPr="0067399B">
        <w:rPr>
          <w:rFonts w:eastAsia="Malgun Gothic"/>
          <w:color w:val="000000" w:themeColor="text1"/>
          <w:sz w:val="20"/>
          <w:szCs w:val="20"/>
        </w:rPr>
        <w:t xml:space="preserve"> for </w:t>
      </w:r>
      <w:r w:rsidR="00901E97" w:rsidRPr="0067399B">
        <w:rPr>
          <w:rFonts w:eastAsia="Malgun Gothic"/>
          <w:color w:val="000000" w:themeColor="text1"/>
          <w:sz w:val="20"/>
          <w:szCs w:val="20"/>
        </w:rPr>
        <w:t>an intergovernmental organization</w:t>
      </w:r>
      <w:r w:rsidRPr="0067399B">
        <w:rPr>
          <w:rFonts w:eastAsia="Malgun Gothic"/>
          <w:color w:val="000000" w:themeColor="text1"/>
          <w:sz w:val="20"/>
          <w:szCs w:val="20"/>
        </w:rPr>
        <w:t>: European Union;</w:t>
      </w:r>
    </w:p>
    <w:p w14:paraId="0BC1BA6C" w14:textId="2B52C591" w:rsidR="009A3ED6" w:rsidRPr="0067399B" w:rsidRDefault="00AF4882" w:rsidP="00AF4882">
      <w:pPr>
        <w:pStyle w:val="SingleTxtG"/>
        <w:ind w:firstLine="567"/>
        <w:rPr>
          <w:rFonts w:eastAsia="Malgun Gothic"/>
          <w:color w:val="000000" w:themeColor="text1"/>
          <w:sz w:val="20"/>
          <w:szCs w:val="20"/>
        </w:rPr>
      </w:pPr>
      <w:r w:rsidRPr="0067399B">
        <w:rPr>
          <w:rFonts w:eastAsia="Malgun Gothic"/>
          <w:color w:val="000000" w:themeColor="text1"/>
          <w:sz w:val="20"/>
          <w:szCs w:val="20"/>
        </w:rPr>
        <w:t>(d</w:t>
      </w:r>
      <w:r w:rsidR="009A3ED6" w:rsidRPr="0067399B">
        <w:rPr>
          <w:rFonts w:eastAsia="Malgun Gothic"/>
          <w:color w:val="000000" w:themeColor="text1"/>
          <w:sz w:val="20"/>
          <w:szCs w:val="20"/>
        </w:rPr>
        <w:t>)</w:t>
      </w:r>
      <w:r w:rsidR="009A3ED6" w:rsidRPr="0067399B">
        <w:rPr>
          <w:rFonts w:eastAsia="Malgun Gothic"/>
          <w:color w:val="000000" w:themeColor="text1"/>
          <w:sz w:val="20"/>
          <w:szCs w:val="20"/>
        </w:rPr>
        <w:tab/>
        <w:t xml:space="preserve">Observers for non-governmental organizations: </w:t>
      </w:r>
      <w:r w:rsidR="008C3649" w:rsidRPr="0067399B">
        <w:rPr>
          <w:rFonts w:eastAsia="Malgun Gothic"/>
          <w:color w:val="000000" w:themeColor="text1"/>
          <w:sz w:val="20"/>
          <w:szCs w:val="20"/>
        </w:rPr>
        <w:t>Amnesty International; Article 19 - International Centre Against Censorship, The; Center for Global Nonkilling; Christian Solidarity Worldwide; East and Horn of Africa Human Rights Defenders Project; Human Rights Watch; International Fellowship of Reconciliation; United Nations Watch</w:t>
      </w:r>
      <w:r w:rsidR="009A3ED6" w:rsidRPr="0067399B">
        <w:rPr>
          <w:rFonts w:eastAsia="Malgun Gothic"/>
          <w:color w:val="000000" w:themeColor="text1"/>
          <w:sz w:val="20"/>
          <w:szCs w:val="20"/>
        </w:rPr>
        <w:t>.</w:t>
      </w:r>
    </w:p>
    <w:p w14:paraId="4898F984" w14:textId="2B107AF5" w:rsidR="009A3ED6" w:rsidRPr="0067399B" w:rsidRDefault="00022BB9" w:rsidP="009A3ED6">
      <w:pPr>
        <w:pStyle w:val="SingleTxtG"/>
        <w:rPr>
          <w:color w:val="000000" w:themeColor="text1"/>
          <w:sz w:val="20"/>
          <w:szCs w:val="20"/>
        </w:rPr>
      </w:pPr>
      <w:r w:rsidRPr="0067399B">
        <w:rPr>
          <w:rFonts w:eastAsia="Malgun Gothic"/>
          <w:color w:val="000000" w:themeColor="text1"/>
          <w:sz w:val="20"/>
          <w:szCs w:val="20"/>
        </w:rPr>
        <w:t>352</w:t>
      </w:r>
      <w:r w:rsidR="009A3ED6" w:rsidRPr="0067399B">
        <w:rPr>
          <w:rFonts w:eastAsia="Malgun Gothic"/>
          <w:color w:val="000000" w:themeColor="text1"/>
          <w:sz w:val="20"/>
          <w:szCs w:val="20"/>
        </w:rPr>
        <w:t>.</w:t>
      </w:r>
      <w:r w:rsidRPr="0067399B">
        <w:rPr>
          <w:rFonts w:eastAsia="Malgun Gothic"/>
          <w:color w:val="000000" w:themeColor="text1"/>
          <w:sz w:val="20"/>
          <w:szCs w:val="20"/>
        </w:rPr>
        <w:tab/>
      </w:r>
      <w:r w:rsidR="009A3ED6" w:rsidRPr="0067399B">
        <w:rPr>
          <w:rFonts w:eastAsia="Malgun Gothic"/>
          <w:color w:val="000000" w:themeColor="text1"/>
          <w:sz w:val="20"/>
          <w:szCs w:val="20"/>
        </w:rPr>
        <w:t xml:space="preserve">At </w:t>
      </w:r>
      <w:r w:rsidR="002B317C" w:rsidRPr="0067399B">
        <w:rPr>
          <w:rFonts w:eastAsia="Malgun Gothic"/>
          <w:color w:val="000000" w:themeColor="text1"/>
          <w:sz w:val="20"/>
          <w:szCs w:val="20"/>
        </w:rPr>
        <w:t>the</w:t>
      </w:r>
      <w:r w:rsidR="009A3ED6" w:rsidRPr="0067399B">
        <w:rPr>
          <w:rFonts w:eastAsia="Malgun Gothic"/>
          <w:color w:val="000000" w:themeColor="text1"/>
          <w:sz w:val="20"/>
          <w:szCs w:val="20"/>
        </w:rPr>
        <w:t xml:space="preserve"> </w:t>
      </w:r>
      <w:r w:rsidR="002B317C" w:rsidRPr="0067399B">
        <w:rPr>
          <w:rFonts w:eastAsia="Malgun Gothic"/>
          <w:color w:val="000000" w:themeColor="text1"/>
          <w:sz w:val="20"/>
          <w:szCs w:val="20"/>
        </w:rPr>
        <w:t>same meeting</w:t>
      </w:r>
      <w:r w:rsidR="009A3ED6" w:rsidRPr="0067399B">
        <w:rPr>
          <w:rFonts w:eastAsia="Malgun Gothic"/>
          <w:color w:val="000000" w:themeColor="text1"/>
          <w:sz w:val="20"/>
          <w:szCs w:val="20"/>
        </w:rPr>
        <w:t xml:space="preserve">, on </w:t>
      </w:r>
      <w:r w:rsidR="002B317C" w:rsidRPr="0067399B">
        <w:rPr>
          <w:rFonts w:eastAsia="Malgun Gothic"/>
          <w:color w:val="000000" w:themeColor="text1"/>
          <w:sz w:val="20"/>
          <w:szCs w:val="20"/>
        </w:rPr>
        <w:t>the same day</w:t>
      </w:r>
      <w:r w:rsidR="009A3ED6" w:rsidRPr="0067399B">
        <w:rPr>
          <w:rFonts w:eastAsia="Malgun Gothic"/>
          <w:color w:val="000000" w:themeColor="text1"/>
          <w:sz w:val="20"/>
          <w:szCs w:val="20"/>
        </w:rPr>
        <w:t>, the presenters answered</w:t>
      </w:r>
      <w:r w:rsidR="009A3ED6" w:rsidRPr="0067399B">
        <w:rPr>
          <w:color w:val="000000" w:themeColor="text1"/>
          <w:sz w:val="20"/>
          <w:szCs w:val="20"/>
        </w:rPr>
        <w:t xml:space="preserve"> questions and made concluding remarks.</w:t>
      </w:r>
    </w:p>
    <w:p w14:paraId="51F445A7" w14:textId="77777777" w:rsidR="006339E6" w:rsidRPr="00C16037" w:rsidRDefault="006339E6" w:rsidP="006339E6">
      <w:pPr>
        <w:pStyle w:val="H1G"/>
        <w:rPr>
          <w:strike/>
          <w:color w:val="000000" w:themeColor="text1"/>
        </w:rPr>
      </w:pPr>
      <w:r w:rsidRPr="00C16037">
        <w:rPr>
          <w:color w:val="000000" w:themeColor="text1"/>
        </w:rPr>
        <w:tab/>
        <w:t>C.</w:t>
      </w:r>
      <w:r w:rsidRPr="00C16037">
        <w:rPr>
          <w:color w:val="000000" w:themeColor="text1"/>
        </w:rPr>
        <w:tab/>
      </w:r>
      <w:r w:rsidRPr="00C16037">
        <w:rPr>
          <w:color w:val="000000" w:themeColor="text1"/>
          <w:lang w:eastAsia="fr-FR"/>
        </w:rPr>
        <w:t xml:space="preserve">Interactive dialogue with the Independent International Commission of Inquiry on the Syrian Arab Republic </w:t>
      </w:r>
    </w:p>
    <w:p w14:paraId="232107EA" w14:textId="717FCCB2" w:rsidR="006339E6" w:rsidRPr="0067399B" w:rsidRDefault="00022BB9" w:rsidP="006339E6">
      <w:pPr>
        <w:pStyle w:val="SingleTxtG"/>
        <w:rPr>
          <w:color w:val="000000" w:themeColor="text1"/>
          <w:sz w:val="20"/>
          <w:szCs w:val="20"/>
        </w:rPr>
      </w:pPr>
      <w:r w:rsidRPr="0067399B">
        <w:rPr>
          <w:color w:val="000000" w:themeColor="text1"/>
          <w:sz w:val="20"/>
          <w:szCs w:val="20"/>
        </w:rPr>
        <w:t>353</w:t>
      </w:r>
      <w:r w:rsidR="006339E6" w:rsidRPr="0067399B">
        <w:rPr>
          <w:color w:val="000000" w:themeColor="text1"/>
          <w:sz w:val="20"/>
          <w:szCs w:val="20"/>
        </w:rPr>
        <w:t>.</w:t>
      </w:r>
      <w:r w:rsidR="006339E6" w:rsidRPr="0067399B">
        <w:rPr>
          <w:color w:val="000000" w:themeColor="text1"/>
          <w:sz w:val="20"/>
          <w:szCs w:val="20"/>
        </w:rPr>
        <w:tab/>
        <w:t xml:space="preserve">At the 32nd meeting, on 13 March 2018, pursuant to Human Rights Council resolution </w:t>
      </w:r>
      <w:r w:rsidR="008A47AE" w:rsidRPr="0067399B">
        <w:rPr>
          <w:color w:val="000000" w:themeColor="text1"/>
          <w:sz w:val="20"/>
          <w:szCs w:val="20"/>
        </w:rPr>
        <w:t>34/26</w:t>
      </w:r>
      <w:r w:rsidR="006339E6" w:rsidRPr="0067399B">
        <w:rPr>
          <w:color w:val="000000" w:themeColor="text1"/>
          <w:sz w:val="20"/>
          <w:szCs w:val="20"/>
        </w:rPr>
        <w:t>, the Chairperson of the Independent International Commission of Inquiry on the Syrian Arab Republic, Paulo Sérgio Pinheiro, presented the report of the Commission (A/HRC/3</w:t>
      </w:r>
      <w:r w:rsidR="008A47AE" w:rsidRPr="0067399B">
        <w:rPr>
          <w:color w:val="000000" w:themeColor="text1"/>
          <w:sz w:val="20"/>
          <w:szCs w:val="20"/>
        </w:rPr>
        <w:t>7</w:t>
      </w:r>
      <w:r w:rsidR="006339E6" w:rsidRPr="0067399B">
        <w:rPr>
          <w:color w:val="000000" w:themeColor="text1"/>
          <w:sz w:val="20"/>
          <w:szCs w:val="20"/>
        </w:rPr>
        <w:t>/</w:t>
      </w:r>
      <w:r w:rsidR="008A47AE" w:rsidRPr="0067399B">
        <w:rPr>
          <w:color w:val="000000" w:themeColor="text1"/>
          <w:sz w:val="20"/>
          <w:szCs w:val="20"/>
        </w:rPr>
        <w:t>72</w:t>
      </w:r>
      <w:r w:rsidR="006339E6" w:rsidRPr="0067399B">
        <w:rPr>
          <w:color w:val="000000" w:themeColor="text1"/>
          <w:sz w:val="20"/>
          <w:szCs w:val="20"/>
        </w:rPr>
        <w:t>).</w:t>
      </w:r>
    </w:p>
    <w:p w14:paraId="4539533B" w14:textId="58151CD8" w:rsidR="006339E6" w:rsidRPr="0067399B" w:rsidRDefault="00022BB9" w:rsidP="006339E6">
      <w:pPr>
        <w:pStyle w:val="SingleTxtG"/>
        <w:rPr>
          <w:color w:val="000000" w:themeColor="text1"/>
          <w:sz w:val="20"/>
          <w:szCs w:val="20"/>
        </w:rPr>
      </w:pPr>
      <w:r w:rsidRPr="0067399B">
        <w:rPr>
          <w:color w:val="000000" w:themeColor="text1"/>
          <w:sz w:val="20"/>
          <w:szCs w:val="20"/>
        </w:rPr>
        <w:t>354</w:t>
      </w:r>
      <w:r w:rsidR="006339E6" w:rsidRPr="0067399B">
        <w:rPr>
          <w:color w:val="000000" w:themeColor="text1"/>
          <w:sz w:val="20"/>
          <w:szCs w:val="20"/>
        </w:rPr>
        <w:t>.</w:t>
      </w:r>
      <w:r w:rsidR="006339E6" w:rsidRPr="0067399B">
        <w:rPr>
          <w:color w:val="000000" w:themeColor="text1"/>
          <w:sz w:val="20"/>
          <w:szCs w:val="20"/>
        </w:rPr>
        <w:tab/>
        <w:t>At the same meeting, the representative of the Syrian Arab Republic made a statement as the State concerned.</w:t>
      </w:r>
    </w:p>
    <w:p w14:paraId="433AD341" w14:textId="0A7F971F" w:rsidR="006339E6" w:rsidRPr="0067399B" w:rsidRDefault="00022BB9" w:rsidP="006339E6">
      <w:pPr>
        <w:pStyle w:val="SingleTxtG"/>
        <w:rPr>
          <w:color w:val="000000" w:themeColor="text1"/>
          <w:sz w:val="20"/>
          <w:szCs w:val="20"/>
        </w:rPr>
      </w:pPr>
      <w:r w:rsidRPr="0067399B">
        <w:rPr>
          <w:color w:val="000000" w:themeColor="text1"/>
          <w:sz w:val="20"/>
          <w:szCs w:val="20"/>
        </w:rPr>
        <w:t>355</w:t>
      </w:r>
      <w:r w:rsidR="006339E6" w:rsidRPr="0067399B">
        <w:rPr>
          <w:color w:val="000000" w:themeColor="text1"/>
          <w:sz w:val="20"/>
          <w:szCs w:val="20"/>
        </w:rPr>
        <w:t>.</w:t>
      </w:r>
      <w:r w:rsidR="006339E6" w:rsidRPr="0067399B">
        <w:rPr>
          <w:color w:val="000000" w:themeColor="text1"/>
          <w:sz w:val="20"/>
          <w:szCs w:val="20"/>
        </w:rPr>
        <w:tab/>
        <w:t>During the ensuing interactive dialogue, also at the same meeting, the following made statements and asked the Chairperson questions:</w:t>
      </w:r>
    </w:p>
    <w:p w14:paraId="252C6D88" w14:textId="39D29C4D" w:rsidR="00B77837" w:rsidRPr="0067399B" w:rsidRDefault="006339E6" w:rsidP="00B77837">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00237DB0" w:rsidRPr="0067399B">
        <w:rPr>
          <w:color w:val="000000" w:themeColor="text1"/>
          <w:sz w:val="20"/>
          <w:szCs w:val="20"/>
        </w:rPr>
        <w:t xml:space="preserve"> of the Human Rights Council: Australia, Belgium, Brazil, Chile, China, Croatia, Cuba, Ecuador, Egypt, Germany, Hungary, Iraq, Japan, Mexico, Qatar, </w:t>
      </w:r>
      <w:r w:rsidR="00B77837" w:rsidRPr="0067399B">
        <w:rPr>
          <w:color w:val="000000" w:themeColor="text1"/>
          <w:sz w:val="20"/>
          <w:szCs w:val="20"/>
        </w:rPr>
        <w:t xml:space="preserve">Saudi Arabia, Spain, Switzerland, United Arab Emirates, United Kingdom of Great Britain and Northern Ireland, United States of America, Venezuela (Bolivarian Republic of); </w:t>
      </w:r>
    </w:p>
    <w:p w14:paraId="6E805328" w14:textId="12063F69" w:rsidR="006339E6" w:rsidRPr="0067399B" w:rsidRDefault="006339E6" w:rsidP="006339E6">
      <w:pPr>
        <w:pStyle w:val="SingleTxtG"/>
        <w:ind w:firstLine="567"/>
        <w:rPr>
          <w:color w:val="000000" w:themeColor="text1"/>
          <w:sz w:val="20"/>
          <w:szCs w:val="20"/>
        </w:rPr>
      </w:pPr>
      <w:r w:rsidRPr="0067399B">
        <w:rPr>
          <w:color w:val="000000" w:themeColor="text1"/>
          <w:sz w:val="20"/>
          <w:szCs w:val="20"/>
        </w:rPr>
        <w:lastRenderedPageBreak/>
        <w:t>(b)</w:t>
      </w:r>
      <w:r w:rsidRPr="0067399B">
        <w:rPr>
          <w:color w:val="000000" w:themeColor="text1"/>
          <w:sz w:val="20"/>
          <w:szCs w:val="20"/>
        </w:rPr>
        <w:tab/>
        <w:t xml:space="preserve">Representatives of observer States: </w:t>
      </w:r>
      <w:r w:rsidR="00B77837" w:rsidRPr="0067399B">
        <w:rPr>
          <w:color w:val="000000" w:themeColor="text1"/>
          <w:sz w:val="20"/>
          <w:szCs w:val="20"/>
        </w:rPr>
        <w:t>Algeria, Bahrain, Belarus, Canada, Czechia, Democratic People</w:t>
      </w:r>
      <w:r w:rsidR="00454314" w:rsidRPr="0067399B">
        <w:rPr>
          <w:color w:val="000000" w:themeColor="text1"/>
          <w:sz w:val="20"/>
          <w:szCs w:val="20"/>
        </w:rPr>
        <w:t>’</w:t>
      </w:r>
      <w:r w:rsidR="00B77837" w:rsidRPr="0067399B">
        <w:rPr>
          <w:color w:val="000000" w:themeColor="text1"/>
          <w:sz w:val="20"/>
          <w:szCs w:val="20"/>
        </w:rPr>
        <w:t xml:space="preserve">s Republic of Korea, Denmark, Estonia, Finland, France, </w:t>
      </w:r>
      <w:r w:rsidR="00414E76" w:rsidRPr="0067399B">
        <w:rPr>
          <w:color w:val="000000" w:themeColor="text1"/>
          <w:sz w:val="20"/>
          <w:szCs w:val="20"/>
        </w:rPr>
        <w:t xml:space="preserve">Greece, </w:t>
      </w:r>
      <w:r w:rsidR="00B77837" w:rsidRPr="0067399B">
        <w:rPr>
          <w:color w:val="000000" w:themeColor="text1"/>
          <w:sz w:val="20"/>
          <w:szCs w:val="20"/>
        </w:rPr>
        <w:t>Iran (Islamic Republic of), Ireland, Israel, Italy, Jordan, Kuwait, Liechtenstein, Lithuania, Maldives, Morocco, Netherlands, New Zealand, Poland, Romania, Russian Federation, Turkey</w:t>
      </w:r>
      <w:r w:rsidRPr="0067399B">
        <w:rPr>
          <w:color w:val="000000" w:themeColor="text1"/>
          <w:sz w:val="20"/>
          <w:szCs w:val="20"/>
        </w:rPr>
        <w:t>;</w:t>
      </w:r>
    </w:p>
    <w:p w14:paraId="4C032762" w14:textId="77777777" w:rsidR="006339E6" w:rsidRPr="0067399B" w:rsidRDefault="006339E6" w:rsidP="006339E6">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 xml:space="preserve">Observer for an intergovernmental organization: European Union; </w:t>
      </w:r>
    </w:p>
    <w:p w14:paraId="300AAC33" w14:textId="505B03CE" w:rsidR="006339E6" w:rsidRPr="0067399B" w:rsidRDefault="006339E6" w:rsidP="006339E6">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Observers for non-governmental organizations:</w:t>
      </w:r>
      <w:r w:rsidR="00B77837" w:rsidRPr="0067399B">
        <w:rPr>
          <w:color w:val="000000" w:themeColor="text1"/>
          <w:sz w:val="20"/>
          <w:szCs w:val="20"/>
        </w:rPr>
        <w:t xml:space="preserve"> Amnesty International; Cairo Institute for Human Rights Studies; Conseil International pour le soutien à des procès équitables et aux Droits de l</w:t>
      </w:r>
      <w:r w:rsidR="00454314" w:rsidRPr="0067399B">
        <w:rPr>
          <w:color w:val="000000" w:themeColor="text1"/>
          <w:sz w:val="20"/>
          <w:szCs w:val="20"/>
        </w:rPr>
        <w:t>’</w:t>
      </w:r>
      <w:r w:rsidR="00B77837" w:rsidRPr="0067399B">
        <w:rPr>
          <w:color w:val="000000" w:themeColor="text1"/>
          <w:sz w:val="20"/>
          <w:szCs w:val="20"/>
        </w:rPr>
        <w:t>Homme; Human Rights Watch; Roads of Success; United Nations Watch; Women</w:t>
      </w:r>
      <w:r w:rsidR="00454314" w:rsidRPr="0067399B">
        <w:rPr>
          <w:color w:val="000000" w:themeColor="text1"/>
          <w:sz w:val="20"/>
          <w:szCs w:val="20"/>
        </w:rPr>
        <w:t>’</w:t>
      </w:r>
      <w:r w:rsidR="00B77837" w:rsidRPr="0067399B">
        <w:rPr>
          <w:color w:val="000000" w:themeColor="text1"/>
          <w:sz w:val="20"/>
          <w:szCs w:val="20"/>
        </w:rPr>
        <w:t>s International League for Peace and Freedom; World Council of Arameans (Syriacs).</w:t>
      </w:r>
    </w:p>
    <w:p w14:paraId="2AD5831B" w14:textId="4004A4AA" w:rsidR="00DD4190" w:rsidRPr="0067399B" w:rsidRDefault="00022BB9" w:rsidP="00DD4190">
      <w:pPr>
        <w:spacing w:after="120"/>
        <w:ind w:left="1134" w:right="1134"/>
        <w:jc w:val="both"/>
        <w:rPr>
          <w:color w:val="000000" w:themeColor="text1"/>
          <w:sz w:val="20"/>
          <w:szCs w:val="20"/>
        </w:rPr>
      </w:pPr>
      <w:r w:rsidRPr="0067399B">
        <w:rPr>
          <w:color w:val="000000" w:themeColor="text1"/>
          <w:sz w:val="20"/>
          <w:szCs w:val="20"/>
        </w:rPr>
        <w:t>356</w:t>
      </w:r>
      <w:r w:rsidR="00DD4190" w:rsidRPr="0067399B">
        <w:rPr>
          <w:color w:val="000000" w:themeColor="text1"/>
          <w:sz w:val="20"/>
          <w:szCs w:val="20"/>
        </w:rPr>
        <w:t>.</w:t>
      </w:r>
      <w:r w:rsidR="00DD4190" w:rsidRPr="0067399B">
        <w:rPr>
          <w:color w:val="000000" w:themeColor="text1"/>
          <w:sz w:val="20"/>
          <w:szCs w:val="20"/>
        </w:rPr>
        <w:tab/>
        <w:t>At the same meeting, the representative of Syrian Arab Republic made final remarks as the State concerned.</w:t>
      </w:r>
    </w:p>
    <w:p w14:paraId="247CF2F3" w14:textId="4C92B37E" w:rsidR="006339E6" w:rsidRPr="0067399B" w:rsidRDefault="00022BB9" w:rsidP="006339E6">
      <w:pPr>
        <w:pStyle w:val="SingleTxtG"/>
        <w:rPr>
          <w:color w:val="000000" w:themeColor="text1"/>
          <w:sz w:val="20"/>
          <w:szCs w:val="20"/>
        </w:rPr>
      </w:pPr>
      <w:r w:rsidRPr="0067399B">
        <w:rPr>
          <w:color w:val="000000" w:themeColor="text1"/>
          <w:sz w:val="20"/>
          <w:szCs w:val="20"/>
        </w:rPr>
        <w:t>357</w:t>
      </w:r>
      <w:r w:rsidR="006339E6" w:rsidRPr="0067399B">
        <w:rPr>
          <w:color w:val="000000" w:themeColor="text1"/>
          <w:sz w:val="20"/>
          <w:szCs w:val="20"/>
        </w:rPr>
        <w:t>.</w:t>
      </w:r>
      <w:r w:rsidR="006339E6" w:rsidRPr="0067399B">
        <w:rPr>
          <w:color w:val="000000" w:themeColor="text1"/>
          <w:sz w:val="20"/>
          <w:szCs w:val="20"/>
        </w:rPr>
        <w:tab/>
        <w:t>A</w:t>
      </w:r>
      <w:r w:rsidR="00DD4190" w:rsidRPr="0067399B">
        <w:rPr>
          <w:color w:val="000000" w:themeColor="text1"/>
          <w:sz w:val="20"/>
          <w:szCs w:val="20"/>
        </w:rPr>
        <w:t>lso a</w:t>
      </w:r>
      <w:r w:rsidR="006339E6" w:rsidRPr="0067399B">
        <w:rPr>
          <w:color w:val="000000" w:themeColor="text1"/>
          <w:sz w:val="20"/>
          <w:szCs w:val="20"/>
        </w:rPr>
        <w:t xml:space="preserve">t the same meeting, the Chairperson and members of the Commission answered questions and made their concluding remarks. </w:t>
      </w:r>
    </w:p>
    <w:p w14:paraId="10979026" w14:textId="1794F0AB" w:rsidR="00D556AE" w:rsidRPr="00C16037" w:rsidRDefault="00D556AE" w:rsidP="00D556AE">
      <w:pPr>
        <w:pStyle w:val="H1G"/>
        <w:rPr>
          <w:color w:val="000000" w:themeColor="text1"/>
        </w:rPr>
      </w:pPr>
      <w:r w:rsidRPr="00C16037">
        <w:rPr>
          <w:color w:val="000000" w:themeColor="text1"/>
        </w:rPr>
        <w:tab/>
        <w:t>D.</w:t>
      </w:r>
      <w:r w:rsidRPr="00C16037">
        <w:rPr>
          <w:color w:val="000000" w:themeColor="text1"/>
        </w:rPr>
        <w:tab/>
        <w:t xml:space="preserve">Interactive </w:t>
      </w:r>
      <w:r w:rsidR="00316A2C" w:rsidRPr="00C16037">
        <w:rPr>
          <w:color w:val="000000" w:themeColor="text1"/>
        </w:rPr>
        <w:t xml:space="preserve">dialogue </w:t>
      </w:r>
      <w:r w:rsidRPr="00C16037">
        <w:rPr>
          <w:color w:val="000000" w:themeColor="text1"/>
        </w:rPr>
        <w:t xml:space="preserve">with </w:t>
      </w:r>
      <w:r w:rsidR="00316A2C">
        <w:rPr>
          <w:color w:val="000000" w:themeColor="text1"/>
        </w:rPr>
        <w:t xml:space="preserve">the </w:t>
      </w:r>
      <w:r w:rsidRPr="00C16037">
        <w:rPr>
          <w:color w:val="000000" w:themeColor="text1"/>
        </w:rPr>
        <w:t xml:space="preserve">Commission </w:t>
      </w:r>
      <w:r w:rsidR="002D2AE3" w:rsidRPr="00714029">
        <w:t>on Human Rights in</w:t>
      </w:r>
      <w:r w:rsidRPr="00C16037">
        <w:rPr>
          <w:color w:val="000000" w:themeColor="text1"/>
        </w:rPr>
        <w:t xml:space="preserve"> South Sudan</w:t>
      </w:r>
    </w:p>
    <w:p w14:paraId="2181C731" w14:textId="7B3BE614" w:rsidR="00D556AE" w:rsidRPr="0067399B" w:rsidRDefault="00022BB9" w:rsidP="00D556AE">
      <w:pPr>
        <w:pStyle w:val="SingleTxtG"/>
        <w:tabs>
          <w:tab w:val="left" w:pos="1701"/>
        </w:tabs>
        <w:rPr>
          <w:color w:val="000000" w:themeColor="text1"/>
          <w:sz w:val="20"/>
          <w:szCs w:val="20"/>
        </w:rPr>
      </w:pPr>
      <w:r w:rsidRPr="0067399B">
        <w:rPr>
          <w:color w:val="000000" w:themeColor="text1"/>
          <w:sz w:val="20"/>
          <w:szCs w:val="20"/>
        </w:rPr>
        <w:t>358</w:t>
      </w:r>
      <w:r w:rsidR="00D556AE" w:rsidRPr="0067399B">
        <w:rPr>
          <w:color w:val="000000" w:themeColor="text1"/>
          <w:sz w:val="20"/>
          <w:szCs w:val="20"/>
        </w:rPr>
        <w:t>.</w:t>
      </w:r>
      <w:r w:rsidR="00D556AE" w:rsidRPr="0067399B">
        <w:rPr>
          <w:color w:val="000000" w:themeColor="text1"/>
          <w:sz w:val="20"/>
          <w:szCs w:val="20"/>
        </w:rPr>
        <w:tab/>
        <w:t xml:space="preserve">At the 33rd meeting, on 13 March 2018, </w:t>
      </w:r>
      <w:r w:rsidR="001D5974" w:rsidRPr="0067399B">
        <w:rPr>
          <w:color w:val="000000" w:themeColor="text1"/>
          <w:sz w:val="20"/>
          <w:szCs w:val="20"/>
        </w:rPr>
        <w:t>Chairperson</w:t>
      </w:r>
      <w:r w:rsidR="00D556AE" w:rsidRPr="0067399B">
        <w:rPr>
          <w:color w:val="000000" w:themeColor="text1"/>
          <w:sz w:val="20"/>
          <w:szCs w:val="20"/>
        </w:rPr>
        <w:t xml:space="preserve"> of the Commission for Human Rights in South Sudan, Yasmin Sooka</w:t>
      </w:r>
      <w:r w:rsidR="001D5974" w:rsidRPr="0067399B">
        <w:rPr>
          <w:color w:val="000000" w:themeColor="text1"/>
          <w:sz w:val="20"/>
          <w:szCs w:val="20"/>
        </w:rPr>
        <w:t>,</w:t>
      </w:r>
      <w:r w:rsidR="00D556AE" w:rsidRPr="0067399B">
        <w:rPr>
          <w:color w:val="000000" w:themeColor="text1"/>
          <w:sz w:val="20"/>
          <w:szCs w:val="20"/>
        </w:rPr>
        <w:t xml:space="preserve"> </w:t>
      </w:r>
      <w:r w:rsidR="0013187F" w:rsidRPr="0067399B">
        <w:rPr>
          <w:color w:val="000000" w:themeColor="text1"/>
          <w:sz w:val="20"/>
          <w:szCs w:val="20"/>
        </w:rPr>
        <w:t>presented the Commission</w:t>
      </w:r>
      <w:r w:rsidR="00454314" w:rsidRPr="0067399B">
        <w:rPr>
          <w:color w:val="000000" w:themeColor="text1"/>
          <w:sz w:val="20"/>
          <w:szCs w:val="20"/>
        </w:rPr>
        <w:t>’</w:t>
      </w:r>
      <w:r w:rsidR="0013187F" w:rsidRPr="0067399B">
        <w:rPr>
          <w:color w:val="000000" w:themeColor="text1"/>
          <w:sz w:val="20"/>
          <w:szCs w:val="20"/>
        </w:rPr>
        <w:t xml:space="preserve">s </w:t>
      </w:r>
      <w:r w:rsidR="00D556AE" w:rsidRPr="0067399B">
        <w:rPr>
          <w:color w:val="000000" w:themeColor="text1"/>
          <w:sz w:val="20"/>
          <w:szCs w:val="20"/>
        </w:rPr>
        <w:t>report (A/HRC/37/71).</w:t>
      </w:r>
    </w:p>
    <w:p w14:paraId="0AC35DEC" w14:textId="29D68F2A" w:rsidR="00D556AE" w:rsidRPr="0067399B" w:rsidRDefault="00022BB9" w:rsidP="00D556AE">
      <w:pPr>
        <w:pStyle w:val="SingleTxtG"/>
        <w:rPr>
          <w:color w:val="000000" w:themeColor="text1"/>
          <w:sz w:val="20"/>
          <w:szCs w:val="20"/>
        </w:rPr>
      </w:pPr>
      <w:r w:rsidRPr="0067399B">
        <w:rPr>
          <w:color w:val="000000" w:themeColor="text1"/>
          <w:sz w:val="20"/>
          <w:szCs w:val="20"/>
        </w:rPr>
        <w:t>359</w:t>
      </w:r>
      <w:r w:rsidR="00D556AE" w:rsidRPr="0067399B">
        <w:rPr>
          <w:color w:val="000000" w:themeColor="text1"/>
          <w:sz w:val="20"/>
          <w:szCs w:val="20"/>
        </w:rPr>
        <w:t>.</w:t>
      </w:r>
      <w:r w:rsidR="00D556AE" w:rsidRPr="0067399B">
        <w:rPr>
          <w:color w:val="000000" w:themeColor="text1"/>
          <w:sz w:val="20"/>
          <w:szCs w:val="20"/>
        </w:rPr>
        <w:tab/>
        <w:t>At the same meeting, the representative of South Sudan made a statement as the State concerned.</w:t>
      </w:r>
    </w:p>
    <w:p w14:paraId="03F6E647" w14:textId="0CB8678B" w:rsidR="00D556AE" w:rsidRPr="0067399B" w:rsidRDefault="00022BB9" w:rsidP="00D556AE">
      <w:pPr>
        <w:pStyle w:val="SingleTxtG"/>
        <w:tabs>
          <w:tab w:val="left" w:pos="1701"/>
        </w:tabs>
        <w:rPr>
          <w:color w:val="000000" w:themeColor="text1"/>
          <w:sz w:val="20"/>
          <w:szCs w:val="20"/>
        </w:rPr>
      </w:pPr>
      <w:r w:rsidRPr="0067399B">
        <w:rPr>
          <w:color w:val="000000" w:themeColor="text1"/>
          <w:sz w:val="20"/>
          <w:szCs w:val="20"/>
        </w:rPr>
        <w:t>360</w:t>
      </w:r>
      <w:r w:rsidR="00D556AE" w:rsidRPr="0067399B">
        <w:rPr>
          <w:color w:val="000000" w:themeColor="text1"/>
          <w:sz w:val="20"/>
          <w:szCs w:val="20"/>
        </w:rPr>
        <w:t>.</w:t>
      </w:r>
      <w:r w:rsidR="00D556AE" w:rsidRPr="0067399B">
        <w:rPr>
          <w:color w:val="000000" w:themeColor="text1"/>
          <w:sz w:val="20"/>
          <w:szCs w:val="20"/>
        </w:rPr>
        <w:tab/>
        <w:t xml:space="preserve">During the ensuing interactive dialogue, at the same meeting, on the same day, the following made statements and asked </w:t>
      </w:r>
      <w:r w:rsidR="001D5974" w:rsidRPr="0067399B">
        <w:rPr>
          <w:color w:val="000000" w:themeColor="text1"/>
          <w:sz w:val="20"/>
          <w:szCs w:val="20"/>
        </w:rPr>
        <w:t xml:space="preserve">Chairperson of </w:t>
      </w:r>
      <w:r w:rsidR="00D556AE" w:rsidRPr="0067399B">
        <w:rPr>
          <w:color w:val="000000" w:themeColor="text1"/>
          <w:sz w:val="20"/>
          <w:szCs w:val="20"/>
        </w:rPr>
        <w:t>the Commission questions:</w:t>
      </w:r>
    </w:p>
    <w:p w14:paraId="31ECE678" w14:textId="5A4244B9" w:rsidR="00D556AE" w:rsidRPr="0067399B" w:rsidRDefault="00D556AE" w:rsidP="00D556AE">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Australia, China, Germany, Kenya, Spain, Switzerland, United Kingdom of Great Britain and Northern Ireland, United States of America;</w:t>
      </w:r>
    </w:p>
    <w:p w14:paraId="685257AB" w14:textId="450B0DB0" w:rsidR="00D556AE" w:rsidRPr="0067399B" w:rsidRDefault="00D556AE" w:rsidP="00D556AE">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Representatives of observer States: Albania, Algeria, Botswana, Denmark, France, Ireland, Mozambique, Netherlands, New Zealand, Norway, Sudan;</w:t>
      </w:r>
    </w:p>
    <w:p w14:paraId="39FA1F4D" w14:textId="7F98C372" w:rsidR="00D556AE" w:rsidRPr="0067399B" w:rsidRDefault="00D556AE" w:rsidP="00D556AE">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an intergovernmental organization: European Union;</w:t>
      </w:r>
    </w:p>
    <w:p w14:paraId="4B8FA131" w14:textId="6502A1E3" w:rsidR="00D556AE" w:rsidRPr="0067399B" w:rsidRDefault="00D556AE" w:rsidP="00D556AE">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Observers for non-governmental organizations: Amnesty International; Article 19 - International Centre Against Censorship, The; East and Horn of Africa Human Rights Defenders Project;</w:t>
      </w:r>
      <w:r w:rsidR="000F6A28" w:rsidRPr="0067399B">
        <w:rPr>
          <w:color w:val="000000" w:themeColor="text1"/>
          <w:sz w:val="20"/>
          <w:szCs w:val="20"/>
        </w:rPr>
        <w:t xml:space="preserve"> </w:t>
      </w:r>
      <w:r w:rsidRPr="0067399B">
        <w:rPr>
          <w:color w:val="000000" w:themeColor="text1"/>
          <w:sz w:val="20"/>
          <w:szCs w:val="20"/>
        </w:rPr>
        <w:t>Human Rights Watch; International Organization for the Elimination of All Forms of Racial Discrimination; Rencontre Africaine pour la defense des droits de l</w:t>
      </w:r>
      <w:r w:rsidR="00454314" w:rsidRPr="0067399B">
        <w:rPr>
          <w:color w:val="000000" w:themeColor="text1"/>
          <w:sz w:val="20"/>
          <w:szCs w:val="20"/>
        </w:rPr>
        <w:t>’</w:t>
      </w:r>
      <w:r w:rsidRPr="0067399B">
        <w:rPr>
          <w:color w:val="000000" w:themeColor="text1"/>
          <w:sz w:val="20"/>
          <w:szCs w:val="20"/>
        </w:rPr>
        <w:t>homme.</w:t>
      </w:r>
    </w:p>
    <w:p w14:paraId="0FD0B9B4" w14:textId="0B17093B" w:rsidR="001D5974" w:rsidRPr="0067399B" w:rsidRDefault="00022BB9" w:rsidP="001D5974">
      <w:pPr>
        <w:spacing w:after="120"/>
        <w:ind w:left="1134" w:right="1134"/>
        <w:jc w:val="both"/>
        <w:rPr>
          <w:color w:val="000000" w:themeColor="text1"/>
          <w:sz w:val="20"/>
          <w:szCs w:val="20"/>
        </w:rPr>
      </w:pPr>
      <w:r w:rsidRPr="0067399B">
        <w:rPr>
          <w:color w:val="000000" w:themeColor="text1"/>
          <w:sz w:val="20"/>
          <w:szCs w:val="20"/>
        </w:rPr>
        <w:t>361</w:t>
      </w:r>
      <w:r w:rsidR="001D5974" w:rsidRPr="0067399B">
        <w:rPr>
          <w:color w:val="000000" w:themeColor="text1"/>
          <w:sz w:val="20"/>
          <w:szCs w:val="20"/>
        </w:rPr>
        <w:t>.</w:t>
      </w:r>
      <w:r w:rsidR="001D5974" w:rsidRPr="0067399B">
        <w:rPr>
          <w:color w:val="000000" w:themeColor="text1"/>
          <w:sz w:val="20"/>
          <w:szCs w:val="20"/>
        </w:rPr>
        <w:tab/>
        <w:t>At the same meeting, the representative of South Sudan made final remarks as the State concerned.</w:t>
      </w:r>
    </w:p>
    <w:p w14:paraId="6027B4EF" w14:textId="5C239EB8" w:rsidR="00D556AE" w:rsidRPr="0067399B" w:rsidRDefault="00022BB9" w:rsidP="00D556AE">
      <w:pPr>
        <w:pStyle w:val="SingleTxtG"/>
        <w:rPr>
          <w:b/>
          <w:color w:val="000000" w:themeColor="text1"/>
          <w:sz w:val="20"/>
          <w:szCs w:val="20"/>
        </w:rPr>
      </w:pPr>
      <w:r w:rsidRPr="0067399B">
        <w:rPr>
          <w:color w:val="000000" w:themeColor="text1"/>
          <w:sz w:val="20"/>
          <w:szCs w:val="20"/>
        </w:rPr>
        <w:t>362</w:t>
      </w:r>
      <w:r w:rsidR="00D556AE" w:rsidRPr="0067399B">
        <w:rPr>
          <w:color w:val="000000" w:themeColor="text1"/>
          <w:sz w:val="20"/>
          <w:szCs w:val="20"/>
        </w:rPr>
        <w:t>.</w:t>
      </w:r>
      <w:r w:rsidR="00D556AE" w:rsidRPr="0067399B">
        <w:rPr>
          <w:color w:val="000000" w:themeColor="text1"/>
          <w:sz w:val="20"/>
          <w:szCs w:val="20"/>
        </w:rPr>
        <w:tab/>
        <w:t xml:space="preserve">At the same meeting, the </w:t>
      </w:r>
      <w:r w:rsidR="001D5974" w:rsidRPr="0067399B">
        <w:rPr>
          <w:color w:val="000000" w:themeColor="text1"/>
          <w:sz w:val="20"/>
          <w:szCs w:val="20"/>
        </w:rPr>
        <w:t xml:space="preserve">Chairperson </w:t>
      </w:r>
      <w:r w:rsidR="00D556AE" w:rsidRPr="0067399B">
        <w:rPr>
          <w:color w:val="000000" w:themeColor="text1"/>
          <w:sz w:val="20"/>
          <w:szCs w:val="20"/>
        </w:rPr>
        <w:t>of the Commission</w:t>
      </w:r>
      <w:r w:rsidR="001D5974" w:rsidRPr="0067399B">
        <w:rPr>
          <w:color w:val="000000" w:themeColor="text1"/>
          <w:sz w:val="20"/>
          <w:szCs w:val="20"/>
        </w:rPr>
        <w:t xml:space="preserve"> and </w:t>
      </w:r>
      <w:r w:rsidR="00910211" w:rsidRPr="0067399B">
        <w:rPr>
          <w:color w:val="000000" w:themeColor="text1"/>
          <w:sz w:val="20"/>
          <w:szCs w:val="20"/>
        </w:rPr>
        <w:t>the</w:t>
      </w:r>
      <w:r w:rsidR="001D5974" w:rsidRPr="0067399B">
        <w:rPr>
          <w:color w:val="000000" w:themeColor="text1"/>
          <w:sz w:val="20"/>
          <w:szCs w:val="20"/>
        </w:rPr>
        <w:t xml:space="preserve"> member of the Commission, Andrew Clapham,</w:t>
      </w:r>
      <w:r w:rsidR="00D556AE" w:rsidRPr="0067399B">
        <w:rPr>
          <w:color w:val="000000" w:themeColor="text1"/>
          <w:sz w:val="20"/>
          <w:szCs w:val="20"/>
        </w:rPr>
        <w:t xml:space="preserve"> answered questions and made their concluding remarks.</w:t>
      </w:r>
    </w:p>
    <w:p w14:paraId="2EA58A34" w14:textId="1ABE6B9C" w:rsidR="00F11B08" w:rsidRPr="00C16037" w:rsidRDefault="00F11B08" w:rsidP="00415787">
      <w:pPr>
        <w:pStyle w:val="H1G"/>
        <w:rPr>
          <w:color w:val="000000" w:themeColor="text1"/>
        </w:rPr>
      </w:pPr>
      <w:r w:rsidRPr="00C16037">
        <w:rPr>
          <w:color w:val="000000" w:themeColor="text1"/>
        </w:rPr>
        <w:tab/>
      </w:r>
      <w:r w:rsidR="00DC7C29" w:rsidRPr="00C16037">
        <w:rPr>
          <w:color w:val="000000" w:themeColor="text1"/>
        </w:rPr>
        <w:t>E</w:t>
      </w:r>
      <w:r w:rsidRPr="00C16037">
        <w:rPr>
          <w:color w:val="000000" w:themeColor="text1"/>
        </w:rPr>
        <w:t>.</w:t>
      </w:r>
      <w:r w:rsidRPr="00C16037">
        <w:rPr>
          <w:color w:val="000000" w:themeColor="text1"/>
        </w:rPr>
        <w:tab/>
        <w:t>Interactive dialogue with the Commission of Inquiry on Burundi</w:t>
      </w:r>
    </w:p>
    <w:p w14:paraId="5A18625D" w14:textId="0D1B0857" w:rsidR="00460B3A" w:rsidRPr="0067399B" w:rsidRDefault="00022BB9" w:rsidP="00460B3A">
      <w:pPr>
        <w:pStyle w:val="SingleTxtG"/>
        <w:rPr>
          <w:color w:val="000000" w:themeColor="text1"/>
          <w:sz w:val="20"/>
          <w:szCs w:val="20"/>
        </w:rPr>
      </w:pPr>
      <w:r w:rsidRPr="0067399B">
        <w:rPr>
          <w:color w:val="000000" w:themeColor="text1"/>
          <w:sz w:val="20"/>
          <w:szCs w:val="20"/>
        </w:rPr>
        <w:t>363</w:t>
      </w:r>
      <w:r w:rsidR="00460B3A" w:rsidRPr="0067399B">
        <w:rPr>
          <w:color w:val="000000" w:themeColor="text1"/>
          <w:sz w:val="20"/>
          <w:szCs w:val="20"/>
        </w:rPr>
        <w:t>.</w:t>
      </w:r>
      <w:r w:rsidR="00460B3A" w:rsidRPr="0067399B">
        <w:rPr>
          <w:color w:val="000000" w:themeColor="text1"/>
          <w:sz w:val="20"/>
          <w:szCs w:val="20"/>
        </w:rPr>
        <w:tab/>
        <w:t>At the 33rd meeting, on 13 March 2018, the members of the Commission of Inquiry on Burundi, Doudou Diène, Francoise Hampson and Lucy Asuagbor, gave an oral briefing, pursuant to Human Rights Council resolution 36/19.</w:t>
      </w:r>
    </w:p>
    <w:p w14:paraId="7482651F" w14:textId="50EEF4A9" w:rsidR="00460B3A" w:rsidRPr="0067399B" w:rsidRDefault="00022BB9" w:rsidP="00460B3A">
      <w:pPr>
        <w:pStyle w:val="SingleTxtG"/>
        <w:rPr>
          <w:color w:val="000000" w:themeColor="text1"/>
          <w:sz w:val="20"/>
          <w:szCs w:val="20"/>
        </w:rPr>
      </w:pPr>
      <w:r w:rsidRPr="0067399B">
        <w:rPr>
          <w:color w:val="000000" w:themeColor="text1"/>
          <w:sz w:val="20"/>
          <w:szCs w:val="20"/>
        </w:rPr>
        <w:lastRenderedPageBreak/>
        <w:t>364</w:t>
      </w:r>
      <w:r w:rsidR="00460B3A" w:rsidRPr="0067399B">
        <w:rPr>
          <w:color w:val="000000" w:themeColor="text1"/>
          <w:sz w:val="20"/>
          <w:szCs w:val="20"/>
        </w:rPr>
        <w:t>.</w:t>
      </w:r>
      <w:r w:rsidR="00460B3A" w:rsidRPr="0067399B">
        <w:rPr>
          <w:color w:val="000000" w:themeColor="text1"/>
          <w:sz w:val="20"/>
          <w:szCs w:val="20"/>
        </w:rPr>
        <w:tab/>
        <w:t>At the same meeting, the representative of Burundi made a statement as the State concerned.</w:t>
      </w:r>
    </w:p>
    <w:p w14:paraId="496E4036" w14:textId="7F70CFC9" w:rsidR="00460B3A" w:rsidRPr="0067399B" w:rsidRDefault="00022BB9" w:rsidP="00460B3A">
      <w:pPr>
        <w:pStyle w:val="SingleTxtG"/>
        <w:rPr>
          <w:color w:val="000000" w:themeColor="text1"/>
          <w:sz w:val="20"/>
          <w:szCs w:val="20"/>
        </w:rPr>
      </w:pPr>
      <w:r w:rsidRPr="0067399B">
        <w:rPr>
          <w:color w:val="000000" w:themeColor="text1"/>
          <w:sz w:val="20"/>
          <w:szCs w:val="20"/>
        </w:rPr>
        <w:t>365</w:t>
      </w:r>
      <w:r w:rsidR="00460B3A" w:rsidRPr="0067399B">
        <w:rPr>
          <w:color w:val="000000" w:themeColor="text1"/>
          <w:sz w:val="20"/>
          <w:szCs w:val="20"/>
        </w:rPr>
        <w:t>.</w:t>
      </w:r>
      <w:r w:rsidR="00460B3A" w:rsidRPr="0067399B">
        <w:rPr>
          <w:color w:val="000000" w:themeColor="text1"/>
          <w:sz w:val="20"/>
          <w:szCs w:val="20"/>
        </w:rPr>
        <w:tab/>
        <w:t>During the ensuing interactive dialogue, also at the same meeting, the following made statements and asked the members of the Commission of Inquiry questions:</w:t>
      </w:r>
    </w:p>
    <w:p w14:paraId="25A22B77" w14:textId="074EECB6" w:rsidR="00460B3A" w:rsidRPr="0067399B" w:rsidRDefault="00460B3A" w:rsidP="00460B3A">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Australia, Belgium, China, Germany, Spain, Switzerland, United Kingdom of Great Britain and Northern Ireland, United</w:t>
      </w:r>
      <w:r w:rsidR="000F6A28" w:rsidRPr="0067399B">
        <w:rPr>
          <w:color w:val="000000" w:themeColor="text1"/>
          <w:sz w:val="20"/>
          <w:szCs w:val="20"/>
        </w:rPr>
        <w:t xml:space="preserve"> </w:t>
      </w:r>
      <w:r w:rsidRPr="0067399B">
        <w:rPr>
          <w:color w:val="000000" w:themeColor="text1"/>
          <w:sz w:val="20"/>
          <w:szCs w:val="20"/>
        </w:rPr>
        <w:t>States of America, Venezuela (Bolivarian Republic of);</w:t>
      </w:r>
    </w:p>
    <w:p w14:paraId="596A3185" w14:textId="77777777" w:rsidR="00460B3A" w:rsidRPr="0067399B" w:rsidRDefault="00460B3A" w:rsidP="00460B3A">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Representatives of observer States: Algeria, Czechia, Denmark, France, Greece, Iran (Islamic Republic of), Ireland, Lithuania, Myanmar, Netherlands, Norway, Russian Federation, Syrian Arab Republic;</w:t>
      </w:r>
    </w:p>
    <w:p w14:paraId="59FAAB7C" w14:textId="77777777" w:rsidR="00460B3A" w:rsidRPr="0067399B" w:rsidRDefault="00460B3A" w:rsidP="00460B3A">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an intergovernmental organization: European Union;</w:t>
      </w:r>
    </w:p>
    <w:p w14:paraId="00918AAB" w14:textId="526789D2" w:rsidR="00460B3A" w:rsidRPr="0067399B" w:rsidRDefault="00460B3A" w:rsidP="00460B3A">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Observers for non-governmental organizations: Amnesty International; CIVICUS - World Alliance for Citizen Participation;</w:t>
      </w:r>
      <w:r w:rsidR="000F6A28" w:rsidRPr="0067399B">
        <w:rPr>
          <w:color w:val="000000" w:themeColor="text1"/>
          <w:sz w:val="20"/>
          <w:szCs w:val="20"/>
        </w:rPr>
        <w:t xml:space="preserve"> </w:t>
      </w:r>
      <w:r w:rsidRPr="0067399B">
        <w:rPr>
          <w:color w:val="000000" w:themeColor="text1"/>
          <w:sz w:val="20"/>
          <w:szCs w:val="20"/>
        </w:rPr>
        <w:t>East and Horn of Africa Human Rights Defenders Project; Human Rights Watch; International Federation of ACAT (Action by Christians for the Abolition of Torture) (also on behalf of Track Impunity Always - TRIAL / Association suisse contre l</w:t>
      </w:r>
      <w:r w:rsidR="00454314" w:rsidRPr="0067399B">
        <w:rPr>
          <w:color w:val="000000" w:themeColor="text1"/>
          <w:sz w:val="20"/>
          <w:szCs w:val="20"/>
        </w:rPr>
        <w:t>’</w:t>
      </w:r>
      <w:r w:rsidRPr="0067399B">
        <w:rPr>
          <w:color w:val="000000" w:themeColor="text1"/>
          <w:sz w:val="20"/>
          <w:szCs w:val="20"/>
        </w:rPr>
        <w:t>impunite and World Organisation Against Torture); International Federation for Human Rights Leagues; International Service for Human Rights.</w:t>
      </w:r>
    </w:p>
    <w:p w14:paraId="0366C1D0" w14:textId="5736A4DB" w:rsidR="00460B3A" w:rsidRPr="0067399B" w:rsidRDefault="00022BB9" w:rsidP="00460B3A">
      <w:pPr>
        <w:pStyle w:val="SingleTxtG"/>
        <w:rPr>
          <w:color w:val="000000" w:themeColor="text1"/>
          <w:sz w:val="20"/>
          <w:szCs w:val="20"/>
        </w:rPr>
      </w:pPr>
      <w:r w:rsidRPr="0067399B">
        <w:rPr>
          <w:color w:val="000000" w:themeColor="text1"/>
          <w:sz w:val="20"/>
          <w:szCs w:val="20"/>
        </w:rPr>
        <w:t>366</w:t>
      </w:r>
      <w:r w:rsidR="00460B3A" w:rsidRPr="0067399B">
        <w:rPr>
          <w:color w:val="000000" w:themeColor="text1"/>
          <w:sz w:val="20"/>
          <w:szCs w:val="20"/>
        </w:rPr>
        <w:t>.</w:t>
      </w:r>
      <w:r w:rsidR="00460B3A" w:rsidRPr="0067399B">
        <w:rPr>
          <w:color w:val="000000" w:themeColor="text1"/>
          <w:sz w:val="20"/>
          <w:szCs w:val="20"/>
        </w:rPr>
        <w:tab/>
        <w:t>At the same meeting, the members of the Commission of Inquiry answered questions and made concluding remarks.</w:t>
      </w:r>
    </w:p>
    <w:p w14:paraId="36EA7B01" w14:textId="27487A4F" w:rsidR="00DC7C29" w:rsidRPr="00C16037" w:rsidRDefault="00DC7C29" w:rsidP="00DC7C29">
      <w:pPr>
        <w:pStyle w:val="H1G"/>
        <w:rPr>
          <w:color w:val="000000" w:themeColor="text1"/>
        </w:rPr>
      </w:pPr>
      <w:r w:rsidRPr="00C16037">
        <w:rPr>
          <w:color w:val="000000" w:themeColor="text1"/>
        </w:rPr>
        <w:tab/>
        <w:t>F.</w:t>
      </w:r>
      <w:r w:rsidRPr="00C16037">
        <w:rPr>
          <w:color w:val="000000" w:themeColor="text1"/>
        </w:rPr>
        <w:tab/>
        <w:t xml:space="preserve">Oral update by the </w:t>
      </w:r>
      <w:r w:rsidR="00316A2C" w:rsidRPr="00316A2C">
        <w:rPr>
          <w:color w:val="000000" w:themeColor="text1"/>
        </w:rPr>
        <w:t xml:space="preserve">Independent International </w:t>
      </w:r>
      <w:r w:rsidR="00316A2C" w:rsidRPr="00C16037">
        <w:rPr>
          <w:color w:val="000000" w:themeColor="text1"/>
        </w:rPr>
        <w:t xml:space="preserve">Fact-Finding Mission </w:t>
      </w:r>
      <w:r w:rsidRPr="00C16037">
        <w:rPr>
          <w:color w:val="000000" w:themeColor="text1"/>
        </w:rPr>
        <w:t>on Myanmar</w:t>
      </w:r>
    </w:p>
    <w:p w14:paraId="5C7DAB4E" w14:textId="5D99F2A2" w:rsidR="00DC7C29" w:rsidRPr="0067399B" w:rsidRDefault="00022BB9" w:rsidP="00DC7C29">
      <w:pPr>
        <w:spacing w:after="120"/>
        <w:ind w:left="1134" w:right="1134"/>
        <w:jc w:val="both"/>
        <w:rPr>
          <w:color w:val="000000" w:themeColor="text1"/>
          <w:sz w:val="20"/>
          <w:szCs w:val="20"/>
        </w:rPr>
      </w:pPr>
      <w:r w:rsidRPr="0067399B">
        <w:rPr>
          <w:color w:val="000000" w:themeColor="text1"/>
          <w:sz w:val="20"/>
          <w:szCs w:val="20"/>
        </w:rPr>
        <w:t>367</w:t>
      </w:r>
      <w:r w:rsidR="00DC7C29" w:rsidRPr="0067399B">
        <w:rPr>
          <w:color w:val="000000" w:themeColor="text1"/>
          <w:sz w:val="20"/>
          <w:szCs w:val="20"/>
        </w:rPr>
        <w:t>.</w:t>
      </w:r>
      <w:r w:rsidR="00DC7C29" w:rsidRPr="0067399B">
        <w:rPr>
          <w:color w:val="000000" w:themeColor="text1"/>
          <w:sz w:val="20"/>
          <w:szCs w:val="20"/>
        </w:rPr>
        <w:tab/>
        <w:t>At the 29th meeting, on 12</w:t>
      </w:r>
      <w:r w:rsidR="00DC7C29" w:rsidRPr="0067399B">
        <w:rPr>
          <w:color w:val="000000" w:themeColor="text1"/>
          <w:sz w:val="20"/>
          <w:szCs w:val="20"/>
          <w:vertAlign w:val="superscript"/>
        </w:rPr>
        <w:t xml:space="preserve"> </w:t>
      </w:r>
      <w:r w:rsidR="00DC7C29" w:rsidRPr="0067399B">
        <w:rPr>
          <w:color w:val="000000" w:themeColor="text1"/>
          <w:sz w:val="20"/>
          <w:szCs w:val="20"/>
        </w:rPr>
        <w:t>March 2018, the Human Rights Council heard an oral update of the Chairperson of the</w:t>
      </w:r>
      <w:r w:rsidR="00316A2C" w:rsidRPr="00316A2C">
        <w:t xml:space="preserve"> </w:t>
      </w:r>
      <w:r w:rsidR="00316A2C" w:rsidRPr="00316A2C">
        <w:rPr>
          <w:color w:val="000000" w:themeColor="text1"/>
          <w:sz w:val="20"/>
          <w:szCs w:val="20"/>
        </w:rPr>
        <w:t>Independent International Fact-Finding Mission</w:t>
      </w:r>
      <w:r w:rsidR="00DC7C29" w:rsidRPr="00316A2C">
        <w:rPr>
          <w:color w:val="000000" w:themeColor="text1"/>
          <w:sz w:val="20"/>
          <w:szCs w:val="20"/>
        </w:rPr>
        <w:t xml:space="preserve"> </w:t>
      </w:r>
      <w:r w:rsidR="00DC7C29" w:rsidRPr="0067399B">
        <w:rPr>
          <w:color w:val="000000" w:themeColor="text1"/>
          <w:sz w:val="20"/>
          <w:szCs w:val="20"/>
        </w:rPr>
        <w:t xml:space="preserve">on Myanmar, Marzuki Darusman, and members of the </w:t>
      </w:r>
      <w:r w:rsidR="00316A2C">
        <w:rPr>
          <w:color w:val="000000" w:themeColor="text1"/>
          <w:sz w:val="20"/>
          <w:szCs w:val="20"/>
        </w:rPr>
        <w:t xml:space="preserve">Fact-Finding </w:t>
      </w:r>
      <w:r w:rsidR="00316A2C" w:rsidRPr="0067399B">
        <w:rPr>
          <w:color w:val="000000" w:themeColor="text1"/>
          <w:sz w:val="20"/>
          <w:szCs w:val="20"/>
        </w:rPr>
        <w:t>Mission</w:t>
      </w:r>
      <w:r w:rsidR="00DC7C29" w:rsidRPr="0067399B">
        <w:rPr>
          <w:color w:val="000000" w:themeColor="text1"/>
          <w:sz w:val="20"/>
          <w:szCs w:val="20"/>
        </w:rPr>
        <w:t xml:space="preserve">, Radhika Coomaraswamy and Christopher Dominic Sidoti. </w:t>
      </w:r>
    </w:p>
    <w:p w14:paraId="5C21B649" w14:textId="26C421BB" w:rsidR="00DC7C29" w:rsidRPr="0067399B" w:rsidRDefault="00022BB9" w:rsidP="00DC7C29">
      <w:pPr>
        <w:pStyle w:val="SingleTxtG"/>
        <w:rPr>
          <w:color w:val="000000" w:themeColor="text1"/>
          <w:sz w:val="20"/>
          <w:szCs w:val="20"/>
        </w:rPr>
      </w:pPr>
      <w:r w:rsidRPr="0067399B">
        <w:rPr>
          <w:color w:val="000000" w:themeColor="text1"/>
          <w:sz w:val="20"/>
          <w:szCs w:val="20"/>
        </w:rPr>
        <w:t>368</w:t>
      </w:r>
      <w:r w:rsidR="00DC7C29" w:rsidRPr="0067399B">
        <w:rPr>
          <w:color w:val="000000" w:themeColor="text1"/>
          <w:sz w:val="20"/>
          <w:szCs w:val="20"/>
        </w:rPr>
        <w:t>.</w:t>
      </w:r>
      <w:r w:rsidR="00DC7C29" w:rsidRPr="0067399B">
        <w:rPr>
          <w:color w:val="000000" w:themeColor="text1"/>
          <w:sz w:val="20"/>
          <w:szCs w:val="20"/>
        </w:rPr>
        <w:tab/>
        <w:t>At the same meeting, the representative of Myanmar made a statement as the State concerned.</w:t>
      </w:r>
    </w:p>
    <w:p w14:paraId="145AFE64" w14:textId="1616FB8F" w:rsidR="00DC7C29" w:rsidRPr="0067399B" w:rsidRDefault="00022BB9" w:rsidP="00DC7C29">
      <w:pPr>
        <w:spacing w:after="120"/>
        <w:ind w:left="1134" w:right="1134"/>
        <w:jc w:val="both"/>
        <w:rPr>
          <w:color w:val="000000" w:themeColor="text1"/>
          <w:sz w:val="20"/>
          <w:szCs w:val="20"/>
        </w:rPr>
      </w:pPr>
      <w:r w:rsidRPr="0067399B">
        <w:rPr>
          <w:color w:val="000000" w:themeColor="text1"/>
          <w:sz w:val="20"/>
          <w:szCs w:val="20"/>
        </w:rPr>
        <w:t>369</w:t>
      </w:r>
      <w:r w:rsidR="00DC7C29" w:rsidRPr="0067399B">
        <w:rPr>
          <w:color w:val="000000" w:themeColor="text1"/>
          <w:sz w:val="20"/>
          <w:szCs w:val="20"/>
        </w:rPr>
        <w:t>.</w:t>
      </w:r>
      <w:r w:rsidR="00DC7C29" w:rsidRPr="0067399B">
        <w:rPr>
          <w:color w:val="000000" w:themeColor="text1"/>
          <w:sz w:val="20"/>
          <w:szCs w:val="20"/>
        </w:rPr>
        <w:tab/>
        <w:t xml:space="preserve">During the ensuing interactive dialogue, </w:t>
      </w:r>
      <w:r w:rsidR="00AA6063" w:rsidRPr="0067399B">
        <w:rPr>
          <w:color w:val="000000" w:themeColor="text1"/>
          <w:sz w:val="20"/>
          <w:szCs w:val="20"/>
        </w:rPr>
        <w:t>at the 29th to 30th meetings, on 12</w:t>
      </w:r>
      <w:r w:rsidR="00AA6063" w:rsidRPr="0067399B">
        <w:rPr>
          <w:color w:val="000000" w:themeColor="text1"/>
          <w:sz w:val="20"/>
          <w:szCs w:val="20"/>
          <w:vertAlign w:val="superscript"/>
        </w:rPr>
        <w:t xml:space="preserve"> </w:t>
      </w:r>
      <w:r w:rsidR="00AA6063" w:rsidRPr="0067399B">
        <w:rPr>
          <w:color w:val="000000" w:themeColor="text1"/>
          <w:sz w:val="20"/>
          <w:szCs w:val="20"/>
        </w:rPr>
        <w:t>March 2018</w:t>
      </w:r>
      <w:r w:rsidR="00DC7C29" w:rsidRPr="0067399B">
        <w:rPr>
          <w:color w:val="000000" w:themeColor="text1"/>
          <w:sz w:val="20"/>
          <w:szCs w:val="20"/>
        </w:rPr>
        <w:t xml:space="preserve">, the following made statements and asked the Chairperson of the </w:t>
      </w:r>
      <w:r w:rsidR="00316A2C" w:rsidRPr="0067399B">
        <w:rPr>
          <w:color w:val="000000" w:themeColor="text1"/>
          <w:sz w:val="20"/>
          <w:szCs w:val="20"/>
        </w:rPr>
        <w:t xml:space="preserve">Fact-Finding Mission </w:t>
      </w:r>
      <w:r w:rsidR="00DC7C29" w:rsidRPr="0067399B">
        <w:rPr>
          <w:color w:val="000000" w:themeColor="text1"/>
          <w:sz w:val="20"/>
          <w:szCs w:val="20"/>
        </w:rPr>
        <w:t>questions:</w:t>
      </w:r>
    </w:p>
    <w:p w14:paraId="01DDFD13" w14:textId="7F7B9B3D" w:rsidR="00DC7C29" w:rsidRPr="0067399B" w:rsidRDefault="00DC7C29" w:rsidP="00DC7C29">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Afghanistan, Australia, Belgium, China, Croatia, Germany, Iraq, Japan, Mexico, Philippines (on behalf of the Association of Southeast Asian Nations), Qatar, Republic of Korea, Slovakia, Spain, Switzerland, United Kingdom of Great Britain and Northern Ireland, United States of America, Venezuela (Bolivarian Republic of);</w:t>
      </w:r>
    </w:p>
    <w:p w14:paraId="3C4284F7" w14:textId="301FF505" w:rsidR="00DC7C29" w:rsidRPr="0067399B" w:rsidRDefault="00DC7C29" w:rsidP="00DC7C29">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Representatives of observer States: Algeria, Bangladesh, Belarus, Canada, Czechia, Democratic People</w:t>
      </w:r>
      <w:r w:rsidR="00454314" w:rsidRPr="0067399B">
        <w:rPr>
          <w:color w:val="000000" w:themeColor="text1"/>
          <w:sz w:val="20"/>
          <w:szCs w:val="20"/>
        </w:rPr>
        <w:t>’</w:t>
      </w:r>
      <w:r w:rsidRPr="0067399B">
        <w:rPr>
          <w:color w:val="000000" w:themeColor="text1"/>
          <w:sz w:val="20"/>
          <w:szCs w:val="20"/>
        </w:rPr>
        <w:t>s Republic of Korea, Denmark, Estonia, Finland, France, Greece, Iceland, Indonesia, Iran (Islamic Republic of), Ireland, Lao People</w:t>
      </w:r>
      <w:r w:rsidR="00454314" w:rsidRPr="0067399B">
        <w:rPr>
          <w:color w:val="000000" w:themeColor="text1"/>
          <w:sz w:val="20"/>
          <w:szCs w:val="20"/>
        </w:rPr>
        <w:t>’</w:t>
      </w:r>
      <w:r w:rsidRPr="0067399B">
        <w:rPr>
          <w:color w:val="000000" w:themeColor="text1"/>
          <w:sz w:val="20"/>
          <w:szCs w:val="20"/>
        </w:rPr>
        <w:t xml:space="preserve">s Democratic Republic, Libya, Liechtenstein, Lithuania, Luxembourg, Maldives, Netherlands, New Zealand, Norway, Poland, Russian Federation, Sweden, Thailand, Turkey, Viet Nam; </w:t>
      </w:r>
    </w:p>
    <w:p w14:paraId="5EF3C103" w14:textId="7EFF627A" w:rsidR="00DC7C29" w:rsidRPr="0067399B" w:rsidRDefault="00DC7C29" w:rsidP="00DC7C29">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Observers for intergovernmental organizations: European Union, Organization of Islamic Cooperation;</w:t>
      </w:r>
      <w:r w:rsidR="000F6A28" w:rsidRPr="0067399B">
        <w:rPr>
          <w:color w:val="000000" w:themeColor="text1"/>
          <w:sz w:val="20"/>
          <w:szCs w:val="20"/>
        </w:rPr>
        <w:t xml:space="preserve"> </w:t>
      </w:r>
    </w:p>
    <w:p w14:paraId="4840734B" w14:textId="77777777" w:rsidR="00DC7C29" w:rsidRPr="0067399B" w:rsidRDefault="00DC7C29" w:rsidP="00DC7C29">
      <w:pPr>
        <w:pStyle w:val="SingleTxtG"/>
        <w:ind w:firstLine="567"/>
        <w:rPr>
          <w:color w:val="000000" w:themeColor="text1"/>
          <w:sz w:val="20"/>
          <w:szCs w:val="20"/>
        </w:rPr>
      </w:pPr>
      <w:r w:rsidRPr="0067399B">
        <w:rPr>
          <w:color w:val="000000" w:themeColor="text1"/>
          <w:sz w:val="20"/>
          <w:szCs w:val="20"/>
        </w:rPr>
        <w:lastRenderedPageBreak/>
        <w:t>(d)</w:t>
      </w:r>
      <w:r w:rsidRPr="0067399B">
        <w:rPr>
          <w:color w:val="000000" w:themeColor="text1"/>
          <w:sz w:val="20"/>
          <w:szCs w:val="20"/>
        </w:rPr>
        <w:tab/>
        <w:t>Observers for non-governmental organizations: Amnesty International; Article 19 - International Centre Against Censorship, The; Asian Forum for Human Rights and Development; Asian Legal Resource Centre; Child Foundation; Christian Solidarity Worldwide; Human Rights Now; Human Rights Watch; International Commission of Jurists; International Educational Development, Inc.; International Federation for Human Rights Leagues; International Organization for the Elimination of All Forms of Racial Discrimination; Maarij Foundation for Peace and Development; Plan International, Inc.; Presse Embleme Campagne.</w:t>
      </w:r>
    </w:p>
    <w:p w14:paraId="6B93F0F7" w14:textId="1EAD8932" w:rsidR="00DC7C29" w:rsidRPr="0067399B" w:rsidRDefault="00022BB9" w:rsidP="00DC7C29">
      <w:pPr>
        <w:spacing w:after="120"/>
        <w:ind w:left="1134" w:right="1134"/>
        <w:jc w:val="both"/>
        <w:rPr>
          <w:color w:val="000000" w:themeColor="text1"/>
          <w:sz w:val="20"/>
          <w:szCs w:val="20"/>
        </w:rPr>
      </w:pPr>
      <w:r w:rsidRPr="0067399B">
        <w:rPr>
          <w:color w:val="000000" w:themeColor="text1"/>
          <w:sz w:val="20"/>
          <w:szCs w:val="20"/>
        </w:rPr>
        <w:t>370</w:t>
      </w:r>
      <w:r w:rsidR="00DC7C29" w:rsidRPr="0067399B">
        <w:rPr>
          <w:color w:val="000000" w:themeColor="text1"/>
          <w:sz w:val="20"/>
          <w:szCs w:val="20"/>
        </w:rPr>
        <w:t>.</w:t>
      </w:r>
      <w:r w:rsidR="00DC7C29" w:rsidRPr="0067399B">
        <w:rPr>
          <w:color w:val="000000" w:themeColor="text1"/>
          <w:sz w:val="20"/>
          <w:szCs w:val="20"/>
        </w:rPr>
        <w:tab/>
      </w:r>
      <w:r w:rsidR="00AA6063" w:rsidRPr="0067399B">
        <w:rPr>
          <w:color w:val="000000" w:themeColor="text1"/>
          <w:sz w:val="20"/>
          <w:szCs w:val="20"/>
        </w:rPr>
        <w:t>At the 30th meeting, on 12</w:t>
      </w:r>
      <w:r w:rsidR="00AA6063" w:rsidRPr="0067399B">
        <w:rPr>
          <w:color w:val="000000" w:themeColor="text1"/>
          <w:sz w:val="20"/>
          <w:szCs w:val="20"/>
          <w:vertAlign w:val="superscript"/>
        </w:rPr>
        <w:t xml:space="preserve"> </w:t>
      </w:r>
      <w:r w:rsidR="00AA6063" w:rsidRPr="0067399B">
        <w:rPr>
          <w:color w:val="000000" w:themeColor="text1"/>
          <w:sz w:val="20"/>
          <w:szCs w:val="20"/>
        </w:rPr>
        <w:t>March 2018</w:t>
      </w:r>
      <w:r w:rsidR="00DC7C29" w:rsidRPr="0067399B">
        <w:rPr>
          <w:color w:val="000000" w:themeColor="text1"/>
          <w:sz w:val="20"/>
          <w:szCs w:val="20"/>
        </w:rPr>
        <w:t>, the representative of Myanmar made final remarks as the State concerned.</w:t>
      </w:r>
    </w:p>
    <w:p w14:paraId="25902313" w14:textId="32E16B42" w:rsidR="00DC7C29" w:rsidRPr="0067399B" w:rsidRDefault="00022BB9" w:rsidP="00DC7C29">
      <w:pPr>
        <w:spacing w:after="120"/>
        <w:ind w:left="1134" w:right="1134"/>
        <w:jc w:val="both"/>
        <w:rPr>
          <w:color w:val="000000" w:themeColor="text1"/>
          <w:sz w:val="20"/>
          <w:szCs w:val="20"/>
        </w:rPr>
      </w:pPr>
      <w:r w:rsidRPr="0067399B">
        <w:rPr>
          <w:color w:val="000000" w:themeColor="text1"/>
          <w:sz w:val="20"/>
          <w:szCs w:val="20"/>
        </w:rPr>
        <w:t>371</w:t>
      </w:r>
      <w:r w:rsidR="00DC7C29" w:rsidRPr="0067399B">
        <w:rPr>
          <w:color w:val="000000" w:themeColor="text1"/>
          <w:sz w:val="20"/>
          <w:szCs w:val="20"/>
        </w:rPr>
        <w:t>.</w:t>
      </w:r>
      <w:r w:rsidR="00DC7C29" w:rsidRPr="0067399B">
        <w:rPr>
          <w:color w:val="000000" w:themeColor="text1"/>
          <w:sz w:val="20"/>
          <w:szCs w:val="20"/>
        </w:rPr>
        <w:tab/>
        <w:t xml:space="preserve">At the same meeting, the Chairperson and members of the </w:t>
      </w:r>
      <w:r w:rsidR="00C746FC" w:rsidRPr="0067399B">
        <w:rPr>
          <w:color w:val="000000" w:themeColor="text1"/>
          <w:sz w:val="20"/>
          <w:szCs w:val="20"/>
        </w:rPr>
        <w:t xml:space="preserve">Fact-Finding Mission </w:t>
      </w:r>
      <w:r w:rsidR="00DC7C29" w:rsidRPr="0067399B">
        <w:rPr>
          <w:color w:val="000000" w:themeColor="text1"/>
          <w:sz w:val="20"/>
          <w:szCs w:val="20"/>
        </w:rPr>
        <w:t>answered questions and made their concluding remarks.</w:t>
      </w:r>
    </w:p>
    <w:p w14:paraId="2EA58A54" w14:textId="7DB6E6F2" w:rsidR="00F11B08" w:rsidRPr="00C16037" w:rsidRDefault="00F11B08" w:rsidP="002D20B3">
      <w:pPr>
        <w:pStyle w:val="H1G"/>
        <w:rPr>
          <w:color w:val="000000" w:themeColor="text1"/>
        </w:rPr>
      </w:pPr>
      <w:r w:rsidRPr="00C16037">
        <w:rPr>
          <w:color w:val="000000" w:themeColor="text1"/>
        </w:rPr>
        <w:tab/>
      </w:r>
      <w:r w:rsidR="00DC7C29" w:rsidRPr="00C16037">
        <w:rPr>
          <w:color w:val="000000" w:themeColor="text1"/>
        </w:rPr>
        <w:t>G</w:t>
      </w:r>
      <w:r w:rsidRPr="00C16037">
        <w:rPr>
          <w:color w:val="000000" w:themeColor="text1"/>
        </w:rPr>
        <w:t>.</w:t>
      </w:r>
      <w:r w:rsidRPr="00C16037">
        <w:rPr>
          <w:color w:val="000000" w:themeColor="text1"/>
        </w:rPr>
        <w:tab/>
        <w:t>Interactive dialogue with special procedures mandate holders</w:t>
      </w:r>
    </w:p>
    <w:p w14:paraId="17C822D1" w14:textId="1BFC3C4A" w:rsidR="00456A1D" w:rsidRPr="0067399B" w:rsidRDefault="002D20B3" w:rsidP="001B7147">
      <w:pPr>
        <w:pStyle w:val="H1G"/>
        <w:rPr>
          <w:b w:val="0"/>
          <w:color w:val="000000" w:themeColor="text1"/>
          <w:sz w:val="20"/>
          <w:szCs w:val="20"/>
        </w:rPr>
      </w:pPr>
      <w:r w:rsidRPr="00C16037">
        <w:rPr>
          <w:color w:val="000000" w:themeColor="text1"/>
        </w:rPr>
        <w:tab/>
      </w:r>
      <w:r w:rsidR="00456A1D" w:rsidRPr="00C16037">
        <w:rPr>
          <w:color w:val="000000" w:themeColor="text1"/>
        </w:rPr>
        <w:tab/>
      </w:r>
      <w:r w:rsidR="00456A1D" w:rsidRPr="0067399B">
        <w:rPr>
          <w:color w:val="000000" w:themeColor="text1"/>
          <w:sz w:val="20"/>
          <w:szCs w:val="20"/>
        </w:rPr>
        <w:tab/>
        <w:t>Special Rapporteur on the situation of human rights in the Democratic People</w:t>
      </w:r>
      <w:r w:rsidR="00454314" w:rsidRPr="0067399B">
        <w:rPr>
          <w:color w:val="000000" w:themeColor="text1"/>
          <w:sz w:val="20"/>
          <w:szCs w:val="20"/>
        </w:rPr>
        <w:t>’</w:t>
      </w:r>
      <w:r w:rsidR="00456A1D" w:rsidRPr="0067399B">
        <w:rPr>
          <w:color w:val="000000" w:themeColor="text1"/>
          <w:sz w:val="20"/>
          <w:szCs w:val="20"/>
        </w:rPr>
        <w:t>s Republic of Korea</w:t>
      </w:r>
    </w:p>
    <w:p w14:paraId="73EC76F7" w14:textId="7128EC8C" w:rsidR="00456A1D" w:rsidRPr="0067399B" w:rsidRDefault="00022BB9" w:rsidP="00456A1D">
      <w:pPr>
        <w:pStyle w:val="SingleTxtG"/>
        <w:tabs>
          <w:tab w:val="left" w:pos="1701"/>
        </w:tabs>
        <w:rPr>
          <w:color w:val="000000" w:themeColor="text1"/>
          <w:sz w:val="20"/>
          <w:szCs w:val="20"/>
        </w:rPr>
      </w:pPr>
      <w:r w:rsidRPr="0067399B">
        <w:rPr>
          <w:color w:val="000000" w:themeColor="text1"/>
          <w:sz w:val="20"/>
          <w:szCs w:val="20"/>
        </w:rPr>
        <w:t>372</w:t>
      </w:r>
      <w:r w:rsidR="00456A1D" w:rsidRPr="0067399B">
        <w:rPr>
          <w:color w:val="000000" w:themeColor="text1"/>
          <w:sz w:val="20"/>
          <w:szCs w:val="20"/>
        </w:rPr>
        <w:t>.</w:t>
      </w:r>
      <w:r w:rsidR="00456A1D" w:rsidRPr="0067399B">
        <w:rPr>
          <w:color w:val="000000" w:themeColor="text1"/>
          <w:sz w:val="20"/>
          <w:szCs w:val="20"/>
        </w:rPr>
        <w:tab/>
        <w:t>At the 28th meeting, on 12 March 2018, the Special Rapporteur on the situation of human rights in the Democratic People</w:t>
      </w:r>
      <w:r w:rsidR="00454314" w:rsidRPr="0067399B">
        <w:rPr>
          <w:color w:val="000000" w:themeColor="text1"/>
          <w:sz w:val="20"/>
          <w:szCs w:val="20"/>
        </w:rPr>
        <w:t>’</w:t>
      </w:r>
      <w:r w:rsidR="00456A1D" w:rsidRPr="0067399B">
        <w:rPr>
          <w:color w:val="000000" w:themeColor="text1"/>
          <w:sz w:val="20"/>
          <w:szCs w:val="20"/>
        </w:rPr>
        <w:t xml:space="preserve">s Republic of Korea, Tomás Ojea Quintana, presented his report (A/HRC/37/69). </w:t>
      </w:r>
    </w:p>
    <w:p w14:paraId="519CCB6B" w14:textId="6B95CEB7" w:rsidR="00456A1D" w:rsidRPr="0067399B" w:rsidRDefault="00022BB9" w:rsidP="00456A1D">
      <w:pPr>
        <w:pStyle w:val="SingleTxtG"/>
        <w:rPr>
          <w:color w:val="000000" w:themeColor="text1"/>
          <w:sz w:val="20"/>
          <w:szCs w:val="20"/>
        </w:rPr>
      </w:pPr>
      <w:r w:rsidRPr="0067399B">
        <w:rPr>
          <w:color w:val="000000" w:themeColor="text1"/>
          <w:sz w:val="20"/>
          <w:szCs w:val="20"/>
        </w:rPr>
        <w:t>373</w:t>
      </w:r>
      <w:r w:rsidR="00456A1D" w:rsidRPr="0067399B">
        <w:rPr>
          <w:color w:val="000000" w:themeColor="text1"/>
          <w:sz w:val="20"/>
          <w:szCs w:val="20"/>
        </w:rPr>
        <w:t>.</w:t>
      </w:r>
      <w:r w:rsidR="00456A1D" w:rsidRPr="0067399B">
        <w:rPr>
          <w:color w:val="000000" w:themeColor="text1"/>
          <w:sz w:val="20"/>
          <w:szCs w:val="20"/>
        </w:rPr>
        <w:tab/>
        <w:t>During the ensuing interactive dialogue, at the same meeting, the following made statements and asked the Special Rapporteur questions:</w:t>
      </w:r>
    </w:p>
    <w:p w14:paraId="0734967A" w14:textId="3747A792" w:rsidR="00456A1D" w:rsidRPr="0067399B" w:rsidRDefault="00456A1D" w:rsidP="00456A1D">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Australia, China, </w:t>
      </w:r>
      <w:r w:rsidR="005009A3" w:rsidRPr="0067399B">
        <w:rPr>
          <w:color w:val="000000" w:themeColor="text1"/>
          <w:sz w:val="20"/>
          <w:szCs w:val="20"/>
        </w:rPr>
        <w:t xml:space="preserve">Cuba, </w:t>
      </w:r>
      <w:r w:rsidRPr="0067399B">
        <w:rPr>
          <w:color w:val="000000" w:themeColor="text1"/>
          <w:sz w:val="20"/>
          <w:szCs w:val="20"/>
        </w:rPr>
        <w:t xml:space="preserve">Germany, </w:t>
      </w:r>
      <w:r w:rsidR="005009A3" w:rsidRPr="0067399B">
        <w:rPr>
          <w:color w:val="000000" w:themeColor="text1"/>
          <w:sz w:val="20"/>
          <w:szCs w:val="20"/>
        </w:rPr>
        <w:t xml:space="preserve">Hungary, </w:t>
      </w:r>
      <w:r w:rsidRPr="0067399B">
        <w:rPr>
          <w:color w:val="000000" w:themeColor="text1"/>
          <w:sz w:val="20"/>
          <w:szCs w:val="20"/>
        </w:rPr>
        <w:t>Japan, Republic of Korea, Slovakia, Spain, Switzerland, United Kingdom of Great Britain and Northern Ireland, United States of America, Venezuela (Bolivarian Republic of);</w:t>
      </w:r>
    </w:p>
    <w:p w14:paraId="077D6831" w14:textId="0065C486" w:rsidR="00456A1D" w:rsidRPr="0067399B" w:rsidRDefault="00456A1D" w:rsidP="00456A1D">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Belarus, Czechia, Estonia, France, Greece, Iceland, Iran (Islamic Republic of), Ireland, Liechtenstein, Myanmar, </w:t>
      </w:r>
      <w:r w:rsidR="005009A3" w:rsidRPr="0067399B">
        <w:rPr>
          <w:color w:val="000000" w:themeColor="text1"/>
          <w:sz w:val="20"/>
          <w:szCs w:val="20"/>
        </w:rPr>
        <w:t xml:space="preserve">Netherlands, </w:t>
      </w:r>
      <w:r w:rsidRPr="0067399B">
        <w:rPr>
          <w:color w:val="000000" w:themeColor="text1"/>
          <w:sz w:val="20"/>
          <w:szCs w:val="20"/>
        </w:rPr>
        <w:t>New Zealand, Norway, Poland, Russian Federation, Sudan, Syrian Arab Republic;</w:t>
      </w:r>
    </w:p>
    <w:p w14:paraId="7112D72C" w14:textId="5947E3BF" w:rsidR="00456A1D" w:rsidRPr="0067399B" w:rsidRDefault="00456A1D" w:rsidP="00456A1D">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 for an intergovernmental organization: European Union;</w:t>
      </w:r>
    </w:p>
    <w:p w14:paraId="7AD595BD" w14:textId="090144C7" w:rsidR="00456A1D" w:rsidRPr="0067399B" w:rsidRDefault="00456A1D" w:rsidP="00456A1D">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Observers for non-governmental organizations: Amnesty International; Christian Solidarity Worldwide; Human</w:t>
      </w:r>
      <w:r w:rsidR="009B2DFF" w:rsidRPr="0067399B">
        <w:rPr>
          <w:color w:val="000000" w:themeColor="text1"/>
          <w:sz w:val="20"/>
          <w:szCs w:val="20"/>
        </w:rPr>
        <w:t xml:space="preserve"> Rights Watch; Indian Movement “</w:t>
      </w:r>
      <w:r w:rsidRPr="0067399B">
        <w:rPr>
          <w:color w:val="000000" w:themeColor="text1"/>
          <w:sz w:val="20"/>
          <w:szCs w:val="20"/>
        </w:rPr>
        <w:t>Tupaj Amaru</w:t>
      </w:r>
      <w:r w:rsidR="009B2DFF" w:rsidRPr="0067399B">
        <w:rPr>
          <w:color w:val="000000" w:themeColor="text1"/>
          <w:sz w:val="20"/>
          <w:szCs w:val="20"/>
        </w:rPr>
        <w:t>”</w:t>
      </w:r>
      <w:r w:rsidRPr="0067399B">
        <w:rPr>
          <w:color w:val="000000" w:themeColor="text1"/>
          <w:sz w:val="20"/>
          <w:szCs w:val="20"/>
        </w:rPr>
        <w:t>; International Bar Association; People for Successful Corean Reunification; United Nations Watch.</w:t>
      </w:r>
    </w:p>
    <w:p w14:paraId="6EDE5D15" w14:textId="7B3E690B" w:rsidR="00456A1D" w:rsidRPr="0067399B" w:rsidRDefault="00022BB9" w:rsidP="00456A1D">
      <w:pPr>
        <w:pStyle w:val="SingleTxtG"/>
        <w:tabs>
          <w:tab w:val="left" w:pos="1701"/>
        </w:tabs>
        <w:rPr>
          <w:color w:val="000000" w:themeColor="text1"/>
          <w:sz w:val="20"/>
          <w:szCs w:val="20"/>
        </w:rPr>
      </w:pPr>
      <w:r w:rsidRPr="0067399B">
        <w:rPr>
          <w:color w:val="000000" w:themeColor="text1"/>
          <w:sz w:val="20"/>
          <w:szCs w:val="20"/>
        </w:rPr>
        <w:t>374</w:t>
      </w:r>
      <w:r w:rsidR="00456A1D" w:rsidRPr="0067399B">
        <w:rPr>
          <w:color w:val="000000" w:themeColor="text1"/>
          <w:sz w:val="20"/>
          <w:szCs w:val="20"/>
        </w:rPr>
        <w:t>.</w:t>
      </w:r>
      <w:r w:rsidR="00456A1D" w:rsidRPr="0067399B">
        <w:rPr>
          <w:color w:val="000000" w:themeColor="text1"/>
          <w:sz w:val="20"/>
          <w:szCs w:val="20"/>
        </w:rPr>
        <w:tab/>
        <w:t>At the same meeting, the Special Rapporteur answered questions and made his concluding remarks.</w:t>
      </w:r>
    </w:p>
    <w:p w14:paraId="5AC941EC" w14:textId="77777777" w:rsidR="00E6512B" w:rsidRPr="0067399B" w:rsidRDefault="001D69A6" w:rsidP="001B7147">
      <w:pPr>
        <w:pStyle w:val="H1G"/>
        <w:rPr>
          <w:b w:val="0"/>
          <w:color w:val="000000" w:themeColor="text1"/>
          <w:sz w:val="20"/>
          <w:szCs w:val="20"/>
        </w:rPr>
      </w:pPr>
      <w:r w:rsidRPr="0067399B">
        <w:rPr>
          <w:color w:val="000000" w:themeColor="text1"/>
          <w:sz w:val="20"/>
          <w:szCs w:val="20"/>
        </w:rPr>
        <w:tab/>
      </w:r>
      <w:r w:rsidR="00F11B08" w:rsidRPr="0067399B">
        <w:rPr>
          <w:color w:val="000000" w:themeColor="text1"/>
          <w:sz w:val="20"/>
          <w:szCs w:val="20"/>
        </w:rPr>
        <w:tab/>
      </w:r>
      <w:r w:rsidR="00E6512B" w:rsidRPr="0067399B">
        <w:rPr>
          <w:color w:val="000000" w:themeColor="text1"/>
          <w:sz w:val="20"/>
          <w:szCs w:val="20"/>
        </w:rPr>
        <w:t>Special Rapporteur on the situation of human rights in Myanmar</w:t>
      </w:r>
    </w:p>
    <w:p w14:paraId="75F2E3DB" w14:textId="03281384" w:rsidR="00E6512B" w:rsidRPr="0067399B" w:rsidRDefault="00022BB9" w:rsidP="00E6512B">
      <w:pPr>
        <w:spacing w:after="120"/>
        <w:ind w:left="1134" w:right="1134"/>
        <w:jc w:val="both"/>
        <w:rPr>
          <w:color w:val="000000" w:themeColor="text1"/>
          <w:sz w:val="20"/>
          <w:szCs w:val="20"/>
        </w:rPr>
      </w:pPr>
      <w:r w:rsidRPr="0067399B">
        <w:rPr>
          <w:color w:val="000000" w:themeColor="text1"/>
          <w:sz w:val="20"/>
          <w:szCs w:val="20"/>
        </w:rPr>
        <w:t>375</w:t>
      </w:r>
      <w:r w:rsidR="00E6512B" w:rsidRPr="0067399B">
        <w:rPr>
          <w:color w:val="000000" w:themeColor="text1"/>
          <w:sz w:val="20"/>
          <w:szCs w:val="20"/>
        </w:rPr>
        <w:t>.</w:t>
      </w:r>
      <w:r w:rsidR="00E6512B" w:rsidRPr="0067399B">
        <w:rPr>
          <w:color w:val="000000" w:themeColor="text1"/>
          <w:sz w:val="20"/>
          <w:szCs w:val="20"/>
        </w:rPr>
        <w:tab/>
        <w:t>At the 29th meeting, on 12</w:t>
      </w:r>
      <w:r w:rsidR="00E6512B" w:rsidRPr="0067399B">
        <w:rPr>
          <w:color w:val="000000" w:themeColor="text1"/>
          <w:sz w:val="20"/>
          <w:szCs w:val="20"/>
          <w:vertAlign w:val="superscript"/>
        </w:rPr>
        <w:t xml:space="preserve"> </w:t>
      </w:r>
      <w:r w:rsidR="00E6512B" w:rsidRPr="0067399B">
        <w:rPr>
          <w:color w:val="000000" w:themeColor="text1"/>
          <w:sz w:val="20"/>
          <w:szCs w:val="20"/>
        </w:rPr>
        <w:t>March 2018, the Special Rapporteur on the situation of human rights in Myanmar, Yanghee Lee, presented her report (A/HRC/37/70).</w:t>
      </w:r>
    </w:p>
    <w:p w14:paraId="021C42B2" w14:textId="5C7C9874" w:rsidR="00E6512B" w:rsidRPr="0067399B" w:rsidRDefault="00022BB9" w:rsidP="00E6512B">
      <w:pPr>
        <w:spacing w:after="120"/>
        <w:ind w:left="1134" w:right="1134"/>
        <w:jc w:val="both"/>
        <w:rPr>
          <w:color w:val="000000" w:themeColor="text1"/>
          <w:sz w:val="20"/>
          <w:szCs w:val="20"/>
        </w:rPr>
      </w:pPr>
      <w:r w:rsidRPr="0067399B">
        <w:rPr>
          <w:color w:val="000000" w:themeColor="text1"/>
          <w:sz w:val="20"/>
          <w:szCs w:val="20"/>
        </w:rPr>
        <w:t>376</w:t>
      </w:r>
      <w:r w:rsidR="00E6512B" w:rsidRPr="0067399B">
        <w:rPr>
          <w:color w:val="000000" w:themeColor="text1"/>
          <w:sz w:val="20"/>
          <w:szCs w:val="20"/>
        </w:rPr>
        <w:t>.</w:t>
      </w:r>
      <w:r w:rsidR="00E6512B" w:rsidRPr="0067399B">
        <w:rPr>
          <w:color w:val="000000" w:themeColor="text1"/>
          <w:sz w:val="20"/>
          <w:szCs w:val="20"/>
        </w:rPr>
        <w:tab/>
        <w:t>At the same meeting, the representative of Myanmar made a statement as the State concerned.</w:t>
      </w:r>
    </w:p>
    <w:p w14:paraId="11375D24" w14:textId="06596AA5" w:rsidR="00E6512B" w:rsidRPr="0067399B" w:rsidRDefault="00022BB9" w:rsidP="00E6512B">
      <w:pPr>
        <w:spacing w:after="120"/>
        <w:ind w:left="1134" w:right="1134"/>
        <w:jc w:val="both"/>
        <w:rPr>
          <w:color w:val="000000" w:themeColor="text1"/>
          <w:sz w:val="20"/>
          <w:szCs w:val="20"/>
        </w:rPr>
      </w:pPr>
      <w:r w:rsidRPr="0067399B">
        <w:rPr>
          <w:color w:val="000000" w:themeColor="text1"/>
          <w:sz w:val="20"/>
          <w:szCs w:val="20"/>
        </w:rPr>
        <w:lastRenderedPageBreak/>
        <w:t>377</w:t>
      </w:r>
      <w:r w:rsidR="00E6512B" w:rsidRPr="0067399B">
        <w:rPr>
          <w:color w:val="000000" w:themeColor="text1"/>
          <w:sz w:val="20"/>
          <w:szCs w:val="20"/>
        </w:rPr>
        <w:t>.</w:t>
      </w:r>
      <w:r w:rsidR="00E6512B" w:rsidRPr="0067399B">
        <w:rPr>
          <w:color w:val="000000" w:themeColor="text1"/>
          <w:sz w:val="20"/>
          <w:szCs w:val="20"/>
        </w:rPr>
        <w:tab/>
        <w:t>During the ensuing interactive dialogue,</w:t>
      </w:r>
      <w:r w:rsidR="00AE3C2C" w:rsidRPr="0067399B">
        <w:rPr>
          <w:color w:val="000000" w:themeColor="text1"/>
          <w:sz w:val="20"/>
          <w:szCs w:val="20"/>
        </w:rPr>
        <w:t xml:space="preserve"> at the 29th</w:t>
      </w:r>
      <w:r w:rsidR="00E6512B" w:rsidRPr="0067399B">
        <w:rPr>
          <w:color w:val="000000" w:themeColor="text1"/>
          <w:sz w:val="20"/>
          <w:szCs w:val="20"/>
        </w:rPr>
        <w:t xml:space="preserve"> </w:t>
      </w:r>
      <w:r w:rsidR="00AE3C2C" w:rsidRPr="0067399B">
        <w:rPr>
          <w:color w:val="000000" w:themeColor="text1"/>
          <w:sz w:val="20"/>
          <w:szCs w:val="20"/>
        </w:rPr>
        <w:t>to 30th meetings, on 12</w:t>
      </w:r>
      <w:r w:rsidR="00AE3C2C" w:rsidRPr="0067399B">
        <w:rPr>
          <w:color w:val="000000" w:themeColor="text1"/>
          <w:sz w:val="20"/>
          <w:szCs w:val="20"/>
          <w:vertAlign w:val="superscript"/>
        </w:rPr>
        <w:t xml:space="preserve"> </w:t>
      </w:r>
      <w:r w:rsidR="00AE3C2C" w:rsidRPr="0067399B">
        <w:rPr>
          <w:color w:val="000000" w:themeColor="text1"/>
          <w:sz w:val="20"/>
          <w:szCs w:val="20"/>
        </w:rPr>
        <w:t>March 2018</w:t>
      </w:r>
      <w:r w:rsidR="00816FD8" w:rsidRPr="0067399B">
        <w:rPr>
          <w:color w:val="000000" w:themeColor="text1"/>
          <w:sz w:val="20"/>
          <w:szCs w:val="20"/>
        </w:rPr>
        <w:t xml:space="preserve">, </w:t>
      </w:r>
      <w:r w:rsidR="00E6512B" w:rsidRPr="0067399B">
        <w:rPr>
          <w:color w:val="000000" w:themeColor="text1"/>
          <w:sz w:val="20"/>
          <w:szCs w:val="20"/>
        </w:rPr>
        <w:t>the following made statements and asked the Special Rapporteur questions:</w:t>
      </w:r>
    </w:p>
    <w:p w14:paraId="6A161389" w14:textId="04AD5DA6" w:rsidR="0012237F" w:rsidRPr="0067399B" w:rsidRDefault="00E6512B" w:rsidP="0012237F">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w:t>
      </w:r>
      <w:r w:rsidR="0012237F" w:rsidRPr="0067399B">
        <w:rPr>
          <w:color w:val="000000" w:themeColor="text1"/>
          <w:sz w:val="20"/>
          <w:szCs w:val="20"/>
        </w:rPr>
        <w:t xml:space="preserve"> Afghanistan, Australia, Belgium, China, Croatia, Germany, Iraq, Japan, Mexico, Philippines (on behalf of the Association of Southeast Asian Nations), Qatar, Republic of Korea, Slovakia, Spain, Switzerland, United Kingdom of Great Britain and Northern Ireland, United States of America, Venezuela (Bolivarian Republic of);</w:t>
      </w:r>
    </w:p>
    <w:p w14:paraId="67B389C4" w14:textId="7533E5E1" w:rsidR="00E6512B" w:rsidRPr="0067399B" w:rsidRDefault="00E6512B" w:rsidP="00E6512B">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 xml:space="preserve">Representatives of observer States: </w:t>
      </w:r>
      <w:r w:rsidR="0012237F" w:rsidRPr="0067399B">
        <w:rPr>
          <w:color w:val="000000" w:themeColor="text1"/>
          <w:sz w:val="20"/>
          <w:szCs w:val="20"/>
        </w:rPr>
        <w:t>Algeria, Bangladesh, Belarus, Canada, Czechia, Democratic People</w:t>
      </w:r>
      <w:r w:rsidR="00454314" w:rsidRPr="0067399B">
        <w:rPr>
          <w:color w:val="000000" w:themeColor="text1"/>
          <w:sz w:val="20"/>
          <w:szCs w:val="20"/>
        </w:rPr>
        <w:t>’</w:t>
      </w:r>
      <w:r w:rsidR="0012237F" w:rsidRPr="0067399B">
        <w:rPr>
          <w:color w:val="000000" w:themeColor="text1"/>
          <w:sz w:val="20"/>
          <w:szCs w:val="20"/>
        </w:rPr>
        <w:t>s Republic of Korea, Denmark, Estonia, Finland, France, Greece, Iceland, Indonesia, Iran (Islamic Republic of), Ireland, Lao People</w:t>
      </w:r>
      <w:r w:rsidR="00454314" w:rsidRPr="0067399B">
        <w:rPr>
          <w:color w:val="000000" w:themeColor="text1"/>
          <w:sz w:val="20"/>
          <w:szCs w:val="20"/>
        </w:rPr>
        <w:t>’</w:t>
      </w:r>
      <w:r w:rsidR="0012237F" w:rsidRPr="0067399B">
        <w:rPr>
          <w:color w:val="000000" w:themeColor="text1"/>
          <w:sz w:val="20"/>
          <w:szCs w:val="20"/>
        </w:rPr>
        <w:t>s Democratic Republic, Libya, Liechtenstein, Lithuania, Luxembourg, Maldives, Netherlands, New Zealand, Norway, Poland, Russian Federation, Sweden, Thailand, Turkey, Viet Nam;</w:t>
      </w:r>
    </w:p>
    <w:p w14:paraId="6DB91EB5" w14:textId="5CE82257" w:rsidR="00E6512B" w:rsidRPr="0067399B" w:rsidRDefault="00E6512B" w:rsidP="00E6512B">
      <w:pPr>
        <w:pStyle w:val="SingleTxtG"/>
        <w:ind w:firstLine="567"/>
        <w:rPr>
          <w:color w:val="000000" w:themeColor="text1"/>
          <w:sz w:val="20"/>
          <w:szCs w:val="20"/>
        </w:rPr>
      </w:pPr>
      <w:r w:rsidRPr="0067399B">
        <w:rPr>
          <w:color w:val="000000" w:themeColor="text1"/>
          <w:sz w:val="20"/>
          <w:szCs w:val="20"/>
        </w:rPr>
        <w:t>(c)</w:t>
      </w:r>
      <w:r w:rsidRPr="0067399B">
        <w:rPr>
          <w:color w:val="000000" w:themeColor="text1"/>
          <w:sz w:val="20"/>
          <w:szCs w:val="20"/>
        </w:rPr>
        <w:tab/>
        <w:t>Observer</w:t>
      </w:r>
      <w:r w:rsidR="009A04F7" w:rsidRPr="0067399B">
        <w:rPr>
          <w:color w:val="000000" w:themeColor="text1"/>
          <w:sz w:val="20"/>
          <w:szCs w:val="20"/>
        </w:rPr>
        <w:t>s</w:t>
      </w:r>
      <w:r w:rsidRPr="0067399B">
        <w:rPr>
          <w:color w:val="000000" w:themeColor="text1"/>
          <w:sz w:val="20"/>
          <w:szCs w:val="20"/>
        </w:rPr>
        <w:t xml:space="preserve"> for intergovernmental organization</w:t>
      </w:r>
      <w:r w:rsidR="009A04F7" w:rsidRPr="0067399B">
        <w:rPr>
          <w:color w:val="000000" w:themeColor="text1"/>
          <w:sz w:val="20"/>
          <w:szCs w:val="20"/>
        </w:rPr>
        <w:t>s</w:t>
      </w:r>
      <w:r w:rsidRPr="0067399B">
        <w:rPr>
          <w:color w:val="000000" w:themeColor="text1"/>
          <w:sz w:val="20"/>
          <w:szCs w:val="20"/>
        </w:rPr>
        <w:t>: European Union, Organization of Islamic Cooperation;</w:t>
      </w:r>
    </w:p>
    <w:p w14:paraId="3C439B95" w14:textId="0E0DF7C8" w:rsidR="0012237F" w:rsidRPr="0067399B" w:rsidRDefault="00E6512B" w:rsidP="0012237F">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Observers for non-governmental organizations: </w:t>
      </w:r>
      <w:r w:rsidR="0012237F" w:rsidRPr="0067399B">
        <w:rPr>
          <w:color w:val="000000" w:themeColor="text1"/>
          <w:sz w:val="20"/>
          <w:szCs w:val="20"/>
        </w:rPr>
        <w:t>Amnesty International; Article 19 - International Centre Against Censorship, The; Asian Forum for Human Rights and Development; Asian Legal Resource Centre; Child Foundation; Christian Solidarity Worldwide; Human Rights Now; Human Rights Watch; International Commission of Jurists; International Educational Development, Inc.; International Federation for Human Rights Leagues; International Organization for the Elimination of All Forms of Racial Discrimination; Maarij Foundation for Peace and Development; Plan International, Inc.; Presse Embleme Campagne.</w:t>
      </w:r>
    </w:p>
    <w:p w14:paraId="20C37AFE" w14:textId="2D1E2111" w:rsidR="00E6512B" w:rsidRPr="0067399B" w:rsidRDefault="00022BB9" w:rsidP="00E6512B">
      <w:pPr>
        <w:spacing w:after="120"/>
        <w:ind w:left="1134" w:right="1134"/>
        <w:jc w:val="both"/>
        <w:rPr>
          <w:color w:val="000000" w:themeColor="text1"/>
          <w:sz w:val="20"/>
          <w:szCs w:val="20"/>
        </w:rPr>
      </w:pPr>
      <w:r w:rsidRPr="0067399B">
        <w:rPr>
          <w:color w:val="000000" w:themeColor="text1"/>
          <w:sz w:val="20"/>
          <w:szCs w:val="20"/>
        </w:rPr>
        <w:t>378</w:t>
      </w:r>
      <w:r w:rsidR="00E6512B" w:rsidRPr="0067399B">
        <w:rPr>
          <w:color w:val="000000" w:themeColor="text1"/>
          <w:sz w:val="20"/>
          <w:szCs w:val="20"/>
        </w:rPr>
        <w:t>.</w:t>
      </w:r>
      <w:r w:rsidR="00E6512B" w:rsidRPr="0067399B">
        <w:rPr>
          <w:color w:val="000000" w:themeColor="text1"/>
          <w:sz w:val="20"/>
          <w:szCs w:val="20"/>
        </w:rPr>
        <w:tab/>
        <w:t xml:space="preserve">At </w:t>
      </w:r>
      <w:r w:rsidR="00AE3C2C" w:rsidRPr="0067399B">
        <w:rPr>
          <w:color w:val="000000" w:themeColor="text1"/>
          <w:sz w:val="20"/>
          <w:szCs w:val="20"/>
        </w:rPr>
        <w:t>the 30th meeting, on 12</w:t>
      </w:r>
      <w:r w:rsidR="00AE3C2C" w:rsidRPr="0067399B">
        <w:rPr>
          <w:color w:val="000000" w:themeColor="text1"/>
          <w:sz w:val="20"/>
          <w:szCs w:val="20"/>
          <w:vertAlign w:val="superscript"/>
        </w:rPr>
        <w:t xml:space="preserve"> </w:t>
      </w:r>
      <w:r w:rsidR="00AE3C2C" w:rsidRPr="0067399B">
        <w:rPr>
          <w:color w:val="000000" w:themeColor="text1"/>
          <w:sz w:val="20"/>
          <w:szCs w:val="20"/>
        </w:rPr>
        <w:t>March 2018</w:t>
      </w:r>
      <w:r w:rsidR="00E6512B" w:rsidRPr="0067399B">
        <w:rPr>
          <w:color w:val="000000" w:themeColor="text1"/>
          <w:sz w:val="20"/>
          <w:szCs w:val="20"/>
        </w:rPr>
        <w:t>, the representative of Myanmar made final remarks as the State concerned.</w:t>
      </w:r>
    </w:p>
    <w:p w14:paraId="0652220B" w14:textId="765BF89D" w:rsidR="00E6512B" w:rsidRPr="0067399B" w:rsidRDefault="00022BB9" w:rsidP="00E6512B">
      <w:pPr>
        <w:spacing w:after="120"/>
        <w:ind w:left="1134" w:right="1134"/>
        <w:jc w:val="both"/>
        <w:rPr>
          <w:color w:val="000000" w:themeColor="text1"/>
          <w:sz w:val="20"/>
          <w:szCs w:val="20"/>
        </w:rPr>
      </w:pPr>
      <w:r w:rsidRPr="0067399B">
        <w:rPr>
          <w:color w:val="000000" w:themeColor="text1"/>
          <w:sz w:val="20"/>
          <w:szCs w:val="20"/>
        </w:rPr>
        <w:t>379</w:t>
      </w:r>
      <w:r w:rsidR="00E6512B" w:rsidRPr="0067399B">
        <w:rPr>
          <w:color w:val="000000" w:themeColor="text1"/>
          <w:sz w:val="20"/>
          <w:szCs w:val="20"/>
        </w:rPr>
        <w:t>.</w:t>
      </w:r>
      <w:r w:rsidR="00E6512B" w:rsidRPr="0067399B">
        <w:rPr>
          <w:color w:val="000000" w:themeColor="text1"/>
          <w:sz w:val="20"/>
          <w:szCs w:val="20"/>
        </w:rPr>
        <w:tab/>
        <w:t>Also at the same meeting, the Special Rapporteur answered questions and made her concluding remarks.</w:t>
      </w:r>
    </w:p>
    <w:p w14:paraId="151E718E" w14:textId="664A20CB" w:rsidR="00F7720D" w:rsidRPr="00C16037" w:rsidRDefault="00E6512B" w:rsidP="001B7147">
      <w:pPr>
        <w:pStyle w:val="H1G"/>
        <w:rPr>
          <w:b w:val="0"/>
          <w:color w:val="000000" w:themeColor="text1"/>
        </w:rPr>
      </w:pPr>
      <w:r w:rsidRPr="00C16037">
        <w:rPr>
          <w:color w:val="000000" w:themeColor="text1"/>
        </w:rPr>
        <w:tab/>
      </w:r>
      <w:r w:rsidR="00DC7C29" w:rsidRPr="00C16037">
        <w:rPr>
          <w:color w:val="000000" w:themeColor="text1"/>
        </w:rPr>
        <w:t>H</w:t>
      </w:r>
      <w:r w:rsidR="00F7720D" w:rsidRPr="00C16037">
        <w:rPr>
          <w:color w:val="000000" w:themeColor="text1"/>
        </w:rPr>
        <w:t>.</w:t>
      </w:r>
      <w:r w:rsidR="00F7720D" w:rsidRPr="00C16037">
        <w:rPr>
          <w:color w:val="000000" w:themeColor="text1"/>
        </w:rPr>
        <w:tab/>
        <w:t>Discussion of the report of the Special Rapporteur on the situation of human rights in the Islamic Republic of Iran</w:t>
      </w:r>
    </w:p>
    <w:p w14:paraId="532523FF" w14:textId="3491BE23" w:rsidR="00B6368C" w:rsidRPr="0067399B" w:rsidRDefault="00022BB9" w:rsidP="00B6368C">
      <w:pPr>
        <w:pStyle w:val="SingleTxtG"/>
        <w:tabs>
          <w:tab w:val="left" w:pos="1701"/>
        </w:tabs>
        <w:rPr>
          <w:color w:val="000000" w:themeColor="text1"/>
          <w:sz w:val="20"/>
          <w:szCs w:val="20"/>
        </w:rPr>
      </w:pPr>
      <w:r w:rsidRPr="0067399B">
        <w:rPr>
          <w:color w:val="000000" w:themeColor="text1"/>
          <w:sz w:val="20"/>
          <w:szCs w:val="20"/>
        </w:rPr>
        <w:t>380</w:t>
      </w:r>
      <w:r w:rsidR="00B6368C" w:rsidRPr="0067399B">
        <w:rPr>
          <w:color w:val="000000" w:themeColor="text1"/>
          <w:sz w:val="20"/>
          <w:szCs w:val="20"/>
        </w:rPr>
        <w:t>.</w:t>
      </w:r>
      <w:r w:rsidR="00B6368C" w:rsidRPr="0067399B">
        <w:rPr>
          <w:color w:val="000000" w:themeColor="text1"/>
          <w:sz w:val="20"/>
          <w:szCs w:val="20"/>
        </w:rPr>
        <w:tab/>
        <w:t xml:space="preserve">At the 28th meeting, on 12 March 2018, pursuant to the decision of the Council made at its opening meeting, on 26 February 2018, in accordance with Resolution 34/23, the Council held a discussion of the report of the Special Rapporteur on the situation of human rights in the Islamic Republic of Iran, </w:t>
      </w:r>
      <w:r w:rsidR="003936F7" w:rsidRPr="0067399B">
        <w:rPr>
          <w:color w:val="000000" w:themeColor="text1"/>
          <w:sz w:val="20"/>
          <w:szCs w:val="20"/>
        </w:rPr>
        <w:t xml:space="preserve">the </w:t>
      </w:r>
      <w:r w:rsidR="00AA4827" w:rsidRPr="0067399B">
        <w:rPr>
          <w:color w:val="000000" w:themeColor="text1"/>
          <w:sz w:val="20"/>
          <w:szCs w:val="20"/>
        </w:rPr>
        <w:t xml:space="preserve">late </w:t>
      </w:r>
      <w:r w:rsidR="00B6368C" w:rsidRPr="0067399B">
        <w:rPr>
          <w:color w:val="000000" w:themeColor="text1"/>
          <w:sz w:val="20"/>
          <w:szCs w:val="20"/>
        </w:rPr>
        <w:t xml:space="preserve">Asma Jahangir (A/HRC/37/68). The report was presented by the Chair of the Coordination Committee of Special Procedures. </w:t>
      </w:r>
    </w:p>
    <w:p w14:paraId="52E2E286" w14:textId="0428C5C6" w:rsidR="00B6368C" w:rsidRPr="0067399B" w:rsidRDefault="00022BB9" w:rsidP="00B6368C">
      <w:pPr>
        <w:pStyle w:val="SingleTxtG"/>
        <w:rPr>
          <w:color w:val="000000" w:themeColor="text1"/>
          <w:sz w:val="20"/>
          <w:szCs w:val="20"/>
        </w:rPr>
      </w:pPr>
      <w:r w:rsidRPr="0067399B">
        <w:rPr>
          <w:color w:val="000000" w:themeColor="text1"/>
          <w:sz w:val="20"/>
          <w:szCs w:val="20"/>
        </w:rPr>
        <w:t>381</w:t>
      </w:r>
      <w:r w:rsidR="00B6368C" w:rsidRPr="0067399B">
        <w:rPr>
          <w:color w:val="000000" w:themeColor="text1"/>
          <w:sz w:val="20"/>
          <w:szCs w:val="20"/>
        </w:rPr>
        <w:t>.</w:t>
      </w:r>
      <w:r w:rsidR="00B6368C" w:rsidRPr="0067399B">
        <w:rPr>
          <w:color w:val="000000" w:themeColor="text1"/>
          <w:sz w:val="20"/>
          <w:szCs w:val="20"/>
        </w:rPr>
        <w:tab/>
        <w:t>At the same meeting, the representative of the Islamic Republic of Iran made a statement as the State concerned.</w:t>
      </w:r>
    </w:p>
    <w:p w14:paraId="6519164E" w14:textId="131A2DB5" w:rsidR="00B6368C" w:rsidRPr="0067399B" w:rsidRDefault="00022BB9" w:rsidP="00B6368C">
      <w:pPr>
        <w:pStyle w:val="SingleTxtG"/>
        <w:rPr>
          <w:color w:val="000000" w:themeColor="text1"/>
          <w:sz w:val="20"/>
          <w:szCs w:val="20"/>
        </w:rPr>
      </w:pPr>
      <w:r w:rsidRPr="0067399B">
        <w:rPr>
          <w:color w:val="000000" w:themeColor="text1"/>
          <w:sz w:val="20"/>
          <w:szCs w:val="20"/>
        </w:rPr>
        <w:t>382</w:t>
      </w:r>
      <w:r w:rsidR="00B6368C" w:rsidRPr="0067399B">
        <w:rPr>
          <w:color w:val="000000" w:themeColor="text1"/>
          <w:sz w:val="20"/>
          <w:szCs w:val="20"/>
        </w:rPr>
        <w:t>.</w:t>
      </w:r>
      <w:r w:rsidR="00B6368C" w:rsidRPr="0067399B">
        <w:rPr>
          <w:color w:val="000000" w:themeColor="text1"/>
          <w:sz w:val="20"/>
          <w:szCs w:val="20"/>
        </w:rPr>
        <w:tab/>
        <w:t>During the ensuing interactive dialogue, at the 28th meeting, on 12 March 2018</w:t>
      </w:r>
      <w:r w:rsidR="00AA4827" w:rsidRPr="0067399B">
        <w:rPr>
          <w:color w:val="000000" w:themeColor="text1"/>
          <w:sz w:val="20"/>
          <w:szCs w:val="20"/>
        </w:rPr>
        <w:t>,</w:t>
      </w:r>
      <w:r w:rsidR="00B6368C" w:rsidRPr="0067399B">
        <w:rPr>
          <w:color w:val="000000" w:themeColor="text1"/>
          <w:sz w:val="20"/>
          <w:szCs w:val="20"/>
        </w:rPr>
        <w:t xml:space="preserve"> and at the 29th meeting, on the same day, the following made statements and asked the Chair of the Coordination Committee questions:</w:t>
      </w:r>
    </w:p>
    <w:p w14:paraId="0E799032" w14:textId="168A2BEE" w:rsidR="00B6368C" w:rsidRPr="0067399B" w:rsidRDefault="00B6368C" w:rsidP="00B6368C">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Australia, Belgium, China, Cuba, Germany, Spain, Switzerland, United Kingdom of Great Britain and Northern Ireland, United States of America, Venezuela (Bolivarian Republic of);</w:t>
      </w:r>
    </w:p>
    <w:p w14:paraId="689D8A2E" w14:textId="1ACA1B3C" w:rsidR="00B6368C" w:rsidRPr="0067399B" w:rsidRDefault="00B6368C" w:rsidP="00B6368C">
      <w:pPr>
        <w:pStyle w:val="SingleTxtG"/>
        <w:ind w:firstLine="567"/>
        <w:rPr>
          <w:color w:val="000000" w:themeColor="text1"/>
          <w:sz w:val="20"/>
          <w:szCs w:val="20"/>
        </w:rPr>
      </w:pPr>
      <w:r w:rsidRPr="0067399B">
        <w:rPr>
          <w:color w:val="000000" w:themeColor="text1"/>
          <w:sz w:val="20"/>
          <w:szCs w:val="20"/>
        </w:rPr>
        <w:t>(b)</w:t>
      </w:r>
      <w:r w:rsidRPr="0067399B">
        <w:rPr>
          <w:color w:val="000000" w:themeColor="text1"/>
          <w:sz w:val="20"/>
          <w:szCs w:val="20"/>
        </w:rPr>
        <w:tab/>
        <w:t>Representatives of observer States: Algeria, Belarus, Canada, Democratic People</w:t>
      </w:r>
      <w:r w:rsidR="00454314" w:rsidRPr="0067399B">
        <w:rPr>
          <w:color w:val="000000" w:themeColor="text1"/>
          <w:sz w:val="20"/>
          <w:szCs w:val="20"/>
        </w:rPr>
        <w:t>’</w:t>
      </w:r>
      <w:r w:rsidRPr="0067399B">
        <w:rPr>
          <w:color w:val="000000" w:themeColor="text1"/>
          <w:sz w:val="20"/>
          <w:szCs w:val="20"/>
        </w:rPr>
        <w:t>s Republic of Korea, Denmark, France, Iceland, Ireland, Israel, New Zealand,</w:t>
      </w:r>
      <w:r w:rsidR="00AA4827" w:rsidRPr="0067399B">
        <w:rPr>
          <w:color w:val="000000" w:themeColor="text1"/>
          <w:sz w:val="20"/>
          <w:szCs w:val="20"/>
        </w:rPr>
        <w:t xml:space="preserve"> Norway, </w:t>
      </w:r>
      <w:r w:rsidRPr="0067399B">
        <w:rPr>
          <w:color w:val="000000" w:themeColor="text1"/>
          <w:sz w:val="20"/>
          <w:szCs w:val="20"/>
        </w:rPr>
        <w:t>Russian Federation, Syrian Arab Republic, the former Yugoslav Republic of Macedonia;</w:t>
      </w:r>
    </w:p>
    <w:p w14:paraId="7ECAF381" w14:textId="77777777" w:rsidR="00B6368C" w:rsidRPr="0067399B" w:rsidRDefault="00B6368C" w:rsidP="00B6368C">
      <w:pPr>
        <w:pStyle w:val="SingleTxtG"/>
        <w:ind w:firstLine="567"/>
        <w:rPr>
          <w:color w:val="000000" w:themeColor="text1"/>
          <w:sz w:val="20"/>
          <w:szCs w:val="20"/>
        </w:rPr>
      </w:pPr>
      <w:r w:rsidRPr="0067399B">
        <w:rPr>
          <w:color w:val="000000" w:themeColor="text1"/>
          <w:sz w:val="20"/>
          <w:szCs w:val="20"/>
        </w:rPr>
        <w:lastRenderedPageBreak/>
        <w:t>(c)</w:t>
      </w:r>
      <w:r w:rsidRPr="0067399B">
        <w:rPr>
          <w:color w:val="000000" w:themeColor="text1"/>
          <w:sz w:val="20"/>
          <w:szCs w:val="20"/>
        </w:rPr>
        <w:tab/>
        <w:t>Observer for an intergovernmental organization: European Union;</w:t>
      </w:r>
    </w:p>
    <w:p w14:paraId="4AEC922D" w14:textId="5E3E7E04" w:rsidR="00B6368C" w:rsidRPr="0067399B" w:rsidRDefault="00B6368C" w:rsidP="00B6368C">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Observers for non-governmental organizations: Amnesty International; Baha</w:t>
      </w:r>
      <w:r w:rsidR="00454314" w:rsidRPr="0067399B">
        <w:rPr>
          <w:color w:val="000000" w:themeColor="text1"/>
          <w:sz w:val="20"/>
          <w:szCs w:val="20"/>
        </w:rPr>
        <w:t>’</w:t>
      </w:r>
      <w:r w:rsidRPr="0067399B">
        <w:rPr>
          <w:color w:val="000000" w:themeColor="text1"/>
          <w:sz w:val="20"/>
          <w:szCs w:val="20"/>
        </w:rPr>
        <w:t xml:space="preserve">i International Community; Charitable Institute for Protecting Social Victims, The; Ensemble contre la Peine de Mort (also </w:t>
      </w:r>
      <w:r w:rsidR="00400DD7" w:rsidRPr="0067399B">
        <w:rPr>
          <w:color w:val="000000" w:themeColor="text1"/>
          <w:sz w:val="20"/>
          <w:szCs w:val="20"/>
        </w:rPr>
        <w:t>on</w:t>
      </w:r>
      <w:r w:rsidRPr="0067399B">
        <w:rPr>
          <w:color w:val="000000" w:themeColor="text1"/>
          <w:sz w:val="20"/>
          <w:szCs w:val="20"/>
        </w:rPr>
        <w:t xml:space="preserve"> behalf of International Federation of Journalists); Family Health Association of Iran; Minority Rights Group; Prevention Association of Social Harms (PASH); Women</w:t>
      </w:r>
      <w:r w:rsidR="00454314" w:rsidRPr="0067399B">
        <w:rPr>
          <w:color w:val="000000" w:themeColor="text1"/>
          <w:sz w:val="20"/>
          <w:szCs w:val="20"/>
        </w:rPr>
        <w:t>’</w:t>
      </w:r>
      <w:r w:rsidRPr="0067399B">
        <w:rPr>
          <w:color w:val="000000" w:themeColor="text1"/>
          <w:sz w:val="20"/>
          <w:szCs w:val="20"/>
        </w:rPr>
        <w:t>s Human Rights International Association (also on behalf of France Libertes: Fondation Danielle Mitterrand).</w:t>
      </w:r>
    </w:p>
    <w:p w14:paraId="70B09AFE" w14:textId="0A75A5C4" w:rsidR="00B6368C" w:rsidRPr="0067399B" w:rsidRDefault="00022BB9" w:rsidP="00B6368C">
      <w:pPr>
        <w:pStyle w:val="SingleTxtG"/>
        <w:tabs>
          <w:tab w:val="left" w:pos="1701"/>
        </w:tabs>
        <w:rPr>
          <w:color w:val="000000" w:themeColor="text1"/>
          <w:sz w:val="20"/>
          <w:szCs w:val="20"/>
        </w:rPr>
      </w:pPr>
      <w:r w:rsidRPr="0067399B">
        <w:rPr>
          <w:color w:val="000000" w:themeColor="text1"/>
          <w:sz w:val="20"/>
          <w:szCs w:val="20"/>
        </w:rPr>
        <w:t>383</w:t>
      </w:r>
      <w:r w:rsidR="00B6368C" w:rsidRPr="0067399B">
        <w:rPr>
          <w:color w:val="000000" w:themeColor="text1"/>
          <w:sz w:val="20"/>
          <w:szCs w:val="20"/>
        </w:rPr>
        <w:t>.</w:t>
      </w:r>
      <w:r w:rsidR="00B6368C" w:rsidRPr="0067399B">
        <w:rPr>
          <w:color w:val="000000" w:themeColor="text1"/>
          <w:sz w:val="20"/>
          <w:szCs w:val="20"/>
        </w:rPr>
        <w:tab/>
        <w:t>At the 29th meeting, on the same day, the representative of the Islamic Republic of Iran made final remarks as the State concerned.</w:t>
      </w:r>
    </w:p>
    <w:p w14:paraId="38A1769D" w14:textId="3C0E3F3A" w:rsidR="0081765D" w:rsidRPr="0067399B" w:rsidRDefault="00022BB9" w:rsidP="0081765D">
      <w:pPr>
        <w:pStyle w:val="SingleTxtG"/>
        <w:rPr>
          <w:color w:val="000000" w:themeColor="text1"/>
          <w:sz w:val="20"/>
          <w:szCs w:val="20"/>
        </w:rPr>
      </w:pPr>
      <w:r w:rsidRPr="0067399B">
        <w:rPr>
          <w:color w:val="000000" w:themeColor="text1"/>
          <w:sz w:val="20"/>
          <w:szCs w:val="20"/>
        </w:rPr>
        <w:t>384</w:t>
      </w:r>
      <w:r w:rsidR="0081765D" w:rsidRPr="0067399B">
        <w:rPr>
          <w:color w:val="000000" w:themeColor="text1"/>
          <w:sz w:val="20"/>
          <w:szCs w:val="20"/>
        </w:rPr>
        <w:t>.</w:t>
      </w:r>
      <w:r w:rsidR="0081765D" w:rsidRPr="0067399B">
        <w:rPr>
          <w:color w:val="000000" w:themeColor="text1"/>
          <w:sz w:val="20"/>
          <w:szCs w:val="20"/>
        </w:rPr>
        <w:tab/>
        <w:t xml:space="preserve">At the 30th meeting, </w:t>
      </w:r>
      <w:r w:rsidR="00534320" w:rsidRPr="0067399B">
        <w:rPr>
          <w:color w:val="000000" w:themeColor="text1"/>
          <w:sz w:val="20"/>
          <w:szCs w:val="20"/>
        </w:rPr>
        <w:t>on the same day,</w:t>
      </w:r>
      <w:r w:rsidR="0081765D" w:rsidRPr="0067399B">
        <w:rPr>
          <w:color w:val="000000" w:themeColor="text1"/>
          <w:sz w:val="20"/>
          <w:szCs w:val="20"/>
        </w:rPr>
        <w:t xml:space="preserve"> statement in exercise of the right of reply was made by the representative of Israel.</w:t>
      </w:r>
      <w:r w:rsidR="00384B26" w:rsidRPr="0067399B">
        <w:rPr>
          <w:color w:val="000000" w:themeColor="text1"/>
          <w:sz w:val="20"/>
          <w:szCs w:val="20"/>
        </w:rPr>
        <w:t xml:space="preserve"> </w:t>
      </w:r>
    </w:p>
    <w:p w14:paraId="2EA58A7C" w14:textId="47E05632" w:rsidR="00F11B08" w:rsidRPr="00C16037" w:rsidRDefault="00452565" w:rsidP="00F11B08">
      <w:pPr>
        <w:pStyle w:val="H1G"/>
        <w:ind w:left="0" w:firstLine="0"/>
        <w:rPr>
          <w:color w:val="000000" w:themeColor="text1"/>
        </w:rPr>
      </w:pPr>
      <w:r w:rsidRPr="00C16037">
        <w:rPr>
          <w:color w:val="000000" w:themeColor="text1"/>
        </w:rPr>
        <w:tab/>
      </w:r>
      <w:r w:rsidR="00DC7C29" w:rsidRPr="00C16037">
        <w:rPr>
          <w:color w:val="000000" w:themeColor="text1"/>
        </w:rPr>
        <w:t>I</w:t>
      </w:r>
      <w:r w:rsidR="00BD5212" w:rsidRPr="00C16037">
        <w:rPr>
          <w:color w:val="000000" w:themeColor="text1"/>
        </w:rPr>
        <w:t>.</w:t>
      </w:r>
      <w:r w:rsidRPr="00C16037">
        <w:rPr>
          <w:color w:val="000000" w:themeColor="text1"/>
        </w:rPr>
        <w:tab/>
      </w:r>
      <w:r w:rsidR="00F11B08" w:rsidRPr="00C16037">
        <w:rPr>
          <w:color w:val="000000" w:themeColor="text1"/>
        </w:rPr>
        <w:t>General debate on agenda item 4</w:t>
      </w:r>
    </w:p>
    <w:p w14:paraId="6946AB78" w14:textId="62995117" w:rsidR="00460B3A" w:rsidRPr="0067399B" w:rsidRDefault="00022BB9" w:rsidP="00460B3A">
      <w:pPr>
        <w:pStyle w:val="SingleTxtG"/>
        <w:rPr>
          <w:color w:val="000000" w:themeColor="text1"/>
          <w:sz w:val="20"/>
          <w:szCs w:val="20"/>
        </w:rPr>
      </w:pPr>
      <w:r w:rsidRPr="0067399B">
        <w:rPr>
          <w:color w:val="000000" w:themeColor="text1"/>
          <w:sz w:val="20"/>
          <w:szCs w:val="20"/>
        </w:rPr>
        <w:t>385</w:t>
      </w:r>
      <w:r w:rsidR="00460B3A" w:rsidRPr="0067399B">
        <w:rPr>
          <w:color w:val="000000" w:themeColor="text1"/>
          <w:sz w:val="20"/>
          <w:szCs w:val="20"/>
        </w:rPr>
        <w:t>.</w:t>
      </w:r>
      <w:r w:rsidR="00460B3A" w:rsidRPr="0067399B">
        <w:rPr>
          <w:color w:val="000000" w:themeColor="text1"/>
          <w:sz w:val="20"/>
          <w:szCs w:val="20"/>
        </w:rPr>
        <w:tab/>
        <w:t>At the 34th meeting, on 14 March 2018, the Deputy High Commissioner for Human Rights presented oral updates on the situation of human rights in the Democratic People</w:t>
      </w:r>
      <w:r w:rsidR="00454314" w:rsidRPr="0067399B">
        <w:rPr>
          <w:color w:val="000000" w:themeColor="text1"/>
          <w:sz w:val="20"/>
          <w:szCs w:val="20"/>
        </w:rPr>
        <w:t>’</w:t>
      </w:r>
      <w:r w:rsidR="00460B3A" w:rsidRPr="0067399B">
        <w:rPr>
          <w:color w:val="000000" w:themeColor="text1"/>
          <w:sz w:val="20"/>
          <w:szCs w:val="20"/>
        </w:rPr>
        <w:t>s Republic of Korea and the situation of human rights in Eritrea.</w:t>
      </w:r>
    </w:p>
    <w:p w14:paraId="572D043E" w14:textId="68326303" w:rsidR="00460B3A" w:rsidRPr="0067399B" w:rsidRDefault="00022BB9" w:rsidP="00460B3A">
      <w:pPr>
        <w:pStyle w:val="SingleTxtG"/>
        <w:rPr>
          <w:color w:val="000000" w:themeColor="text1"/>
          <w:sz w:val="20"/>
          <w:szCs w:val="20"/>
        </w:rPr>
      </w:pPr>
      <w:r w:rsidRPr="0067399B">
        <w:rPr>
          <w:color w:val="000000" w:themeColor="text1"/>
          <w:sz w:val="20"/>
          <w:szCs w:val="20"/>
        </w:rPr>
        <w:t>386</w:t>
      </w:r>
      <w:r w:rsidR="00460B3A" w:rsidRPr="0067399B">
        <w:rPr>
          <w:color w:val="000000" w:themeColor="text1"/>
          <w:sz w:val="20"/>
          <w:szCs w:val="20"/>
        </w:rPr>
        <w:t>.</w:t>
      </w:r>
      <w:r w:rsidR="00460B3A" w:rsidRPr="0067399B">
        <w:rPr>
          <w:color w:val="000000" w:themeColor="text1"/>
          <w:sz w:val="20"/>
          <w:szCs w:val="20"/>
        </w:rPr>
        <w:tab/>
        <w:t>At the s</w:t>
      </w:r>
      <w:r w:rsidR="003B6631">
        <w:rPr>
          <w:color w:val="000000" w:themeColor="text1"/>
          <w:sz w:val="20"/>
          <w:szCs w:val="20"/>
        </w:rPr>
        <w:t>ame meeting, the representative</w:t>
      </w:r>
      <w:r w:rsidR="00460B3A" w:rsidRPr="0067399B">
        <w:rPr>
          <w:color w:val="000000" w:themeColor="text1"/>
          <w:sz w:val="20"/>
          <w:szCs w:val="20"/>
        </w:rPr>
        <w:t xml:space="preserve"> of Eritrea made a statement as the State concerned.</w:t>
      </w:r>
    </w:p>
    <w:p w14:paraId="75089CB5" w14:textId="1F198663" w:rsidR="00460B3A" w:rsidRPr="0067399B" w:rsidRDefault="00022BB9" w:rsidP="00460B3A">
      <w:pPr>
        <w:pStyle w:val="SingleTxtG"/>
        <w:rPr>
          <w:color w:val="000000" w:themeColor="text1"/>
          <w:sz w:val="20"/>
          <w:szCs w:val="20"/>
        </w:rPr>
      </w:pPr>
      <w:r w:rsidRPr="0067399B">
        <w:rPr>
          <w:color w:val="000000" w:themeColor="text1"/>
          <w:sz w:val="20"/>
          <w:szCs w:val="20"/>
        </w:rPr>
        <w:t>387</w:t>
      </w:r>
      <w:r w:rsidR="00460B3A" w:rsidRPr="0067399B">
        <w:rPr>
          <w:color w:val="000000" w:themeColor="text1"/>
          <w:sz w:val="20"/>
          <w:szCs w:val="20"/>
        </w:rPr>
        <w:t>.</w:t>
      </w:r>
      <w:r w:rsidR="00460B3A" w:rsidRPr="0067399B">
        <w:rPr>
          <w:color w:val="000000" w:themeColor="text1"/>
          <w:sz w:val="20"/>
          <w:szCs w:val="20"/>
        </w:rPr>
        <w:tab/>
        <w:t xml:space="preserve">At its 34th </w:t>
      </w:r>
      <w:r w:rsidR="00C11A68" w:rsidRPr="0067399B">
        <w:rPr>
          <w:color w:val="000000" w:themeColor="text1"/>
          <w:sz w:val="20"/>
          <w:szCs w:val="20"/>
        </w:rPr>
        <w:t>to</w:t>
      </w:r>
      <w:r w:rsidR="00460B3A" w:rsidRPr="0067399B">
        <w:rPr>
          <w:color w:val="000000" w:themeColor="text1"/>
          <w:sz w:val="20"/>
          <w:szCs w:val="20"/>
        </w:rPr>
        <w:t xml:space="preserve"> 35th</w:t>
      </w:r>
      <w:r w:rsidR="00460B3A" w:rsidRPr="0067399B">
        <w:rPr>
          <w:color w:val="000000" w:themeColor="text1"/>
          <w:sz w:val="20"/>
          <w:szCs w:val="20"/>
          <w:vertAlign w:val="superscript"/>
        </w:rPr>
        <w:t xml:space="preserve"> </w:t>
      </w:r>
      <w:r w:rsidR="00460B3A" w:rsidRPr="0067399B">
        <w:rPr>
          <w:color w:val="000000" w:themeColor="text1"/>
          <w:sz w:val="20"/>
          <w:szCs w:val="20"/>
        </w:rPr>
        <w:t>meetings, on 14 March 2018, the Council held a general debate on agenda item 4, during which the following made statements:</w:t>
      </w:r>
    </w:p>
    <w:p w14:paraId="6670B1F4" w14:textId="7260F9A4" w:rsidR="00460B3A" w:rsidRPr="0067399B" w:rsidRDefault="00460B3A" w:rsidP="00460B3A">
      <w:pPr>
        <w:pStyle w:val="SingleTxtG"/>
        <w:ind w:firstLine="567"/>
        <w:rPr>
          <w:color w:val="000000" w:themeColor="text1"/>
          <w:sz w:val="20"/>
          <w:szCs w:val="20"/>
        </w:rPr>
      </w:pPr>
      <w:r w:rsidRPr="0067399B">
        <w:rPr>
          <w:color w:val="000000" w:themeColor="text1"/>
          <w:sz w:val="20"/>
          <w:szCs w:val="20"/>
        </w:rPr>
        <w:t>(a)</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 Australia, Belgium, Bulgaria</w:t>
      </w:r>
      <w:r w:rsidR="00C43AA9" w:rsidRPr="0067399B">
        <w:rPr>
          <w:rStyle w:val="FootnoteReference"/>
          <w:color w:val="000000" w:themeColor="text1"/>
          <w:sz w:val="20"/>
          <w:szCs w:val="20"/>
        </w:rPr>
        <w:footnoteReference w:id="43"/>
      </w:r>
      <w:r w:rsidRPr="0067399B">
        <w:rPr>
          <w:color w:val="000000" w:themeColor="text1"/>
          <w:sz w:val="20"/>
          <w:szCs w:val="20"/>
        </w:rPr>
        <w:t xml:space="preserve"> (</w:t>
      </w:r>
      <w:r w:rsidR="00C43AA9" w:rsidRPr="0067399B">
        <w:rPr>
          <w:color w:val="000000" w:themeColor="text1"/>
          <w:sz w:val="20"/>
          <w:szCs w:val="20"/>
        </w:rPr>
        <w:t xml:space="preserve">also </w:t>
      </w:r>
      <w:r w:rsidRPr="0067399B">
        <w:rPr>
          <w:color w:val="000000" w:themeColor="text1"/>
          <w:sz w:val="20"/>
          <w:szCs w:val="20"/>
        </w:rPr>
        <w:t xml:space="preserve">on behalf of </w:t>
      </w:r>
      <w:r w:rsidR="00C43AA9" w:rsidRPr="0067399B">
        <w:rPr>
          <w:color w:val="000000" w:themeColor="text1"/>
          <w:sz w:val="20"/>
          <w:szCs w:val="20"/>
        </w:rPr>
        <w:t xml:space="preserve">Albania, </w:t>
      </w:r>
      <w:r w:rsidRPr="0067399B">
        <w:rPr>
          <w:color w:val="000000" w:themeColor="text1"/>
          <w:sz w:val="20"/>
          <w:szCs w:val="20"/>
        </w:rPr>
        <w:t>the European Union</w:t>
      </w:r>
      <w:r w:rsidR="00BD73AB" w:rsidRPr="0067399B">
        <w:rPr>
          <w:color w:val="000000" w:themeColor="text1"/>
          <w:sz w:val="20"/>
          <w:szCs w:val="20"/>
        </w:rPr>
        <w:t>,</w:t>
      </w:r>
      <w:r w:rsidR="00047BBB" w:rsidRPr="0067399B">
        <w:rPr>
          <w:color w:val="000000" w:themeColor="text1"/>
          <w:sz w:val="20"/>
          <w:szCs w:val="20"/>
        </w:rPr>
        <w:t xml:space="preserve"> Liechtenstein and</w:t>
      </w:r>
      <w:r w:rsidR="00C43AA9" w:rsidRPr="0067399B">
        <w:rPr>
          <w:color w:val="000000" w:themeColor="text1"/>
          <w:sz w:val="20"/>
          <w:szCs w:val="20"/>
        </w:rPr>
        <w:t xml:space="preserve"> Montenegro</w:t>
      </w:r>
      <w:r w:rsidRPr="0067399B">
        <w:rPr>
          <w:color w:val="000000" w:themeColor="text1"/>
          <w:sz w:val="20"/>
          <w:szCs w:val="20"/>
        </w:rPr>
        <w:t xml:space="preserve">), China, Cuba, Ecuador, Georgia, Germany, Japan, Pakistan (also on behalf of the Organization of Islamic Cooperation), Peru, Republic of Korea, Slovenia, Spain, Switzerland, Ukraine, United Kingdom of Great Britain and Northern Ireland, </w:t>
      </w:r>
      <w:r w:rsidR="00C43AA9" w:rsidRPr="0067399B">
        <w:rPr>
          <w:color w:val="000000" w:themeColor="text1"/>
          <w:sz w:val="20"/>
          <w:szCs w:val="20"/>
        </w:rPr>
        <w:t>United States of America</w:t>
      </w:r>
      <w:r w:rsidR="00371C4B" w:rsidRPr="0067399B">
        <w:rPr>
          <w:color w:val="000000" w:themeColor="text1"/>
          <w:sz w:val="20"/>
          <w:szCs w:val="20"/>
        </w:rPr>
        <w:t>, United States of America</w:t>
      </w:r>
      <w:r w:rsidR="00C43AA9" w:rsidRPr="0067399B">
        <w:rPr>
          <w:color w:val="000000" w:themeColor="text1"/>
          <w:sz w:val="20"/>
          <w:szCs w:val="20"/>
        </w:rPr>
        <w:t xml:space="preserve"> </w:t>
      </w:r>
      <w:r w:rsidRPr="0067399B">
        <w:rPr>
          <w:color w:val="000000" w:themeColor="text1"/>
          <w:sz w:val="20"/>
          <w:szCs w:val="20"/>
        </w:rPr>
        <w:t xml:space="preserve">(also on behalf of Albania, </w:t>
      </w:r>
      <w:r w:rsidR="00852FD7" w:rsidRPr="0067399B">
        <w:rPr>
          <w:color w:val="000000" w:themeColor="text1"/>
          <w:sz w:val="20"/>
          <w:szCs w:val="20"/>
        </w:rPr>
        <w:t xml:space="preserve">Argentina, </w:t>
      </w:r>
      <w:r w:rsidRPr="0067399B">
        <w:rPr>
          <w:color w:val="000000" w:themeColor="text1"/>
          <w:sz w:val="20"/>
          <w:szCs w:val="20"/>
        </w:rPr>
        <w:t xml:space="preserve">Australia, Bahrain, Belgium, Canada, Denmark, Djibouti, Estonia, Finland, France, Germany, </w:t>
      </w:r>
      <w:r w:rsidR="000649E7" w:rsidRPr="0067399B">
        <w:rPr>
          <w:color w:val="000000" w:themeColor="text1"/>
          <w:sz w:val="20"/>
          <w:szCs w:val="20"/>
        </w:rPr>
        <w:t xml:space="preserve">Iceland, </w:t>
      </w:r>
      <w:r w:rsidRPr="0067399B">
        <w:rPr>
          <w:color w:val="000000" w:themeColor="text1"/>
          <w:sz w:val="20"/>
          <w:szCs w:val="20"/>
        </w:rPr>
        <w:t>Israel, Latvi</w:t>
      </w:r>
      <w:r w:rsidR="00C43AA9" w:rsidRPr="0067399B">
        <w:rPr>
          <w:color w:val="000000" w:themeColor="text1"/>
          <w:sz w:val="20"/>
          <w:szCs w:val="20"/>
        </w:rPr>
        <w:t xml:space="preserve">a, Lithuania, the Netherlands, </w:t>
      </w:r>
      <w:r w:rsidRPr="0067399B">
        <w:rPr>
          <w:color w:val="000000" w:themeColor="text1"/>
          <w:sz w:val="20"/>
          <w:szCs w:val="20"/>
        </w:rPr>
        <w:t>the Republic of Moldova, Saudi Arabia, Slovakia, Sweden, the former Yugoslav Republic of Macedonia, Ukraine, the United Arab Emirates, the United Kingdom of Great Britain and Northern Ireland and Yemen), Venezuela (Bolivarian Republic of) (also on behalf of the Non-Aligned Movement);</w:t>
      </w:r>
    </w:p>
    <w:p w14:paraId="0C67D48E" w14:textId="2B4A679E" w:rsidR="00460B3A" w:rsidRPr="0067399B" w:rsidRDefault="00460B3A" w:rsidP="00460B3A">
      <w:pPr>
        <w:pStyle w:val="SingleTxtG"/>
        <w:ind w:firstLine="567"/>
        <w:rPr>
          <w:color w:val="000000" w:themeColor="text1"/>
          <w:sz w:val="20"/>
          <w:szCs w:val="20"/>
        </w:rPr>
      </w:pPr>
      <w:r w:rsidRPr="0067399B">
        <w:rPr>
          <w:color w:val="000000" w:themeColor="text1"/>
          <w:sz w:val="20"/>
          <w:szCs w:val="20"/>
        </w:rPr>
        <w:t>(</w:t>
      </w:r>
      <w:r w:rsidRPr="0067399B">
        <w:rPr>
          <w:iCs/>
          <w:color w:val="000000" w:themeColor="text1"/>
          <w:sz w:val="20"/>
          <w:szCs w:val="20"/>
        </w:rPr>
        <w:t>b</w:t>
      </w:r>
      <w:r w:rsidRPr="0067399B">
        <w:rPr>
          <w:color w:val="000000" w:themeColor="text1"/>
          <w:sz w:val="20"/>
          <w:szCs w:val="20"/>
        </w:rPr>
        <w:t>)</w:t>
      </w:r>
      <w:r w:rsidRPr="0067399B">
        <w:rPr>
          <w:i/>
          <w:iCs/>
          <w:color w:val="000000" w:themeColor="text1"/>
          <w:sz w:val="20"/>
          <w:szCs w:val="20"/>
        </w:rPr>
        <w:tab/>
      </w:r>
      <w:r w:rsidRPr="0067399B">
        <w:rPr>
          <w:color w:val="000000" w:themeColor="text1"/>
          <w:sz w:val="20"/>
          <w:szCs w:val="20"/>
        </w:rPr>
        <w:t>Representatives of observer States: Azerbaijan, Belarus, Cambodia, Canada, Czechia, Democratic People</w:t>
      </w:r>
      <w:r w:rsidR="00454314" w:rsidRPr="0067399B">
        <w:rPr>
          <w:color w:val="000000" w:themeColor="text1"/>
          <w:sz w:val="20"/>
          <w:szCs w:val="20"/>
        </w:rPr>
        <w:t>’</w:t>
      </w:r>
      <w:r w:rsidRPr="0067399B">
        <w:rPr>
          <w:color w:val="000000" w:themeColor="text1"/>
          <w:sz w:val="20"/>
          <w:szCs w:val="20"/>
        </w:rPr>
        <w:t xml:space="preserve">s Republic of Korea, Denmark, </w:t>
      </w:r>
      <w:r w:rsidR="00C43AA9" w:rsidRPr="0067399B">
        <w:rPr>
          <w:color w:val="000000" w:themeColor="text1"/>
          <w:sz w:val="20"/>
          <w:szCs w:val="20"/>
        </w:rPr>
        <w:t xml:space="preserve">Eritrea, </w:t>
      </w:r>
      <w:r w:rsidRPr="0067399B">
        <w:rPr>
          <w:color w:val="000000" w:themeColor="text1"/>
          <w:sz w:val="20"/>
          <w:szCs w:val="20"/>
        </w:rPr>
        <w:t xml:space="preserve">Finland, France, Iceland, Iran (Islamic Republic of), Ireland, Israel, Luxembourg, Netherlands, Norway, Russian Federation; </w:t>
      </w:r>
    </w:p>
    <w:p w14:paraId="0652092E" w14:textId="72B3B3B7" w:rsidR="00460B3A" w:rsidRPr="0067399B" w:rsidRDefault="00460B3A" w:rsidP="00460B3A">
      <w:pPr>
        <w:pStyle w:val="SingleTxtG"/>
        <w:ind w:firstLine="567"/>
        <w:rPr>
          <w:color w:val="000000" w:themeColor="text1"/>
          <w:sz w:val="20"/>
          <w:szCs w:val="20"/>
        </w:rPr>
      </w:pPr>
      <w:r w:rsidRPr="0067399B">
        <w:rPr>
          <w:color w:val="000000" w:themeColor="text1"/>
          <w:sz w:val="20"/>
          <w:szCs w:val="20"/>
        </w:rPr>
        <w:t>(</w:t>
      </w:r>
      <w:r w:rsidRPr="0067399B">
        <w:rPr>
          <w:iCs/>
          <w:color w:val="000000" w:themeColor="text1"/>
          <w:sz w:val="20"/>
          <w:szCs w:val="20"/>
        </w:rPr>
        <w:t>c</w:t>
      </w:r>
      <w:r w:rsidRPr="0067399B">
        <w:rPr>
          <w:color w:val="000000" w:themeColor="text1"/>
          <w:sz w:val="20"/>
          <w:szCs w:val="20"/>
        </w:rPr>
        <w:t>)</w:t>
      </w:r>
      <w:r w:rsidRPr="0067399B">
        <w:rPr>
          <w:i/>
          <w:iCs/>
          <w:color w:val="000000" w:themeColor="text1"/>
          <w:sz w:val="20"/>
          <w:szCs w:val="20"/>
        </w:rPr>
        <w:tab/>
      </w:r>
      <w:r w:rsidRPr="0067399B">
        <w:rPr>
          <w:color w:val="000000" w:themeColor="text1"/>
          <w:sz w:val="20"/>
          <w:szCs w:val="20"/>
        </w:rPr>
        <w:t>Observers for non-governmental organizations: ABC Tamil Oli; Action internationale pour la paix et le développement dans la région des Grands Lacs; Africa Culture Internationale; African Development Association; African Regional Agricultural Credit Association; Agence Internationale pour le Developpement; Agir Ensemble pour les Droits de l</w:t>
      </w:r>
      <w:r w:rsidR="00454314" w:rsidRPr="0067399B">
        <w:rPr>
          <w:color w:val="000000" w:themeColor="text1"/>
          <w:sz w:val="20"/>
          <w:szCs w:val="20"/>
        </w:rPr>
        <w:t>’</w:t>
      </w:r>
      <w:r w:rsidRPr="0067399B">
        <w:rPr>
          <w:color w:val="000000" w:themeColor="text1"/>
          <w:sz w:val="20"/>
          <w:szCs w:val="20"/>
        </w:rPr>
        <w:t xml:space="preserve">Homme; Alliance Creative Community Project; Alsalam Foundation; American Association of Jurists; Americans for Democracy &amp; Human Rights in Bahrain Inc; Amnesty International; Article 19 - International Centre Against Censorship, The; Asian Forum for Human Rights and Development; Asian Legal Resource Centre; Association Bharathi Centre Culturel Franco-Tamoul; </w:t>
      </w:r>
      <w:r w:rsidR="006170B2" w:rsidRPr="0067399B">
        <w:rPr>
          <w:color w:val="000000" w:themeColor="text1"/>
          <w:sz w:val="20"/>
          <w:szCs w:val="20"/>
        </w:rPr>
        <w:t>Association Culturelle des Tamouls en France</w:t>
      </w:r>
      <w:r w:rsidRPr="0067399B">
        <w:rPr>
          <w:color w:val="000000" w:themeColor="text1"/>
          <w:sz w:val="20"/>
          <w:szCs w:val="20"/>
        </w:rPr>
        <w:t>; Association d</w:t>
      </w:r>
      <w:r w:rsidR="00454314" w:rsidRPr="0067399B">
        <w:rPr>
          <w:color w:val="000000" w:themeColor="text1"/>
          <w:sz w:val="20"/>
          <w:szCs w:val="20"/>
        </w:rPr>
        <w:t>’</w:t>
      </w:r>
      <w:r w:rsidRPr="0067399B">
        <w:rPr>
          <w:color w:val="000000" w:themeColor="text1"/>
          <w:sz w:val="20"/>
          <w:szCs w:val="20"/>
        </w:rPr>
        <w:t xml:space="preserve">Entraide Médicale Guinée; Association des étudiants </w:t>
      </w:r>
      <w:r w:rsidRPr="0067399B">
        <w:rPr>
          <w:color w:val="000000" w:themeColor="text1"/>
          <w:sz w:val="20"/>
          <w:szCs w:val="20"/>
        </w:rPr>
        <w:lastRenderedPageBreak/>
        <w:t>tamouls de France; Association Dunenyo; Association for the Protection of Women and Children</w:t>
      </w:r>
      <w:r w:rsidR="00454314" w:rsidRPr="0067399B">
        <w:rPr>
          <w:color w:val="000000" w:themeColor="text1"/>
          <w:sz w:val="20"/>
          <w:szCs w:val="20"/>
        </w:rPr>
        <w:t>’</w:t>
      </w:r>
      <w:r w:rsidRPr="0067399B">
        <w:rPr>
          <w:color w:val="000000" w:themeColor="text1"/>
          <w:sz w:val="20"/>
          <w:szCs w:val="20"/>
        </w:rPr>
        <w:t>s Rights (APWCR); Association of World Citizens; Association pour les Victimes Du Monde; Association pour l</w:t>
      </w:r>
      <w:r w:rsidR="00454314" w:rsidRPr="0067399B">
        <w:rPr>
          <w:color w:val="000000" w:themeColor="text1"/>
          <w:sz w:val="20"/>
          <w:szCs w:val="20"/>
        </w:rPr>
        <w:t>’</w:t>
      </w:r>
      <w:r w:rsidRPr="0067399B">
        <w:rPr>
          <w:color w:val="000000" w:themeColor="text1"/>
          <w:sz w:val="20"/>
          <w:szCs w:val="20"/>
        </w:rPr>
        <w:t>Intégration et le Développement Durable au Burundi; Association Solidarité Internationale pour l</w:t>
      </w:r>
      <w:r w:rsidR="00454314" w:rsidRPr="0067399B">
        <w:rPr>
          <w:color w:val="000000" w:themeColor="text1"/>
          <w:sz w:val="20"/>
          <w:szCs w:val="20"/>
        </w:rPr>
        <w:t>’</w:t>
      </w:r>
      <w:r w:rsidRPr="0067399B">
        <w:rPr>
          <w:color w:val="000000" w:themeColor="text1"/>
          <w:sz w:val="20"/>
          <w:szCs w:val="20"/>
        </w:rPr>
        <w:t>Afrique (SIA); Baha</w:t>
      </w:r>
      <w:r w:rsidR="00454314" w:rsidRPr="0067399B">
        <w:rPr>
          <w:color w:val="000000" w:themeColor="text1"/>
          <w:sz w:val="20"/>
          <w:szCs w:val="20"/>
        </w:rPr>
        <w:t>’</w:t>
      </w:r>
      <w:r w:rsidRPr="0067399B">
        <w:rPr>
          <w:color w:val="000000" w:themeColor="text1"/>
          <w:sz w:val="20"/>
          <w:szCs w:val="20"/>
        </w:rPr>
        <w:t>i International Community; British Humanist Association; Cairo Institute for Human Rights Studies; Cameroon Youths and Students Forum for Peace; Canners International Permanent Committee; Center for Environmental and Management Studies; Center for Organisation Research and Education; Centre Europe - Tiers Monde - Europe-Third World Centre (also on behalf of FIAN International e.V.; Friends of the Earth International; International Association of Democratic Lawyers (IADL); International Trade Union Confederation and Institute for Policy Studies); Centre for Human Rights and Peace Advocacy; Chant du Guépard dans le Désert; Charitable Institute for Protecting Social Victims, The; Child Foundation; Christian Solidarity Worldwide; CIVICUS - World Alliance for Citizen Participation; Commission africaine des promoteurs de la santé et des droits de l</w:t>
      </w:r>
      <w:r w:rsidR="00454314" w:rsidRPr="0067399B">
        <w:rPr>
          <w:color w:val="000000" w:themeColor="text1"/>
          <w:sz w:val="20"/>
          <w:szCs w:val="20"/>
        </w:rPr>
        <w:t>’</w:t>
      </w:r>
      <w:r w:rsidRPr="0067399B">
        <w:rPr>
          <w:color w:val="000000" w:themeColor="text1"/>
          <w:sz w:val="20"/>
          <w:szCs w:val="20"/>
        </w:rPr>
        <w:t>homme; Commission to Study the Organization of Peace; Conseil de jeunesse pluriculturelle (COJEP); Conseil International pour le soutien à des procès équitables et aux Droits de l</w:t>
      </w:r>
      <w:r w:rsidR="00454314" w:rsidRPr="0067399B">
        <w:rPr>
          <w:color w:val="000000" w:themeColor="text1"/>
          <w:sz w:val="20"/>
          <w:szCs w:val="20"/>
        </w:rPr>
        <w:t>’</w:t>
      </w:r>
      <w:r w:rsidRPr="0067399B">
        <w:rPr>
          <w:color w:val="000000" w:themeColor="text1"/>
          <w:sz w:val="20"/>
          <w:szCs w:val="20"/>
        </w:rPr>
        <w:t>Homme; Conselho Indigenista Missionário CIMI; "Coup de Pousse</w:t>
      </w:r>
      <w:r w:rsidR="00C43AA9" w:rsidRPr="0067399B">
        <w:rPr>
          <w:color w:val="000000" w:themeColor="text1"/>
          <w:sz w:val="20"/>
          <w:szCs w:val="20"/>
        </w:rPr>
        <w:t>" Chaîne de l</w:t>
      </w:r>
      <w:r w:rsidR="00454314" w:rsidRPr="0067399B">
        <w:rPr>
          <w:color w:val="000000" w:themeColor="text1"/>
          <w:sz w:val="20"/>
          <w:szCs w:val="20"/>
        </w:rPr>
        <w:t>’</w:t>
      </w:r>
      <w:r w:rsidR="00C43AA9" w:rsidRPr="0067399B">
        <w:rPr>
          <w:color w:val="000000" w:themeColor="text1"/>
          <w:sz w:val="20"/>
          <w:szCs w:val="20"/>
        </w:rPr>
        <w:t>Espoir Nord-Sud (</w:t>
      </w:r>
      <w:r w:rsidRPr="0067399B">
        <w:rPr>
          <w:color w:val="000000" w:themeColor="text1"/>
          <w:sz w:val="20"/>
          <w:szCs w:val="20"/>
        </w:rPr>
        <w:t>C.D.P-C.E.N.S); East and Horn of Africa Human Rights Defenders Project; European Centre for Law and Justice, The / Centre Europeen pour le droit, les Justice et les droits de l</w:t>
      </w:r>
      <w:r w:rsidR="00454314" w:rsidRPr="0067399B">
        <w:rPr>
          <w:color w:val="000000" w:themeColor="text1"/>
          <w:sz w:val="20"/>
          <w:szCs w:val="20"/>
        </w:rPr>
        <w:t>’</w:t>
      </w:r>
      <w:r w:rsidRPr="0067399B">
        <w:rPr>
          <w:color w:val="000000" w:themeColor="text1"/>
          <w:sz w:val="20"/>
          <w:szCs w:val="20"/>
        </w:rPr>
        <w:t>homme; European Union of Public Relations; Family Health Association of Iran; France Libertes: Fondation Danielle Mitterrand; Franciscans International (also on behalf of Amnesty International; Asian Forum for Human Rights and Development; International Federation for Human Rights Leagues; International Service for Human Rights and World Organisation Against Torture) Fundación Latinoamericana por los Derechos Humanos y el Desarrollo Social; Helsinki Foundation for Human Rights; Human Rights Council of Australia, Inc.; Human Rights House Foundation; Human Rights Law Centre; Human Rights League of the Horn of Africa; Human Rights Now; Human Rights Watch; Human Security Initiative Organization; Il Cenacolo; Indian Council of Education; Indian Council of South America (CISA); Indian Movement "Tupaj Amaru"; Indigenous People of Africa Coordinating Committee; International Association for Democracy in Africa; International Association of Democratic Lawyers (IADL); International Bar Association; International Buddhist Relief Organisation; International Career Support Association; International Commission of Jurists; International Educational Development, Inc.; International Federation for Human Rights Leagues; International Federation for the Protection of the Rights of Ethnic, Religious, Linguistic &amp; Other Minorities; International Federation of Journalists; International Fellowship of Reconciliation; International Human Rights Association of American Minorities (IHRAAM); International Humanist and Ethical Union; International Institute for Non-aligned Studies; International Lesbian and Gay Association; International Muslim Women</w:t>
      </w:r>
      <w:r w:rsidR="00454314" w:rsidRPr="0067399B">
        <w:rPr>
          <w:color w:val="000000" w:themeColor="text1"/>
          <w:sz w:val="20"/>
          <w:szCs w:val="20"/>
        </w:rPr>
        <w:t>’</w:t>
      </w:r>
      <w:r w:rsidRPr="0067399B">
        <w:rPr>
          <w:color w:val="000000" w:themeColor="text1"/>
          <w:sz w:val="20"/>
          <w:szCs w:val="20"/>
        </w:rPr>
        <w:t>s Union; International Organization for the Elimination of All Forms of Racial Discrimination; International Service for Human Rights; International Youth and Student Movement for the United Nations; International-Lawyers.Org; Iraqi Development Organization; IUS PRIMI VIRI International Association (also on behalf of International-Lawyers.Org); Japanese Workers</w:t>
      </w:r>
      <w:r w:rsidR="00454314" w:rsidRPr="0067399B">
        <w:rPr>
          <w:color w:val="000000" w:themeColor="text1"/>
          <w:sz w:val="20"/>
          <w:szCs w:val="20"/>
        </w:rPr>
        <w:t>’</w:t>
      </w:r>
      <w:r w:rsidRPr="0067399B">
        <w:rPr>
          <w:color w:val="000000" w:themeColor="text1"/>
          <w:sz w:val="20"/>
          <w:szCs w:val="20"/>
        </w:rPr>
        <w:t xml:space="preserve"> Committee for Human Rights; Jossour Forum des Femmes Marocaines; Jssor Youth Organization; Khiam Rehabilitation Center for Victims of Torture; Le Pont; Liberation; L</w:t>
      </w:r>
      <w:r w:rsidR="00454314" w:rsidRPr="0067399B">
        <w:rPr>
          <w:color w:val="000000" w:themeColor="text1"/>
          <w:sz w:val="20"/>
          <w:szCs w:val="20"/>
        </w:rPr>
        <w:t>’</w:t>
      </w:r>
      <w:r w:rsidRPr="0067399B">
        <w:rPr>
          <w:color w:val="000000" w:themeColor="text1"/>
          <w:sz w:val="20"/>
          <w:szCs w:val="20"/>
        </w:rPr>
        <w:t>Observatoire Mauritanien des Droits de l</w:t>
      </w:r>
      <w:r w:rsidR="00454314" w:rsidRPr="0067399B">
        <w:rPr>
          <w:color w:val="000000" w:themeColor="text1"/>
          <w:sz w:val="20"/>
          <w:szCs w:val="20"/>
        </w:rPr>
        <w:t>’</w:t>
      </w:r>
      <w:r w:rsidRPr="0067399B">
        <w:rPr>
          <w:color w:val="000000" w:themeColor="text1"/>
          <w:sz w:val="20"/>
          <w:szCs w:val="20"/>
        </w:rPr>
        <w:t>Homme et de la Démocratie; Maarij Foundation for Peace and Development; Mbororo Social and Cultural Development Association; Minority Rights Group; Organisation pour la Communication en Afrique et de Promotion de la Cooperation Economique Internationale - OCAPROCE Internationale; Organization for Defending Victims of Violence; Pan African Union for Science and Technology; Pasumai Thaayagam Foundation; Peace Brigades International Switzerland; People for Successful Corean Reunification; Prahar; Rencontre Africaine pour la defense des droits de l</w:t>
      </w:r>
      <w:r w:rsidR="00454314" w:rsidRPr="0067399B">
        <w:rPr>
          <w:color w:val="000000" w:themeColor="text1"/>
          <w:sz w:val="20"/>
          <w:szCs w:val="20"/>
        </w:rPr>
        <w:t>’</w:t>
      </w:r>
      <w:r w:rsidRPr="0067399B">
        <w:rPr>
          <w:color w:val="000000" w:themeColor="text1"/>
          <w:sz w:val="20"/>
          <w:szCs w:val="20"/>
        </w:rPr>
        <w:t xml:space="preserve">homme; Society for Threatened Peoples; Society of Iranian Women Advocating Sustainable Development of Environment; Solidarité Suisse-Guinée; Syrian Center for Media and Freedom of Expression; Tamil Uzhagam; Terre Des Hommes Federation Internationale; Tourner la page; Union of Arab Jurists; United Nations Watch; United Schools International; United </w:t>
      </w:r>
      <w:r w:rsidRPr="0067399B">
        <w:rPr>
          <w:color w:val="000000" w:themeColor="text1"/>
          <w:sz w:val="20"/>
          <w:szCs w:val="20"/>
        </w:rPr>
        <w:lastRenderedPageBreak/>
        <w:t>Towns Agency for North-South Cooperation; VAAGDHARA; Verein Sudwind Entwicklungspolitik; Villages Unis (United Villages); VIVAT International (also on behalf of Franciscans International); Women</w:t>
      </w:r>
      <w:r w:rsidR="00454314" w:rsidRPr="0067399B">
        <w:rPr>
          <w:color w:val="000000" w:themeColor="text1"/>
          <w:sz w:val="20"/>
          <w:szCs w:val="20"/>
        </w:rPr>
        <w:t>’</w:t>
      </w:r>
      <w:r w:rsidRPr="0067399B">
        <w:rPr>
          <w:color w:val="000000" w:themeColor="text1"/>
          <w:sz w:val="20"/>
          <w:szCs w:val="20"/>
        </w:rPr>
        <w:t>s Human Rights International Association; World Barua Organization (WBO); World Environment and Resources Council (WERC); World Evangelical Alliance; World Jewish Congress; World Muslim Congress; World Organisation Against Torture.</w:t>
      </w:r>
    </w:p>
    <w:p w14:paraId="199677AE" w14:textId="3BA6B0A3" w:rsidR="00460B3A" w:rsidRPr="0067399B" w:rsidRDefault="00022BB9" w:rsidP="00460B3A">
      <w:pPr>
        <w:pStyle w:val="SingleTxtG"/>
        <w:rPr>
          <w:color w:val="000000" w:themeColor="text1"/>
          <w:sz w:val="20"/>
          <w:szCs w:val="20"/>
        </w:rPr>
      </w:pPr>
      <w:r w:rsidRPr="0067399B">
        <w:rPr>
          <w:color w:val="000000" w:themeColor="text1"/>
          <w:sz w:val="20"/>
          <w:szCs w:val="20"/>
        </w:rPr>
        <w:t>388</w:t>
      </w:r>
      <w:r w:rsidR="00460B3A" w:rsidRPr="0067399B">
        <w:rPr>
          <w:color w:val="000000" w:themeColor="text1"/>
          <w:sz w:val="20"/>
          <w:szCs w:val="20"/>
        </w:rPr>
        <w:t>.</w:t>
      </w:r>
      <w:r w:rsidR="00460B3A" w:rsidRPr="0067399B">
        <w:rPr>
          <w:color w:val="000000" w:themeColor="text1"/>
          <w:sz w:val="20"/>
          <w:szCs w:val="20"/>
        </w:rPr>
        <w:tab/>
        <w:t>At the 35th meeting, on 14 March 2018, statements in exercise of the right of reply were made by the representatives of Bahrain, Belarus, Brazil, China, the Democratic People</w:t>
      </w:r>
      <w:r w:rsidR="00454314" w:rsidRPr="0067399B">
        <w:rPr>
          <w:color w:val="000000" w:themeColor="text1"/>
          <w:sz w:val="20"/>
          <w:szCs w:val="20"/>
        </w:rPr>
        <w:t>’</w:t>
      </w:r>
      <w:r w:rsidR="00460B3A" w:rsidRPr="0067399B">
        <w:rPr>
          <w:color w:val="000000" w:themeColor="text1"/>
          <w:sz w:val="20"/>
          <w:szCs w:val="20"/>
        </w:rPr>
        <w:t>s Republic of Korea, the Democratic Republic of the Congo, Djibouti, Egypt, India, Iran (Islamic Republic of), Iraq, Japan, the Lao People</w:t>
      </w:r>
      <w:r w:rsidR="00454314" w:rsidRPr="0067399B">
        <w:rPr>
          <w:color w:val="000000" w:themeColor="text1"/>
          <w:sz w:val="20"/>
          <w:szCs w:val="20"/>
        </w:rPr>
        <w:t>’</w:t>
      </w:r>
      <w:r w:rsidR="00460B3A" w:rsidRPr="0067399B">
        <w:rPr>
          <w:color w:val="000000" w:themeColor="text1"/>
          <w:sz w:val="20"/>
          <w:szCs w:val="20"/>
        </w:rPr>
        <w:t>s Democratic Republic, Nigeria, Pakistan, the Philippines, the Republic of Korea, the Russian Federation, Thailand, Turkey, Turkmenistan and Venezuela (Bolivarian Republic of).</w:t>
      </w:r>
    </w:p>
    <w:p w14:paraId="2EA58A86" w14:textId="5B273A68" w:rsidR="00F11B08" w:rsidRPr="00C16037" w:rsidRDefault="00DC7C29" w:rsidP="00F11B08">
      <w:pPr>
        <w:pStyle w:val="H1G"/>
        <w:rPr>
          <w:color w:val="000000" w:themeColor="text1"/>
        </w:rPr>
      </w:pPr>
      <w:r w:rsidRPr="00C16037">
        <w:rPr>
          <w:color w:val="000000" w:themeColor="text1"/>
        </w:rPr>
        <w:tab/>
        <w:t>J</w:t>
      </w:r>
      <w:r w:rsidR="00F11B08" w:rsidRPr="00C16037">
        <w:rPr>
          <w:color w:val="000000" w:themeColor="text1"/>
        </w:rPr>
        <w:t>.</w:t>
      </w:r>
      <w:r w:rsidR="00F11B08" w:rsidRPr="00C16037">
        <w:rPr>
          <w:color w:val="000000" w:themeColor="text1"/>
        </w:rPr>
        <w:tab/>
        <w:t>Consideration of and action on draft proposals</w:t>
      </w:r>
    </w:p>
    <w:p w14:paraId="04F81BDE" w14:textId="33FFC7BA" w:rsidR="009A5BAF" w:rsidRPr="0067399B" w:rsidRDefault="009A5BAF" w:rsidP="009A5BAF">
      <w:pPr>
        <w:pStyle w:val="H23G"/>
        <w:rPr>
          <w:bCs/>
          <w:sz w:val="20"/>
          <w:szCs w:val="20"/>
        </w:rPr>
      </w:pPr>
      <w:r>
        <w:rPr>
          <w:bCs/>
        </w:rPr>
        <w:tab/>
      </w:r>
      <w:r>
        <w:rPr>
          <w:bCs/>
        </w:rPr>
        <w:tab/>
      </w:r>
      <w:r w:rsidRPr="0067399B">
        <w:rPr>
          <w:bCs/>
          <w:sz w:val="20"/>
          <w:szCs w:val="20"/>
        </w:rPr>
        <w:t>Situation of human rights in the Democratic People</w:t>
      </w:r>
      <w:r w:rsidR="00454314" w:rsidRPr="0067399B">
        <w:rPr>
          <w:bCs/>
          <w:sz w:val="20"/>
          <w:szCs w:val="20"/>
        </w:rPr>
        <w:t>’</w:t>
      </w:r>
      <w:r w:rsidRPr="0067399B">
        <w:rPr>
          <w:bCs/>
          <w:sz w:val="20"/>
          <w:szCs w:val="20"/>
        </w:rPr>
        <w:t>s Republic of Korea</w:t>
      </w:r>
    </w:p>
    <w:p w14:paraId="3D51CFAB" w14:textId="0A4365F8" w:rsidR="009A5BAF" w:rsidRPr="0067399B" w:rsidRDefault="00022BB9" w:rsidP="009A5BAF">
      <w:pPr>
        <w:pStyle w:val="SingleTxtG"/>
        <w:rPr>
          <w:sz w:val="20"/>
          <w:szCs w:val="20"/>
        </w:rPr>
      </w:pPr>
      <w:r w:rsidRPr="0067399B">
        <w:rPr>
          <w:sz w:val="20"/>
          <w:szCs w:val="20"/>
        </w:rPr>
        <w:t>389</w:t>
      </w:r>
      <w:r w:rsidR="009A5BAF" w:rsidRPr="0067399B">
        <w:rPr>
          <w:sz w:val="20"/>
          <w:szCs w:val="20"/>
        </w:rPr>
        <w:t>.</w:t>
      </w:r>
      <w:r w:rsidR="009A5BAF" w:rsidRPr="0067399B">
        <w:rPr>
          <w:sz w:val="20"/>
          <w:szCs w:val="20"/>
        </w:rPr>
        <w:tab/>
        <w:t>At the 55th meeting, on 23 March 2018, the representatives of</w:t>
      </w:r>
      <w:r w:rsidR="004A1B43" w:rsidRPr="0067399B">
        <w:rPr>
          <w:sz w:val="20"/>
          <w:szCs w:val="20"/>
        </w:rPr>
        <w:t xml:space="preserve"> </w:t>
      </w:r>
      <w:r w:rsidR="008A64CB" w:rsidRPr="0067399B">
        <w:rPr>
          <w:sz w:val="20"/>
          <w:szCs w:val="20"/>
        </w:rPr>
        <w:t>Bulgaria</w:t>
      </w:r>
      <w:r w:rsidR="007C436B">
        <w:rPr>
          <w:sz w:val="20"/>
          <w:szCs w:val="20"/>
        </w:rPr>
        <w:t>,</w:t>
      </w:r>
      <w:r w:rsidR="008A64CB" w:rsidRPr="0067399B">
        <w:rPr>
          <w:sz w:val="20"/>
          <w:szCs w:val="20"/>
        </w:rPr>
        <w:t xml:space="preserve"> </w:t>
      </w:r>
      <w:r w:rsidR="0037406D">
        <w:rPr>
          <w:color w:val="000000"/>
          <w:sz w:val="20"/>
          <w:szCs w:val="20"/>
        </w:rPr>
        <w:t>on behalf of States</w:t>
      </w:r>
      <w:r w:rsidR="005D3E5F">
        <w:rPr>
          <w:color w:val="000000"/>
          <w:sz w:val="20"/>
          <w:szCs w:val="20"/>
        </w:rPr>
        <w:t xml:space="preserve"> </w:t>
      </w:r>
      <w:r w:rsidR="007C436B">
        <w:rPr>
          <w:color w:val="000000"/>
          <w:sz w:val="20"/>
          <w:szCs w:val="20"/>
        </w:rPr>
        <w:t>members</w:t>
      </w:r>
      <w:r w:rsidR="007C436B" w:rsidRPr="0067399B">
        <w:rPr>
          <w:color w:val="000000"/>
          <w:sz w:val="20"/>
          <w:szCs w:val="20"/>
        </w:rPr>
        <w:t xml:space="preserve"> </w:t>
      </w:r>
      <w:r w:rsidR="008A64CB" w:rsidRPr="0067399B">
        <w:rPr>
          <w:color w:val="000000"/>
          <w:sz w:val="20"/>
          <w:szCs w:val="20"/>
        </w:rPr>
        <w:t>of the European Union</w:t>
      </w:r>
      <w:r w:rsidR="007C436B">
        <w:rPr>
          <w:color w:val="000000"/>
          <w:sz w:val="20"/>
          <w:szCs w:val="20"/>
        </w:rPr>
        <w:t>,</w:t>
      </w:r>
      <w:r w:rsidR="008A64CB" w:rsidRPr="0067399B">
        <w:rPr>
          <w:sz w:val="20"/>
          <w:szCs w:val="20"/>
        </w:rPr>
        <w:t xml:space="preserve"> and Japan </w:t>
      </w:r>
      <w:r w:rsidR="009A5BAF" w:rsidRPr="0067399B">
        <w:rPr>
          <w:sz w:val="20"/>
          <w:szCs w:val="20"/>
        </w:rPr>
        <w:t xml:space="preserve">introduced draft resolution A/HRC/37/L.29, sponsored by </w:t>
      </w:r>
      <w:r w:rsidR="001866EC" w:rsidRPr="0067399B">
        <w:rPr>
          <w:sz w:val="20"/>
          <w:szCs w:val="20"/>
        </w:rPr>
        <w:t xml:space="preserve">Austria, Belgium, Bulgaria, Croatia, Cyprus, Czechia, Denmark, Estonia, Finland, France, Germany, Greece, Hungary, Ireland, Italy, Japan, Latvia, Lithuania, Luxembourg, Malta, the Netherlands, Poland, Portugal, Romania, Slovakia, Slovenia, Spain, Sweden and the United Kingdom of Great Britain and Northern Ireland and co-sponsored by Albania, Andorra, Australia, Bosnia and Herzegovina, Canada, Chile, Georgia, Iceland, Israel, Liechtenstein, Monaco, Montenegro, Norway, the Republic of Korea, the Republic of Moldova, Switzerland, the former Yugoslav Republic of Macedonia, Turkey, Ukraine, and the United States of America. </w:t>
      </w:r>
      <w:r w:rsidR="009A5BAF" w:rsidRPr="0067399B">
        <w:rPr>
          <w:sz w:val="20"/>
          <w:szCs w:val="20"/>
        </w:rPr>
        <w:t xml:space="preserve">Subsequently, </w:t>
      </w:r>
      <w:r w:rsidR="001866EC" w:rsidRPr="0067399B">
        <w:rPr>
          <w:sz w:val="20"/>
          <w:szCs w:val="20"/>
        </w:rPr>
        <w:t xml:space="preserve">Argentina, Benin, Botswana, Costa Rica, Honduras, Maldives, the Marshall Islands, Mexico, Micronesia (Federated States of), New Zealand, Palau, Papua New Guinea and San Marino </w:t>
      </w:r>
      <w:r w:rsidR="009A5BAF" w:rsidRPr="0067399B">
        <w:rPr>
          <w:sz w:val="20"/>
          <w:szCs w:val="20"/>
        </w:rPr>
        <w:t>joined the sponsors.</w:t>
      </w:r>
    </w:p>
    <w:p w14:paraId="0698998F" w14:textId="5C95A3D6" w:rsidR="009A5BAF" w:rsidRPr="0067399B" w:rsidRDefault="00022BB9" w:rsidP="009A5BAF">
      <w:pPr>
        <w:pStyle w:val="SingleTxtG"/>
        <w:rPr>
          <w:sz w:val="20"/>
          <w:szCs w:val="20"/>
        </w:rPr>
      </w:pPr>
      <w:r w:rsidRPr="0067399B">
        <w:rPr>
          <w:sz w:val="20"/>
          <w:szCs w:val="20"/>
        </w:rPr>
        <w:t>390</w:t>
      </w:r>
      <w:r w:rsidR="009A5BAF" w:rsidRPr="0067399B">
        <w:rPr>
          <w:sz w:val="20"/>
          <w:szCs w:val="20"/>
        </w:rPr>
        <w:t>.</w:t>
      </w:r>
      <w:r w:rsidR="009A5BAF"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2747AC89" w14:textId="04A248AB" w:rsidR="009A5BAF" w:rsidRPr="0067399B" w:rsidRDefault="00022BB9" w:rsidP="008A64CB">
      <w:pPr>
        <w:pStyle w:val="SingleTxtG"/>
        <w:rPr>
          <w:sz w:val="20"/>
          <w:szCs w:val="20"/>
        </w:rPr>
      </w:pPr>
      <w:r w:rsidRPr="0067399B">
        <w:rPr>
          <w:sz w:val="20"/>
          <w:szCs w:val="20"/>
        </w:rPr>
        <w:t>391</w:t>
      </w:r>
      <w:r w:rsidR="009A5BAF" w:rsidRPr="0067399B">
        <w:rPr>
          <w:sz w:val="20"/>
          <w:szCs w:val="20"/>
        </w:rPr>
        <w:t>.</w:t>
      </w:r>
      <w:r w:rsidR="009A5BAF" w:rsidRPr="0067399B">
        <w:rPr>
          <w:sz w:val="20"/>
          <w:szCs w:val="20"/>
        </w:rPr>
        <w:tab/>
        <w:t>At the same meeting, the representative</w:t>
      </w:r>
      <w:r w:rsidR="008A64CB" w:rsidRPr="0067399B">
        <w:rPr>
          <w:sz w:val="20"/>
          <w:szCs w:val="20"/>
        </w:rPr>
        <w:t>s</w:t>
      </w:r>
      <w:r w:rsidR="009A5BAF" w:rsidRPr="0067399B">
        <w:rPr>
          <w:sz w:val="20"/>
          <w:szCs w:val="20"/>
        </w:rPr>
        <w:t xml:space="preserve"> </w:t>
      </w:r>
      <w:r w:rsidR="009A5BAF" w:rsidRPr="0067399B">
        <w:rPr>
          <w:rFonts w:eastAsia="SimSun"/>
          <w:sz w:val="20"/>
          <w:szCs w:val="20"/>
          <w:lang w:eastAsia="ar-SA"/>
        </w:rPr>
        <w:t xml:space="preserve">of </w:t>
      </w:r>
      <w:r w:rsidR="00A05AE5" w:rsidRPr="0067399B">
        <w:rPr>
          <w:rFonts w:eastAsia="SimSun"/>
          <w:sz w:val="20"/>
          <w:szCs w:val="20"/>
          <w:lang w:eastAsia="ar-SA"/>
        </w:rPr>
        <w:t xml:space="preserve">China, </w:t>
      </w:r>
      <w:r w:rsidR="008A64CB" w:rsidRPr="0067399B">
        <w:rPr>
          <w:sz w:val="20"/>
          <w:szCs w:val="20"/>
        </w:rPr>
        <w:t>Cuba and Venezuela (Bolivarian Republic of)</w:t>
      </w:r>
      <w:r w:rsidR="009A5BAF" w:rsidRPr="0067399B">
        <w:rPr>
          <w:sz w:val="20"/>
          <w:szCs w:val="20"/>
        </w:rPr>
        <w:t xml:space="preserve"> made statement</w:t>
      </w:r>
      <w:r w:rsidR="008A64CB" w:rsidRPr="0067399B">
        <w:rPr>
          <w:sz w:val="20"/>
          <w:szCs w:val="20"/>
        </w:rPr>
        <w:t>s</w:t>
      </w:r>
      <w:r w:rsidR="009A5BAF" w:rsidRPr="0067399B">
        <w:rPr>
          <w:sz w:val="20"/>
          <w:szCs w:val="20"/>
        </w:rPr>
        <w:t xml:space="preserve"> in explanation of vote before the vote in relation to the draft resolution.</w:t>
      </w:r>
      <w:r w:rsidR="00A05AE5" w:rsidRPr="0067399B">
        <w:rPr>
          <w:sz w:val="20"/>
          <w:szCs w:val="20"/>
        </w:rPr>
        <w:t xml:space="preserve"> In </w:t>
      </w:r>
      <w:r w:rsidR="00FD7B06" w:rsidRPr="0067399B">
        <w:rPr>
          <w:sz w:val="20"/>
          <w:szCs w:val="20"/>
        </w:rPr>
        <w:t>their</w:t>
      </w:r>
      <w:r w:rsidR="00A05AE5" w:rsidRPr="0067399B">
        <w:rPr>
          <w:sz w:val="20"/>
          <w:szCs w:val="20"/>
        </w:rPr>
        <w:t xml:space="preserve"> statement</w:t>
      </w:r>
      <w:r w:rsidR="00FD7B06" w:rsidRPr="0067399B">
        <w:rPr>
          <w:sz w:val="20"/>
          <w:szCs w:val="20"/>
        </w:rPr>
        <w:t>s</w:t>
      </w:r>
      <w:r w:rsidR="00A05AE5" w:rsidRPr="0067399B">
        <w:rPr>
          <w:sz w:val="20"/>
          <w:szCs w:val="20"/>
        </w:rPr>
        <w:t>, the representative</w:t>
      </w:r>
      <w:r w:rsidR="00FD7B06" w:rsidRPr="0067399B">
        <w:rPr>
          <w:sz w:val="20"/>
          <w:szCs w:val="20"/>
        </w:rPr>
        <w:t>s</w:t>
      </w:r>
      <w:r w:rsidR="00A05AE5" w:rsidRPr="0067399B">
        <w:rPr>
          <w:sz w:val="20"/>
          <w:szCs w:val="20"/>
        </w:rPr>
        <w:t xml:space="preserve"> of </w:t>
      </w:r>
      <w:r w:rsidR="00AE1083" w:rsidRPr="0067399B">
        <w:rPr>
          <w:rFonts w:eastAsia="SimSun"/>
          <w:sz w:val="20"/>
          <w:szCs w:val="20"/>
          <w:lang w:eastAsia="ar-SA"/>
        </w:rPr>
        <w:t xml:space="preserve">China, </w:t>
      </w:r>
      <w:r w:rsidR="00A05AE5" w:rsidRPr="0067399B">
        <w:rPr>
          <w:sz w:val="20"/>
          <w:szCs w:val="20"/>
          <w:lang w:eastAsia="ar-SA"/>
        </w:rPr>
        <w:t>Cuba</w:t>
      </w:r>
      <w:r w:rsidR="00FD7B06" w:rsidRPr="0067399B">
        <w:rPr>
          <w:sz w:val="20"/>
          <w:szCs w:val="20"/>
          <w:lang w:eastAsia="ar-SA"/>
        </w:rPr>
        <w:t xml:space="preserve"> and</w:t>
      </w:r>
      <w:r w:rsidR="00A05AE5" w:rsidRPr="0067399B">
        <w:rPr>
          <w:sz w:val="20"/>
          <w:szCs w:val="20"/>
          <w:lang w:eastAsia="ar-SA"/>
        </w:rPr>
        <w:t xml:space="preserve"> </w:t>
      </w:r>
      <w:r w:rsidR="00FD7B06" w:rsidRPr="0067399B">
        <w:rPr>
          <w:sz w:val="20"/>
          <w:szCs w:val="20"/>
        </w:rPr>
        <w:t xml:space="preserve">Venezuela (Bolivarian Republic of) </w:t>
      </w:r>
      <w:r w:rsidR="00A05AE5" w:rsidRPr="0067399B">
        <w:rPr>
          <w:sz w:val="20"/>
          <w:szCs w:val="20"/>
        </w:rPr>
        <w:t>disassociated the</w:t>
      </w:r>
      <w:r w:rsidR="00FD7B06" w:rsidRPr="0067399B">
        <w:rPr>
          <w:sz w:val="20"/>
          <w:szCs w:val="20"/>
        </w:rPr>
        <w:t>ir</w:t>
      </w:r>
      <w:r w:rsidR="00A05AE5" w:rsidRPr="0067399B">
        <w:rPr>
          <w:sz w:val="20"/>
          <w:szCs w:val="20"/>
        </w:rPr>
        <w:t xml:space="preserve"> delegation</w:t>
      </w:r>
      <w:r w:rsidR="00FD7B06" w:rsidRPr="0067399B">
        <w:rPr>
          <w:sz w:val="20"/>
          <w:szCs w:val="20"/>
        </w:rPr>
        <w:t>s</w:t>
      </w:r>
      <w:r w:rsidR="00A05AE5" w:rsidRPr="0067399B">
        <w:rPr>
          <w:sz w:val="20"/>
          <w:szCs w:val="20"/>
        </w:rPr>
        <w:t xml:space="preserve"> from the consensus on the draft resolution.</w:t>
      </w:r>
      <w:r w:rsidR="004A1B43" w:rsidRPr="0067399B">
        <w:rPr>
          <w:sz w:val="20"/>
          <w:szCs w:val="20"/>
        </w:rPr>
        <w:t xml:space="preserve"> </w:t>
      </w:r>
    </w:p>
    <w:p w14:paraId="03B2D658" w14:textId="1575DE23" w:rsidR="009A5BAF" w:rsidRPr="0067399B" w:rsidRDefault="00022BB9" w:rsidP="009A5BAF">
      <w:pPr>
        <w:pStyle w:val="SingleTxtG"/>
        <w:rPr>
          <w:rFonts w:eastAsia="SimSun"/>
          <w:sz w:val="20"/>
          <w:szCs w:val="20"/>
          <w:lang w:eastAsia="ar-SA"/>
        </w:rPr>
      </w:pPr>
      <w:r w:rsidRPr="0067399B">
        <w:rPr>
          <w:rFonts w:eastAsia="SimSun"/>
          <w:sz w:val="20"/>
          <w:szCs w:val="20"/>
          <w:lang w:eastAsia="ar-SA"/>
        </w:rPr>
        <w:t>392</w:t>
      </w:r>
      <w:r w:rsidR="009A5BAF" w:rsidRPr="0067399B">
        <w:rPr>
          <w:rFonts w:eastAsia="SimSun"/>
          <w:sz w:val="20"/>
          <w:szCs w:val="20"/>
          <w:lang w:eastAsia="ar-SA"/>
        </w:rPr>
        <w:t>.</w:t>
      </w:r>
      <w:r w:rsidR="009A5BAF" w:rsidRPr="0067399B">
        <w:rPr>
          <w:rFonts w:eastAsia="SimSun"/>
          <w:sz w:val="20"/>
          <w:szCs w:val="20"/>
          <w:lang w:eastAsia="ar-SA"/>
        </w:rPr>
        <w:tab/>
        <w:t>Also at the same meeting, the draft resolution, was adopted without a vote (resolution 37/2</w:t>
      </w:r>
      <w:r w:rsidR="007D7294" w:rsidRPr="0067399B">
        <w:rPr>
          <w:rFonts w:eastAsia="SimSun"/>
          <w:sz w:val="20"/>
          <w:szCs w:val="20"/>
          <w:lang w:eastAsia="ar-SA"/>
        </w:rPr>
        <w:t>8</w:t>
      </w:r>
      <w:r w:rsidR="009A5BAF" w:rsidRPr="0067399B">
        <w:rPr>
          <w:rFonts w:eastAsia="SimSun"/>
          <w:sz w:val="20"/>
          <w:szCs w:val="20"/>
          <w:lang w:eastAsia="ar-SA"/>
        </w:rPr>
        <w:t>).</w:t>
      </w:r>
    </w:p>
    <w:p w14:paraId="5E8B596C" w14:textId="6C5AF5BC" w:rsidR="00A80475" w:rsidRPr="0067399B" w:rsidRDefault="00022BB9" w:rsidP="009A5BAF">
      <w:pPr>
        <w:pStyle w:val="SingleTxtG"/>
        <w:rPr>
          <w:rFonts w:eastAsia="SimSun"/>
          <w:sz w:val="20"/>
          <w:szCs w:val="20"/>
          <w:lang w:eastAsia="ar-SA"/>
        </w:rPr>
      </w:pPr>
      <w:r w:rsidRPr="0067399B">
        <w:rPr>
          <w:sz w:val="20"/>
          <w:szCs w:val="20"/>
        </w:rPr>
        <w:t>393</w:t>
      </w:r>
      <w:r w:rsidR="00A80475" w:rsidRPr="0067399B">
        <w:rPr>
          <w:sz w:val="20"/>
          <w:szCs w:val="20"/>
        </w:rPr>
        <w:t>.</w:t>
      </w:r>
      <w:r w:rsidR="00A80475" w:rsidRPr="0067399B">
        <w:rPr>
          <w:sz w:val="20"/>
          <w:szCs w:val="20"/>
        </w:rPr>
        <w:tab/>
        <w:t xml:space="preserve">At the same meeting, </w:t>
      </w:r>
      <w:r w:rsidR="00A80475" w:rsidRPr="0067399B">
        <w:rPr>
          <w:rFonts w:eastAsia="SimSun"/>
          <w:sz w:val="20"/>
          <w:szCs w:val="20"/>
          <w:lang w:eastAsia="ar-SA"/>
        </w:rPr>
        <w:t>the representative of Kyrgyzstan made a statement in explanation of vote after the vote and general comments in relation to all draft proposals adopted under agenda item 4. In his statement, the representative of Kyrgyzstan disassociated the delegation from the consensus on the operative paragraph 9 of the resolution.</w:t>
      </w:r>
    </w:p>
    <w:p w14:paraId="07307F5D" w14:textId="2613DA72" w:rsidR="004F5223" w:rsidRPr="0067399B" w:rsidRDefault="004F5223" w:rsidP="004F5223">
      <w:pPr>
        <w:pStyle w:val="H23G"/>
        <w:rPr>
          <w:bCs/>
          <w:sz w:val="20"/>
          <w:szCs w:val="20"/>
        </w:rPr>
      </w:pPr>
      <w:r w:rsidRPr="0067399B">
        <w:rPr>
          <w:bCs/>
          <w:sz w:val="20"/>
          <w:szCs w:val="20"/>
        </w:rPr>
        <w:tab/>
      </w:r>
      <w:r w:rsidRPr="0067399B">
        <w:rPr>
          <w:bCs/>
          <w:sz w:val="20"/>
          <w:szCs w:val="20"/>
        </w:rPr>
        <w:tab/>
        <w:t>The human rights situation in the Syrian Arab Republic</w:t>
      </w:r>
    </w:p>
    <w:p w14:paraId="6F85BE60" w14:textId="4AEB7496" w:rsidR="004F5223" w:rsidRPr="0067399B" w:rsidRDefault="00022BB9" w:rsidP="004F5223">
      <w:pPr>
        <w:pStyle w:val="SingleTxtG"/>
        <w:rPr>
          <w:sz w:val="20"/>
          <w:szCs w:val="20"/>
        </w:rPr>
      </w:pPr>
      <w:r w:rsidRPr="0067399B">
        <w:rPr>
          <w:sz w:val="20"/>
          <w:szCs w:val="20"/>
        </w:rPr>
        <w:t>394</w:t>
      </w:r>
      <w:r w:rsidR="004F5223" w:rsidRPr="0067399B">
        <w:rPr>
          <w:sz w:val="20"/>
          <w:szCs w:val="20"/>
        </w:rPr>
        <w:t>.</w:t>
      </w:r>
      <w:r w:rsidR="004F5223" w:rsidRPr="0067399B">
        <w:rPr>
          <w:sz w:val="20"/>
          <w:szCs w:val="20"/>
        </w:rPr>
        <w:tab/>
        <w:t>At the 55th meeting, on 23 March 2018, the representative</w:t>
      </w:r>
      <w:r w:rsidR="008B19A6" w:rsidRPr="0067399B">
        <w:rPr>
          <w:sz w:val="20"/>
          <w:szCs w:val="20"/>
        </w:rPr>
        <w:t>s</w:t>
      </w:r>
      <w:r w:rsidR="004F5223" w:rsidRPr="0067399B">
        <w:rPr>
          <w:sz w:val="20"/>
          <w:szCs w:val="20"/>
        </w:rPr>
        <w:t xml:space="preserve"> of</w:t>
      </w:r>
      <w:r w:rsidR="008B19A6" w:rsidRPr="0067399B">
        <w:rPr>
          <w:sz w:val="20"/>
          <w:szCs w:val="20"/>
        </w:rPr>
        <w:t xml:space="preserve"> </w:t>
      </w:r>
      <w:r w:rsidR="004F5223" w:rsidRPr="0067399B">
        <w:rPr>
          <w:sz w:val="20"/>
          <w:szCs w:val="20"/>
        </w:rPr>
        <w:t>the United Kingdom of Great Britain and Northern Ireland</w:t>
      </w:r>
      <w:r w:rsidR="004A1B43" w:rsidRPr="0067399B">
        <w:rPr>
          <w:sz w:val="20"/>
          <w:szCs w:val="20"/>
        </w:rPr>
        <w:t xml:space="preserve"> and Qatar </w:t>
      </w:r>
      <w:r w:rsidR="004F5223" w:rsidRPr="0067399B">
        <w:rPr>
          <w:sz w:val="20"/>
          <w:szCs w:val="20"/>
        </w:rPr>
        <w:t>introduced draft resolution A/HRC/37/L.38, sponsored by France, Germany, Italy, Jordan, Kuwait, Morocco, Qatar, Saudi Arabia, Turkey, the United Kingdom of Great Britain and Northern Ireland and the United States of America and co-sponsored by</w:t>
      </w:r>
      <w:r w:rsidR="004A1B43" w:rsidRPr="0067399B">
        <w:rPr>
          <w:sz w:val="20"/>
          <w:szCs w:val="20"/>
        </w:rPr>
        <w:t xml:space="preserve"> </w:t>
      </w:r>
      <w:r w:rsidR="004F5223" w:rsidRPr="0067399B">
        <w:rPr>
          <w:sz w:val="20"/>
          <w:szCs w:val="20"/>
        </w:rPr>
        <w:t xml:space="preserve">Andorra, Australia, Belgium, Bulgaria, Canada, Croatia, Czechia, Denmark, Estonia, Finland, </w:t>
      </w:r>
      <w:r w:rsidR="004F5223" w:rsidRPr="0067399B">
        <w:rPr>
          <w:sz w:val="20"/>
          <w:szCs w:val="20"/>
        </w:rPr>
        <w:lastRenderedPageBreak/>
        <w:t xml:space="preserve">Iceland, Ireland, Israel, Latvia, Liechtenstein, Lithuania, Luxembourg, Maldives, Malta, Monaco, Montenegro, </w:t>
      </w:r>
      <w:r w:rsidR="008B19A6" w:rsidRPr="0067399B">
        <w:rPr>
          <w:sz w:val="20"/>
          <w:szCs w:val="20"/>
        </w:rPr>
        <w:t xml:space="preserve">the </w:t>
      </w:r>
      <w:r w:rsidR="004F5223" w:rsidRPr="0067399B">
        <w:rPr>
          <w:sz w:val="20"/>
          <w:szCs w:val="20"/>
        </w:rPr>
        <w:t xml:space="preserve">Netherlands, New Zealand, Poland, Romania, Spain, Sweden, the former Yugoslav </w:t>
      </w:r>
      <w:r w:rsidR="008B19A6" w:rsidRPr="0067399B">
        <w:rPr>
          <w:sz w:val="20"/>
          <w:szCs w:val="20"/>
        </w:rPr>
        <w:t>Republic of Macedonia and Ukraine</w:t>
      </w:r>
      <w:r w:rsidR="004F5223" w:rsidRPr="0067399B">
        <w:rPr>
          <w:sz w:val="20"/>
          <w:szCs w:val="20"/>
        </w:rPr>
        <w:t xml:space="preserve">. </w:t>
      </w:r>
      <w:r w:rsidR="0026437F" w:rsidRPr="0067399B">
        <w:rPr>
          <w:sz w:val="20"/>
          <w:szCs w:val="20"/>
        </w:rPr>
        <w:t xml:space="preserve">Subsequently, Austria, Costa Rica, Georgia, Japan, Norway, Portugal, </w:t>
      </w:r>
      <w:r w:rsidR="004F08D4" w:rsidRPr="0067399B">
        <w:rPr>
          <w:sz w:val="20"/>
          <w:szCs w:val="20"/>
        </w:rPr>
        <w:t>the Republic of Korea, Slovenia and</w:t>
      </w:r>
      <w:r w:rsidR="0026437F" w:rsidRPr="0067399B">
        <w:rPr>
          <w:sz w:val="20"/>
          <w:szCs w:val="20"/>
        </w:rPr>
        <w:t xml:space="preserve"> Switzerland </w:t>
      </w:r>
      <w:r w:rsidR="004F5223" w:rsidRPr="0067399B">
        <w:rPr>
          <w:sz w:val="20"/>
          <w:szCs w:val="20"/>
        </w:rPr>
        <w:t>joined the sponsors.</w:t>
      </w:r>
    </w:p>
    <w:p w14:paraId="2F94D1AD" w14:textId="513F6EE0" w:rsidR="00F22D76" w:rsidRPr="0067399B" w:rsidRDefault="00022BB9" w:rsidP="00F22D76">
      <w:pPr>
        <w:pStyle w:val="SingleTxtG"/>
        <w:rPr>
          <w:rFonts w:eastAsia="SimSun"/>
          <w:sz w:val="20"/>
          <w:szCs w:val="20"/>
          <w:lang w:eastAsia="ar-SA"/>
        </w:rPr>
      </w:pPr>
      <w:r w:rsidRPr="0067399B">
        <w:rPr>
          <w:rFonts w:eastAsia="SimSun"/>
          <w:sz w:val="20"/>
          <w:szCs w:val="20"/>
          <w:lang w:eastAsia="ar-SA"/>
        </w:rPr>
        <w:t>395</w:t>
      </w:r>
      <w:r w:rsidR="00F22D76" w:rsidRPr="0067399B">
        <w:rPr>
          <w:rFonts w:eastAsia="SimSun"/>
          <w:sz w:val="20"/>
          <w:szCs w:val="20"/>
          <w:lang w:eastAsia="ar-SA"/>
        </w:rPr>
        <w:t>.</w:t>
      </w:r>
      <w:r w:rsidR="00F22D76" w:rsidRPr="0067399B">
        <w:rPr>
          <w:rFonts w:eastAsia="SimSun"/>
          <w:sz w:val="20"/>
          <w:szCs w:val="20"/>
          <w:lang w:eastAsia="ar-SA"/>
        </w:rPr>
        <w:tab/>
        <w:t xml:space="preserve">At the same meeting, the representative of the Russian Federation introduced amendment A/HRC/37/L.60 to draft resolution A/HRC/37/L.38. </w:t>
      </w:r>
    </w:p>
    <w:p w14:paraId="7B3CB8DA" w14:textId="39D22AB7" w:rsidR="00F22D76" w:rsidRPr="0067399B" w:rsidRDefault="00022BB9" w:rsidP="00F22D76">
      <w:pPr>
        <w:pStyle w:val="SingleTxtG"/>
        <w:rPr>
          <w:rFonts w:eastAsia="SimSun"/>
          <w:sz w:val="20"/>
          <w:szCs w:val="20"/>
          <w:lang w:eastAsia="ar-SA"/>
        </w:rPr>
      </w:pPr>
      <w:r w:rsidRPr="0067399B">
        <w:rPr>
          <w:rFonts w:eastAsia="SimSun"/>
          <w:sz w:val="20"/>
          <w:szCs w:val="20"/>
          <w:lang w:eastAsia="ar-SA"/>
        </w:rPr>
        <w:t>396</w:t>
      </w:r>
      <w:r w:rsidR="00F22D76" w:rsidRPr="0067399B">
        <w:rPr>
          <w:rFonts w:eastAsia="SimSun"/>
          <w:sz w:val="20"/>
          <w:szCs w:val="20"/>
          <w:lang w:eastAsia="ar-SA"/>
        </w:rPr>
        <w:t>.</w:t>
      </w:r>
      <w:r w:rsidR="00F22D76" w:rsidRPr="0067399B">
        <w:rPr>
          <w:rFonts w:eastAsia="SimSun"/>
          <w:sz w:val="20"/>
          <w:szCs w:val="20"/>
          <w:lang w:eastAsia="ar-SA"/>
        </w:rPr>
        <w:tab/>
        <w:t xml:space="preserve">Amendment A/HRC/37/L.60 was sponsored by </w:t>
      </w:r>
      <w:r w:rsidR="0026437F" w:rsidRPr="0067399B">
        <w:rPr>
          <w:rFonts w:eastAsia="SimSun"/>
          <w:sz w:val="20"/>
          <w:szCs w:val="20"/>
          <w:lang w:eastAsia="ar-SA"/>
        </w:rPr>
        <w:t>the Russian Federation</w:t>
      </w:r>
      <w:r w:rsidR="00F22D76" w:rsidRPr="0067399B">
        <w:rPr>
          <w:rFonts w:eastAsia="SimSun"/>
          <w:sz w:val="20"/>
          <w:szCs w:val="20"/>
          <w:lang w:eastAsia="ar-SA"/>
        </w:rPr>
        <w:t>.</w:t>
      </w:r>
    </w:p>
    <w:p w14:paraId="638C8FAF" w14:textId="4F4FA7CA" w:rsidR="00F22D76" w:rsidRPr="0067399B" w:rsidRDefault="00022BB9" w:rsidP="00F22D76">
      <w:pPr>
        <w:pStyle w:val="SingleTxtG"/>
        <w:rPr>
          <w:sz w:val="20"/>
          <w:szCs w:val="20"/>
        </w:rPr>
      </w:pPr>
      <w:r w:rsidRPr="0067399B">
        <w:rPr>
          <w:sz w:val="20"/>
          <w:szCs w:val="20"/>
        </w:rPr>
        <w:t>397</w:t>
      </w:r>
      <w:r w:rsidR="00F22D76" w:rsidRPr="0067399B">
        <w:rPr>
          <w:sz w:val="20"/>
          <w:szCs w:val="20"/>
        </w:rPr>
        <w:t>.</w:t>
      </w:r>
      <w:r w:rsidR="00F22D76" w:rsidRPr="0067399B">
        <w:rPr>
          <w:sz w:val="20"/>
          <w:szCs w:val="20"/>
        </w:rPr>
        <w:tab/>
        <w:t xml:space="preserve">At the same meeting, the representatives of </w:t>
      </w:r>
      <w:r w:rsidR="00395861" w:rsidRPr="0067399B">
        <w:rPr>
          <w:rFonts w:eastAsia="SimSun"/>
          <w:sz w:val="20"/>
          <w:szCs w:val="20"/>
          <w:lang w:eastAsia="ar-SA"/>
        </w:rPr>
        <w:t>Australia, Belgium, Iraq, Slovakia</w:t>
      </w:r>
      <w:r w:rsidR="0037406D">
        <w:rPr>
          <w:rFonts w:eastAsia="SimSun"/>
          <w:sz w:val="20"/>
          <w:szCs w:val="20"/>
          <w:lang w:eastAsia="ar-SA"/>
        </w:rPr>
        <w:t>,</w:t>
      </w:r>
      <w:r w:rsidR="00395861" w:rsidRPr="0067399B">
        <w:rPr>
          <w:rFonts w:eastAsia="SimSun"/>
          <w:sz w:val="20"/>
          <w:szCs w:val="20"/>
          <w:lang w:eastAsia="ar-SA"/>
        </w:rPr>
        <w:t xml:space="preserve"> </w:t>
      </w:r>
      <w:r w:rsidR="00395861" w:rsidRPr="0067399B">
        <w:rPr>
          <w:color w:val="000000"/>
          <w:sz w:val="20"/>
          <w:szCs w:val="20"/>
        </w:rPr>
        <w:t xml:space="preserve">on behalf of </w:t>
      </w:r>
      <w:r w:rsidR="005D3E5F">
        <w:rPr>
          <w:color w:val="000000"/>
          <w:sz w:val="20"/>
          <w:szCs w:val="20"/>
        </w:rPr>
        <w:t xml:space="preserve">States </w:t>
      </w:r>
      <w:r w:rsidR="0037406D">
        <w:rPr>
          <w:color w:val="000000"/>
          <w:sz w:val="20"/>
          <w:szCs w:val="20"/>
        </w:rPr>
        <w:t>members</w:t>
      </w:r>
      <w:r w:rsidR="0037406D" w:rsidRPr="0067399B">
        <w:rPr>
          <w:color w:val="000000"/>
          <w:sz w:val="20"/>
          <w:szCs w:val="20"/>
        </w:rPr>
        <w:t xml:space="preserve"> </w:t>
      </w:r>
      <w:r w:rsidR="00395861" w:rsidRPr="0067399B">
        <w:rPr>
          <w:color w:val="000000"/>
          <w:sz w:val="20"/>
          <w:szCs w:val="20"/>
        </w:rPr>
        <w:t>of the European Union that are members of the Council</w:t>
      </w:r>
      <w:r w:rsidR="00395861" w:rsidRPr="0067399B">
        <w:rPr>
          <w:rFonts w:eastAsia="SimSun"/>
          <w:sz w:val="20"/>
          <w:szCs w:val="20"/>
          <w:lang w:eastAsia="ar-SA"/>
        </w:rPr>
        <w:t>, Switzerland, the United States of America and Venezuela (Bolivarian Republic of)</w:t>
      </w:r>
      <w:r w:rsidR="00F22D76" w:rsidRPr="0067399B">
        <w:rPr>
          <w:sz w:val="20"/>
          <w:szCs w:val="20"/>
        </w:rPr>
        <w:t xml:space="preserve"> made general comments in relation to the</w:t>
      </w:r>
      <w:r w:rsidR="00F22D76" w:rsidRPr="0067399B">
        <w:rPr>
          <w:rFonts w:eastAsia="SimSun"/>
          <w:sz w:val="20"/>
          <w:szCs w:val="20"/>
          <w:lang w:eastAsia="ar-SA"/>
        </w:rPr>
        <w:t xml:space="preserve"> draft resolution A/HRC/37/L.38</w:t>
      </w:r>
      <w:r w:rsidR="001B1F32" w:rsidRPr="0067399B">
        <w:rPr>
          <w:rFonts w:eastAsia="SimSun"/>
          <w:sz w:val="20"/>
          <w:szCs w:val="20"/>
          <w:lang w:eastAsia="ar-SA"/>
        </w:rPr>
        <w:t>,</w:t>
      </w:r>
      <w:r w:rsidR="00F22D76" w:rsidRPr="0067399B">
        <w:rPr>
          <w:rFonts w:eastAsia="SimSun"/>
          <w:sz w:val="20"/>
          <w:szCs w:val="20"/>
          <w:lang w:eastAsia="ar-SA"/>
        </w:rPr>
        <w:t xml:space="preserve"> </w:t>
      </w:r>
      <w:r w:rsidR="001B1F32" w:rsidRPr="0067399B">
        <w:rPr>
          <w:sz w:val="20"/>
          <w:szCs w:val="20"/>
        </w:rPr>
        <w:t>as well as on the proposed amendment</w:t>
      </w:r>
      <w:r w:rsidR="001B1F32" w:rsidRPr="0067399B">
        <w:rPr>
          <w:rFonts w:eastAsia="SimSun"/>
          <w:sz w:val="20"/>
          <w:szCs w:val="20"/>
          <w:lang w:eastAsia="ar-SA"/>
        </w:rPr>
        <w:t xml:space="preserve"> </w:t>
      </w:r>
      <w:r w:rsidR="00F22D76" w:rsidRPr="0067399B">
        <w:rPr>
          <w:rFonts w:eastAsia="SimSun"/>
          <w:sz w:val="20"/>
          <w:szCs w:val="20"/>
          <w:lang w:eastAsia="ar-SA"/>
        </w:rPr>
        <w:t>A/HRC/37/L.60</w:t>
      </w:r>
      <w:r w:rsidR="00F22D76" w:rsidRPr="0067399B">
        <w:rPr>
          <w:sz w:val="20"/>
          <w:szCs w:val="20"/>
        </w:rPr>
        <w:t>.</w:t>
      </w:r>
    </w:p>
    <w:p w14:paraId="724D29F8" w14:textId="5FED6281" w:rsidR="00395861" w:rsidRPr="0067399B" w:rsidRDefault="00022BB9" w:rsidP="00395861">
      <w:pPr>
        <w:pStyle w:val="SingleTxtG"/>
        <w:rPr>
          <w:rFonts w:eastAsia="SimSun"/>
          <w:sz w:val="20"/>
          <w:szCs w:val="20"/>
          <w:lang w:eastAsia="ar-SA"/>
        </w:rPr>
      </w:pPr>
      <w:r w:rsidRPr="0067399B">
        <w:rPr>
          <w:rFonts w:eastAsia="SimSun"/>
          <w:sz w:val="20"/>
          <w:szCs w:val="20"/>
          <w:lang w:eastAsia="ar-SA"/>
        </w:rPr>
        <w:t>398</w:t>
      </w:r>
      <w:r w:rsidR="00395861" w:rsidRPr="0067399B">
        <w:rPr>
          <w:rFonts w:eastAsia="SimSun"/>
          <w:sz w:val="20"/>
          <w:szCs w:val="20"/>
          <w:lang w:eastAsia="ar-SA"/>
        </w:rPr>
        <w:t>.</w:t>
      </w:r>
      <w:r w:rsidR="00395861" w:rsidRPr="0067399B">
        <w:rPr>
          <w:rFonts w:eastAsia="SimSun"/>
          <w:sz w:val="20"/>
          <w:szCs w:val="20"/>
          <w:lang w:eastAsia="ar-SA"/>
        </w:rPr>
        <w:tab/>
        <w:t>Also at the same meeting, the representative of the Syrian Arab Republic made a statement as the State concerned.</w:t>
      </w:r>
    </w:p>
    <w:p w14:paraId="22711C98" w14:textId="7757A37E" w:rsidR="00F22D76" w:rsidRPr="0067399B" w:rsidRDefault="00022BB9" w:rsidP="00F22D76">
      <w:pPr>
        <w:pStyle w:val="SingleTxtG"/>
        <w:rPr>
          <w:rFonts w:eastAsia="SimSun"/>
          <w:sz w:val="20"/>
          <w:szCs w:val="20"/>
          <w:lang w:eastAsia="ar-SA"/>
        </w:rPr>
      </w:pPr>
      <w:r w:rsidRPr="0067399B">
        <w:rPr>
          <w:rFonts w:eastAsia="SimSun"/>
          <w:sz w:val="20"/>
          <w:szCs w:val="20"/>
          <w:lang w:eastAsia="ar-SA"/>
        </w:rPr>
        <w:t>399</w:t>
      </w:r>
      <w:r w:rsidR="00F22D76" w:rsidRPr="0067399B">
        <w:rPr>
          <w:rFonts w:eastAsia="SimSun"/>
          <w:sz w:val="20"/>
          <w:szCs w:val="20"/>
          <w:lang w:eastAsia="ar-SA"/>
        </w:rPr>
        <w:t>.</w:t>
      </w:r>
      <w:r w:rsidR="00F22D76" w:rsidRPr="0067399B">
        <w:rPr>
          <w:rFonts w:eastAsia="SimSun"/>
          <w:sz w:val="20"/>
          <w:szCs w:val="20"/>
          <w:lang w:eastAsia="ar-SA"/>
        </w:rPr>
        <w:tab/>
        <w:t>At the same meeting, the Council took action on amendment A/HRC/37/L.60 to draft resolution A/HRC/</w:t>
      </w:r>
      <w:r w:rsidR="00CA5552" w:rsidRPr="0067399B">
        <w:rPr>
          <w:rFonts w:eastAsia="SimSun"/>
          <w:sz w:val="20"/>
          <w:szCs w:val="20"/>
          <w:lang w:eastAsia="ar-SA"/>
        </w:rPr>
        <w:t>37/</w:t>
      </w:r>
      <w:r w:rsidR="00F22D76" w:rsidRPr="0067399B">
        <w:rPr>
          <w:rFonts w:eastAsia="SimSun"/>
          <w:sz w:val="20"/>
          <w:szCs w:val="20"/>
          <w:lang w:eastAsia="ar-SA"/>
        </w:rPr>
        <w:t>L.38.</w:t>
      </w:r>
    </w:p>
    <w:p w14:paraId="6862BBE6" w14:textId="6A8A229C" w:rsidR="00F22D76" w:rsidRPr="0067399B" w:rsidRDefault="00022BB9" w:rsidP="00F22D76">
      <w:pPr>
        <w:pStyle w:val="SingleTxtG"/>
        <w:rPr>
          <w:rFonts w:eastAsia="SimSun"/>
          <w:sz w:val="20"/>
          <w:szCs w:val="20"/>
          <w:lang w:eastAsia="ar-SA"/>
        </w:rPr>
      </w:pPr>
      <w:r w:rsidRPr="0067399B">
        <w:rPr>
          <w:rFonts w:eastAsia="SimSun"/>
          <w:sz w:val="20"/>
          <w:szCs w:val="20"/>
          <w:lang w:eastAsia="ar-SA"/>
        </w:rPr>
        <w:t>400</w:t>
      </w:r>
      <w:r w:rsidR="00F22D76" w:rsidRPr="0067399B">
        <w:rPr>
          <w:rFonts w:eastAsia="SimSun"/>
          <w:sz w:val="20"/>
          <w:szCs w:val="20"/>
          <w:lang w:eastAsia="ar-SA"/>
        </w:rPr>
        <w:t>.</w:t>
      </w:r>
      <w:r w:rsidR="00F22D76" w:rsidRPr="0067399B">
        <w:rPr>
          <w:rFonts w:eastAsia="SimSun"/>
          <w:sz w:val="20"/>
          <w:szCs w:val="20"/>
          <w:lang w:eastAsia="ar-SA"/>
        </w:rPr>
        <w:tab/>
        <w:t>A</w:t>
      </w:r>
      <w:r w:rsidR="00395861" w:rsidRPr="0067399B">
        <w:rPr>
          <w:rFonts w:eastAsia="SimSun"/>
          <w:sz w:val="20"/>
          <w:szCs w:val="20"/>
          <w:lang w:eastAsia="ar-SA"/>
        </w:rPr>
        <w:t>lso a</w:t>
      </w:r>
      <w:r w:rsidR="00F22D76" w:rsidRPr="0067399B">
        <w:rPr>
          <w:rFonts w:eastAsia="SimSun"/>
          <w:sz w:val="20"/>
          <w:szCs w:val="20"/>
          <w:lang w:eastAsia="ar-SA"/>
        </w:rPr>
        <w:t>t the s</w:t>
      </w:r>
      <w:r w:rsidR="00F45DB6" w:rsidRPr="0067399B">
        <w:rPr>
          <w:rFonts w:eastAsia="SimSun"/>
          <w:sz w:val="20"/>
          <w:szCs w:val="20"/>
          <w:lang w:eastAsia="ar-SA"/>
        </w:rPr>
        <w:t>ame meeting, the representative</w:t>
      </w:r>
      <w:r w:rsidR="00F22D76" w:rsidRPr="0067399B">
        <w:rPr>
          <w:rFonts w:eastAsia="SimSun"/>
          <w:sz w:val="20"/>
          <w:szCs w:val="20"/>
          <w:lang w:eastAsia="ar-SA"/>
        </w:rPr>
        <w:t xml:space="preserve"> of </w:t>
      </w:r>
      <w:r w:rsidR="00F45DB6" w:rsidRPr="0067399B">
        <w:rPr>
          <w:rFonts w:eastAsia="SimSun"/>
          <w:sz w:val="20"/>
          <w:szCs w:val="20"/>
          <w:lang w:eastAsia="ar-SA"/>
        </w:rPr>
        <w:t xml:space="preserve">Australia </w:t>
      </w:r>
      <w:r w:rsidR="00F22D76" w:rsidRPr="0067399B">
        <w:rPr>
          <w:rFonts w:eastAsia="SimSun"/>
          <w:sz w:val="20"/>
          <w:szCs w:val="20"/>
          <w:lang w:eastAsia="ar-SA"/>
        </w:rPr>
        <w:t xml:space="preserve">made a statement in explanation of vote before the vote in relation to amendment A/HRC/37/L.60. </w:t>
      </w:r>
    </w:p>
    <w:p w14:paraId="2ECF47BD" w14:textId="52E72C51" w:rsidR="00F22D76" w:rsidRPr="0067399B" w:rsidRDefault="00022BB9" w:rsidP="00F22D76">
      <w:pPr>
        <w:pStyle w:val="SingleTxtG"/>
        <w:rPr>
          <w:rFonts w:eastAsia="SimSun"/>
          <w:sz w:val="20"/>
          <w:szCs w:val="20"/>
          <w:lang w:eastAsia="ar-SA"/>
        </w:rPr>
      </w:pPr>
      <w:r w:rsidRPr="0067399B">
        <w:rPr>
          <w:rFonts w:eastAsia="SimSun"/>
          <w:sz w:val="20"/>
          <w:szCs w:val="20"/>
          <w:lang w:eastAsia="ar-SA"/>
        </w:rPr>
        <w:t>401</w:t>
      </w:r>
      <w:r w:rsidR="00F22D76" w:rsidRPr="0067399B">
        <w:rPr>
          <w:rFonts w:eastAsia="SimSun"/>
          <w:sz w:val="20"/>
          <w:szCs w:val="20"/>
          <w:lang w:eastAsia="ar-SA"/>
        </w:rPr>
        <w:t>.</w:t>
      </w:r>
      <w:r w:rsidR="00F22D76" w:rsidRPr="0067399B">
        <w:rPr>
          <w:rFonts w:eastAsia="SimSun"/>
          <w:b/>
          <w:sz w:val="20"/>
          <w:szCs w:val="20"/>
          <w:lang w:eastAsia="ar-SA"/>
        </w:rPr>
        <w:tab/>
      </w:r>
      <w:r w:rsidR="00F22D76" w:rsidRPr="0067399B">
        <w:rPr>
          <w:rFonts w:eastAsia="SimSun"/>
          <w:sz w:val="20"/>
          <w:szCs w:val="20"/>
          <w:lang w:eastAsia="ar-SA"/>
        </w:rPr>
        <w:t xml:space="preserve">At the same meeting, at the request of the representative of </w:t>
      </w:r>
      <w:r w:rsidR="00B0073E" w:rsidRPr="0067399B">
        <w:rPr>
          <w:rFonts w:eastAsia="SimSun"/>
          <w:sz w:val="20"/>
          <w:szCs w:val="20"/>
          <w:lang w:eastAsia="ar-SA"/>
        </w:rPr>
        <w:t xml:space="preserve">the </w:t>
      </w:r>
      <w:r w:rsidR="00F22D76" w:rsidRPr="0067399B">
        <w:rPr>
          <w:sz w:val="20"/>
          <w:szCs w:val="20"/>
        </w:rPr>
        <w:t>United Kingdom of Great Britain and Northern Ireland</w:t>
      </w:r>
      <w:r w:rsidR="00F22D76" w:rsidRPr="0067399B">
        <w:rPr>
          <w:rFonts w:eastAsia="SimSun"/>
          <w:sz w:val="20"/>
          <w:szCs w:val="20"/>
          <w:lang w:eastAsia="ar-SA"/>
        </w:rPr>
        <w:t>, a recorded vote was taken on amendment A/HRC/37/L.60. The voting was as follows:</w:t>
      </w:r>
    </w:p>
    <w:p w14:paraId="60FFE7B0" w14:textId="77777777" w:rsidR="00F22D76" w:rsidRPr="0067399B" w:rsidRDefault="00F22D76" w:rsidP="00F22D76">
      <w:pPr>
        <w:spacing w:after="120"/>
        <w:ind w:left="1134" w:right="1134" w:firstLine="567"/>
        <w:jc w:val="both"/>
        <w:rPr>
          <w:rFonts w:eastAsia="SimSun"/>
          <w:sz w:val="20"/>
          <w:szCs w:val="20"/>
          <w:lang w:eastAsia="ar-SA"/>
        </w:rPr>
      </w:pPr>
      <w:r w:rsidRPr="0067399B">
        <w:rPr>
          <w:rFonts w:eastAsia="SimSun"/>
          <w:i/>
          <w:sz w:val="20"/>
          <w:szCs w:val="20"/>
          <w:lang w:eastAsia="ar-SA"/>
        </w:rPr>
        <w:t>In favour</w:t>
      </w:r>
      <w:r w:rsidRPr="0067399B">
        <w:rPr>
          <w:rFonts w:eastAsia="SimSun"/>
          <w:sz w:val="20"/>
          <w:szCs w:val="20"/>
          <w:lang w:eastAsia="ar-SA"/>
        </w:rPr>
        <w:t xml:space="preserve">: </w:t>
      </w:r>
    </w:p>
    <w:p w14:paraId="54683675" w14:textId="49A7EFA5" w:rsidR="00F22D76" w:rsidRPr="0067399B" w:rsidRDefault="00F45DB6" w:rsidP="00F22D76">
      <w:pPr>
        <w:pStyle w:val="SingleTxtG"/>
        <w:suppressAutoHyphens/>
        <w:spacing w:line="240" w:lineRule="atLeast"/>
        <w:ind w:left="2268"/>
        <w:rPr>
          <w:sz w:val="20"/>
          <w:szCs w:val="20"/>
          <w:lang w:eastAsia="ar-SA"/>
        </w:rPr>
      </w:pPr>
      <w:r w:rsidRPr="0067399B">
        <w:rPr>
          <w:rFonts w:eastAsia="Malgun Gothic"/>
          <w:sz w:val="20"/>
          <w:szCs w:val="20"/>
          <w:lang w:val="en-GB" w:eastAsia="ar-SA"/>
        </w:rPr>
        <w:t xml:space="preserve">Burundi, China, </w:t>
      </w:r>
      <w:r w:rsidR="00F22D76" w:rsidRPr="0067399B">
        <w:rPr>
          <w:rFonts w:eastAsia="Malgun Gothic"/>
          <w:sz w:val="20"/>
          <w:szCs w:val="20"/>
          <w:lang w:val="en-GB" w:eastAsia="ar-SA"/>
        </w:rPr>
        <w:t xml:space="preserve">Cuba, </w:t>
      </w:r>
      <w:r w:rsidRPr="0067399B">
        <w:rPr>
          <w:rFonts w:eastAsia="SimSun"/>
          <w:sz w:val="20"/>
          <w:szCs w:val="20"/>
          <w:lang w:eastAsia="ar-SA"/>
        </w:rPr>
        <w:t xml:space="preserve">Egypt, Iraq, </w:t>
      </w:r>
      <w:r w:rsidR="00CA5552" w:rsidRPr="0067399B">
        <w:rPr>
          <w:rFonts w:eastAsia="SimSun"/>
          <w:sz w:val="20"/>
          <w:szCs w:val="20"/>
          <w:lang w:eastAsia="ar-SA"/>
        </w:rPr>
        <w:t>Philippines, Tunisia, Venezuela (Bolivarian Republic of)</w:t>
      </w:r>
    </w:p>
    <w:p w14:paraId="3CFE1972" w14:textId="77777777" w:rsidR="00F22D76" w:rsidRPr="0067399B" w:rsidRDefault="00F22D76" w:rsidP="00F22D76">
      <w:pPr>
        <w:spacing w:after="120"/>
        <w:ind w:left="1134" w:right="1134" w:firstLine="567"/>
        <w:jc w:val="both"/>
        <w:rPr>
          <w:rFonts w:eastAsia="SimSun"/>
          <w:i/>
          <w:sz w:val="20"/>
          <w:szCs w:val="20"/>
          <w:lang w:eastAsia="ar-SA"/>
        </w:rPr>
      </w:pPr>
      <w:r w:rsidRPr="0067399B">
        <w:rPr>
          <w:rFonts w:eastAsia="SimSun"/>
          <w:i/>
          <w:sz w:val="20"/>
          <w:szCs w:val="20"/>
          <w:lang w:eastAsia="ar-SA"/>
        </w:rPr>
        <w:t>Against</w:t>
      </w:r>
      <w:r w:rsidRPr="0067399B">
        <w:rPr>
          <w:rFonts w:eastAsia="SimSun"/>
          <w:sz w:val="20"/>
          <w:szCs w:val="20"/>
          <w:lang w:eastAsia="ar-SA"/>
        </w:rPr>
        <w:t>:</w:t>
      </w:r>
    </w:p>
    <w:p w14:paraId="7B22F650" w14:textId="1F70247F" w:rsidR="00F22D76" w:rsidRPr="0067399B" w:rsidRDefault="00F22D76" w:rsidP="00F22D76">
      <w:pPr>
        <w:pStyle w:val="SingleTxtG"/>
        <w:suppressAutoHyphens/>
        <w:spacing w:line="240" w:lineRule="atLeast"/>
        <w:ind w:left="2268"/>
        <w:rPr>
          <w:rFonts w:eastAsia="Malgun Gothic"/>
          <w:sz w:val="20"/>
          <w:szCs w:val="20"/>
          <w:lang w:val="en-GB" w:eastAsia="ar-SA"/>
        </w:rPr>
      </w:pPr>
      <w:r w:rsidRPr="0067399B">
        <w:rPr>
          <w:rFonts w:eastAsia="Malgun Gothic"/>
          <w:sz w:val="20"/>
          <w:szCs w:val="20"/>
          <w:lang w:val="en-GB" w:eastAsia="ar-SA"/>
        </w:rPr>
        <w:t xml:space="preserve">Australia, Belgium, </w:t>
      </w:r>
      <w:r w:rsidR="00F45DB6" w:rsidRPr="0067399B">
        <w:rPr>
          <w:rFonts w:eastAsia="Malgun Gothic"/>
          <w:sz w:val="20"/>
          <w:szCs w:val="20"/>
          <w:lang w:val="en-GB" w:eastAsia="ar-SA"/>
        </w:rPr>
        <w:t xml:space="preserve">Brazil, </w:t>
      </w:r>
      <w:r w:rsidRPr="0067399B">
        <w:rPr>
          <w:rFonts w:eastAsia="Malgun Gothic"/>
          <w:sz w:val="20"/>
          <w:szCs w:val="20"/>
          <w:lang w:val="en-GB" w:eastAsia="ar-SA"/>
        </w:rPr>
        <w:t xml:space="preserve">Chile, Croatia, Georgia, </w:t>
      </w:r>
      <w:r w:rsidRPr="0067399B">
        <w:rPr>
          <w:rFonts w:eastAsia="SimSun"/>
          <w:sz w:val="20"/>
          <w:szCs w:val="20"/>
          <w:lang w:eastAsia="ar-SA"/>
        </w:rPr>
        <w:t xml:space="preserve">Germany, Hungary, Japan, </w:t>
      </w:r>
      <w:r w:rsidR="00F45DB6" w:rsidRPr="0067399B">
        <w:rPr>
          <w:rFonts w:eastAsia="SimSun"/>
          <w:sz w:val="20"/>
          <w:szCs w:val="20"/>
          <w:lang w:eastAsia="ar-SA"/>
        </w:rPr>
        <w:t xml:space="preserve">Kenya, </w:t>
      </w:r>
      <w:r w:rsidRPr="0067399B">
        <w:rPr>
          <w:rFonts w:eastAsia="SimSun"/>
          <w:sz w:val="20"/>
          <w:szCs w:val="20"/>
          <w:lang w:eastAsia="ar-SA"/>
        </w:rPr>
        <w:t xml:space="preserve">Mexico, Panama, Peru, </w:t>
      </w:r>
      <w:r w:rsidR="00CA5552" w:rsidRPr="0067399B">
        <w:rPr>
          <w:rFonts w:eastAsia="SimSun"/>
          <w:sz w:val="20"/>
          <w:szCs w:val="20"/>
          <w:lang w:eastAsia="ar-SA"/>
        </w:rPr>
        <w:t xml:space="preserve">Qatar, </w:t>
      </w:r>
      <w:r w:rsidRPr="0067399B">
        <w:rPr>
          <w:rFonts w:eastAsia="SimSun"/>
          <w:sz w:val="20"/>
          <w:szCs w:val="20"/>
          <w:lang w:eastAsia="ar-SA"/>
        </w:rPr>
        <w:t xml:space="preserve">Republic of Korea, Saudi Arabia, Slovakia, Slovenia, Spain, Switzerland, </w:t>
      </w:r>
      <w:r w:rsidR="00CA5552" w:rsidRPr="0067399B">
        <w:rPr>
          <w:rFonts w:eastAsia="SimSun"/>
          <w:sz w:val="20"/>
          <w:szCs w:val="20"/>
          <w:lang w:eastAsia="ar-SA"/>
        </w:rPr>
        <w:t xml:space="preserve">Togo, </w:t>
      </w:r>
      <w:r w:rsidRPr="0067399B">
        <w:rPr>
          <w:rFonts w:eastAsia="SimSun"/>
          <w:sz w:val="20"/>
          <w:szCs w:val="20"/>
          <w:lang w:eastAsia="ar-SA"/>
        </w:rPr>
        <w:t>Ukraine, United Arab Emirates, United Kingdom of Great Britain and Northern Ireland, United States of America</w:t>
      </w:r>
    </w:p>
    <w:p w14:paraId="07505B58" w14:textId="77777777" w:rsidR="00F22D76" w:rsidRPr="0067399B" w:rsidRDefault="00F22D76" w:rsidP="00F22D76">
      <w:pPr>
        <w:spacing w:after="120"/>
        <w:ind w:left="1134" w:right="1134" w:firstLine="567"/>
        <w:jc w:val="both"/>
        <w:rPr>
          <w:rFonts w:eastAsia="SimSun"/>
          <w:sz w:val="20"/>
          <w:szCs w:val="20"/>
          <w:lang w:eastAsia="ar-SA"/>
        </w:rPr>
      </w:pPr>
      <w:r w:rsidRPr="0067399B">
        <w:rPr>
          <w:rFonts w:eastAsia="SimSun"/>
          <w:i/>
          <w:sz w:val="20"/>
          <w:szCs w:val="20"/>
          <w:lang w:eastAsia="ar-SA"/>
        </w:rPr>
        <w:t>Abstaining</w:t>
      </w:r>
      <w:r w:rsidRPr="0067399B">
        <w:rPr>
          <w:rFonts w:eastAsia="SimSun"/>
          <w:sz w:val="20"/>
          <w:szCs w:val="20"/>
          <w:lang w:eastAsia="ar-SA"/>
        </w:rPr>
        <w:t>:</w:t>
      </w:r>
    </w:p>
    <w:p w14:paraId="30CCF13F" w14:textId="241104DE" w:rsidR="00F22D76" w:rsidRPr="0067399B" w:rsidRDefault="00F45DB6" w:rsidP="00F22D76">
      <w:pPr>
        <w:pStyle w:val="SingleTxtG"/>
        <w:suppressAutoHyphens/>
        <w:spacing w:line="240" w:lineRule="atLeast"/>
        <w:ind w:left="2268"/>
        <w:rPr>
          <w:rFonts w:eastAsia="SimSun"/>
          <w:sz w:val="20"/>
          <w:szCs w:val="20"/>
          <w:lang w:eastAsia="ar-SA"/>
        </w:rPr>
      </w:pPr>
      <w:r w:rsidRPr="0067399B">
        <w:rPr>
          <w:rFonts w:eastAsia="Malgun Gothic"/>
          <w:sz w:val="20"/>
          <w:szCs w:val="20"/>
          <w:lang w:val="en-GB" w:eastAsia="ar-SA"/>
        </w:rPr>
        <w:t>Afghanistan,</w:t>
      </w:r>
      <w:r w:rsidRPr="0067399B">
        <w:rPr>
          <w:rFonts w:eastAsia="SimSun"/>
          <w:sz w:val="20"/>
          <w:szCs w:val="20"/>
          <w:lang w:eastAsia="ar-SA"/>
        </w:rPr>
        <w:t xml:space="preserve"> </w:t>
      </w:r>
      <w:r w:rsidR="00F22D76" w:rsidRPr="0067399B">
        <w:rPr>
          <w:rFonts w:eastAsia="Malgun Gothic"/>
          <w:sz w:val="20"/>
          <w:szCs w:val="20"/>
          <w:lang w:val="en-GB" w:eastAsia="ar-SA"/>
        </w:rPr>
        <w:t>Angola, Côte d</w:t>
      </w:r>
      <w:r w:rsidR="00454314" w:rsidRPr="0067399B">
        <w:rPr>
          <w:rFonts w:eastAsia="Malgun Gothic"/>
          <w:sz w:val="20"/>
          <w:szCs w:val="20"/>
          <w:lang w:val="en-GB" w:eastAsia="ar-SA"/>
        </w:rPr>
        <w:t>’</w:t>
      </w:r>
      <w:r w:rsidR="00F22D76" w:rsidRPr="0067399B">
        <w:rPr>
          <w:rFonts w:eastAsia="Malgun Gothic"/>
          <w:sz w:val="20"/>
          <w:szCs w:val="20"/>
          <w:lang w:val="en-GB" w:eastAsia="ar-SA"/>
        </w:rPr>
        <w:t xml:space="preserve">Ivoire, Democratic Republic of the Congo, </w:t>
      </w:r>
      <w:r w:rsidRPr="0067399B">
        <w:rPr>
          <w:rFonts w:eastAsia="SimSun"/>
          <w:sz w:val="20"/>
          <w:szCs w:val="20"/>
          <w:lang w:eastAsia="ar-SA"/>
        </w:rPr>
        <w:t xml:space="preserve">Ecuador, Ethiopia, Kyrgyzstan, </w:t>
      </w:r>
      <w:r w:rsidR="00F22D76" w:rsidRPr="0067399B">
        <w:rPr>
          <w:rFonts w:eastAsia="SimSun"/>
          <w:sz w:val="20"/>
          <w:szCs w:val="20"/>
          <w:lang w:eastAsia="ar-SA"/>
        </w:rPr>
        <w:t>Mongolia,</w:t>
      </w:r>
      <w:r w:rsidR="00CA5552" w:rsidRPr="0067399B">
        <w:rPr>
          <w:rFonts w:eastAsia="SimSun"/>
          <w:sz w:val="20"/>
          <w:szCs w:val="20"/>
          <w:lang w:eastAsia="ar-SA"/>
        </w:rPr>
        <w:t xml:space="preserve"> Nepal,</w:t>
      </w:r>
      <w:r w:rsidR="004A1B43" w:rsidRPr="0067399B">
        <w:rPr>
          <w:rFonts w:eastAsia="SimSun"/>
          <w:sz w:val="20"/>
          <w:szCs w:val="20"/>
          <w:lang w:eastAsia="ar-SA"/>
        </w:rPr>
        <w:t xml:space="preserve"> </w:t>
      </w:r>
      <w:r w:rsidR="00F22D76" w:rsidRPr="0067399B">
        <w:rPr>
          <w:rFonts w:eastAsia="SimSun"/>
          <w:sz w:val="20"/>
          <w:szCs w:val="20"/>
          <w:lang w:eastAsia="ar-SA"/>
        </w:rPr>
        <w:t xml:space="preserve">Nigeria, </w:t>
      </w:r>
      <w:r w:rsidR="00CA5552" w:rsidRPr="0067399B">
        <w:rPr>
          <w:rFonts w:eastAsia="SimSun"/>
          <w:sz w:val="20"/>
          <w:szCs w:val="20"/>
          <w:lang w:eastAsia="ar-SA"/>
        </w:rPr>
        <w:t xml:space="preserve">Pakistan, </w:t>
      </w:r>
      <w:r w:rsidR="00F22D76" w:rsidRPr="0067399B">
        <w:rPr>
          <w:rFonts w:eastAsia="SimSun"/>
          <w:sz w:val="20"/>
          <w:szCs w:val="20"/>
          <w:lang w:eastAsia="ar-SA"/>
        </w:rPr>
        <w:t xml:space="preserve">Rwanda, Senegal, </w:t>
      </w:r>
      <w:r w:rsidR="00CA5552" w:rsidRPr="0067399B">
        <w:rPr>
          <w:rFonts w:eastAsia="SimSun"/>
          <w:sz w:val="20"/>
          <w:szCs w:val="20"/>
          <w:lang w:eastAsia="ar-SA"/>
        </w:rPr>
        <w:t xml:space="preserve">South Africa, </w:t>
      </w:r>
    </w:p>
    <w:p w14:paraId="414FD328" w14:textId="76CBCEAB" w:rsidR="00F22D76" w:rsidRPr="0067399B" w:rsidRDefault="00022BB9" w:rsidP="00F22D76">
      <w:pPr>
        <w:pStyle w:val="SingleTxtG"/>
        <w:rPr>
          <w:rFonts w:eastAsia="SimSun"/>
          <w:sz w:val="20"/>
          <w:szCs w:val="20"/>
          <w:lang w:eastAsia="ar-SA"/>
        </w:rPr>
      </w:pPr>
      <w:r w:rsidRPr="0067399B">
        <w:rPr>
          <w:rFonts w:eastAsia="SimSun"/>
          <w:sz w:val="20"/>
          <w:szCs w:val="20"/>
          <w:lang w:eastAsia="ar-SA"/>
        </w:rPr>
        <w:t>402</w:t>
      </w:r>
      <w:r w:rsidR="00F22D76" w:rsidRPr="0067399B">
        <w:rPr>
          <w:rFonts w:eastAsia="SimSun"/>
          <w:sz w:val="20"/>
          <w:szCs w:val="20"/>
          <w:lang w:eastAsia="ar-SA"/>
        </w:rPr>
        <w:t>.</w:t>
      </w:r>
      <w:r w:rsidR="00F22D76" w:rsidRPr="0067399B">
        <w:rPr>
          <w:rFonts w:eastAsia="SimSun"/>
          <w:sz w:val="20"/>
          <w:szCs w:val="20"/>
          <w:lang w:eastAsia="ar-SA"/>
        </w:rPr>
        <w:tab/>
        <w:t>Amendment A/HRC/37/L.6</w:t>
      </w:r>
      <w:r w:rsidR="00FF5CFC" w:rsidRPr="0067399B">
        <w:rPr>
          <w:rFonts w:eastAsia="SimSun"/>
          <w:sz w:val="20"/>
          <w:szCs w:val="20"/>
          <w:lang w:eastAsia="ar-SA"/>
        </w:rPr>
        <w:t>0</w:t>
      </w:r>
      <w:r w:rsidR="00F22D76" w:rsidRPr="0067399B">
        <w:rPr>
          <w:rFonts w:eastAsia="SimSun"/>
          <w:sz w:val="20"/>
          <w:szCs w:val="20"/>
          <w:lang w:eastAsia="ar-SA"/>
        </w:rPr>
        <w:t xml:space="preserve"> was rejected by </w:t>
      </w:r>
      <w:r w:rsidR="00FF5CFC" w:rsidRPr="0067399B">
        <w:rPr>
          <w:rFonts w:eastAsia="SimSun"/>
          <w:sz w:val="20"/>
          <w:szCs w:val="20"/>
          <w:lang w:eastAsia="ar-SA"/>
        </w:rPr>
        <w:t>8</w:t>
      </w:r>
      <w:r w:rsidR="00F22D76" w:rsidRPr="0067399B">
        <w:rPr>
          <w:rFonts w:eastAsia="SimSun"/>
          <w:sz w:val="20"/>
          <w:szCs w:val="20"/>
          <w:lang w:eastAsia="ar-SA"/>
        </w:rPr>
        <w:t xml:space="preserve"> votes to </w:t>
      </w:r>
      <w:r w:rsidR="00FF5CFC" w:rsidRPr="0067399B">
        <w:rPr>
          <w:rFonts w:eastAsia="SimSun"/>
          <w:sz w:val="20"/>
          <w:szCs w:val="20"/>
          <w:lang w:eastAsia="ar-SA"/>
        </w:rPr>
        <w:t>25</w:t>
      </w:r>
      <w:r w:rsidR="00F22D76" w:rsidRPr="0067399B">
        <w:rPr>
          <w:rFonts w:eastAsia="SimSun"/>
          <w:sz w:val="20"/>
          <w:szCs w:val="20"/>
          <w:lang w:eastAsia="ar-SA"/>
        </w:rPr>
        <w:t>, with 14 abstentions.</w:t>
      </w:r>
    </w:p>
    <w:p w14:paraId="278A3AB6" w14:textId="24422048" w:rsidR="00FF5CFC" w:rsidRPr="0067399B" w:rsidRDefault="00022BB9" w:rsidP="00FF5CFC">
      <w:pPr>
        <w:pStyle w:val="SingleTxtG"/>
        <w:rPr>
          <w:sz w:val="20"/>
          <w:szCs w:val="20"/>
        </w:rPr>
      </w:pPr>
      <w:r w:rsidRPr="0067399B">
        <w:rPr>
          <w:sz w:val="20"/>
          <w:szCs w:val="20"/>
        </w:rPr>
        <w:t>403</w:t>
      </w:r>
      <w:r w:rsidR="00FF5CFC" w:rsidRPr="0067399B">
        <w:rPr>
          <w:sz w:val="20"/>
          <w:szCs w:val="20"/>
        </w:rPr>
        <w:t>.</w:t>
      </w:r>
      <w:r w:rsidR="00FF5CFC"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7CFB1E9F" w14:textId="191CCD22" w:rsidR="00FF5CFC" w:rsidRPr="0067399B" w:rsidRDefault="00022BB9" w:rsidP="00FF5CFC">
      <w:pPr>
        <w:pStyle w:val="SingleTxtG"/>
        <w:rPr>
          <w:sz w:val="20"/>
          <w:szCs w:val="20"/>
        </w:rPr>
      </w:pPr>
      <w:r w:rsidRPr="0067399B">
        <w:rPr>
          <w:sz w:val="20"/>
          <w:szCs w:val="20"/>
        </w:rPr>
        <w:t>404</w:t>
      </w:r>
      <w:r w:rsidR="00FF5CFC" w:rsidRPr="0067399B">
        <w:rPr>
          <w:sz w:val="20"/>
          <w:szCs w:val="20"/>
        </w:rPr>
        <w:t>.</w:t>
      </w:r>
      <w:r w:rsidR="00FF5CFC" w:rsidRPr="0067399B">
        <w:rPr>
          <w:sz w:val="20"/>
          <w:szCs w:val="20"/>
        </w:rPr>
        <w:tab/>
        <w:t xml:space="preserve">At the same meeting, the representatives </w:t>
      </w:r>
      <w:r w:rsidR="00FF5CFC" w:rsidRPr="0067399B">
        <w:rPr>
          <w:rFonts w:eastAsia="SimSun"/>
          <w:sz w:val="20"/>
          <w:szCs w:val="20"/>
          <w:lang w:eastAsia="ar-SA"/>
        </w:rPr>
        <w:t xml:space="preserve">of </w:t>
      </w:r>
      <w:r w:rsidR="00CA5552" w:rsidRPr="0067399B">
        <w:rPr>
          <w:rFonts w:eastAsia="SimSun"/>
          <w:sz w:val="20"/>
          <w:szCs w:val="20"/>
          <w:lang w:eastAsia="ar-SA"/>
        </w:rPr>
        <w:t>Brazil, China, Cuba, Ecuador, Egypt, Mexico (also on behalf of Brazil, Panama and Peru), Pakistan and</w:t>
      </w:r>
      <w:r w:rsidR="00B0073E" w:rsidRPr="0067399B">
        <w:rPr>
          <w:rFonts w:eastAsia="SimSun"/>
          <w:sz w:val="20"/>
          <w:szCs w:val="20"/>
          <w:lang w:eastAsia="ar-SA"/>
        </w:rPr>
        <w:t xml:space="preserve"> </w:t>
      </w:r>
      <w:r w:rsidR="00CA5552" w:rsidRPr="0067399B">
        <w:rPr>
          <w:rFonts w:eastAsia="SimSun"/>
          <w:sz w:val="20"/>
          <w:szCs w:val="20"/>
          <w:lang w:eastAsia="ar-SA"/>
        </w:rPr>
        <w:t>Venezuela (Bolivarian Republic of)</w:t>
      </w:r>
      <w:r w:rsidR="00FF5CFC" w:rsidRPr="0067399B">
        <w:rPr>
          <w:rFonts w:eastAsia="SimSun"/>
          <w:sz w:val="20"/>
          <w:szCs w:val="20"/>
          <w:lang w:eastAsia="ar-SA"/>
        </w:rPr>
        <w:t xml:space="preserve"> </w:t>
      </w:r>
      <w:r w:rsidR="00FF5CFC" w:rsidRPr="0067399B">
        <w:rPr>
          <w:sz w:val="20"/>
          <w:szCs w:val="20"/>
        </w:rPr>
        <w:t>made statements in explanation of vote before the vote in relation to the draft resolution</w:t>
      </w:r>
      <w:r w:rsidR="00CA5552" w:rsidRPr="0067399B">
        <w:rPr>
          <w:sz w:val="20"/>
          <w:szCs w:val="20"/>
        </w:rPr>
        <w:t xml:space="preserve"> </w:t>
      </w:r>
      <w:r w:rsidR="00CA5552" w:rsidRPr="0067399B">
        <w:rPr>
          <w:rFonts w:eastAsia="SimSun"/>
          <w:sz w:val="20"/>
          <w:szCs w:val="20"/>
          <w:lang w:eastAsia="ar-SA"/>
        </w:rPr>
        <w:t>A/HRC/37/L.38</w:t>
      </w:r>
      <w:r w:rsidR="00FF5CFC" w:rsidRPr="0067399B">
        <w:rPr>
          <w:sz w:val="20"/>
          <w:szCs w:val="20"/>
        </w:rPr>
        <w:t>.</w:t>
      </w:r>
    </w:p>
    <w:p w14:paraId="0CFF5351" w14:textId="1BD078D6" w:rsidR="004F5223" w:rsidRPr="0067399B" w:rsidRDefault="00022BB9" w:rsidP="004F5223">
      <w:pPr>
        <w:pStyle w:val="SingleTxtG"/>
        <w:rPr>
          <w:sz w:val="20"/>
          <w:szCs w:val="20"/>
        </w:rPr>
      </w:pPr>
      <w:r w:rsidRPr="0067399B">
        <w:rPr>
          <w:sz w:val="20"/>
          <w:szCs w:val="20"/>
        </w:rPr>
        <w:t>405</w:t>
      </w:r>
      <w:r w:rsidR="004F5223" w:rsidRPr="0067399B">
        <w:rPr>
          <w:sz w:val="20"/>
          <w:szCs w:val="20"/>
        </w:rPr>
        <w:t>.</w:t>
      </w:r>
      <w:r w:rsidR="004F5223" w:rsidRPr="0067399B">
        <w:rPr>
          <w:sz w:val="20"/>
          <w:szCs w:val="20"/>
        </w:rPr>
        <w:tab/>
        <w:t xml:space="preserve">Also at the same meeting, at the request of the representative of </w:t>
      </w:r>
      <w:r w:rsidR="00CA5552" w:rsidRPr="0067399B">
        <w:rPr>
          <w:sz w:val="20"/>
          <w:szCs w:val="20"/>
        </w:rPr>
        <w:t>Cuba</w:t>
      </w:r>
      <w:r w:rsidR="004F5223" w:rsidRPr="0067399B">
        <w:rPr>
          <w:sz w:val="20"/>
          <w:szCs w:val="20"/>
        </w:rPr>
        <w:t>, a recorded vote was taken on the draft resolution. The voting was as follows:</w:t>
      </w:r>
    </w:p>
    <w:p w14:paraId="3A2BFE5A" w14:textId="77777777" w:rsidR="004F5223" w:rsidRPr="0067399B" w:rsidRDefault="004F5223" w:rsidP="004F5223">
      <w:pPr>
        <w:spacing w:after="120"/>
        <w:ind w:left="1134" w:right="1134" w:firstLine="567"/>
        <w:jc w:val="both"/>
        <w:rPr>
          <w:rFonts w:eastAsia="SimSun"/>
          <w:sz w:val="20"/>
          <w:szCs w:val="20"/>
          <w:lang w:eastAsia="ar-SA"/>
        </w:rPr>
      </w:pPr>
      <w:r w:rsidRPr="0067399B">
        <w:rPr>
          <w:rFonts w:eastAsia="SimSun"/>
          <w:i/>
          <w:sz w:val="20"/>
          <w:szCs w:val="20"/>
          <w:lang w:eastAsia="ar-SA"/>
        </w:rPr>
        <w:lastRenderedPageBreak/>
        <w:t>In favour</w:t>
      </w:r>
      <w:r w:rsidRPr="0067399B">
        <w:rPr>
          <w:rFonts w:eastAsia="SimSun"/>
          <w:sz w:val="20"/>
          <w:szCs w:val="20"/>
          <w:lang w:eastAsia="ar-SA"/>
        </w:rPr>
        <w:t xml:space="preserve">: </w:t>
      </w:r>
    </w:p>
    <w:p w14:paraId="44C997D0" w14:textId="2B7A5293" w:rsidR="004F5223" w:rsidRPr="0067399B" w:rsidRDefault="00CA5552" w:rsidP="004F5223">
      <w:pPr>
        <w:pStyle w:val="SingleTxtG"/>
        <w:suppressAutoHyphens/>
        <w:spacing w:line="240" w:lineRule="atLeast"/>
        <w:ind w:left="2268"/>
        <w:rPr>
          <w:sz w:val="20"/>
          <w:szCs w:val="20"/>
          <w:lang w:eastAsia="ar-SA"/>
        </w:rPr>
      </w:pPr>
      <w:r w:rsidRPr="0067399B">
        <w:rPr>
          <w:rFonts w:eastAsia="Malgun Gothic"/>
          <w:sz w:val="20"/>
          <w:szCs w:val="20"/>
          <w:lang w:val="en-GB" w:eastAsia="ar-SA"/>
        </w:rPr>
        <w:t xml:space="preserve">Afghanistan, Australia, Belgium, </w:t>
      </w:r>
      <w:r w:rsidR="004F5223" w:rsidRPr="0067399B">
        <w:rPr>
          <w:rFonts w:eastAsia="Malgun Gothic"/>
          <w:sz w:val="20"/>
          <w:szCs w:val="20"/>
          <w:lang w:val="en-GB" w:eastAsia="ar-SA"/>
        </w:rPr>
        <w:t>Brazil, Chile, Côte d</w:t>
      </w:r>
      <w:r w:rsidR="00454314" w:rsidRPr="0067399B">
        <w:rPr>
          <w:rFonts w:eastAsia="Malgun Gothic"/>
          <w:sz w:val="20"/>
          <w:szCs w:val="20"/>
          <w:lang w:val="en-GB" w:eastAsia="ar-SA"/>
        </w:rPr>
        <w:t>’</w:t>
      </w:r>
      <w:r w:rsidR="004F5223" w:rsidRPr="0067399B">
        <w:rPr>
          <w:rFonts w:eastAsia="Malgun Gothic"/>
          <w:sz w:val="20"/>
          <w:szCs w:val="20"/>
          <w:lang w:val="en-GB" w:eastAsia="ar-SA"/>
        </w:rPr>
        <w:t xml:space="preserve">Ivoire, </w:t>
      </w:r>
      <w:r w:rsidRPr="0067399B">
        <w:rPr>
          <w:rFonts w:eastAsia="Malgun Gothic"/>
          <w:sz w:val="20"/>
          <w:szCs w:val="20"/>
          <w:lang w:val="en-GB" w:eastAsia="ar-SA"/>
        </w:rPr>
        <w:t xml:space="preserve">Croatia, Georgia, </w:t>
      </w:r>
      <w:r w:rsidRPr="0067399B">
        <w:rPr>
          <w:rFonts w:eastAsia="SimSun"/>
          <w:sz w:val="20"/>
          <w:szCs w:val="20"/>
          <w:lang w:eastAsia="ar-SA"/>
        </w:rPr>
        <w:t xml:space="preserve">Germany, Hungary, Japan, </w:t>
      </w:r>
      <w:r w:rsidR="004F5223" w:rsidRPr="0067399B">
        <w:rPr>
          <w:rFonts w:eastAsia="SimSun"/>
          <w:sz w:val="20"/>
          <w:szCs w:val="20"/>
          <w:lang w:eastAsia="ar-SA"/>
        </w:rPr>
        <w:t xml:space="preserve">Mexico, Panama, Peru, </w:t>
      </w:r>
      <w:r w:rsidRPr="0067399B">
        <w:rPr>
          <w:rFonts w:eastAsia="SimSun"/>
          <w:sz w:val="20"/>
          <w:szCs w:val="20"/>
          <w:lang w:eastAsia="ar-SA"/>
        </w:rPr>
        <w:t xml:space="preserve">Qatar, Republic of Korea, </w:t>
      </w:r>
      <w:r w:rsidR="004F5223" w:rsidRPr="0067399B">
        <w:rPr>
          <w:rFonts w:eastAsia="SimSun"/>
          <w:sz w:val="20"/>
          <w:szCs w:val="20"/>
          <w:lang w:eastAsia="ar-SA"/>
        </w:rPr>
        <w:t xml:space="preserve">Rwanda, </w:t>
      </w:r>
      <w:r w:rsidRPr="0067399B">
        <w:rPr>
          <w:rFonts w:eastAsia="SimSun"/>
          <w:sz w:val="20"/>
          <w:szCs w:val="20"/>
          <w:lang w:eastAsia="ar-SA"/>
        </w:rPr>
        <w:t xml:space="preserve">Saudi Arabia, </w:t>
      </w:r>
      <w:r w:rsidR="00B256BB" w:rsidRPr="0067399B">
        <w:rPr>
          <w:rFonts w:eastAsia="SimSun"/>
          <w:sz w:val="20"/>
          <w:szCs w:val="20"/>
          <w:lang w:eastAsia="ar-SA"/>
        </w:rPr>
        <w:t xml:space="preserve">Slovakia, Slovenia, Spain, Switzerland, Togo, Ukraine, </w:t>
      </w:r>
      <w:r w:rsidR="004F5223" w:rsidRPr="0067399B">
        <w:rPr>
          <w:rFonts w:eastAsia="SimSun"/>
          <w:sz w:val="20"/>
          <w:szCs w:val="20"/>
          <w:lang w:eastAsia="ar-SA"/>
        </w:rPr>
        <w:t xml:space="preserve">United Arab Emirates, </w:t>
      </w:r>
      <w:r w:rsidR="00B256BB" w:rsidRPr="0067399B">
        <w:rPr>
          <w:rFonts w:eastAsia="SimSun"/>
          <w:sz w:val="20"/>
          <w:szCs w:val="20"/>
          <w:lang w:eastAsia="ar-SA"/>
        </w:rPr>
        <w:t>United Kingdom of Great Britain and Northern Ireland, United States of America</w:t>
      </w:r>
    </w:p>
    <w:p w14:paraId="04D1ED98" w14:textId="77777777" w:rsidR="004F5223" w:rsidRPr="0067399B" w:rsidRDefault="004F5223" w:rsidP="004F5223">
      <w:pPr>
        <w:spacing w:after="120"/>
        <w:ind w:left="1134" w:right="1134" w:firstLine="567"/>
        <w:jc w:val="both"/>
        <w:rPr>
          <w:rFonts w:eastAsia="SimSun"/>
          <w:i/>
          <w:sz w:val="20"/>
          <w:szCs w:val="20"/>
          <w:lang w:eastAsia="ar-SA"/>
        </w:rPr>
      </w:pPr>
      <w:r w:rsidRPr="0067399B">
        <w:rPr>
          <w:rFonts w:eastAsia="SimSun"/>
          <w:i/>
          <w:sz w:val="20"/>
          <w:szCs w:val="20"/>
          <w:lang w:eastAsia="ar-SA"/>
        </w:rPr>
        <w:t>Against</w:t>
      </w:r>
      <w:r w:rsidRPr="0067399B">
        <w:rPr>
          <w:rFonts w:eastAsia="SimSun"/>
          <w:sz w:val="20"/>
          <w:szCs w:val="20"/>
          <w:lang w:eastAsia="ar-SA"/>
        </w:rPr>
        <w:t>:</w:t>
      </w:r>
    </w:p>
    <w:p w14:paraId="04948A55" w14:textId="648C2B6C" w:rsidR="004F5223" w:rsidRPr="0067399B" w:rsidRDefault="00CA5552" w:rsidP="004F5223">
      <w:pPr>
        <w:pStyle w:val="SingleTxtG"/>
        <w:suppressAutoHyphens/>
        <w:spacing w:line="240" w:lineRule="atLeast"/>
        <w:ind w:left="2268"/>
        <w:rPr>
          <w:rFonts w:eastAsia="Malgun Gothic"/>
          <w:sz w:val="20"/>
          <w:szCs w:val="20"/>
          <w:lang w:val="en-GB" w:eastAsia="ar-SA"/>
        </w:rPr>
      </w:pPr>
      <w:r w:rsidRPr="0067399B">
        <w:rPr>
          <w:rFonts w:eastAsia="Malgun Gothic"/>
          <w:sz w:val="20"/>
          <w:szCs w:val="20"/>
          <w:lang w:val="en-GB" w:eastAsia="ar-SA"/>
        </w:rPr>
        <w:t xml:space="preserve">Burundi, China, Cuba, </w:t>
      </w:r>
      <w:r w:rsidR="00B256BB" w:rsidRPr="0067399B">
        <w:rPr>
          <w:rFonts w:eastAsia="SimSun"/>
          <w:sz w:val="20"/>
          <w:szCs w:val="20"/>
          <w:lang w:eastAsia="ar-SA"/>
        </w:rPr>
        <w:t>Venezuela (Bolivarian Republic of)</w:t>
      </w:r>
    </w:p>
    <w:p w14:paraId="518B9580" w14:textId="77777777" w:rsidR="004F5223" w:rsidRPr="0067399B" w:rsidRDefault="004F5223" w:rsidP="004F5223">
      <w:pPr>
        <w:spacing w:after="120"/>
        <w:ind w:left="1134" w:right="1134" w:firstLine="567"/>
        <w:jc w:val="both"/>
        <w:rPr>
          <w:rFonts w:eastAsia="SimSun"/>
          <w:sz w:val="20"/>
          <w:szCs w:val="20"/>
          <w:lang w:eastAsia="ar-SA"/>
        </w:rPr>
      </w:pPr>
      <w:r w:rsidRPr="0067399B">
        <w:rPr>
          <w:rFonts w:eastAsia="SimSun"/>
          <w:i/>
          <w:sz w:val="20"/>
          <w:szCs w:val="20"/>
          <w:lang w:eastAsia="ar-SA"/>
        </w:rPr>
        <w:t>Abstaining</w:t>
      </w:r>
      <w:r w:rsidRPr="0067399B">
        <w:rPr>
          <w:rFonts w:eastAsia="SimSun"/>
          <w:sz w:val="20"/>
          <w:szCs w:val="20"/>
          <w:lang w:eastAsia="ar-SA"/>
        </w:rPr>
        <w:t>:</w:t>
      </w:r>
    </w:p>
    <w:p w14:paraId="72F3394C" w14:textId="3874CCC8" w:rsidR="004F5223" w:rsidRPr="0067399B" w:rsidRDefault="00CA5552" w:rsidP="004F5223">
      <w:pPr>
        <w:pStyle w:val="SingleTxtG"/>
        <w:suppressAutoHyphens/>
        <w:spacing w:line="240" w:lineRule="atLeast"/>
        <w:ind w:left="2268"/>
        <w:rPr>
          <w:rFonts w:eastAsia="SimSun"/>
          <w:sz w:val="20"/>
          <w:szCs w:val="20"/>
          <w:lang w:eastAsia="ar-SA"/>
        </w:rPr>
      </w:pPr>
      <w:r w:rsidRPr="0067399B">
        <w:rPr>
          <w:rFonts w:eastAsia="Malgun Gothic"/>
          <w:sz w:val="20"/>
          <w:szCs w:val="20"/>
          <w:lang w:val="en-GB" w:eastAsia="ar-SA"/>
        </w:rPr>
        <w:t xml:space="preserve">Angola, </w:t>
      </w:r>
      <w:r w:rsidR="004F5223" w:rsidRPr="0067399B">
        <w:rPr>
          <w:rFonts w:eastAsia="Malgun Gothic"/>
          <w:sz w:val="20"/>
          <w:szCs w:val="20"/>
          <w:lang w:val="en-GB" w:eastAsia="ar-SA"/>
        </w:rPr>
        <w:t xml:space="preserve">Democratic Republic of the Congo, </w:t>
      </w:r>
      <w:r w:rsidRPr="0067399B">
        <w:rPr>
          <w:rFonts w:eastAsia="SimSun"/>
          <w:sz w:val="20"/>
          <w:szCs w:val="20"/>
          <w:lang w:eastAsia="ar-SA"/>
        </w:rPr>
        <w:t xml:space="preserve">Ecuador, Egypt, Ethiopia, </w:t>
      </w:r>
      <w:r w:rsidR="004F5223" w:rsidRPr="0067399B">
        <w:rPr>
          <w:rFonts w:eastAsia="SimSun"/>
          <w:sz w:val="20"/>
          <w:szCs w:val="20"/>
          <w:lang w:eastAsia="ar-SA"/>
        </w:rPr>
        <w:t xml:space="preserve">Iraq, </w:t>
      </w:r>
      <w:r w:rsidRPr="0067399B">
        <w:rPr>
          <w:rFonts w:eastAsia="SimSun"/>
          <w:sz w:val="20"/>
          <w:szCs w:val="20"/>
          <w:lang w:eastAsia="ar-SA"/>
        </w:rPr>
        <w:t xml:space="preserve">Kenya, Kyrgyzstan, </w:t>
      </w:r>
      <w:r w:rsidR="004F5223" w:rsidRPr="0067399B">
        <w:rPr>
          <w:rFonts w:eastAsia="SimSun"/>
          <w:sz w:val="20"/>
          <w:szCs w:val="20"/>
          <w:lang w:eastAsia="ar-SA"/>
        </w:rPr>
        <w:t xml:space="preserve">Mongolia, </w:t>
      </w:r>
      <w:r w:rsidRPr="0067399B">
        <w:rPr>
          <w:rFonts w:eastAsia="SimSun"/>
          <w:sz w:val="20"/>
          <w:szCs w:val="20"/>
          <w:lang w:eastAsia="ar-SA"/>
        </w:rPr>
        <w:t xml:space="preserve">Nepal, </w:t>
      </w:r>
      <w:r w:rsidR="004F5223" w:rsidRPr="0067399B">
        <w:rPr>
          <w:rFonts w:eastAsia="SimSun"/>
          <w:sz w:val="20"/>
          <w:szCs w:val="20"/>
          <w:lang w:eastAsia="ar-SA"/>
        </w:rPr>
        <w:t xml:space="preserve">Nigeria, </w:t>
      </w:r>
      <w:r w:rsidRPr="0067399B">
        <w:rPr>
          <w:rFonts w:eastAsia="SimSun"/>
          <w:sz w:val="20"/>
          <w:szCs w:val="20"/>
          <w:lang w:eastAsia="ar-SA"/>
        </w:rPr>
        <w:t xml:space="preserve">Pakistan, Philippines, </w:t>
      </w:r>
      <w:r w:rsidR="004F5223" w:rsidRPr="0067399B">
        <w:rPr>
          <w:rFonts w:eastAsia="SimSun"/>
          <w:sz w:val="20"/>
          <w:szCs w:val="20"/>
          <w:lang w:eastAsia="ar-SA"/>
        </w:rPr>
        <w:t xml:space="preserve">Senegal, </w:t>
      </w:r>
      <w:r w:rsidR="00B256BB" w:rsidRPr="0067399B">
        <w:rPr>
          <w:rFonts w:eastAsia="SimSun"/>
          <w:sz w:val="20"/>
          <w:szCs w:val="20"/>
          <w:lang w:eastAsia="ar-SA"/>
        </w:rPr>
        <w:t>South Africa, Tunisia</w:t>
      </w:r>
    </w:p>
    <w:p w14:paraId="77EA04BA" w14:textId="0C6B887E" w:rsidR="004F5223" w:rsidRPr="0067399B" w:rsidRDefault="00022BB9" w:rsidP="004F5223">
      <w:pPr>
        <w:pStyle w:val="SingleTxtG"/>
        <w:rPr>
          <w:rFonts w:eastAsia="SimSun"/>
          <w:sz w:val="20"/>
          <w:szCs w:val="20"/>
          <w:lang w:eastAsia="ar-SA"/>
        </w:rPr>
      </w:pPr>
      <w:r w:rsidRPr="0067399B">
        <w:rPr>
          <w:rFonts w:eastAsia="SimSun"/>
          <w:sz w:val="20"/>
          <w:szCs w:val="20"/>
          <w:lang w:eastAsia="ar-SA"/>
        </w:rPr>
        <w:t>406</w:t>
      </w:r>
      <w:r w:rsidR="004F5223" w:rsidRPr="0067399B">
        <w:rPr>
          <w:rFonts w:eastAsia="SimSun"/>
          <w:sz w:val="20"/>
          <w:szCs w:val="20"/>
          <w:lang w:eastAsia="ar-SA"/>
        </w:rPr>
        <w:t>.</w:t>
      </w:r>
      <w:r w:rsidR="004F5223" w:rsidRPr="0067399B">
        <w:rPr>
          <w:rFonts w:eastAsia="SimSun"/>
          <w:sz w:val="20"/>
          <w:szCs w:val="20"/>
          <w:lang w:eastAsia="ar-SA"/>
        </w:rPr>
        <w:tab/>
        <w:t xml:space="preserve">The draft resolution was adopted by </w:t>
      </w:r>
      <w:r w:rsidR="004F5223" w:rsidRPr="0067399B">
        <w:rPr>
          <w:sz w:val="20"/>
          <w:szCs w:val="20"/>
          <w:lang w:eastAsia="ar-SA"/>
        </w:rPr>
        <w:t>2</w:t>
      </w:r>
      <w:r w:rsidR="00B256BB" w:rsidRPr="0067399B">
        <w:rPr>
          <w:sz w:val="20"/>
          <w:szCs w:val="20"/>
          <w:lang w:eastAsia="ar-SA"/>
        </w:rPr>
        <w:t>7</w:t>
      </w:r>
      <w:r w:rsidR="004F5223" w:rsidRPr="0067399B">
        <w:rPr>
          <w:sz w:val="20"/>
          <w:szCs w:val="20"/>
          <w:lang w:eastAsia="ar-SA"/>
        </w:rPr>
        <w:t xml:space="preserve"> votes to </w:t>
      </w:r>
      <w:r w:rsidR="00B256BB" w:rsidRPr="0067399B">
        <w:rPr>
          <w:sz w:val="20"/>
          <w:szCs w:val="20"/>
          <w:lang w:eastAsia="ar-SA"/>
        </w:rPr>
        <w:t>4, with 16</w:t>
      </w:r>
      <w:r w:rsidR="004F5223" w:rsidRPr="0067399B">
        <w:rPr>
          <w:sz w:val="20"/>
          <w:szCs w:val="20"/>
          <w:lang w:eastAsia="ar-SA"/>
        </w:rPr>
        <w:t xml:space="preserve"> abstentions</w:t>
      </w:r>
      <w:r w:rsidR="004F5223" w:rsidRPr="0067399B">
        <w:rPr>
          <w:rFonts w:eastAsia="SimSun"/>
          <w:sz w:val="20"/>
          <w:szCs w:val="20"/>
          <w:lang w:eastAsia="ar-SA"/>
        </w:rPr>
        <w:t xml:space="preserve"> (resolution 37/</w:t>
      </w:r>
      <w:r w:rsidR="00B256BB" w:rsidRPr="0067399B">
        <w:rPr>
          <w:rFonts w:eastAsia="SimSun"/>
          <w:sz w:val="20"/>
          <w:szCs w:val="20"/>
          <w:lang w:eastAsia="ar-SA"/>
        </w:rPr>
        <w:t>29</w:t>
      </w:r>
      <w:r w:rsidR="004F5223" w:rsidRPr="0067399B">
        <w:rPr>
          <w:rFonts w:eastAsia="SimSun"/>
          <w:sz w:val="20"/>
          <w:szCs w:val="20"/>
          <w:lang w:eastAsia="ar-SA"/>
        </w:rPr>
        <w:t>).</w:t>
      </w:r>
    </w:p>
    <w:p w14:paraId="187F2006" w14:textId="2AB735E4" w:rsidR="00593B86" w:rsidRPr="0067399B" w:rsidRDefault="00593B86" w:rsidP="00593B86">
      <w:pPr>
        <w:pStyle w:val="H23G"/>
        <w:rPr>
          <w:bCs/>
          <w:sz w:val="20"/>
          <w:szCs w:val="20"/>
        </w:rPr>
      </w:pPr>
      <w:r w:rsidRPr="0067399B">
        <w:rPr>
          <w:bCs/>
          <w:sz w:val="20"/>
          <w:szCs w:val="20"/>
        </w:rPr>
        <w:tab/>
      </w:r>
      <w:r w:rsidRPr="0067399B">
        <w:rPr>
          <w:bCs/>
          <w:sz w:val="20"/>
          <w:szCs w:val="20"/>
        </w:rPr>
        <w:tab/>
        <w:t>Situation of human rights in the Islamic Republic of Iran</w:t>
      </w:r>
    </w:p>
    <w:p w14:paraId="5FFC4B30" w14:textId="780D4B57" w:rsidR="00593B86" w:rsidRPr="0067399B" w:rsidRDefault="00022BB9" w:rsidP="00593B86">
      <w:pPr>
        <w:pStyle w:val="SingleTxtG"/>
        <w:rPr>
          <w:sz w:val="20"/>
          <w:szCs w:val="20"/>
        </w:rPr>
      </w:pPr>
      <w:r w:rsidRPr="0067399B">
        <w:rPr>
          <w:sz w:val="20"/>
          <w:szCs w:val="20"/>
        </w:rPr>
        <w:t>407</w:t>
      </w:r>
      <w:r w:rsidR="00593B86" w:rsidRPr="0067399B">
        <w:rPr>
          <w:sz w:val="20"/>
          <w:szCs w:val="20"/>
        </w:rPr>
        <w:t>.</w:t>
      </w:r>
      <w:r w:rsidR="00593B86" w:rsidRPr="0067399B">
        <w:rPr>
          <w:sz w:val="20"/>
          <w:szCs w:val="20"/>
        </w:rPr>
        <w:tab/>
        <w:t>At the 55th meeting, on 23 March 2018, the representative of</w:t>
      </w:r>
      <w:r w:rsidR="004A1B43" w:rsidRPr="0067399B">
        <w:rPr>
          <w:sz w:val="20"/>
          <w:szCs w:val="20"/>
        </w:rPr>
        <w:t xml:space="preserve"> </w:t>
      </w:r>
      <w:r w:rsidR="00593B86" w:rsidRPr="0067399B">
        <w:rPr>
          <w:sz w:val="20"/>
          <w:szCs w:val="20"/>
        </w:rPr>
        <w:t xml:space="preserve">Sweden introduced draft resolution A/HRC/37/L.39, sponsored by the Republic of Moldova, Sweden, the former Yugoslav Republic of Macedonia and the United States of America, and co-sponsored by Albania, Andorra, Australia, Austria, Belgium, Bosnia and Herzegovina, Bulgaria, Canada, Croatia, Cyprus, Czechia, Denmark, Estonia, Finland, France, Germany, Iceland, Ireland, Israel, Italy, Latvia, Liechtenstein, Lithuania, Luxembourg, Malta, Monaco, Montenegro, the Netherlands, New Zealand, Norway, Poland, Romania, San Marino, Slovakia, Slovenia, Spain and the United Kingdom of Great Britain and Northern Ireland. </w:t>
      </w:r>
      <w:r w:rsidR="00BB2042" w:rsidRPr="0067399B">
        <w:rPr>
          <w:sz w:val="20"/>
          <w:szCs w:val="20"/>
        </w:rPr>
        <w:t xml:space="preserve">Subsequently, Australia withdrew co-sponsorship of the draft resolution. </w:t>
      </w:r>
      <w:r w:rsidR="00593B86" w:rsidRPr="0067399B">
        <w:rPr>
          <w:sz w:val="20"/>
          <w:szCs w:val="20"/>
        </w:rPr>
        <w:t xml:space="preserve">Subsequently, </w:t>
      </w:r>
      <w:r w:rsidR="00BB2042" w:rsidRPr="0067399B">
        <w:rPr>
          <w:sz w:val="20"/>
          <w:szCs w:val="20"/>
        </w:rPr>
        <w:t xml:space="preserve">Australia, Costa Rica and Portugal </w:t>
      </w:r>
      <w:r w:rsidR="00593B86" w:rsidRPr="0067399B">
        <w:rPr>
          <w:sz w:val="20"/>
          <w:szCs w:val="20"/>
        </w:rPr>
        <w:t>joined the sponsors.</w:t>
      </w:r>
    </w:p>
    <w:p w14:paraId="6701C47D" w14:textId="49F2A795" w:rsidR="007768AA" w:rsidRPr="0067399B" w:rsidRDefault="00022BB9" w:rsidP="007768AA">
      <w:pPr>
        <w:pStyle w:val="SingleTxtG"/>
        <w:rPr>
          <w:rFonts w:eastAsia="SimSun"/>
          <w:sz w:val="20"/>
          <w:szCs w:val="20"/>
          <w:lang w:eastAsia="ar-SA"/>
        </w:rPr>
      </w:pPr>
      <w:r w:rsidRPr="0067399B">
        <w:rPr>
          <w:rFonts w:eastAsia="SimSun"/>
          <w:sz w:val="20"/>
          <w:szCs w:val="20"/>
          <w:lang w:eastAsia="ar-SA"/>
        </w:rPr>
        <w:t>408</w:t>
      </w:r>
      <w:r w:rsidR="007768AA" w:rsidRPr="0067399B">
        <w:rPr>
          <w:rFonts w:eastAsia="SimSun"/>
          <w:sz w:val="20"/>
          <w:szCs w:val="20"/>
          <w:lang w:eastAsia="ar-SA"/>
        </w:rPr>
        <w:t>.</w:t>
      </w:r>
      <w:r w:rsidR="007768AA" w:rsidRPr="0067399B">
        <w:rPr>
          <w:rFonts w:eastAsia="SimSun"/>
          <w:sz w:val="20"/>
          <w:szCs w:val="20"/>
          <w:lang w:eastAsia="ar-SA"/>
        </w:rPr>
        <w:tab/>
        <w:t>At the same meeting, the representatives of Pakistan and Slovakia</w:t>
      </w:r>
      <w:r w:rsidR="0037406D">
        <w:rPr>
          <w:rFonts w:eastAsia="SimSun"/>
          <w:sz w:val="20"/>
          <w:szCs w:val="20"/>
          <w:lang w:eastAsia="ar-SA"/>
        </w:rPr>
        <w:t>,</w:t>
      </w:r>
      <w:r w:rsidR="007768AA" w:rsidRPr="0067399B">
        <w:rPr>
          <w:rFonts w:eastAsia="SimSun"/>
          <w:sz w:val="20"/>
          <w:szCs w:val="20"/>
          <w:lang w:eastAsia="ar-SA"/>
        </w:rPr>
        <w:t xml:space="preserve"> </w:t>
      </w:r>
      <w:r w:rsidR="007768AA" w:rsidRPr="0067399B">
        <w:rPr>
          <w:color w:val="000000"/>
          <w:sz w:val="20"/>
          <w:szCs w:val="20"/>
        </w:rPr>
        <w:t xml:space="preserve">on behalf of </w:t>
      </w:r>
      <w:r w:rsidR="005D3E5F">
        <w:rPr>
          <w:color w:val="000000"/>
          <w:sz w:val="20"/>
          <w:szCs w:val="20"/>
        </w:rPr>
        <w:t xml:space="preserve">States </w:t>
      </w:r>
      <w:r w:rsidR="0037406D">
        <w:rPr>
          <w:color w:val="000000"/>
          <w:sz w:val="20"/>
          <w:szCs w:val="20"/>
        </w:rPr>
        <w:t>members</w:t>
      </w:r>
      <w:r w:rsidR="0037406D" w:rsidRPr="0067399B">
        <w:rPr>
          <w:color w:val="000000"/>
          <w:sz w:val="20"/>
          <w:szCs w:val="20"/>
        </w:rPr>
        <w:t xml:space="preserve"> </w:t>
      </w:r>
      <w:r w:rsidR="007768AA" w:rsidRPr="0067399B">
        <w:rPr>
          <w:color w:val="000000"/>
          <w:sz w:val="20"/>
          <w:szCs w:val="20"/>
        </w:rPr>
        <w:t>of the European Union that are members of the Council</w:t>
      </w:r>
      <w:r w:rsidR="0037406D">
        <w:rPr>
          <w:color w:val="000000"/>
          <w:sz w:val="20"/>
          <w:szCs w:val="20"/>
        </w:rPr>
        <w:t>,</w:t>
      </w:r>
      <w:r w:rsidR="007768AA" w:rsidRPr="0067399B">
        <w:rPr>
          <w:rFonts w:eastAsia="SimSun"/>
          <w:sz w:val="20"/>
          <w:szCs w:val="20"/>
          <w:lang w:eastAsia="ar-SA"/>
        </w:rPr>
        <w:t xml:space="preserve"> made general comments in relation to the draft resolution.</w:t>
      </w:r>
    </w:p>
    <w:p w14:paraId="7E58A23C" w14:textId="209607A6" w:rsidR="007768AA" w:rsidRPr="0067399B" w:rsidRDefault="00022BB9" w:rsidP="007768AA">
      <w:pPr>
        <w:pStyle w:val="SingleTxtG"/>
        <w:rPr>
          <w:rFonts w:eastAsia="SimSun"/>
          <w:sz w:val="20"/>
          <w:szCs w:val="20"/>
          <w:lang w:eastAsia="ar-SA"/>
        </w:rPr>
      </w:pPr>
      <w:r w:rsidRPr="0067399B">
        <w:rPr>
          <w:rFonts w:eastAsia="SimSun"/>
          <w:sz w:val="20"/>
          <w:szCs w:val="20"/>
          <w:lang w:eastAsia="ar-SA"/>
        </w:rPr>
        <w:t>409</w:t>
      </w:r>
      <w:r w:rsidR="007768AA" w:rsidRPr="0067399B">
        <w:rPr>
          <w:rFonts w:eastAsia="SimSun"/>
          <w:sz w:val="20"/>
          <w:szCs w:val="20"/>
          <w:lang w:eastAsia="ar-SA"/>
        </w:rPr>
        <w:t>.</w:t>
      </w:r>
      <w:r w:rsidR="007768AA" w:rsidRPr="0067399B">
        <w:rPr>
          <w:rFonts w:eastAsia="SimSun"/>
          <w:sz w:val="20"/>
          <w:szCs w:val="20"/>
          <w:lang w:eastAsia="ar-SA"/>
        </w:rPr>
        <w:tab/>
        <w:t>Also at the same meeting, the representative of the Islamic Republic of Iran made a statement as the State concerned.</w:t>
      </w:r>
    </w:p>
    <w:p w14:paraId="7E84FF5D" w14:textId="109D904F" w:rsidR="008D2D34" w:rsidRPr="0067399B" w:rsidRDefault="00022BB9" w:rsidP="008D2D34">
      <w:pPr>
        <w:pStyle w:val="SingleTxtG"/>
        <w:rPr>
          <w:sz w:val="20"/>
          <w:szCs w:val="20"/>
        </w:rPr>
      </w:pPr>
      <w:r w:rsidRPr="0067399B">
        <w:rPr>
          <w:sz w:val="20"/>
          <w:szCs w:val="20"/>
        </w:rPr>
        <w:t>410</w:t>
      </w:r>
      <w:r w:rsidR="008D2D34" w:rsidRPr="0067399B">
        <w:rPr>
          <w:sz w:val="20"/>
          <w:szCs w:val="20"/>
        </w:rPr>
        <w:t>.</w:t>
      </w:r>
      <w:r w:rsidR="008D2D34"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7ADFE58B" w14:textId="078CEBAC" w:rsidR="00593B86" w:rsidRPr="0067399B" w:rsidRDefault="00022BB9" w:rsidP="00593B86">
      <w:pPr>
        <w:pStyle w:val="SingleTxtG"/>
        <w:rPr>
          <w:sz w:val="20"/>
          <w:szCs w:val="20"/>
        </w:rPr>
      </w:pPr>
      <w:r w:rsidRPr="0067399B">
        <w:rPr>
          <w:sz w:val="20"/>
          <w:szCs w:val="20"/>
        </w:rPr>
        <w:t>411</w:t>
      </w:r>
      <w:r w:rsidR="00593B86" w:rsidRPr="0067399B">
        <w:rPr>
          <w:sz w:val="20"/>
          <w:szCs w:val="20"/>
        </w:rPr>
        <w:t>.</w:t>
      </w:r>
      <w:r w:rsidR="00593B86" w:rsidRPr="0067399B">
        <w:rPr>
          <w:sz w:val="20"/>
          <w:szCs w:val="20"/>
        </w:rPr>
        <w:tab/>
        <w:t xml:space="preserve">At the same meeting, the representatives </w:t>
      </w:r>
      <w:r w:rsidR="00593B86" w:rsidRPr="0067399B">
        <w:rPr>
          <w:rFonts w:eastAsia="SimSun"/>
          <w:sz w:val="20"/>
          <w:szCs w:val="20"/>
          <w:lang w:eastAsia="ar-SA"/>
        </w:rPr>
        <w:t xml:space="preserve">of </w:t>
      </w:r>
      <w:r w:rsidR="008D2D34" w:rsidRPr="0067399B">
        <w:rPr>
          <w:rFonts w:eastAsia="SimSun"/>
          <w:sz w:val="20"/>
          <w:szCs w:val="20"/>
          <w:lang w:eastAsia="ar-SA"/>
        </w:rPr>
        <w:t xml:space="preserve">Australia, Brazil, Cuba, Mexico and Venezuela (Bolivarian Republic of) </w:t>
      </w:r>
      <w:r w:rsidR="00593B86" w:rsidRPr="0067399B">
        <w:rPr>
          <w:sz w:val="20"/>
          <w:szCs w:val="20"/>
        </w:rPr>
        <w:t>made statements in explanation of vote before the vote in relation to the draft resolution.</w:t>
      </w:r>
    </w:p>
    <w:p w14:paraId="7A760BD7" w14:textId="77542302" w:rsidR="00593B86" w:rsidRPr="0067399B" w:rsidRDefault="00022BB9" w:rsidP="00593B86">
      <w:pPr>
        <w:pStyle w:val="SingleTxtG"/>
        <w:rPr>
          <w:sz w:val="20"/>
          <w:szCs w:val="20"/>
        </w:rPr>
      </w:pPr>
      <w:r w:rsidRPr="0067399B">
        <w:rPr>
          <w:sz w:val="20"/>
          <w:szCs w:val="20"/>
        </w:rPr>
        <w:t>412</w:t>
      </w:r>
      <w:r w:rsidR="00593B86" w:rsidRPr="0067399B">
        <w:rPr>
          <w:sz w:val="20"/>
          <w:szCs w:val="20"/>
        </w:rPr>
        <w:t>.</w:t>
      </w:r>
      <w:r w:rsidR="00593B86" w:rsidRPr="0067399B">
        <w:rPr>
          <w:sz w:val="20"/>
          <w:szCs w:val="20"/>
        </w:rPr>
        <w:tab/>
        <w:t xml:space="preserve">Also at the same meeting, at the request of the representative of </w:t>
      </w:r>
      <w:r w:rsidR="00B0073E" w:rsidRPr="0067399B">
        <w:rPr>
          <w:rFonts w:eastAsia="SimSun"/>
          <w:sz w:val="20"/>
          <w:szCs w:val="20"/>
          <w:lang w:eastAsia="ar-SA"/>
        </w:rPr>
        <w:t>Pakistan</w:t>
      </w:r>
      <w:r w:rsidR="00593B86" w:rsidRPr="0067399B">
        <w:rPr>
          <w:sz w:val="20"/>
          <w:szCs w:val="20"/>
        </w:rPr>
        <w:t>, a recorded vote was taken on the draft resolution. The voting was as follows:</w:t>
      </w:r>
    </w:p>
    <w:p w14:paraId="1DB12B2C" w14:textId="77777777" w:rsidR="00593B86" w:rsidRPr="0067399B" w:rsidRDefault="00593B86" w:rsidP="00593B86">
      <w:pPr>
        <w:spacing w:after="120"/>
        <w:ind w:left="1134" w:right="1134" w:firstLine="567"/>
        <w:jc w:val="both"/>
        <w:rPr>
          <w:rFonts w:eastAsia="SimSun"/>
          <w:sz w:val="20"/>
          <w:szCs w:val="20"/>
          <w:lang w:eastAsia="ar-SA"/>
        </w:rPr>
      </w:pPr>
      <w:r w:rsidRPr="0067399B">
        <w:rPr>
          <w:rFonts w:eastAsia="SimSun"/>
          <w:i/>
          <w:sz w:val="20"/>
          <w:szCs w:val="20"/>
          <w:lang w:eastAsia="ar-SA"/>
        </w:rPr>
        <w:t>In favour</w:t>
      </w:r>
      <w:r w:rsidRPr="0067399B">
        <w:rPr>
          <w:rFonts w:eastAsia="SimSun"/>
          <w:sz w:val="20"/>
          <w:szCs w:val="20"/>
          <w:lang w:eastAsia="ar-SA"/>
        </w:rPr>
        <w:t xml:space="preserve">: </w:t>
      </w:r>
    </w:p>
    <w:p w14:paraId="30D1F866" w14:textId="404CA2C5" w:rsidR="00593B86" w:rsidRPr="0067399B" w:rsidRDefault="00593B86" w:rsidP="00593B86">
      <w:pPr>
        <w:pStyle w:val="SingleTxtG"/>
        <w:suppressAutoHyphens/>
        <w:spacing w:line="240" w:lineRule="atLeast"/>
        <w:ind w:left="2268"/>
        <w:rPr>
          <w:sz w:val="20"/>
          <w:szCs w:val="20"/>
          <w:lang w:eastAsia="ar-SA"/>
        </w:rPr>
      </w:pPr>
      <w:r w:rsidRPr="0067399B">
        <w:rPr>
          <w:rFonts w:eastAsia="Malgun Gothic"/>
          <w:sz w:val="20"/>
          <w:szCs w:val="20"/>
          <w:lang w:val="en-GB" w:eastAsia="ar-SA"/>
        </w:rPr>
        <w:t>Australia, Belgium, Chile, Côte d</w:t>
      </w:r>
      <w:r w:rsidR="00454314" w:rsidRPr="0067399B">
        <w:rPr>
          <w:rFonts w:eastAsia="Malgun Gothic"/>
          <w:sz w:val="20"/>
          <w:szCs w:val="20"/>
          <w:lang w:val="en-GB" w:eastAsia="ar-SA"/>
        </w:rPr>
        <w:t>’</w:t>
      </w:r>
      <w:r w:rsidRPr="0067399B">
        <w:rPr>
          <w:rFonts w:eastAsia="Malgun Gothic"/>
          <w:sz w:val="20"/>
          <w:szCs w:val="20"/>
          <w:lang w:val="en-GB" w:eastAsia="ar-SA"/>
        </w:rPr>
        <w:t xml:space="preserve">Ivoire, Croatia, </w:t>
      </w:r>
      <w:r w:rsidRPr="0067399B">
        <w:rPr>
          <w:rFonts w:eastAsia="SimSun"/>
          <w:sz w:val="20"/>
          <w:szCs w:val="20"/>
          <w:lang w:eastAsia="ar-SA"/>
        </w:rPr>
        <w:t>Germany, Hungary, Japan, Mexico, Panama, Peru, Republic of Korea, Saudi Arabia, Slovakia, Slovenia, Spain, Switzerland, Ukraine, United Arab Emirates, United Kingdom of Great Britain and Northern Ireland, United States of America</w:t>
      </w:r>
    </w:p>
    <w:p w14:paraId="02332A7D" w14:textId="77777777" w:rsidR="00593B86" w:rsidRPr="0067399B" w:rsidRDefault="00593B86" w:rsidP="00593B86">
      <w:pPr>
        <w:spacing w:after="120"/>
        <w:ind w:left="1134" w:right="1134" w:firstLine="567"/>
        <w:jc w:val="both"/>
        <w:rPr>
          <w:rFonts w:eastAsia="SimSun"/>
          <w:i/>
          <w:sz w:val="20"/>
          <w:szCs w:val="20"/>
          <w:lang w:eastAsia="ar-SA"/>
        </w:rPr>
      </w:pPr>
      <w:r w:rsidRPr="0067399B">
        <w:rPr>
          <w:rFonts w:eastAsia="SimSun"/>
          <w:i/>
          <w:sz w:val="20"/>
          <w:szCs w:val="20"/>
          <w:lang w:eastAsia="ar-SA"/>
        </w:rPr>
        <w:t>Against</w:t>
      </w:r>
      <w:r w:rsidRPr="0067399B">
        <w:rPr>
          <w:rFonts w:eastAsia="SimSun"/>
          <w:sz w:val="20"/>
          <w:szCs w:val="20"/>
          <w:lang w:eastAsia="ar-SA"/>
        </w:rPr>
        <w:t>:</w:t>
      </w:r>
    </w:p>
    <w:p w14:paraId="7FF1B12F" w14:textId="15D404C5" w:rsidR="00593B86" w:rsidRPr="0067399B" w:rsidRDefault="00593B86" w:rsidP="00593B86">
      <w:pPr>
        <w:pStyle w:val="SingleTxtG"/>
        <w:suppressAutoHyphens/>
        <w:spacing w:line="240" w:lineRule="atLeast"/>
        <w:ind w:left="2268"/>
        <w:rPr>
          <w:rFonts w:eastAsia="Malgun Gothic"/>
          <w:sz w:val="20"/>
          <w:szCs w:val="20"/>
          <w:lang w:val="en-GB" w:eastAsia="ar-SA"/>
        </w:rPr>
      </w:pPr>
      <w:r w:rsidRPr="0067399B">
        <w:rPr>
          <w:rFonts w:eastAsia="Malgun Gothic"/>
          <w:sz w:val="20"/>
          <w:szCs w:val="20"/>
          <w:lang w:val="en-GB" w:eastAsia="ar-SA"/>
        </w:rPr>
        <w:lastRenderedPageBreak/>
        <w:t xml:space="preserve">Burundi, China, Cuba, </w:t>
      </w:r>
      <w:r w:rsidR="00B4599D" w:rsidRPr="0067399B">
        <w:rPr>
          <w:rFonts w:eastAsia="SimSun"/>
          <w:sz w:val="20"/>
          <w:szCs w:val="20"/>
          <w:lang w:eastAsia="ar-SA"/>
        </w:rPr>
        <w:t xml:space="preserve">Iraq, Kyrgyzstan, Pakistan, </w:t>
      </w:r>
      <w:r w:rsidRPr="0067399B">
        <w:rPr>
          <w:rFonts w:eastAsia="SimSun"/>
          <w:sz w:val="20"/>
          <w:szCs w:val="20"/>
          <w:lang w:eastAsia="ar-SA"/>
        </w:rPr>
        <w:t>Venezuela (Bolivarian Republic of)</w:t>
      </w:r>
    </w:p>
    <w:p w14:paraId="7627459E" w14:textId="77777777" w:rsidR="00593B86" w:rsidRPr="0067399B" w:rsidRDefault="00593B86" w:rsidP="00593B86">
      <w:pPr>
        <w:spacing w:after="120"/>
        <w:ind w:left="1134" w:right="1134" w:firstLine="567"/>
        <w:jc w:val="both"/>
        <w:rPr>
          <w:rFonts w:eastAsia="SimSun"/>
          <w:sz w:val="20"/>
          <w:szCs w:val="20"/>
          <w:lang w:eastAsia="ar-SA"/>
        </w:rPr>
      </w:pPr>
      <w:r w:rsidRPr="0067399B">
        <w:rPr>
          <w:rFonts w:eastAsia="SimSun"/>
          <w:i/>
          <w:sz w:val="20"/>
          <w:szCs w:val="20"/>
          <w:lang w:eastAsia="ar-SA"/>
        </w:rPr>
        <w:t>Abstaining</w:t>
      </w:r>
      <w:r w:rsidRPr="0067399B">
        <w:rPr>
          <w:rFonts w:eastAsia="SimSun"/>
          <w:sz w:val="20"/>
          <w:szCs w:val="20"/>
          <w:lang w:eastAsia="ar-SA"/>
        </w:rPr>
        <w:t>:</w:t>
      </w:r>
    </w:p>
    <w:p w14:paraId="5BA6C4BE" w14:textId="5BF0222B" w:rsidR="00593B86" w:rsidRPr="0067399B" w:rsidRDefault="00B4599D" w:rsidP="00593B86">
      <w:pPr>
        <w:pStyle w:val="SingleTxtG"/>
        <w:suppressAutoHyphens/>
        <w:spacing w:line="240" w:lineRule="atLeast"/>
        <w:ind w:left="2268"/>
        <w:rPr>
          <w:rFonts w:eastAsia="SimSun"/>
          <w:sz w:val="20"/>
          <w:szCs w:val="20"/>
          <w:lang w:eastAsia="ar-SA"/>
        </w:rPr>
      </w:pPr>
      <w:r w:rsidRPr="0067399B">
        <w:rPr>
          <w:rFonts w:eastAsia="Malgun Gothic"/>
          <w:sz w:val="20"/>
          <w:szCs w:val="20"/>
          <w:lang w:val="en-GB" w:eastAsia="ar-SA"/>
        </w:rPr>
        <w:t xml:space="preserve">Afghanistan, </w:t>
      </w:r>
      <w:r w:rsidR="00593B86" w:rsidRPr="0067399B">
        <w:rPr>
          <w:rFonts w:eastAsia="Malgun Gothic"/>
          <w:sz w:val="20"/>
          <w:szCs w:val="20"/>
          <w:lang w:val="en-GB" w:eastAsia="ar-SA"/>
        </w:rPr>
        <w:t xml:space="preserve">Angola, </w:t>
      </w:r>
      <w:r w:rsidRPr="0067399B">
        <w:rPr>
          <w:rFonts w:eastAsia="Malgun Gothic"/>
          <w:sz w:val="20"/>
          <w:szCs w:val="20"/>
          <w:lang w:val="en-GB" w:eastAsia="ar-SA"/>
        </w:rPr>
        <w:t xml:space="preserve">Brazil, </w:t>
      </w:r>
      <w:r w:rsidR="00593B86" w:rsidRPr="0067399B">
        <w:rPr>
          <w:rFonts w:eastAsia="Malgun Gothic"/>
          <w:sz w:val="20"/>
          <w:szCs w:val="20"/>
          <w:lang w:val="en-GB" w:eastAsia="ar-SA"/>
        </w:rPr>
        <w:t xml:space="preserve">Democratic Republic of the Congo, </w:t>
      </w:r>
      <w:r w:rsidR="00593B86" w:rsidRPr="0067399B">
        <w:rPr>
          <w:rFonts w:eastAsia="SimSun"/>
          <w:sz w:val="20"/>
          <w:szCs w:val="20"/>
          <w:lang w:eastAsia="ar-SA"/>
        </w:rPr>
        <w:t xml:space="preserve">Ecuador, Egypt, Ethiopia, </w:t>
      </w:r>
      <w:r w:rsidRPr="0067399B">
        <w:rPr>
          <w:rFonts w:eastAsia="Malgun Gothic"/>
          <w:sz w:val="20"/>
          <w:szCs w:val="20"/>
          <w:lang w:val="en-GB" w:eastAsia="ar-SA"/>
        </w:rPr>
        <w:t xml:space="preserve">Georgia, </w:t>
      </w:r>
      <w:r w:rsidR="00593B86" w:rsidRPr="0067399B">
        <w:rPr>
          <w:rFonts w:eastAsia="SimSun"/>
          <w:sz w:val="20"/>
          <w:szCs w:val="20"/>
          <w:lang w:eastAsia="ar-SA"/>
        </w:rPr>
        <w:t xml:space="preserve">Kenya, Mongolia, Nepal, Nigeria, Philippines, </w:t>
      </w:r>
      <w:r w:rsidRPr="0067399B">
        <w:rPr>
          <w:rFonts w:eastAsia="SimSun"/>
          <w:sz w:val="20"/>
          <w:szCs w:val="20"/>
          <w:lang w:eastAsia="ar-SA"/>
        </w:rPr>
        <w:t xml:space="preserve">Qatar, Rwanda, </w:t>
      </w:r>
      <w:r w:rsidR="00593B86" w:rsidRPr="0067399B">
        <w:rPr>
          <w:rFonts w:eastAsia="SimSun"/>
          <w:sz w:val="20"/>
          <w:szCs w:val="20"/>
          <w:lang w:eastAsia="ar-SA"/>
        </w:rPr>
        <w:t xml:space="preserve">Senegal, South Africa, </w:t>
      </w:r>
      <w:r w:rsidRPr="0067399B">
        <w:rPr>
          <w:rFonts w:eastAsia="SimSun"/>
          <w:sz w:val="20"/>
          <w:szCs w:val="20"/>
          <w:lang w:eastAsia="ar-SA"/>
        </w:rPr>
        <w:t xml:space="preserve">Togo, </w:t>
      </w:r>
      <w:r w:rsidR="00593B86" w:rsidRPr="0067399B">
        <w:rPr>
          <w:rFonts w:eastAsia="SimSun"/>
          <w:sz w:val="20"/>
          <w:szCs w:val="20"/>
          <w:lang w:eastAsia="ar-SA"/>
        </w:rPr>
        <w:t>Tunisia</w:t>
      </w:r>
    </w:p>
    <w:p w14:paraId="27D6A117" w14:textId="3D51E798" w:rsidR="00593B86" w:rsidRPr="0067399B" w:rsidRDefault="00022BB9" w:rsidP="00593B86">
      <w:pPr>
        <w:pStyle w:val="SingleTxtG"/>
        <w:rPr>
          <w:rFonts w:eastAsia="SimSun"/>
          <w:sz w:val="20"/>
          <w:szCs w:val="20"/>
          <w:lang w:eastAsia="ar-SA"/>
        </w:rPr>
      </w:pPr>
      <w:r w:rsidRPr="0067399B">
        <w:rPr>
          <w:rFonts w:eastAsia="SimSun"/>
          <w:sz w:val="20"/>
          <w:szCs w:val="20"/>
          <w:lang w:eastAsia="ar-SA"/>
        </w:rPr>
        <w:t>413</w:t>
      </w:r>
      <w:r w:rsidR="00593B86" w:rsidRPr="0067399B">
        <w:rPr>
          <w:rFonts w:eastAsia="SimSun"/>
          <w:sz w:val="20"/>
          <w:szCs w:val="20"/>
          <w:lang w:eastAsia="ar-SA"/>
        </w:rPr>
        <w:t>.</w:t>
      </w:r>
      <w:r w:rsidR="00593B86" w:rsidRPr="0067399B">
        <w:rPr>
          <w:rFonts w:eastAsia="SimSun"/>
          <w:sz w:val="20"/>
          <w:szCs w:val="20"/>
          <w:lang w:eastAsia="ar-SA"/>
        </w:rPr>
        <w:tab/>
        <w:t xml:space="preserve">The draft resolution was adopted by </w:t>
      </w:r>
      <w:r w:rsidR="00593B86" w:rsidRPr="0067399B">
        <w:rPr>
          <w:sz w:val="20"/>
          <w:szCs w:val="20"/>
          <w:lang w:eastAsia="ar-SA"/>
        </w:rPr>
        <w:t>2</w:t>
      </w:r>
      <w:r w:rsidR="00B4599D" w:rsidRPr="0067399B">
        <w:rPr>
          <w:sz w:val="20"/>
          <w:szCs w:val="20"/>
          <w:lang w:eastAsia="ar-SA"/>
        </w:rPr>
        <w:t>1</w:t>
      </w:r>
      <w:r w:rsidR="00593B86" w:rsidRPr="0067399B">
        <w:rPr>
          <w:sz w:val="20"/>
          <w:szCs w:val="20"/>
          <w:lang w:eastAsia="ar-SA"/>
        </w:rPr>
        <w:t xml:space="preserve"> votes to </w:t>
      </w:r>
      <w:r w:rsidR="00B4599D" w:rsidRPr="0067399B">
        <w:rPr>
          <w:sz w:val="20"/>
          <w:szCs w:val="20"/>
          <w:lang w:eastAsia="ar-SA"/>
        </w:rPr>
        <w:t>7</w:t>
      </w:r>
      <w:r w:rsidR="00593B86" w:rsidRPr="0067399B">
        <w:rPr>
          <w:sz w:val="20"/>
          <w:szCs w:val="20"/>
          <w:lang w:eastAsia="ar-SA"/>
        </w:rPr>
        <w:t>, with 1</w:t>
      </w:r>
      <w:r w:rsidR="00B4599D" w:rsidRPr="0067399B">
        <w:rPr>
          <w:sz w:val="20"/>
          <w:szCs w:val="20"/>
          <w:lang w:eastAsia="ar-SA"/>
        </w:rPr>
        <w:t>9</w:t>
      </w:r>
      <w:r w:rsidR="00593B86" w:rsidRPr="0067399B">
        <w:rPr>
          <w:sz w:val="20"/>
          <w:szCs w:val="20"/>
          <w:lang w:eastAsia="ar-SA"/>
        </w:rPr>
        <w:t xml:space="preserve"> abstentions</w:t>
      </w:r>
      <w:r w:rsidR="00593B86" w:rsidRPr="0067399B">
        <w:rPr>
          <w:rFonts w:eastAsia="SimSun"/>
          <w:sz w:val="20"/>
          <w:szCs w:val="20"/>
          <w:lang w:eastAsia="ar-SA"/>
        </w:rPr>
        <w:t xml:space="preserve"> (resolution 37/</w:t>
      </w:r>
      <w:r w:rsidR="00B4599D" w:rsidRPr="0067399B">
        <w:rPr>
          <w:rFonts w:eastAsia="SimSun"/>
          <w:sz w:val="20"/>
          <w:szCs w:val="20"/>
          <w:lang w:eastAsia="ar-SA"/>
        </w:rPr>
        <w:t>30</w:t>
      </w:r>
      <w:r w:rsidR="00593B86" w:rsidRPr="0067399B">
        <w:rPr>
          <w:rFonts w:eastAsia="SimSun"/>
          <w:sz w:val="20"/>
          <w:szCs w:val="20"/>
          <w:lang w:eastAsia="ar-SA"/>
        </w:rPr>
        <w:t>).</w:t>
      </w:r>
    </w:p>
    <w:p w14:paraId="5EBD9C42" w14:textId="7CB72B36" w:rsidR="00B4599D" w:rsidRPr="0067399B" w:rsidRDefault="00B4599D" w:rsidP="00B4599D">
      <w:pPr>
        <w:pStyle w:val="H23G"/>
        <w:rPr>
          <w:bCs/>
          <w:sz w:val="20"/>
          <w:szCs w:val="20"/>
        </w:rPr>
      </w:pPr>
      <w:r w:rsidRPr="0067399B">
        <w:rPr>
          <w:bCs/>
          <w:sz w:val="20"/>
          <w:szCs w:val="20"/>
        </w:rPr>
        <w:tab/>
      </w:r>
      <w:r w:rsidRPr="0067399B">
        <w:rPr>
          <w:bCs/>
          <w:sz w:val="20"/>
          <w:szCs w:val="20"/>
        </w:rPr>
        <w:tab/>
        <w:t>Situation of human rights in South Sudan</w:t>
      </w:r>
    </w:p>
    <w:p w14:paraId="2B2083D1" w14:textId="320050A1" w:rsidR="00B4599D" w:rsidRPr="0067399B" w:rsidRDefault="00022BB9" w:rsidP="00B4599D">
      <w:pPr>
        <w:pStyle w:val="SingleTxtG"/>
        <w:rPr>
          <w:sz w:val="20"/>
          <w:szCs w:val="20"/>
        </w:rPr>
      </w:pPr>
      <w:r w:rsidRPr="0067399B">
        <w:rPr>
          <w:sz w:val="20"/>
          <w:szCs w:val="20"/>
        </w:rPr>
        <w:t>414</w:t>
      </w:r>
      <w:r w:rsidR="00B4599D" w:rsidRPr="0067399B">
        <w:rPr>
          <w:sz w:val="20"/>
          <w:szCs w:val="20"/>
        </w:rPr>
        <w:t>.</w:t>
      </w:r>
      <w:r w:rsidR="00B4599D" w:rsidRPr="0067399B">
        <w:rPr>
          <w:sz w:val="20"/>
          <w:szCs w:val="20"/>
        </w:rPr>
        <w:tab/>
        <w:t>At the 55th meeting, on 23 March 2018, the representative of</w:t>
      </w:r>
      <w:r w:rsidR="00AB2089" w:rsidRPr="0067399B">
        <w:rPr>
          <w:sz w:val="20"/>
          <w:szCs w:val="20"/>
        </w:rPr>
        <w:t xml:space="preserve"> the United States of America</w:t>
      </w:r>
      <w:r w:rsidR="00B4599D" w:rsidRPr="0067399B">
        <w:rPr>
          <w:sz w:val="20"/>
          <w:szCs w:val="20"/>
        </w:rPr>
        <w:t xml:space="preserve"> introduced draft resolution A/HRC/37/L.40, sponsored by </w:t>
      </w:r>
      <w:r w:rsidR="00DD7354" w:rsidRPr="0067399B">
        <w:rPr>
          <w:sz w:val="20"/>
          <w:szCs w:val="20"/>
        </w:rPr>
        <w:t xml:space="preserve">Albania, Paraguay, the United Kingdom of Great Britain and Northern Ireland and the United States of America </w:t>
      </w:r>
      <w:r w:rsidR="00B4599D" w:rsidRPr="0067399B">
        <w:rPr>
          <w:sz w:val="20"/>
          <w:szCs w:val="20"/>
        </w:rPr>
        <w:t xml:space="preserve">and co-sponsored by </w:t>
      </w:r>
      <w:r w:rsidR="00DD7354" w:rsidRPr="0067399B">
        <w:rPr>
          <w:sz w:val="20"/>
          <w:szCs w:val="20"/>
        </w:rPr>
        <w:t>Andorra, Australia, Austria, Belgium, Bulgaria, Canada, Chile, Croatia, Cyprus, Denmark, Finland, France, Georgia, Germany, Greece, Iceland, Liechtenstein, Lithuania, Luxembourg, Malta, Monaco, Montenegro, the Netherlands, Norway, Poland, Romania, San Marino, Slovenia, Spain,</w:t>
      </w:r>
      <w:r w:rsidR="004A1B43" w:rsidRPr="0067399B">
        <w:rPr>
          <w:sz w:val="20"/>
          <w:szCs w:val="20"/>
        </w:rPr>
        <w:t xml:space="preserve"> </w:t>
      </w:r>
      <w:r w:rsidR="00DD7354" w:rsidRPr="0067399B">
        <w:rPr>
          <w:sz w:val="20"/>
          <w:szCs w:val="20"/>
        </w:rPr>
        <w:t>Sweden, Switzerland</w:t>
      </w:r>
      <w:r w:rsidR="00B4599D" w:rsidRPr="0067399B">
        <w:rPr>
          <w:sz w:val="20"/>
          <w:szCs w:val="20"/>
        </w:rPr>
        <w:t xml:space="preserve">. Subsequently, </w:t>
      </w:r>
      <w:r w:rsidR="00FA20D7" w:rsidRPr="0067399B">
        <w:rPr>
          <w:sz w:val="20"/>
          <w:szCs w:val="20"/>
        </w:rPr>
        <w:t>Argentina, Bosnia and Herzegovina, Czechia, Estonia, Hungary, Ireland, Italy, Latvia, New Zealand, Portugal, Slovakia, Togo</w:t>
      </w:r>
      <w:r w:rsidR="0037406D">
        <w:rPr>
          <w:sz w:val="20"/>
          <w:szCs w:val="20"/>
        </w:rPr>
        <w:t>,</w:t>
      </w:r>
      <w:r w:rsidR="00FA20D7" w:rsidRPr="0067399B">
        <w:rPr>
          <w:sz w:val="20"/>
          <w:szCs w:val="20"/>
        </w:rPr>
        <w:t xml:space="preserve"> on behalf of </w:t>
      </w:r>
      <w:r w:rsidR="005D3E5F">
        <w:rPr>
          <w:sz w:val="20"/>
          <w:szCs w:val="20"/>
        </w:rPr>
        <w:t xml:space="preserve">States </w:t>
      </w:r>
      <w:r w:rsidR="0037406D">
        <w:rPr>
          <w:sz w:val="20"/>
          <w:szCs w:val="20"/>
        </w:rPr>
        <w:t>members</w:t>
      </w:r>
      <w:r w:rsidR="0037406D" w:rsidRPr="0067399B">
        <w:rPr>
          <w:sz w:val="20"/>
          <w:szCs w:val="20"/>
        </w:rPr>
        <w:t xml:space="preserve"> </w:t>
      </w:r>
      <w:r w:rsidR="00FA20D7" w:rsidRPr="0067399B">
        <w:rPr>
          <w:sz w:val="20"/>
          <w:szCs w:val="20"/>
        </w:rPr>
        <w:t>of the Group of African States</w:t>
      </w:r>
      <w:r w:rsidR="0037406D">
        <w:rPr>
          <w:sz w:val="20"/>
          <w:szCs w:val="20"/>
        </w:rPr>
        <w:t>,</w:t>
      </w:r>
      <w:r w:rsidR="00FA20D7" w:rsidRPr="0067399B">
        <w:rPr>
          <w:sz w:val="20"/>
          <w:szCs w:val="20"/>
        </w:rPr>
        <w:t xml:space="preserve"> and Ukraine </w:t>
      </w:r>
      <w:r w:rsidR="00B4599D" w:rsidRPr="0067399B">
        <w:rPr>
          <w:sz w:val="20"/>
          <w:szCs w:val="20"/>
        </w:rPr>
        <w:t>joined the sponsors.</w:t>
      </w:r>
    </w:p>
    <w:p w14:paraId="231E3236" w14:textId="3CF472F3" w:rsidR="00356CA3" w:rsidRPr="0067399B" w:rsidRDefault="00022BB9" w:rsidP="00356CA3">
      <w:pPr>
        <w:pStyle w:val="SingleTxtG"/>
        <w:rPr>
          <w:rFonts w:eastAsia="SimSun"/>
          <w:sz w:val="20"/>
          <w:szCs w:val="20"/>
          <w:lang w:eastAsia="ar-SA"/>
        </w:rPr>
      </w:pPr>
      <w:r w:rsidRPr="0067399B">
        <w:rPr>
          <w:rFonts w:eastAsia="SimSun"/>
          <w:sz w:val="20"/>
          <w:szCs w:val="20"/>
          <w:lang w:eastAsia="ar-SA"/>
        </w:rPr>
        <w:t>415</w:t>
      </w:r>
      <w:r w:rsidR="00356CA3" w:rsidRPr="0067399B">
        <w:rPr>
          <w:rFonts w:eastAsia="SimSun"/>
          <w:sz w:val="20"/>
          <w:szCs w:val="20"/>
          <w:lang w:eastAsia="ar-SA"/>
        </w:rPr>
        <w:t>.</w:t>
      </w:r>
      <w:r w:rsidR="00356CA3" w:rsidRPr="0067399B">
        <w:rPr>
          <w:rFonts w:eastAsia="SimSun"/>
          <w:sz w:val="20"/>
          <w:szCs w:val="20"/>
          <w:lang w:eastAsia="ar-SA"/>
        </w:rPr>
        <w:tab/>
        <w:t>Also at the same meeting, the representative of South Sudan made a statement as the State concerned.</w:t>
      </w:r>
    </w:p>
    <w:p w14:paraId="196DBBB9" w14:textId="0C7E954E" w:rsidR="00B4599D" w:rsidRPr="0067399B" w:rsidRDefault="00022BB9" w:rsidP="00B4599D">
      <w:pPr>
        <w:pStyle w:val="SingleTxtG"/>
        <w:rPr>
          <w:sz w:val="20"/>
          <w:szCs w:val="20"/>
        </w:rPr>
      </w:pPr>
      <w:r w:rsidRPr="0067399B">
        <w:rPr>
          <w:sz w:val="20"/>
          <w:szCs w:val="20"/>
        </w:rPr>
        <w:t>416</w:t>
      </w:r>
      <w:r w:rsidR="00B4599D" w:rsidRPr="0067399B">
        <w:rPr>
          <w:sz w:val="20"/>
          <w:szCs w:val="20"/>
        </w:rPr>
        <w:t>.</w:t>
      </w:r>
      <w:r w:rsidR="00B4599D"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7C2E4B0A" w14:textId="5EDE719E" w:rsidR="00B4599D" w:rsidRPr="0067399B" w:rsidRDefault="00022BB9" w:rsidP="00B4599D">
      <w:pPr>
        <w:pStyle w:val="SingleTxtG"/>
        <w:rPr>
          <w:rFonts w:eastAsia="SimSun"/>
          <w:sz w:val="20"/>
          <w:szCs w:val="20"/>
          <w:lang w:eastAsia="ar-SA"/>
        </w:rPr>
      </w:pPr>
      <w:r w:rsidRPr="0067399B">
        <w:rPr>
          <w:rFonts w:eastAsia="SimSun"/>
          <w:sz w:val="20"/>
          <w:szCs w:val="20"/>
          <w:lang w:eastAsia="ar-SA"/>
        </w:rPr>
        <w:t>417</w:t>
      </w:r>
      <w:r w:rsidR="00B4599D" w:rsidRPr="0067399B">
        <w:rPr>
          <w:rFonts w:eastAsia="SimSun"/>
          <w:sz w:val="20"/>
          <w:szCs w:val="20"/>
          <w:lang w:eastAsia="ar-SA"/>
        </w:rPr>
        <w:t>.</w:t>
      </w:r>
      <w:r w:rsidR="00B4599D" w:rsidRPr="0067399B">
        <w:rPr>
          <w:rFonts w:eastAsia="SimSun"/>
          <w:sz w:val="20"/>
          <w:szCs w:val="20"/>
          <w:lang w:eastAsia="ar-SA"/>
        </w:rPr>
        <w:tab/>
        <w:t>Also at the same meeting, the draft resolution, was adopted without a vote (resolution 37/</w:t>
      </w:r>
      <w:r w:rsidR="00356CA3" w:rsidRPr="0067399B">
        <w:rPr>
          <w:rFonts w:eastAsia="SimSun"/>
          <w:sz w:val="20"/>
          <w:szCs w:val="20"/>
          <w:lang w:eastAsia="ar-SA"/>
        </w:rPr>
        <w:t>31</w:t>
      </w:r>
      <w:r w:rsidR="00B4599D" w:rsidRPr="0067399B">
        <w:rPr>
          <w:rFonts w:eastAsia="SimSun"/>
          <w:sz w:val="20"/>
          <w:szCs w:val="20"/>
          <w:lang w:eastAsia="ar-SA"/>
        </w:rPr>
        <w:t>).</w:t>
      </w:r>
    </w:p>
    <w:p w14:paraId="2B411033" w14:textId="20473CE5" w:rsidR="00A80475" w:rsidRPr="0067399B" w:rsidRDefault="00022BB9" w:rsidP="00A80475">
      <w:pPr>
        <w:pStyle w:val="SingleTxtG"/>
        <w:rPr>
          <w:rFonts w:eastAsia="SimSun"/>
          <w:sz w:val="20"/>
          <w:szCs w:val="20"/>
          <w:lang w:eastAsia="ar-SA"/>
        </w:rPr>
      </w:pPr>
      <w:r w:rsidRPr="0067399B">
        <w:rPr>
          <w:sz w:val="20"/>
          <w:szCs w:val="20"/>
        </w:rPr>
        <w:t>418</w:t>
      </w:r>
      <w:r w:rsidR="00A80475" w:rsidRPr="0067399B">
        <w:rPr>
          <w:sz w:val="20"/>
          <w:szCs w:val="20"/>
        </w:rPr>
        <w:t>.</w:t>
      </w:r>
      <w:r w:rsidR="00A80475" w:rsidRPr="0067399B">
        <w:rPr>
          <w:sz w:val="20"/>
          <w:szCs w:val="20"/>
        </w:rPr>
        <w:tab/>
        <w:t xml:space="preserve">At the same meeting, </w:t>
      </w:r>
      <w:r w:rsidR="00A80475" w:rsidRPr="0067399B">
        <w:rPr>
          <w:rFonts w:eastAsia="SimSun"/>
          <w:sz w:val="20"/>
          <w:szCs w:val="20"/>
          <w:lang w:eastAsia="ar-SA"/>
        </w:rPr>
        <w:t>the representative of Egypt made a statement in explanation of vote after the vote and general comments in relation to all draft proposals adopted under agenda item 4. In his statement, the representative of Egypt disassociated the delegation from the consensus on the operative paragraphs 15 and 16bis of the resolution.</w:t>
      </w:r>
    </w:p>
    <w:p w14:paraId="62BDDE2A" w14:textId="3CE7D4DC" w:rsidR="00356CA3" w:rsidRPr="0067399B" w:rsidRDefault="00356CA3" w:rsidP="00356CA3">
      <w:pPr>
        <w:pStyle w:val="H23G"/>
        <w:rPr>
          <w:bCs/>
          <w:sz w:val="20"/>
          <w:szCs w:val="20"/>
        </w:rPr>
      </w:pPr>
      <w:r w:rsidRPr="0067399B">
        <w:rPr>
          <w:bCs/>
          <w:sz w:val="20"/>
          <w:szCs w:val="20"/>
        </w:rPr>
        <w:tab/>
      </w:r>
      <w:r w:rsidRPr="0067399B">
        <w:rPr>
          <w:bCs/>
          <w:sz w:val="20"/>
          <w:szCs w:val="20"/>
        </w:rPr>
        <w:tab/>
        <w:t>Situation of human rights in Myanmar</w:t>
      </w:r>
    </w:p>
    <w:p w14:paraId="2900E82C" w14:textId="15AEE060" w:rsidR="00356CA3" w:rsidRPr="0067399B" w:rsidRDefault="00022BB9" w:rsidP="00356CA3">
      <w:pPr>
        <w:pStyle w:val="SingleTxtG"/>
        <w:rPr>
          <w:sz w:val="20"/>
          <w:szCs w:val="20"/>
        </w:rPr>
      </w:pPr>
      <w:r w:rsidRPr="0067399B">
        <w:rPr>
          <w:sz w:val="20"/>
          <w:szCs w:val="20"/>
        </w:rPr>
        <w:t>419</w:t>
      </w:r>
      <w:r w:rsidR="00356CA3" w:rsidRPr="0067399B">
        <w:rPr>
          <w:sz w:val="20"/>
          <w:szCs w:val="20"/>
        </w:rPr>
        <w:t>.</w:t>
      </w:r>
      <w:r w:rsidR="00356CA3" w:rsidRPr="0067399B">
        <w:rPr>
          <w:sz w:val="20"/>
          <w:szCs w:val="20"/>
        </w:rPr>
        <w:tab/>
        <w:t xml:space="preserve">At the 55th meeting, on 23 March 2018, the representative of </w:t>
      </w:r>
      <w:r w:rsidR="00356CA3" w:rsidRPr="0067399B">
        <w:rPr>
          <w:rFonts w:eastAsia="SimSun"/>
          <w:sz w:val="20"/>
          <w:szCs w:val="20"/>
          <w:lang w:eastAsia="ar-SA"/>
        </w:rPr>
        <w:t>Bulgaria</w:t>
      </w:r>
      <w:r w:rsidR="007C436B">
        <w:rPr>
          <w:rFonts w:eastAsia="SimSun"/>
          <w:sz w:val="20"/>
          <w:szCs w:val="20"/>
          <w:lang w:eastAsia="ar-SA"/>
        </w:rPr>
        <w:t>,</w:t>
      </w:r>
      <w:r w:rsidR="00356CA3" w:rsidRPr="0067399B">
        <w:rPr>
          <w:rFonts w:eastAsia="SimSun"/>
          <w:sz w:val="20"/>
          <w:szCs w:val="20"/>
          <w:lang w:eastAsia="ar-SA"/>
        </w:rPr>
        <w:t xml:space="preserve"> </w:t>
      </w:r>
      <w:r w:rsidR="0037406D">
        <w:rPr>
          <w:color w:val="000000"/>
          <w:sz w:val="20"/>
          <w:szCs w:val="20"/>
        </w:rPr>
        <w:t>on behalf of States</w:t>
      </w:r>
      <w:r w:rsidR="005D3E5F">
        <w:rPr>
          <w:color w:val="000000"/>
          <w:sz w:val="20"/>
          <w:szCs w:val="20"/>
        </w:rPr>
        <w:t xml:space="preserve"> </w:t>
      </w:r>
      <w:r w:rsidR="007C436B">
        <w:rPr>
          <w:color w:val="000000"/>
          <w:sz w:val="20"/>
          <w:szCs w:val="20"/>
        </w:rPr>
        <w:t>members</w:t>
      </w:r>
      <w:r w:rsidR="007C436B" w:rsidRPr="0067399B">
        <w:rPr>
          <w:color w:val="000000"/>
          <w:sz w:val="20"/>
          <w:szCs w:val="20"/>
        </w:rPr>
        <w:t xml:space="preserve"> </w:t>
      </w:r>
      <w:r w:rsidR="00356CA3" w:rsidRPr="0067399B">
        <w:rPr>
          <w:color w:val="000000"/>
          <w:sz w:val="20"/>
          <w:szCs w:val="20"/>
        </w:rPr>
        <w:t>of the European Union</w:t>
      </w:r>
      <w:r w:rsidR="007C436B">
        <w:rPr>
          <w:color w:val="000000"/>
          <w:sz w:val="20"/>
          <w:szCs w:val="20"/>
        </w:rPr>
        <w:t>,</w:t>
      </w:r>
      <w:r w:rsidR="00356CA3" w:rsidRPr="0067399B">
        <w:rPr>
          <w:rFonts w:eastAsia="SimSun"/>
          <w:sz w:val="20"/>
          <w:szCs w:val="20"/>
          <w:lang w:eastAsia="ar-SA"/>
        </w:rPr>
        <w:t xml:space="preserve"> </w:t>
      </w:r>
      <w:r w:rsidR="00356CA3" w:rsidRPr="0067399B">
        <w:rPr>
          <w:sz w:val="20"/>
          <w:szCs w:val="20"/>
        </w:rPr>
        <w:t xml:space="preserve">introduced draft resolution A/HRC/37/L.43, sponsored by </w:t>
      </w:r>
      <w:r w:rsidR="001120DB" w:rsidRPr="0067399B">
        <w:rPr>
          <w:sz w:val="20"/>
          <w:szCs w:val="20"/>
        </w:rPr>
        <w:t>Austria, Belgium, Bulgaria, Croatia, Cyprus, Czechia, Denmark, Estonia, Finland, France, Germany, Greece, Hungary, Ireland, Italy, Latvia, Lithuania, Luxembourg, Malta,</w:t>
      </w:r>
      <w:r w:rsidR="001D5510" w:rsidRPr="0067399B">
        <w:rPr>
          <w:sz w:val="20"/>
          <w:szCs w:val="20"/>
        </w:rPr>
        <w:t xml:space="preserve"> the Netherlands, Poland, Portugal, Romania, Slovakia, Slovenia, Spain, Sweden and the United Kingdom of Great Britain and Northern Ireland </w:t>
      </w:r>
      <w:r w:rsidR="00356CA3" w:rsidRPr="0067399B">
        <w:rPr>
          <w:sz w:val="20"/>
          <w:szCs w:val="20"/>
        </w:rPr>
        <w:t>and co-sponsored by Albania, Andorra, Azerbaijan, Bangladesh, Bosnia and Herzegovina, Bulgaria, Canada, Georgia, Iceland, Liechtenstein, Maldives, Monaco, Montenegro, the former Yugoslav Republi</w:t>
      </w:r>
      <w:r w:rsidR="001D5510" w:rsidRPr="0067399B">
        <w:rPr>
          <w:sz w:val="20"/>
          <w:szCs w:val="20"/>
        </w:rPr>
        <w:t>c of Macedonia, Turkey, Ukraine</w:t>
      </w:r>
      <w:r w:rsidR="00356CA3" w:rsidRPr="0067399B">
        <w:rPr>
          <w:sz w:val="20"/>
          <w:szCs w:val="20"/>
        </w:rPr>
        <w:t xml:space="preserve"> and the United States of America. Subsequently, </w:t>
      </w:r>
      <w:r w:rsidR="001D5510" w:rsidRPr="0067399B">
        <w:rPr>
          <w:sz w:val="20"/>
          <w:szCs w:val="20"/>
        </w:rPr>
        <w:t>Argentina, Australia, Costa Rica, Mexico, New Zealand, Norway, Pakistan</w:t>
      </w:r>
      <w:r w:rsidR="007C436B">
        <w:rPr>
          <w:sz w:val="20"/>
          <w:szCs w:val="20"/>
        </w:rPr>
        <w:t>,</w:t>
      </w:r>
      <w:r w:rsidR="001D5510" w:rsidRPr="0067399B">
        <w:rPr>
          <w:sz w:val="20"/>
          <w:szCs w:val="20"/>
        </w:rPr>
        <w:t xml:space="preserve"> </w:t>
      </w:r>
      <w:r w:rsidR="0037406D">
        <w:rPr>
          <w:sz w:val="20"/>
          <w:szCs w:val="20"/>
        </w:rPr>
        <w:t>on behalf of States</w:t>
      </w:r>
      <w:r w:rsidR="005D3E5F">
        <w:rPr>
          <w:sz w:val="20"/>
          <w:szCs w:val="20"/>
        </w:rPr>
        <w:t xml:space="preserve"> </w:t>
      </w:r>
      <w:r w:rsidR="007C436B">
        <w:rPr>
          <w:sz w:val="20"/>
          <w:szCs w:val="20"/>
        </w:rPr>
        <w:t>members</w:t>
      </w:r>
      <w:r w:rsidR="007C436B" w:rsidRPr="0067399B">
        <w:rPr>
          <w:sz w:val="20"/>
          <w:szCs w:val="20"/>
        </w:rPr>
        <w:t xml:space="preserve"> </w:t>
      </w:r>
      <w:r w:rsidR="001D5510" w:rsidRPr="0067399B">
        <w:rPr>
          <w:sz w:val="20"/>
          <w:szCs w:val="20"/>
        </w:rPr>
        <w:t xml:space="preserve">of the Organization of Islamic </w:t>
      </w:r>
      <w:r w:rsidR="007C436B">
        <w:rPr>
          <w:sz w:val="20"/>
          <w:szCs w:val="20"/>
        </w:rPr>
        <w:t>Cooperation</w:t>
      </w:r>
      <w:r w:rsidR="001D5510" w:rsidRPr="0067399B">
        <w:rPr>
          <w:sz w:val="20"/>
          <w:szCs w:val="20"/>
        </w:rPr>
        <w:t xml:space="preserve">, the Republic of Korea, San Marino and Switzerland </w:t>
      </w:r>
      <w:r w:rsidR="00356CA3" w:rsidRPr="0067399B">
        <w:rPr>
          <w:sz w:val="20"/>
          <w:szCs w:val="20"/>
        </w:rPr>
        <w:t>joined the sponsors.</w:t>
      </w:r>
    </w:p>
    <w:p w14:paraId="22D79D94" w14:textId="2B2B4530" w:rsidR="00356CA3" w:rsidRPr="0067399B" w:rsidRDefault="00022BB9" w:rsidP="00356CA3">
      <w:pPr>
        <w:pStyle w:val="SingleTxtG"/>
        <w:rPr>
          <w:rFonts w:eastAsia="SimSun"/>
          <w:sz w:val="20"/>
          <w:szCs w:val="20"/>
          <w:lang w:eastAsia="ar-SA"/>
        </w:rPr>
      </w:pPr>
      <w:r w:rsidRPr="0067399B">
        <w:rPr>
          <w:rFonts w:eastAsia="SimSun"/>
          <w:sz w:val="20"/>
          <w:szCs w:val="20"/>
          <w:lang w:eastAsia="ar-SA"/>
        </w:rPr>
        <w:t>420</w:t>
      </w:r>
      <w:r w:rsidR="00356CA3" w:rsidRPr="0067399B">
        <w:rPr>
          <w:rFonts w:eastAsia="SimSun"/>
          <w:sz w:val="20"/>
          <w:szCs w:val="20"/>
          <w:lang w:eastAsia="ar-SA"/>
        </w:rPr>
        <w:t>.</w:t>
      </w:r>
      <w:r w:rsidR="00356CA3" w:rsidRPr="0067399B">
        <w:rPr>
          <w:rFonts w:eastAsia="SimSun"/>
          <w:sz w:val="20"/>
          <w:szCs w:val="20"/>
          <w:lang w:eastAsia="ar-SA"/>
        </w:rPr>
        <w:tab/>
        <w:t>At the same meeting, the representative of Australia made a general comment in relation to the draft resolution.</w:t>
      </w:r>
    </w:p>
    <w:p w14:paraId="44C4F614" w14:textId="5E43E503" w:rsidR="00356CA3" w:rsidRPr="0067399B" w:rsidRDefault="00022BB9" w:rsidP="00356CA3">
      <w:pPr>
        <w:pStyle w:val="SingleTxtG"/>
        <w:rPr>
          <w:rFonts w:eastAsia="SimSun"/>
          <w:sz w:val="20"/>
          <w:szCs w:val="20"/>
          <w:lang w:eastAsia="ar-SA"/>
        </w:rPr>
      </w:pPr>
      <w:r w:rsidRPr="0067399B">
        <w:rPr>
          <w:rFonts w:eastAsia="SimSun"/>
          <w:sz w:val="20"/>
          <w:szCs w:val="20"/>
          <w:lang w:eastAsia="ar-SA"/>
        </w:rPr>
        <w:t>421</w:t>
      </w:r>
      <w:r w:rsidR="00356CA3" w:rsidRPr="0067399B">
        <w:rPr>
          <w:rFonts w:eastAsia="SimSun"/>
          <w:sz w:val="20"/>
          <w:szCs w:val="20"/>
          <w:lang w:eastAsia="ar-SA"/>
        </w:rPr>
        <w:t>.</w:t>
      </w:r>
      <w:r w:rsidR="00356CA3" w:rsidRPr="0067399B">
        <w:rPr>
          <w:rFonts w:eastAsia="SimSun"/>
          <w:sz w:val="20"/>
          <w:szCs w:val="20"/>
          <w:lang w:eastAsia="ar-SA"/>
        </w:rPr>
        <w:tab/>
        <w:t xml:space="preserve">Also at the same meeting, the representative of </w:t>
      </w:r>
      <w:r w:rsidR="00870C82" w:rsidRPr="0067399B">
        <w:rPr>
          <w:rFonts w:eastAsia="SimSun"/>
          <w:sz w:val="20"/>
          <w:szCs w:val="20"/>
          <w:lang w:eastAsia="ar-SA"/>
        </w:rPr>
        <w:t xml:space="preserve">Myanmar </w:t>
      </w:r>
      <w:r w:rsidR="00356CA3" w:rsidRPr="0067399B">
        <w:rPr>
          <w:rFonts w:eastAsia="SimSun"/>
          <w:sz w:val="20"/>
          <w:szCs w:val="20"/>
          <w:lang w:eastAsia="ar-SA"/>
        </w:rPr>
        <w:t>made a statement as the State concerned.</w:t>
      </w:r>
    </w:p>
    <w:p w14:paraId="532149C3" w14:textId="3F72987E" w:rsidR="00356CA3" w:rsidRPr="0067399B" w:rsidRDefault="00022BB9" w:rsidP="00356CA3">
      <w:pPr>
        <w:pStyle w:val="SingleTxtG"/>
        <w:rPr>
          <w:sz w:val="20"/>
          <w:szCs w:val="20"/>
        </w:rPr>
      </w:pPr>
      <w:r w:rsidRPr="0067399B">
        <w:rPr>
          <w:sz w:val="20"/>
          <w:szCs w:val="20"/>
        </w:rPr>
        <w:t>422</w:t>
      </w:r>
      <w:r w:rsidR="00356CA3" w:rsidRPr="0067399B">
        <w:rPr>
          <w:sz w:val="20"/>
          <w:szCs w:val="20"/>
        </w:rPr>
        <w:t>.</w:t>
      </w:r>
      <w:r w:rsidR="00356CA3" w:rsidRPr="0067399B">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3F179847" w14:textId="4D10A226" w:rsidR="00356CA3" w:rsidRPr="0067399B" w:rsidRDefault="00022BB9" w:rsidP="00356CA3">
      <w:pPr>
        <w:pStyle w:val="SingleTxtG"/>
        <w:rPr>
          <w:sz w:val="20"/>
          <w:szCs w:val="20"/>
        </w:rPr>
      </w:pPr>
      <w:r w:rsidRPr="0067399B">
        <w:rPr>
          <w:sz w:val="20"/>
          <w:szCs w:val="20"/>
        </w:rPr>
        <w:lastRenderedPageBreak/>
        <w:t>423</w:t>
      </w:r>
      <w:r w:rsidR="00356CA3" w:rsidRPr="0067399B">
        <w:rPr>
          <w:sz w:val="20"/>
          <w:szCs w:val="20"/>
        </w:rPr>
        <w:t>.</w:t>
      </w:r>
      <w:r w:rsidR="00356CA3" w:rsidRPr="0067399B">
        <w:rPr>
          <w:sz w:val="20"/>
          <w:szCs w:val="20"/>
        </w:rPr>
        <w:tab/>
        <w:t xml:space="preserve">At the same meeting, the representatives </w:t>
      </w:r>
      <w:r w:rsidR="00356CA3" w:rsidRPr="0067399B">
        <w:rPr>
          <w:rFonts w:eastAsia="SimSun"/>
          <w:sz w:val="20"/>
          <w:szCs w:val="20"/>
          <w:lang w:eastAsia="ar-SA"/>
        </w:rPr>
        <w:t xml:space="preserve">of </w:t>
      </w:r>
      <w:r w:rsidR="00870C82" w:rsidRPr="0067399B">
        <w:rPr>
          <w:rFonts w:eastAsia="SimSun"/>
          <w:sz w:val="20"/>
          <w:szCs w:val="20"/>
          <w:lang w:eastAsia="ar-SA"/>
        </w:rPr>
        <w:t xml:space="preserve">China, Japan and the Philippines </w:t>
      </w:r>
      <w:r w:rsidR="00356CA3" w:rsidRPr="0067399B">
        <w:rPr>
          <w:sz w:val="20"/>
          <w:szCs w:val="20"/>
        </w:rPr>
        <w:t>made statements in explanation of vote before the vote in relation to the draft resolution.</w:t>
      </w:r>
    </w:p>
    <w:p w14:paraId="0739BEDA" w14:textId="1341F90A" w:rsidR="00356CA3" w:rsidRPr="0067399B" w:rsidRDefault="00022BB9" w:rsidP="00356CA3">
      <w:pPr>
        <w:pStyle w:val="SingleTxtG"/>
        <w:rPr>
          <w:sz w:val="20"/>
          <w:szCs w:val="20"/>
        </w:rPr>
      </w:pPr>
      <w:r w:rsidRPr="0067399B">
        <w:rPr>
          <w:sz w:val="20"/>
          <w:szCs w:val="20"/>
        </w:rPr>
        <w:t>424</w:t>
      </w:r>
      <w:r w:rsidR="00356CA3" w:rsidRPr="0067399B">
        <w:rPr>
          <w:sz w:val="20"/>
          <w:szCs w:val="20"/>
        </w:rPr>
        <w:t>.</w:t>
      </w:r>
      <w:r w:rsidR="00356CA3" w:rsidRPr="0067399B">
        <w:rPr>
          <w:sz w:val="20"/>
          <w:szCs w:val="20"/>
        </w:rPr>
        <w:tab/>
        <w:t xml:space="preserve">Also at the same meeting, at the request of the representative of </w:t>
      </w:r>
      <w:r w:rsidR="00615F38" w:rsidRPr="0067399B">
        <w:rPr>
          <w:sz w:val="20"/>
          <w:szCs w:val="20"/>
        </w:rPr>
        <w:t>China</w:t>
      </w:r>
      <w:r w:rsidR="00356CA3" w:rsidRPr="0067399B">
        <w:rPr>
          <w:sz w:val="20"/>
          <w:szCs w:val="20"/>
        </w:rPr>
        <w:t>, a recorded vote was taken on the draft resolution. The voting was as follows:</w:t>
      </w:r>
    </w:p>
    <w:p w14:paraId="4D5B699E" w14:textId="77777777" w:rsidR="00356CA3" w:rsidRPr="0067399B" w:rsidRDefault="00356CA3" w:rsidP="00356CA3">
      <w:pPr>
        <w:spacing w:after="120"/>
        <w:ind w:left="1134" w:right="1134" w:firstLine="567"/>
        <w:jc w:val="both"/>
        <w:rPr>
          <w:rFonts w:eastAsia="SimSun"/>
          <w:sz w:val="20"/>
          <w:szCs w:val="20"/>
          <w:lang w:eastAsia="ar-SA"/>
        </w:rPr>
      </w:pPr>
      <w:r w:rsidRPr="0067399B">
        <w:rPr>
          <w:rFonts w:eastAsia="SimSun"/>
          <w:i/>
          <w:sz w:val="20"/>
          <w:szCs w:val="20"/>
          <w:lang w:eastAsia="ar-SA"/>
        </w:rPr>
        <w:t>In favour</w:t>
      </w:r>
      <w:r w:rsidRPr="0067399B">
        <w:rPr>
          <w:rFonts w:eastAsia="SimSun"/>
          <w:sz w:val="20"/>
          <w:szCs w:val="20"/>
          <w:lang w:eastAsia="ar-SA"/>
        </w:rPr>
        <w:t xml:space="preserve">: </w:t>
      </w:r>
    </w:p>
    <w:p w14:paraId="46EFA39F" w14:textId="309125C4" w:rsidR="00356CA3" w:rsidRPr="0067399B" w:rsidRDefault="00615F38" w:rsidP="00356CA3">
      <w:pPr>
        <w:pStyle w:val="SingleTxtG"/>
        <w:suppressAutoHyphens/>
        <w:spacing w:line="240" w:lineRule="atLeast"/>
        <w:ind w:left="2268"/>
        <w:rPr>
          <w:sz w:val="20"/>
          <w:szCs w:val="20"/>
          <w:lang w:eastAsia="ar-SA"/>
        </w:rPr>
      </w:pPr>
      <w:r w:rsidRPr="0067399B">
        <w:rPr>
          <w:rFonts w:eastAsia="Malgun Gothic"/>
          <w:sz w:val="20"/>
          <w:szCs w:val="20"/>
          <w:lang w:val="en-GB" w:eastAsia="ar-SA"/>
        </w:rPr>
        <w:t xml:space="preserve">Afghanistan, </w:t>
      </w:r>
      <w:r w:rsidR="00356CA3" w:rsidRPr="0067399B">
        <w:rPr>
          <w:rFonts w:eastAsia="Malgun Gothic"/>
          <w:sz w:val="20"/>
          <w:szCs w:val="20"/>
          <w:lang w:val="en-GB" w:eastAsia="ar-SA"/>
        </w:rPr>
        <w:t xml:space="preserve">Australia, Belgium, </w:t>
      </w:r>
      <w:r w:rsidRPr="0067399B">
        <w:rPr>
          <w:rFonts w:eastAsia="Malgun Gothic"/>
          <w:sz w:val="20"/>
          <w:szCs w:val="20"/>
          <w:lang w:val="en-GB" w:eastAsia="ar-SA"/>
        </w:rPr>
        <w:t xml:space="preserve">Brazil, </w:t>
      </w:r>
      <w:r w:rsidR="00356CA3" w:rsidRPr="0067399B">
        <w:rPr>
          <w:rFonts w:eastAsia="Malgun Gothic"/>
          <w:sz w:val="20"/>
          <w:szCs w:val="20"/>
          <w:lang w:val="en-GB" w:eastAsia="ar-SA"/>
        </w:rPr>
        <w:t>Chile, Côte d</w:t>
      </w:r>
      <w:r w:rsidR="00454314" w:rsidRPr="0067399B">
        <w:rPr>
          <w:rFonts w:eastAsia="Malgun Gothic"/>
          <w:sz w:val="20"/>
          <w:szCs w:val="20"/>
          <w:lang w:val="en-GB" w:eastAsia="ar-SA"/>
        </w:rPr>
        <w:t>’</w:t>
      </w:r>
      <w:r w:rsidR="00356CA3" w:rsidRPr="0067399B">
        <w:rPr>
          <w:rFonts w:eastAsia="Malgun Gothic"/>
          <w:sz w:val="20"/>
          <w:szCs w:val="20"/>
          <w:lang w:val="en-GB" w:eastAsia="ar-SA"/>
        </w:rPr>
        <w:t xml:space="preserve">Ivoire, Croatia, </w:t>
      </w:r>
      <w:r w:rsidRPr="0067399B">
        <w:rPr>
          <w:rFonts w:eastAsia="SimSun"/>
          <w:sz w:val="20"/>
          <w:szCs w:val="20"/>
          <w:lang w:eastAsia="ar-SA"/>
        </w:rPr>
        <w:t xml:space="preserve">Egypt, </w:t>
      </w:r>
      <w:r w:rsidRPr="0067399B">
        <w:rPr>
          <w:rFonts w:eastAsia="Malgun Gothic"/>
          <w:sz w:val="20"/>
          <w:szCs w:val="20"/>
          <w:lang w:val="en-GB" w:eastAsia="ar-SA"/>
        </w:rPr>
        <w:t xml:space="preserve">Georgia, </w:t>
      </w:r>
      <w:r w:rsidR="00356CA3" w:rsidRPr="0067399B">
        <w:rPr>
          <w:rFonts w:eastAsia="SimSun"/>
          <w:sz w:val="20"/>
          <w:szCs w:val="20"/>
          <w:lang w:eastAsia="ar-SA"/>
        </w:rPr>
        <w:t xml:space="preserve">Germany, Hungary, </w:t>
      </w:r>
      <w:r w:rsidRPr="0067399B">
        <w:rPr>
          <w:rFonts w:eastAsia="SimSun"/>
          <w:sz w:val="20"/>
          <w:szCs w:val="20"/>
          <w:lang w:eastAsia="ar-SA"/>
        </w:rPr>
        <w:t xml:space="preserve">Iraq, Kyrgyzstan, </w:t>
      </w:r>
      <w:r w:rsidR="00356CA3" w:rsidRPr="0067399B">
        <w:rPr>
          <w:rFonts w:eastAsia="SimSun"/>
          <w:sz w:val="20"/>
          <w:szCs w:val="20"/>
          <w:lang w:eastAsia="ar-SA"/>
        </w:rPr>
        <w:t xml:space="preserve">Mexico, </w:t>
      </w:r>
      <w:r w:rsidRPr="0067399B">
        <w:rPr>
          <w:rFonts w:eastAsia="SimSun"/>
          <w:sz w:val="20"/>
          <w:szCs w:val="20"/>
          <w:lang w:eastAsia="ar-SA"/>
        </w:rPr>
        <w:t xml:space="preserve">Nigeria, Pakistan, </w:t>
      </w:r>
      <w:r w:rsidR="00356CA3" w:rsidRPr="0067399B">
        <w:rPr>
          <w:rFonts w:eastAsia="SimSun"/>
          <w:sz w:val="20"/>
          <w:szCs w:val="20"/>
          <w:lang w:eastAsia="ar-SA"/>
        </w:rPr>
        <w:t xml:space="preserve">Panama, Peru, </w:t>
      </w:r>
      <w:r w:rsidRPr="0067399B">
        <w:rPr>
          <w:rFonts w:eastAsia="SimSun"/>
          <w:sz w:val="20"/>
          <w:szCs w:val="20"/>
          <w:lang w:eastAsia="ar-SA"/>
        </w:rPr>
        <w:t xml:space="preserve">Qatar, </w:t>
      </w:r>
      <w:r w:rsidR="00356CA3" w:rsidRPr="0067399B">
        <w:rPr>
          <w:rFonts w:eastAsia="SimSun"/>
          <w:sz w:val="20"/>
          <w:szCs w:val="20"/>
          <w:lang w:eastAsia="ar-SA"/>
        </w:rPr>
        <w:t xml:space="preserve">Republic of Korea, </w:t>
      </w:r>
      <w:r w:rsidRPr="0067399B">
        <w:rPr>
          <w:rFonts w:eastAsia="SimSun"/>
          <w:sz w:val="20"/>
          <w:szCs w:val="20"/>
          <w:lang w:eastAsia="ar-SA"/>
        </w:rPr>
        <w:t xml:space="preserve">Rwanda, </w:t>
      </w:r>
      <w:r w:rsidR="00356CA3" w:rsidRPr="0067399B">
        <w:rPr>
          <w:rFonts w:eastAsia="SimSun"/>
          <w:sz w:val="20"/>
          <w:szCs w:val="20"/>
          <w:lang w:eastAsia="ar-SA"/>
        </w:rPr>
        <w:t xml:space="preserve">Saudi Arabia, Slovakia, Slovenia, Spain, Switzerland, </w:t>
      </w:r>
      <w:r w:rsidRPr="0067399B">
        <w:rPr>
          <w:rFonts w:eastAsia="SimSun"/>
          <w:sz w:val="20"/>
          <w:szCs w:val="20"/>
          <w:lang w:eastAsia="ar-SA"/>
        </w:rPr>
        <w:t xml:space="preserve">Togo, Tunisia, </w:t>
      </w:r>
      <w:r w:rsidR="00356CA3" w:rsidRPr="0067399B">
        <w:rPr>
          <w:rFonts w:eastAsia="SimSun"/>
          <w:sz w:val="20"/>
          <w:szCs w:val="20"/>
          <w:lang w:eastAsia="ar-SA"/>
        </w:rPr>
        <w:t>Ukraine, United Arab Emirates, United Kingdom of Great Britain and Northern Ireland, United States of America</w:t>
      </w:r>
    </w:p>
    <w:p w14:paraId="7264E0B4" w14:textId="77777777" w:rsidR="00356CA3" w:rsidRPr="0067399B" w:rsidRDefault="00356CA3" w:rsidP="00356CA3">
      <w:pPr>
        <w:spacing w:after="120"/>
        <w:ind w:left="1134" w:right="1134" w:firstLine="567"/>
        <w:jc w:val="both"/>
        <w:rPr>
          <w:rFonts w:eastAsia="SimSun"/>
          <w:i/>
          <w:sz w:val="20"/>
          <w:szCs w:val="20"/>
          <w:lang w:eastAsia="ar-SA"/>
        </w:rPr>
      </w:pPr>
      <w:r w:rsidRPr="0067399B">
        <w:rPr>
          <w:rFonts w:eastAsia="SimSun"/>
          <w:i/>
          <w:sz w:val="20"/>
          <w:szCs w:val="20"/>
          <w:lang w:eastAsia="ar-SA"/>
        </w:rPr>
        <w:t>Against</w:t>
      </w:r>
      <w:r w:rsidRPr="0067399B">
        <w:rPr>
          <w:rFonts w:eastAsia="SimSun"/>
          <w:sz w:val="20"/>
          <w:szCs w:val="20"/>
          <w:lang w:eastAsia="ar-SA"/>
        </w:rPr>
        <w:t>:</w:t>
      </w:r>
    </w:p>
    <w:p w14:paraId="230D4058" w14:textId="6683F92D" w:rsidR="00356CA3" w:rsidRPr="0067399B" w:rsidRDefault="00356CA3" w:rsidP="00356CA3">
      <w:pPr>
        <w:pStyle w:val="SingleTxtG"/>
        <w:suppressAutoHyphens/>
        <w:spacing w:line="240" w:lineRule="atLeast"/>
        <w:ind w:left="2268"/>
        <w:rPr>
          <w:rFonts w:eastAsia="Malgun Gothic"/>
          <w:sz w:val="20"/>
          <w:szCs w:val="20"/>
          <w:lang w:val="en-GB" w:eastAsia="ar-SA"/>
        </w:rPr>
      </w:pPr>
      <w:r w:rsidRPr="0067399B">
        <w:rPr>
          <w:rFonts w:eastAsia="Malgun Gothic"/>
          <w:sz w:val="20"/>
          <w:szCs w:val="20"/>
          <w:lang w:val="en-GB" w:eastAsia="ar-SA"/>
        </w:rPr>
        <w:t xml:space="preserve">Burundi, China, Cuba, </w:t>
      </w:r>
      <w:r w:rsidR="00615F38" w:rsidRPr="0067399B">
        <w:rPr>
          <w:rFonts w:eastAsia="SimSun"/>
          <w:sz w:val="20"/>
          <w:szCs w:val="20"/>
          <w:lang w:eastAsia="ar-SA"/>
        </w:rPr>
        <w:t xml:space="preserve">Philippines, </w:t>
      </w:r>
      <w:r w:rsidRPr="0067399B">
        <w:rPr>
          <w:rFonts w:eastAsia="SimSun"/>
          <w:sz w:val="20"/>
          <w:szCs w:val="20"/>
          <w:lang w:eastAsia="ar-SA"/>
        </w:rPr>
        <w:t>Venezuela (Bolivarian Republic of)</w:t>
      </w:r>
    </w:p>
    <w:p w14:paraId="4E6A399F" w14:textId="77777777" w:rsidR="00356CA3" w:rsidRPr="0067399B" w:rsidRDefault="00356CA3" w:rsidP="00356CA3">
      <w:pPr>
        <w:spacing w:after="120"/>
        <w:ind w:left="1134" w:right="1134" w:firstLine="567"/>
        <w:jc w:val="both"/>
        <w:rPr>
          <w:rFonts w:eastAsia="SimSun"/>
          <w:sz w:val="20"/>
          <w:szCs w:val="20"/>
          <w:lang w:eastAsia="ar-SA"/>
        </w:rPr>
      </w:pPr>
      <w:r w:rsidRPr="0067399B">
        <w:rPr>
          <w:rFonts w:eastAsia="SimSun"/>
          <w:i/>
          <w:sz w:val="20"/>
          <w:szCs w:val="20"/>
          <w:lang w:eastAsia="ar-SA"/>
        </w:rPr>
        <w:t>Abstaining</w:t>
      </w:r>
      <w:r w:rsidRPr="0067399B">
        <w:rPr>
          <w:rFonts w:eastAsia="SimSun"/>
          <w:sz w:val="20"/>
          <w:szCs w:val="20"/>
          <w:lang w:eastAsia="ar-SA"/>
        </w:rPr>
        <w:t>:</w:t>
      </w:r>
    </w:p>
    <w:p w14:paraId="5C3177CE" w14:textId="2D4EABBE" w:rsidR="00356CA3" w:rsidRPr="0067399B" w:rsidRDefault="00356CA3" w:rsidP="00356CA3">
      <w:pPr>
        <w:pStyle w:val="SingleTxtG"/>
        <w:suppressAutoHyphens/>
        <w:spacing w:line="240" w:lineRule="atLeast"/>
        <w:ind w:left="2268"/>
        <w:rPr>
          <w:rFonts w:eastAsia="SimSun"/>
          <w:sz w:val="20"/>
          <w:szCs w:val="20"/>
          <w:lang w:eastAsia="ar-SA"/>
        </w:rPr>
      </w:pPr>
      <w:r w:rsidRPr="0067399B">
        <w:rPr>
          <w:rFonts w:eastAsia="Malgun Gothic"/>
          <w:sz w:val="20"/>
          <w:szCs w:val="20"/>
          <w:lang w:val="en-GB" w:eastAsia="ar-SA"/>
        </w:rPr>
        <w:t xml:space="preserve">Angola, Democratic Republic of the Congo, </w:t>
      </w:r>
      <w:r w:rsidRPr="0067399B">
        <w:rPr>
          <w:rFonts w:eastAsia="SimSun"/>
          <w:sz w:val="20"/>
          <w:szCs w:val="20"/>
          <w:lang w:eastAsia="ar-SA"/>
        </w:rPr>
        <w:t xml:space="preserve">Ecuador, Ethiopia, </w:t>
      </w:r>
      <w:r w:rsidR="00615F38" w:rsidRPr="0067399B">
        <w:rPr>
          <w:rFonts w:eastAsia="SimSun"/>
          <w:sz w:val="20"/>
          <w:szCs w:val="20"/>
          <w:lang w:eastAsia="ar-SA"/>
        </w:rPr>
        <w:t xml:space="preserve">Japan, </w:t>
      </w:r>
      <w:r w:rsidRPr="0067399B">
        <w:rPr>
          <w:rFonts w:eastAsia="SimSun"/>
          <w:sz w:val="20"/>
          <w:szCs w:val="20"/>
          <w:lang w:eastAsia="ar-SA"/>
        </w:rPr>
        <w:t xml:space="preserve">Kenya, Mongolia, Nepal, Senegal, South Africa </w:t>
      </w:r>
    </w:p>
    <w:p w14:paraId="70CDFB04" w14:textId="301B7C9B" w:rsidR="00356CA3" w:rsidRPr="0067399B" w:rsidRDefault="00022BB9" w:rsidP="00356CA3">
      <w:pPr>
        <w:pStyle w:val="SingleTxtG"/>
        <w:rPr>
          <w:rFonts w:eastAsia="SimSun"/>
          <w:sz w:val="20"/>
          <w:szCs w:val="20"/>
          <w:lang w:eastAsia="ar-SA"/>
        </w:rPr>
      </w:pPr>
      <w:r w:rsidRPr="0067399B">
        <w:rPr>
          <w:rFonts w:eastAsia="SimSun"/>
          <w:sz w:val="20"/>
          <w:szCs w:val="20"/>
          <w:lang w:eastAsia="ar-SA"/>
        </w:rPr>
        <w:t>425</w:t>
      </w:r>
      <w:r w:rsidR="00356CA3" w:rsidRPr="0067399B">
        <w:rPr>
          <w:rFonts w:eastAsia="SimSun"/>
          <w:sz w:val="20"/>
          <w:szCs w:val="20"/>
          <w:lang w:eastAsia="ar-SA"/>
        </w:rPr>
        <w:t>.</w:t>
      </w:r>
      <w:r w:rsidR="00356CA3" w:rsidRPr="0067399B">
        <w:rPr>
          <w:rFonts w:eastAsia="SimSun"/>
          <w:sz w:val="20"/>
          <w:szCs w:val="20"/>
          <w:lang w:eastAsia="ar-SA"/>
        </w:rPr>
        <w:tab/>
        <w:t xml:space="preserve">The draft resolution was adopted by </w:t>
      </w:r>
      <w:r w:rsidR="00615F38" w:rsidRPr="0067399B">
        <w:rPr>
          <w:rFonts w:eastAsia="SimSun"/>
          <w:sz w:val="20"/>
          <w:szCs w:val="20"/>
          <w:lang w:eastAsia="ar-SA"/>
        </w:rPr>
        <w:t>32</w:t>
      </w:r>
      <w:r w:rsidR="00356CA3" w:rsidRPr="0067399B">
        <w:rPr>
          <w:sz w:val="20"/>
          <w:szCs w:val="20"/>
          <w:lang w:eastAsia="ar-SA"/>
        </w:rPr>
        <w:t xml:space="preserve"> votes to </w:t>
      </w:r>
      <w:r w:rsidR="00615F38" w:rsidRPr="0067399B">
        <w:rPr>
          <w:sz w:val="20"/>
          <w:szCs w:val="20"/>
          <w:lang w:eastAsia="ar-SA"/>
        </w:rPr>
        <w:t>5</w:t>
      </w:r>
      <w:r w:rsidR="00356CA3" w:rsidRPr="0067399B">
        <w:rPr>
          <w:sz w:val="20"/>
          <w:szCs w:val="20"/>
          <w:lang w:eastAsia="ar-SA"/>
        </w:rPr>
        <w:t>, with 1</w:t>
      </w:r>
      <w:r w:rsidR="00615F38" w:rsidRPr="0067399B">
        <w:rPr>
          <w:sz w:val="20"/>
          <w:szCs w:val="20"/>
          <w:lang w:eastAsia="ar-SA"/>
        </w:rPr>
        <w:t>0</w:t>
      </w:r>
      <w:r w:rsidR="00356CA3" w:rsidRPr="0067399B">
        <w:rPr>
          <w:sz w:val="20"/>
          <w:szCs w:val="20"/>
          <w:lang w:eastAsia="ar-SA"/>
        </w:rPr>
        <w:t xml:space="preserve"> abstentions</w:t>
      </w:r>
      <w:r w:rsidR="00356CA3" w:rsidRPr="0067399B">
        <w:rPr>
          <w:rFonts w:eastAsia="SimSun"/>
          <w:sz w:val="20"/>
          <w:szCs w:val="20"/>
          <w:lang w:eastAsia="ar-SA"/>
        </w:rPr>
        <w:t xml:space="preserve"> (resolution 37/3</w:t>
      </w:r>
      <w:r w:rsidR="00615F38" w:rsidRPr="0067399B">
        <w:rPr>
          <w:rFonts w:eastAsia="SimSun"/>
          <w:sz w:val="20"/>
          <w:szCs w:val="20"/>
          <w:lang w:eastAsia="ar-SA"/>
        </w:rPr>
        <w:t>2</w:t>
      </w:r>
      <w:r w:rsidR="00356CA3" w:rsidRPr="0067399B">
        <w:rPr>
          <w:rFonts w:eastAsia="SimSun"/>
          <w:sz w:val="20"/>
          <w:szCs w:val="20"/>
          <w:lang w:eastAsia="ar-SA"/>
        </w:rPr>
        <w:t>).</w:t>
      </w:r>
    </w:p>
    <w:p w14:paraId="05FD0BA5" w14:textId="44DE479B" w:rsidR="00DC7C29" w:rsidRPr="0067399B" w:rsidRDefault="00022BB9" w:rsidP="00022BB9">
      <w:pPr>
        <w:pStyle w:val="SingleTxtG"/>
        <w:rPr>
          <w:color w:val="000000" w:themeColor="text1"/>
          <w:sz w:val="20"/>
          <w:szCs w:val="20"/>
        </w:rPr>
      </w:pPr>
      <w:r w:rsidRPr="0067399B">
        <w:rPr>
          <w:rFonts w:eastAsia="SimSun"/>
          <w:sz w:val="20"/>
          <w:szCs w:val="20"/>
          <w:lang w:eastAsia="ar-SA"/>
        </w:rPr>
        <w:t>426</w:t>
      </w:r>
      <w:r w:rsidR="00615F38" w:rsidRPr="0067399B">
        <w:rPr>
          <w:rFonts w:eastAsia="SimSun"/>
          <w:sz w:val="20"/>
          <w:szCs w:val="20"/>
          <w:lang w:eastAsia="ar-SA"/>
        </w:rPr>
        <w:t>.</w:t>
      </w:r>
      <w:r w:rsidR="00615F38" w:rsidRPr="0067399B">
        <w:rPr>
          <w:rFonts w:eastAsia="SimSun"/>
          <w:sz w:val="20"/>
          <w:szCs w:val="20"/>
          <w:lang w:eastAsia="ar-SA"/>
        </w:rPr>
        <w:tab/>
        <w:t>At the same meeting, the representatives of Egypt, Kyrgyzstan and the United States of America made statements in explanation of vote after the vote and general comments in relation to all draft proposals adopted under agenda item 4.</w:t>
      </w:r>
    </w:p>
    <w:p w14:paraId="4276169A" w14:textId="77777777" w:rsidR="00DC7C29" w:rsidRPr="00C16037" w:rsidRDefault="00DC7C29">
      <w:pPr>
        <w:spacing w:after="200" w:line="276" w:lineRule="auto"/>
        <w:rPr>
          <w:b/>
          <w:color w:val="000000" w:themeColor="text1"/>
          <w:sz w:val="28"/>
        </w:rPr>
      </w:pPr>
      <w:r w:rsidRPr="00C16037">
        <w:rPr>
          <w:color w:val="000000" w:themeColor="text1"/>
        </w:rPr>
        <w:br w:type="page"/>
      </w:r>
    </w:p>
    <w:p w14:paraId="2EA58ABA" w14:textId="25D2D156" w:rsidR="00F11B08" w:rsidRPr="00C16037" w:rsidRDefault="00DC7C29" w:rsidP="00415787">
      <w:pPr>
        <w:pStyle w:val="HChG"/>
        <w:rPr>
          <w:color w:val="000000" w:themeColor="text1"/>
        </w:rPr>
      </w:pPr>
      <w:r w:rsidRPr="00C16037">
        <w:rPr>
          <w:color w:val="000000" w:themeColor="text1"/>
        </w:rPr>
        <w:lastRenderedPageBreak/>
        <w:tab/>
      </w:r>
      <w:r w:rsidR="00F11B08" w:rsidRPr="00C16037">
        <w:rPr>
          <w:color w:val="000000" w:themeColor="text1"/>
        </w:rPr>
        <w:t>V.</w:t>
      </w:r>
      <w:r w:rsidR="00F11B08" w:rsidRPr="00C16037">
        <w:rPr>
          <w:color w:val="000000" w:themeColor="text1"/>
        </w:rPr>
        <w:tab/>
        <w:t>Human rights bodies and mechanisms</w:t>
      </w:r>
    </w:p>
    <w:p w14:paraId="2EA58ABE" w14:textId="2E9F37D9" w:rsidR="00F11B08" w:rsidRPr="00C16037" w:rsidRDefault="00E47E67" w:rsidP="00415787">
      <w:pPr>
        <w:pStyle w:val="H1G"/>
        <w:rPr>
          <w:color w:val="000000" w:themeColor="text1"/>
        </w:rPr>
      </w:pPr>
      <w:r w:rsidRPr="00C16037">
        <w:rPr>
          <w:color w:val="000000" w:themeColor="text1"/>
        </w:rPr>
        <w:tab/>
        <w:t>A</w:t>
      </w:r>
      <w:r w:rsidR="00D70A38" w:rsidRPr="00C16037">
        <w:rPr>
          <w:color w:val="000000" w:themeColor="text1"/>
        </w:rPr>
        <w:t>.</w:t>
      </w:r>
      <w:r w:rsidR="00D70A38" w:rsidRPr="00C16037">
        <w:rPr>
          <w:color w:val="000000" w:themeColor="text1"/>
        </w:rPr>
        <w:tab/>
      </w:r>
      <w:r w:rsidR="00F11B08" w:rsidRPr="00C16037">
        <w:rPr>
          <w:color w:val="000000" w:themeColor="text1"/>
        </w:rPr>
        <w:t xml:space="preserve">Forum on </w:t>
      </w:r>
      <w:r w:rsidR="00D70A38" w:rsidRPr="00C16037">
        <w:rPr>
          <w:color w:val="000000" w:themeColor="text1"/>
        </w:rPr>
        <w:t>m</w:t>
      </w:r>
      <w:r w:rsidR="00F11B08" w:rsidRPr="00C16037">
        <w:rPr>
          <w:color w:val="000000" w:themeColor="text1"/>
        </w:rPr>
        <w:t xml:space="preserve">inority </w:t>
      </w:r>
      <w:r w:rsidR="00D70A38" w:rsidRPr="00C16037">
        <w:rPr>
          <w:color w:val="000000" w:themeColor="text1"/>
        </w:rPr>
        <w:t>i</w:t>
      </w:r>
      <w:r w:rsidR="00F11B08" w:rsidRPr="00C16037">
        <w:rPr>
          <w:color w:val="000000" w:themeColor="text1"/>
        </w:rPr>
        <w:t>ssues</w:t>
      </w:r>
    </w:p>
    <w:p w14:paraId="3F9D49EE" w14:textId="6A3EE21A" w:rsidR="00E47E67" w:rsidRPr="0067399B" w:rsidRDefault="005431E3" w:rsidP="00A83C1B">
      <w:pPr>
        <w:pStyle w:val="SingleTxtG"/>
        <w:rPr>
          <w:b/>
          <w:color w:val="000000" w:themeColor="text1"/>
          <w:sz w:val="20"/>
          <w:szCs w:val="20"/>
        </w:rPr>
      </w:pPr>
      <w:r w:rsidRPr="0067399B">
        <w:rPr>
          <w:color w:val="000000" w:themeColor="text1"/>
          <w:sz w:val="20"/>
          <w:szCs w:val="20"/>
        </w:rPr>
        <w:t>427</w:t>
      </w:r>
      <w:r w:rsidR="00AD6EC4" w:rsidRPr="0067399B">
        <w:rPr>
          <w:color w:val="000000" w:themeColor="text1"/>
          <w:sz w:val="20"/>
          <w:szCs w:val="20"/>
        </w:rPr>
        <w:t>.</w:t>
      </w:r>
      <w:r w:rsidR="00A83C1B" w:rsidRPr="0067399B">
        <w:rPr>
          <w:color w:val="000000" w:themeColor="text1"/>
          <w:sz w:val="20"/>
          <w:szCs w:val="20"/>
        </w:rPr>
        <w:tab/>
      </w:r>
      <w:r w:rsidR="00F11B08" w:rsidRPr="0067399B">
        <w:rPr>
          <w:color w:val="000000" w:themeColor="text1"/>
          <w:sz w:val="20"/>
          <w:szCs w:val="20"/>
        </w:rPr>
        <w:t>At the 3</w:t>
      </w:r>
      <w:r w:rsidR="00E47E67" w:rsidRPr="0067399B">
        <w:rPr>
          <w:color w:val="000000" w:themeColor="text1"/>
          <w:sz w:val="20"/>
          <w:szCs w:val="20"/>
        </w:rPr>
        <w:t>6th</w:t>
      </w:r>
      <w:r w:rsidR="00F11B08" w:rsidRPr="0067399B">
        <w:rPr>
          <w:color w:val="000000" w:themeColor="text1"/>
          <w:sz w:val="20"/>
          <w:szCs w:val="20"/>
        </w:rPr>
        <w:t xml:space="preserve"> meeting, on 1</w:t>
      </w:r>
      <w:r w:rsidR="00E47E67" w:rsidRPr="0067399B">
        <w:rPr>
          <w:color w:val="000000" w:themeColor="text1"/>
          <w:sz w:val="20"/>
          <w:szCs w:val="20"/>
        </w:rPr>
        <w:t>4</w:t>
      </w:r>
      <w:r w:rsidR="00F11B08" w:rsidRPr="0067399B">
        <w:rPr>
          <w:color w:val="000000" w:themeColor="text1"/>
          <w:sz w:val="20"/>
          <w:szCs w:val="20"/>
        </w:rPr>
        <w:t xml:space="preserve"> March 201</w:t>
      </w:r>
      <w:r w:rsidR="00E47E67" w:rsidRPr="0067399B">
        <w:rPr>
          <w:color w:val="000000" w:themeColor="text1"/>
          <w:sz w:val="20"/>
          <w:szCs w:val="20"/>
        </w:rPr>
        <w:t>8</w:t>
      </w:r>
      <w:r w:rsidR="00F11B08" w:rsidRPr="0067399B">
        <w:rPr>
          <w:color w:val="000000" w:themeColor="text1"/>
          <w:sz w:val="20"/>
          <w:szCs w:val="20"/>
        </w:rPr>
        <w:t xml:space="preserve">, the Special Rapporteur on minority issues, </w:t>
      </w:r>
      <w:r w:rsidR="00E47E67" w:rsidRPr="0067399B">
        <w:rPr>
          <w:color w:val="000000" w:themeColor="text1"/>
          <w:sz w:val="20"/>
          <w:szCs w:val="20"/>
        </w:rPr>
        <w:t>Fernand de Varennes</w:t>
      </w:r>
      <w:r w:rsidR="00F11B08" w:rsidRPr="0067399B">
        <w:rPr>
          <w:color w:val="000000" w:themeColor="text1"/>
          <w:sz w:val="20"/>
          <w:szCs w:val="20"/>
        </w:rPr>
        <w:t xml:space="preserve">, </w:t>
      </w:r>
      <w:r w:rsidR="00B01063" w:rsidRPr="0067399B">
        <w:rPr>
          <w:color w:val="000000" w:themeColor="text1"/>
          <w:sz w:val="20"/>
          <w:szCs w:val="20"/>
        </w:rPr>
        <w:t>presented</w:t>
      </w:r>
      <w:r w:rsidR="00F11B08" w:rsidRPr="0067399B">
        <w:rPr>
          <w:color w:val="000000" w:themeColor="text1"/>
          <w:sz w:val="20"/>
          <w:szCs w:val="20"/>
        </w:rPr>
        <w:t xml:space="preserve"> the recommendations adopted by the Forum on Minority Issues at its </w:t>
      </w:r>
      <w:r w:rsidR="00E47E67" w:rsidRPr="0067399B">
        <w:rPr>
          <w:color w:val="000000" w:themeColor="text1"/>
          <w:sz w:val="20"/>
          <w:szCs w:val="20"/>
        </w:rPr>
        <w:t>tenth</w:t>
      </w:r>
      <w:r w:rsidR="00F11B08" w:rsidRPr="0067399B">
        <w:rPr>
          <w:color w:val="000000" w:themeColor="text1"/>
          <w:sz w:val="20"/>
          <w:szCs w:val="20"/>
        </w:rPr>
        <w:t xml:space="preserve"> session, convened on </w:t>
      </w:r>
      <w:r w:rsidR="00E47E67" w:rsidRPr="0067399B">
        <w:rPr>
          <w:color w:val="000000" w:themeColor="text1"/>
          <w:sz w:val="20"/>
          <w:szCs w:val="20"/>
        </w:rPr>
        <w:t xml:space="preserve">30 November and 1 December 2017 </w:t>
      </w:r>
      <w:r w:rsidR="00B01063" w:rsidRPr="0067399B">
        <w:rPr>
          <w:color w:val="000000" w:themeColor="text1"/>
          <w:sz w:val="20"/>
          <w:szCs w:val="20"/>
        </w:rPr>
        <w:t xml:space="preserve">on “Minority youth: towards inclusive and diverse societies” </w:t>
      </w:r>
      <w:r w:rsidR="00E47E67" w:rsidRPr="0067399B">
        <w:rPr>
          <w:color w:val="000000" w:themeColor="text1"/>
          <w:sz w:val="20"/>
          <w:szCs w:val="20"/>
        </w:rPr>
        <w:t>(A/HRC/37/73).</w:t>
      </w:r>
    </w:p>
    <w:p w14:paraId="2EA58AC1" w14:textId="48A82217" w:rsidR="00F11B08" w:rsidRPr="00C16037" w:rsidRDefault="00A83C1B" w:rsidP="00415787">
      <w:pPr>
        <w:pStyle w:val="H1G"/>
        <w:rPr>
          <w:b w:val="0"/>
          <w:color w:val="000000" w:themeColor="text1"/>
        </w:rPr>
      </w:pPr>
      <w:r w:rsidRPr="00C16037">
        <w:rPr>
          <w:color w:val="000000" w:themeColor="text1"/>
        </w:rPr>
        <w:tab/>
      </w:r>
      <w:r w:rsidR="00E47E67" w:rsidRPr="00C16037">
        <w:rPr>
          <w:color w:val="000000" w:themeColor="text1"/>
        </w:rPr>
        <w:t>B</w:t>
      </w:r>
      <w:r w:rsidR="00AD6EC4" w:rsidRPr="00C16037">
        <w:rPr>
          <w:color w:val="000000" w:themeColor="text1"/>
        </w:rPr>
        <w:t>.</w:t>
      </w:r>
      <w:r w:rsidRPr="00C16037">
        <w:rPr>
          <w:color w:val="000000" w:themeColor="text1"/>
        </w:rPr>
        <w:tab/>
      </w:r>
      <w:r w:rsidR="00F11B08" w:rsidRPr="00C16037">
        <w:rPr>
          <w:color w:val="000000" w:themeColor="text1"/>
        </w:rPr>
        <w:t>Social Forum</w:t>
      </w:r>
    </w:p>
    <w:p w14:paraId="7486D6A6" w14:textId="27EE347B" w:rsidR="00DE1C91" w:rsidRPr="0067399B" w:rsidRDefault="005431E3" w:rsidP="00DE1C91">
      <w:pPr>
        <w:pStyle w:val="SingleTxtG"/>
        <w:rPr>
          <w:color w:val="000000" w:themeColor="text1"/>
          <w:sz w:val="20"/>
          <w:szCs w:val="20"/>
        </w:rPr>
      </w:pPr>
      <w:r w:rsidRPr="0067399B">
        <w:rPr>
          <w:color w:val="000000" w:themeColor="text1"/>
          <w:sz w:val="20"/>
          <w:szCs w:val="20"/>
        </w:rPr>
        <w:t>428</w:t>
      </w:r>
      <w:r w:rsidR="00AD6EC4" w:rsidRPr="0067399B">
        <w:rPr>
          <w:color w:val="000000" w:themeColor="text1"/>
          <w:sz w:val="20"/>
          <w:szCs w:val="20"/>
        </w:rPr>
        <w:t>.</w:t>
      </w:r>
      <w:r w:rsidR="00A83C1B" w:rsidRPr="0067399B">
        <w:rPr>
          <w:color w:val="000000" w:themeColor="text1"/>
          <w:sz w:val="20"/>
          <w:szCs w:val="20"/>
        </w:rPr>
        <w:tab/>
      </w:r>
      <w:r w:rsidR="00F11B08" w:rsidRPr="0067399B">
        <w:rPr>
          <w:color w:val="000000" w:themeColor="text1"/>
          <w:sz w:val="20"/>
          <w:szCs w:val="20"/>
        </w:rPr>
        <w:t xml:space="preserve">At the </w:t>
      </w:r>
      <w:r w:rsidR="00E47E67" w:rsidRPr="0067399B">
        <w:rPr>
          <w:color w:val="000000" w:themeColor="text1"/>
          <w:sz w:val="20"/>
          <w:szCs w:val="20"/>
        </w:rPr>
        <w:t>36th</w:t>
      </w:r>
      <w:r w:rsidR="00F11B08" w:rsidRPr="0067399B">
        <w:rPr>
          <w:color w:val="000000" w:themeColor="text1"/>
          <w:sz w:val="20"/>
          <w:szCs w:val="20"/>
        </w:rPr>
        <w:t xml:space="preserve"> meeting, on 1</w:t>
      </w:r>
      <w:r w:rsidR="00E47E67" w:rsidRPr="0067399B">
        <w:rPr>
          <w:color w:val="000000" w:themeColor="text1"/>
          <w:sz w:val="20"/>
          <w:szCs w:val="20"/>
        </w:rPr>
        <w:t>4</w:t>
      </w:r>
      <w:r w:rsidR="00F11B08" w:rsidRPr="0067399B">
        <w:rPr>
          <w:color w:val="000000" w:themeColor="text1"/>
          <w:sz w:val="20"/>
          <w:szCs w:val="20"/>
        </w:rPr>
        <w:t xml:space="preserve"> March 201</w:t>
      </w:r>
      <w:r w:rsidR="00E47E67" w:rsidRPr="0067399B">
        <w:rPr>
          <w:color w:val="000000" w:themeColor="text1"/>
          <w:sz w:val="20"/>
          <w:szCs w:val="20"/>
        </w:rPr>
        <w:t>8</w:t>
      </w:r>
      <w:r w:rsidR="00F11B08" w:rsidRPr="0067399B">
        <w:rPr>
          <w:color w:val="000000" w:themeColor="text1"/>
          <w:sz w:val="20"/>
          <w:szCs w:val="20"/>
        </w:rPr>
        <w:t xml:space="preserve">, the </w:t>
      </w:r>
      <w:r w:rsidR="00DE1C91" w:rsidRPr="0067399B">
        <w:rPr>
          <w:color w:val="000000" w:themeColor="text1"/>
          <w:sz w:val="20"/>
          <w:szCs w:val="20"/>
        </w:rPr>
        <w:t>Chairpersons of the 2017 Social Forum, Permanent Representative of Brazil</w:t>
      </w:r>
      <w:r w:rsidR="00F11B08" w:rsidRPr="0067399B">
        <w:rPr>
          <w:color w:val="000000" w:themeColor="text1"/>
          <w:sz w:val="20"/>
          <w:szCs w:val="20"/>
        </w:rPr>
        <w:t xml:space="preserve">, </w:t>
      </w:r>
      <w:r w:rsidR="00DE1C91" w:rsidRPr="0067399B">
        <w:rPr>
          <w:color w:val="000000" w:themeColor="text1"/>
          <w:sz w:val="20"/>
          <w:szCs w:val="20"/>
        </w:rPr>
        <w:t xml:space="preserve">Maria Nazareth Farani Azevêdo, and Permanent Representative of Belarus, Yury Ambrazevich, </w:t>
      </w:r>
      <w:r w:rsidR="00F11B08" w:rsidRPr="0067399B">
        <w:rPr>
          <w:color w:val="000000" w:themeColor="text1"/>
          <w:sz w:val="20"/>
          <w:szCs w:val="20"/>
        </w:rPr>
        <w:t xml:space="preserve">introduced the report </w:t>
      </w:r>
      <w:r w:rsidR="00E47E67" w:rsidRPr="0067399B">
        <w:rPr>
          <w:color w:val="000000" w:themeColor="text1"/>
          <w:sz w:val="20"/>
          <w:szCs w:val="20"/>
        </w:rPr>
        <w:t xml:space="preserve">containing conclusions and recommendations of the Social Forum, held from 2 to 4 October 2017, which focused on </w:t>
      </w:r>
      <w:r w:rsidR="00DE1C91" w:rsidRPr="0067399B">
        <w:rPr>
          <w:color w:val="000000" w:themeColor="text1"/>
          <w:sz w:val="20"/>
          <w:szCs w:val="20"/>
        </w:rPr>
        <w:t>“</w:t>
      </w:r>
      <w:r w:rsidR="00E47E67" w:rsidRPr="0067399B">
        <w:rPr>
          <w:color w:val="000000" w:themeColor="text1"/>
          <w:sz w:val="20"/>
          <w:szCs w:val="20"/>
        </w:rPr>
        <w:t>promotion and protection of human rights in the context of the HIV epidemic and other communicable diseases and epidemics</w:t>
      </w:r>
      <w:r w:rsidR="00DE1C91" w:rsidRPr="0067399B">
        <w:rPr>
          <w:color w:val="000000" w:themeColor="text1"/>
          <w:sz w:val="20"/>
          <w:szCs w:val="20"/>
        </w:rPr>
        <w:t>”</w:t>
      </w:r>
      <w:r w:rsidR="00E47E67" w:rsidRPr="0067399B">
        <w:rPr>
          <w:color w:val="000000" w:themeColor="text1"/>
          <w:sz w:val="20"/>
          <w:szCs w:val="20"/>
        </w:rPr>
        <w:t xml:space="preserve"> (A/HRC/37/74).</w:t>
      </w:r>
      <w:r w:rsidR="00DE1C91" w:rsidRPr="0067399B">
        <w:rPr>
          <w:color w:val="000000" w:themeColor="text1"/>
          <w:sz w:val="20"/>
          <w:szCs w:val="20"/>
        </w:rPr>
        <w:t xml:space="preserve"> </w:t>
      </w:r>
    </w:p>
    <w:p w14:paraId="2EA58AC3" w14:textId="41FE182B" w:rsidR="00F11B08" w:rsidRPr="00C16037" w:rsidRDefault="00A83C1B" w:rsidP="00415787">
      <w:pPr>
        <w:pStyle w:val="H1G"/>
        <w:rPr>
          <w:color w:val="000000" w:themeColor="text1"/>
        </w:rPr>
      </w:pPr>
      <w:r w:rsidRPr="00C16037">
        <w:rPr>
          <w:color w:val="000000" w:themeColor="text1"/>
        </w:rPr>
        <w:tab/>
      </w:r>
      <w:r w:rsidR="00E47E67" w:rsidRPr="00C16037">
        <w:rPr>
          <w:color w:val="000000" w:themeColor="text1"/>
        </w:rPr>
        <w:t>C</w:t>
      </w:r>
      <w:r w:rsidR="00AD6EC4" w:rsidRPr="00C16037">
        <w:rPr>
          <w:color w:val="000000" w:themeColor="text1"/>
        </w:rPr>
        <w:t>.</w:t>
      </w:r>
      <w:r w:rsidRPr="00C16037">
        <w:rPr>
          <w:color w:val="000000" w:themeColor="text1"/>
        </w:rPr>
        <w:tab/>
      </w:r>
      <w:r w:rsidR="00F11B08" w:rsidRPr="00C16037">
        <w:rPr>
          <w:color w:val="000000" w:themeColor="text1"/>
        </w:rPr>
        <w:t>Special Procedures</w:t>
      </w:r>
    </w:p>
    <w:p w14:paraId="7FA85EB9" w14:textId="3B8D9177" w:rsidR="00E47E67" w:rsidRPr="0067399B" w:rsidRDefault="005431E3" w:rsidP="00E47E67">
      <w:pPr>
        <w:pStyle w:val="SingleTxtG"/>
        <w:tabs>
          <w:tab w:val="left" w:pos="1701"/>
        </w:tabs>
        <w:rPr>
          <w:color w:val="000000" w:themeColor="text1"/>
          <w:sz w:val="20"/>
          <w:szCs w:val="20"/>
        </w:rPr>
      </w:pPr>
      <w:r w:rsidRPr="0067399B">
        <w:rPr>
          <w:color w:val="000000" w:themeColor="text1"/>
          <w:sz w:val="20"/>
          <w:szCs w:val="20"/>
        </w:rPr>
        <w:t>429</w:t>
      </w:r>
      <w:r w:rsidR="00AD6EC4" w:rsidRPr="0067399B">
        <w:rPr>
          <w:color w:val="000000" w:themeColor="text1"/>
          <w:sz w:val="20"/>
          <w:szCs w:val="20"/>
        </w:rPr>
        <w:t>.</w:t>
      </w:r>
      <w:r w:rsidR="00A83C1B" w:rsidRPr="0067399B">
        <w:rPr>
          <w:color w:val="000000" w:themeColor="text1"/>
          <w:sz w:val="20"/>
          <w:szCs w:val="20"/>
        </w:rPr>
        <w:tab/>
      </w:r>
      <w:r w:rsidR="00F11B08" w:rsidRPr="0067399B">
        <w:rPr>
          <w:color w:val="000000" w:themeColor="text1"/>
          <w:sz w:val="20"/>
          <w:szCs w:val="20"/>
        </w:rPr>
        <w:t xml:space="preserve">At the </w:t>
      </w:r>
      <w:r w:rsidR="00E47E67" w:rsidRPr="0067399B">
        <w:rPr>
          <w:color w:val="000000" w:themeColor="text1"/>
          <w:sz w:val="20"/>
          <w:szCs w:val="20"/>
        </w:rPr>
        <w:t>36th</w:t>
      </w:r>
      <w:r w:rsidR="00F11B08" w:rsidRPr="0067399B">
        <w:rPr>
          <w:color w:val="000000" w:themeColor="text1"/>
          <w:sz w:val="20"/>
          <w:szCs w:val="20"/>
        </w:rPr>
        <w:t xml:space="preserve"> meeting, on 1</w:t>
      </w:r>
      <w:r w:rsidR="00E47E67" w:rsidRPr="0067399B">
        <w:rPr>
          <w:color w:val="000000" w:themeColor="text1"/>
          <w:sz w:val="20"/>
          <w:szCs w:val="20"/>
        </w:rPr>
        <w:t>4 March 2018</w:t>
      </w:r>
      <w:r w:rsidR="00F11B08" w:rsidRPr="0067399B">
        <w:rPr>
          <w:color w:val="000000" w:themeColor="text1"/>
          <w:sz w:val="20"/>
          <w:szCs w:val="20"/>
        </w:rPr>
        <w:t xml:space="preserve">, the Chairperson of the Coordination Committee of Special Procedures, </w:t>
      </w:r>
      <w:r w:rsidR="00DE1C91" w:rsidRPr="0067399B">
        <w:rPr>
          <w:color w:val="000000" w:themeColor="text1"/>
          <w:sz w:val="20"/>
          <w:szCs w:val="20"/>
        </w:rPr>
        <w:t>Catalina Devandas Aguilar</w:t>
      </w:r>
      <w:r w:rsidR="00F11B08" w:rsidRPr="0067399B">
        <w:rPr>
          <w:color w:val="000000" w:themeColor="text1"/>
          <w:sz w:val="20"/>
          <w:szCs w:val="20"/>
        </w:rPr>
        <w:t>, presented the report on the twenty-</w:t>
      </w:r>
      <w:r w:rsidR="00E47E67" w:rsidRPr="0067399B">
        <w:rPr>
          <w:color w:val="000000" w:themeColor="text1"/>
          <w:sz w:val="20"/>
          <w:szCs w:val="20"/>
        </w:rPr>
        <w:t>fourth</w:t>
      </w:r>
      <w:r w:rsidR="00F11B08" w:rsidRPr="0067399B">
        <w:rPr>
          <w:color w:val="000000" w:themeColor="text1"/>
          <w:sz w:val="20"/>
          <w:szCs w:val="20"/>
        </w:rPr>
        <w:t xml:space="preserve"> annual meeting of special rapporteurs and representatives, independent experts and working groups of the special procedures of the Human Rights Council, including updated information on the special procedures, which was held in Geneva from </w:t>
      </w:r>
      <w:r w:rsidR="00E47E67" w:rsidRPr="0067399B">
        <w:rPr>
          <w:color w:val="000000" w:themeColor="text1"/>
          <w:sz w:val="20"/>
          <w:szCs w:val="20"/>
        </w:rPr>
        <w:t>26 to 30 Jun</w:t>
      </w:r>
      <w:r w:rsidR="00DE1C91" w:rsidRPr="0067399B">
        <w:rPr>
          <w:color w:val="000000" w:themeColor="text1"/>
          <w:sz w:val="20"/>
          <w:szCs w:val="20"/>
        </w:rPr>
        <w:t xml:space="preserve">e 2017 (A/HRC/37/37 and Add.1) and </w:t>
      </w:r>
      <w:r w:rsidR="00E47E67" w:rsidRPr="0067399B">
        <w:rPr>
          <w:color w:val="000000" w:themeColor="text1"/>
          <w:sz w:val="20"/>
          <w:szCs w:val="20"/>
        </w:rPr>
        <w:t>the communications report of the special procedures (A/HRC/37/80).</w:t>
      </w:r>
    </w:p>
    <w:p w14:paraId="2EA58AC5" w14:textId="347BF37F" w:rsidR="00F11B08" w:rsidRPr="00C16037" w:rsidRDefault="00E47E67" w:rsidP="00F11B08">
      <w:pPr>
        <w:pStyle w:val="H1G"/>
        <w:rPr>
          <w:color w:val="000000" w:themeColor="text1"/>
        </w:rPr>
      </w:pPr>
      <w:r w:rsidRPr="00C16037">
        <w:rPr>
          <w:color w:val="000000" w:themeColor="text1"/>
        </w:rPr>
        <w:tab/>
        <w:t>D</w:t>
      </w:r>
      <w:r w:rsidR="00F11B08" w:rsidRPr="00C16037">
        <w:rPr>
          <w:color w:val="000000" w:themeColor="text1"/>
        </w:rPr>
        <w:t>.</w:t>
      </w:r>
      <w:r w:rsidR="00F11B08" w:rsidRPr="00C16037">
        <w:rPr>
          <w:color w:val="000000" w:themeColor="text1"/>
        </w:rPr>
        <w:tab/>
        <w:t>General debate on agenda item 5</w:t>
      </w:r>
    </w:p>
    <w:p w14:paraId="2EA58AC6" w14:textId="3503B1A6" w:rsidR="00F11B08" w:rsidRPr="0067399B" w:rsidRDefault="005431E3" w:rsidP="00F11B08">
      <w:pPr>
        <w:pStyle w:val="SingleTxtG"/>
        <w:rPr>
          <w:color w:val="000000" w:themeColor="text1"/>
          <w:sz w:val="20"/>
          <w:szCs w:val="20"/>
        </w:rPr>
      </w:pPr>
      <w:r w:rsidRPr="0067399B">
        <w:rPr>
          <w:color w:val="000000" w:themeColor="text1"/>
          <w:sz w:val="20"/>
          <w:szCs w:val="20"/>
        </w:rPr>
        <w:t>430</w:t>
      </w:r>
      <w:r w:rsidR="00AD6EC4" w:rsidRPr="0067399B">
        <w:rPr>
          <w:color w:val="000000" w:themeColor="text1"/>
          <w:sz w:val="20"/>
          <w:szCs w:val="20"/>
        </w:rPr>
        <w:t>.</w:t>
      </w:r>
      <w:r w:rsidR="00A83C1B" w:rsidRPr="0067399B">
        <w:rPr>
          <w:color w:val="000000" w:themeColor="text1"/>
          <w:sz w:val="20"/>
          <w:szCs w:val="20"/>
        </w:rPr>
        <w:tab/>
      </w:r>
      <w:r w:rsidR="00446498" w:rsidRPr="0067399B">
        <w:rPr>
          <w:color w:val="000000" w:themeColor="text1"/>
          <w:sz w:val="20"/>
          <w:szCs w:val="20"/>
        </w:rPr>
        <w:t>At its 36</w:t>
      </w:r>
      <w:r w:rsidR="00F11B08" w:rsidRPr="0067399B">
        <w:rPr>
          <w:color w:val="000000" w:themeColor="text1"/>
          <w:sz w:val="20"/>
          <w:szCs w:val="20"/>
        </w:rPr>
        <w:t>th meeting, on 1</w:t>
      </w:r>
      <w:r w:rsidR="00446498" w:rsidRPr="0067399B">
        <w:rPr>
          <w:color w:val="000000" w:themeColor="text1"/>
          <w:sz w:val="20"/>
          <w:szCs w:val="20"/>
        </w:rPr>
        <w:t>4 March 2018</w:t>
      </w:r>
      <w:r w:rsidR="00F11B08" w:rsidRPr="0067399B">
        <w:rPr>
          <w:color w:val="000000" w:themeColor="text1"/>
          <w:sz w:val="20"/>
          <w:szCs w:val="20"/>
        </w:rPr>
        <w:t xml:space="preserve">, and at its </w:t>
      </w:r>
      <w:r w:rsidR="00446498" w:rsidRPr="0067399B">
        <w:rPr>
          <w:color w:val="000000" w:themeColor="text1"/>
          <w:sz w:val="20"/>
          <w:szCs w:val="20"/>
        </w:rPr>
        <w:t>37th</w:t>
      </w:r>
      <w:r w:rsidR="00B01063" w:rsidRPr="0067399B">
        <w:rPr>
          <w:color w:val="000000" w:themeColor="text1"/>
          <w:sz w:val="20"/>
          <w:szCs w:val="20"/>
        </w:rPr>
        <w:t xml:space="preserve"> and 39th </w:t>
      </w:r>
      <w:r w:rsidR="00446498" w:rsidRPr="0067399B">
        <w:rPr>
          <w:color w:val="000000" w:themeColor="text1"/>
          <w:sz w:val="20"/>
          <w:szCs w:val="20"/>
        </w:rPr>
        <w:t>meeting</w:t>
      </w:r>
      <w:r w:rsidR="00B01063" w:rsidRPr="0067399B">
        <w:rPr>
          <w:color w:val="000000" w:themeColor="text1"/>
          <w:sz w:val="20"/>
          <w:szCs w:val="20"/>
        </w:rPr>
        <w:t>s</w:t>
      </w:r>
      <w:r w:rsidR="00446498" w:rsidRPr="0067399B">
        <w:rPr>
          <w:color w:val="000000" w:themeColor="text1"/>
          <w:sz w:val="20"/>
          <w:szCs w:val="20"/>
        </w:rPr>
        <w:t>, on 15</w:t>
      </w:r>
      <w:r w:rsidR="00F11B08" w:rsidRPr="0067399B">
        <w:rPr>
          <w:color w:val="000000" w:themeColor="text1"/>
          <w:sz w:val="20"/>
          <w:szCs w:val="20"/>
        </w:rPr>
        <w:t xml:space="preserve"> March 2017, the Council held a general debate on agenda item 5, during which the following made statements:</w:t>
      </w:r>
    </w:p>
    <w:p w14:paraId="2EA58AC7" w14:textId="12D4B6E9"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w:t>
      </w:r>
      <w:r w:rsidRPr="0067399B">
        <w:rPr>
          <w:iCs/>
          <w:color w:val="000000" w:themeColor="text1"/>
          <w:sz w:val="20"/>
          <w:szCs w:val="20"/>
        </w:rPr>
        <w:t>a</w:t>
      </w:r>
      <w:r w:rsidRPr="0067399B">
        <w:rPr>
          <w:color w:val="000000" w:themeColor="text1"/>
          <w:sz w:val="20"/>
          <w:szCs w:val="20"/>
        </w:rPr>
        <w:t>)</w:t>
      </w:r>
      <w:r w:rsidRPr="0067399B">
        <w:rPr>
          <w:color w:val="000000" w:themeColor="text1"/>
          <w:sz w:val="20"/>
          <w:szCs w:val="20"/>
        </w:rPr>
        <w:tab/>
        <w:t xml:space="preserve">Representatives of </w:t>
      </w:r>
      <w:r w:rsidR="005D3E5F">
        <w:rPr>
          <w:color w:val="000000" w:themeColor="text1"/>
          <w:sz w:val="20"/>
          <w:szCs w:val="20"/>
        </w:rPr>
        <w:t>States Members</w:t>
      </w:r>
      <w:r w:rsidRPr="0067399B">
        <w:rPr>
          <w:color w:val="000000" w:themeColor="text1"/>
          <w:sz w:val="20"/>
          <w:szCs w:val="20"/>
        </w:rPr>
        <w:t xml:space="preserve"> of the Human Rights Council:</w:t>
      </w:r>
      <w:r w:rsidR="00446498" w:rsidRPr="0067399B">
        <w:rPr>
          <w:color w:val="000000" w:themeColor="text1"/>
          <w:sz w:val="20"/>
          <w:szCs w:val="20"/>
        </w:rPr>
        <w:t xml:space="preserve"> </w:t>
      </w:r>
      <w:r w:rsidR="00C443EE" w:rsidRPr="0067399B">
        <w:rPr>
          <w:color w:val="000000" w:themeColor="text1"/>
          <w:sz w:val="20"/>
          <w:szCs w:val="20"/>
        </w:rPr>
        <w:t>Australia (also on behalf of Indonesia, Mexico, the Republic of Korea and Turkey), Brazil, Bulgaria</w:t>
      </w:r>
      <w:r w:rsidR="00C443EE" w:rsidRPr="0067399B">
        <w:rPr>
          <w:rStyle w:val="FootnoteReference"/>
          <w:color w:val="000000" w:themeColor="text1"/>
          <w:sz w:val="20"/>
          <w:szCs w:val="20"/>
        </w:rPr>
        <w:footnoteReference w:id="44"/>
      </w:r>
      <w:r w:rsidR="00C443EE" w:rsidRPr="0067399B">
        <w:rPr>
          <w:color w:val="000000" w:themeColor="text1"/>
          <w:sz w:val="20"/>
          <w:szCs w:val="20"/>
        </w:rPr>
        <w:t xml:space="preserve"> (on behalf of the European Union), China, Cuba, Indonesia</w:t>
      </w:r>
      <w:r w:rsidR="00C443EE" w:rsidRPr="0067399B">
        <w:rPr>
          <w:rStyle w:val="FootnoteReference"/>
          <w:color w:val="000000" w:themeColor="text1"/>
          <w:sz w:val="20"/>
          <w:szCs w:val="20"/>
        </w:rPr>
        <w:footnoteReference w:id="45"/>
      </w:r>
      <w:r w:rsidR="00C443EE" w:rsidRPr="0067399B">
        <w:rPr>
          <w:color w:val="000000" w:themeColor="text1"/>
          <w:sz w:val="20"/>
          <w:szCs w:val="20"/>
        </w:rPr>
        <w:t xml:space="preserve"> (on behalf of the Association of Southeast Asian Nations), Mexico, Pakistan (</w:t>
      </w:r>
      <w:r w:rsidR="00F3072D" w:rsidRPr="0067399B">
        <w:rPr>
          <w:color w:val="000000" w:themeColor="text1"/>
          <w:sz w:val="20"/>
          <w:szCs w:val="20"/>
        </w:rPr>
        <w:t xml:space="preserve">also </w:t>
      </w:r>
      <w:r w:rsidR="00C443EE" w:rsidRPr="0067399B">
        <w:rPr>
          <w:color w:val="000000" w:themeColor="text1"/>
          <w:sz w:val="20"/>
          <w:szCs w:val="20"/>
        </w:rPr>
        <w:t xml:space="preserve">on behalf of </w:t>
      </w:r>
      <w:r w:rsidR="00DD3F4B" w:rsidRPr="0067399B">
        <w:rPr>
          <w:color w:val="000000" w:themeColor="text1"/>
          <w:sz w:val="20"/>
          <w:szCs w:val="20"/>
        </w:rPr>
        <w:t>the Organization for Islamic Cooperation</w:t>
      </w:r>
      <w:r w:rsidR="00C443EE" w:rsidRPr="0067399B">
        <w:rPr>
          <w:color w:val="000000" w:themeColor="text1"/>
          <w:sz w:val="20"/>
          <w:szCs w:val="20"/>
        </w:rPr>
        <w:t>), Portugal</w:t>
      </w:r>
      <w:r w:rsidR="00C443EE" w:rsidRPr="0067399B">
        <w:rPr>
          <w:rStyle w:val="FootnoteReference"/>
          <w:color w:val="000000" w:themeColor="text1"/>
          <w:sz w:val="20"/>
          <w:szCs w:val="20"/>
        </w:rPr>
        <w:footnoteReference w:id="46"/>
      </w:r>
      <w:r w:rsidR="00C443EE" w:rsidRPr="0067399B">
        <w:rPr>
          <w:color w:val="000000" w:themeColor="text1"/>
          <w:sz w:val="20"/>
          <w:szCs w:val="20"/>
        </w:rPr>
        <w:t xml:space="preserve"> (also on behalf of Angola, Australia, </w:t>
      </w:r>
      <w:r w:rsidR="00AA6063" w:rsidRPr="0067399B">
        <w:rPr>
          <w:color w:val="000000" w:themeColor="text1"/>
          <w:sz w:val="20"/>
          <w:szCs w:val="20"/>
        </w:rPr>
        <w:t xml:space="preserve">the </w:t>
      </w:r>
      <w:r w:rsidR="00C443EE" w:rsidRPr="0067399B">
        <w:rPr>
          <w:color w:val="000000" w:themeColor="text1"/>
          <w:sz w:val="20"/>
          <w:szCs w:val="20"/>
        </w:rPr>
        <w:t xml:space="preserve">Bahamas, Belgium, Botswana, Brazil, Colombia, Costa Rica, Denmark, Ecuador, Fiji, Georgia, Haiti, Italy, Mexico, Morocco, the Netherlands, Norway, Paraguay, the Republic </w:t>
      </w:r>
      <w:r w:rsidR="006170B2" w:rsidRPr="0067399B">
        <w:rPr>
          <w:color w:val="000000" w:themeColor="text1"/>
          <w:sz w:val="20"/>
          <w:szCs w:val="20"/>
        </w:rPr>
        <w:t>of</w:t>
      </w:r>
      <w:r w:rsidR="00C443EE" w:rsidRPr="0067399B">
        <w:rPr>
          <w:color w:val="000000" w:themeColor="text1"/>
          <w:sz w:val="20"/>
          <w:szCs w:val="20"/>
        </w:rPr>
        <w:t xml:space="preserve"> Korea, Seychelles, Slovenia, </w:t>
      </w:r>
      <w:r w:rsidR="006170B2" w:rsidRPr="0067399B">
        <w:rPr>
          <w:color w:val="000000" w:themeColor="text1"/>
          <w:sz w:val="20"/>
          <w:szCs w:val="20"/>
        </w:rPr>
        <w:t xml:space="preserve">Sweden, </w:t>
      </w:r>
      <w:r w:rsidR="00C443EE" w:rsidRPr="0067399B">
        <w:rPr>
          <w:color w:val="000000" w:themeColor="text1"/>
          <w:sz w:val="20"/>
          <w:szCs w:val="20"/>
        </w:rPr>
        <w:t>Thailand, Timor-Leste, Tunisia and Uruguay), Qatar, South Africa, Ukraine, United States of America, Venezuela (Bolivarian Republic of)</w:t>
      </w:r>
      <w:r w:rsidRPr="0067399B">
        <w:rPr>
          <w:color w:val="000000" w:themeColor="text1"/>
          <w:sz w:val="20"/>
          <w:szCs w:val="20"/>
        </w:rPr>
        <w:t>;</w:t>
      </w:r>
    </w:p>
    <w:p w14:paraId="2EA58AC8" w14:textId="2B0F1146"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lastRenderedPageBreak/>
        <w:t>(</w:t>
      </w:r>
      <w:r w:rsidRPr="0067399B">
        <w:rPr>
          <w:iCs/>
          <w:color w:val="000000" w:themeColor="text1"/>
          <w:sz w:val="20"/>
          <w:szCs w:val="20"/>
        </w:rPr>
        <w:t>b</w:t>
      </w:r>
      <w:r w:rsidRPr="0067399B">
        <w:rPr>
          <w:color w:val="000000" w:themeColor="text1"/>
          <w:sz w:val="20"/>
          <w:szCs w:val="20"/>
        </w:rPr>
        <w:t>)</w:t>
      </w:r>
      <w:r w:rsidRPr="0067399B">
        <w:rPr>
          <w:color w:val="000000" w:themeColor="text1"/>
          <w:sz w:val="20"/>
          <w:szCs w:val="20"/>
        </w:rPr>
        <w:tab/>
        <w:t xml:space="preserve">Representatives of observer States: </w:t>
      </w:r>
      <w:r w:rsidR="00C443EE" w:rsidRPr="0067399B">
        <w:rPr>
          <w:color w:val="000000" w:themeColor="text1"/>
          <w:sz w:val="20"/>
          <w:szCs w:val="20"/>
        </w:rPr>
        <w:t>Austria, Azerbaijan, Ireland, Maldives, Russian Federation, Syrian Arab Republic</w:t>
      </w:r>
      <w:r w:rsidRPr="0067399B">
        <w:rPr>
          <w:color w:val="000000" w:themeColor="text1"/>
          <w:sz w:val="20"/>
          <w:szCs w:val="20"/>
        </w:rPr>
        <w:t>;</w:t>
      </w:r>
    </w:p>
    <w:p w14:paraId="2EA58AC9" w14:textId="7A3CE0A3"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w:t>
      </w:r>
      <w:r w:rsidRPr="0067399B">
        <w:rPr>
          <w:iCs/>
          <w:color w:val="000000" w:themeColor="text1"/>
          <w:sz w:val="20"/>
          <w:szCs w:val="20"/>
        </w:rPr>
        <w:t>c</w:t>
      </w:r>
      <w:r w:rsidRPr="0067399B">
        <w:rPr>
          <w:color w:val="000000" w:themeColor="text1"/>
          <w:sz w:val="20"/>
          <w:szCs w:val="20"/>
        </w:rPr>
        <w:t>)</w:t>
      </w:r>
      <w:r w:rsidRPr="0067399B">
        <w:rPr>
          <w:color w:val="000000" w:themeColor="text1"/>
          <w:sz w:val="20"/>
          <w:szCs w:val="20"/>
        </w:rPr>
        <w:tab/>
        <w:t xml:space="preserve">Observer for an intergovernmental organization: </w:t>
      </w:r>
      <w:r w:rsidR="00C443EE" w:rsidRPr="0067399B">
        <w:rPr>
          <w:color w:val="000000" w:themeColor="text1"/>
          <w:sz w:val="20"/>
          <w:szCs w:val="20"/>
        </w:rPr>
        <w:t>Cooperation Council for the Arab States of the Gulf</w:t>
      </w:r>
      <w:r w:rsidRPr="0067399B">
        <w:rPr>
          <w:color w:val="000000" w:themeColor="text1"/>
          <w:sz w:val="20"/>
          <w:szCs w:val="20"/>
        </w:rPr>
        <w:t>;</w:t>
      </w:r>
    </w:p>
    <w:p w14:paraId="2EA58ACA" w14:textId="16E529D5" w:rsidR="00F11B08" w:rsidRPr="0067399B" w:rsidRDefault="00F11B08" w:rsidP="00F11B08">
      <w:pPr>
        <w:pStyle w:val="SingleTxtG"/>
        <w:ind w:firstLine="567"/>
        <w:rPr>
          <w:color w:val="000000" w:themeColor="text1"/>
          <w:sz w:val="20"/>
          <w:szCs w:val="20"/>
        </w:rPr>
      </w:pPr>
      <w:r w:rsidRPr="0067399B">
        <w:rPr>
          <w:color w:val="000000" w:themeColor="text1"/>
          <w:sz w:val="20"/>
          <w:szCs w:val="20"/>
        </w:rPr>
        <w:t>(d)</w:t>
      </w:r>
      <w:r w:rsidRPr="0067399B">
        <w:rPr>
          <w:color w:val="000000" w:themeColor="text1"/>
          <w:sz w:val="20"/>
          <w:szCs w:val="20"/>
        </w:rPr>
        <w:tab/>
        <w:t xml:space="preserve">Observers for non-governmental organizations: </w:t>
      </w:r>
      <w:r w:rsidR="00CE5BFE" w:rsidRPr="0067399B">
        <w:rPr>
          <w:color w:val="000000" w:themeColor="text1"/>
          <w:sz w:val="20"/>
          <w:szCs w:val="20"/>
          <w:lang w:eastAsia="en-GB"/>
        </w:rPr>
        <w:t>Action of Human Movement (AHM); Africa Culture Internationale; Alliance Creative Community Project; Alsalam Foundation; Americans for Democracy &amp; Human Rights in Bahrain Inc; Amnesty International (also on behalf of International Service for Human Rights); Asian Forum for Human Rights and Development; Association Bharathi Centre Culturel Franco-Tamoul; Association Culturelle des Tamouls en France; Association d</w:t>
      </w:r>
      <w:r w:rsidR="00454314" w:rsidRPr="0067399B">
        <w:rPr>
          <w:color w:val="000000" w:themeColor="text1"/>
          <w:sz w:val="20"/>
          <w:szCs w:val="20"/>
          <w:lang w:eastAsia="en-GB"/>
        </w:rPr>
        <w:t>’</w:t>
      </w:r>
      <w:r w:rsidR="00CE5BFE" w:rsidRPr="0067399B">
        <w:rPr>
          <w:color w:val="000000" w:themeColor="text1"/>
          <w:sz w:val="20"/>
          <w:szCs w:val="20"/>
          <w:lang w:eastAsia="en-GB"/>
        </w:rPr>
        <w:t>Entraide Médicale Guinée; Association des étudiants tamouls de France; Association for the Protection of Women and Children</w:t>
      </w:r>
      <w:r w:rsidR="00454314" w:rsidRPr="0067399B">
        <w:rPr>
          <w:color w:val="000000" w:themeColor="text1"/>
          <w:sz w:val="20"/>
          <w:szCs w:val="20"/>
          <w:lang w:eastAsia="en-GB"/>
        </w:rPr>
        <w:t>’</w:t>
      </w:r>
      <w:r w:rsidR="00CE5BFE" w:rsidRPr="0067399B">
        <w:rPr>
          <w:color w:val="000000" w:themeColor="text1"/>
          <w:sz w:val="20"/>
          <w:szCs w:val="20"/>
          <w:lang w:eastAsia="en-GB"/>
        </w:rPr>
        <w:t>s Rights (APWCR); Association of World Citizens; Association pour l</w:t>
      </w:r>
      <w:r w:rsidR="00454314" w:rsidRPr="0067399B">
        <w:rPr>
          <w:color w:val="000000" w:themeColor="text1"/>
          <w:sz w:val="20"/>
          <w:szCs w:val="20"/>
          <w:lang w:eastAsia="en-GB"/>
        </w:rPr>
        <w:t>’</w:t>
      </w:r>
      <w:r w:rsidR="00CE5BFE" w:rsidRPr="0067399B">
        <w:rPr>
          <w:color w:val="000000" w:themeColor="text1"/>
          <w:sz w:val="20"/>
          <w:szCs w:val="20"/>
          <w:lang w:eastAsia="en-GB"/>
        </w:rPr>
        <w:t>Intégration et le Développement Durable au Burundi; Association Solidarité Internationale pour l</w:t>
      </w:r>
      <w:r w:rsidR="00454314" w:rsidRPr="0067399B">
        <w:rPr>
          <w:color w:val="000000" w:themeColor="text1"/>
          <w:sz w:val="20"/>
          <w:szCs w:val="20"/>
          <w:lang w:eastAsia="en-GB"/>
        </w:rPr>
        <w:t>’</w:t>
      </w:r>
      <w:r w:rsidR="00CE5BFE" w:rsidRPr="0067399B">
        <w:rPr>
          <w:color w:val="000000" w:themeColor="text1"/>
          <w:sz w:val="20"/>
          <w:szCs w:val="20"/>
          <w:lang w:eastAsia="en-GB"/>
        </w:rPr>
        <w:t>Afrique (SIA); Association Thendral; Canners International Permanent Committee; Center for Environmental and Management Studies; Center for Organisation Research and Education; Commission africaine des promoteurs de la santé et des droits de l</w:t>
      </w:r>
      <w:r w:rsidR="00454314" w:rsidRPr="0067399B">
        <w:rPr>
          <w:color w:val="000000" w:themeColor="text1"/>
          <w:sz w:val="20"/>
          <w:szCs w:val="20"/>
          <w:lang w:eastAsia="en-GB"/>
        </w:rPr>
        <w:t>’</w:t>
      </w:r>
      <w:r w:rsidR="00CE5BFE" w:rsidRPr="0067399B">
        <w:rPr>
          <w:color w:val="000000" w:themeColor="text1"/>
          <w:sz w:val="20"/>
          <w:szCs w:val="20"/>
          <w:lang w:eastAsia="en-GB"/>
        </w:rPr>
        <w:t>homme; Commission to Study the Organization of Peace; Conseil International pour le soutien à des procès équitables et aux Droits de l</w:t>
      </w:r>
      <w:r w:rsidR="00454314" w:rsidRPr="0067399B">
        <w:rPr>
          <w:color w:val="000000" w:themeColor="text1"/>
          <w:sz w:val="20"/>
          <w:szCs w:val="20"/>
          <w:lang w:eastAsia="en-GB"/>
        </w:rPr>
        <w:t>’</w:t>
      </w:r>
      <w:r w:rsidR="00CE5BFE" w:rsidRPr="0067399B">
        <w:rPr>
          <w:color w:val="000000" w:themeColor="text1"/>
          <w:sz w:val="20"/>
          <w:szCs w:val="20"/>
          <w:lang w:eastAsia="en-GB"/>
        </w:rPr>
        <w:t>Homme; Coordination des associations et des particuliers pour la liberté de conscience; Drepavie; European Union of Public Relations; Indian Council of South America (CISA); Indian Movement "Tupaj Amaru"; Indigenous People of Africa Coordinating Committee; International Association for Democracy in Africa; International Buddhist Relief Organisation; International Federation of Journalists; International Human Rights Association of American Minorities (IHRAAM); International Muslim Women</w:t>
      </w:r>
      <w:r w:rsidR="00454314" w:rsidRPr="0067399B">
        <w:rPr>
          <w:color w:val="000000" w:themeColor="text1"/>
          <w:sz w:val="20"/>
          <w:szCs w:val="20"/>
          <w:lang w:eastAsia="en-GB"/>
        </w:rPr>
        <w:t>’</w:t>
      </w:r>
      <w:r w:rsidR="00CE5BFE" w:rsidRPr="0067399B">
        <w:rPr>
          <w:color w:val="000000" w:themeColor="text1"/>
          <w:sz w:val="20"/>
          <w:szCs w:val="20"/>
          <w:lang w:eastAsia="en-GB"/>
        </w:rPr>
        <w:t>s Union; International Organization for the Elimination of All Forms of Racial Discrimination; International Service for Human Rights; International-Lawyers.Org; Iraqi Development Organization; Japanese Workers</w:t>
      </w:r>
      <w:r w:rsidR="00454314" w:rsidRPr="0067399B">
        <w:rPr>
          <w:color w:val="000000" w:themeColor="text1"/>
          <w:sz w:val="20"/>
          <w:szCs w:val="20"/>
          <w:lang w:eastAsia="en-GB"/>
        </w:rPr>
        <w:t>’</w:t>
      </w:r>
      <w:r w:rsidR="00CE5BFE" w:rsidRPr="0067399B">
        <w:rPr>
          <w:color w:val="000000" w:themeColor="text1"/>
          <w:sz w:val="20"/>
          <w:szCs w:val="20"/>
          <w:lang w:eastAsia="en-GB"/>
        </w:rPr>
        <w:t xml:space="preserve"> Committee for Human Rights; Jssor Youth Organization; Khiam Rehabilitation Center for Victims of Torture; Le Pont; Liberation; L</w:t>
      </w:r>
      <w:r w:rsidR="00454314" w:rsidRPr="0067399B">
        <w:rPr>
          <w:color w:val="000000" w:themeColor="text1"/>
          <w:sz w:val="20"/>
          <w:szCs w:val="20"/>
          <w:lang w:eastAsia="en-GB"/>
        </w:rPr>
        <w:t>’</w:t>
      </w:r>
      <w:r w:rsidR="00CE5BFE" w:rsidRPr="0067399B">
        <w:rPr>
          <w:color w:val="000000" w:themeColor="text1"/>
          <w:sz w:val="20"/>
          <w:szCs w:val="20"/>
          <w:lang w:eastAsia="en-GB"/>
        </w:rPr>
        <w:t>Observatoire Mauritanien des Droits de l</w:t>
      </w:r>
      <w:r w:rsidR="00454314" w:rsidRPr="0067399B">
        <w:rPr>
          <w:color w:val="000000" w:themeColor="text1"/>
          <w:sz w:val="20"/>
          <w:szCs w:val="20"/>
          <w:lang w:eastAsia="en-GB"/>
        </w:rPr>
        <w:t>’</w:t>
      </w:r>
      <w:r w:rsidR="00CE5BFE" w:rsidRPr="0067399B">
        <w:rPr>
          <w:color w:val="000000" w:themeColor="text1"/>
          <w:sz w:val="20"/>
          <w:szCs w:val="20"/>
          <w:lang w:eastAsia="en-GB"/>
        </w:rPr>
        <w:t>Homme et de la Démocratie; Mbororo Social and Cultural Development Association; Nouveaux droits de l</w:t>
      </w:r>
      <w:r w:rsidR="00454314" w:rsidRPr="0067399B">
        <w:rPr>
          <w:color w:val="000000" w:themeColor="text1"/>
          <w:sz w:val="20"/>
          <w:szCs w:val="20"/>
          <w:lang w:eastAsia="en-GB"/>
        </w:rPr>
        <w:t>’</w:t>
      </w:r>
      <w:r w:rsidR="00CE5BFE" w:rsidRPr="0067399B">
        <w:rPr>
          <w:color w:val="000000" w:themeColor="text1"/>
          <w:sz w:val="20"/>
          <w:szCs w:val="20"/>
          <w:lang w:eastAsia="en-GB"/>
        </w:rPr>
        <w:t>homme (NDH); Organization for Defending Victims of Violence; Pan African Union for Science and Technology; Pasumai Thaayagam Foundation; Prahar; Réseau International des Droits Humains (RIDH) (also on behalf of Comisión Mexicana de Defensa y Promoción de los Derechos Humanos, Asociación Civil; Dominicans for Justice and Peace - Order of Preachers and Peace Brigades International Switzerland); Servas International; Solidarité Suisse-Guinée; United Schools International; VAAGDHARA; World Barua Organization (WBO); World Environment and Resources Council (WERC); World Muslim Congress</w:t>
      </w:r>
      <w:r w:rsidRPr="0067399B">
        <w:rPr>
          <w:color w:val="000000" w:themeColor="text1"/>
          <w:sz w:val="20"/>
          <w:szCs w:val="20"/>
        </w:rPr>
        <w:t>.</w:t>
      </w:r>
    </w:p>
    <w:p w14:paraId="07724748" w14:textId="67AA5B86" w:rsidR="006B36AA" w:rsidRPr="0067399B" w:rsidRDefault="005431E3" w:rsidP="00C43AA9">
      <w:pPr>
        <w:pStyle w:val="SingleTxtG"/>
        <w:rPr>
          <w:color w:val="000000" w:themeColor="text1"/>
          <w:sz w:val="20"/>
          <w:szCs w:val="20"/>
        </w:rPr>
      </w:pPr>
      <w:r w:rsidRPr="0067399B">
        <w:rPr>
          <w:color w:val="000000" w:themeColor="text1"/>
          <w:sz w:val="20"/>
          <w:szCs w:val="20"/>
        </w:rPr>
        <w:t>431</w:t>
      </w:r>
      <w:r w:rsidR="00AD6EC4" w:rsidRPr="0067399B">
        <w:rPr>
          <w:color w:val="000000" w:themeColor="text1"/>
          <w:sz w:val="20"/>
          <w:szCs w:val="20"/>
        </w:rPr>
        <w:t>.</w:t>
      </w:r>
      <w:r w:rsidR="003C7A02" w:rsidRPr="0067399B">
        <w:rPr>
          <w:color w:val="000000" w:themeColor="text1"/>
          <w:sz w:val="20"/>
          <w:szCs w:val="20"/>
        </w:rPr>
        <w:tab/>
      </w:r>
      <w:r w:rsidR="00F11B08" w:rsidRPr="0067399B">
        <w:rPr>
          <w:color w:val="000000" w:themeColor="text1"/>
          <w:sz w:val="20"/>
          <w:szCs w:val="20"/>
        </w:rPr>
        <w:t>At th</w:t>
      </w:r>
      <w:r w:rsidR="00446498" w:rsidRPr="0067399B">
        <w:rPr>
          <w:color w:val="000000" w:themeColor="text1"/>
          <w:sz w:val="20"/>
          <w:szCs w:val="20"/>
        </w:rPr>
        <w:t>e 39th meeting, on 15 March 2018</w:t>
      </w:r>
      <w:r w:rsidR="00F11B08" w:rsidRPr="0067399B">
        <w:rPr>
          <w:color w:val="000000" w:themeColor="text1"/>
          <w:sz w:val="20"/>
          <w:szCs w:val="20"/>
        </w:rPr>
        <w:t xml:space="preserve">, </w:t>
      </w:r>
      <w:r w:rsidR="005F6D6A" w:rsidRPr="0067399B">
        <w:rPr>
          <w:color w:val="000000" w:themeColor="text1"/>
          <w:sz w:val="20"/>
          <w:szCs w:val="20"/>
        </w:rPr>
        <w:t xml:space="preserve">statements in exercise of the right of reply were made by the representatives </w:t>
      </w:r>
      <w:r w:rsidR="00F11B08" w:rsidRPr="0067399B">
        <w:rPr>
          <w:color w:val="000000" w:themeColor="text1"/>
          <w:sz w:val="20"/>
          <w:szCs w:val="20"/>
        </w:rPr>
        <w:t>of</w:t>
      </w:r>
      <w:r w:rsidR="00446498" w:rsidRPr="0067399B">
        <w:rPr>
          <w:color w:val="000000" w:themeColor="text1"/>
          <w:sz w:val="20"/>
          <w:szCs w:val="20"/>
        </w:rPr>
        <w:t xml:space="preserve"> </w:t>
      </w:r>
      <w:r w:rsidR="005F6D6A" w:rsidRPr="0067399B">
        <w:rPr>
          <w:color w:val="000000" w:themeColor="text1"/>
          <w:sz w:val="20"/>
          <w:szCs w:val="20"/>
        </w:rPr>
        <w:t xml:space="preserve">China and </w:t>
      </w:r>
      <w:r w:rsidR="00C43AA9" w:rsidRPr="0067399B">
        <w:rPr>
          <w:color w:val="000000" w:themeColor="text1"/>
          <w:sz w:val="20"/>
          <w:szCs w:val="20"/>
        </w:rPr>
        <w:t>the Phili</w:t>
      </w:r>
      <w:r w:rsidR="007D20FB" w:rsidRPr="0067399B">
        <w:rPr>
          <w:color w:val="000000" w:themeColor="text1"/>
          <w:sz w:val="20"/>
          <w:szCs w:val="20"/>
        </w:rPr>
        <w:t>p</w:t>
      </w:r>
      <w:r w:rsidR="00C43AA9" w:rsidRPr="0067399B">
        <w:rPr>
          <w:color w:val="000000" w:themeColor="text1"/>
          <w:sz w:val="20"/>
          <w:szCs w:val="20"/>
        </w:rPr>
        <w:t>pines</w:t>
      </w:r>
      <w:r w:rsidR="00F11B08" w:rsidRPr="0067399B">
        <w:rPr>
          <w:color w:val="000000" w:themeColor="text1"/>
          <w:sz w:val="20"/>
          <w:szCs w:val="20"/>
        </w:rPr>
        <w:t>.</w:t>
      </w:r>
    </w:p>
    <w:p w14:paraId="2EA58ACC" w14:textId="77777777" w:rsidR="00F11B08" w:rsidRPr="00C16037" w:rsidRDefault="00F11B08" w:rsidP="003C7A02">
      <w:pPr>
        <w:pStyle w:val="HChG"/>
        <w:rPr>
          <w:color w:val="000000" w:themeColor="text1"/>
        </w:rPr>
      </w:pPr>
      <w:r w:rsidRPr="00C16037">
        <w:rPr>
          <w:color w:val="000000" w:themeColor="text1"/>
        </w:rPr>
        <w:br w:type="page"/>
      </w:r>
      <w:r w:rsidRPr="00C16037">
        <w:rPr>
          <w:color w:val="000000" w:themeColor="text1"/>
        </w:rPr>
        <w:lastRenderedPageBreak/>
        <w:tab/>
        <w:t>VI.</w:t>
      </w:r>
      <w:r w:rsidRPr="00C16037">
        <w:rPr>
          <w:color w:val="000000" w:themeColor="text1"/>
        </w:rPr>
        <w:tab/>
        <w:t>Universal periodic review</w:t>
      </w:r>
    </w:p>
    <w:p w14:paraId="2ADEAB10" w14:textId="5A53F6DE" w:rsidR="00C412FE" w:rsidRPr="0067399B" w:rsidRDefault="005431E3" w:rsidP="00C412FE">
      <w:pPr>
        <w:pStyle w:val="SingleTxtG"/>
        <w:rPr>
          <w:color w:val="000000" w:themeColor="text1"/>
          <w:sz w:val="20"/>
          <w:szCs w:val="20"/>
        </w:rPr>
      </w:pPr>
      <w:r w:rsidRPr="0067399B">
        <w:rPr>
          <w:color w:val="000000" w:themeColor="text1"/>
          <w:sz w:val="20"/>
          <w:szCs w:val="20"/>
        </w:rPr>
        <w:t>432</w:t>
      </w:r>
      <w:r w:rsidR="00251318" w:rsidRPr="0067399B">
        <w:rPr>
          <w:color w:val="000000" w:themeColor="text1"/>
          <w:sz w:val="20"/>
          <w:szCs w:val="20"/>
        </w:rPr>
        <w:t>.</w:t>
      </w:r>
      <w:r w:rsidR="00251318" w:rsidRPr="0067399B">
        <w:rPr>
          <w:color w:val="000000" w:themeColor="text1"/>
          <w:sz w:val="20"/>
          <w:szCs w:val="20"/>
        </w:rPr>
        <w:tab/>
      </w:r>
      <w:r w:rsidR="00C412FE" w:rsidRPr="0067399B">
        <w:rPr>
          <w:color w:val="000000" w:themeColor="text1"/>
          <w:sz w:val="20"/>
          <w:szCs w:val="20"/>
        </w:rPr>
        <w:t>Pursuant to General Assembly resolution 60/251, Human Rights Council resolutions 5/1 and 16/21, Human Rights Council decision 17/119 and President</w:t>
      </w:r>
      <w:r w:rsidR="00454314" w:rsidRPr="0067399B">
        <w:rPr>
          <w:color w:val="000000" w:themeColor="text1"/>
          <w:sz w:val="20"/>
          <w:szCs w:val="20"/>
        </w:rPr>
        <w:t>’</w:t>
      </w:r>
      <w:r w:rsidR="00C412FE" w:rsidRPr="0067399B">
        <w:rPr>
          <w:color w:val="000000" w:themeColor="text1"/>
          <w:sz w:val="20"/>
          <w:szCs w:val="20"/>
        </w:rPr>
        <w:t>s statements PRST/8/1 and PRST/9/2 on modalities and practices for the universal periodic review process, the Council considered the outcome of the reviews conducted during the twenty-eighth session of the Working Group on the Universal Periodic Review held from 6 to 17 November 2017.</w:t>
      </w:r>
    </w:p>
    <w:p w14:paraId="3B55428E" w14:textId="333ED041" w:rsidR="00C412FE" w:rsidRPr="0067399B" w:rsidRDefault="005431E3" w:rsidP="00C412FE">
      <w:pPr>
        <w:pStyle w:val="SingleTxtG"/>
        <w:rPr>
          <w:color w:val="000000" w:themeColor="text1"/>
          <w:sz w:val="20"/>
          <w:szCs w:val="20"/>
        </w:rPr>
      </w:pPr>
      <w:r w:rsidRPr="0067399B">
        <w:rPr>
          <w:color w:val="000000" w:themeColor="text1"/>
          <w:sz w:val="20"/>
          <w:szCs w:val="20"/>
        </w:rPr>
        <w:t>433</w:t>
      </w:r>
      <w:r w:rsidR="00251318" w:rsidRPr="0067399B">
        <w:rPr>
          <w:color w:val="000000" w:themeColor="text1"/>
          <w:sz w:val="20"/>
          <w:szCs w:val="20"/>
        </w:rPr>
        <w:t>.</w:t>
      </w:r>
      <w:r w:rsidR="00251318" w:rsidRPr="0067399B">
        <w:rPr>
          <w:color w:val="000000" w:themeColor="text1"/>
          <w:sz w:val="20"/>
          <w:szCs w:val="20"/>
        </w:rPr>
        <w:tab/>
      </w:r>
      <w:r w:rsidR="00C412FE" w:rsidRPr="0067399B">
        <w:rPr>
          <w:color w:val="000000" w:themeColor="text1"/>
          <w:sz w:val="20"/>
          <w:szCs w:val="20"/>
        </w:rPr>
        <w:t xml:space="preserve">In accordance with resolution 5/1, the President outlined that all recommendations must be part of the final document of the </w:t>
      </w:r>
      <w:r w:rsidR="005B76AE" w:rsidRPr="0067399B">
        <w:rPr>
          <w:color w:val="000000" w:themeColor="text1"/>
          <w:sz w:val="20"/>
          <w:szCs w:val="20"/>
        </w:rPr>
        <w:t xml:space="preserve">universal periodic review </w:t>
      </w:r>
      <w:r w:rsidR="00C412FE" w:rsidRPr="0067399B">
        <w:rPr>
          <w:color w:val="000000" w:themeColor="text1"/>
          <w:sz w:val="20"/>
          <w:szCs w:val="20"/>
        </w:rPr>
        <w:t>and accordingly, the State under Review should clearly communicate its position on all recommendations either by indicating that it “supports” or “notes” the concerned recommendations.</w:t>
      </w:r>
    </w:p>
    <w:p w14:paraId="50E70ED6" w14:textId="77777777" w:rsidR="00C412FE" w:rsidRPr="00C16037" w:rsidRDefault="00C412FE" w:rsidP="00C412FE">
      <w:pPr>
        <w:pStyle w:val="H1G"/>
        <w:rPr>
          <w:color w:val="000000" w:themeColor="text1"/>
        </w:rPr>
      </w:pPr>
      <w:r w:rsidRPr="00C16037">
        <w:rPr>
          <w:color w:val="000000" w:themeColor="text1"/>
        </w:rPr>
        <w:tab/>
        <w:t>A.</w:t>
      </w:r>
      <w:r w:rsidRPr="00C16037">
        <w:rPr>
          <w:color w:val="000000" w:themeColor="text1"/>
        </w:rPr>
        <w:tab/>
        <w:t>Consideration of the universal periodic review outcomes</w:t>
      </w:r>
    </w:p>
    <w:p w14:paraId="4B310BFF" w14:textId="46FE0C26" w:rsidR="00C412FE" w:rsidRPr="0037538E" w:rsidRDefault="005431E3" w:rsidP="00C412FE">
      <w:pPr>
        <w:pStyle w:val="SingleTxtG"/>
        <w:rPr>
          <w:color w:val="000000" w:themeColor="text1"/>
          <w:sz w:val="20"/>
          <w:szCs w:val="20"/>
        </w:rPr>
      </w:pPr>
      <w:r w:rsidRPr="0037538E">
        <w:rPr>
          <w:color w:val="000000" w:themeColor="text1"/>
          <w:sz w:val="20"/>
          <w:szCs w:val="20"/>
        </w:rPr>
        <w:t>434</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In accordance with paragraph 4.3 of President</w:t>
      </w:r>
      <w:r w:rsidR="00454314" w:rsidRPr="0037538E">
        <w:rPr>
          <w:color w:val="000000" w:themeColor="text1"/>
          <w:sz w:val="20"/>
          <w:szCs w:val="20"/>
        </w:rPr>
        <w:t>’</w:t>
      </w:r>
      <w:r w:rsidR="00C412FE" w:rsidRPr="0037538E">
        <w:rPr>
          <w:color w:val="000000" w:themeColor="text1"/>
          <w:sz w:val="20"/>
          <w:szCs w:val="20"/>
        </w:rPr>
        <w:t>s statement 8/1, the following section contains a summary of the views expressed on the outcome by States under review, Member and Observer States of the Council, as well as general comments made by other relevant stakeholders before the adoption of the outcome by the plenary.</w:t>
      </w:r>
    </w:p>
    <w:p w14:paraId="33A610D3" w14:textId="50843B8D" w:rsidR="00C412FE" w:rsidRPr="0037538E" w:rsidRDefault="00C412FE" w:rsidP="00C412FE">
      <w:pPr>
        <w:pStyle w:val="H1G"/>
        <w:ind w:firstLine="0"/>
        <w:rPr>
          <w:color w:val="000000" w:themeColor="text1"/>
          <w:sz w:val="20"/>
          <w:szCs w:val="20"/>
        </w:rPr>
      </w:pPr>
      <w:r w:rsidRPr="0037538E">
        <w:rPr>
          <w:color w:val="000000" w:themeColor="text1"/>
          <w:sz w:val="20"/>
          <w:szCs w:val="20"/>
        </w:rPr>
        <w:t>Czechia</w:t>
      </w:r>
    </w:p>
    <w:p w14:paraId="04E04AAB" w14:textId="068B1F4F" w:rsidR="00C412FE" w:rsidRPr="0037538E" w:rsidRDefault="005431E3" w:rsidP="00C412FE">
      <w:pPr>
        <w:pStyle w:val="SingleTxtG"/>
        <w:rPr>
          <w:color w:val="000000" w:themeColor="text1"/>
          <w:sz w:val="20"/>
          <w:szCs w:val="20"/>
        </w:rPr>
      </w:pPr>
      <w:r w:rsidRPr="0037538E">
        <w:rPr>
          <w:color w:val="000000" w:themeColor="text1"/>
          <w:sz w:val="20"/>
          <w:szCs w:val="20"/>
        </w:rPr>
        <w:t>435</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The review of Czechia was held on 6 November 2017 in conformity with all the relevant provisions contained in relevant Council resolutions and decisions, and was based on the following documents: </w:t>
      </w:r>
    </w:p>
    <w:p w14:paraId="2B9D37B2" w14:textId="13E2742B" w:rsidR="00C412FE" w:rsidRPr="0037538E" w:rsidRDefault="00C412FE" w:rsidP="00251318">
      <w:pPr>
        <w:pStyle w:val="SingleTxtG"/>
        <w:ind w:left="1689"/>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The national report submitted by Czechia in accordance with the annex to Human Rights Council resolution 5/1, paragraph 15 (a) (A/HRC/WG.6/28/CZE/1); </w:t>
      </w:r>
    </w:p>
    <w:p w14:paraId="496E7CA2" w14:textId="77777777" w:rsidR="00C412FE" w:rsidRPr="0037538E" w:rsidRDefault="00C412FE" w:rsidP="00C412FE">
      <w:pPr>
        <w:pStyle w:val="SingleTxtG"/>
        <w:ind w:left="1689" w:firstLine="12"/>
        <w:rPr>
          <w:color w:val="000000" w:themeColor="text1"/>
          <w:sz w:val="20"/>
          <w:szCs w:val="20"/>
        </w:rPr>
      </w:pPr>
      <w:r w:rsidRPr="0037538E">
        <w:rPr>
          <w:color w:val="000000" w:themeColor="text1"/>
          <w:sz w:val="20"/>
          <w:szCs w:val="20"/>
        </w:rPr>
        <w:t>(b)</w:t>
      </w:r>
      <w:r w:rsidRPr="0037538E">
        <w:rPr>
          <w:color w:val="000000" w:themeColor="text1"/>
          <w:sz w:val="20"/>
          <w:szCs w:val="20"/>
        </w:rPr>
        <w:tab/>
        <w:t xml:space="preserve">The compilation prepared by OHCHR in accordance with paragraph 15 (b) (A/HRC/WG.6/28/CZE/2); </w:t>
      </w:r>
    </w:p>
    <w:p w14:paraId="2EB02BF1" w14:textId="77777777" w:rsidR="00C412FE" w:rsidRPr="0037538E" w:rsidRDefault="00C412FE" w:rsidP="00C412FE">
      <w:pPr>
        <w:pStyle w:val="SingleTxtG"/>
        <w:ind w:left="1689"/>
        <w:rPr>
          <w:color w:val="000000" w:themeColor="text1"/>
          <w:sz w:val="20"/>
          <w:szCs w:val="20"/>
        </w:rPr>
      </w:pPr>
      <w:r w:rsidRPr="0037538E">
        <w:rPr>
          <w:color w:val="000000" w:themeColor="text1"/>
          <w:sz w:val="20"/>
          <w:szCs w:val="20"/>
        </w:rPr>
        <w:t>(c)</w:t>
      </w:r>
      <w:r w:rsidRPr="0037538E">
        <w:rPr>
          <w:color w:val="000000" w:themeColor="text1"/>
          <w:sz w:val="20"/>
          <w:szCs w:val="20"/>
        </w:rPr>
        <w:tab/>
        <w:t>The summary prepared by OHCHR in accordance with paragraph 15 (c) (A/HRC/WG.6/28/CZE/3).</w:t>
      </w:r>
    </w:p>
    <w:p w14:paraId="37929544" w14:textId="0DDB1804" w:rsidR="00C412FE" w:rsidRPr="0037538E" w:rsidRDefault="005431E3" w:rsidP="00C412FE">
      <w:pPr>
        <w:pStyle w:val="SingleTxtG"/>
        <w:rPr>
          <w:color w:val="000000" w:themeColor="text1"/>
          <w:sz w:val="20"/>
          <w:szCs w:val="20"/>
        </w:rPr>
      </w:pPr>
      <w:r w:rsidRPr="0037538E">
        <w:rPr>
          <w:color w:val="000000" w:themeColor="text1"/>
          <w:sz w:val="20"/>
          <w:szCs w:val="20"/>
        </w:rPr>
        <w:t>436</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At its 38th meeting, on 15 March 2018, the Council considered and adopted the outcome of the review of Czechia (see section C below).</w:t>
      </w:r>
    </w:p>
    <w:p w14:paraId="0D752DF1" w14:textId="04450E96" w:rsidR="00C412FE" w:rsidRPr="0037538E" w:rsidRDefault="005431E3" w:rsidP="00C412FE">
      <w:pPr>
        <w:pStyle w:val="SingleTxtG"/>
        <w:rPr>
          <w:color w:val="000000" w:themeColor="text1"/>
          <w:sz w:val="20"/>
          <w:szCs w:val="20"/>
        </w:rPr>
      </w:pPr>
      <w:r w:rsidRPr="0037538E">
        <w:rPr>
          <w:color w:val="000000" w:themeColor="text1"/>
          <w:sz w:val="20"/>
          <w:szCs w:val="20"/>
        </w:rPr>
        <w:t>437</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The outcome of the review of Czechia comprises the report of the Working Group on the Universal Periodic Review (A/HRC/37/4), the views of Czechia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412FE" w:rsidRPr="0037538E">
        <w:rPr>
          <w:i/>
          <w:iCs/>
          <w:color w:val="000000" w:themeColor="text1"/>
          <w:sz w:val="20"/>
          <w:szCs w:val="20"/>
        </w:rPr>
        <w:t>(see also A/HRC/37/5Add.1)</w:t>
      </w:r>
      <w:r w:rsidR="00C412FE" w:rsidRPr="0037538E">
        <w:rPr>
          <w:color w:val="000000" w:themeColor="text1"/>
          <w:sz w:val="20"/>
          <w:szCs w:val="20"/>
        </w:rPr>
        <w:t xml:space="preserve">. </w:t>
      </w:r>
    </w:p>
    <w:p w14:paraId="63704107"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1.</w:t>
      </w:r>
      <w:r w:rsidRPr="0037538E">
        <w:rPr>
          <w:color w:val="000000" w:themeColor="text1"/>
          <w:sz w:val="20"/>
          <w:szCs w:val="20"/>
        </w:rPr>
        <w:tab/>
        <w:t>Views expressed by the State under review on the recommendations and/or conclusions as well as on its voluntary commitments and on the outcome</w:t>
      </w:r>
    </w:p>
    <w:p w14:paraId="647B9883" w14:textId="7341A651" w:rsidR="00C412FE" w:rsidRPr="0037538E" w:rsidRDefault="005431E3" w:rsidP="00C412FE">
      <w:pPr>
        <w:pStyle w:val="SingleTxtG"/>
        <w:rPr>
          <w:color w:val="000000" w:themeColor="text1"/>
          <w:sz w:val="20"/>
          <w:szCs w:val="20"/>
        </w:rPr>
      </w:pPr>
      <w:r w:rsidRPr="0037538E">
        <w:rPr>
          <w:color w:val="000000" w:themeColor="text1"/>
          <w:sz w:val="20"/>
          <w:szCs w:val="20"/>
        </w:rPr>
        <w:t>438</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The </w:t>
      </w:r>
      <w:r w:rsidR="005224CA" w:rsidRPr="0037538E">
        <w:rPr>
          <w:color w:val="000000" w:themeColor="text1"/>
          <w:sz w:val="20"/>
          <w:szCs w:val="20"/>
        </w:rPr>
        <w:t xml:space="preserve">head of the </w:t>
      </w:r>
      <w:r w:rsidR="00C412FE" w:rsidRPr="0037538E">
        <w:rPr>
          <w:color w:val="000000" w:themeColor="text1"/>
          <w:sz w:val="20"/>
          <w:szCs w:val="20"/>
        </w:rPr>
        <w:t xml:space="preserve">delegation of Czechia, </w:t>
      </w:r>
      <w:r w:rsidR="005224CA" w:rsidRPr="0037538E">
        <w:rPr>
          <w:color w:val="000000" w:themeColor="text1"/>
          <w:sz w:val="20"/>
          <w:szCs w:val="20"/>
        </w:rPr>
        <w:t xml:space="preserve">the </w:t>
      </w:r>
      <w:r w:rsidR="00C412FE" w:rsidRPr="0037538E">
        <w:rPr>
          <w:color w:val="000000" w:themeColor="text1"/>
          <w:sz w:val="20"/>
          <w:szCs w:val="20"/>
        </w:rPr>
        <w:t>Ambassador and Permanent Representative of Czechia to the United Nations in Geneva,</w:t>
      </w:r>
      <w:r w:rsidR="005224CA" w:rsidRPr="0037538E">
        <w:rPr>
          <w:color w:val="000000" w:themeColor="text1"/>
          <w:sz w:val="20"/>
          <w:szCs w:val="20"/>
        </w:rPr>
        <w:t xml:space="preserve"> Jan Kára, </w:t>
      </w:r>
      <w:r w:rsidR="00C412FE" w:rsidRPr="0037538E">
        <w:rPr>
          <w:color w:val="000000" w:themeColor="text1"/>
          <w:sz w:val="20"/>
          <w:szCs w:val="20"/>
        </w:rPr>
        <w:t>expressed gratitude to all those states who presented recommendations and comments, and felt encouraged by the interest taken by fellow states from all regions of the world in Czechia</w:t>
      </w:r>
      <w:r w:rsidR="00454314" w:rsidRPr="0037538E">
        <w:rPr>
          <w:color w:val="000000" w:themeColor="text1"/>
          <w:sz w:val="20"/>
          <w:szCs w:val="20"/>
        </w:rPr>
        <w:t>’</w:t>
      </w:r>
      <w:r w:rsidR="00C412FE" w:rsidRPr="0037538E">
        <w:rPr>
          <w:color w:val="000000" w:themeColor="text1"/>
          <w:sz w:val="20"/>
          <w:szCs w:val="20"/>
        </w:rPr>
        <w:t xml:space="preserve">s human rights efforts. In its statement, Czechia indicated that it takes the </w:t>
      </w:r>
      <w:r w:rsidR="005B76AE" w:rsidRPr="0037538E">
        <w:rPr>
          <w:color w:val="000000" w:themeColor="text1"/>
          <w:sz w:val="20"/>
          <w:szCs w:val="20"/>
        </w:rPr>
        <w:t xml:space="preserve">universal periodic review </w:t>
      </w:r>
      <w:r w:rsidR="00C412FE" w:rsidRPr="0037538E">
        <w:rPr>
          <w:color w:val="000000" w:themeColor="text1"/>
          <w:sz w:val="20"/>
          <w:szCs w:val="20"/>
        </w:rPr>
        <w:t xml:space="preserve">process very seriously, and all recommendations and </w:t>
      </w:r>
      <w:r w:rsidR="00C412FE" w:rsidRPr="0037538E">
        <w:rPr>
          <w:color w:val="000000" w:themeColor="text1"/>
          <w:sz w:val="20"/>
          <w:szCs w:val="20"/>
        </w:rPr>
        <w:lastRenderedPageBreak/>
        <w:t xml:space="preserve">comments had been closely examined by the relevant ministries. Furthermore, the Office of the Government and Ministry of Foreign Affairs hosted an inter-ministerial roundtable with civil society representatives examining the recommendations and discussing possible future steps for their implementation. </w:t>
      </w:r>
    </w:p>
    <w:p w14:paraId="7496B3CD" w14:textId="002A86C5" w:rsidR="00C412FE" w:rsidRPr="0037538E" w:rsidRDefault="005431E3" w:rsidP="00C412FE">
      <w:pPr>
        <w:pStyle w:val="SingleTxtG"/>
        <w:rPr>
          <w:color w:val="000000" w:themeColor="text1"/>
          <w:sz w:val="20"/>
          <w:szCs w:val="20"/>
        </w:rPr>
      </w:pPr>
      <w:r w:rsidRPr="0037538E">
        <w:rPr>
          <w:color w:val="000000" w:themeColor="text1"/>
          <w:sz w:val="20"/>
          <w:szCs w:val="20"/>
        </w:rPr>
        <w:t>439</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Czechia announced that it accepted 178 out of 201 recommendations received. Among the accepted recommendations are those pertaining to issues mentioned by the High Commissioner for Human Rights. Czechia has accepted all recommendations aimed at the eradication of</w:t>
      </w:r>
      <w:r w:rsidR="005B76AE" w:rsidRPr="0037538E">
        <w:rPr>
          <w:color w:val="000000" w:themeColor="text1"/>
          <w:sz w:val="20"/>
          <w:szCs w:val="20"/>
        </w:rPr>
        <w:t xml:space="preserve"> </w:t>
      </w:r>
      <w:r w:rsidR="00C412FE" w:rsidRPr="0037538E">
        <w:rPr>
          <w:color w:val="000000" w:themeColor="text1"/>
          <w:sz w:val="20"/>
          <w:szCs w:val="20"/>
        </w:rPr>
        <w:t>discrimination against Roma and</w:t>
      </w:r>
      <w:r w:rsidR="005B76AE" w:rsidRPr="0037538E">
        <w:rPr>
          <w:color w:val="000000" w:themeColor="text1"/>
          <w:sz w:val="20"/>
          <w:szCs w:val="20"/>
        </w:rPr>
        <w:t xml:space="preserve"> </w:t>
      </w:r>
      <w:r w:rsidR="00C412FE" w:rsidRPr="0037538E">
        <w:rPr>
          <w:color w:val="000000" w:themeColor="text1"/>
          <w:sz w:val="20"/>
          <w:szCs w:val="20"/>
        </w:rPr>
        <w:t>has</w:t>
      </w:r>
      <w:r w:rsidR="005B76AE" w:rsidRPr="0037538E">
        <w:rPr>
          <w:color w:val="000000" w:themeColor="text1"/>
          <w:sz w:val="20"/>
          <w:szCs w:val="20"/>
        </w:rPr>
        <w:t xml:space="preserve"> </w:t>
      </w:r>
      <w:r w:rsidR="00C412FE" w:rsidRPr="0037538E">
        <w:rPr>
          <w:color w:val="000000" w:themeColor="text1"/>
          <w:sz w:val="20"/>
          <w:szCs w:val="20"/>
        </w:rPr>
        <w:t>committed to work hard in order to address this issue, in line with the Roma Integration Strategy 2015-2020. The</w:t>
      </w:r>
      <w:r w:rsidR="005B76AE" w:rsidRPr="0037538E">
        <w:rPr>
          <w:color w:val="000000" w:themeColor="text1"/>
          <w:sz w:val="20"/>
          <w:szCs w:val="20"/>
        </w:rPr>
        <w:t xml:space="preserve"> </w:t>
      </w:r>
      <w:r w:rsidR="00C412FE" w:rsidRPr="0037538E">
        <w:rPr>
          <w:color w:val="000000" w:themeColor="text1"/>
          <w:sz w:val="20"/>
          <w:szCs w:val="20"/>
        </w:rPr>
        <w:t>amendment to the Schools Act in force from 2016 provides for inclusive education of</w:t>
      </w:r>
      <w:r w:rsidR="005B76AE" w:rsidRPr="0037538E">
        <w:rPr>
          <w:color w:val="000000" w:themeColor="text1"/>
          <w:sz w:val="20"/>
          <w:szCs w:val="20"/>
        </w:rPr>
        <w:t xml:space="preserve"> </w:t>
      </w:r>
      <w:r w:rsidR="00C412FE" w:rsidRPr="0037538E">
        <w:rPr>
          <w:color w:val="000000" w:themeColor="text1"/>
          <w:sz w:val="20"/>
          <w:szCs w:val="20"/>
        </w:rPr>
        <w:t xml:space="preserve">all pupils and aims at integrating all children, including Roma children with social disadvantages, into the mainstream education system. </w:t>
      </w:r>
    </w:p>
    <w:p w14:paraId="547CB3FC" w14:textId="0064ED04" w:rsidR="00C412FE" w:rsidRPr="0037538E" w:rsidRDefault="005431E3" w:rsidP="00C412FE">
      <w:pPr>
        <w:pStyle w:val="SingleTxtG"/>
        <w:rPr>
          <w:color w:val="000000" w:themeColor="text1"/>
          <w:sz w:val="20"/>
          <w:szCs w:val="20"/>
        </w:rPr>
      </w:pPr>
      <w:r w:rsidRPr="0037538E">
        <w:rPr>
          <w:color w:val="000000" w:themeColor="text1"/>
          <w:sz w:val="20"/>
          <w:szCs w:val="20"/>
        </w:rPr>
        <w:t>440</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Czechia stated that forced sterilizations are a matter of</w:t>
      </w:r>
      <w:r w:rsidR="005B76AE" w:rsidRPr="0037538E">
        <w:rPr>
          <w:color w:val="000000" w:themeColor="text1"/>
          <w:sz w:val="20"/>
          <w:szCs w:val="20"/>
        </w:rPr>
        <w:t xml:space="preserve"> </w:t>
      </w:r>
      <w:r w:rsidR="00C412FE" w:rsidRPr="0037538E">
        <w:rPr>
          <w:color w:val="000000" w:themeColor="text1"/>
          <w:sz w:val="20"/>
          <w:szCs w:val="20"/>
        </w:rPr>
        <w:t>the past, and that the current procedures are done in compliance with the patient</w:t>
      </w:r>
      <w:r w:rsidR="00454314" w:rsidRPr="0037538E">
        <w:rPr>
          <w:color w:val="000000" w:themeColor="text1"/>
          <w:sz w:val="20"/>
          <w:szCs w:val="20"/>
        </w:rPr>
        <w:t>’</w:t>
      </w:r>
      <w:r w:rsidR="00C412FE" w:rsidRPr="0037538E">
        <w:rPr>
          <w:color w:val="000000" w:themeColor="text1"/>
          <w:sz w:val="20"/>
          <w:szCs w:val="20"/>
        </w:rPr>
        <w:t>s free and informed consent to medical treatment and it contains multiple safeguards that make enforced, non-consensual sterilizations impossible. Victims of enforced sterilizations can seek redress and compensation through a court action. Czechia also clarifies that a surgical castration of</w:t>
      </w:r>
      <w:r w:rsidR="005B76AE" w:rsidRPr="0037538E">
        <w:rPr>
          <w:color w:val="000000" w:themeColor="text1"/>
          <w:sz w:val="20"/>
          <w:szCs w:val="20"/>
        </w:rPr>
        <w:t xml:space="preserve"> </w:t>
      </w:r>
      <w:r w:rsidR="00C412FE" w:rsidRPr="0037538E">
        <w:rPr>
          <w:color w:val="000000" w:themeColor="text1"/>
          <w:sz w:val="20"/>
          <w:szCs w:val="20"/>
        </w:rPr>
        <w:t>a</w:t>
      </w:r>
      <w:r w:rsidR="005B76AE" w:rsidRPr="0037538E">
        <w:rPr>
          <w:color w:val="000000" w:themeColor="text1"/>
          <w:sz w:val="20"/>
          <w:szCs w:val="20"/>
        </w:rPr>
        <w:t xml:space="preserve"> </w:t>
      </w:r>
      <w:r w:rsidR="00C412FE" w:rsidRPr="0037538E">
        <w:rPr>
          <w:color w:val="000000" w:themeColor="text1"/>
          <w:sz w:val="20"/>
          <w:szCs w:val="20"/>
        </w:rPr>
        <w:t>sex offender is legally possible only if other t</w:t>
      </w:r>
      <w:r w:rsidR="005B76AE" w:rsidRPr="0037538E">
        <w:rPr>
          <w:color w:val="000000" w:themeColor="text1"/>
          <w:sz w:val="20"/>
          <w:szCs w:val="20"/>
        </w:rPr>
        <w:t xml:space="preserve">reatment options have failed or </w:t>
      </w:r>
      <w:r w:rsidR="00C412FE" w:rsidRPr="0037538E">
        <w:rPr>
          <w:color w:val="000000" w:themeColor="text1"/>
          <w:sz w:val="20"/>
          <w:szCs w:val="20"/>
        </w:rPr>
        <w:t>cannot be applied and is subject to a free and informed written consent of the patient. Surgical castrations of</w:t>
      </w:r>
      <w:r w:rsidR="005B76AE" w:rsidRPr="0037538E">
        <w:rPr>
          <w:color w:val="000000" w:themeColor="text1"/>
          <w:sz w:val="20"/>
          <w:szCs w:val="20"/>
        </w:rPr>
        <w:t xml:space="preserve"> </w:t>
      </w:r>
      <w:r w:rsidR="00C412FE" w:rsidRPr="0037538E">
        <w:rPr>
          <w:color w:val="000000" w:themeColor="text1"/>
          <w:sz w:val="20"/>
          <w:szCs w:val="20"/>
        </w:rPr>
        <w:t>prisoners and</w:t>
      </w:r>
      <w:r w:rsidR="005B76AE" w:rsidRPr="0037538E">
        <w:rPr>
          <w:color w:val="000000" w:themeColor="text1"/>
          <w:sz w:val="20"/>
          <w:szCs w:val="20"/>
        </w:rPr>
        <w:t xml:space="preserve"> </w:t>
      </w:r>
      <w:r w:rsidR="00C412FE" w:rsidRPr="0037538E">
        <w:rPr>
          <w:color w:val="000000" w:themeColor="text1"/>
          <w:sz w:val="20"/>
          <w:szCs w:val="20"/>
        </w:rPr>
        <w:t>detainees are prohibited in Czechia. A detailed reasoning for Czechia</w:t>
      </w:r>
      <w:r w:rsidR="00454314" w:rsidRPr="0037538E">
        <w:rPr>
          <w:color w:val="000000" w:themeColor="text1"/>
          <w:sz w:val="20"/>
          <w:szCs w:val="20"/>
        </w:rPr>
        <w:t>’</w:t>
      </w:r>
      <w:r w:rsidR="00C412FE" w:rsidRPr="0037538E">
        <w:rPr>
          <w:color w:val="000000" w:themeColor="text1"/>
          <w:sz w:val="20"/>
          <w:szCs w:val="20"/>
        </w:rPr>
        <w:t xml:space="preserve">s positions concerning recommendations, in particular the noted recommendations is set out in the addendum to the </w:t>
      </w:r>
      <w:r w:rsidR="005B76AE" w:rsidRPr="0037538E">
        <w:rPr>
          <w:color w:val="000000" w:themeColor="text1"/>
          <w:sz w:val="20"/>
          <w:szCs w:val="20"/>
        </w:rPr>
        <w:t xml:space="preserve">universal periodic review </w:t>
      </w:r>
      <w:r w:rsidR="00C412FE" w:rsidRPr="0037538E">
        <w:rPr>
          <w:color w:val="000000" w:themeColor="text1"/>
          <w:sz w:val="20"/>
          <w:szCs w:val="20"/>
        </w:rPr>
        <w:t xml:space="preserve">report. </w:t>
      </w:r>
    </w:p>
    <w:p w14:paraId="75771DA1" w14:textId="1B3515CA" w:rsidR="00C412FE" w:rsidRPr="0037538E" w:rsidRDefault="005431E3" w:rsidP="00C412FE">
      <w:pPr>
        <w:pStyle w:val="SingleTxtG"/>
        <w:rPr>
          <w:color w:val="000000" w:themeColor="text1"/>
          <w:sz w:val="20"/>
          <w:szCs w:val="20"/>
        </w:rPr>
      </w:pPr>
      <w:r w:rsidRPr="0037538E">
        <w:rPr>
          <w:color w:val="000000" w:themeColor="text1"/>
          <w:sz w:val="20"/>
          <w:szCs w:val="20"/>
        </w:rPr>
        <w:t>441</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During the three cycles of the </w:t>
      </w:r>
      <w:r w:rsidR="005B76AE" w:rsidRPr="0037538E">
        <w:rPr>
          <w:color w:val="000000" w:themeColor="text1"/>
          <w:sz w:val="20"/>
          <w:szCs w:val="20"/>
        </w:rPr>
        <w:t>universal periodic review</w:t>
      </w:r>
      <w:r w:rsidR="00C412FE" w:rsidRPr="0037538E">
        <w:rPr>
          <w:color w:val="000000" w:themeColor="text1"/>
          <w:sz w:val="20"/>
          <w:szCs w:val="20"/>
        </w:rPr>
        <w:t xml:space="preserve">, Czechia accepted 365 out of the total of 399 recommendations. Czechia is well aware that the </w:t>
      </w:r>
      <w:r w:rsidR="005B76AE" w:rsidRPr="0037538E">
        <w:rPr>
          <w:color w:val="000000" w:themeColor="text1"/>
          <w:sz w:val="20"/>
          <w:szCs w:val="20"/>
        </w:rPr>
        <w:t xml:space="preserve">universal periodic review </w:t>
      </w:r>
      <w:r w:rsidR="00C412FE" w:rsidRPr="0037538E">
        <w:rPr>
          <w:color w:val="000000" w:themeColor="text1"/>
          <w:sz w:val="20"/>
          <w:szCs w:val="20"/>
        </w:rPr>
        <w:t>is a continuous process whose most important part unfolds outside of the Human Rights Council. Czechia is committed to go beyond words and strive for the effective implementation of the 178 recommendations accepted in the last cycle, and those recommendations from past cycles that have only been partially implemented. Czechia invited both</w:t>
      </w:r>
      <w:r w:rsidR="00251318" w:rsidRPr="0037538E">
        <w:rPr>
          <w:color w:val="000000" w:themeColor="text1"/>
          <w:sz w:val="20"/>
          <w:szCs w:val="20"/>
        </w:rPr>
        <w:t xml:space="preserve"> States and non-State actors to </w:t>
      </w:r>
      <w:r w:rsidR="00C412FE" w:rsidRPr="0037538E">
        <w:rPr>
          <w:color w:val="000000" w:themeColor="text1"/>
          <w:sz w:val="20"/>
          <w:szCs w:val="20"/>
        </w:rPr>
        <w:t>follow closely its implementation efforts, and has committed to brief the Council in March 2019</w:t>
      </w:r>
      <w:r w:rsidR="00251318" w:rsidRPr="0037538E">
        <w:rPr>
          <w:color w:val="000000" w:themeColor="text1"/>
          <w:sz w:val="20"/>
          <w:szCs w:val="20"/>
        </w:rPr>
        <w:t xml:space="preserve"> on the early implementation of </w:t>
      </w:r>
      <w:r w:rsidR="00C412FE" w:rsidRPr="0037538E">
        <w:rPr>
          <w:color w:val="000000" w:themeColor="text1"/>
          <w:sz w:val="20"/>
          <w:szCs w:val="20"/>
        </w:rPr>
        <w:t>several accepted recommendations, and will submit a mid-term implementation report in 2020. Czechia also highlighted the voluntary human rights pledges made in conne</w:t>
      </w:r>
      <w:r w:rsidR="00251318" w:rsidRPr="0037538E">
        <w:rPr>
          <w:color w:val="000000" w:themeColor="text1"/>
          <w:sz w:val="20"/>
          <w:szCs w:val="20"/>
        </w:rPr>
        <w:t xml:space="preserve">ction with their candidature to </w:t>
      </w:r>
      <w:r w:rsidR="00C412FE" w:rsidRPr="0037538E">
        <w:rPr>
          <w:color w:val="000000" w:themeColor="text1"/>
          <w:sz w:val="20"/>
          <w:szCs w:val="20"/>
        </w:rPr>
        <w:t xml:space="preserve">the Human Rights Council for the term 2019-2021. </w:t>
      </w:r>
    </w:p>
    <w:p w14:paraId="75B8AC3C"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2.</w:t>
      </w:r>
      <w:r w:rsidRPr="0037538E">
        <w:rPr>
          <w:color w:val="000000" w:themeColor="text1"/>
          <w:sz w:val="20"/>
          <w:szCs w:val="20"/>
        </w:rPr>
        <w:tab/>
        <w:t>Views expressed by Member and observer States of the Council on the review outcome</w:t>
      </w:r>
    </w:p>
    <w:p w14:paraId="48B478A6" w14:textId="4D80E994" w:rsidR="00C412FE" w:rsidRPr="0037538E" w:rsidRDefault="005431E3" w:rsidP="00C412FE">
      <w:pPr>
        <w:pStyle w:val="SingleTxtG"/>
        <w:rPr>
          <w:color w:val="000000" w:themeColor="text1"/>
          <w:sz w:val="20"/>
          <w:szCs w:val="20"/>
        </w:rPr>
      </w:pPr>
      <w:r w:rsidRPr="0037538E">
        <w:rPr>
          <w:color w:val="000000" w:themeColor="text1"/>
          <w:sz w:val="20"/>
          <w:szCs w:val="20"/>
        </w:rPr>
        <w:t>442</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During the adoption of the outcome of the review of Czechia, 10 delegations made statements. </w:t>
      </w:r>
    </w:p>
    <w:p w14:paraId="4E856613" w14:textId="76316234" w:rsidR="00C412FE" w:rsidRPr="0037538E" w:rsidRDefault="005431E3" w:rsidP="00C412FE">
      <w:pPr>
        <w:pStyle w:val="SingleTxtG"/>
        <w:rPr>
          <w:color w:val="000000" w:themeColor="text1"/>
          <w:sz w:val="20"/>
          <w:szCs w:val="20"/>
        </w:rPr>
      </w:pPr>
      <w:r w:rsidRPr="0037538E">
        <w:rPr>
          <w:color w:val="000000" w:themeColor="text1"/>
          <w:sz w:val="20"/>
          <w:szCs w:val="20"/>
        </w:rPr>
        <w:t>443</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Sierra Leone noted Czechia</w:t>
      </w:r>
      <w:r w:rsidR="00454314" w:rsidRPr="0037538E">
        <w:rPr>
          <w:color w:val="000000" w:themeColor="text1"/>
          <w:sz w:val="20"/>
          <w:szCs w:val="20"/>
        </w:rPr>
        <w:t>’</w:t>
      </w:r>
      <w:r w:rsidR="00C412FE" w:rsidRPr="0037538E">
        <w:rPr>
          <w:color w:val="000000" w:themeColor="text1"/>
          <w:sz w:val="20"/>
          <w:szCs w:val="20"/>
        </w:rPr>
        <w:t>s statement that under its national criminal legislation, it was a crime to incite hate against a group of persons. It looked forward to hearing about progress with respect to the Government</w:t>
      </w:r>
      <w:r w:rsidR="00454314" w:rsidRPr="0037538E">
        <w:rPr>
          <w:color w:val="000000" w:themeColor="text1"/>
          <w:sz w:val="20"/>
          <w:szCs w:val="20"/>
        </w:rPr>
        <w:t>’</w:t>
      </w:r>
      <w:r w:rsidR="00C412FE" w:rsidRPr="0037538E">
        <w:rPr>
          <w:color w:val="000000" w:themeColor="text1"/>
          <w:sz w:val="20"/>
          <w:szCs w:val="20"/>
        </w:rPr>
        <w:t>s newly established campaign against hate violence.</w:t>
      </w:r>
      <w:r w:rsidR="00384B26" w:rsidRPr="0037538E">
        <w:rPr>
          <w:color w:val="000000" w:themeColor="text1"/>
          <w:sz w:val="20"/>
          <w:szCs w:val="20"/>
        </w:rPr>
        <w:t xml:space="preserve"> </w:t>
      </w:r>
      <w:r w:rsidR="00C412FE" w:rsidRPr="0037538E">
        <w:rPr>
          <w:color w:val="000000" w:themeColor="text1"/>
          <w:sz w:val="20"/>
          <w:szCs w:val="20"/>
        </w:rPr>
        <w:t>It expressed its disappointment that Czechia did not intend to end the obligation for detainees who were in the territory illegally to pay the costs of their detention. It also noted that the possibility of detaining and deporting minors was not completely excluded.</w:t>
      </w:r>
      <w:r w:rsidR="00384B26" w:rsidRPr="0037538E">
        <w:rPr>
          <w:color w:val="000000" w:themeColor="text1"/>
          <w:sz w:val="20"/>
          <w:szCs w:val="20"/>
        </w:rPr>
        <w:t xml:space="preserve"> </w:t>
      </w:r>
      <w:r w:rsidR="00C412FE" w:rsidRPr="0037538E">
        <w:rPr>
          <w:color w:val="000000" w:themeColor="text1"/>
          <w:sz w:val="20"/>
          <w:szCs w:val="20"/>
        </w:rPr>
        <w:t xml:space="preserve">It encouraged Czechia to ensure that its strict detention and return policy always fully complied with international humanitarian laws, including the principles of non-refoulement. </w:t>
      </w:r>
    </w:p>
    <w:p w14:paraId="6EA9C4B6" w14:textId="055F2580" w:rsidR="00C412FE" w:rsidRPr="0037538E" w:rsidRDefault="005431E3" w:rsidP="00C412FE">
      <w:pPr>
        <w:pStyle w:val="SingleTxtG"/>
        <w:rPr>
          <w:color w:val="000000" w:themeColor="text1"/>
          <w:sz w:val="20"/>
          <w:szCs w:val="20"/>
        </w:rPr>
      </w:pPr>
      <w:r w:rsidRPr="0037538E">
        <w:rPr>
          <w:color w:val="000000" w:themeColor="text1"/>
          <w:sz w:val="20"/>
          <w:szCs w:val="20"/>
        </w:rPr>
        <w:t>444</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Afghanistan expressed appreciation for the acceptance of its recommendation to ratify the Optional Protocol to the Convention on the Rights of the Child on the sale of children, child prostitution and child pornography. Afghanistan wished Czechia success in the implementation of accepted recommendations. Bahrain welcomed the positive approach taken by Czechia through its announcement to launch a new campaign against hate violence and to step up efforts to thoroughly </w:t>
      </w:r>
      <w:r w:rsidR="00C412FE" w:rsidRPr="0037538E">
        <w:rPr>
          <w:color w:val="000000" w:themeColor="text1"/>
          <w:sz w:val="20"/>
          <w:szCs w:val="20"/>
        </w:rPr>
        <w:lastRenderedPageBreak/>
        <w:t>investigate and prosecute racist and hate crimes. It indicated that implementation of the current crime prevention strategy was key, as it demonstrated a proactive approach in addressing problems. It urged Czechia to look for effective strategies and solutions to streamline work with the ombudsman and other bodies to ensure the most efficient protection for victims of discrimination.</w:t>
      </w:r>
    </w:p>
    <w:p w14:paraId="01EC63D8" w14:textId="172DC3FB" w:rsidR="00C412FE" w:rsidRPr="0037538E" w:rsidRDefault="005431E3" w:rsidP="00C412FE">
      <w:pPr>
        <w:pStyle w:val="SingleTxtG"/>
        <w:rPr>
          <w:color w:val="000000" w:themeColor="text1"/>
          <w:sz w:val="20"/>
          <w:szCs w:val="20"/>
        </w:rPr>
      </w:pPr>
      <w:r w:rsidRPr="0037538E">
        <w:rPr>
          <w:color w:val="000000" w:themeColor="text1"/>
          <w:sz w:val="20"/>
          <w:szCs w:val="20"/>
        </w:rPr>
        <w:t>445</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Egypt recalled that it had made five recommendations concerning, among others, </w:t>
      </w:r>
      <w:r w:rsidR="00C412FE" w:rsidRPr="0037538E">
        <w:rPr>
          <w:bCs/>
          <w:color w:val="000000" w:themeColor="text1"/>
          <w:sz w:val="20"/>
          <w:szCs w:val="20"/>
        </w:rPr>
        <w:t>revising the Criminal Code so that it includes all crimes of incitement to violence, discrimination and racist insults;</w:t>
      </w:r>
      <w:r w:rsidR="00384B26" w:rsidRPr="0037538E">
        <w:rPr>
          <w:bCs/>
          <w:color w:val="000000" w:themeColor="text1"/>
          <w:sz w:val="20"/>
          <w:szCs w:val="20"/>
        </w:rPr>
        <w:t xml:space="preserve"> </w:t>
      </w:r>
      <w:r w:rsidR="00C412FE" w:rsidRPr="0037538E">
        <w:rPr>
          <w:color w:val="000000" w:themeColor="text1"/>
          <w:sz w:val="20"/>
          <w:szCs w:val="20"/>
        </w:rPr>
        <w:t>addressing the large wage gap between men and women; p</w:t>
      </w:r>
      <w:r w:rsidR="00C412FE" w:rsidRPr="0037538E">
        <w:rPr>
          <w:bCs/>
          <w:color w:val="000000" w:themeColor="text1"/>
          <w:sz w:val="20"/>
          <w:szCs w:val="20"/>
        </w:rPr>
        <w:t xml:space="preserve">roviding the necessary protection to asylum seekers and guaranteeing their access to legal aid and facilitating family reunification; and ratifying the </w:t>
      </w:r>
      <w:r w:rsidR="00C412FE" w:rsidRPr="0037538E">
        <w:rPr>
          <w:color w:val="000000" w:themeColor="text1"/>
          <w:sz w:val="20"/>
          <w:szCs w:val="20"/>
        </w:rPr>
        <w:t>International Convention on the Protection of the Rights of All Migrant Workers and Members of Their Families. Egypt expressed the hope that Czechia would view its recommendations positively.</w:t>
      </w:r>
    </w:p>
    <w:p w14:paraId="64BF1455" w14:textId="37C61DA6" w:rsidR="00C412FE" w:rsidRPr="0037538E" w:rsidRDefault="005431E3" w:rsidP="00C412FE">
      <w:pPr>
        <w:pStyle w:val="SingleTxtG"/>
        <w:rPr>
          <w:color w:val="000000" w:themeColor="text1"/>
          <w:sz w:val="20"/>
          <w:szCs w:val="20"/>
        </w:rPr>
      </w:pPr>
      <w:r w:rsidRPr="0037538E">
        <w:rPr>
          <w:color w:val="000000" w:themeColor="text1"/>
          <w:sz w:val="20"/>
          <w:szCs w:val="20"/>
        </w:rPr>
        <w:t>446</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Estonia welcomed the positive approach taken by Czechia to accept most of the 201 recommendations received during its review. It commended the Government</w:t>
      </w:r>
      <w:r w:rsidR="00454314" w:rsidRPr="0037538E">
        <w:rPr>
          <w:color w:val="000000" w:themeColor="text1"/>
          <w:sz w:val="20"/>
          <w:szCs w:val="20"/>
        </w:rPr>
        <w:t>’</w:t>
      </w:r>
      <w:r w:rsidR="00C412FE" w:rsidRPr="0037538E">
        <w:rPr>
          <w:color w:val="000000" w:themeColor="text1"/>
          <w:sz w:val="20"/>
          <w:szCs w:val="20"/>
        </w:rPr>
        <w:t>s commitment to continuing strengthen</w:t>
      </w:r>
      <w:r w:rsidR="00CA68C0">
        <w:rPr>
          <w:color w:val="000000" w:themeColor="text1"/>
          <w:sz w:val="20"/>
          <w:szCs w:val="20"/>
        </w:rPr>
        <w:t>ing</w:t>
      </w:r>
      <w:r w:rsidR="00C412FE" w:rsidRPr="0037538E">
        <w:rPr>
          <w:color w:val="000000" w:themeColor="text1"/>
          <w:sz w:val="20"/>
          <w:szCs w:val="20"/>
        </w:rPr>
        <w:t xml:space="preserve"> gender equality and the empowerment of women and the rights of persons with disabilities, including by accepting recommendations to ratify relevant international instruments. Estonia regretted that Czechia did not accept recommendations to prohibit all forms of corporal punishment of children in all settings but noted positively that it had accepted recommendations to further consider this topic. </w:t>
      </w:r>
    </w:p>
    <w:p w14:paraId="117BE9EF" w14:textId="7B901E93" w:rsidR="00C412FE" w:rsidRPr="0037538E" w:rsidRDefault="005431E3" w:rsidP="00C412FE">
      <w:pPr>
        <w:pStyle w:val="SingleTxtG"/>
        <w:rPr>
          <w:color w:val="000000" w:themeColor="text1"/>
          <w:sz w:val="20"/>
          <w:szCs w:val="20"/>
        </w:rPr>
      </w:pPr>
      <w:r w:rsidRPr="0037538E">
        <w:rPr>
          <w:color w:val="000000" w:themeColor="text1"/>
          <w:sz w:val="20"/>
          <w:szCs w:val="20"/>
        </w:rPr>
        <w:t>447</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Honduras expressed satisfaction at the acceptance by Czechia of its recommendation related to adopting comprehensive legislation for the protection of persons in vulnerable situations such as children, women, refugees and the Roma population. It expressed the hope that Czechia would reconsider its position regarding the ratification of the International Convention on the Protection of the Rights of All Migrant Workers and Members of Their Families.</w:t>
      </w:r>
    </w:p>
    <w:p w14:paraId="59CA3344" w14:textId="458E6D45" w:rsidR="00C412FE" w:rsidRPr="0037538E" w:rsidRDefault="005431E3" w:rsidP="00C412FE">
      <w:pPr>
        <w:pStyle w:val="SingleTxtG"/>
        <w:rPr>
          <w:color w:val="000000" w:themeColor="text1"/>
          <w:sz w:val="20"/>
          <w:szCs w:val="20"/>
        </w:rPr>
      </w:pPr>
      <w:r w:rsidRPr="0037538E">
        <w:rPr>
          <w:color w:val="000000" w:themeColor="text1"/>
          <w:sz w:val="20"/>
          <w:szCs w:val="20"/>
        </w:rPr>
        <w:t>448</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The Islamic Republic of Iran noted that it had presented five recommendations to Czechia and that one of these had been accepted. It expressed the hope that this recommendation, relating to the </w:t>
      </w:r>
      <w:r w:rsidR="00C412FE" w:rsidRPr="0037538E">
        <w:rPr>
          <w:bCs/>
          <w:color w:val="000000" w:themeColor="text1"/>
          <w:sz w:val="20"/>
          <w:szCs w:val="20"/>
        </w:rPr>
        <w:t>revision of the Criminal Code to include offences of incitement to violence and discrimination, public insults of a racist nature and public expressions with a racist aim,</w:t>
      </w:r>
      <w:r w:rsidR="00C412FE" w:rsidRPr="0037538E">
        <w:rPr>
          <w:color w:val="000000" w:themeColor="text1"/>
          <w:sz w:val="20"/>
          <w:szCs w:val="20"/>
        </w:rPr>
        <w:t xml:space="preserve"> would be fully implemented. It encouraged Czechia to make further efforts in the areas of: discrimination, intolerance and violence against migrants, the Roma community and muslins, situation at migrant detention and reception centres, and insufficient access to the social housing system.</w:t>
      </w:r>
      <w:r w:rsidR="00384B26" w:rsidRPr="0037538E">
        <w:rPr>
          <w:color w:val="000000" w:themeColor="text1"/>
          <w:sz w:val="20"/>
          <w:szCs w:val="20"/>
        </w:rPr>
        <w:t xml:space="preserve"> </w:t>
      </w:r>
    </w:p>
    <w:p w14:paraId="3D1D8F72" w14:textId="1C5B3E85" w:rsidR="00C412FE" w:rsidRPr="0037538E" w:rsidRDefault="005431E3" w:rsidP="00C412FE">
      <w:pPr>
        <w:pStyle w:val="SingleTxtG"/>
        <w:rPr>
          <w:color w:val="000000" w:themeColor="text1"/>
          <w:sz w:val="20"/>
          <w:szCs w:val="20"/>
        </w:rPr>
      </w:pPr>
      <w:r w:rsidRPr="0037538E">
        <w:rPr>
          <w:color w:val="000000" w:themeColor="text1"/>
          <w:sz w:val="20"/>
          <w:szCs w:val="20"/>
        </w:rPr>
        <w:t>449</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The Philippines congratulated Czechia for supporting a large number of recommendations received during the interactive dialogue, including the four it had presented. It noted the ongoing discussion on the possible accreditation of its Public Defender of Rights (Ombudsperson) to be the country</w:t>
      </w:r>
      <w:r w:rsidR="00454314" w:rsidRPr="0037538E">
        <w:rPr>
          <w:color w:val="000000" w:themeColor="text1"/>
          <w:sz w:val="20"/>
          <w:szCs w:val="20"/>
        </w:rPr>
        <w:t>’</w:t>
      </w:r>
      <w:r w:rsidR="00C412FE" w:rsidRPr="0037538E">
        <w:rPr>
          <w:color w:val="000000" w:themeColor="text1"/>
          <w:sz w:val="20"/>
          <w:szCs w:val="20"/>
        </w:rPr>
        <w:t>s national human right institution. It expressed the hope that this process would be facilitated by the Government to ensure full compliance with the Paris Principles. It supported the adoption of the Working Group report.</w:t>
      </w:r>
      <w:r w:rsidR="00384B26" w:rsidRPr="0037538E">
        <w:rPr>
          <w:color w:val="000000" w:themeColor="text1"/>
          <w:sz w:val="20"/>
          <w:szCs w:val="20"/>
        </w:rPr>
        <w:t xml:space="preserve"> </w:t>
      </w:r>
    </w:p>
    <w:p w14:paraId="3214D6CA" w14:textId="476AB229" w:rsidR="00C412FE" w:rsidRPr="0037538E" w:rsidRDefault="005431E3" w:rsidP="00C412FE">
      <w:pPr>
        <w:pStyle w:val="SingleTxtG"/>
        <w:rPr>
          <w:color w:val="000000" w:themeColor="text1"/>
          <w:sz w:val="20"/>
          <w:szCs w:val="20"/>
        </w:rPr>
      </w:pPr>
      <w:r w:rsidRPr="0037538E">
        <w:rPr>
          <w:color w:val="000000" w:themeColor="text1"/>
          <w:sz w:val="20"/>
          <w:szCs w:val="20"/>
        </w:rPr>
        <w:t>450</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The Russian Federation welcomed the acceptance by Czechia of its recommendations. It looked forward to Government action to address its concerns and to ensure that longstanding problems are addressed such as the rights of minorities, discrimination against persons with disabilities and prison conditions. It indicated that particular attention should be paid to conditions in temporary refugee camps. </w:t>
      </w:r>
    </w:p>
    <w:p w14:paraId="6480DD12" w14:textId="31FFCB4D" w:rsidR="00C412FE" w:rsidRPr="0037538E" w:rsidRDefault="005431E3" w:rsidP="00C412FE">
      <w:pPr>
        <w:pStyle w:val="SingleTxtG"/>
        <w:rPr>
          <w:color w:val="000000" w:themeColor="text1"/>
          <w:sz w:val="20"/>
          <w:szCs w:val="20"/>
        </w:rPr>
      </w:pPr>
      <w:r w:rsidRPr="0037538E">
        <w:rPr>
          <w:color w:val="000000" w:themeColor="text1"/>
          <w:sz w:val="20"/>
          <w:szCs w:val="20"/>
        </w:rPr>
        <w:t>451</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Albania welcomed the ratification by Czechia of almost all international human rights treaties as well as its commitment to ratify the optional protocols to the Convention on the Rights of Persons with Disabilities and to the International Covenant on Economic, Social and Cultural Rights. Albania expressed satisfaction at the acceptance by Czechia of the recommendations it had made relating to </w:t>
      </w:r>
      <w:r w:rsidR="00C412FE" w:rsidRPr="0037538E">
        <w:rPr>
          <w:bCs/>
          <w:color w:val="000000" w:themeColor="text1"/>
          <w:sz w:val="20"/>
          <w:szCs w:val="20"/>
        </w:rPr>
        <w:t xml:space="preserve">combating racial, Islamophobic and xenophobic stereotypes and </w:t>
      </w:r>
      <w:r w:rsidR="00C412FE" w:rsidRPr="0037538E">
        <w:rPr>
          <w:color w:val="000000" w:themeColor="text1"/>
          <w:sz w:val="20"/>
          <w:szCs w:val="20"/>
        </w:rPr>
        <w:t xml:space="preserve">adopting a law on the </w:t>
      </w:r>
      <w:r w:rsidR="00C412FE" w:rsidRPr="0037538E">
        <w:rPr>
          <w:color w:val="000000" w:themeColor="text1"/>
          <w:sz w:val="20"/>
          <w:szCs w:val="20"/>
        </w:rPr>
        <w:lastRenderedPageBreak/>
        <w:t xml:space="preserve">rights of patients and </w:t>
      </w:r>
      <w:r w:rsidR="00C412FE" w:rsidRPr="0037538E">
        <w:rPr>
          <w:bCs/>
          <w:color w:val="000000" w:themeColor="text1"/>
          <w:sz w:val="20"/>
          <w:szCs w:val="20"/>
        </w:rPr>
        <w:t>organizing training of personnel involved in the supervision of reproductive health services in order to preserve the fundamental rights of women and girls.</w:t>
      </w:r>
    </w:p>
    <w:p w14:paraId="304F7FD9"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3.</w:t>
      </w:r>
      <w:r w:rsidRPr="0037538E">
        <w:rPr>
          <w:color w:val="000000" w:themeColor="text1"/>
          <w:sz w:val="20"/>
          <w:szCs w:val="20"/>
        </w:rPr>
        <w:tab/>
        <w:t>General comments made by other relevant stakeholders</w:t>
      </w:r>
    </w:p>
    <w:p w14:paraId="74E8754E" w14:textId="2B26B2C5" w:rsidR="00C412FE" w:rsidRPr="0037538E" w:rsidRDefault="005431E3" w:rsidP="00C412FE">
      <w:pPr>
        <w:pStyle w:val="SingleTxtG"/>
        <w:rPr>
          <w:color w:val="000000" w:themeColor="text1"/>
          <w:sz w:val="20"/>
          <w:szCs w:val="20"/>
        </w:rPr>
      </w:pPr>
      <w:r w:rsidRPr="0037538E">
        <w:rPr>
          <w:color w:val="000000" w:themeColor="text1"/>
          <w:sz w:val="20"/>
          <w:szCs w:val="20"/>
        </w:rPr>
        <w:t>452</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During the adoption of the outcome of the review of Czechia, 1 other stakeholder made a statement. </w:t>
      </w:r>
    </w:p>
    <w:p w14:paraId="50101909" w14:textId="236CA768" w:rsidR="00C412FE" w:rsidRPr="0037538E" w:rsidRDefault="005431E3" w:rsidP="00C412FE">
      <w:pPr>
        <w:pStyle w:val="SingleTxtG"/>
        <w:rPr>
          <w:color w:val="000000" w:themeColor="text1"/>
          <w:sz w:val="20"/>
          <w:szCs w:val="20"/>
        </w:rPr>
      </w:pPr>
      <w:r w:rsidRPr="0037538E">
        <w:rPr>
          <w:color w:val="000000" w:themeColor="text1"/>
          <w:sz w:val="20"/>
          <w:szCs w:val="20"/>
        </w:rPr>
        <w:t>453</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Coordination des Associations et des Particuliers pour la Liberté de Conscience noted that a religious minority is undergoing trial in unacceptable conditions. It further stated that evidence were gathered by person that has an interest against religious minority. It remained concerned that Czechia refused to listen to request that this minority be treated fairly as any other religious group in the country.</w:t>
      </w:r>
    </w:p>
    <w:p w14:paraId="149D5260" w14:textId="77777777" w:rsidR="00C412FE" w:rsidRPr="0037538E" w:rsidRDefault="00C412FE" w:rsidP="00C412FE">
      <w:pPr>
        <w:pStyle w:val="H23G"/>
        <w:ind w:left="705" w:firstLine="0"/>
        <w:rPr>
          <w:color w:val="000000" w:themeColor="text1"/>
          <w:sz w:val="20"/>
          <w:szCs w:val="20"/>
        </w:rPr>
      </w:pPr>
      <w:r w:rsidRPr="0037538E">
        <w:rPr>
          <w:color w:val="000000" w:themeColor="text1"/>
          <w:sz w:val="20"/>
          <w:szCs w:val="20"/>
        </w:rPr>
        <w:t>4.</w:t>
      </w:r>
      <w:r w:rsidRPr="0037538E">
        <w:rPr>
          <w:color w:val="000000" w:themeColor="text1"/>
          <w:sz w:val="20"/>
          <w:szCs w:val="20"/>
        </w:rPr>
        <w:tab/>
        <w:t>Concluding remarks of the State under review</w:t>
      </w:r>
    </w:p>
    <w:p w14:paraId="726DFA20" w14:textId="5D359B9B" w:rsidR="00C412FE" w:rsidRPr="0037538E" w:rsidRDefault="005431E3" w:rsidP="00C412FE">
      <w:pPr>
        <w:pStyle w:val="SingleTxtG"/>
        <w:rPr>
          <w:color w:val="000000" w:themeColor="text1"/>
          <w:sz w:val="20"/>
          <w:szCs w:val="20"/>
        </w:rPr>
      </w:pPr>
      <w:r w:rsidRPr="0037538E">
        <w:rPr>
          <w:color w:val="000000" w:themeColor="text1"/>
          <w:sz w:val="20"/>
          <w:szCs w:val="20"/>
        </w:rPr>
        <w:t>454</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The President stated that based on the information provided out of 201 recommendations received, 178 enjoy the support of </w:t>
      </w:r>
      <w:r w:rsidR="00C412FE" w:rsidRPr="0037538E">
        <w:rPr>
          <w:bCs/>
          <w:color w:val="000000" w:themeColor="text1"/>
          <w:sz w:val="20"/>
          <w:szCs w:val="20"/>
        </w:rPr>
        <w:t>Czechia</w:t>
      </w:r>
      <w:r w:rsidR="00C412FE" w:rsidRPr="0037538E">
        <w:rPr>
          <w:color w:val="000000" w:themeColor="text1"/>
          <w:sz w:val="20"/>
          <w:szCs w:val="20"/>
        </w:rPr>
        <w:t>, and 23 were noted.</w:t>
      </w:r>
    </w:p>
    <w:p w14:paraId="272D2FCB" w14:textId="2433E3B7" w:rsidR="00C412FE" w:rsidRPr="0037538E" w:rsidRDefault="005431E3" w:rsidP="00C412FE">
      <w:pPr>
        <w:pStyle w:val="SingleTxtG"/>
        <w:rPr>
          <w:color w:val="000000" w:themeColor="text1"/>
          <w:sz w:val="20"/>
          <w:szCs w:val="20"/>
        </w:rPr>
      </w:pPr>
      <w:r w:rsidRPr="0037538E">
        <w:rPr>
          <w:color w:val="000000" w:themeColor="text1"/>
          <w:sz w:val="20"/>
          <w:szCs w:val="20"/>
        </w:rPr>
        <w:t>455</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In its concluding remarks, Czechia reiterated its commitment to the </w:t>
      </w:r>
      <w:r w:rsidR="005B76AE" w:rsidRPr="0037538E">
        <w:rPr>
          <w:color w:val="000000" w:themeColor="text1"/>
          <w:sz w:val="20"/>
          <w:szCs w:val="20"/>
        </w:rPr>
        <w:t xml:space="preserve">universal periodic review </w:t>
      </w:r>
      <w:r w:rsidR="00C412FE" w:rsidRPr="0037538E">
        <w:rPr>
          <w:color w:val="000000" w:themeColor="text1"/>
          <w:sz w:val="20"/>
          <w:szCs w:val="20"/>
        </w:rPr>
        <w:t xml:space="preserve">process and its gratitude to </w:t>
      </w:r>
      <w:r w:rsidR="005D3E5F">
        <w:rPr>
          <w:color w:val="000000" w:themeColor="text1"/>
          <w:sz w:val="20"/>
          <w:szCs w:val="20"/>
        </w:rPr>
        <w:t>Member State</w:t>
      </w:r>
      <w:r w:rsidR="00C412FE" w:rsidRPr="0037538E">
        <w:rPr>
          <w:color w:val="000000" w:themeColor="text1"/>
          <w:sz w:val="20"/>
          <w:szCs w:val="20"/>
        </w:rPr>
        <w:t>s and other stakeholders which have contributed to the third cycle of its review.</w:t>
      </w:r>
    </w:p>
    <w:p w14:paraId="0B8F3FCA" w14:textId="77777777" w:rsidR="00C412FE" w:rsidRPr="0037538E" w:rsidRDefault="00C412FE" w:rsidP="00384B26">
      <w:pPr>
        <w:pStyle w:val="H1G"/>
        <w:ind w:firstLine="0"/>
        <w:rPr>
          <w:b w:val="0"/>
          <w:color w:val="000000" w:themeColor="text1"/>
          <w:sz w:val="20"/>
          <w:szCs w:val="20"/>
        </w:rPr>
      </w:pPr>
      <w:r w:rsidRPr="0037538E">
        <w:rPr>
          <w:color w:val="000000" w:themeColor="text1"/>
          <w:sz w:val="20"/>
          <w:szCs w:val="20"/>
        </w:rPr>
        <w:t>Argentina</w:t>
      </w:r>
      <w:r w:rsidRPr="0037538E">
        <w:rPr>
          <w:b w:val="0"/>
          <w:color w:val="000000" w:themeColor="text1"/>
          <w:sz w:val="20"/>
          <w:szCs w:val="20"/>
        </w:rPr>
        <w:t xml:space="preserve"> </w:t>
      </w:r>
    </w:p>
    <w:p w14:paraId="118ECEF9" w14:textId="5E50D7F6" w:rsidR="00C412FE" w:rsidRPr="0037538E" w:rsidRDefault="005431E3" w:rsidP="00C412FE">
      <w:pPr>
        <w:pStyle w:val="SingleTxtG"/>
        <w:rPr>
          <w:color w:val="000000" w:themeColor="text1"/>
          <w:sz w:val="20"/>
          <w:szCs w:val="20"/>
        </w:rPr>
      </w:pPr>
      <w:r w:rsidRPr="0037538E">
        <w:rPr>
          <w:color w:val="000000" w:themeColor="text1"/>
          <w:sz w:val="20"/>
          <w:szCs w:val="20"/>
        </w:rPr>
        <w:t>456</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The review of Argentina was held on 6 November 2017 in conformity with all the relevant provisions contained in relevant Council resolutions and decisions, and was based on the following documents: </w:t>
      </w:r>
    </w:p>
    <w:p w14:paraId="2EA6EED7" w14:textId="77777777" w:rsidR="00C412FE" w:rsidRPr="0037538E" w:rsidRDefault="00C412FE" w:rsidP="00C412FE">
      <w:pPr>
        <w:pStyle w:val="SingleTxtG"/>
        <w:ind w:left="1689" w:firstLine="12"/>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The national report submitted by Argentina in accordance with the annex to Council resolution 5/1, paragraph 15 (a) (A/HRC/WG.6/28/ARG/1); </w:t>
      </w:r>
    </w:p>
    <w:p w14:paraId="5525736A" w14:textId="77777777" w:rsidR="00C412FE" w:rsidRPr="0037538E" w:rsidRDefault="00C412FE" w:rsidP="00C412FE">
      <w:pPr>
        <w:pStyle w:val="SingleTxtG"/>
        <w:ind w:left="1689" w:firstLine="12"/>
        <w:rPr>
          <w:color w:val="000000" w:themeColor="text1"/>
          <w:sz w:val="20"/>
          <w:szCs w:val="20"/>
        </w:rPr>
      </w:pPr>
      <w:r w:rsidRPr="0037538E">
        <w:rPr>
          <w:color w:val="000000" w:themeColor="text1"/>
          <w:sz w:val="20"/>
          <w:szCs w:val="20"/>
        </w:rPr>
        <w:t>(b)</w:t>
      </w:r>
      <w:r w:rsidRPr="0037538E">
        <w:rPr>
          <w:color w:val="000000" w:themeColor="text1"/>
          <w:sz w:val="20"/>
          <w:szCs w:val="20"/>
        </w:rPr>
        <w:tab/>
        <w:t xml:space="preserve">The compilation prepared by OHCHR in accordance with paragraph 15 (b) (A/HRC/WG.6/28/ARG/2); </w:t>
      </w:r>
    </w:p>
    <w:p w14:paraId="18C98406" w14:textId="77777777" w:rsidR="00C412FE" w:rsidRPr="0037538E" w:rsidRDefault="00C412FE" w:rsidP="00C412FE">
      <w:pPr>
        <w:pStyle w:val="SingleTxtG"/>
        <w:ind w:left="1689"/>
        <w:rPr>
          <w:color w:val="000000" w:themeColor="text1"/>
          <w:sz w:val="20"/>
          <w:szCs w:val="20"/>
        </w:rPr>
      </w:pPr>
      <w:r w:rsidRPr="0037538E">
        <w:rPr>
          <w:color w:val="000000" w:themeColor="text1"/>
          <w:sz w:val="20"/>
          <w:szCs w:val="20"/>
        </w:rPr>
        <w:t>(c)</w:t>
      </w:r>
      <w:r w:rsidRPr="0037538E">
        <w:rPr>
          <w:color w:val="000000" w:themeColor="text1"/>
          <w:sz w:val="20"/>
          <w:szCs w:val="20"/>
        </w:rPr>
        <w:tab/>
        <w:t>The summary prepared by OHCHR in accordance with paragraph 15 (c) (A/HRC/WG.6/28/ARG/3).</w:t>
      </w:r>
    </w:p>
    <w:p w14:paraId="05DA9DD8" w14:textId="5101B8C4" w:rsidR="00C412FE" w:rsidRPr="0037538E" w:rsidRDefault="005431E3" w:rsidP="00C412FE">
      <w:pPr>
        <w:pStyle w:val="SingleTxtG"/>
        <w:rPr>
          <w:color w:val="000000" w:themeColor="text1"/>
          <w:sz w:val="20"/>
          <w:szCs w:val="20"/>
        </w:rPr>
      </w:pPr>
      <w:r w:rsidRPr="0037538E">
        <w:rPr>
          <w:color w:val="000000" w:themeColor="text1"/>
          <w:sz w:val="20"/>
          <w:szCs w:val="20"/>
        </w:rPr>
        <w:t>457</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At its 37th meeting, on 15 March 2017, the Council considered and adopted the outcome of the review of Argentina (see section C below).</w:t>
      </w:r>
    </w:p>
    <w:p w14:paraId="2EE61BC5" w14:textId="757A0240" w:rsidR="00C412FE" w:rsidRPr="0037538E" w:rsidRDefault="005431E3" w:rsidP="00C412FE">
      <w:pPr>
        <w:pStyle w:val="SingleTxtG"/>
        <w:rPr>
          <w:color w:val="000000" w:themeColor="text1"/>
          <w:sz w:val="20"/>
          <w:szCs w:val="20"/>
        </w:rPr>
      </w:pPr>
      <w:r w:rsidRPr="0037538E">
        <w:rPr>
          <w:color w:val="000000" w:themeColor="text1"/>
          <w:sz w:val="20"/>
          <w:szCs w:val="20"/>
        </w:rPr>
        <w:t>458</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The outcome of the review of Argentina comprises the report of the Working Group on the Universal Periodic Review (A/HRC/37/5), the views of Argentina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412FE" w:rsidRPr="0037538E">
        <w:rPr>
          <w:i/>
          <w:iCs/>
          <w:color w:val="000000" w:themeColor="text1"/>
          <w:sz w:val="20"/>
          <w:szCs w:val="20"/>
        </w:rPr>
        <w:t>(see also A/HRC/37/5/Add.1)</w:t>
      </w:r>
      <w:r w:rsidR="00C412FE" w:rsidRPr="0037538E">
        <w:rPr>
          <w:color w:val="000000" w:themeColor="text1"/>
          <w:sz w:val="20"/>
          <w:szCs w:val="20"/>
        </w:rPr>
        <w:t>.</w:t>
      </w:r>
    </w:p>
    <w:p w14:paraId="4CC4262A"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1.</w:t>
      </w:r>
      <w:r w:rsidRPr="0037538E">
        <w:rPr>
          <w:color w:val="000000" w:themeColor="text1"/>
          <w:sz w:val="20"/>
          <w:szCs w:val="20"/>
        </w:rPr>
        <w:tab/>
        <w:t>Views expressed by the State under review on the recommendations and/or conclusions as well as on its voluntary commitments and on the outcome</w:t>
      </w:r>
    </w:p>
    <w:p w14:paraId="1BF8EBAE" w14:textId="5D785ECA" w:rsidR="00C412FE" w:rsidRPr="0037538E" w:rsidRDefault="005431E3" w:rsidP="00C412FE">
      <w:pPr>
        <w:pStyle w:val="SingleTxtG"/>
        <w:rPr>
          <w:color w:val="000000" w:themeColor="text1"/>
          <w:sz w:val="20"/>
          <w:szCs w:val="20"/>
        </w:rPr>
      </w:pPr>
      <w:r w:rsidRPr="0037538E">
        <w:rPr>
          <w:color w:val="000000" w:themeColor="text1"/>
          <w:sz w:val="20"/>
          <w:szCs w:val="20"/>
        </w:rPr>
        <w:t>459</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The head</w:t>
      </w:r>
      <w:r w:rsidR="005224CA" w:rsidRPr="0037538E">
        <w:rPr>
          <w:color w:val="000000" w:themeColor="text1"/>
          <w:sz w:val="20"/>
          <w:szCs w:val="20"/>
        </w:rPr>
        <w:t xml:space="preserve"> of the delegation, </w:t>
      </w:r>
      <w:r w:rsidR="00C412FE" w:rsidRPr="0037538E">
        <w:rPr>
          <w:color w:val="000000" w:themeColor="text1"/>
          <w:sz w:val="20"/>
          <w:szCs w:val="20"/>
        </w:rPr>
        <w:t xml:space="preserve">the Permanent Representative of Argentina to the United Nations Office at Geneva, Hector Marcelo Cima, expressed its satisfaction for the opportunity to participate in an open and constructive dialogue with member and observer States of the Human Rights Council regarding the human rights situation in Argentina. </w:t>
      </w:r>
    </w:p>
    <w:p w14:paraId="3776448F" w14:textId="0F835BB5" w:rsidR="00C412FE" w:rsidRPr="0037538E" w:rsidRDefault="005431E3" w:rsidP="00C412FE">
      <w:pPr>
        <w:pStyle w:val="SingleTxtG"/>
        <w:rPr>
          <w:color w:val="000000" w:themeColor="text1"/>
          <w:sz w:val="20"/>
          <w:szCs w:val="20"/>
        </w:rPr>
      </w:pPr>
      <w:r w:rsidRPr="0037538E">
        <w:rPr>
          <w:color w:val="000000" w:themeColor="text1"/>
          <w:sz w:val="20"/>
          <w:szCs w:val="20"/>
        </w:rPr>
        <w:lastRenderedPageBreak/>
        <w:t>460</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The delegation stated that human rights were a fundamental part of all Argentin</w:t>
      </w:r>
      <w:r w:rsidR="00FC6AB7">
        <w:rPr>
          <w:color w:val="000000" w:themeColor="text1"/>
          <w:sz w:val="20"/>
          <w:szCs w:val="20"/>
        </w:rPr>
        <w:t>e</w:t>
      </w:r>
      <w:r w:rsidR="00C412FE" w:rsidRPr="0037538E">
        <w:rPr>
          <w:color w:val="000000" w:themeColor="text1"/>
          <w:sz w:val="20"/>
          <w:szCs w:val="20"/>
        </w:rPr>
        <w:t xml:space="preserve"> policies and that the </w:t>
      </w:r>
      <w:r w:rsidR="00FC6AB7" w:rsidRPr="0037538E">
        <w:rPr>
          <w:color w:val="000000" w:themeColor="text1"/>
          <w:sz w:val="20"/>
          <w:szCs w:val="20"/>
        </w:rPr>
        <w:t xml:space="preserve">universal periodic review </w:t>
      </w:r>
      <w:r w:rsidR="00C412FE" w:rsidRPr="0037538E">
        <w:rPr>
          <w:color w:val="000000" w:themeColor="text1"/>
          <w:sz w:val="20"/>
          <w:szCs w:val="20"/>
        </w:rPr>
        <w:t>had proven to be a valuable tool to strengthen national protection systems. It highlighted that Argentina</w:t>
      </w:r>
      <w:r w:rsidR="00454314" w:rsidRPr="0037538E">
        <w:rPr>
          <w:color w:val="000000" w:themeColor="text1"/>
          <w:sz w:val="20"/>
          <w:szCs w:val="20"/>
        </w:rPr>
        <w:t>’</w:t>
      </w:r>
      <w:r w:rsidR="00C412FE" w:rsidRPr="0037538E">
        <w:rPr>
          <w:color w:val="000000" w:themeColor="text1"/>
          <w:sz w:val="20"/>
          <w:szCs w:val="20"/>
        </w:rPr>
        <w:t xml:space="preserve">s submission of mid-term reports during the two previous </w:t>
      </w:r>
      <w:r w:rsidR="005B76AE" w:rsidRPr="0037538E">
        <w:rPr>
          <w:color w:val="000000" w:themeColor="text1"/>
          <w:sz w:val="20"/>
          <w:szCs w:val="20"/>
        </w:rPr>
        <w:t xml:space="preserve">universal periodic review </w:t>
      </w:r>
      <w:r w:rsidR="00C412FE" w:rsidRPr="0037538E">
        <w:rPr>
          <w:color w:val="000000" w:themeColor="text1"/>
          <w:sz w:val="20"/>
          <w:szCs w:val="20"/>
        </w:rPr>
        <w:t xml:space="preserve">cycles demonstrated its commitment to implement the recommendations received and hoped that such practice would continue during this </w:t>
      </w:r>
      <w:r w:rsidR="005B76AE" w:rsidRPr="0037538E">
        <w:rPr>
          <w:color w:val="000000" w:themeColor="text1"/>
          <w:sz w:val="20"/>
          <w:szCs w:val="20"/>
        </w:rPr>
        <w:t xml:space="preserve">universal periodic review </w:t>
      </w:r>
      <w:r w:rsidR="00C412FE" w:rsidRPr="0037538E">
        <w:rPr>
          <w:color w:val="000000" w:themeColor="text1"/>
          <w:sz w:val="20"/>
          <w:szCs w:val="20"/>
        </w:rPr>
        <w:t xml:space="preserve">cycle. </w:t>
      </w:r>
    </w:p>
    <w:p w14:paraId="4F30ED54" w14:textId="60745B54" w:rsidR="00C412FE" w:rsidRPr="0037538E" w:rsidRDefault="005431E3" w:rsidP="00C412FE">
      <w:pPr>
        <w:pStyle w:val="SingleTxtG"/>
        <w:rPr>
          <w:color w:val="000000" w:themeColor="text1"/>
          <w:sz w:val="20"/>
          <w:szCs w:val="20"/>
        </w:rPr>
      </w:pPr>
      <w:r w:rsidRPr="0037538E">
        <w:rPr>
          <w:color w:val="000000" w:themeColor="text1"/>
          <w:sz w:val="20"/>
          <w:szCs w:val="20"/>
        </w:rPr>
        <w:t>461</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The delegation reported that the 188 recommendations received by Argentina during the current cycle had been analysed in detail by the competent authorities and informed that 175 of them had been accepted and 13 had been noted. It mentioned that information about Argentina</w:t>
      </w:r>
      <w:r w:rsidR="00454314" w:rsidRPr="0037538E">
        <w:rPr>
          <w:color w:val="000000" w:themeColor="text1"/>
          <w:sz w:val="20"/>
          <w:szCs w:val="20"/>
        </w:rPr>
        <w:t>’</w:t>
      </w:r>
      <w:r w:rsidR="00C412FE" w:rsidRPr="0037538E">
        <w:rPr>
          <w:color w:val="000000" w:themeColor="text1"/>
          <w:sz w:val="20"/>
          <w:szCs w:val="20"/>
        </w:rPr>
        <w:t>s position on the recommendations received was included in the Addendum and indicated that Argentina had also submitted three annexes: one by the National Institute against Discrimination, Xenophobia and Racism on the national policies in the area of discrimination; a second one focusing on women and children</w:t>
      </w:r>
      <w:r w:rsidR="00454314" w:rsidRPr="0037538E">
        <w:rPr>
          <w:color w:val="000000" w:themeColor="text1"/>
          <w:sz w:val="20"/>
          <w:szCs w:val="20"/>
        </w:rPr>
        <w:t>’</w:t>
      </w:r>
      <w:r w:rsidR="00C412FE" w:rsidRPr="0037538E">
        <w:rPr>
          <w:color w:val="000000" w:themeColor="text1"/>
          <w:sz w:val="20"/>
          <w:szCs w:val="20"/>
        </w:rPr>
        <w:t>s rights; and a third one by the Executive Secretary of the Federal Council of Human Rights containing information on the progresses made in a number of jurisdictions of the country.</w:t>
      </w:r>
    </w:p>
    <w:p w14:paraId="230D7F04" w14:textId="4609F042" w:rsidR="00C412FE" w:rsidRPr="0037538E" w:rsidRDefault="005431E3" w:rsidP="00C412FE">
      <w:pPr>
        <w:pStyle w:val="SingleTxtG"/>
        <w:rPr>
          <w:color w:val="000000" w:themeColor="text1"/>
          <w:sz w:val="20"/>
          <w:szCs w:val="20"/>
        </w:rPr>
      </w:pPr>
      <w:r w:rsidRPr="0037538E">
        <w:rPr>
          <w:color w:val="000000" w:themeColor="text1"/>
          <w:sz w:val="20"/>
          <w:szCs w:val="20"/>
        </w:rPr>
        <w:t>462</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With regard to the voluntary commitments made by Argentina during the second cycle of the </w:t>
      </w:r>
      <w:r w:rsidR="005B76AE" w:rsidRPr="0037538E">
        <w:rPr>
          <w:color w:val="000000" w:themeColor="text1"/>
          <w:sz w:val="20"/>
          <w:szCs w:val="20"/>
        </w:rPr>
        <w:t>universal periodic review</w:t>
      </w:r>
      <w:r w:rsidR="00C412FE" w:rsidRPr="0037538E">
        <w:rPr>
          <w:color w:val="000000" w:themeColor="text1"/>
          <w:sz w:val="20"/>
          <w:szCs w:val="20"/>
        </w:rPr>
        <w:t xml:space="preserve">, the delegation stressed that Argentina, as a federal country, had continued reinforcing the National System for Periodic Reporting (SIPEN); supported the strengthening of the sub-regional, regional and international human rights protection mechanisms; promoted the application of the </w:t>
      </w:r>
      <w:r w:rsidR="00BF17A9">
        <w:rPr>
          <w:color w:val="000000" w:themeColor="text1"/>
          <w:sz w:val="20"/>
          <w:szCs w:val="20"/>
        </w:rPr>
        <w:t>United Nations</w:t>
      </w:r>
      <w:r w:rsidR="00C412FE" w:rsidRPr="0037538E">
        <w:rPr>
          <w:color w:val="000000" w:themeColor="text1"/>
          <w:sz w:val="20"/>
          <w:szCs w:val="20"/>
        </w:rPr>
        <w:t xml:space="preserve"> minimum rules for the treatment of prisoners in both the federal and provincial penitentiary systems; and undertook reforms aimed at guaranteeing the full exercise of the right of access to information. For the third cycle, Argentina had assumed voluntary commitments in several areas, including on the strengthening of national and provincial human rights institutions; the continuation of the State policy on achieving truth, justice and memory; the adoption of development policies with a human rights focus; the achievement of better standards of transparency, access to information, and production of public data and statistics; the prevention of and fight against institutional violence and the training of the security forces and the penitentiary system. </w:t>
      </w:r>
    </w:p>
    <w:p w14:paraId="57CE8B94" w14:textId="51944050" w:rsidR="00C412FE" w:rsidRPr="0037538E" w:rsidRDefault="005431E3" w:rsidP="00C412FE">
      <w:pPr>
        <w:pStyle w:val="SingleTxtG"/>
        <w:rPr>
          <w:color w:val="000000" w:themeColor="text1"/>
          <w:sz w:val="20"/>
          <w:szCs w:val="20"/>
        </w:rPr>
      </w:pPr>
      <w:r w:rsidRPr="0037538E">
        <w:rPr>
          <w:color w:val="000000" w:themeColor="text1"/>
          <w:sz w:val="20"/>
          <w:szCs w:val="20"/>
        </w:rPr>
        <w:t>463</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The delegation informed that, since the adoption of the Working Group report of Argentina in November 2017, there had been some progresses in the implementation of the voluntary commitments assumed. Argentina had launched a National Plan on Human Rights for the period 2017-2020, which defined the Government priorities in the field of human rights in accordance with the Sustainable Development Goals and the recommendations from the </w:t>
      </w:r>
      <w:r w:rsidR="005B76AE" w:rsidRPr="0037538E">
        <w:rPr>
          <w:color w:val="000000" w:themeColor="text1"/>
          <w:sz w:val="20"/>
          <w:szCs w:val="20"/>
        </w:rPr>
        <w:t>universal periodic review</w:t>
      </w:r>
      <w:r w:rsidR="00C412FE" w:rsidRPr="0037538E">
        <w:rPr>
          <w:color w:val="000000" w:themeColor="text1"/>
          <w:sz w:val="20"/>
          <w:szCs w:val="20"/>
        </w:rPr>
        <w:t>, treaty bodies and special procedures mandate holders. Given the f</w:t>
      </w:r>
      <w:r w:rsidR="00C04877">
        <w:rPr>
          <w:color w:val="000000" w:themeColor="text1"/>
          <w:sz w:val="20"/>
          <w:szCs w:val="20"/>
        </w:rPr>
        <w:t>ederal nature of the Argentine</w:t>
      </w:r>
      <w:r w:rsidR="00C412FE" w:rsidRPr="0037538E">
        <w:rPr>
          <w:color w:val="000000" w:themeColor="text1"/>
          <w:sz w:val="20"/>
          <w:szCs w:val="20"/>
        </w:rPr>
        <w:t xml:space="preserve"> State, the Government planned to sign agreements with all provinces in order to fulfil the objectives of the plan throughout the national territory.</w:t>
      </w:r>
      <w:r w:rsidR="00384B26" w:rsidRPr="0037538E">
        <w:rPr>
          <w:color w:val="000000" w:themeColor="text1"/>
          <w:sz w:val="20"/>
          <w:szCs w:val="20"/>
        </w:rPr>
        <w:t xml:space="preserve"> </w:t>
      </w:r>
    </w:p>
    <w:p w14:paraId="29CD7F6A" w14:textId="2AD32634" w:rsidR="00C412FE" w:rsidRPr="0037538E" w:rsidRDefault="005431E3" w:rsidP="00C412FE">
      <w:pPr>
        <w:pStyle w:val="SingleTxtG"/>
        <w:rPr>
          <w:color w:val="000000" w:themeColor="text1"/>
          <w:sz w:val="20"/>
          <w:szCs w:val="20"/>
        </w:rPr>
      </w:pPr>
      <w:r w:rsidRPr="0037538E">
        <w:rPr>
          <w:color w:val="000000" w:themeColor="text1"/>
          <w:sz w:val="20"/>
          <w:szCs w:val="20"/>
        </w:rPr>
        <w:t>464</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Argentina also advanced in the implementation of the National Mechanism for the Prevention of Torture, by completing the appointment of its members and establishing Local Mechanisms for the Prevention of Torture in eight provinces. Finally, the delegation emphasized that the President of the Republic had promoted that a wide and open debate be held in the Argentin</w:t>
      </w:r>
      <w:r w:rsidR="00C04877">
        <w:rPr>
          <w:color w:val="000000" w:themeColor="text1"/>
          <w:sz w:val="20"/>
          <w:szCs w:val="20"/>
        </w:rPr>
        <w:t>e</w:t>
      </w:r>
      <w:r w:rsidR="00C412FE" w:rsidRPr="0037538E">
        <w:rPr>
          <w:color w:val="000000" w:themeColor="text1"/>
          <w:sz w:val="20"/>
          <w:szCs w:val="20"/>
        </w:rPr>
        <w:t xml:space="preserve"> Parliament on the decriminalization of abortion and the universalization of sexual education. </w:t>
      </w:r>
    </w:p>
    <w:p w14:paraId="4B9DC665" w14:textId="06FEFEBF" w:rsidR="00C412FE" w:rsidRPr="0037538E" w:rsidRDefault="005431E3" w:rsidP="00C412FE">
      <w:pPr>
        <w:pStyle w:val="SingleTxtG"/>
        <w:rPr>
          <w:color w:val="000000" w:themeColor="text1"/>
          <w:sz w:val="20"/>
          <w:szCs w:val="20"/>
        </w:rPr>
      </w:pPr>
      <w:r w:rsidRPr="0037538E">
        <w:rPr>
          <w:color w:val="000000" w:themeColor="text1"/>
          <w:sz w:val="20"/>
          <w:szCs w:val="20"/>
        </w:rPr>
        <w:t>465</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To conclude, the delegation thanked all the States that had taken the floor during the universal periodic review of Argentina and provided recommendations as well as the Office of the United Nations High Commissioner for Human Rights and the countries of the troika for their work.</w:t>
      </w:r>
    </w:p>
    <w:p w14:paraId="7ED0F611"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2.</w:t>
      </w:r>
      <w:r w:rsidRPr="0037538E">
        <w:rPr>
          <w:color w:val="000000" w:themeColor="text1"/>
          <w:sz w:val="20"/>
          <w:szCs w:val="20"/>
        </w:rPr>
        <w:tab/>
        <w:t>Views expressed by Member and observer States of the Council on the review outcome</w:t>
      </w:r>
    </w:p>
    <w:p w14:paraId="317CE12A" w14:textId="04BE083D" w:rsidR="00C412FE" w:rsidRPr="0037538E" w:rsidRDefault="005431E3" w:rsidP="00C412FE">
      <w:pPr>
        <w:pStyle w:val="SingleTxtG"/>
        <w:rPr>
          <w:color w:val="000000" w:themeColor="text1"/>
          <w:sz w:val="20"/>
          <w:szCs w:val="20"/>
        </w:rPr>
      </w:pPr>
      <w:r w:rsidRPr="0037538E">
        <w:rPr>
          <w:color w:val="000000" w:themeColor="text1"/>
          <w:sz w:val="20"/>
          <w:szCs w:val="20"/>
        </w:rPr>
        <w:t>466</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During the adoption of the outcome of the review of Argentina, 13 delegations made statements. </w:t>
      </w:r>
    </w:p>
    <w:p w14:paraId="1ED6CCD2" w14:textId="475FD2D8" w:rsidR="00C412FE" w:rsidRPr="0037538E" w:rsidRDefault="005431E3" w:rsidP="00C412FE">
      <w:pPr>
        <w:pStyle w:val="SingleTxtG"/>
        <w:rPr>
          <w:color w:val="000000" w:themeColor="text1"/>
          <w:sz w:val="20"/>
          <w:szCs w:val="20"/>
        </w:rPr>
      </w:pPr>
      <w:r w:rsidRPr="0037538E">
        <w:rPr>
          <w:color w:val="000000" w:themeColor="text1"/>
          <w:sz w:val="20"/>
          <w:szCs w:val="20"/>
        </w:rPr>
        <w:lastRenderedPageBreak/>
        <w:t>467</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Brazil commended Argentina for its commitment to an open and constructive dialogue on the situation of human rights in the country. It welcomed the launch of the National Human Rights Plan and encouraged Argentina to implement the </w:t>
      </w:r>
      <w:r w:rsidR="005B76AE" w:rsidRPr="0037538E">
        <w:rPr>
          <w:color w:val="000000" w:themeColor="text1"/>
          <w:sz w:val="20"/>
          <w:szCs w:val="20"/>
        </w:rPr>
        <w:t xml:space="preserve">universal periodic review </w:t>
      </w:r>
      <w:r w:rsidR="00C412FE" w:rsidRPr="0037538E">
        <w:rPr>
          <w:color w:val="000000" w:themeColor="text1"/>
          <w:sz w:val="20"/>
          <w:szCs w:val="20"/>
        </w:rPr>
        <w:t>recommendations together with the plan. It also welcomed the establishment of the National Registry on Femicides and the reduction in the maternal mortality rate and encouraged Argentina to develop a protocol for action aimed at ensuring the protection of the human rights of LGBTI persons in detention.</w:t>
      </w:r>
    </w:p>
    <w:p w14:paraId="317C4F7C" w14:textId="437C80F8" w:rsidR="00C412FE" w:rsidRPr="0037538E" w:rsidRDefault="005431E3" w:rsidP="00C412FE">
      <w:pPr>
        <w:pStyle w:val="SingleTxtG"/>
        <w:rPr>
          <w:color w:val="000000" w:themeColor="text1"/>
          <w:sz w:val="20"/>
          <w:szCs w:val="20"/>
        </w:rPr>
      </w:pPr>
      <w:r w:rsidRPr="0037538E">
        <w:rPr>
          <w:color w:val="000000" w:themeColor="text1"/>
          <w:sz w:val="20"/>
          <w:szCs w:val="20"/>
        </w:rPr>
        <w:t>468</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Chile welcomed the acceptance by Argentina of the majority of the recommendations it received, including the three recommendations formulated by Chile on harmonising federal, provincial and local legislation with the Convention on the Rights of Persons with Disabilities, cooperating with special procedures mandate holders on cases of enforced disappearances, and strengthening the National Council on Women. It also welcomed Argentina</w:t>
      </w:r>
      <w:r w:rsidR="00454314" w:rsidRPr="0037538E">
        <w:rPr>
          <w:color w:val="000000" w:themeColor="text1"/>
          <w:sz w:val="20"/>
          <w:szCs w:val="20"/>
        </w:rPr>
        <w:t>’</w:t>
      </w:r>
      <w:r w:rsidR="00C412FE" w:rsidRPr="0037538E">
        <w:rPr>
          <w:color w:val="000000" w:themeColor="text1"/>
          <w:sz w:val="20"/>
          <w:szCs w:val="20"/>
        </w:rPr>
        <w:t>s commitment to implement the National Plan of Action for the Prevention, Assistance and Eradication of Violence against Women (2017-2019) as well as other policies and laws in this area.</w:t>
      </w:r>
    </w:p>
    <w:p w14:paraId="09020E8F" w14:textId="51BB1D26" w:rsidR="00C412FE" w:rsidRPr="0037538E" w:rsidRDefault="005431E3" w:rsidP="00C412FE">
      <w:pPr>
        <w:pStyle w:val="SingleTxtG"/>
        <w:rPr>
          <w:color w:val="000000" w:themeColor="text1"/>
          <w:sz w:val="20"/>
          <w:szCs w:val="20"/>
        </w:rPr>
      </w:pPr>
      <w:r w:rsidRPr="0037538E">
        <w:rPr>
          <w:color w:val="000000" w:themeColor="text1"/>
          <w:sz w:val="20"/>
          <w:szCs w:val="20"/>
        </w:rPr>
        <w:t>469</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China acknowledged Argentina</w:t>
      </w:r>
      <w:r w:rsidR="00454314" w:rsidRPr="0037538E">
        <w:rPr>
          <w:color w:val="000000" w:themeColor="text1"/>
          <w:sz w:val="20"/>
          <w:szCs w:val="20"/>
        </w:rPr>
        <w:t>’</w:t>
      </w:r>
      <w:r w:rsidR="00C412FE" w:rsidRPr="0037538E">
        <w:rPr>
          <w:color w:val="000000" w:themeColor="text1"/>
          <w:sz w:val="20"/>
          <w:szCs w:val="20"/>
        </w:rPr>
        <w:t xml:space="preserve">s constructive participation in the </w:t>
      </w:r>
      <w:r w:rsidR="005B76AE" w:rsidRPr="0037538E">
        <w:rPr>
          <w:color w:val="000000" w:themeColor="text1"/>
          <w:sz w:val="20"/>
          <w:szCs w:val="20"/>
        </w:rPr>
        <w:t xml:space="preserve">universal periodic review </w:t>
      </w:r>
      <w:r w:rsidR="00C412FE" w:rsidRPr="0037538E">
        <w:rPr>
          <w:color w:val="000000" w:themeColor="text1"/>
          <w:sz w:val="20"/>
          <w:szCs w:val="20"/>
        </w:rPr>
        <w:t>and thanked it for accepting China</w:t>
      </w:r>
      <w:r w:rsidR="00454314" w:rsidRPr="0037538E">
        <w:rPr>
          <w:color w:val="000000" w:themeColor="text1"/>
          <w:sz w:val="20"/>
          <w:szCs w:val="20"/>
        </w:rPr>
        <w:t>’</w:t>
      </w:r>
      <w:r w:rsidR="00C412FE" w:rsidRPr="0037538E">
        <w:rPr>
          <w:color w:val="000000" w:themeColor="text1"/>
          <w:sz w:val="20"/>
          <w:szCs w:val="20"/>
        </w:rPr>
        <w:t>s recommendations. China encouraged Argentina to take more active measures to promote economic and social development, improve people</w:t>
      </w:r>
      <w:r w:rsidR="00454314" w:rsidRPr="0037538E">
        <w:rPr>
          <w:color w:val="000000" w:themeColor="text1"/>
          <w:sz w:val="20"/>
          <w:szCs w:val="20"/>
        </w:rPr>
        <w:t>’</w:t>
      </w:r>
      <w:r w:rsidR="00C412FE" w:rsidRPr="0037538E">
        <w:rPr>
          <w:color w:val="000000" w:themeColor="text1"/>
          <w:sz w:val="20"/>
          <w:szCs w:val="20"/>
        </w:rPr>
        <w:t xml:space="preserve">s living standards, enhance the public health system, promote gender equality, and combat violence against women. </w:t>
      </w:r>
    </w:p>
    <w:p w14:paraId="2EF53481" w14:textId="6B28A96B" w:rsidR="00C412FE" w:rsidRPr="0037538E" w:rsidRDefault="005431E3" w:rsidP="00C412FE">
      <w:pPr>
        <w:pStyle w:val="SingleTxtG"/>
        <w:rPr>
          <w:color w:val="000000" w:themeColor="text1"/>
          <w:sz w:val="20"/>
          <w:szCs w:val="20"/>
        </w:rPr>
      </w:pPr>
      <w:r w:rsidRPr="0037538E">
        <w:rPr>
          <w:color w:val="000000" w:themeColor="text1"/>
          <w:sz w:val="20"/>
          <w:szCs w:val="20"/>
        </w:rPr>
        <w:t>470</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Egypt thanked Argentina for the information it provided and highly valued the acceptance by Argentina of the majority of the recommendations it received. It urged Argentina to continue and strengthen its cooperation with the relevant treaty bodies.</w:t>
      </w:r>
    </w:p>
    <w:p w14:paraId="0FEC0751" w14:textId="03951697" w:rsidR="00C412FE" w:rsidRPr="0037538E" w:rsidRDefault="005431E3" w:rsidP="00C412FE">
      <w:pPr>
        <w:pStyle w:val="SingleTxtG"/>
        <w:rPr>
          <w:color w:val="000000" w:themeColor="text1"/>
          <w:sz w:val="20"/>
          <w:szCs w:val="20"/>
        </w:rPr>
      </w:pPr>
      <w:r w:rsidRPr="0037538E">
        <w:rPr>
          <w:color w:val="000000" w:themeColor="text1"/>
          <w:sz w:val="20"/>
          <w:szCs w:val="20"/>
        </w:rPr>
        <w:t>471</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Ghana noted the creation of the national human rights action plan and encouraged Argentina to continue its efforts to implement it. Ghana also welcomed the priority given by Argentina to the promotion and protection of the human rights of indigenous communities and was confident that Argentina would continue its State policy aimed at achieving truth, justice and memory of the human rights violations perpetrated during the military dictatorship.</w:t>
      </w:r>
    </w:p>
    <w:p w14:paraId="6CE168B8" w14:textId="26BF79A1" w:rsidR="00C412FE" w:rsidRPr="0037538E" w:rsidRDefault="005431E3" w:rsidP="00C412FE">
      <w:pPr>
        <w:pStyle w:val="SingleTxtG"/>
        <w:rPr>
          <w:color w:val="000000" w:themeColor="text1"/>
          <w:sz w:val="20"/>
          <w:szCs w:val="20"/>
        </w:rPr>
      </w:pPr>
      <w:r w:rsidRPr="0037538E">
        <w:rPr>
          <w:color w:val="000000" w:themeColor="text1"/>
          <w:sz w:val="20"/>
          <w:szCs w:val="20"/>
        </w:rPr>
        <w:t>472</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Honduras commended Argentina for its commitment to strengthen its capacities to prevent torture. It regretted that Argentina had not accepted Honduras</w:t>
      </w:r>
      <w:r w:rsidR="00454314" w:rsidRPr="0037538E">
        <w:rPr>
          <w:color w:val="000000" w:themeColor="text1"/>
          <w:sz w:val="20"/>
          <w:szCs w:val="20"/>
        </w:rPr>
        <w:t>’</w:t>
      </w:r>
      <w:r w:rsidR="00C412FE" w:rsidRPr="0037538E">
        <w:rPr>
          <w:color w:val="000000" w:themeColor="text1"/>
          <w:sz w:val="20"/>
          <w:szCs w:val="20"/>
        </w:rPr>
        <w:t xml:space="preserve"> recommendations on the establishment of an Ombudsman for the protection of the rights of children and of a comprehensive policy to combat discrimination against women, indigenous peoples and afro-descendants. It hoped that Argentina would re-examine its position in the future.</w:t>
      </w:r>
    </w:p>
    <w:p w14:paraId="1E7B40D3" w14:textId="4B7424F0" w:rsidR="00C412FE" w:rsidRPr="0037538E" w:rsidRDefault="005431E3" w:rsidP="00C412FE">
      <w:pPr>
        <w:pStyle w:val="SingleTxtG"/>
        <w:rPr>
          <w:color w:val="000000" w:themeColor="text1"/>
          <w:sz w:val="20"/>
          <w:szCs w:val="20"/>
        </w:rPr>
      </w:pPr>
      <w:r w:rsidRPr="0037538E">
        <w:rPr>
          <w:color w:val="000000" w:themeColor="text1"/>
          <w:sz w:val="20"/>
          <w:szCs w:val="20"/>
        </w:rPr>
        <w:t>473</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The Islamic Republic of Iran remained concerned over the continuation of the xenophobia, Islamophobia and stigmatizing discourse expressed by officials and politicians. It noted that Argentina accepted the three recommendations formulated by the Islamic Republic of Iran and looked forward for their implementation.</w:t>
      </w:r>
    </w:p>
    <w:p w14:paraId="79729A5E" w14:textId="02BCCD4C" w:rsidR="00C412FE" w:rsidRPr="0037538E" w:rsidRDefault="005431E3" w:rsidP="00C412FE">
      <w:pPr>
        <w:pStyle w:val="SingleTxtG"/>
        <w:rPr>
          <w:color w:val="000000" w:themeColor="text1"/>
          <w:sz w:val="20"/>
          <w:szCs w:val="20"/>
        </w:rPr>
      </w:pPr>
      <w:r w:rsidRPr="0037538E">
        <w:rPr>
          <w:color w:val="000000" w:themeColor="text1"/>
          <w:sz w:val="20"/>
          <w:szCs w:val="20"/>
        </w:rPr>
        <w:t>474</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Madagascar celebrated Argentina</w:t>
      </w:r>
      <w:r w:rsidR="00454314" w:rsidRPr="0037538E">
        <w:rPr>
          <w:color w:val="000000" w:themeColor="text1"/>
          <w:sz w:val="20"/>
          <w:szCs w:val="20"/>
        </w:rPr>
        <w:t>’</w:t>
      </w:r>
      <w:r w:rsidR="00C412FE" w:rsidRPr="0037538E">
        <w:rPr>
          <w:color w:val="000000" w:themeColor="text1"/>
          <w:sz w:val="20"/>
          <w:szCs w:val="20"/>
        </w:rPr>
        <w:t>s determination to build a country without xenophobia, discrimination and racism. It welcomed the signing of cooperation agreements with the provinces to promote good practices in the field of human rights at the municipal level and encouraged Argentina to continue consolidating the rule of law and respect for human rights in the country.</w:t>
      </w:r>
    </w:p>
    <w:p w14:paraId="3C98FF6F" w14:textId="4EE9AE1E" w:rsidR="00C412FE" w:rsidRPr="0037538E" w:rsidRDefault="005431E3" w:rsidP="00C412FE">
      <w:pPr>
        <w:pStyle w:val="SingleTxtG"/>
        <w:rPr>
          <w:color w:val="000000" w:themeColor="text1"/>
          <w:sz w:val="20"/>
          <w:szCs w:val="20"/>
        </w:rPr>
      </w:pPr>
      <w:r w:rsidRPr="0037538E">
        <w:rPr>
          <w:color w:val="000000" w:themeColor="text1"/>
          <w:sz w:val="20"/>
          <w:szCs w:val="20"/>
        </w:rPr>
        <w:t>475</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The Philippines congratulated Argentina for supporting a large number of the recommendations it received during the interactive dialogue, in particular on issues of importance to the Philippines such as women and children. It supported the commitment of Argentina to continue working on the promotion and protection of the human rights of its people.</w:t>
      </w:r>
    </w:p>
    <w:p w14:paraId="548C25C2" w14:textId="02F8ABDC" w:rsidR="00C412FE" w:rsidRPr="0037538E" w:rsidRDefault="005431E3" w:rsidP="00C412FE">
      <w:pPr>
        <w:pStyle w:val="SingleTxtG"/>
        <w:rPr>
          <w:color w:val="000000" w:themeColor="text1"/>
          <w:sz w:val="20"/>
          <w:szCs w:val="20"/>
        </w:rPr>
      </w:pPr>
      <w:r w:rsidRPr="0037538E">
        <w:rPr>
          <w:color w:val="000000" w:themeColor="text1"/>
          <w:sz w:val="20"/>
          <w:szCs w:val="20"/>
        </w:rPr>
        <w:lastRenderedPageBreak/>
        <w:t>476</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Sierra Leone noted that Argentina supported a large majority of the 188 recommendations received, including Sierra Leone</w:t>
      </w:r>
      <w:r w:rsidR="00454314" w:rsidRPr="0037538E">
        <w:rPr>
          <w:color w:val="000000" w:themeColor="text1"/>
          <w:sz w:val="20"/>
          <w:szCs w:val="20"/>
        </w:rPr>
        <w:t>’</w:t>
      </w:r>
      <w:r w:rsidR="00C412FE" w:rsidRPr="0037538E">
        <w:rPr>
          <w:color w:val="000000" w:themeColor="text1"/>
          <w:sz w:val="20"/>
          <w:szCs w:val="20"/>
        </w:rPr>
        <w:t>s recommendations on addressing cultural discrimination against Afro-descendants and indigenous peoples, criminalizing xenophobic discourse by public officials and politicians, and combatting human trafficking. In this regard, Sierra Leone welcomed the establishment of a Federal Council for Combatting Trafficking in Persons and the National Rescue Program to provide assistance to victims of trafficking.</w:t>
      </w:r>
    </w:p>
    <w:p w14:paraId="1F91548D" w14:textId="1DED5E02" w:rsidR="00C412FE" w:rsidRPr="0037538E" w:rsidRDefault="005431E3" w:rsidP="00C412FE">
      <w:pPr>
        <w:pStyle w:val="SingleTxtG"/>
        <w:rPr>
          <w:color w:val="000000" w:themeColor="text1"/>
          <w:sz w:val="20"/>
          <w:szCs w:val="20"/>
        </w:rPr>
      </w:pPr>
      <w:r w:rsidRPr="0037538E">
        <w:rPr>
          <w:color w:val="000000" w:themeColor="text1"/>
          <w:sz w:val="20"/>
          <w:szCs w:val="20"/>
        </w:rPr>
        <w:t>477</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Albania welcomed the new measures taken by Argentina to implement the National Human Rights Plan, which addressed many of the recommendations made by the international human rights mechanisms, including the </w:t>
      </w:r>
      <w:r w:rsidR="005B76AE" w:rsidRPr="0037538E">
        <w:rPr>
          <w:color w:val="000000" w:themeColor="text1"/>
          <w:sz w:val="20"/>
          <w:szCs w:val="20"/>
        </w:rPr>
        <w:t>universal periodic review</w:t>
      </w:r>
      <w:r w:rsidR="00C412FE" w:rsidRPr="0037538E">
        <w:rPr>
          <w:color w:val="000000" w:themeColor="text1"/>
          <w:sz w:val="20"/>
          <w:szCs w:val="20"/>
        </w:rPr>
        <w:t>. Albania also welcomed that Argentina accepted the majority of the recommendations it received, including the two recommendations from Albania on implementing alternative measures to detention in order to reduce prison overcrowding and on adopting a new antidiscrimination law making explicit reference to sexual orientation and gender identity.</w:t>
      </w:r>
    </w:p>
    <w:p w14:paraId="25656D3B" w14:textId="430E172B" w:rsidR="00C412FE" w:rsidRPr="0037538E" w:rsidRDefault="005431E3" w:rsidP="00C412FE">
      <w:pPr>
        <w:pStyle w:val="SingleTxtG"/>
        <w:rPr>
          <w:color w:val="000000" w:themeColor="text1"/>
          <w:sz w:val="20"/>
          <w:szCs w:val="20"/>
        </w:rPr>
      </w:pPr>
      <w:r w:rsidRPr="0037538E">
        <w:rPr>
          <w:color w:val="000000" w:themeColor="text1"/>
          <w:sz w:val="20"/>
          <w:szCs w:val="20"/>
        </w:rPr>
        <w:t>478</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Algeria welcomed the steps taken by Argentina to promote and protect the human rights of its population. It also welcomed Argentina</w:t>
      </w:r>
      <w:r w:rsidR="00454314" w:rsidRPr="0037538E">
        <w:rPr>
          <w:color w:val="000000" w:themeColor="text1"/>
          <w:sz w:val="20"/>
          <w:szCs w:val="20"/>
        </w:rPr>
        <w:t>’</w:t>
      </w:r>
      <w:r w:rsidR="00C412FE" w:rsidRPr="0037538E">
        <w:rPr>
          <w:color w:val="000000" w:themeColor="text1"/>
          <w:sz w:val="20"/>
          <w:szCs w:val="20"/>
        </w:rPr>
        <w:t>s acceptance of most of the recommendations it received, including those made by Algeria on ensuring equal access to all rights by all, in particular by people of African descent and indigenous peoples, and on fighting against the negative effects of economic activities of companies on the environment and biodiversity.</w:t>
      </w:r>
    </w:p>
    <w:p w14:paraId="3F1C3944" w14:textId="1873B915" w:rsidR="00C412FE" w:rsidRPr="0037538E" w:rsidRDefault="005431E3" w:rsidP="00C412FE">
      <w:pPr>
        <w:pStyle w:val="SingleTxtG"/>
        <w:rPr>
          <w:color w:val="000000" w:themeColor="text1"/>
          <w:sz w:val="20"/>
          <w:szCs w:val="20"/>
        </w:rPr>
      </w:pPr>
      <w:r w:rsidRPr="0037538E">
        <w:rPr>
          <w:color w:val="000000" w:themeColor="text1"/>
          <w:sz w:val="20"/>
          <w:szCs w:val="20"/>
        </w:rPr>
        <w:t>479</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Armenia appreciated the positive engagement of Argentina with the Human Rights Council in the </w:t>
      </w:r>
      <w:r w:rsidR="005B76AE" w:rsidRPr="0037538E">
        <w:rPr>
          <w:color w:val="000000" w:themeColor="text1"/>
          <w:sz w:val="20"/>
          <w:szCs w:val="20"/>
        </w:rPr>
        <w:t xml:space="preserve">universal periodic review </w:t>
      </w:r>
      <w:r w:rsidR="00C412FE" w:rsidRPr="0037538E">
        <w:rPr>
          <w:color w:val="000000" w:themeColor="text1"/>
          <w:sz w:val="20"/>
          <w:szCs w:val="20"/>
        </w:rPr>
        <w:t>process and noted that Argentina had accepted a significant number of recommendations, including those made by Armenia. It commended Argentina for its commitment towards the protection of human rights and particularly for its contribution to the prevention of genocide and crimes against humanity at the international level.</w:t>
      </w:r>
    </w:p>
    <w:p w14:paraId="38CDAE76"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3.</w:t>
      </w:r>
      <w:r w:rsidRPr="0037538E">
        <w:rPr>
          <w:color w:val="000000" w:themeColor="text1"/>
          <w:sz w:val="20"/>
          <w:szCs w:val="20"/>
        </w:rPr>
        <w:tab/>
        <w:t>General comments made by other relevant stakeholders</w:t>
      </w:r>
    </w:p>
    <w:p w14:paraId="45AAA6A7" w14:textId="507BA659" w:rsidR="00C412FE" w:rsidRPr="0037538E" w:rsidRDefault="005431E3" w:rsidP="00C412FE">
      <w:pPr>
        <w:pStyle w:val="SingleTxtG"/>
        <w:rPr>
          <w:color w:val="000000" w:themeColor="text1"/>
          <w:sz w:val="20"/>
          <w:szCs w:val="20"/>
        </w:rPr>
      </w:pPr>
      <w:r w:rsidRPr="0037538E">
        <w:rPr>
          <w:color w:val="000000" w:themeColor="text1"/>
          <w:sz w:val="20"/>
          <w:szCs w:val="20"/>
        </w:rPr>
        <w:t>480</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During the adoption of the outcome of the review of Argentina, 8 other stakeholders made statements. </w:t>
      </w:r>
    </w:p>
    <w:p w14:paraId="3EC840F1" w14:textId="4727DAB6" w:rsidR="00C412FE" w:rsidRPr="0037538E" w:rsidRDefault="005431E3" w:rsidP="00C412FE">
      <w:pPr>
        <w:pStyle w:val="SingleTxtG"/>
        <w:rPr>
          <w:color w:val="000000" w:themeColor="text1"/>
          <w:sz w:val="20"/>
          <w:szCs w:val="20"/>
        </w:rPr>
      </w:pPr>
      <w:r w:rsidRPr="0037538E">
        <w:rPr>
          <w:color w:val="000000" w:themeColor="text1"/>
          <w:sz w:val="20"/>
          <w:szCs w:val="20"/>
        </w:rPr>
        <w:t>481</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Edmund Rice International and VIVAT International valued the commitment of Argentina to appoint an Ombudsman for Children and Adolescents and recommended that this appointment be made as soon as possible. They regretted that the high standards for the protection of children foreseen by the legislation adopted in 2016 were not reflected in reality inter alia due to various political, budgetary and operational reasons. They noted that, as a result, vital services in this area were often carried out by civil, social and religious organisations and recommended that the Argentinian State, working with civil society, provide an integrated approach to child victims. They also recommended that Argentina develop and implement an effective complaint process to report abuse and that national, provincial and municipal authorities approve the necessary budgetary measures. </w:t>
      </w:r>
    </w:p>
    <w:p w14:paraId="23702316" w14:textId="041FD09D" w:rsidR="00C412FE" w:rsidRPr="0037538E" w:rsidRDefault="005431E3" w:rsidP="00C412FE">
      <w:pPr>
        <w:pStyle w:val="SingleTxtG"/>
        <w:rPr>
          <w:color w:val="000000" w:themeColor="text1"/>
          <w:sz w:val="20"/>
          <w:szCs w:val="20"/>
        </w:rPr>
      </w:pPr>
      <w:r w:rsidRPr="0037538E">
        <w:rPr>
          <w:color w:val="000000" w:themeColor="text1"/>
          <w:sz w:val="20"/>
          <w:szCs w:val="20"/>
        </w:rPr>
        <w:t>482</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Instituto Internazionales Maria Ausiliatrice (IIMA) and International Volunteerism Organization for Women, Education and Development (VIDES International) welcomed Argentina</w:t>
      </w:r>
      <w:r w:rsidR="00454314" w:rsidRPr="0037538E">
        <w:rPr>
          <w:color w:val="000000" w:themeColor="text1"/>
          <w:sz w:val="20"/>
          <w:szCs w:val="20"/>
        </w:rPr>
        <w:t>’</w:t>
      </w:r>
      <w:r w:rsidR="00C412FE" w:rsidRPr="0037538E">
        <w:rPr>
          <w:color w:val="000000" w:themeColor="text1"/>
          <w:sz w:val="20"/>
          <w:szCs w:val="20"/>
        </w:rPr>
        <w:t>s acceptance of all recommendations regarding the right to education, in particular of the one aimed at increasing educational infrastructure in the poorest areas. Nevertheless, they noted the lack of bilingual education for indigenous children and regretted the lowering of the minimum age of criminal responsibility and the increase of penalties in the juvenile penal system. They further reported the use of force against children of the Wichi and Mapuche Communities during recent police operations. IIMA and VIDES called on Argentina to strengthen Action Plan 2016-2018, especially regarding bilingual teaching;</w:t>
      </w:r>
      <w:r w:rsidR="00384B26" w:rsidRPr="0037538E">
        <w:rPr>
          <w:color w:val="000000" w:themeColor="text1"/>
          <w:sz w:val="20"/>
          <w:szCs w:val="20"/>
        </w:rPr>
        <w:t xml:space="preserve"> </w:t>
      </w:r>
      <w:r w:rsidR="00C412FE" w:rsidRPr="0037538E">
        <w:rPr>
          <w:color w:val="000000" w:themeColor="text1"/>
          <w:sz w:val="20"/>
          <w:szCs w:val="20"/>
        </w:rPr>
        <w:t>increase the minimum age for criminal liability;</w:t>
      </w:r>
      <w:r w:rsidR="00384B26" w:rsidRPr="0037538E">
        <w:rPr>
          <w:color w:val="000000" w:themeColor="text1"/>
          <w:sz w:val="20"/>
          <w:szCs w:val="20"/>
        </w:rPr>
        <w:t xml:space="preserve"> </w:t>
      </w:r>
      <w:r w:rsidR="00C412FE" w:rsidRPr="0037538E">
        <w:rPr>
          <w:color w:val="000000" w:themeColor="text1"/>
          <w:sz w:val="20"/>
          <w:szCs w:val="20"/>
        </w:rPr>
        <w:t>improve alternative punishment measures for children; and</w:t>
      </w:r>
      <w:r w:rsidR="00384B26" w:rsidRPr="0037538E">
        <w:rPr>
          <w:color w:val="000000" w:themeColor="text1"/>
          <w:sz w:val="20"/>
          <w:szCs w:val="20"/>
        </w:rPr>
        <w:t xml:space="preserve"> </w:t>
      </w:r>
      <w:r w:rsidR="00C412FE" w:rsidRPr="0037538E">
        <w:rPr>
          <w:color w:val="000000" w:themeColor="text1"/>
          <w:sz w:val="20"/>
          <w:szCs w:val="20"/>
        </w:rPr>
        <w:t xml:space="preserve">punish the use of force against children by police. </w:t>
      </w:r>
    </w:p>
    <w:p w14:paraId="1FFECC0D" w14:textId="3FC0A8A9" w:rsidR="00C412FE" w:rsidRPr="0037538E" w:rsidRDefault="005431E3" w:rsidP="00C412FE">
      <w:pPr>
        <w:pStyle w:val="SingleTxtG"/>
        <w:rPr>
          <w:color w:val="000000" w:themeColor="text1"/>
          <w:sz w:val="20"/>
          <w:szCs w:val="20"/>
        </w:rPr>
      </w:pPr>
      <w:r w:rsidRPr="0037538E">
        <w:rPr>
          <w:color w:val="000000" w:themeColor="text1"/>
          <w:sz w:val="20"/>
          <w:szCs w:val="20"/>
        </w:rPr>
        <w:lastRenderedPageBreak/>
        <w:t>483</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Action Canada for Population and Development (Action Canada) noted that Argentina had received several recommendations related to sexual rights, which highlighted Argentina</w:t>
      </w:r>
      <w:r w:rsidR="00454314" w:rsidRPr="0037538E">
        <w:rPr>
          <w:color w:val="000000" w:themeColor="text1"/>
          <w:sz w:val="20"/>
          <w:szCs w:val="20"/>
        </w:rPr>
        <w:t>’</w:t>
      </w:r>
      <w:r w:rsidR="00C412FE" w:rsidRPr="0037538E">
        <w:rPr>
          <w:color w:val="000000" w:themeColor="text1"/>
          <w:sz w:val="20"/>
          <w:szCs w:val="20"/>
        </w:rPr>
        <w:t xml:space="preserve">s failure to comply with its human rights obligations. It regretted that no recommendation had been formulated regarding the violation of the sexual rights of persons with disabilities and remained concerned that Argentina had not accepted the recommendations on arbitrary detentions and on the decriminalization of abortion in all circumstances. Action Canada called on Argentina to take a number of measure, including to adopt a law guaranteeing legal, safe and free abortion; eliminate arbitrary detentions against trans population; ensure that persons with disabilities can freely exercise their sexuality; adopt legislation against discrimination on the ground of sexual orientation; and urgently implement throughout the country the legislation on sexual education, sexual and reproductive health and discrimination against women. </w:t>
      </w:r>
    </w:p>
    <w:p w14:paraId="0CE6C606" w14:textId="458389BE" w:rsidR="00C412FE" w:rsidRPr="0037538E" w:rsidRDefault="005431E3" w:rsidP="00C412FE">
      <w:pPr>
        <w:pStyle w:val="SingleTxtG"/>
        <w:rPr>
          <w:color w:val="000000" w:themeColor="text1"/>
          <w:sz w:val="20"/>
          <w:szCs w:val="20"/>
        </w:rPr>
      </w:pPr>
      <w:r w:rsidRPr="0037538E">
        <w:rPr>
          <w:color w:val="000000" w:themeColor="text1"/>
          <w:sz w:val="20"/>
          <w:szCs w:val="20"/>
        </w:rPr>
        <w:t>484</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Amnesty International regretted that Argentina had not accepted 13 important recommendations, including those aimed at guaranteeing the right to consultation of indigenous people. It noted a substantial increase in forestry and extractive projects located in traditional indigenous lands and welcomed the acceptance of a recommendation aimed at implementing the demarcation of indigenous lands. It also valued the Government</w:t>
      </w:r>
      <w:r w:rsidR="00454314" w:rsidRPr="0037538E">
        <w:rPr>
          <w:color w:val="000000" w:themeColor="text1"/>
          <w:sz w:val="20"/>
          <w:szCs w:val="20"/>
        </w:rPr>
        <w:t>’</w:t>
      </w:r>
      <w:r w:rsidR="00C412FE" w:rsidRPr="0037538E">
        <w:rPr>
          <w:color w:val="000000" w:themeColor="text1"/>
          <w:sz w:val="20"/>
          <w:szCs w:val="20"/>
        </w:rPr>
        <w:t xml:space="preserve">s announcement of the forthcoming debate on the decriminalization of abortion in the National Congress, but it regretted that Argentina noted all the recommendations to decriminalize abortion. It further welcomed that Argentina had accepted recommendations aimed at guaranteeing freedom of association and assembly and ensuring the use of proportionate force by the police. Finally, it regretted that Argentina rejected a recommendation aiming at ensuring that the current migration legislation does not limit the human rights of migrants. </w:t>
      </w:r>
    </w:p>
    <w:p w14:paraId="0C47899B" w14:textId="527EBBF2" w:rsidR="00C412FE" w:rsidRPr="0037538E" w:rsidRDefault="005431E3" w:rsidP="00C412FE">
      <w:pPr>
        <w:pStyle w:val="SingleTxtG"/>
        <w:rPr>
          <w:color w:val="000000" w:themeColor="text1"/>
          <w:sz w:val="20"/>
          <w:szCs w:val="20"/>
        </w:rPr>
      </w:pPr>
      <w:r w:rsidRPr="0037538E">
        <w:rPr>
          <w:color w:val="000000" w:themeColor="text1"/>
          <w:sz w:val="20"/>
          <w:szCs w:val="20"/>
        </w:rPr>
        <w:t>485</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Human Right Watch noted that in Argentina abortion was illegal, except in the case of rape or when the life or health of the woman was at risk. However, it noted that also in these cases women had often been criminally prosecuted and faced difficulties to access reproductive health services. It welcomed the speech of the President of the Republic and the willingness to include abortion as an issue to be dealt with by the National Congress in 2018. It encouraged a sincere debate to decriminalize abortion in all circumstances and called on Argentina to accept the </w:t>
      </w:r>
      <w:r w:rsidR="00CA18FC" w:rsidRPr="0037538E">
        <w:rPr>
          <w:color w:val="000000" w:themeColor="text1"/>
          <w:sz w:val="20"/>
          <w:szCs w:val="20"/>
        </w:rPr>
        <w:t xml:space="preserve">universal periodic review </w:t>
      </w:r>
      <w:r w:rsidR="00C412FE" w:rsidRPr="0037538E">
        <w:rPr>
          <w:color w:val="000000" w:themeColor="text1"/>
          <w:sz w:val="20"/>
          <w:szCs w:val="20"/>
        </w:rPr>
        <w:t xml:space="preserve">recommendations in this area. </w:t>
      </w:r>
    </w:p>
    <w:p w14:paraId="2F76C658" w14:textId="42C9E4B0" w:rsidR="00C412FE" w:rsidRPr="0037538E" w:rsidRDefault="005431E3" w:rsidP="00C412FE">
      <w:pPr>
        <w:pStyle w:val="SingleTxtG"/>
        <w:rPr>
          <w:color w:val="000000" w:themeColor="text1"/>
          <w:sz w:val="20"/>
          <w:szCs w:val="20"/>
        </w:rPr>
      </w:pPr>
      <w:r w:rsidRPr="0037538E">
        <w:rPr>
          <w:color w:val="000000" w:themeColor="text1"/>
          <w:sz w:val="20"/>
          <w:szCs w:val="20"/>
        </w:rPr>
        <w:t>486</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The American Association of Jurists denounced the repression of the 14 December 2017 popular protests and the criminalization of protestors, which aimed at preventing the exercise of the right to petition and imposing by force unpopular measures prejudicial to the majority of the population. It stressed that, in violation of the principle of progressive realisation of economic and social rights, the Government had sent to the National Congress a bill that further reduced the pensions of millions of retirees and further noted that the project on labour reform involved the elimination of decades old workers</w:t>
      </w:r>
      <w:r w:rsidR="00454314" w:rsidRPr="0037538E">
        <w:rPr>
          <w:color w:val="000000" w:themeColor="text1"/>
          <w:sz w:val="20"/>
          <w:szCs w:val="20"/>
        </w:rPr>
        <w:t>’</w:t>
      </w:r>
      <w:r w:rsidR="00C412FE" w:rsidRPr="0037538E">
        <w:rPr>
          <w:color w:val="000000" w:themeColor="text1"/>
          <w:sz w:val="20"/>
          <w:szCs w:val="20"/>
        </w:rPr>
        <w:t xml:space="preserve"> rights. Finally, it was concerned at the President of the Republic</w:t>
      </w:r>
      <w:r w:rsidR="00454314" w:rsidRPr="0037538E">
        <w:rPr>
          <w:color w:val="000000" w:themeColor="text1"/>
          <w:sz w:val="20"/>
          <w:szCs w:val="20"/>
        </w:rPr>
        <w:t>’</w:t>
      </w:r>
      <w:r w:rsidR="00C412FE" w:rsidRPr="0037538E">
        <w:rPr>
          <w:color w:val="000000" w:themeColor="text1"/>
          <w:sz w:val="20"/>
          <w:szCs w:val="20"/>
        </w:rPr>
        <w:t xml:space="preserve">s public support to a police officer in a case of murder, which had been considered as an undue interference in the work of the judiciary. </w:t>
      </w:r>
    </w:p>
    <w:p w14:paraId="7AA3D8EF" w14:textId="1435D5D5" w:rsidR="00C412FE" w:rsidRPr="0037538E" w:rsidRDefault="005431E3" w:rsidP="00C412FE">
      <w:pPr>
        <w:pStyle w:val="SingleTxtG"/>
        <w:rPr>
          <w:color w:val="000000" w:themeColor="text1"/>
          <w:sz w:val="20"/>
          <w:szCs w:val="20"/>
        </w:rPr>
      </w:pPr>
      <w:r w:rsidRPr="0037538E">
        <w:rPr>
          <w:color w:val="000000" w:themeColor="text1"/>
          <w:sz w:val="20"/>
          <w:szCs w:val="20"/>
        </w:rPr>
        <w:t>487</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International Lawyers.Org recognised the efforts made by Argentina to address concerns regarding freedom of expression, but noted that on occasion Argentina had failed to observe its human rights obligations and encouraged it to guarantee the rights of its citizens to participate in public demonstrations. It remained concerned by the use of excessive force by the police during mass demonstrations and by the arbitrary detention of protestors based solely on their participation in public demonstrations. International Lawyers.Org called on Argentina to guarantee the freedoms of peaceful assembly and association, opinion and expression. It further urged Argentina to ensure that the use of force by the police during demonstrations was proportionate and in line with the law.</w:t>
      </w:r>
      <w:r w:rsidR="00384B26" w:rsidRPr="0037538E">
        <w:rPr>
          <w:color w:val="000000" w:themeColor="text1"/>
          <w:sz w:val="20"/>
          <w:szCs w:val="20"/>
        </w:rPr>
        <w:t xml:space="preserve"> </w:t>
      </w:r>
    </w:p>
    <w:p w14:paraId="7AC64726" w14:textId="3108830B" w:rsidR="00C412FE" w:rsidRPr="0037538E" w:rsidRDefault="005431E3" w:rsidP="00C412FE">
      <w:pPr>
        <w:pStyle w:val="SingleTxtG"/>
        <w:rPr>
          <w:color w:val="000000" w:themeColor="text1"/>
          <w:sz w:val="20"/>
          <w:szCs w:val="20"/>
        </w:rPr>
      </w:pPr>
      <w:r w:rsidRPr="0037538E">
        <w:rPr>
          <w:color w:val="000000" w:themeColor="text1"/>
          <w:sz w:val="20"/>
          <w:szCs w:val="20"/>
        </w:rPr>
        <w:lastRenderedPageBreak/>
        <w:t>488</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Auspice Stella noted the endemic violation of human rights of the indigenous people in Argentina. In particular, it denounced cases of disappearances of Mapuche people that had not been investigated and whose perpetrators had not been prosecuted. It regretted that the Argentin</w:t>
      </w:r>
      <w:r w:rsidR="00CA18FC">
        <w:rPr>
          <w:color w:val="000000" w:themeColor="text1"/>
          <w:sz w:val="20"/>
          <w:szCs w:val="20"/>
        </w:rPr>
        <w:t>e</w:t>
      </w:r>
      <w:r w:rsidR="00C412FE" w:rsidRPr="0037538E">
        <w:rPr>
          <w:color w:val="000000" w:themeColor="text1"/>
          <w:sz w:val="20"/>
          <w:szCs w:val="20"/>
        </w:rPr>
        <w:t xml:space="preserve"> Government had not taken reparatory measures to facilitate the reunion of Mapuche families broken up and dispersed since the military “Desert Campaign” 130 years ago. It further expressed concerns about the denial of the right of indigenous peoples to live in their ancestral land, which had been sold to multinational companies instead of being returned to the indigenous communities as established in the 169 Convention of the </w:t>
      </w:r>
      <w:r w:rsidR="00CA18FC">
        <w:rPr>
          <w:color w:val="000000" w:themeColor="text1"/>
          <w:sz w:val="20"/>
          <w:szCs w:val="20"/>
        </w:rPr>
        <w:t>International Labour Organization</w:t>
      </w:r>
      <w:r w:rsidR="00C412FE" w:rsidRPr="0037538E">
        <w:rPr>
          <w:color w:val="000000" w:themeColor="text1"/>
          <w:sz w:val="20"/>
          <w:szCs w:val="20"/>
        </w:rPr>
        <w:t xml:space="preserve">. It also noted the violent repression of indigenous people by the police and the criminalization of peaceful struggle of the Mapuche people. </w:t>
      </w:r>
    </w:p>
    <w:p w14:paraId="23A4869A" w14:textId="77777777" w:rsidR="00C412FE" w:rsidRPr="0037538E" w:rsidRDefault="00C412FE" w:rsidP="00C412FE">
      <w:pPr>
        <w:pStyle w:val="H23G"/>
        <w:ind w:left="705" w:firstLine="0"/>
        <w:rPr>
          <w:color w:val="000000" w:themeColor="text1"/>
          <w:sz w:val="20"/>
          <w:szCs w:val="20"/>
        </w:rPr>
      </w:pPr>
      <w:r w:rsidRPr="0037538E">
        <w:rPr>
          <w:color w:val="000000" w:themeColor="text1"/>
          <w:sz w:val="20"/>
          <w:szCs w:val="20"/>
        </w:rPr>
        <w:t>4.</w:t>
      </w:r>
      <w:r w:rsidRPr="0037538E">
        <w:rPr>
          <w:color w:val="000000" w:themeColor="text1"/>
          <w:sz w:val="20"/>
          <w:szCs w:val="20"/>
        </w:rPr>
        <w:tab/>
        <w:t>Concluding remarks of the State under review</w:t>
      </w:r>
    </w:p>
    <w:p w14:paraId="79CC76EB" w14:textId="40A6B09D" w:rsidR="00C412FE" w:rsidRPr="0037538E" w:rsidRDefault="005431E3" w:rsidP="00C412FE">
      <w:pPr>
        <w:pStyle w:val="SingleTxtG"/>
        <w:rPr>
          <w:color w:val="000000" w:themeColor="text1"/>
          <w:sz w:val="20"/>
          <w:szCs w:val="20"/>
        </w:rPr>
      </w:pPr>
      <w:r w:rsidRPr="0037538E">
        <w:rPr>
          <w:color w:val="000000" w:themeColor="text1"/>
          <w:sz w:val="20"/>
          <w:szCs w:val="20"/>
        </w:rPr>
        <w:t>489</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The President stated that based on the information provided out of 188 recommendations received, 175 enjoy the support of Argentina and 13 are noted.</w:t>
      </w:r>
    </w:p>
    <w:p w14:paraId="33FAFF52" w14:textId="21294A94" w:rsidR="00C412FE" w:rsidRPr="0037538E" w:rsidRDefault="005431E3" w:rsidP="00C412FE">
      <w:pPr>
        <w:pStyle w:val="SingleTxtG"/>
        <w:rPr>
          <w:color w:val="000000" w:themeColor="text1"/>
          <w:sz w:val="20"/>
          <w:szCs w:val="20"/>
        </w:rPr>
      </w:pPr>
      <w:r w:rsidRPr="0037538E">
        <w:rPr>
          <w:color w:val="000000" w:themeColor="text1"/>
          <w:sz w:val="20"/>
          <w:szCs w:val="20"/>
        </w:rPr>
        <w:t>490</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The delegation welcomed the comments received and informed that they would be duly analysed and transmitted to the relevant authorities. It however expressed its complete disagreement with the comments suggesting the existence in Argentina of Islamophobia and harassment against people of African descent. </w:t>
      </w:r>
    </w:p>
    <w:p w14:paraId="3F21C0A2" w14:textId="183220D3" w:rsidR="00C412FE" w:rsidRPr="0037538E" w:rsidRDefault="005431E3" w:rsidP="00C412FE">
      <w:pPr>
        <w:pStyle w:val="SingleTxtG"/>
        <w:rPr>
          <w:color w:val="000000" w:themeColor="text1"/>
          <w:sz w:val="20"/>
          <w:szCs w:val="20"/>
        </w:rPr>
      </w:pPr>
      <w:r w:rsidRPr="0037538E">
        <w:rPr>
          <w:color w:val="000000" w:themeColor="text1"/>
          <w:sz w:val="20"/>
          <w:szCs w:val="20"/>
        </w:rPr>
        <w:t>491</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With regard to the comments made on the issue of abortion, the delegation reiterated that, upon initiative of the President of the Republic, the debate on this issue in the National Congress was about to begin. It also stressed that Argentina had led the process of adoption of the resolutions on human rights, sexual orientation and gender identity in the Human Rights Council.</w:t>
      </w:r>
    </w:p>
    <w:p w14:paraId="0CE7EA82" w14:textId="0B16B0B1" w:rsidR="00C412FE" w:rsidRPr="0037538E" w:rsidRDefault="005431E3" w:rsidP="00C412FE">
      <w:pPr>
        <w:pStyle w:val="SingleTxtG"/>
        <w:rPr>
          <w:color w:val="000000" w:themeColor="text1"/>
          <w:sz w:val="20"/>
          <w:szCs w:val="20"/>
        </w:rPr>
      </w:pPr>
      <w:r w:rsidRPr="0037538E">
        <w:rPr>
          <w:color w:val="000000" w:themeColor="text1"/>
          <w:sz w:val="20"/>
          <w:szCs w:val="20"/>
        </w:rPr>
        <w:t>492</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The delegation concluded by emphasizing that, as pointed out by both the President and the Vice President of Republic before the United Nations General Assembly, in Argentina the promotion of gender equality was a State policy and was part of the 100 priority objectives of the Government.</w:t>
      </w:r>
    </w:p>
    <w:p w14:paraId="2FDDD486" w14:textId="77777777" w:rsidR="00C412FE" w:rsidRPr="0037538E" w:rsidRDefault="00C412FE" w:rsidP="00384B26">
      <w:pPr>
        <w:pStyle w:val="H1G"/>
        <w:ind w:firstLine="0"/>
        <w:rPr>
          <w:color w:val="000000" w:themeColor="text1"/>
          <w:sz w:val="20"/>
          <w:szCs w:val="20"/>
        </w:rPr>
      </w:pPr>
      <w:r w:rsidRPr="0037538E">
        <w:rPr>
          <w:color w:val="000000" w:themeColor="text1"/>
          <w:sz w:val="20"/>
          <w:szCs w:val="20"/>
        </w:rPr>
        <w:t>Gabon</w:t>
      </w:r>
    </w:p>
    <w:p w14:paraId="6C2EF19E" w14:textId="226D9ABB"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493</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The review of Gabon was held on 7 November 2017 in conformity with all the relevant provisions contained in relevant Council resolutions and decisions, and was based on the following documents: </w:t>
      </w:r>
    </w:p>
    <w:p w14:paraId="5FF82B8A" w14:textId="77777777" w:rsidR="00C412FE" w:rsidRPr="0037538E" w:rsidRDefault="00C412FE" w:rsidP="00C412FE">
      <w:pPr>
        <w:spacing w:after="120"/>
        <w:ind w:left="1689" w:right="1134" w:firstLine="12"/>
        <w:jc w:val="both"/>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The national report submitted by Gabon in accordance with the annex to Council resolution 5/1, paragraph 15 (a) (A/HRC/WG.6/28/GAB/1); </w:t>
      </w:r>
    </w:p>
    <w:p w14:paraId="4EAB31C3" w14:textId="77777777" w:rsidR="00C412FE" w:rsidRPr="0037538E" w:rsidRDefault="00C412FE" w:rsidP="00C412FE">
      <w:pPr>
        <w:spacing w:after="120"/>
        <w:ind w:left="1689" w:right="1134" w:firstLine="12"/>
        <w:jc w:val="both"/>
        <w:rPr>
          <w:color w:val="000000" w:themeColor="text1"/>
          <w:sz w:val="20"/>
          <w:szCs w:val="20"/>
        </w:rPr>
      </w:pPr>
      <w:r w:rsidRPr="0037538E">
        <w:rPr>
          <w:color w:val="000000" w:themeColor="text1"/>
          <w:sz w:val="20"/>
          <w:szCs w:val="20"/>
        </w:rPr>
        <w:t>(b)</w:t>
      </w:r>
      <w:r w:rsidRPr="0037538E">
        <w:rPr>
          <w:color w:val="000000" w:themeColor="text1"/>
          <w:sz w:val="20"/>
          <w:szCs w:val="20"/>
        </w:rPr>
        <w:tab/>
        <w:t xml:space="preserve">The compilation prepared by OHCHR in accordance with paragraph 15 (b) (A/HRC/WG.6/28/GAB/2); </w:t>
      </w:r>
    </w:p>
    <w:p w14:paraId="18A0DD82" w14:textId="77777777" w:rsidR="00C412FE" w:rsidRPr="0037538E" w:rsidRDefault="00C412FE" w:rsidP="00C412FE">
      <w:pPr>
        <w:spacing w:after="120"/>
        <w:ind w:left="1689" w:right="1134"/>
        <w:jc w:val="both"/>
        <w:rPr>
          <w:color w:val="000000" w:themeColor="text1"/>
          <w:sz w:val="20"/>
          <w:szCs w:val="20"/>
        </w:rPr>
      </w:pPr>
      <w:r w:rsidRPr="0037538E">
        <w:rPr>
          <w:color w:val="000000" w:themeColor="text1"/>
          <w:sz w:val="20"/>
          <w:szCs w:val="20"/>
        </w:rPr>
        <w:t>(c)</w:t>
      </w:r>
      <w:r w:rsidRPr="0037538E">
        <w:rPr>
          <w:color w:val="000000" w:themeColor="text1"/>
          <w:sz w:val="20"/>
          <w:szCs w:val="20"/>
        </w:rPr>
        <w:tab/>
        <w:t>The summary prepared by OHCHR in accordance with paragraph 15 (c) (A/HRC/WG.6/28/GAB/3).</w:t>
      </w:r>
    </w:p>
    <w:p w14:paraId="6E5E8BA1" w14:textId="3B302F66"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494</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At its 37th meeting, on 15 March 2018, the Council considered and adopted the outcome of the review of Gabon (see section C below).</w:t>
      </w:r>
    </w:p>
    <w:p w14:paraId="3C1FA3AA" w14:textId="6F2C7A47"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495</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The outcome of the review of Gabon comprises the report of the Working Group on the Universal Periodic Review (A/HRC/37/6), the views of Gabon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412FE" w:rsidRPr="0037538E">
        <w:rPr>
          <w:i/>
          <w:iCs/>
          <w:color w:val="000000" w:themeColor="text1"/>
          <w:sz w:val="20"/>
          <w:szCs w:val="20"/>
        </w:rPr>
        <w:t>(see also A/HRC/37/6/Add.1)</w:t>
      </w:r>
      <w:r w:rsidR="00C412FE" w:rsidRPr="0037538E">
        <w:rPr>
          <w:color w:val="000000" w:themeColor="text1"/>
          <w:sz w:val="20"/>
          <w:szCs w:val="20"/>
        </w:rPr>
        <w:t>.</w:t>
      </w:r>
    </w:p>
    <w:p w14:paraId="24D6741F" w14:textId="77777777" w:rsidR="00C412FE" w:rsidRPr="0037538E" w:rsidRDefault="00C412FE" w:rsidP="00C412FE">
      <w:pPr>
        <w:keepNext/>
        <w:keepLines/>
        <w:tabs>
          <w:tab w:val="right" w:pos="851"/>
        </w:tabs>
        <w:spacing w:before="240" w:after="120" w:line="240" w:lineRule="exact"/>
        <w:ind w:left="1134" w:right="1134" w:hanging="1134"/>
        <w:rPr>
          <w:b/>
          <w:color w:val="000000" w:themeColor="text1"/>
          <w:sz w:val="20"/>
          <w:szCs w:val="20"/>
        </w:rPr>
      </w:pPr>
      <w:r w:rsidRPr="0037538E">
        <w:rPr>
          <w:b/>
          <w:color w:val="000000" w:themeColor="text1"/>
          <w:sz w:val="20"/>
          <w:szCs w:val="20"/>
        </w:rPr>
        <w:lastRenderedPageBreak/>
        <w:tab/>
        <w:t>1.</w:t>
      </w:r>
      <w:r w:rsidRPr="0037538E">
        <w:rPr>
          <w:b/>
          <w:color w:val="000000" w:themeColor="text1"/>
          <w:sz w:val="20"/>
          <w:szCs w:val="20"/>
        </w:rPr>
        <w:tab/>
        <w:t>Views expressed by the State under review on the recommendations and/or conclusions as well as on its voluntary commitments and on the outcome</w:t>
      </w:r>
    </w:p>
    <w:p w14:paraId="5231880D" w14:textId="385FA818" w:rsidR="00C412FE" w:rsidRPr="0037538E" w:rsidRDefault="005431E3" w:rsidP="00251318">
      <w:pPr>
        <w:spacing w:after="120"/>
        <w:ind w:left="1134" w:right="1134"/>
        <w:jc w:val="both"/>
        <w:rPr>
          <w:color w:val="000000" w:themeColor="text1"/>
          <w:sz w:val="20"/>
          <w:szCs w:val="20"/>
        </w:rPr>
      </w:pPr>
      <w:r w:rsidRPr="0037538E">
        <w:rPr>
          <w:color w:val="000000" w:themeColor="text1"/>
          <w:sz w:val="20"/>
          <w:szCs w:val="20"/>
        </w:rPr>
        <w:t>496</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The</w:t>
      </w:r>
      <w:r w:rsidR="00251318" w:rsidRPr="0037538E">
        <w:rPr>
          <w:color w:val="000000" w:themeColor="text1"/>
          <w:sz w:val="20"/>
          <w:szCs w:val="20"/>
        </w:rPr>
        <w:t xml:space="preserve"> </w:t>
      </w:r>
      <w:r w:rsidR="005224CA" w:rsidRPr="0037538E">
        <w:rPr>
          <w:color w:val="000000" w:themeColor="text1"/>
          <w:sz w:val="20"/>
          <w:szCs w:val="20"/>
        </w:rPr>
        <w:t>head</w:t>
      </w:r>
      <w:r w:rsidR="00251318" w:rsidRPr="0037538E">
        <w:rPr>
          <w:color w:val="000000" w:themeColor="text1"/>
          <w:sz w:val="20"/>
          <w:szCs w:val="20"/>
        </w:rPr>
        <w:t xml:space="preserve"> </w:t>
      </w:r>
      <w:r w:rsidR="005224CA" w:rsidRPr="0037538E">
        <w:rPr>
          <w:color w:val="000000" w:themeColor="text1"/>
          <w:sz w:val="20"/>
          <w:szCs w:val="20"/>
        </w:rPr>
        <w:t xml:space="preserve">of the </w:t>
      </w:r>
      <w:r w:rsidR="00C412FE" w:rsidRPr="0037538E">
        <w:rPr>
          <w:color w:val="000000" w:themeColor="text1"/>
          <w:sz w:val="20"/>
          <w:szCs w:val="20"/>
        </w:rPr>
        <w:t>delegation</w:t>
      </w:r>
      <w:r w:rsidR="005224CA" w:rsidRPr="0037538E">
        <w:rPr>
          <w:color w:val="000000" w:themeColor="text1"/>
          <w:sz w:val="20"/>
          <w:szCs w:val="20"/>
        </w:rPr>
        <w:t>,</w:t>
      </w:r>
      <w:r w:rsidR="00C412FE" w:rsidRPr="0037538E">
        <w:rPr>
          <w:color w:val="000000" w:themeColor="text1"/>
          <w:sz w:val="20"/>
          <w:szCs w:val="20"/>
        </w:rPr>
        <w:t xml:space="preserve"> </w:t>
      </w:r>
      <w:r w:rsidR="005224CA" w:rsidRPr="0037538E">
        <w:rPr>
          <w:color w:val="000000" w:themeColor="text1"/>
          <w:sz w:val="20"/>
          <w:szCs w:val="20"/>
        </w:rPr>
        <w:t xml:space="preserve">the </w:t>
      </w:r>
      <w:r w:rsidR="00C412FE" w:rsidRPr="0037538E">
        <w:rPr>
          <w:color w:val="000000" w:themeColor="text1"/>
          <w:sz w:val="20"/>
          <w:szCs w:val="20"/>
        </w:rPr>
        <w:t>Minister for Justice of Gabon</w:t>
      </w:r>
      <w:r w:rsidR="005224CA" w:rsidRPr="0037538E">
        <w:rPr>
          <w:color w:val="000000" w:themeColor="text1"/>
          <w:sz w:val="20"/>
          <w:szCs w:val="20"/>
        </w:rPr>
        <w:t>, Edgard Anicet Mboumbou Miyakou,</w:t>
      </w:r>
      <w:r w:rsidR="00C412FE" w:rsidRPr="0037538E">
        <w:rPr>
          <w:color w:val="000000" w:themeColor="text1"/>
          <w:sz w:val="20"/>
          <w:szCs w:val="20"/>
          <w:lang w:val="en"/>
        </w:rPr>
        <w:t xml:space="preserve"> and </w:t>
      </w:r>
      <w:r w:rsidR="00634E5A" w:rsidRPr="0037538E">
        <w:rPr>
          <w:color w:val="000000" w:themeColor="text1"/>
          <w:sz w:val="20"/>
          <w:szCs w:val="20"/>
          <w:lang w:val="en"/>
        </w:rPr>
        <w:t xml:space="preserve">the Director of the Prison Administration and the protection of human rights, </w:t>
      </w:r>
      <w:r w:rsidR="00C412FE" w:rsidRPr="0037538E">
        <w:rPr>
          <w:color w:val="000000" w:themeColor="text1"/>
          <w:sz w:val="20"/>
          <w:szCs w:val="20"/>
          <w:lang w:val="en"/>
        </w:rPr>
        <w:t xml:space="preserve">A. Inès Laurenda Hadonou, </w:t>
      </w:r>
      <w:r w:rsidR="00C412FE" w:rsidRPr="0037538E">
        <w:rPr>
          <w:color w:val="000000" w:themeColor="text1"/>
          <w:sz w:val="20"/>
          <w:szCs w:val="20"/>
        </w:rPr>
        <w:t xml:space="preserve">praised the </w:t>
      </w:r>
      <w:r w:rsidR="005B76AE" w:rsidRPr="0037538E">
        <w:rPr>
          <w:color w:val="000000" w:themeColor="text1"/>
          <w:sz w:val="20"/>
          <w:szCs w:val="20"/>
        </w:rPr>
        <w:t xml:space="preserve">universal periodic review </w:t>
      </w:r>
      <w:r w:rsidR="00C412FE" w:rsidRPr="0037538E">
        <w:rPr>
          <w:color w:val="000000" w:themeColor="text1"/>
          <w:sz w:val="20"/>
          <w:szCs w:val="20"/>
        </w:rPr>
        <w:t xml:space="preserve">for the constructive spirit of the interactive dialogue between 73 countries and Gabon, which has accepted most of the recommendations made during the </w:t>
      </w:r>
      <w:r w:rsidR="00FC6AB7" w:rsidRPr="0037538E">
        <w:rPr>
          <w:color w:val="000000" w:themeColor="text1"/>
          <w:sz w:val="20"/>
          <w:szCs w:val="20"/>
        </w:rPr>
        <w:t xml:space="preserve">universal periodic review </w:t>
      </w:r>
      <w:r w:rsidR="00C412FE" w:rsidRPr="0037538E">
        <w:rPr>
          <w:color w:val="000000" w:themeColor="text1"/>
          <w:sz w:val="20"/>
          <w:szCs w:val="20"/>
        </w:rPr>
        <w:t>in November 2017.</w:t>
      </w:r>
    </w:p>
    <w:p w14:paraId="513D3CCE" w14:textId="5FECC34B"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497</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Regarding ratification of international standards, the delegation noted that Gabon is a party to the majority of international human rights treaties. The process of ratification of other treaties has been under way.</w:t>
      </w:r>
    </w:p>
    <w:p w14:paraId="35527BC2" w14:textId="607BC506"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498</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In the political context, the delegation stated that the new Constitution was adopted. The major changes included the creation of the High Court of Justice; the special criminal court; reducing the number of senators; promotion of equality access of women and men to electoral mandates as well as political responsibilities; and reorganization of the Constitutional Court.</w:t>
      </w:r>
    </w:p>
    <w:p w14:paraId="3862A1E9" w14:textId="5FB14E7D"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499</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The delegation stated also that a number of draft laws were being adopted by the Council of Ministers, including a draft of law on elections. These bills resulted from the recommendations received during a political dialogue on electoral reforms, with a view to improve the conditions for organizing political elections. Other draft legislation is on the distribution of the seats per Province, Department and Municipality; a draft legislation on the election of Deputies to National Assembly; a draft legislation amending certain provisions on the election of the President of the Republic; a draft legislation on the distribution of Senators seats.</w:t>
      </w:r>
    </w:p>
    <w:p w14:paraId="3AEA38B8" w14:textId="22431F07"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500</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The issue of the employment of young people was addressed also during the Economic, Social and Environmental Council (CESE) taking place on February 20, 2018. CESE was looking for ways and opportunities to generate a dynamic creation of jobs for young people to ensure sustainable economic and social stability in the country. </w:t>
      </w:r>
    </w:p>
    <w:p w14:paraId="468EB2DA" w14:textId="557F984A"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501</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In regard to the prevention of torture, the delegation stated that the implementation of the roadmap for the establishment of the National Mechanism for Prevention of Torture made progress. A draft law was modified after important exchanges with the Subcommittee on Prevention of Torture and other Cruel, Inhuman or Degrading Treatment or Punishment and the Association on the Prevention of Torture. The law should be adopted by the Gabon Parliament in coming months.</w:t>
      </w:r>
    </w:p>
    <w:p w14:paraId="6B701E06" w14:textId="4E6F0F6B"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502</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Concerning the progress in the administration of justice, the delegation highlighted the law on the organisation of justice, the new Criminal Code and the new Criminal Procedure Code.</w:t>
      </w:r>
    </w:p>
    <w:p w14:paraId="473CBB4C" w14:textId="39D1BF1A"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503</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On the </w:t>
      </w:r>
      <w:r w:rsidR="00C449CB" w:rsidRPr="0037538E">
        <w:rPr>
          <w:color w:val="000000" w:themeColor="text1"/>
          <w:sz w:val="20"/>
          <w:szCs w:val="20"/>
        </w:rPr>
        <w:t>rights of the chil</w:t>
      </w:r>
      <w:r w:rsidR="00C412FE" w:rsidRPr="0037538E">
        <w:rPr>
          <w:color w:val="000000" w:themeColor="text1"/>
          <w:sz w:val="20"/>
          <w:szCs w:val="20"/>
        </w:rPr>
        <w:t>d, it was explained that in the second quarter of 2018, the Government would produce</w:t>
      </w:r>
      <w:r w:rsidR="00384B26" w:rsidRPr="0037538E">
        <w:rPr>
          <w:color w:val="000000" w:themeColor="text1"/>
          <w:sz w:val="20"/>
          <w:szCs w:val="20"/>
        </w:rPr>
        <w:t xml:space="preserve"> an integrated national </w:t>
      </w:r>
      <w:r w:rsidR="00C412FE" w:rsidRPr="0037538E">
        <w:rPr>
          <w:color w:val="000000" w:themeColor="text1"/>
          <w:sz w:val="20"/>
          <w:szCs w:val="20"/>
        </w:rPr>
        <w:t>strategy</w:t>
      </w:r>
      <w:r w:rsidR="00384B26" w:rsidRPr="0037538E">
        <w:rPr>
          <w:color w:val="000000" w:themeColor="text1"/>
          <w:sz w:val="20"/>
          <w:szCs w:val="20"/>
        </w:rPr>
        <w:t xml:space="preserve"> </w:t>
      </w:r>
      <w:r w:rsidR="00C412FE" w:rsidRPr="0037538E">
        <w:rPr>
          <w:color w:val="000000" w:themeColor="text1"/>
          <w:sz w:val="20"/>
          <w:szCs w:val="20"/>
        </w:rPr>
        <w:t>document</w:t>
      </w:r>
      <w:r w:rsidR="00384B26" w:rsidRPr="0037538E">
        <w:rPr>
          <w:color w:val="000000" w:themeColor="text1"/>
          <w:sz w:val="20"/>
          <w:szCs w:val="20"/>
        </w:rPr>
        <w:t xml:space="preserve"> </w:t>
      </w:r>
      <w:r w:rsidR="00C412FE" w:rsidRPr="0037538E">
        <w:rPr>
          <w:color w:val="000000" w:themeColor="text1"/>
          <w:sz w:val="20"/>
          <w:szCs w:val="20"/>
        </w:rPr>
        <w:t>for</w:t>
      </w:r>
      <w:r w:rsidR="00384B26" w:rsidRPr="0037538E">
        <w:rPr>
          <w:color w:val="000000" w:themeColor="text1"/>
          <w:sz w:val="20"/>
          <w:szCs w:val="20"/>
        </w:rPr>
        <w:t xml:space="preserve"> </w:t>
      </w:r>
      <w:r w:rsidR="00C412FE" w:rsidRPr="0037538E">
        <w:rPr>
          <w:color w:val="000000" w:themeColor="text1"/>
          <w:sz w:val="20"/>
          <w:szCs w:val="20"/>
        </w:rPr>
        <w:t>child protection, foll</w:t>
      </w:r>
      <w:r w:rsidR="00384B26" w:rsidRPr="0037538E">
        <w:rPr>
          <w:color w:val="000000" w:themeColor="text1"/>
          <w:sz w:val="20"/>
          <w:szCs w:val="20"/>
        </w:rPr>
        <w:t xml:space="preserve">owed by a national action plan. </w:t>
      </w:r>
      <w:r w:rsidR="00C412FE" w:rsidRPr="0037538E">
        <w:rPr>
          <w:color w:val="000000" w:themeColor="text1"/>
          <w:sz w:val="20"/>
          <w:szCs w:val="20"/>
        </w:rPr>
        <w:t>The</w:t>
      </w:r>
      <w:r w:rsidR="00384B26" w:rsidRPr="0037538E">
        <w:rPr>
          <w:color w:val="000000" w:themeColor="text1"/>
          <w:sz w:val="20"/>
          <w:szCs w:val="20"/>
        </w:rPr>
        <w:t xml:space="preserve"> </w:t>
      </w:r>
      <w:r w:rsidR="00C412FE" w:rsidRPr="0037538E">
        <w:rPr>
          <w:color w:val="000000" w:themeColor="text1"/>
          <w:sz w:val="20"/>
          <w:szCs w:val="20"/>
        </w:rPr>
        <w:t>realization</w:t>
      </w:r>
      <w:r w:rsidR="00384B26" w:rsidRPr="0037538E">
        <w:rPr>
          <w:color w:val="000000" w:themeColor="text1"/>
          <w:sz w:val="20"/>
          <w:szCs w:val="20"/>
        </w:rPr>
        <w:t xml:space="preserve"> </w:t>
      </w:r>
      <w:r w:rsidR="00C412FE" w:rsidRPr="0037538E">
        <w:rPr>
          <w:color w:val="000000" w:themeColor="text1"/>
          <w:sz w:val="20"/>
          <w:szCs w:val="20"/>
        </w:rPr>
        <w:t>of these two documents will allow governmental and non-governmental</w:t>
      </w:r>
      <w:r w:rsidR="00384B26" w:rsidRPr="0037538E">
        <w:rPr>
          <w:color w:val="000000" w:themeColor="text1"/>
          <w:sz w:val="20"/>
          <w:szCs w:val="20"/>
        </w:rPr>
        <w:t xml:space="preserve"> actors </w:t>
      </w:r>
      <w:r w:rsidR="00C412FE" w:rsidRPr="0037538E">
        <w:rPr>
          <w:color w:val="000000" w:themeColor="text1"/>
          <w:sz w:val="20"/>
          <w:szCs w:val="20"/>
        </w:rPr>
        <w:t>to pool their actions with a view to an</w:t>
      </w:r>
      <w:r w:rsidR="00384B26" w:rsidRPr="0037538E">
        <w:rPr>
          <w:color w:val="000000" w:themeColor="text1"/>
          <w:sz w:val="20"/>
          <w:szCs w:val="20"/>
        </w:rPr>
        <w:t xml:space="preserve"> </w:t>
      </w:r>
      <w:r w:rsidR="00C412FE" w:rsidRPr="0037538E">
        <w:rPr>
          <w:color w:val="000000" w:themeColor="text1"/>
          <w:sz w:val="20"/>
          <w:szCs w:val="20"/>
        </w:rPr>
        <w:t>efficient and effective</w:t>
      </w:r>
      <w:r w:rsidR="00384B26" w:rsidRPr="0037538E">
        <w:rPr>
          <w:color w:val="000000" w:themeColor="text1"/>
          <w:sz w:val="20"/>
          <w:szCs w:val="20"/>
        </w:rPr>
        <w:t xml:space="preserve"> </w:t>
      </w:r>
      <w:r w:rsidR="00C412FE" w:rsidRPr="0037538E">
        <w:rPr>
          <w:color w:val="000000" w:themeColor="text1"/>
          <w:sz w:val="20"/>
          <w:szCs w:val="20"/>
        </w:rPr>
        <w:t>implementation</w:t>
      </w:r>
      <w:r w:rsidR="00384B26" w:rsidRPr="0037538E">
        <w:rPr>
          <w:color w:val="000000" w:themeColor="text1"/>
          <w:sz w:val="20"/>
          <w:szCs w:val="20"/>
        </w:rPr>
        <w:t xml:space="preserve"> </w:t>
      </w:r>
      <w:r w:rsidR="00C412FE" w:rsidRPr="0037538E">
        <w:rPr>
          <w:color w:val="000000" w:themeColor="text1"/>
          <w:sz w:val="20"/>
          <w:szCs w:val="20"/>
        </w:rPr>
        <w:t>of the public policy of childhood in Gabon.</w:t>
      </w:r>
    </w:p>
    <w:p w14:paraId="7FEA3AD5" w14:textId="6CED1CAD"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504</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The delegation stated that a training workshop on the prevention and fight against human trafficking and smuggling of migrants was organised for police officers, magistrates working with minors, personnel working in reception centres, and civil society organizations working on this subject.</w:t>
      </w:r>
    </w:p>
    <w:p w14:paraId="57DFF09E" w14:textId="0E3C6313" w:rsidR="00C412FE" w:rsidRPr="0037538E" w:rsidRDefault="005431E3" w:rsidP="00251318">
      <w:pPr>
        <w:spacing w:after="120"/>
        <w:ind w:left="1134" w:right="1134"/>
        <w:jc w:val="both"/>
        <w:rPr>
          <w:color w:val="000000" w:themeColor="text1"/>
          <w:sz w:val="20"/>
          <w:szCs w:val="20"/>
        </w:rPr>
      </w:pPr>
      <w:r w:rsidRPr="0037538E">
        <w:rPr>
          <w:color w:val="000000" w:themeColor="text1"/>
          <w:sz w:val="20"/>
          <w:szCs w:val="20"/>
        </w:rPr>
        <w:t>505</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On freedom of expression, the Council of Minister adopted a draft project of law on the establishment and organization of the High Communication Authority.</w:t>
      </w:r>
    </w:p>
    <w:p w14:paraId="4884D885" w14:textId="63202F54"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lastRenderedPageBreak/>
        <w:t>506</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The delegation stated that the report of Gabon demonstrated Gabon</w:t>
      </w:r>
      <w:r w:rsidR="00454314" w:rsidRPr="0037538E">
        <w:rPr>
          <w:color w:val="000000" w:themeColor="text1"/>
          <w:sz w:val="20"/>
          <w:szCs w:val="20"/>
        </w:rPr>
        <w:t>’</w:t>
      </w:r>
      <w:r w:rsidR="00C412FE" w:rsidRPr="0037538E">
        <w:rPr>
          <w:color w:val="000000" w:themeColor="text1"/>
          <w:sz w:val="20"/>
          <w:szCs w:val="20"/>
        </w:rPr>
        <w:t>s commitment to gradually improve its legal framework and its actions. Also, the report will increasingly allow an effective implementation of human rights at the national level. Gabon will continue to expand the application of the provisions of the different treaties, while supporting any initiative aimed at strengthening them.</w:t>
      </w:r>
    </w:p>
    <w:p w14:paraId="2B733837" w14:textId="77777777" w:rsidR="00C412FE" w:rsidRPr="0037538E" w:rsidRDefault="00C412FE" w:rsidP="00C412FE">
      <w:pPr>
        <w:keepNext/>
        <w:keepLines/>
        <w:tabs>
          <w:tab w:val="right" w:pos="851"/>
        </w:tabs>
        <w:spacing w:before="240" w:after="120" w:line="240" w:lineRule="exact"/>
        <w:ind w:left="1134" w:right="1134" w:hanging="1134"/>
        <w:rPr>
          <w:b/>
          <w:color w:val="000000" w:themeColor="text1"/>
          <w:sz w:val="20"/>
          <w:szCs w:val="20"/>
        </w:rPr>
      </w:pPr>
      <w:r w:rsidRPr="0037538E">
        <w:rPr>
          <w:b/>
          <w:color w:val="000000" w:themeColor="text1"/>
          <w:sz w:val="20"/>
          <w:szCs w:val="20"/>
        </w:rPr>
        <w:tab/>
        <w:t>2.</w:t>
      </w:r>
      <w:r w:rsidRPr="0037538E">
        <w:rPr>
          <w:b/>
          <w:color w:val="000000" w:themeColor="text1"/>
          <w:sz w:val="20"/>
          <w:szCs w:val="20"/>
        </w:rPr>
        <w:tab/>
        <w:t>Views expressed by Member and observer States of the Council on the review outcome</w:t>
      </w:r>
    </w:p>
    <w:p w14:paraId="7E405DE8" w14:textId="7EB77AE5"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507</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During the adoption of the outcome of the review of Gabon, 12 delegations made statements. The statements of the delegations that were unable to deliver them owing to time constraints</w:t>
      </w:r>
      <w:r w:rsidR="00C412FE" w:rsidRPr="0037538E">
        <w:rPr>
          <w:iCs/>
          <w:color w:val="000000" w:themeColor="text1"/>
          <w:sz w:val="20"/>
          <w:szCs w:val="20"/>
          <w:vertAlign w:val="superscript"/>
        </w:rPr>
        <w:footnoteReference w:id="47"/>
      </w:r>
      <w:r w:rsidR="00C412FE" w:rsidRPr="0037538E">
        <w:rPr>
          <w:rFonts w:eastAsia="SimSun"/>
          <w:color w:val="000000" w:themeColor="text1"/>
          <w:sz w:val="20"/>
          <w:szCs w:val="20"/>
        </w:rPr>
        <w:t xml:space="preserve"> </w:t>
      </w:r>
      <w:r w:rsidR="00C412FE" w:rsidRPr="0037538E">
        <w:rPr>
          <w:color w:val="000000" w:themeColor="text1"/>
          <w:sz w:val="20"/>
          <w:szCs w:val="20"/>
        </w:rPr>
        <w:t xml:space="preserve">are posted on the extranet of the Human Rights Council, if uploaded. </w:t>
      </w:r>
    </w:p>
    <w:p w14:paraId="065F9BE0" w14:textId="63547BB1"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508</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Cuba recognized the work carried out by Gabon to comply with the recommendations received in the previous cycle of the </w:t>
      </w:r>
      <w:r w:rsidR="005B76AE" w:rsidRPr="0037538E">
        <w:rPr>
          <w:color w:val="000000" w:themeColor="text1"/>
          <w:sz w:val="20"/>
          <w:szCs w:val="20"/>
        </w:rPr>
        <w:t>universal periodic review</w:t>
      </w:r>
      <w:r w:rsidR="00C412FE" w:rsidRPr="0037538E">
        <w:rPr>
          <w:color w:val="000000" w:themeColor="text1"/>
          <w:sz w:val="20"/>
          <w:szCs w:val="20"/>
        </w:rPr>
        <w:t>. Cuba stated that it was confident that Gabon will continue doing the same to implement more than 120 recommendations accepted in their last review, including those presented by Cuba. Cuba encouraged Gabon to continue its actions for the protection of children which will be enhanced by the approval of the Children</w:t>
      </w:r>
      <w:r w:rsidR="00454314" w:rsidRPr="0037538E">
        <w:rPr>
          <w:color w:val="000000" w:themeColor="text1"/>
          <w:sz w:val="20"/>
          <w:szCs w:val="20"/>
        </w:rPr>
        <w:t>’</w:t>
      </w:r>
      <w:r w:rsidR="00C412FE" w:rsidRPr="0037538E">
        <w:rPr>
          <w:color w:val="000000" w:themeColor="text1"/>
          <w:sz w:val="20"/>
          <w:szCs w:val="20"/>
        </w:rPr>
        <w:t>s Code as recommended by Cuba during the Working Group.</w:t>
      </w:r>
    </w:p>
    <w:p w14:paraId="1CEB86F7" w14:textId="4EFA5A90"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509</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Egypt stated</w:t>
      </w:r>
      <w:r w:rsidR="00C449CB">
        <w:rPr>
          <w:color w:val="000000" w:themeColor="text1"/>
          <w:sz w:val="20"/>
          <w:szCs w:val="20"/>
        </w:rPr>
        <w:t xml:space="preserve"> that</w:t>
      </w:r>
      <w:r w:rsidR="00C412FE" w:rsidRPr="0037538E">
        <w:rPr>
          <w:color w:val="000000" w:themeColor="text1"/>
          <w:sz w:val="20"/>
          <w:szCs w:val="20"/>
        </w:rPr>
        <w:t xml:space="preserve"> Gabon had taken positive measures to improve the human rights situation in many sectors of the country, including the review of the National Commission on Human Rights to ensure that it was pursuant to the Paris Principles. Egypt stated there was also a bill to establish a National Preventive Mechanism against Torture and that training had been provided to law-enforcement personal and this went hand in hand with efforts to guarantee the rights to health and education among others. Egypt welcomed the fact that Gabon accepted Egypt</w:t>
      </w:r>
      <w:r w:rsidR="00454314" w:rsidRPr="0037538E">
        <w:rPr>
          <w:color w:val="000000" w:themeColor="text1"/>
          <w:sz w:val="20"/>
          <w:szCs w:val="20"/>
        </w:rPr>
        <w:t>’</w:t>
      </w:r>
      <w:r w:rsidR="00C412FE" w:rsidRPr="0037538E">
        <w:rPr>
          <w:color w:val="000000" w:themeColor="text1"/>
          <w:sz w:val="20"/>
          <w:szCs w:val="20"/>
        </w:rPr>
        <w:t>s recommendation on combating trafficking against children.</w:t>
      </w:r>
    </w:p>
    <w:p w14:paraId="12A57A1D" w14:textId="4CF63560"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510</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Ethiopia appreciated Gabon for engaging constructively with the Human Rights Council and accepting a significant number of recommendations including Ethiopia</w:t>
      </w:r>
      <w:r w:rsidR="00454314" w:rsidRPr="0037538E">
        <w:rPr>
          <w:color w:val="000000" w:themeColor="text1"/>
          <w:sz w:val="20"/>
          <w:szCs w:val="20"/>
        </w:rPr>
        <w:t>’</w:t>
      </w:r>
      <w:r w:rsidR="00C412FE" w:rsidRPr="0037538E">
        <w:rPr>
          <w:color w:val="000000" w:themeColor="text1"/>
          <w:sz w:val="20"/>
          <w:szCs w:val="20"/>
        </w:rPr>
        <w:t>s one, which aim at continuing the implementation of a road map with a view of putting in place a National Mechanism for the Prevention of Torture, and enhancing women</w:t>
      </w:r>
      <w:r w:rsidR="00454314" w:rsidRPr="0037538E">
        <w:rPr>
          <w:color w:val="000000" w:themeColor="text1"/>
          <w:sz w:val="20"/>
          <w:szCs w:val="20"/>
        </w:rPr>
        <w:t>’</w:t>
      </w:r>
      <w:r w:rsidR="00C412FE" w:rsidRPr="0037538E">
        <w:rPr>
          <w:color w:val="000000" w:themeColor="text1"/>
          <w:sz w:val="20"/>
          <w:szCs w:val="20"/>
        </w:rPr>
        <w:t>s economic empowerment, particularly, in income generating activities.</w:t>
      </w:r>
    </w:p>
    <w:p w14:paraId="714A6FD7" w14:textId="7A713E76"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511</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Ghana commended Gabon for amending its Civil and Criminal Codes with the view to better address domestic and marital violence, particularly through the introduction of provisions in the Criminal Code to define and punish marital sexual assault. Ghana noted with appreciation that amendments to the law on the establishment and organization of the National Commission on Human Rights in order to bring it in compliance with the Paris Principles was before Parliament. Ghana urged the Government to pass the law at the earliest convenience, and to take necessary steps to implement provisions of the law.</w:t>
      </w:r>
    </w:p>
    <w:p w14:paraId="4FB18BFB" w14:textId="785AB2BC"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512</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Honduras acknowledged Gabon</w:t>
      </w:r>
      <w:r w:rsidR="00454314" w:rsidRPr="0037538E">
        <w:rPr>
          <w:color w:val="000000" w:themeColor="text1"/>
          <w:sz w:val="20"/>
          <w:szCs w:val="20"/>
        </w:rPr>
        <w:t>’</w:t>
      </w:r>
      <w:r w:rsidR="00C412FE" w:rsidRPr="0037538E">
        <w:rPr>
          <w:color w:val="000000" w:themeColor="text1"/>
          <w:sz w:val="20"/>
          <w:szCs w:val="20"/>
        </w:rPr>
        <w:t>s commitment and constructive spirit and was pleased that Gabon had supported the recommendations made on the adoption of legislation that combats discrimination and that guarantees equal opportunities. Honduras congratulated Gabon for its commitment to adopt a legislation that is in line with the Sustainable Development Goals, ending harmful practices on girls, such as early and forced marriage and female genital mutilation. Honduras was satisfied with Gabon</w:t>
      </w:r>
      <w:r w:rsidR="00454314" w:rsidRPr="0037538E">
        <w:rPr>
          <w:color w:val="000000" w:themeColor="text1"/>
          <w:sz w:val="20"/>
          <w:szCs w:val="20"/>
        </w:rPr>
        <w:t>’</w:t>
      </w:r>
      <w:r w:rsidR="00C412FE" w:rsidRPr="0037538E">
        <w:rPr>
          <w:color w:val="000000" w:themeColor="text1"/>
          <w:sz w:val="20"/>
          <w:szCs w:val="20"/>
        </w:rPr>
        <w:t>s commitment to ratify The Hague Convention on Protection of Children and Cooperation in Respect of Inter country Adoption.</w:t>
      </w:r>
    </w:p>
    <w:p w14:paraId="69540634" w14:textId="55FAF851"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lastRenderedPageBreak/>
        <w:t>513</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Kenya stated that Gabon</w:t>
      </w:r>
      <w:r w:rsidR="00454314" w:rsidRPr="0037538E">
        <w:rPr>
          <w:color w:val="000000" w:themeColor="text1"/>
          <w:sz w:val="20"/>
          <w:szCs w:val="20"/>
        </w:rPr>
        <w:t>’</w:t>
      </w:r>
      <w:r w:rsidR="00C412FE" w:rsidRPr="0037538E">
        <w:rPr>
          <w:color w:val="000000" w:themeColor="text1"/>
          <w:sz w:val="20"/>
          <w:szCs w:val="20"/>
        </w:rPr>
        <w:t>s acceptance of many recommendations demonstrated the long-standing commitment of Gabon to the implementation of the received recommendations. Kenya commended Gabon for the work it had undertaken in combating poverty. Kenya noted that the National Health Insurance and Social Protection Fund covered the costs of health, water and electricity and paid benefits to low-income families. Kenya encouraged Gabon to continue to implement the remaining recommendations.</w:t>
      </w:r>
    </w:p>
    <w:p w14:paraId="577EF9EB" w14:textId="7B8A471F" w:rsidR="00C412FE" w:rsidRPr="0037538E" w:rsidRDefault="005431E3" w:rsidP="00C412FE">
      <w:pPr>
        <w:spacing w:after="120"/>
        <w:ind w:left="1134" w:right="1134"/>
        <w:jc w:val="both"/>
        <w:rPr>
          <w:color w:val="000000" w:themeColor="text1"/>
          <w:sz w:val="20"/>
          <w:szCs w:val="20"/>
          <w:lang w:eastAsia="en-GB"/>
        </w:rPr>
      </w:pPr>
      <w:r w:rsidRPr="0037538E">
        <w:rPr>
          <w:color w:val="000000" w:themeColor="text1"/>
          <w:sz w:val="20"/>
          <w:szCs w:val="20"/>
        </w:rPr>
        <w:t>514</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Libya welcomed the steps taken by Gabon and the fact that Gabon had accepted a large number of recommendations made during the </w:t>
      </w:r>
      <w:r w:rsidR="005B76AE" w:rsidRPr="0037538E">
        <w:rPr>
          <w:color w:val="000000" w:themeColor="text1"/>
          <w:sz w:val="20"/>
          <w:szCs w:val="20"/>
        </w:rPr>
        <w:t>universal periodic review</w:t>
      </w:r>
      <w:r w:rsidR="00C412FE" w:rsidRPr="0037538E">
        <w:rPr>
          <w:color w:val="000000" w:themeColor="text1"/>
          <w:sz w:val="20"/>
          <w:szCs w:val="20"/>
        </w:rPr>
        <w:t>. Libya stated that it demonstrated Gabon</w:t>
      </w:r>
      <w:r w:rsidR="00454314" w:rsidRPr="0037538E">
        <w:rPr>
          <w:color w:val="000000" w:themeColor="text1"/>
          <w:sz w:val="20"/>
          <w:szCs w:val="20"/>
        </w:rPr>
        <w:t>’</w:t>
      </w:r>
      <w:r w:rsidR="00C412FE" w:rsidRPr="0037538E">
        <w:rPr>
          <w:color w:val="000000" w:themeColor="text1"/>
          <w:sz w:val="20"/>
          <w:szCs w:val="20"/>
        </w:rPr>
        <w:t xml:space="preserve">s commitment to the </w:t>
      </w:r>
      <w:r w:rsidR="005B76AE" w:rsidRPr="0037538E">
        <w:rPr>
          <w:color w:val="000000" w:themeColor="text1"/>
          <w:sz w:val="20"/>
          <w:szCs w:val="20"/>
        </w:rPr>
        <w:t xml:space="preserve">universal periodic review </w:t>
      </w:r>
      <w:r w:rsidR="00C412FE" w:rsidRPr="0037538E">
        <w:rPr>
          <w:color w:val="000000" w:themeColor="text1"/>
          <w:sz w:val="20"/>
          <w:szCs w:val="20"/>
        </w:rPr>
        <w:t xml:space="preserve">process and its efforts to improve human rights. </w:t>
      </w:r>
    </w:p>
    <w:p w14:paraId="3D467DF8" w14:textId="54609C2C"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515</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Madagascar welcomed the actions undertaken by the Gabonese Government, particularly in the fight against school dropout rates, and covering of health, water and electricity costs by the National Health Insurance and Protection Fund. Madagascar noted with satisfaction the amendment of the Civil Code in the inheritance matters and the empowerment of women. Madagascar encouraged Gabon to continue efforts to make the promotion and protection of human rights more effective in the country.</w:t>
      </w:r>
    </w:p>
    <w:p w14:paraId="545B6584" w14:textId="69276364"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516</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Pakistan commended the Government of Gabon for accepting majority of the recommendations, including Pakistan</w:t>
      </w:r>
      <w:r w:rsidR="00454314" w:rsidRPr="0037538E">
        <w:rPr>
          <w:color w:val="000000" w:themeColor="text1"/>
          <w:sz w:val="20"/>
          <w:szCs w:val="20"/>
        </w:rPr>
        <w:t>’</w:t>
      </w:r>
      <w:r w:rsidR="00C412FE" w:rsidRPr="0037538E">
        <w:rPr>
          <w:color w:val="000000" w:themeColor="text1"/>
          <w:sz w:val="20"/>
          <w:szCs w:val="20"/>
        </w:rPr>
        <w:t xml:space="preserve">s ones, which were made during the </w:t>
      </w:r>
      <w:r w:rsidR="00FC6AB7">
        <w:rPr>
          <w:color w:val="000000" w:themeColor="text1"/>
          <w:sz w:val="20"/>
          <w:szCs w:val="20"/>
        </w:rPr>
        <w:t>s</w:t>
      </w:r>
      <w:r w:rsidR="00FC6AB7" w:rsidRPr="0037538E">
        <w:rPr>
          <w:color w:val="000000" w:themeColor="text1"/>
          <w:sz w:val="20"/>
          <w:szCs w:val="20"/>
        </w:rPr>
        <w:t>ession</w:t>
      </w:r>
      <w:r w:rsidR="00FC6AB7">
        <w:rPr>
          <w:color w:val="000000" w:themeColor="text1"/>
          <w:sz w:val="20"/>
          <w:szCs w:val="20"/>
        </w:rPr>
        <w:t xml:space="preserve"> of the Working Group on the </w:t>
      </w:r>
      <w:r w:rsidR="00FC6AB7" w:rsidRPr="0037538E">
        <w:rPr>
          <w:color w:val="000000" w:themeColor="text1"/>
          <w:sz w:val="20"/>
          <w:szCs w:val="20"/>
        </w:rPr>
        <w:t>Universal Periodic Review</w:t>
      </w:r>
      <w:r w:rsidR="00C412FE" w:rsidRPr="0037538E">
        <w:rPr>
          <w:color w:val="000000" w:themeColor="text1"/>
          <w:sz w:val="20"/>
          <w:szCs w:val="20"/>
        </w:rPr>
        <w:t>. Pakistan wished Gabon every success in the implementation of accepted recommendations.</w:t>
      </w:r>
    </w:p>
    <w:p w14:paraId="51524B4C" w14:textId="18E54DA6"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517</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The Philippines congratulated the Government of Gabon for supporting many of the recommendations received during the interactive dialogue, particularly issues relating to the prevention of the rights of the child and on women. The Philippines looked forward for the approval by its Parliament of the Children</w:t>
      </w:r>
      <w:r w:rsidR="00454314" w:rsidRPr="0037538E">
        <w:rPr>
          <w:color w:val="000000" w:themeColor="text1"/>
          <w:sz w:val="20"/>
          <w:szCs w:val="20"/>
        </w:rPr>
        <w:t>’</w:t>
      </w:r>
      <w:r w:rsidR="00C412FE" w:rsidRPr="0037538E">
        <w:rPr>
          <w:color w:val="000000" w:themeColor="text1"/>
          <w:sz w:val="20"/>
          <w:szCs w:val="20"/>
        </w:rPr>
        <w:t>s Code aimed to prevent violence against children. The Philippines appreciated Gabon</w:t>
      </w:r>
      <w:r w:rsidR="00454314" w:rsidRPr="0037538E">
        <w:rPr>
          <w:color w:val="000000" w:themeColor="text1"/>
          <w:sz w:val="20"/>
          <w:szCs w:val="20"/>
        </w:rPr>
        <w:t>’</w:t>
      </w:r>
      <w:r w:rsidR="00C412FE" w:rsidRPr="0037538E">
        <w:rPr>
          <w:color w:val="000000" w:themeColor="text1"/>
          <w:sz w:val="20"/>
          <w:szCs w:val="20"/>
        </w:rPr>
        <w:t>s commitment to continue working on the promotion and protection of the human rights of its people.</w:t>
      </w:r>
    </w:p>
    <w:p w14:paraId="5D1F9459" w14:textId="36704BCE"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518</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Senegal welcomed Gabon</w:t>
      </w:r>
      <w:r w:rsidR="00454314" w:rsidRPr="0037538E">
        <w:rPr>
          <w:color w:val="000000" w:themeColor="text1"/>
          <w:sz w:val="20"/>
          <w:szCs w:val="20"/>
        </w:rPr>
        <w:t>’</w:t>
      </w:r>
      <w:r w:rsidR="00C412FE" w:rsidRPr="0037538E">
        <w:rPr>
          <w:color w:val="000000" w:themeColor="text1"/>
          <w:sz w:val="20"/>
          <w:szCs w:val="20"/>
        </w:rPr>
        <w:t>s decision to accept 143 of 166 recommendations received during its review, including those made by Senegal. This reflected Gabon</w:t>
      </w:r>
      <w:r w:rsidR="00454314" w:rsidRPr="0037538E">
        <w:rPr>
          <w:color w:val="000000" w:themeColor="text1"/>
          <w:sz w:val="20"/>
          <w:szCs w:val="20"/>
        </w:rPr>
        <w:t>’</w:t>
      </w:r>
      <w:r w:rsidR="00C412FE" w:rsidRPr="0037538E">
        <w:rPr>
          <w:color w:val="000000" w:themeColor="text1"/>
          <w:sz w:val="20"/>
          <w:szCs w:val="20"/>
        </w:rPr>
        <w:t>s commitment to better promote and defend human rights in line with its international commitments.</w:t>
      </w:r>
    </w:p>
    <w:p w14:paraId="1F8B1032" w14:textId="1B0CEF5D"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519</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Morocco commended Gabon for taking many legislative and institutional measures and initiatives and for the efforts made to implement the recommendations accepted in the second cycle. Morocco also appreciated the attention given to the protection of the rights of the child through, inter alia, the adoption of a Children</w:t>
      </w:r>
      <w:r w:rsidR="00454314" w:rsidRPr="0037538E">
        <w:rPr>
          <w:color w:val="000000" w:themeColor="text1"/>
          <w:sz w:val="20"/>
          <w:szCs w:val="20"/>
        </w:rPr>
        <w:t>’</w:t>
      </w:r>
      <w:r w:rsidR="00C412FE" w:rsidRPr="0037538E">
        <w:rPr>
          <w:color w:val="000000" w:themeColor="text1"/>
          <w:sz w:val="20"/>
          <w:szCs w:val="20"/>
        </w:rPr>
        <w:t>s Code and the project of setting up a national participative and permanent coordinating body. Morocco noted with satisfaction Gabon</w:t>
      </w:r>
      <w:r w:rsidR="00454314" w:rsidRPr="0037538E">
        <w:rPr>
          <w:color w:val="000000" w:themeColor="text1"/>
          <w:sz w:val="20"/>
          <w:szCs w:val="20"/>
        </w:rPr>
        <w:t>’</w:t>
      </w:r>
      <w:r w:rsidR="00C412FE" w:rsidRPr="0037538E">
        <w:rPr>
          <w:color w:val="000000" w:themeColor="text1"/>
          <w:sz w:val="20"/>
          <w:szCs w:val="20"/>
        </w:rPr>
        <w:t>s commitment to the fight against torture as reflected in the adoption of the Optional Protocol to the Convention against Torture and other Cruel, Inhuman or Degrading Treatment or Punishment.</w:t>
      </w:r>
    </w:p>
    <w:p w14:paraId="34F91D4A" w14:textId="77777777" w:rsidR="00C412FE" w:rsidRPr="0037538E" w:rsidRDefault="00C412FE" w:rsidP="00C412FE">
      <w:pPr>
        <w:keepNext/>
        <w:keepLines/>
        <w:tabs>
          <w:tab w:val="right" w:pos="851"/>
        </w:tabs>
        <w:spacing w:before="240" w:after="120" w:line="240" w:lineRule="exact"/>
        <w:ind w:left="1134" w:right="1134" w:hanging="1134"/>
        <w:rPr>
          <w:b/>
          <w:color w:val="000000" w:themeColor="text1"/>
          <w:sz w:val="20"/>
          <w:szCs w:val="20"/>
        </w:rPr>
      </w:pPr>
      <w:r w:rsidRPr="0037538E">
        <w:rPr>
          <w:b/>
          <w:color w:val="000000" w:themeColor="text1"/>
          <w:sz w:val="20"/>
          <w:szCs w:val="20"/>
        </w:rPr>
        <w:tab/>
        <w:t>3.</w:t>
      </w:r>
      <w:r w:rsidRPr="0037538E">
        <w:rPr>
          <w:b/>
          <w:color w:val="000000" w:themeColor="text1"/>
          <w:sz w:val="20"/>
          <w:szCs w:val="20"/>
        </w:rPr>
        <w:tab/>
        <w:t>General comments made by other relevant stakeholders</w:t>
      </w:r>
    </w:p>
    <w:p w14:paraId="53E57287" w14:textId="3F4C69DB"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520</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During the adoption of the outcome of the review of Gabon, 6 other stakeholders made statements.</w:t>
      </w:r>
    </w:p>
    <w:p w14:paraId="24678C4C" w14:textId="04F21E99"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521</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International Volunteerism Organization for Women Education and Development (VIDES) and Instituto Internazionale Maria Ausiliatrice (IIMA) welcomed efforts to protect the Rights of the Child in collaboration with the local civil society organizations and United Nations organs. They congratulated Gabon for the acceptance of recommendation 118.22 on the adoption of the Children</w:t>
      </w:r>
      <w:r w:rsidR="00454314" w:rsidRPr="0037538E">
        <w:rPr>
          <w:color w:val="000000" w:themeColor="text1"/>
          <w:sz w:val="20"/>
          <w:szCs w:val="20"/>
        </w:rPr>
        <w:t>’</w:t>
      </w:r>
      <w:r w:rsidR="00C412FE" w:rsidRPr="0037538E">
        <w:rPr>
          <w:color w:val="000000" w:themeColor="text1"/>
          <w:sz w:val="20"/>
          <w:szCs w:val="20"/>
        </w:rPr>
        <w:t xml:space="preserve">s Code and called on Gabon to fully implement it. They regretted the high cost of tuition fees that </w:t>
      </w:r>
      <w:r w:rsidR="00C412FE" w:rsidRPr="0037538E">
        <w:rPr>
          <w:color w:val="000000" w:themeColor="text1"/>
          <w:sz w:val="20"/>
          <w:szCs w:val="20"/>
        </w:rPr>
        <w:lastRenderedPageBreak/>
        <w:t xml:space="preserve">increase school dropout. They also noted the acceptance of recommendations 118.119 and 118.125. VIDES and IIMA encouraged the Government to take necessary measures to ensure that education is free and of high quality. They welcomed the existence of entrepreneurship program and called on Gabon to double its efforts to find alternatives to combat high unemployment of young people, to foster integration in the work place, and to reduce poverty. </w:t>
      </w:r>
    </w:p>
    <w:p w14:paraId="337DFEA0" w14:textId="458D9EA8"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522</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Organisation pour la Communication en Afrique et de Promotion de la Coopération Economique Internationale (OCAPROCE Internationale) welcomed the creation of legal assistance offices for women and encouraged Gabon to increase its efforts for women representation in public life. OCAPROCE Internationale welcomed the creation of youth courts and the adoption of a national reproductive health strategy. It congratulated Gabon for establishment of a national health development plan and increasing resources allocated to medical assistance fund, for the adoption of a national strategy of gender equality, and for creating awareness of situation on lack of birth certificate. It remained concerned by the observations of the Committee on the Elimination of All Forms of Discrimination against Women and Committee on Rights of the Child. </w:t>
      </w:r>
    </w:p>
    <w:p w14:paraId="039E10C0" w14:textId="6D71C74B"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523</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 xml:space="preserve">United Nations Watch remained concerned by the precarious situation of human rights in Gabon. It regretted arbitrary and politically motivated arrests. It called on an investigation against arbitrary arrest of demonstrators during the 2016 elections. It noted several examples of arrest of political opposition members and dissidents, including beating and travel ban. United Nations Watch stated that many of the dissidents face harsh conditions in the severely over-crowded prisons in Gabon. It stated that Gabon made Constitution changes to put the executive power in the hand of the president and that there were attempts to suppress political opposition. United Nations Watch called on Gabon to proceed with fair and transparent elections and hold responsible perpetrators of human rights violations. </w:t>
      </w:r>
    </w:p>
    <w:p w14:paraId="61F55A4F" w14:textId="7E001DA2"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524</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Africa Culture Internationale congratulated Gabon for its substantial progress in maintaining stable and favourable conditions, and the development of legal, health and education infrastructures. It noted the realization of several project in collaboration with UNICEF and other international organizations. It encouraged Gabon to continue the cooperation program 2012-2016 between Gabon and UNFPA as well as the reintegration of vulnerable girls, and the establishment of revenue generating activities in or</w:t>
      </w:r>
      <w:r w:rsidR="00384B26" w:rsidRPr="0037538E">
        <w:rPr>
          <w:color w:val="000000" w:themeColor="text1"/>
          <w:sz w:val="20"/>
          <w:szCs w:val="20"/>
        </w:rPr>
        <w:t>der to empower women and girls.</w:t>
      </w:r>
    </w:p>
    <w:p w14:paraId="1C966A42" w14:textId="45970D33"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525</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Rencontre Africaine pour la défense des droits de l</w:t>
      </w:r>
      <w:r w:rsidR="00454314" w:rsidRPr="0037538E">
        <w:rPr>
          <w:color w:val="000000" w:themeColor="text1"/>
          <w:sz w:val="20"/>
          <w:szCs w:val="20"/>
        </w:rPr>
        <w:t>’</w:t>
      </w:r>
      <w:r w:rsidR="00C412FE" w:rsidRPr="0037538E">
        <w:rPr>
          <w:color w:val="000000" w:themeColor="text1"/>
          <w:sz w:val="20"/>
          <w:szCs w:val="20"/>
        </w:rPr>
        <w:t>homme (RADDHO) noted efforts made by Gabon including the ratification of the Second Optional Protocol to the International Covenant on Civil and Political Rights. The abolition of death penalty, the adoption of legislation on minority rights and the ratification of the Rome Statute of the International Criminal Court as well as legislation on equal rights for women in the workplace, however, needed further action from the Government. RADDHO further noted restrictions in the enjoyment of the rights to freedom of expression and assembly and cases of dissidents and opposition sympathizers</w:t>
      </w:r>
      <w:r w:rsidR="00454314" w:rsidRPr="0037538E">
        <w:rPr>
          <w:color w:val="000000" w:themeColor="text1"/>
          <w:sz w:val="20"/>
          <w:szCs w:val="20"/>
        </w:rPr>
        <w:t>’</w:t>
      </w:r>
      <w:r w:rsidR="00C412FE" w:rsidRPr="0037538E">
        <w:rPr>
          <w:color w:val="000000" w:themeColor="text1"/>
          <w:sz w:val="20"/>
          <w:szCs w:val="20"/>
        </w:rPr>
        <w:t xml:space="preserve"> disappearances during 2016 elections and called on Gabon to impartially investigate those instances. RADDHO also called on Gabon to strengthen efforts to combat corruption, rape, sexual violence, ritual crimes and prison overcrowding. </w:t>
      </w:r>
    </w:p>
    <w:p w14:paraId="51772C7C" w14:textId="1561302E"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526</w:t>
      </w:r>
      <w:r w:rsidR="00251318" w:rsidRPr="0037538E">
        <w:rPr>
          <w:color w:val="000000" w:themeColor="text1"/>
          <w:sz w:val="20"/>
          <w:szCs w:val="20"/>
        </w:rPr>
        <w:t>.</w:t>
      </w:r>
      <w:r w:rsidR="00251318" w:rsidRPr="0037538E">
        <w:rPr>
          <w:color w:val="000000" w:themeColor="text1"/>
          <w:sz w:val="20"/>
          <w:szCs w:val="20"/>
        </w:rPr>
        <w:tab/>
      </w:r>
      <w:r w:rsidR="00C412FE" w:rsidRPr="0037538E">
        <w:rPr>
          <w:color w:val="000000" w:themeColor="text1"/>
          <w:sz w:val="20"/>
          <w:szCs w:val="20"/>
        </w:rPr>
        <w:t>International-Lawyers.Org commended Gabon</w:t>
      </w:r>
      <w:r w:rsidR="00454314" w:rsidRPr="0037538E">
        <w:rPr>
          <w:color w:val="000000" w:themeColor="text1"/>
          <w:sz w:val="20"/>
          <w:szCs w:val="20"/>
        </w:rPr>
        <w:t>’</w:t>
      </w:r>
      <w:r w:rsidR="00C412FE" w:rsidRPr="0037538E">
        <w:rPr>
          <w:color w:val="000000" w:themeColor="text1"/>
          <w:sz w:val="20"/>
          <w:szCs w:val="20"/>
        </w:rPr>
        <w:t>s efforts for improving freedom and independence of press through the new Communication Code, including decriminalization of some offences foreseen in the legislation on the press. However, it was concerned about the vagueness of the communication code with regard to certain provisions that restrict freedom of expression, including prohibition of Gabonese nationals to work for local media outlets outside of the country, and about arrest and harassment of journalists. It called on Gabon to ensure the full exercise of the right of freedom of expression and to take the necessary steps to create a safe environment for journalists. International-Lawyers.Org recognized Gabon</w:t>
      </w:r>
      <w:r w:rsidR="00454314" w:rsidRPr="0037538E">
        <w:rPr>
          <w:color w:val="000000" w:themeColor="text1"/>
          <w:sz w:val="20"/>
          <w:szCs w:val="20"/>
        </w:rPr>
        <w:t>’</w:t>
      </w:r>
      <w:r w:rsidR="00C412FE" w:rsidRPr="0037538E">
        <w:rPr>
          <w:color w:val="000000" w:themeColor="text1"/>
          <w:sz w:val="20"/>
          <w:szCs w:val="20"/>
        </w:rPr>
        <w:t xml:space="preserve">s </w:t>
      </w:r>
      <w:r w:rsidR="00C412FE" w:rsidRPr="0037538E">
        <w:rPr>
          <w:color w:val="000000" w:themeColor="text1"/>
          <w:sz w:val="20"/>
          <w:szCs w:val="20"/>
        </w:rPr>
        <w:lastRenderedPageBreak/>
        <w:t>reforms to improve living conditions and to reduce prison overcrowding. However, it urged Gabon to implement further measures to end inhuman prison conditions and limit the use of pre-trial detention.</w:t>
      </w:r>
    </w:p>
    <w:p w14:paraId="658B3D2E" w14:textId="77777777" w:rsidR="00C412FE" w:rsidRPr="0037538E" w:rsidRDefault="00C412FE" w:rsidP="00C412FE">
      <w:pPr>
        <w:keepNext/>
        <w:keepLines/>
        <w:tabs>
          <w:tab w:val="right" w:pos="851"/>
        </w:tabs>
        <w:spacing w:before="240" w:after="120" w:line="240" w:lineRule="exact"/>
        <w:ind w:left="705" w:right="1134"/>
        <w:rPr>
          <w:b/>
          <w:color w:val="000000" w:themeColor="text1"/>
          <w:sz w:val="20"/>
          <w:szCs w:val="20"/>
        </w:rPr>
      </w:pPr>
      <w:r w:rsidRPr="0037538E">
        <w:rPr>
          <w:b/>
          <w:color w:val="000000" w:themeColor="text1"/>
          <w:sz w:val="20"/>
          <w:szCs w:val="20"/>
        </w:rPr>
        <w:t>4.</w:t>
      </w:r>
      <w:r w:rsidRPr="0037538E">
        <w:rPr>
          <w:b/>
          <w:color w:val="000000" w:themeColor="text1"/>
          <w:sz w:val="20"/>
          <w:szCs w:val="20"/>
        </w:rPr>
        <w:tab/>
        <w:t>Concluding remarks of the State under review</w:t>
      </w:r>
    </w:p>
    <w:p w14:paraId="29B6EE5F" w14:textId="3B89A599"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527</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The Vice-President stated that based on the information provided out of 166 recommendations received, 143 recommendations enjoy the support of Gabon and 23 are noted.</w:t>
      </w:r>
    </w:p>
    <w:p w14:paraId="69E37220" w14:textId="1601F66C"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528</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Gabon thanked the delegations that supported the adoption of the report and stated that it made important efforts to promote human rights, particularly concerning the right to health, fight against poverty, protection of rights of the child and women</w:t>
      </w:r>
      <w:r w:rsidR="00454314" w:rsidRPr="0037538E">
        <w:rPr>
          <w:color w:val="000000" w:themeColor="text1"/>
          <w:sz w:val="20"/>
          <w:szCs w:val="20"/>
        </w:rPr>
        <w:t>’</w:t>
      </w:r>
      <w:r w:rsidR="00C412FE" w:rsidRPr="0037538E">
        <w:rPr>
          <w:color w:val="000000" w:themeColor="text1"/>
          <w:sz w:val="20"/>
          <w:szCs w:val="20"/>
        </w:rPr>
        <w:t>s rights. These proved Gabon</w:t>
      </w:r>
      <w:r w:rsidR="00454314" w:rsidRPr="0037538E">
        <w:rPr>
          <w:color w:val="000000" w:themeColor="text1"/>
          <w:sz w:val="20"/>
          <w:szCs w:val="20"/>
        </w:rPr>
        <w:t>’</w:t>
      </w:r>
      <w:r w:rsidR="00C412FE" w:rsidRPr="0037538E">
        <w:rPr>
          <w:color w:val="000000" w:themeColor="text1"/>
          <w:sz w:val="20"/>
          <w:szCs w:val="20"/>
        </w:rPr>
        <w:t xml:space="preserve">s engagement in the improvement of living conditions for its citizens. </w:t>
      </w:r>
    </w:p>
    <w:p w14:paraId="559E17A1" w14:textId="2A279289"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529</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Finally, the delegation stated that there were no human rights violations in Gabon, there were no political prisoners and that no journalist was in jail.</w:t>
      </w:r>
      <w:r w:rsidR="00384B26" w:rsidRPr="0037538E">
        <w:rPr>
          <w:color w:val="000000" w:themeColor="text1"/>
          <w:sz w:val="20"/>
          <w:szCs w:val="20"/>
        </w:rPr>
        <w:t xml:space="preserve"> </w:t>
      </w:r>
      <w:r w:rsidR="00C412FE" w:rsidRPr="0037538E">
        <w:rPr>
          <w:color w:val="000000" w:themeColor="text1"/>
          <w:sz w:val="20"/>
          <w:szCs w:val="20"/>
        </w:rPr>
        <w:t xml:space="preserve">In Gabon there were only prisoners who violated provisions of general law. Investigations are carried out in accordance with the law, and if no guilt is proven, prisoners are released. Regarding the manifestation that took place on 31 August 2016, the delegation stated that nobody was sentenced to jail in connection with that event. </w:t>
      </w:r>
    </w:p>
    <w:p w14:paraId="2CFD6BCF" w14:textId="77777777" w:rsidR="00C412FE" w:rsidRPr="0037538E" w:rsidRDefault="00C412FE" w:rsidP="00384B26">
      <w:pPr>
        <w:pStyle w:val="H1G"/>
        <w:ind w:firstLine="0"/>
        <w:rPr>
          <w:b w:val="0"/>
          <w:color w:val="000000" w:themeColor="text1"/>
          <w:sz w:val="20"/>
          <w:szCs w:val="20"/>
        </w:rPr>
      </w:pPr>
      <w:r w:rsidRPr="0037538E">
        <w:rPr>
          <w:color w:val="000000" w:themeColor="text1"/>
          <w:sz w:val="20"/>
          <w:szCs w:val="20"/>
        </w:rPr>
        <w:t>Ghana</w:t>
      </w:r>
    </w:p>
    <w:p w14:paraId="111DA265" w14:textId="6FFA48CE"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530</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The review of Ghana was held on 7 November 2017 in conformity with all the relevant provisions contained in relevant Council resolutions and decisions, and was based on the following documents: </w:t>
      </w:r>
    </w:p>
    <w:p w14:paraId="38EBA707" w14:textId="77777777" w:rsidR="00C412FE" w:rsidRPr="0037538E" w:rsidRDefault="00C412FE" w:rsidP="00C412FE">
      <w:pPr>
        <w:spacing w:after="120"/>
        <w:ind w:left="1689" w:right="1134" w:firstLine="12"/>
        <w:jc w:val="both"/>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The national report submitted by Ghana in accordance with the annex to Council resolution 5/1, paragraph 15 (a) (A/HRC/WG.6/27/GHA/1); </w:t>
      </w:r>
    </w:p>
    <w:p w14:paraId="43738312" w14:textId="77777777" w:rsidR="00C412FE" w:rsidRPr="0037538E" w:rsidRDefault="00C412FE" w:rsidP="00C412FE">
      <w:pPr>
        <w:spacing w:after="120"/>
        <w:ind w:left="1689" w:right="1134" w:firstLine="12"/>
        <w:jc w:val="both"/>
        <w:rPr>
          <w:color w:val="000000" w:themeColor="text1"/>
          <w:sz w:val="20"/>
          <w:szCs w:val="20"/>
        </w:rPr>
      </w:pPr>
      <w:r w:rsidRPr="0037538E">
        <w:rPr>
          <w:color w:val="000000" w:themeColor="text1"/>
          <w:sz w:val="20"/>
          <w:szCs w:val="20"/>
        </w:rPr>
        <w:t>(b)</w:t>
      </w:r>
      <w:r w:rsidRPr="0037538E">
        <w:rPr>
          <w:color w:val="000000" w:themeColor="text1"/>
          <w:sz w:val="20"/>
          <w:szCs w:val="20"/>
        </w:rPr>
        <w:tab/>
        <w:t xml:space="preserve">The compilation prepared by OHCHR in accordance with paragraph 15 (b) (A/HRC/WG.6/27/GHA/2); </w:t>
      </w:r>
    </w:p>
    <w:p w14:paraId="417826FA" w14:textId="77777777" w:rsidR="00C412FE" w:rsidRPr="0037538E" w:rsidRDefault="00C412FE" w:rsidP="00C412FE">
      <w:pPr>
        <w:spacing w:after="120"/>
        <w:ind w:left="1689" w:right="1134"/>
        <w:jc w:val="both"/>
        <w:rPr>
          <w:color w:val="000000" w:themeColor="text1"/>
          <w:sz w:val="20"/>
          <w:szCs w:val="20"/>
        </w:rPr>
      </w:pPr>
      <w:r w:rsidRPr="0037538E">
        <w:rPr>
          <w:color w:val="000000" w:themeColor="text1"/>
          <w:sz w:val="20"/>
          <w:szCs w:val="20"/>
        </w:rPr>
        <w:t>(c)</w:t>
      </w:r>
      <w:r w:rsidRPr="0037538E">
        <w:rPr>
          <w:color w:val="000000" w:themeColor="text1"/>
          <w:sz w:val="20"/>
          <w:szCs w:val="20"/>
        </w:rPr>
        <w:tab/>
        <w:t>The summary prepared by OHCHR in accordance with paragraph 15 (c) (A/HRC/WG.6/27/GHA/3).</w:t>
      </w:r>
    </w:p>
    <w:p w14:paraId="397C0BB4" w14:textId="03A57D8E"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531</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At its 38th meeting, on 15 March 2017, the Council considered and adopted the outcome of the review of Ghana (see section C below).</w:t>
      </w:r>
    </w:p>
    <w:p w14:paraId="66D9CBC9" w14:textId="4E9BEF4B"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532</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The outcome of the review of Ghana comprises the report of the Working Group on the Universal Periodic Review (A/HRC/36/7), the views of Ghana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412FE" w:rsidRPr="0037538E">
        <w:rPr>
          <w:i/>
          <w:iCs/>
          <w:color w:val="000000" w:themeColor="text1"/>
          <w:sz w:val="20"/>
          <w:szCs w:val="20"/>
        </w:rPr>
        <w:t>(see also A/HRC/36/7/Add.1)</w:t>
      </w:r>
      <w:r w:rsidR="00C412FE" w:rsidRPr="0037538E">
        <w:rPr>
          <w:color w:val="000000" w:themeColor="text1"/>
          <w:sz w:val="20"/>
          <w:szCs w:val="20"/>
        </w:rPr>
        <w:t>.</w:t>
      </w:r>
    </w:p>
    <w:p w14:paraId="4C6BBE3A" w14:textId="189F7245" w:rsidR="00C412FE" w:rsidRPr="0037538E" w:rsidRDefault="0021361D" w:rsidP="0021361D">
      <w:pPr>
        <w:keepNext/>
        <w:keepLines/>
        <w:tabs>
          <w:tab w:val="right" w:pos="851"/>
        </w:tabs>
        <w:spacing w:before="240" w:after="120" w:line="240" w:lineRule="exact"/>
        <w:ind w:left="1134" w:right="1134" w:hanging="1134"/>
        <w:rPr>
          <w:b/>
          <w:color w:val="000000" w:themeColor="text1"/>
          <w:sz w:val="20"/>
          <w:szCs w:val="20"/>
        </w:rPr>
      </w:pPr>
      <w:r w:rsidRPr="0037538E">
        <w:rPr>
          <w:b/>
          <w:color w:val="000000" w:themeColor="text1"/>
          <w:sz w:val="20"/>
          <w:szCs w:val="20"/>
        </w:rPr>
        <w:tab/>
        <w:t>1.</w:t>
      </w:r>
      <w:r w:rsidRPr="0037538E">
        <w:rPr>
          <w:b/>
          <w:color w:val="000000" w:themeColor="text1"/>
          <w:sz w:val="20"/>
          <w:szCs w:val="20"/>
        </w:rPr>
        <w:tab/>
      </w:r>
      <w:r w:rsidR="00C412FE" w:rsidRPr="0037538E">
        <w:rPr>
          <w:b/>
          <w:color w:val="000000" w:themeColor="text1"/>
          <w:sz w:val="20"/>
          <w:szCs w:val="20"/>
        </w:rPr>
        <w:t>Views expressed by the State under review on the recommendations and/or conclusions as well as on its voluntary commitments and on the outcome</w:t>
      </w:r>
    </w:p>
    <w:p w14:paraId="73AA7D50" w14:textId="39E2729F" w:rsidR="00C412FE" w:rsidRPr="0037538E" w:rsidRDefault="005431E3" w:rsidP="00384B26">
      <w:pPr>
        <w:spacing w:after="120"/>
        <w:ind w:left="1134" w:right="1134"/>
        <w:jc w:val="both"/>
        <w:rPr>
          <w:rFonts w:eastAsia="Calibri"/>
          <w:color w:val="000000" w:themeColor="text1"/>
          <w:sz w:val="20"/>
          <w:szCs w:val="20"/>
        </w:rPr>
      </w:pPr>
      <w:r w:rsidRPr="0037538E">
        <w:rPr>
          <w:rFonts w:eastAsia="Calibri"/>
          <w:color w:val="000000" w:themeColor="text1"/>
          <w:sz w:val="20"/>
          <w:szCs w:val="20"/>
        </w:rPr>
        <w:t>533</w:t>
      </w:r>
      <w:r w:rsidR="0021361D" w:rsidRPr="0037538E">
        <w:rPr>
          <w:rFonts w:eastAsia="Calibri"/>
          <w:color w:val="000000" w:themeColor="text1"/>
          <w:sz w:val="20"/>
          <w:szCs w:val="20"/>
        </w:rPr>
        <w:t>.</w:t>
      </w:r>
      <w:r w:rsidR="0021361D" w:rsidRPr="0037538E">
        <w:rPr>
          <w:rFonts w:eastAsia="Calibri"/>
          <w:color w:val="000000" w:themeColor="text1"/>
          <w:sz w:val="20"/>
          <w:szCs w:val="20"/>
        </w:rPr>
        <w:tab/>
      </w:r>
      <w:r w:rsidR="00C412FE" w:rsidRPr="0037538E">
        <w:rPr>
          <w:rFonts w:eastAsia="Calibri"/>
          <w:color w:val="000000" w:themeColor="text1"/>
          <w:sz w:val="20"/>
          <w:szCs w:val="20"/>
        </w:rPr>
        <w:t xml:space="preserve">The head of the delegation, </w:t>
      </w:r>
      <w:r w:rsidR="0021361D" w:rsidRPr="0037538E">
        <w:rPr>
          <w:rFonts w:eastAsia="Calibri"/>
          <w:color w:val="000000" w:themeColor="text1"/>
          <w:sz w:val="20"/>
          <w:szCs w:val="20"/>
        </w:rPr>
        <w:t xml:space="preserve">the </w:t>
      </w:r>
      <w:r w:rsidR="00C412FE" w:rsidRPr="0037538E">
        <w:rPr>
          <w:rFonts w:eastAsia="Calibri"/>
          <w:color w:val="000000" w:themeColor="text1"/>
          <w:sz w:val="20"/>
          <w:szCs w:val="20"/>
        </w:rPr>
        <w:t>Ambassador and Permanent Representative of Republic of Ghana</w:t>
      </w:r>
      <w:r w:rsidR="00D02006" w:rsidRPr="0037538E">
        <w:rPr>
          <w:rFonts w:eastAsia="Calibri"/>
          <w:color w:val="000000" w:themeColor="text1"/>
          <w:sz w:val="20"/>
          <w:szCs w:val="20"/>
        </w:rPr>
        <w:t>,</w:t>
      </w:r>
      <w:r w:rsidR="00C412FE" w:rsidRPr="0037538E">
        <w:rPr>
          <w:rFonts w:eastAsia="Calibri"/>
          <w:color w:val="000000" w:themeColor="text1"/>
          <w:sz w:val="20"/>
          <w:szCs w:val="20"/>
        </w:rPr>
        <w:t xml:space="preserve"> </w:t>
      </w:r>
      <w:r w:rsidR="00D02006" w:rsidRPr="0037538E">
        <w:rPr>
          <w:rFonts w:eastAsia="Calibri"/>
          <w:color w:val="000000" w:themeColor="text1"/>
          <w:sz w:val="20"/>
          <w:szCs w:val="20"/>
        </w:rPr>
        <w:t xml:space="preserve">Ramses Joseph Cleland, </w:t>
      </w:r>
      <w:r w:rsidR="00C412FE" w:rsidRPr="0037538E">
        <w:rPr>
          <w:rFonts w:eastAsia="Calibri"/>
          <w:color w:val="000000" w:themeColor="text1"/>
          <w:sz w:val="20"/>
          <w:szCs w:val="20"/>
        </w:rPr>
        <w:t xml:space="preserve">expressed his satisfaction for addressing the </w:t>
      </w:r>
      <w:r w:rsidR="00C412FE" w:rsidRPr="0037538E">
        <w:rPr>
          <w:color w:val="000000" w:themeColor="text1"/>
          <w:sz w:val="20"/>
          <w:szCs w:val="20"/>
        </w:rPr>
        <w:t>Human</w:t>
      </w:r>
      <w:r w:rsidR="00C412FE" w:rsidRPr="0037538E">
        <w:rPr>
          <w:rFonts w:eastAsia="Calibri"/>
          <w:color w:val="000000" w:themeColor="text1"/>
          <w:sz w:val="20"/>
          <w:szCs w:val="20"/>
        </w:rPr>
        <w:t xml:space="preserve"> Rights Council on the occasion of the consideration of the report of </w:t>
      </w:r>
      <w:r w:rsidR="00FC6AB7">
        <w:rPr>
          <w:rFonts w:eastAsia="Calibri"/>
          <w:color w:val="000000" w:themeColor="text1"/>
          <w:sz w:val="20"/>
          <w:szCs w:val="20"/>
        </w:rPr>
        <w:t xml:space="preserve">the </w:t>
      </w:r>
      <w:r w:rsidR="00FC6AB7">
        <w:rPr>
          <w:color w:val="000000" w:themeColor="text1"/>
          <w:sz w:val="20"/>
          <w:szCs w:val="20"/>
        </w:rPr>
        <w:t xml:space="preserve">Working Group on the </w:t>
      </w:r>
      <w:r w:rsidR="00FC6AB7" w:rsidRPr="0037538E">
        <w:rPr>
          <w:color w:val="000000" w:themeColor="text1"/>
          <w:sz w:val="20"/>
          <w:szCs w:val="20"/>
        </w:rPr>
        <w:t>Universal Periodic Review</w:t>
      </w:r>
      <w:r w:rsidR="00FC6AB7" w:rsidRPr="0037538E">
        <w:rPr>
          <w:rFonts w:eastAsia="Calibri"/>
          <w:color w:val="000000" w:themeColor="text1"/>
          <w:sz w:val="20"/>
          <w:szCs w:val="20"/>
        </w:rPr>
        <w:t xml:space="preserve"> </w:t>
      </w:r>
      <w:r w:rsidR="00C412FE" w:rsidRPr="0037538E">
        <w:rPr>
          <w:rFonts w:eastAsia="Calibri"/>
          <w:color w:val="000000" w:themeColor="text1"/>
          <w:sz w:val="20"/>
          <w:szCs w:val="20"/>
        </w:rPr>
        <w:t>of Ghana, held on 7</w:t>
      </w:r>
      <w:r w:rsidR="00384B26" w:rsidRPr="0037538E">
        <w:rPr>
          <w:rFonts w:eastAsia="Calibri"/>
          <w:color w:val="000000" w:themeColor="text1"/>
          <w:sz w:val="20"/>
          <w:szCs w:val="20"/>
        </w:rPr>
        <w:t>th</w:t>
      </w:r>
      <w:r w:rsidR="00C412FE" w:rsidRPr="0037538E">
        <w:rPr>
          <w:rFonts w:eastAsia="Calibri"/>
          <w:color w:val="000000" w:themeColor="text1"/>
          <w:sz w:val="20"/>
          <w:szCs w:val="20"/>
        </w:rPr>
        <w:t xml:space="preserve"> November 2017. On that day, the delegation was led by the Attorney-General and Minister of Justice, Gloria Afua Akuffo.</w:t>
      </w:r>
    </w:p>
    <w:p w14:paraId="18266FC0" w14:textId="7A53A91C" w:rsidR="00C412FE" w:rsidRPr="0037538E" w:rsidRDefault="005431E3" w:rsidP="00384B26">
      <w:pPr>
        <w:spacing w:after="120"/>
        <w:ind w:left="1134" w:right="1134"/>
        <w:jc w:val="both"/>
        <w:rPr>
          <w:rFonts w:eastAsia="Calibri"/>
          <w:color w:val="000000" w:themeColor="text1"/>
          <w:sz w:val="20"/>
          <w:szCs w:val="20"/>
        </w:rPr>
      </w:pPr>
      <w:r w:rsidRPr="0037538E">
        <w:rPr>
          <w:rFonts w:eastAsia="Calibri"/>
          <w:color w:val="000000" w:themeColor="text1"/>
          <w:sz w:val="20"/>
          <w:szCs w:val="20"/>
        </w:rPr>
        <w:lastRenderedPageBreak/>
        <w:t>534</w:t>
      </w:r>
      <w:r w:rsidR="0021361D" w:rsidRPr="0037538E">
        <w:rPr>
          <w:rFonts w:eastAsia="Calibri"/>
          <w:color w:val="000000" w:themeColor="text1"/>
          <w:sz w:val="20"/>
          <w:szCs w:val="20"/>
        </w:rPr>
        <w:t>.</w:t>
      </w:r>
      <w:r w:rsidR="0021361D" w:rsidRPr="0037538E">
        <w:rPr>
          <w:rFonts w:eastAsia="Calibri"/>
          <w:color w:val="000000" w:themeColor="text1"/>
          <w:sz w:val="20"/>
          <w:szCs w:val="20"/>
        </w:rPr>
        <w:tab/>
      </w:r>
      <w:r w:rsidR="00C412FE" w:rsidRPr="0037538E">
        <w:rPr>
          <w:rFonts w:eastAsia="Calibri"/>
          <w:color w:val="000000" w:themeColor="text1"/>
          <w:sz w:val="20"/>
          <w:szCs w:val="20"/>
        </w:rPr>
        <w:t xml:space="preserve">Ghana stated </w:t>
      </w:r>
      <w:r w:rsidR="00C412FE" w:rsidRPr="0037538E">
        <w:rPr>
          <w:color w:val="000000" w:themeColor="text1"/>
          <w:sz w:val="20"/>
          <w:szCs w:val="20"/>
        </w:rPr>
        <w:t>that</w:t>
      </w:r>
      <w:r w:rsidR="00C412FE" w:rsidRPr="0037538E">
        <w:rPr>
          <w:rFonts w:eastAsia="Calibri"/>
          <w:color w:val="000000" w:themeColor="text1"/>
          <w:sz w:val="20"/>
          <w:szCs w:val="20"/>
        </w:rPr>
        <w:t xml:space="preserve"> the list of questions prepared in advance by Belgium, Brazil, Czech</w:t>
      </w:r>
      <w:r w:rsidR="00D02006" w:rsidRPr="0037538E">
        <w:rPr>
          <w:rFonts w:eastAsia="Calibri"/>
          <w:color w:val="000000" w:themeColor="text1"/>
          <w:sz w:val="20"/>
          <w:szCs w:val="20"/>
        </w:rPr>
        <w:t>ia</w:t>
      </w:r>
      <w:r w:rsidR="00C412FE" w:rsidRPr="0037538E">
        <w:rPr>
          <w:rFonts w:eastAsia="Calibri"/>
          <w:color w:val="000000" w:themeColor="text1"/>
          <w:sz w:val="20"/>
          <w:szCs w:val="20"/>
        </w:rPr>
        <w:t>, Germany, Norway, Portugal, Slovenia, Sweden, and the United Kingdom of Great Britain and Northern Ireland, was much welcome</w:t>
      </w:r>
      <w:r w:rsidR="0089382C">
        <w:rPr>
          <w:rFonts w:eastAsia="Calibri"/>
          <w:color w:val="000000" w:themeColor="text1"/>
          <w:sz w:val="20"/>
          <w:szCs w:val="20"/>
        </w:rPr>
        <w:t>d</w:t>
      </w:r>
      <w:r w:rsidR="00C412FE" w:rsidRPr="0037538E">
        <w:rPr>
          <w:rFonts w:eastAsia="Calibri"/>
          <w:color w:val="000000" w:themeColor="text1"/>
          <w:sz w:val="20"/>
          <w:szCs w:val="20"/>
        </w:rPr>
        <w:t xml:space="preserve"> by the delegation of Ghana. </w:t>
      </w:r>
    </w:p>
    <w:p w14:paraId="4933D39F" w14:textId="13936903" w:rsidR="00C412FE" w:rsidRPr="0037538E" w:rsidRDefault="005431E3" w:rsidP="00384B26">
      <w:pPr>
        <w:spacing w:after="120"/>
        <w:ind w:left="1134" w:right="1134"/>
        <w:jc w:val="both"/>
        <w:rPr>
          <w:rFonts w:eastAsia="Calibri"/>
          <w:color w:val="000000" w:themeColor="text1"/>
          <w:sz w:val="20"/>
          <w:szCs w:val="20"/>
        </w:rPr>
      </w:pPr>
      <w:r w:rsidRPr="0037538E">
        <w:rPr>
          <w:rFonts w:eastAsia="Calibri"/>
          <w:color w:val="000000" w:themeColor="text1"/>
          <w:sz w:val="20"/>
          <w:szCs w:val="20"/>
        </w:rPr>
        <w:t>535</w:t>
      </w:r>
      <w:r w:rsidR="0021361D" w:rsidRPr="0037538E">
        <w:rPr>
          <w:rFonts w:eastAsia="Calibri"/>
          <w:color w:val="000000" w:themeColor="text1"/>
          <w:sz w:val="20"/>
          <w:szCs w:val="20"/>
        </w:rPr>
        <w:t>.</w:t>
      </w:r>
      <w:r w:rsidR="0021361D" w:rsidRPr="0037538E">
        <w:rPr>
          <w:rFonts w:eastAsia="Calibri"/>
          <w:color w:val="000000" w:themeColor="text1"/>
          <w:sz w:val="20"/>
          <w:szCs w:val="20"/>
        </w:rPr>
        <w:tab/>
      </w:r>
      <w:r w:rsidR="00C412FE" w:rsidRPr="0037538E">
        <w:rPr>
          <w:rFonts w:eastAsia="Calibri"/>
          <w:color w:val="000000" w:themeColor="text1"/>
          <w:sz w:val="20"/>
          <w:szCs w:val="20"/>
        </w:rPr>
        <w:t xml:space="preserve">Ghana also appreciated the interactive dialogue through which some ninety-eight delegations made interventions. A total of two hundred recommendations out of two hundred and forty-one recommendations, made during the interactive dialogue, enjoyed the support of Ghana. These recommendations, together with the remaining forty-one recommendations postponed for further consideration were adopted by the Working Group </w:t>
      </w:r>
      <w:r w:rsidR="00FC6AB7">
        <w:rPr>
          <w:rFonts w:eastAsia="Calibri"/>
          <w:color w:val="000000" w:themeColor="text1"/>
          <w:sz w:val="20"/>
          <w:szCs w:val="20"/>
        </w:rPr>
        <w:t xml:space="preserve">on the </w:t>
      </w:r>
      <w:r w:rsidR="00FC6AB7" w:rsidRPr="0037538E">
        <w:rPr>
          <w:rFonts w:eastAsia="Calibri"/>
          <w:color w:val="000000" w:themeColor="text1"/>
          <w:sz w:val="20"/>
          <w:szCs w:val="20"/>
        </w:rPr>
        <w:t xml:space="preserve">Universal Periodic Review </w:t>
      </w:r>
      <w:r w:rsidR="00C412FE" w:rsidRPr="0037538E">
        <w:rPr>
          <w:rFonts w:eastAsia="Calibri"/>
          <w:color w:val="000000" w:themeColor="text1"/>
          <w:sz w:val="20"/>
          <w:szCs w:val="20"/>
        </w:rPr>
        <w:t>on 10</w:t>
      </w:r>
      <w:r w:rsidR="00384B26" w:rsidRPr="0037538E">
        <w:rPr>
          <w:rFonts w:eastAsia="Calibri"/>
          <w:color w:val="000000" w:themeColor="text1"/>
          <w:sz w:val="20"/>
          <w:szCs w:val="20"/>
        </w:rPr>
        <w:t>th</w:t>
      </w:r>
      <w:r w:rsidR="00C412FE" w:rsidRPr="0037538E">
        <w:rPr>
          <w:rFonts w:eastAsia="Calibri"/>
          <w:color w:val="000000" w:themeColor="text1"/>
          <w:sz w:val="20"/>
          <w:szCs w:val="20"/>
        </w:rPr>
        <w:t xml:space="preserve"> November 2017. </w:t>
      </w:r>
    </w:p>
    <w:p w14:paraId="112C7A2D" w14:textId="02AAD42C" w:rsidR="00C412FE" w:rsidRPr="0037538E" w:rsidRDefault="005431E3" w:rsidP="00384B26">
      <w:pPr>
        <w:spacing w:after="120"/>
        <w:ind w:left="1134" w:right="1134"/>
        <w:jc w:val="both"/>
        <w:rPr>
          <w:rFonts w:eastAsia="Calibri"/>
          <w:color w:val="000000" w:themeColor="text1"/>
          <w:sz w:val="20"/>
          <w:szCs w:val="20"/>
        </w:rPr>
      </w:pPr>
      <w:r w:rsidRPr="0037538E">
        <w:rPr>
          <w:rFonts w:eastAsia="Calibri"/>
          <w:color w:val="000000" w:themeColor="text1"/>
          <w:sz w:val="20"/>
          <w:szCs w:val="20"/>
        </w:rPr>
        <w:t>536</w:t>
      </w:r>
      <w:r w:rsidR="0021361D" w:rsidRPr="0037538E">
        <w:rPr>
          <w:rFonts w:eastAsia="Calibri"/>
          <w:color w:val="000000" w:themeColor="text1"/>
          <w:sz w:val="20"/>
          <w:szCs w:val="20"/>
        </w:rPr>
        <w:t>.</w:t>
      </w:r>
      <w:r w:rsidR="0021361D" w:rsidRPr="0037538E">
        <w:rPr>
          <w:rFonts w:eastAsia="Calibri"/>
          <w:color w:val="000000" w:themeColor="text1"/>
          <w:sz w:val="20"/>
          <w:szCs w:val="20"/>
        </w:rPr>
        <w:tab/>
      </w:r>
      <w:r w:rsidR="00C412FE" w:rsidRPr="0037538E">
        <w:rPr>
          <w:rFonts w:eastAsia="Calibri"/>
          <w:color w:val="000000" w:themeColor="text1"/>
          <w:sz w:val="20"/>
          <w:szCs w:val="20"/>
        </w:rPr>
        <w:t xml:space="preserve">After careful consultations on the pending forty-one recommendations, Ghana </w:t>
      </w:r>
      <w:r w:rsidR="00C412FE" w:rsidRPr="0037538E">
        <w:rPr>
          <w:color w:val="000000" w:themeColor="text1"/>
          <w:sz w:val="20"/>
          <w:szCs w:val="20"/>
        </w:rPr>
        <w:t>decided</w:t>
      </w:r>
      <w:r w:rsidR="00C412FE" w:rsidRPr="0037538E">
        <w:rPr>
          <w:rFonts w:eastAsia="Calibri"/>
          <w:color w:val="000000" w:themeColor="text1"/>
          <w:sz w:val="20"/>
          <w:szCs w:val="20"/>
        </w:rPr>
        <w:t xml:space="preserve"> that twelve of those recommendations enjoy Ghana</w:t>
      </w:r>
      <w:r w:rsidR="00454314" w:rsidRPr="0037538E">
        <w:rPr>
          <w:rFonts w:eastAsia="Calibri"/>
          <w:color w:val="000000" w:themeColor="text1"/>
          <w:sz w:val="20"/>
          <w:szCs w:val="20"/>
        </w:rPr>
        <w:t>’</w:t>
      </w:r>
      <w:r w:rsidR="00C412FE" w:rsidRPr="0037538E">
        <w:rPr>
          <w:rFonts w:eastAsia="Calibri"/>
          <w:color w:val="000000" w:themeColor="text1"/>
          <w:sz w:val="20"/>
          <w:szCs w:val="20"/>
        </w:rPr>
        <w:t>s support, namely recommendations 147.3, 147.4, 147.6, 147.7, 147.11, 147.14, 147.18, 147.21, 147.23, 147.24, 147.28, 147.41. This brings the total number of recommendations accepted by Ghana to two hundred and twelve.</w:t>
      </w:r>
      <w:r w:rsidR="00384B26" w:rsidRPr="0037538E">
        <w:rPr>
          <w:rFonts w:eastAsia="Calibri"/>
          <w:color w:val="000000" w:themeColor="text1"/>
          <w:sz w:val="20"/>
          <w:szCs w:val="20"/>
        </w:rPr>
        <w:t xml:space="preserve"> </w:t>
      </w:r>
      <w:r w:rsidR="00C412FE" w:rsidRPr="0037538E">
        <w:rPr>
          <w:rFonts w:eastAsia="Calibri"/>
          <w:color w:val="000000" w:themeColor="text1"/>
          <w:sz w:val="20"/>
          <w:szCs w:val="20"/>
        </w:rPr>
        <w:t xml:space="preserve">Recommendations 147.1, 147.5, 147.8-10, 147.12-13, 147.15-17, 147.19-20, 147.22, 147.25-27, 147.29-32, and 147.34-40 are noted. </w:t>
      </w:r>
    </w:p>
    <w:p w14:paraId="2A7F18A8" w14:textId="49E74839" w:rsidR="00C412FE" w:rsidRPr="0037538E" w:rsidRDefault="005431E3" w:rsidP="00384B26">
      <w:pPr>
        <w:spacing w:after="120"/>
        <w:ind w:left="1134" w:right="1134"/>
        <w:jc w:val="both"/>
        <w:rPr>
          <w:color w:val="000000" w:themeColor="text1"/>
          <w:sz w:val="20"/>
          <w:szCs w:val="20"/>
        </w:rPr>
      </w:pPr>
      <w:r w:rsidRPr="0037538E">
        <w:rPr>
          <w:rFonts w:eastAsia="Calibri"/>
          <w:color w:val="000000" w:themeColor="text1"/>
          <w:sz w:val="20"/>
          <w:szCs w:val="20"/>
        </w:rPr>
        <w:t>537</w:t>
      </w:r>
      <w:r w:rsidR="0021361D" w:rsidRPr="0037538E">
        <w:rPr>
          <w:rFonts w:eastAsia="Calibri"/>
          <w:color w:val="000000" w:themeColor="text1"/>
          <w:sz w:val="20"/>
          <w:szCs w:val="20"/>
        </w:rPr>
        <w:t>.</w:t>
      </w:r>
      <w:r w:rsidR="0021361D" w:rsidRPr="0037538E">
        <w:rPr>
          <w:rFonts w:eastAsia="Calibri"/>
          <w:color w:val="000000" w:themeColor="text1"/>
          <w:sz w:val="20"/>
          <w:szCs w:val="20"/>
        </w:rPr>
        <w:tab/>
      </w:r>
      <w:r w:rsidR="00C412FE" w:rsidRPr="0037538E">
        <w:rPr>
          <w:rFonts w:eastAsia="Calibri"/>
          <w:color w:val="000000" w:themeColor="text1"/>
          <w:sz w:val="20"/>
          <w:szCs w:val="20"/>
        </w:rPr>
        <w:t xml:space="preserve">Ghana partially accepted recommendations 147.2 and 147.33 and wished to clarify its position on recommendation 147.2. </w:t>
      </w:r>
      <w:r w:rsidR="00C412FE" w:rsidRPr="0037538E">
        <w:rPr>
          <w:color w:val="000000" w:themeColor="text1"/>
          <w:sz w:val="20"/>
          <w:szCs w:val="20"/>
        </w:rPr>
        <w:t>Ghana accepted the first part of re</w:t>
      </w:r>
      <w:r w:rsidR="00384B26" w:rsidRPr="0037538E">
        <w:rPr>
          <w:color w:val="000000" w:themeColor="text1"/>
          <w:sz w:val="20"/>
          <w:szCs w:val="20"/>
        </w:rPr>
        <w:t>commendation 147.2 which reads “</w:t>
      </w:r>
      <w:r w:rsidR="00C412FE" w:rsidRPr="0037538E">
        <w:rPr>
          <w:bCs/>
          <w:color w:val="000000" w:themeColor="text1"/>
          <w:sz w:val="20"/>
          <w:szCs w:val="20"/>
        </w:rPr>
        <w:t>Continue strengthening the application of the Discrimination Complaint System that allows to protect the rights of people because of their sexual orientation and gender identity</w:t>
      </w:r>
      <w:r w:rsidR="00384B26" w:rsidRPr="0037538E">
        <w:rPr>
          <w:bCs/>
          <w:color w:val="000000" w:themeColor="text1"/>
          <w:sz w:val="20"/>
          <w:szCs w:val="20"/>
        </w:rPr>
        <w:t>”</w:t>
      </w:r>
      <w:r w:rsidR="00C412FE" w:rsidRPr="0037538E">
        <w:rPr>
          <w:bCs/>
          <w:color w:val="000000" w:themeColor="text1"/>
          <w:sz w:val="20"/>
          <w:szCs w:val="20"/>
        </w:rPr>
        <w:t xml:space="preserve"> as it is consistent with the measures being instituted by the Government to protect</w:t>
      </w:r>
      <w:r w:rsidR="00C412FE" w:rsidRPr="0037538E">
        <w:rPr>
          <w:color w:val="000000" w:themeColor="text1"/>
          <w:sz w:val="20"/>
          <w:szCs w:val="20"/>
        </w:rPr>
        <w:t xml:space="preserve"> the rights of all persons within its territory from discrimination of any kind, including discrimination based on their sexual orientation and gender identity. </w:t>
      </w:r>
    </w:p>
    <w:p w14:paraId="33D7EB8D" w14:textId="30CA74D6" w:rsidR="00C412FE" w:rsidRPr="0037538E" w:rsidRDefault="005431E3" w:rsidP="00384B26">
      <w:pPr>
        <w:spacing w:after="120"/>
        <w:ind w:left="1134" w:right="1134"/>
        <w:jc w:val="both"/>
        <w:rPr>
          <w:color w:val="000000" w:themeColor="text1"/>
          <w:sz w:val="20"/>
          <w:szCs w:val="20"/>
        </w:rPr>
      </w:pPr>
      <w:r w:rsidRPr="0037538E">
        <w:rPr>
          <w:color w:val="000000" w:themeColor="text1"/>
          <w:sz w:val="20"/>
          <w:szCs w:val="20"/>
        </w:rPr>
        <w:t>538</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The second part of recommendation 147.2 which reads “</w:t>
      </w:r>
      <w:r w:rsidR="00C412FE" w:rsidRPr="0037538E">
        <w:rPr>
          <w:bCs/>
          <w:color w:val="000000" w:themeColor="text1"/>
          <w:sz w:val="20"/>
          <w:szCs w:val="20"/>
        </w:rPr>
        <w:t xml:space="preserve">and encourage that the </w:t>
      </w:r>
      <w:r w:rsidR="00C412FE" w:rsidRPr="0037538E">
        <w:rPr>
          <w:color w:val="000000" w:themeColor="text1"/>
          <w:sz w:val="20"/>
          <w:szCs w:val="20"/>
        </w:rPr>
        <w:t>education</w:t>
      </w:r>
      <w:r w:rsidR="00C412FE" w:rsidRPr="0037538E">
        <w:rPr>
          <w:bCs/>
          <w:color w:val="000000" w:themeColor="text1"/>
          <w:sz w:val="20"/>
          <w:szCs w:val="20"/>
        </w:rPr>
        <w:t xml:space="preserve"> system include guidelines to prevent discrimination against students</w:t>
      </w:r>
      <w:r w:rsidR="00384B26" w:rsidRPr="0037538E">
        <w:rPr>
          <w:bCs/>
          <w:color w:val="000000" w:themeColor="text1"/>
          <w:sz w:val="20"/>
          <w:szCs w:val="20"/>
        </w:rPr>
        <w:t>”</w:t>
      </w:r>
      <w:r w:rsidR="00C412FE" w:rsidRPr="0037538E">
        <w:rPr>
          <w:color w:val="000000" w:themeColor="text1"/>
          <w:sz w:val="20"/>
          <w:szCs w:val="20"/>
        </w:rPr>
        <w:t xml:space="preserve"> </w:t>
      </w:r>
      <w:r w:rsidR="00C412FE" w:rsidRPr="0037538E">
        <w:rPr>
          <w:bCs/>
          <w:color w:val="000000" w:themeColor="text1"/>
          <w:sz w:val="20"/>
          <w:szCs w:val="20"/>
        </w:rPr>
        <w:t>was</w:t>
      </w:r>
      <w:r w:rsidR="00C412FE" w:rsidRPr="0037538E">
        <w:rPr>
          <w:color w:val="000000" w:themeColor="text1"/>
          <w:sz w:val="20"/>
          <w:szCs w:val="20"/>
        </w:rPr>
        <w:t xml:space="preserve"> noted by Ghana </w:t>
      </w:r>
      <w:r w:rsidR="00C412FE" w:rsidRPr="0037538E">
        <w:rPr>
          <w:bCs/>
          <w:color w:val="000000" w:themeColor="text1"/>
          <w:sz w:val="20"/>
          <w:szCs w:val="20"/>
        </w:rPr>
        <w:t>because it limits</w:t>
      </w:r>
      <w:r w:rsidR="00C412FE" w:rsidRPr="0037538E">
        <w:rPr>
          <w:color w:val="000000" w:themeColor="text1"/>
          <w:sz w:val="20"/>
          <w:szCs w:val="20"/>
        </w:rPr>
        <w:t xml:space="preserve"> the scope of the Government</w:t>
      </w:r>
      <w:r w:rsidR="00454314" w:rsidRPr="0037538E">
        <w:rPr>
          <w:color w:val="000000" w:themeColor="text1"/>
          <w:sz w:val="20"/>
          <w:szCs w:val="20"/>
        </w:rPr>
        <w:t>’</w:t>
      </w:r>
      <w:r w:rsidR="00C412FE" w:rsidRPr="0037538E">
        <w:rPr>
          <w:color w:val="000000" w:themeColor="text1"/>
          <w:sz w:val="20"/>
          <w:szCs w:val="20"/>
        </w:rPr>
        <w:t>s efforts at fighting discrimination at all levels to just the education system.</w:t>
      </w:r>
    </w:p>
    <w:p w14:paraId="734E2DE1" w14:textId="76012F0B" w:rsidR="00C412FE" w:rsidRPr="0037538E" w:rsidRDefault="005431E3" w:rsidP="00384B26">
      <w:pPr>
        <w:spacing w:after="120"/>
        <w:ind w:left="1134" w:right="1134"/>
        <w:jc w:val="both"/>
        <w:rPr>
          <w:rFonts w:eastAsia="Calibri"/>
          <w:color w:val="000000" w:themeColor="text1"/>
          <w:sz w:val="20"/>
          <w:szCs w:val="20"/>
        </w:rPr>
      </w:pPr>
      <w:r w:rsidRPr="0037538E">
        <w:rPr>
          <w:color w:val="000000" w:themeColor="text1"/>
          <w:sz w:val="20"/>
          <w:szCs w:val="20"/>
        </w:rPr>
        <w:t>539</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Explanation of Ghana</w:t>
      </w:r>
      <w:r w:rsidR="00454314" w:rsidRPr="0037538E">
        <w:rPr>
          <w:color w:val="000000" w:themeColor="text1"/>
          <w:sz w:val="20"/>
          <w:szCs w:val="20"/>
        </w:rPr>
        <w:t>’</w:t>
      </w:r>
      <w:r w:rsidR="00C412FE" w:rsidRPr="0037538E">
        <w:rPr>
          <w:color w:val="000000" w:themeColor="text1"/>
          <w:sz w:val="20"/>
          <w:szCs w:val="20"/>
        </w:rPr>
        <w:t xml:space="preserve">s position on recommendation 147.33 is contained in </w:t>
      </w:r>
      <w:r w:rsidR="00C412FE" w:rsidRPr="0037538E">
        <w:rPr>
          <w:bCs/>
          <w:color w:val="000000" w:themeColor="text1"/>
          <w:sz w:val="20"/>
          <w:szCs w:val="20"/>
        </w:rPr>
        <w:t>document</w:t>
      </w:r>
      <w:r w:rsidR="00C412FE" w:rsidRPr="0037538E">
        <w:rPr>
          <w:color w:val="000000" w:themeColor="text1"/>
          <w:sz w:val="20"/>
          <w:szCs w:val="20"/>
        </w:rPr>
        <w:t xml:space="preserve"> </w:t>
      </w:r>
      <w:r w:rsidR="00C412FE" w:rsidRPr="0037538E">
        <w:rPr>
          <w:rFonts w:eastAsia="Calibri"/>
          <w:color w:val="000000" w:themeColor="text1"/>
          <w:sz w:val="20"/>
          <w:szCs w:val="20"/>
        </w:rPr>
        <w:t xml:space="preserve">HRC/37/7/Add.1 available on the </w:t>
      </w:r>
      <w:r w:rsidR="005B76AE" w:rsidRPr="0037538E">
        <w:rPr>
          <w:rFonts w:eastAsia="Calibri"/>
          <w:color w:val="000000" w:themeColor="text1"/>
          <w:sz w:val="20"/>
          <w:szCs w:val="20"/>
        </w:rPr>
        <w:t xml:space="preserve">universal periodic review </w:t>
      </w:r>
      <w:r w:rsidR="00C412FE" w:rsidRPr="0037538E">
        <w:rPr>
          <w:rFonts w:eastAsia="Calibri"/>
          <w:color w:val="000000" w:themeColor="text1"/>
          <w:sz w:val="20"/>
          <w:szCs w:val="20"/>
        </w:rPr>
        <w:t xml:space="preserve">extranet. </w:t>
      </w:r>
    </w:p>
    <w:p w14:paraId="3ADCD718" w14:textId="30980EB6" w:rsidR="00C412FE" w:rsidRPr="0037538E" w:rsidRDefault="005431E3" w:rsidP="00384B26">
      <w:pPr>
        <w:spacing w:after="120"/>
        <w:ind w:left="1134" w:right="1134"/>
        <w:jc w:val="both"/>
        <w:rPr>
          <w:rFonts w:eastAsia="Calibri"/>
          <w:color w:val="000000" w:themeColor="text1"/>
          <w:sz w:val="20"/>
          <w:szCs w:val="20"/>
        </w:rPr>
      </w:pPr>
      <w:r w:rsidRPr="0037538E">
        <w:rPr>
          <w:rFonts w:eastAsia="Calibri"/>
          <w:color w:val="000000" w:themeColor="text1"/>
          <w:sz w:val="20"/>
          <w:szCs w:val="20"/>
        </w:rPr>
        <w:t>540</w:t>
      </w:r>
      <w:r w:rsidR="0021361D" w:rsidRPr="0037538E">
        <w:rPr>
          <w:rFonts w:eastAsia="Calibri"/>
          <w:color w:val="000000" w:themeColor="text1"/>
          <w:sz w:val="20"/>
          <w:szCs w:val="20"/>
        </w:rPr>
        <w:t>.</w:t>
      </w:r>
      <w:r w:rsidR="0021361D" w:rsidRPr="0037538E">
        <w:rPr>
          <w:rFonts w:eastAsia="Calibri"/>
          <w:color w:val="000000" w:themeColor="text1"/>
          <w:sz w:val="20"/>
          <w:szCs w:val="20"/>
        </w:rPr>
        <w:tab/>
      </w:r>
      <w:r w:rsidR="00C412FE" w:rsidRPr="0037538E">
        <w:rPr>
          <w:rFonts w:eastAsia="Calibri"/>
          <w:color w:val="000000" w:themeColor="text1"/>
          <w:sz w:val="20"/>
          <w:szCs w:val="20"/>
        </w:rPr>
        <w:t xml:space="preserve">The advance questions received by the delegation of Ghana were dealt with during </w:t>
      </w:r>
      <w:r w:rsidR="00C412FE" w:rsidRPr="0037538E">
        <w:rPr>
          <w:color w:val="000000" w:themeColor="text1"/>
          <w:sz w:val="20"/>
          <w:szCs w:val="20"/>
        </w:rPr>
        <w:t>the</w:t>
      </w:r>
      <w:r w:rsidR="00C412FE" w:rsidRPr="0037538E">
        <w:rPr>
          <w:rFonts w:eastAsia="Calibri"/>
          <w:color w:val="000000" w:themeColor="text1"/>
          <w:sz w:val="20"/>
          <w:szCs w:val="20"/>
        </w:rPr>
        <w:t xml:space="preserve"> </w:t>
      </w:r>
      <w:r w:rsidR="00C412FE" w:rsidRPr="0037538E">
        <w:rPr>
          <w:color w:val="000000" w:themeColor="text1"/>
          <w:sz w:val="20"/>
          <w:szCs w:val="20"/>
        </w:rPr>
        <w:t>interactive</w:t>
      </w:r>
      <w:r w:rsidR="00C412FE" w:rsidRPr="0037538E">
        <w:rPr>
          <w:rFonts w:eastAsia="Calibri"/>
          <w:color w:val="000000" w:themeColor="text1"/>
          <w:sz w:val="20"/>
          <w:szCs w:val="20"/>
        </w:rPr>
        <w:t xml:space="preserve"> dialogue in November 2017, and Ghana appreciated the constructive spirit with which recommendations were made.</w:t>
      </w:r>
      <w:r w:rsidR="00384B26" w:rsidRPr="0037538E">
        <w:rPr>
          <w:rFonts w:eastAsia="Calibri"/>
          <w:color w:val="000000" w:themeColor="text1"/>
          <w:sz w:val="20"/>
          <w:szCs w:val="20"/>
        </w:rPr>
        <w:t xml:space="preserve"> </w:t>
      </w:r>
      <w:r w:rsidR="00C412FE" w:rsidRPr="0037538E">
        <w:rPr>
          <w:bCs/>
          <w:color w:val="000000" w:themeColor="text1"/>
          <w:sz w:val="20"/>
          <w:szCs w:val="20"/>
        </w:rPr>
        <w:t>Recommendations</w:t>
      </w:r>
      <w:r w:rsidR="00C412FE" w:rsidRPr="0037538E">
        <w:rPr>
          <w:rFonts w:eastAsia="Calibri"/>
          <w:color w:val="000000" w:themeColor="text1"/>
          <w:sz w:val="20"/>
          <w:szCs w:val="20"/>
        </w:rPr>
        <w:t xml:space="preserve"> received covered many areas of human rights, including children</w:t>
      </w:r>
      <w:r w:rsidR="00454314" w:rsidRPr="0037538E">
        <w:rPr>
          <w:rFonts w:eastAsia="Calibri"/>
          <w:color w:val="000000" w:themeColor="text1"/>
          <w:sz w:val="20"/>
          <w:szCs w:val="20"/>
        </w:rPr>
        <w:t>’</w:t>
      </w:r>
      <w:r w:rsidR="00C412FE" w:rsidRPr="0037538E">
        <w:rPr>
          <w:rFonts w:eastAsia="Calibri"/>
          <w:color w:val="000000" w:themeColor="text1"/>
          <w:sz w:val="20"/>
          <w:szCs w:val="20"/>
        </w:rPr>
        <w:t xml:space="preserve">s </w:t>
      </w:r>
      <w:r w:rsidR="00C412FE" w:rsidRPr="0037538E">
        <w:rPr>
          <w:color w:val="000000" w:themeColor="text1"/>
          <w:sz w:val="20"/>
          <w:szCs w:val="20"/>
        </w:rPr>
        <w:t>rights</w:t>
      </w:r>
      <w:r w:rsidR="00C412FE" w:rsidRPr="0037538E">
        <w:rPr>
          <w:rFonts w:eastAsia="Calibri"/>
          <w:color w:val="000000" w:themeColor="text1"/>
          <w:sz w:val="20"/>
          <w:szCs w:val="20"/>
        </w:rPr>
        <w:t>, the rights of persons belonging to the LGBTI community, mental health, and harmful traditional practices amongst others. Ghana also appreciated the solidarity, encouragement and support from States to continue to promote and protect human rights and fundamental freedoms in the coming years.</w:t>
      </w:r>
    </w:p>
    <w:p w14:paraId="0BC89CE4" w14:textId="46D043EE" w:rsidR="00C412FE" w:rsidRPr="0037538E" w:rsidRDefault="005431E3" w:rsidP="00384B26">
      <w:pPr>
        <w:spacing w:after="120"/>
        <w:ind w:left="1134" w:right="1134"/>
        <w:jc w:val="both"/>
        <w:rPr>
          <w:rFonts w:eastAsia="Calibri"/>
          <w:color w:val="000000" w:themeColor="text1"/>
          <w:sz w:val="20"/>
          <w:szCs w:val="20"/>
          <w:shd w:val="clear" w:color="auto" w:fill="FFFFFF"/>
        </w:rPr>
      </w:pPr>
      <w:r w:rsidRPr="0037538E">
        <w:rPr>
          <w:rFonts w:eastAsia="Calibri"/>
          <w:color w:val="000000" w:themeColor="text1"/>
          <w:sz w:val="20"/>
          <w:szCs w:val="20"/>
        </w:rPr>
        <w:t>541</w:t>
      </w:r>
      <w:r w:rsidR="0021361D" w:rsidRPr="0037538E">
        <w:rPr>
          <w:rFonts w:eastAsia="Calibri"/>
          <w:color w:val="000000" w:themeColor="text1"/>
          <w:sz w:val="20"/>
          <w:szCs w:val="20"/>
        </w:rPr>
        <w:t>.</w:t>
      </w:r>
      <w:r w:rsidR="0021361D" w:rsidRPr="0037538E">
        <w:rPr>
          <w:rFonts w:eastAsia="Calibri"/>
          <w:color w:val="000000" w:themeColor="text1"/>
          <w:sz w:val="20"/>
          <w:szCs w:val="20"/>
        </w:rPr>
        <w:tab/>
      </w:r>
      <w:r w:rsidR="00C412FE" w:rsidRPr="0037538E">
        <w:rPr>
          <w:rFonts w:eastAsia="Calibri"/>
          <w:color w:val="000000" w:themeColor="text1"/>
          <w:sz w:val="20"/>
          <w:szCs w:val="20"/>
        </w:rPr>
        <w:t>The delegation informed the Council that, regarding the many recommendations received on the Affirmative Action Bill, after Ghana</w:t>
      </w:r>
      <w:r w:rsidR="00454314" w:rsidRPr="0037538E">
        <w:rPr>
          <w:rFonts w:eastAsia="Calibri"/>
          <w:color w:val="000000" w:themeColor="text1"/>
          <w:sz w:val="20"/>
          <w:szCs w:val="20"/>
        </w:rPr>
        <w:t>’</w:t>
      </w:r>
      <w:r w:rsidR="00C412FE" w:rsidRPr="0037538E">
        <w:rPr>
          <w:rFonts w:eastAsia="Calibri"/>
          <w:color w:val="000000" w:themeColor="text1"/>
          <w:sz w:val="20"/>
          <w:szCs w:val="20"/>
        </w:rPr>
        <w:t xml:space="preserve">s review in </w:t>
      </w:r>
      <w:r w:rsidR="00C412FE" w:rsidRPr="0037538E">
        <w:rPr>
          <w:color w:val="000000" w:themeColor="text1"/>
          <w:sz w:val="20"/>
          <w:szCs w:val="20"/>
        </w:rPr>
        <w:t>November</w:t>
      </w:r>
      <w:r w:rsidR="00C412FE" w:rsidRPr="0037538E">
        <w:rPr>
          <w:rFonts w:eastAsia="Calibri"/>
          <w:color w:val="000000" w:themeColor="text1"/>
          <w:sz w:val="20"/>
          <w:szCs w:val="20"/>
        </w:rPr>
        <w:t xml:space="preserve"> 2017, the Ministry of Gender, Women and Social Protection of Ghana initiated a series of initiatives</w:t>
      </w:r>
      <w:r w:rsidR="00C412FE" w:rsidRPr="0037538E">
        <w:rPr>
          <w:rFonts w:eastAsia="Calibri"/>
          <w:color w:val="000000" w:themeColor="text1"/>
          <w:sz w:val="20"/>
          <w:szCs w:val="20"/>
          <w:shd w:val="clear" w:color="auto" w:fill="FFFFFF"/>
        </w:rPr>
        <w:t xml:space="preserve"> to push for the quick passage </w:t>
      </w:r>
      <w:r w:rsidR="00C412FE" w:rsidRPr="0037538E">
        <w:rPr>
          <w:bCs/>
          <w:color w:val="000000" w:themeColor="text1"/>
          <w:sz w:val="20"/>
          <w:szCs w:val="20"/>
        </w:rPr>
        <w:t>of</w:t>
      </w:r>
      <w:r w:rsidR="00C412FE" w:rsidRPr="0037538E">
        <w:rPr>
          <w:rFonts w:eastAsia="Calibri"/>
          <w:color w:val="000000" w:themeColor="text1"/>
          <w:sz w:val="20"/>
          <w:szCs w:val="20"/>
          <w:shd w:val="clear" w:color="auto" w:fill="FFFFFF"/>
        </w:rPr>
        <w:t xml:space="preserve"> the Affirmative Action Bill to further advance the course of women empowerment and gender equality. </w:t>
      </w:r>
      <w:r w:rsidR="00C412FE" w:rsidRPr="0037538E">
        <w:rPr>
          <w:rFonts w:eastAsia="Calibri"/>
          <w:color w:val="000000" w:themeColor="text1"/>
          <w:sz w:val="20"/>
          <w:szCs w:val="20"/>
        </w:rPr>
        <w:t xml:space="preserve">A campaign dubbed “He-for-She” was recently launched to </w:t>
      </w:r>
      <w:r w:rsidR="00C412FE" w:rsidRPr="0037538E">
        <w:rPr>
          <w:rFonts w:eastAsia="Calibri"/>
          <w:color w:val="000000" w:themeColor="text1"/>
          <w:sz w:val="20"/>
          <w:szCs w:val="20"/>
          <w:shd w:val="clear" w:color="auto" w:fill="FFFFFF"/>
        </w:rPr>
        <w:t xml:space="preserve">sensitize the male-child to appreciate and support the girl-child in all endeavors to enable the former to act as Ambassadors to achieve this goal. </w:t>
      </w:r>
    </w:p>
    <w:p w14:paraId="32D260B4" w14:textId="061E183A" w:rsidR="00C412FE" w:rsidRPr="0037538E" w:rsidRDefault="005431E3" w:rsidP="00384B26">
      <w:pPr>
        <w:spacing w:after="120"/>
        <w:ind w:left="1134" w:right="1134"/>
        <w:jc w:val="both"/>
        <w:rPr>
          <w:rFonts w:eastAsia="Calibri"/>
          <w:color w:val="000000" w:themeColor="text1"/>
          <w:sz w:val="20"/>
          <w:szCs w:val="20"/>
        </w:rPr>
      </w:pPr>
      <w:r w:rsidRPr="0037538E">
        <w:rPr>
          <w:rFonts w:eastAsia="Calibri"/>
          <w:color w:val="000000" w:themeColor="text1"/>
          <w:sz w:val="20"/>
          <w:szCs w:val="20"/>
        </w:rPr>
        <w:t>542</w:t>
      </w:r>
      <w:r w:rsidR="0021361D" w:rsidRPr="0037538E">
        <w:rPr>
          <w:rFonts w:eastAsia="Calibri"/>
          <w:color w:val="000000" w:themeColor="text1"/>
          <w:sz w:val="20"/>
          <w:szCs w:val="20"/>
        </w:rPr>
        <w:t>.</w:t>
      </w:r>
      <w:r w:rsidR="0021361D" w:rsidRPr="0037538E">
        <w:rPr>
          <w:rFonts w:eastAsia="Calibri"/>
          <w:color w:val="000000" w:themeColor="text1"/>
          <w:sz w:val="20"/>
          <w:szCs w:val="20"/>
        </w:rPr>
        <w:tab/>
      </w:r>
      <w:r w:rsidR="00C412FE" w:rsidRPr="0037538E">
        <w:rPr>
          <w:rFonts w:eastAsia="Calibri"/>
          <w:color w:val="000000" w:themeColor="text1"/>
          <w:sz w:val="20"/>
          <w:szCs w:val="20"/>
        </w:rPr>
        <w:t xml:space="preserve">The </w:t>
      </w:r>
      <w:r w:rsidR="00C412FE" w:rsidRPr="0037538E">
        <w:rPr>
          <w:bCs/>
          <w:color w:val="000000" w:themeColor="text1"/>
          <w:sz w:val="20"/>
          <w:szCs w:val="20"/>
        </w:rPr>
        <w:t>Office</w:t>
      </w:r>
      <w:r w:rsidR="00C412FE" w:rsidRPr="0037538E">
        <w:rPr>
          <w:rFonts w:eastAsia="Calibri"/>
          <w:color w:val="000000" w:themeColor="text1"/>
          <w:sz w:val="20"/>
          <w:szCs w:val="20"/>
        </w:rPr>
        <w:t xml:space="preserve"> of the Special Prosecutor, established by the Government in the last </w:t>
      </w:r>
      <w:r w:rsidR="00C412FE" w:rsidRPr="0037538E">
        <w:rPr>
          <w:color w:val="000000" w:themeColor="text1"/>
          <w:sz w:val="20"/>
          <w:szCs w:val="20"/>
        </w:rPr>
        <w:t>quarter</w:t>
      </w:r>
      <w:r w:rsidR="00C412FE" w:rsidRPr="0037538E">
        <w:rPr>
          <w:rFonts w:eastAsia="Calibri"/>
          <w:color w:val="000000" w:themeColor="text1"/>
          <w:sz w:val="20"/>
          <w:szCs w:val="20"/>
        </w:rPr>
        <w:t xml:space="preserve"> of 2017 to strengthen the fight against corruption, became functional at the beginning of March 2018. As part of Government</w:t>
      </w:r>
      <w:r w:rsidR="00454314" w:rsidRPr="0037538E">
        <w:rPr>
          <w:rFonts w:eastAsia="Calibri"/>
          <w:color w:val="000000" w:themeColor="text1"/>
          <w:sz w:val="20"/>
          <w:szCs w:val="20"/>
        </w:rPr>
        <w:t>’</w:t>
      </w:r>
      <w:r w:rsidR="00C412FE" w:rsidRPr="0037538E">
        <w:rPr>
          <w:rFonts w:eastAsia="Calibri"/>
          <w:color w:val="000000" w:themeColor="text1"/>
          <w:sz w:val="20"/>
          <w:szCs w:val="20"/>
        </w:rPr>
        <w:t xml:space="preserve">s effort to promote the full enjoyment of economic and social rights and eradicate poverty in the country, the Office of the Special Prosecutor, now </w:t>
      </w:r>
      <w:r w:rsidR="00C412FE" w:rsidRPr="0037538E">
        <w:rPr>
          <w:rFonts w:eastAsia="Calibri"/>
          <w:color w:val="000000" w:themeColor="text1"/>
          <w:sz w:val="20"/>
          <w:szCs w:val="20"/>
        </w:rPr>
        <w:lastRenderedPageBreak/>
        <w:t>operational, is expected to investigate cases of corruption involving political and public officials and to prosecute all persons found culpable.</w:t>
      </w:r>
    </w:p>
    <w:p w14:paraId="37FB667B" w14:textId="619A161D" w:rsidR="00C412FE" w:rsidRPr="0037538E" w:rsidRDefault="005431E3" w:rsidP="00384B26">
      <w:pPr>
        <w:spacing w:after="120"/>
        <w:ind w:left="1134" w:right="1134"/>
        <w:jc w:val="both"/>
        <w:rPr>
          <w:rFonts w:eastAsia="Calibri"/>
          <w:color w:val="000000" w:themeColor="text1"/>
          <w:sz w:val="20"/>
          <w:szCs w:val="20"/>
        </w:rPr>
      </w:pPr>
      <w:r w:rsidRPr="0037538E">
        <w:rPr>
          <w:rFonts w:eastAsia="Calibri"/>
          <w:color w:val="000000" w:themeColor="text1"/>
          <w:sz w:val="20"/>
          <w:szCs w:val="20"/>
        </w:rPr>
        <w:t>543</w:t>
      </w:r>
      <w:r w:rsidR="0021361D" w:rsidRPr="0037538E">
        <w:rPr>
          <w:rFonts w:eastAsia="Calibri"/>
          <w:color w:val="000000" w:themeColor="text1"/>
          <w:sz w:val="20"/>
          <w:szCs w:val="20"/>
        </w:rPr>
        <w:t>.</w:t>
      </w:r>
      <w:r w:rsidR="0021361D" w:rsidRPr="0037538E">
        <w:rPr>
          <w:rFonts w:eastAsia="Calibri"/>
          <w:color w:val="000000" w:themeColor="text1"/>
          <w:sz w:val="20"/>
          <w:szCs w:val="20"/>
        </w:rPr>
        <w:tab/>
      </w:r>
      <w:r w:rsidR="00C412FE" w:rsidRPr="0037538E">
        <w:rPr>
          <w:rFonts w:eastAsia="Calibri"/>
          <w:color w:val="000000" w:themeColor="text1"/>
          <w:sz w:val="20"/>
          <w:szCs w:val="20"/>
        </w:rPr>
        <w:t>During Ghana</w:t>
      </w:r>
      <w:r w:rsidR="00454314" w:rsidRPr="0037538E">
        <w:rPr>
          <w:rFonts w:eastAsia="Calibri"/>
          <w:color w:val="000000" w:themeColor="text1"/>
          <w:sz w:val="20"/>
          <w:szCs w:val="20"/>
        </w:rPr>
        <w:t>’</w:t>
      </w:r>
      <w:r w:rsidR="00C412FE" w:rsidRPr="0037538E">
        <w:rPr>
          <w:rFonts w:eastAsia="Calibri"/>
          <w:color w:val="000000" w:themeColor="text1"/>
          <w:sz w:val="20"/>
          <w:szCs w:val="20"/>
        </w:rPr>
        <w:t xml:space="preserve">s review in November 2017, Ghana acknowledged the valuable contributions of civil society organizations in the country, which have </w:t>
      </w:r>
      <w:r w:rsidR="00C412FE" w:rsidRPr="0037538E">
        <w:rPr>
          <w:color w:val="000000" w:themeColor="text1"/>
          <w:sz w:val="20"/>
          <w:szCs w:val="20"/>
        </w:rPr>
        <w:t>helped</w:t>
      </w:r>
      <w:r w:rsidR="00C412FE" w:rsidRPr="0037538E">
        <w:rPr>
          <w:rFonts w:eastAsia="Calibri"/>
          <w:color w:val="000000" w:themeColor="text1"/>
          <w:sz w:val="20"/>
          <w:szCs w:val="20"/>
        </w:rPr>
        <w:t xml:space="preserve"> strengthen Ghana</w:t>
      </w:r>
      <w:r w:rsidR="00454314" w:rsidRPr="0037538E">
        <w:rPr>
          <w:rFonts w:eastAsia="Calibri"/>
          <w:color w:val="000000" w:themeColor="text1"/>
          <w:sz w:val="20"/>
          <w:szCs w:val="20"/>
        </w:rPr>
        <w:t>’</w:t>
      </w:r>
      <w:r w:rsidR="00C412FE" w:rsidRPr="0037538E">
        <w:rPr>
          <w:rFonts w:eastAsia="Calibri"/>
          <w:color w:val="000000" w:themeColor="text1"/>
          <w:sz w:val="20"/>
          <w:szCs w:val="20"/>
        </w:rPr>
        <w:t xml:space="preserve">s young democracy and the promotion and protection of human rights. Ghana looked forward to hearing interventions from representatives of NGOs with an open mind, as well as additional interventions from State delegations. </w:t>
      </w:r>
    </w:p>
    <w:p w14:paraId="2F45D408" w14:textId="77777777" w:rsidR="00C412FE" w:rsidRPr="0037538E" w:rsidRDefault="00C412FE" w:rsidP="00C412FE">
      <w:pPr>
        <w:keepNext/>
        <w:keepLines/>
        <w:tabs>
          <w:tab w:val="right" w:pos="851"/>
        </w:tabs>
        <w:spacing w:before="240" w:after="120" w:line="240" w:lineRule="exact"/>
        <w:ind w:left="1134" w:right="1134" w:hanging="1134"/>
        <w:rPr>
          <w:b/>
          <w:color w:val="000000" w:themeColor="text1"/>
          <w:sz w:val="20"/>
          <w:szCs w:val="20"/>
        </w:rPr>
      </w:pPr>
      <w:r w:rsidRPr="0037538E">
        <w:rPr>
          <w:b/>
          <w:color w:val="000000" w:themeColor="text1"/>
          <w:sz w:val="20"/>
          <w:szCs w:val="20"/>
        </w:rPr>
        <w:tab/>
        <w:t>2.</w:t>
      </w:r>
      <w:r w:rsidRPr="0037538E">
        <w:rPr>
          <w:b/>
          <w:color w:val="000000" w:themeColor="text1"/>
          <w:sz w:val="20"/>
          <w:szCs w:val="20"/>
        </w:rPr>
        <w:tab/>
        <w:t>Views expressed by Member and observer States of the Council on the review outcome</w:t>
      </w:r>
    </w:p>
    <w:p w14:paraId="59D99E49" w14:textId="4407B294" w:rsidR="00C412FE" w:rsidRPr="0037538E" w:rsidRDefault="005431E3" w:rsidP="00384B26">
      <w:pPr>
        <w:spacing w:after="120"/>
        <w:ind w:left="1134" w:right="1134"/>
        <w:jc w:val="both"/>
        <w:rPr>
          <w:color w:val="000000" w:themeColor="text1"/>
          <w:sz w:val="20"/>
          <w:szCs w:val="20"/>
        </w:rPr>
      </w:pPr>
      <w:r w:rsidRPr="0037538E">
        <w:rPr>
          <w:color w:val="000000" w:themeColor="text1"/>
          <w:sz w:val="20"/>
          <w:szCs w:val="20"/>
        </w:rPr>
        <w:t>544</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During the adoption of the outcome of the review of Ghana, 13 delegations made statements. The statements of the delegations that were unable to deliver them owing to time constraints</w:t>
      </w:r>
      <w:r w:rsidR="00C412FE" w:rsidRPr="0037538E">
        <w:rPr>
          <w:iCs/>
          <w:color w:val="000000" w:themeColor="text1"/>
          <w:sz w:val="20"/>
          <w:szCs w:val="20"/>
          <w:vertAlign w:val="superscript"/>
        </w:rPr>
        <w:footnoteReference w:id="48"/>
      </w:r>
      <w:r w:rsidR="00C412FE" w:rsidRPr="0037538E">
        <w:rPr>
          <w:rFonts w:eastAsia="SimSun"/>
          <w:color w:val="000000" w:themeColor="text1"/>
          <w:sz w:val="20"/>
          <w:szCs w:val="20"/>
        </w:rPr>
        <w:t xml:space="preserve"> </w:t>
      </w:r>
      <w:r w:rsidR="00C412FE" w:rsidRPr="0037538E">
        <w:rPr>
          <w:color w:val="000000" w:themeColor="text1"/>
          <w:sz w:val="20"/>
          <w:szCs w:val="20"/>
        </w:rPr>
        <w:t>are posted on the extranet of the Human Rights Council, if uploaded.</w:t>
      </w:r>
    </w:p>
    <w:p w14:paraId="13C4F982" w14:textId="4C5300CC" w:rsidR="00C412FE" w:rsidRPr="0037538E" w:rsidRDefault="005431E3" w:rsidP="00407CF6">
      <w:pPr>
        <w:spacing w:after="120"/>
        <w:ind w:left="1134" w:right="1134"/>
        <w:jc w:val="both"/>
        <w:rPr>
          <w:color w:val="000000" w:themeColor="text1"/>
          <w:sz w:val="20"/>
          <w:szCs w:val="20"/>
        </w:rPr>
      </w:pPr>
      <w:r w:rsidRPr="0037538E">
        <w:rPr>
          <w:color w:val="000000" w:themeColor="text1"/>
          <w:sz w:val="20"/>
          <w:szCs w:val="20"/>
        </w:rPr>
        <w:t>545</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Ethiopia expressed appreciation to Ghana for accepting many of the recommendations made during its 3</w:t>
      </w:r>
      <w:r w:rsidR="00384B26" w:rsidRPr="0037538E">
        <w:rPr>
          <w:color w:val="000000" w:themeColor="text1"/>
          <w:sz w:val="20"/>
          <w:szCs w:val="20"/>
        </w:rPr>
        <w:t>rd</w:t>
      </w:r>
      <w:r w:rsidR="00C412FE" w:rsidRPr="0037538E">
        <w:rPr>
          <w:color w:val="000000" w:themeColor="text1"/>
          <w:sz w:val="20"/>
          <w:szCs w:val="20"/>
        </w:rPr>
        <w:t xml:space="preserve"> cycle of the </w:t>
      </w:r>
      <w:r w:rsidR="005B76AE" w:rsidRPr="0037538E">
        <w:rPr>
          <w:color w:val="000000" w:themeColor="text1"/>
          <w:sz w:val="20"/>
          <w:szCs w:val="20"/>
        </w:rPr>
        <w:t xml:space="preserve">universal periodic review </w:t>
      </w:r>
      <w:r w:rsidR="00C412FE" w:rsidRPr="0037538E">
        <w:rPr>
          <w:color w:val="000000" w:themeColor="text1"/>
          <w:sz w:val="20"/>
          <w:szCs w:val="20"/>
        </w:rPr>
        <w:t>including Ethiopia</w:t>
      </w:r>
      <w:r w:rsidR="00454314" w:rsidRPr="0037538E">
        <w:rPr>
          <w:color w:val="000000" w:themeColor="text1"/>
          <w:sz w:val="20"/>
          <w:szCs w:val="20"/>
        </w:rPr>
        <w:t>’</w:t>
      </w:r>
      <w:r w:rsidR="00C412FE" w:rsidRPr="0037538E">
        <w:rPr>
          <w:color w:val="000000" w:themeColor="text1"/>
          <w:sz w:val="20"/>
          <w:szCs w:val="20"/>
        </w:rPr>
        <w:t xml:space="preserve">s recommendations aimed at intensifying the implementation of the coordinated initiative to end early, forced and child marriage and to continue implementing its project aimed at eliminating child trafficking and child labour in fishing communities. Ethiopia supported the adoption of the </w:t>
      </w:r>
      <w:r w:rsidR="005B76AE" w:rsidRPr="0037538E">
        <w:rPr>
          <w:color w:val="000000" w:themeColor="text1"/>
          <w:sz w:val="20"/>
          <w:szCs w:val="20"/>
        </w:rPr>
        <w:t xml:space="preserve">universal periodic review </w:t>
      </w:r>
      <w:r w:rsidR="00C412FE" w:rsidRPr="0037538E">
        <w:rPr>
          <w:color w:val="000000" w:themeColor="text1"/>
          <w:sz w:val="20"/>
          <w:szCs w:val="20"/>
        </w:rPr>
        <w:t>outcome of Ghana.</w:t>
      </w:r>
    </w:p>
    <w:p w14:paraId="7756A8F8" w14:textId="1F4C233A" w:rsidR="00C412FE" w:rsidRPr="0037538E" w:rsidRDefault="005431E3" w:rsidP="00407CF6">
      <w:pPr>
        <w:spacing w:after="120"/>
        <w:ind w:left="1134" w:right="1134"/>
        <w:jc w:val="both"/>
        <w:rPr>
          <w:color w:val="000000" w:themeColor="text1"/>
          <w:sz w:val="20"/>
          <w:szCs w:val="20"/>
        </w:rPr>
      </w:pPr>
      <w:r w:rsidRPr="0037538E">
        <w:rPr>
          <w:color w:val="000000" w:themeColor="text1"/>
          <w:sz w:val="20"/>
          <w:szCs w:val="20"/>
        </w:rPr>
        <w:t>546</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Gabon welcomed the measures taken in order to stop corporal punishments and other forms of violence against children, in their families as well as in schools. Gabon urged the Council to adopt Ghana</w:t>
      </w:r>
      <w:r w:rsidR="00454314" w:rsidRPr="0037538E">
        <w:rPr>
          <w:color w:val="000000" w:themeColor="text1"/>
          <w:sz w:val="20"/>
          <w:szCs w:val="20"/>
        </w:rPr>
        <w:t>’</w:t>
      </w:r>
      <w:r w:rsidR="00C412FE" w:rsidRPr="0037538E">
        <w:rPr>
          <w:color w:val="000000" w:themeColor="text1"/>
          <w:sz w:val="20"/>
          <w:szCs w:val="20"/>
        </w:rPr>
        <w:t xml:space="preserve">s </w:t>
      </w:r>
      <w:r w:rsidR="005B76AE" w:rsidRPr="0037538E">
        <w:rPr>
          <w:color w:val="000000" w:themeColor="text1"/>
          <w:sz w:val="20"/>
          <w:szCs w:val="20"/>
        </w:rPr>
        <w:t xml:space="preserve">universal periodic review </w:t>
      </w:r>
      <w:r w:rsidR="00C412FE" w:rsidRPr="0037538E">
        <w:rPr>
          <w:color w:val="000000" w:themeColor="text1"/>
          <w:sz w:val="20"/>
          <w:szCs w:val="20"/>
        </w:rPr>
        <w:t xml:space="preserve">outcome. </w:t>
      </w:r>
    </w:p>
    <w:p w14:paraId="7479D586" w14:textId="7DF9B862" w:rsidR="00C412FE" w:rsidRPr="0037538E" w:rsidRDefault="005431E3" w:rsidP="00407CF6">
      <w:pPr>
        <w:spacing w:after="120"/>
        <w:ind w:left="1134" w:right="1134"/>
        <w:jc w:val="both"/>
        <w:rPr>
          <w:color w:val="000000" w:themeColor="text1"/>
          <w:sz w:val="20"/>
          <w:szCs w:val="20"/>
        </w:rPr>
      </w:pPr>
      <w:r w:rsidRPr="0037538E">
        <w:rPr>
          <w:color w:val="000000" w:themeColor="text1"/>
          <w:sz w:val="20"/>
          <w:szCs w:val="20"/>
        </w:rPr>
        <w:t>547</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Honduras acknowledged the recommendations supported by Ghana, especially its commitment to the ratification of the Second Optional Protocol of the International Covenant on Civil and Political Rights aimed at the abolition of the death penalty. Honduras regretted that Ghana did not accept to commit to the decriminalization of consensual sexual relations between persons of same sex and to put an end to discrimination against LGBTI persons. </w:t>
      </w:r>
    </w:p>
    <w:p w14:paraId="301CD089" w14:textId="0954225F" w:rsidR="00C412FE" w:rsidRPr="0037538E" w:rsidRDefault="005431E3" w:rsidP="00407CF6">
      <w:pPr>
        <w:spacing w:after="120"/>
        <w:ind w:left="1134" w:right="1134"/>
        <w:jc w:val="both"/>
        <w:rPr>
          <w:color w:val="000000" w:themeColor="text1"/>
          <w:sz w:val="20"/>
          <w:szCs w:val="20"/>
        </w:rPr>
      </w:pPr>
      <w:r w:rsidRPr="0037538E">
        <w:rPr>
          <w:color w:val="000000" w:themeColor="text1"/>
          <w:sz w:val="20"/>
          <w:szCs w:val="20"/>
        </w:rPr>
        <w:t>548</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Kenya recognized the demonstration of Ghana to a long-standing commitment to implement human rights and fundamental freedoms and applauded Ghana for the peaceful, transparent and inclusive elections of December 2016, which served as an example for most of the African continent. Kenya supported the adoption by the Council of Ghana</w:t>
      </w:r>
      <w:r w:rsidR="00454314" w:rsidRPr="0037538E">
        <w:rPr>
          <w:color w:val="000000" w:themeColor="text1"/>
          <w:sz w:val="20"/>
          <w:szCs w:val="20"/>
        </w:rPr>
        <w:t>’</w:t>
      </w:r>
      <w:r w:rsidR="00C412FE" w:rsidRPr="0037538E">
        <w:rPr>
          <w:color w:val="000000" w:themeColor="text1"/>
          <w:sz w:val="20"/>
          <w:szCs w:val="20"/>
        </w:rPr>
        <w:t xml:space="preserve">s </w:t>
      </w:r>
      <w:r w:rsidR="005B76AE" w:rsidRPr="0037538E">
        <w:rPr>
          <w:color w:val="000000" w:themeColor="text1"/>
          <w:sz w:val="20"/>
          <w:szCs w:val="20"/>
        </w:rPr>
        <w:t xml:space="preserve">universal periodic review </w:t>
      </w:r>
      <w:r w:rsidR="00C412FE" w:rsidRPr="0037538E">
        <w:rPr>
          <w:color w:val="000000" w:themeColor="text1"/>
          <w:sz w:val="20"/>
          <w:szCs w:val="20"/>
        </w:rPr>
        <w:t xml:space="preserve">report. </w:t>
      </w:r>
    </w:p>
    <w:p w14:paraId="2704E8E8" w14:textId="1F496185" w:rsidR="00C412FE" w:rsidRPr="0037538E" w:rsidRDefault="005431E3" w:rsidP="00407CF6">
      <w:pPr>
        <w:spacing w:after="120"/>
        <w:ind w:left="1134" w:right="1134"/>
        <w:jc w:val="both"/>
        <w:rPr>
          <w:color w:val="000000" w:themeColor="text1"/>
          <w:sz w:val="20"/>
          <w:szCs w:val="20"/>
        </w:rPr>
      </w:pPr>
      <w:r w:rsidRPr="0037538E">
        <w:rPr>
          <w:color w:val="000000" w:themeColor="text1"/>
          <w:sz w:val="20"/>
          <w:szCs w:val="20"/>
        </w:rPr>
        <w:t>549</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Lesotho noted the vital national legislative framework put in place and the ratification of some of the core international human rights treaties and it appreciated social protection initiatives that have contributed in relieving the people from the morass of poverty. However, Lesotho also noticed some of the hurdles, which Ghana continued to contend with and as such called on the international community to extend to Ghana the requisite support. </w:t>
      </w:r>
    </w:p>
    <w:p w14:paraId="659274D7" w14:textId="3D3CBF19" w:rsidR="00C412FE" w:rsidRPr="0037538E" w:rsidRDefault="005431E3" w:rsidP="00407CF6">
      <w:pPr>
        <w:spacing w:after="120"/>
        <w:ind w:left="1134" w:right="1134"/>
        <w:jc w:val="both"/>
        <w:rPr>
          <w:color w:val="000000" w:themeColor="text1"/>
          <w:sz w:val="20"/>
          <w:szCs w:val="20"/>
        </w:rPr>
      </w:pPr>
      <w:r w:rsidRPr="0037538E">
        <w:rPr>
          <w:color w:val="000000" w:themeColor="text1"/>
          <w:sz w:val="20"/>
          <w:szCs w:val="20"/>
        </w:rPr>
        <w:t>550</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Libya commended the efforts made by Ghana in accepting a majority of the recommendations, and highlighted the determination that they had shown in implementing them. Libya encouraged the adoption of the </w:t>
      </w:r>
      <w:r w:rsidR="005B76AE" w:rsidRPr="0037538E">
        <w:rPr>
          <w:color w:val="000000" w:themeColor="text1"/>
          <w:sz w:val="20"/>
          <w:szCs w:val="20"/>
        </w:rPr>
        <w:t xml:space="preserve">universal periodic review </w:t>
      </w:r>
      <w:r w:rsidR="00C412FE" w:rsidRPr="0037538E">
        <w:rPr>
          <w:color w:val="000000" w:themeColor="text1"/>
          <w:sz w:val="20"/>
          <w:szCs w:val="20"/>
        </w:rPr>
        <w:t xml:space="preserve">report of Ghana. </w:t>
      </w:r>
    </w:p>
    <w:p w14:paraId="17DF8045" w14:textId="47A7DFFF" w:rsidR="00C412FE" w:rsidRPr="0037538E" w:rsidRDefault="005431E3" w:rsidP="00407CF6">
      <w:pPr>
        <w:spacing w:after="120"/>
        <w:ind w:left="1134" w:right="1134"/>
        <w:jc w:val="both"/>
        <w:rPr>
          <w:color w:val="000000" w:themeColor="text1"/>
          <w:sz w:val="20"/>
          <w:szCs w:val="20"/>
        </w:rPr>
      </w:pPr>
      <w:r w:rsidRPr="0037538E">
        <w:rPr>
          <w:color w:val="000000" w:themeColor="text1"/>
          <w:sz w:val="20"/>
          <w:szCs w:val="20"/>
        </w:rPr>
        <w:lastRenderedPageBreak/>
        <w:t>551</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Madagascar welcomed the actions taken by the Government of Ghana to elaborate a child and family protection policy in order to end corporal punishments and all other forms of violence inflicted on children whether at home or in schools. Madagascar invited the Council to adopt the report of the </w:t>
      </w:r>
      <w:r w:rsidR="005B76AE" w:rsidRPr="0037538E">
        <w:rPr>
          <w:color w:val="000000" w:themeColor="text1"/>
          <w:sz w:val="20"/>
          <w:szCs w:val="20"/>
        </w:rPr>
        <w:t xml:space="preserve">universal periodic review </w:t>
      </w:r>
      <w:r w:rsidR="00C412FE" w:rsidRPr="0037538E">
        <w:rPr>
          <w:color w:val="000000" w:themeColor="text1"/>
          <w:sz w:val="20"/>
          <w:szCs w:val="20"/>
        </w:rPr>
        <w:t xml:space="preserve">of Ghana. </w:t>
      </w:r>
    </w:p>
    <w:p w14:paraId="21EB9AA6" w14:textId="40502164" w:rsidR="00C412FE" w:rsidRPr="0037538E" w:rsidRDefault="005431E3" w:rsidP="00407CF6">
      <w:pPr>
        <w:spacing w:after="120"/>
        <w:ind w:left="1134" w:right="1134"/>
        <w:jc w:val="both"/>
        <w:rPr>
          <w:color w:val="000000" w:themeColor="text1"/>
          <w:sz w:val="20"/>
          <w:szCs w:val="20"/>
        </w:rPr>
      </w:pPr>
      <w:r w:rsidRPr="0037538E">
        <w:rPr>
          <w:color w:val="000000" w:themeColor="text1"/>
          <w:sz w:val="20"/>
          <w:szCs w:val="20"/>
        </w:rPr>
        <w:t>552</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Pakistan commended the Government of Ghana for accepting a majority of the recommendations made during the session</w:t>
      </w:r>
      <w:r w:rsidR="00FC6AB7" w:rsidRPr="00FC6AB7">
        <w:rPr>
          <w:color w:val="000000" w:themeColor="text1"/>
          <w:sz w:val="20"/>
          <w:szCs w:val="20"/>
        </w:rPr>
        <w:t xml:space="preserve"> </w:t>
      </w:r>
      <w:r w:rsidR="00FC6AB7">
        <w:rPr>
          <w:color w:val="000000" w:themeColor="text1"/>
          <w:sz w:val="20"/>
          <w:szCs w:val="20"/>
        </w:rPr>
        <w:t xml:space="preserve">of the </w:t>
      </w:r>
      <w:r w:rsidR="00FC6AB7" w:rsidRPr="0037538E">
        <w:rPr>
          <w:color w:val="000000" w:themeColor="text1"/>
          <w:sz w:val="20"/>
          <w:szCs w:val="20"/>
        </w:rPr>
        <w:t>Working Group</w:t>
      </w:r>
      <w:r w:rsidR="00FC6AB7">
        <w:rPr>
          <w:color w:val="000000" w:themeColor="text1"/>
          <w:sz w:val="20"/>
          <w:szCs w:val="20"/>
        </w:rPr>
        <w:t xml:space="preserve"> on the</w:t>
      </w:r>
      <w:r w:rsidR="00FC6AB7" w:rsidRPr="00FC6AB7">
        <w:rPr>
          <w:color w:val="000000" w:themeColor="text1"/>
          <w:sz w:val="20"/>
          <w:szCs w:val="20"/>
        </w:rPr>
        <w:t xml:space="preserve"> </w:t>
      </w:r>
      <w:r w:rsidR="00FC6AB7" w:rsidRPr="0037538E">
        <w:rPr>
          <w:color w:val="000000" w:themeColor="text1"/>
          <w:sz w:val="20"/>
          <w:szCs w:val="20"/>
        </w:rPr>
        <w:t>Universal Periodic Review</w:t>
      </w:r>
      <w:r w:rsidR="00C412FE" w:rsidRPr="0037538E">
        <w:rPr>
          <w:color w:val="000000" w:themeColor="text1"/>
          <w:sz w:val="20"/>
          <w:szCs w:val="20"/>
        </w:rPr>
        <w:t xml:space="preserve">, including theirs and it requested the Council to adopt the </w:t>
      </w:r>
      <w:r w:rsidR="00B549BC" w:rsidRPr="0037538E">
        <w:rPr>
          <w:color w:val="000000" w:themeColor="text1"/>
          <w:sz w:val="20"/>
          <w:szCs w:val="20"/>
        </w:rPr>
        <w:t xml:space="preserve">universal periodic review </w:t>
      </w:r>
      <w:r w:rsidR="00C412FE" w:rsidRPr="0037538E">
        <w:rPr>
          <w:color w:val="000000" w:themeColor="text1"/>
          <w:sz w:val="20"/>
          <w:szCs w:val="20"/>
        </w:rPr>
        <w:t xml:space="preserve">outcome report of Ghana by consensus. </w:t>
      </w:r>
    </w:p>
    <w:p w14:paraId="05598F6F" w14:textId="2D63C959" w:rsidR="00C412FE" w:rsidRPr="0037538E" w:rsidRDefault="005431E3" w:rsidP="00407CF6">
      <w:pPr>
        <w:spacing w:after="120"/>
        <w:ind w:left="1134" w:right="1134"/>
        <w:jc w:val="both"/>
        <w:rPr>
          <w:color w:val="000000" w:themeColor="text1"/>
          <w:sz w:val="20"/>
          <w:szCs w:val="20"/>
        </w:rPr>
      </w:pPr>
      <w:r w:rsidRPr="0037538E">
        <w:rPr>
          <w:color w:val="000000" w:themeColor="text1"/>
          <w:sz w:val="20"/>
          <w:szCs w:val="20"/>
        </w:rPr>
        <w:t>553</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The Philippines encouraged the approval by the Ghanaian Government of the national gender equality bill that promotes women</w:t>
      </w:r>
      <w:r w:rsidR="00454314" w:rsidRPr="0037538E">
        <w:rPr>
          <w:color w:val="000000" w:themeColor="text1"/>
          <w:sz w:val="20"/>
          <w:szCs w:val="20"/>
        </w:rPr>
        <w:t>’</w:t>
      </w:r>
      <w:r w:rsidR="00C412FE" w:rsidRPr="0037538E">
        <w:rPr>
          <w:color w:val="000000" w:themeColor="text1"/>
          <w:sz w:val="20"/>
          <w:szCs w:val="20"/>
        </w:rPr>
        <w:t xml:space="preserve">s participation in decision-making and politics. The Philippines supported the adoption by the Council of </w:t>
      </w:r>
      <w:r w:rsidR="00FC6AB7">
        <w:rPr>
          <w:color w:val="000000" w:themeColor="text1"/>
          <w:sz w:val="20"/>
          <w:szCs w:val="20"/>
        </w:rPr>
        <w:t xml:space="preserve">the </w:t>
      </w:r>
      <w:r w:rsidR="00C412FE" w:rsidRPr="0037538E">
        <w:rPr>
          <w:color w:val="000000" w:themeColor="text1"/>
          <w:sz w:val="20"/>
          <w:szCs w:val="20"/>
        </w:rPr>
        <w:t xml:space="preserve">report </w:t>
      </w:r>
      <w:r w:rsidR="00FC6AB7">
        <w:rPr>
          <w:color w:val="000000" w:themeColor="text1"/>
          <w:sz w:val="20"/>
          <w:szCs w:val="20"/>
        </w:rPr>
        <w:t xml:space="preserve">of the </w:t>
      </w:r>
      <w:r w:rsidR="00FC6AB7" w:rsidRPr="0037538E">
        <w:rPr>
          <w:color w:val="000000" w:themeColor="text1"/>
          <w:sz w:val="20"/>
          <w:szCs w:val="20"/>
        </w:rPr>
        <w:t>Working Group</w:t>
      </w:r>
      <w:r w:rsidR="00FC6AB7">
        <w:rPr>
          <w:color w:val="000000" w:themeColor="text1"/>
          <w:sz w:val="20"/>
          <w:szCs w:val="20"/>
        </w:rPr>
        <w:t xml:space="preserve"> on the</w:t>
      </w:r>
      <w:r w:rsidR="00FC6AB7" w:rsidRPr="00FC6AB7">
        <w:rPr>
          <w:color w:val="000000" w:themeColor="text1"/>
          <w:sz w:val="20"/>
          <w:szCs w:val="20"/>
        </w:rPr>
        <w:t xml:space="preserve"> </w:t>
      </w:r>
      <w:r w:rsidR="00FC6AB7" w:rsidRPr="0037538E">
        <w:rPr>
          <w:color w:val="000000" w:themeColor="text1"/>
          <w:sz w:val="20"/>
          <w:szCs w:val="20"/>
        </w:rPr>
        <w:t xml:space="preserve">Universal Periodic Review </w:t>
      </w:r>
      <w:r w:rsidR="00C412FE" w:rsidRPr="0037538E">
        <w:rPr>
          <w:color w:val="000000" w:themeColor="text1"/>
          <w:sz w:val="20"/>
          <w:szCs w:val="20"/>
        </w:rPr>
        <w:t xml:space="preserve">on Ghana and called upon all </w:t>
      </w:r>
      <w:r w:rsidR="005D3E5F">
        <w:rPr>
          <w:color w:val="000000" w:themeColor="text1"/>
          <w:sz w:val="20"/>
          <w:szCs w:val="20"/>
        </w:rPr>
        <w:t>Member State</w:t>
      </w:r>
      <w:r w:rsidR="00C412FE" w:rsidRPr="0037538E">
        <w:rPr>
          <w:color w:val="000000" w:themeColor="text1"/>
          <w:sz w:val="20"/>
          <w:szCs w:val="20"/>
        </w:rPr>
        <w:t xml:space="preserve">s to do the same. </w:t>
      </w:r>
    </w:p>
    <w:p w14:paraId="52F0EB29" w14:textId="4E58C988" w:rsidR="00C412FE" w:rsidRPr="0037538E" w:rsidRDefault="005431E3" w:rsidP="00407CF6">
      <w:pPr>
        <w:spacing w:after="120"/>
        <w:ind w:left="1134" w:right="1134"/>
        <w:jc w:val="both"/>
        <w:rPr>
          <w:color w:val="000000" w:themeColor="text1"/>
          <w:sz w:val="20"/>
          <w:szCs w:val="20"/>
        </w:rPr>
      </w:pPr>
      <w:r w:rsidRPr="0037538E">
        <w:rPr>
          <w:color w:val="000000" w:themeColor="text1"/>
          <w:sz w:val="20"/>
          <w:szCs w:val="20"/>
        </w:rPr>
        <w:t>554</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Senegal welcomed institutional legislative measures taken by Ghana to better promote the rights of women and children and those with the view to eradicating corruption. Senegal encouraged Ghana to pursue its efforts and called on the Council to adopt the report for the </w:t>
      </w:r>
      <w:r w:rsidR="00B549BC" w:rsidRPr="0037538E">
        <w:rPr>
          <w:color w:val="000000" w:themeColor="text1"/>
          <w:sz w:val="20"/>
          <w:szCs w:val="20"/>
        </w:rPr>
        <w:t xml:space="preserve">universal periodic review </w:t>
      </w:r>
      <w:r w:rsidR="00C412FE" w:rsidRPr="0037538E">
        <w:rPr>
          <w:color w:val="000000" w:themeColor="text1"/>
          <w:sz w:val="20"/>
          <w:szCs w:val="20"/>
        </w:rPr>
        <w:t xml:space="preserve">of Ghana. </w:t>
      </w:r>
    </w:p>
    <w:p w14:paraId="157EBA8E" w14:textId="239D8A01" w:rsidR="00C412FE" w:rsidRPr="0037538E" w:rsidRDefault="005431E3" w:rsidP="00407CF6">
      <w:pPr>
        <w:spacing w:after="120"/>
        <w:ind w:left="1134" w:right="1134"/>
        <w:jc w:val="both"/>
        <w:rPr>
          <w:color w:val="000000" w:themeColor="text1"/>
          <w:sz w:val="20"/>
          <w:szCs w:val="20"/>
        </w:rPr>
      </w:pPr>
      <w:r w:rsidRPr="0037538E">
        <w:rPr>
          <w:color w:val="000000" w:themeColor="text1"/>
          <w:sz w:val="20"/>
          <w:szCs w:val="20"/>
        </w:rPr>
        <w:t>555</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Sierra Leone commended the recent strategies to provide free compulsory universal basic education for all children, as well as the establishment of the Justice Children Policy to protect children</w:t>
      </w:r>
      <w:r w:rsidR="00454314" w:rsidRPr="0037538E">
        <w:rPr>
          <w:color w:val="000000" w:themeColor="text1"/>
          <w:sz w:val="20"/>
          <w:szCs w:val="20"/>
        </w:rPr>
        <w:t>’</w:t>
      </w:r>
      <w:r w:rsidR="00C412FE" w:rsidRPr="0037538E">
        <w:rPr>
          <w:color w:val="000000" w:themeColor="text1"/>
          <w:sz w:val="20"/>
          <w:szCs w:val="20"/>
        </w:rPr>
        <w:t xml:space="preserve">s rights within the justice system. Sierra Leone also encouraged Ghana to consider establishing policies and initiatives, which effectively address any incidents of stigmatization or discrimination faced by persons with albinism. Sierra Leone recommended that the </w:t>
      </w:r>
      <w:r w:rsidR="00B549BC" w:rsidRPr="0037538E">
        <w:rPr>
          <w:color w:val="000000" w:themeColor="text1"/>
          <w:sz w:val="20"/>
          <w:szCs w:val="20"/>
        </w:rPr>
        <w:t xml:space="preserve">universal periodic review </w:t>
      </w:r>
      <w:r w:rsidR="00C412FE" w:rsidRPr="0037538E">
        <w:rPr>
          <w:color w:val="000000" w:themeColor="text1"/>
          <w:sz w:val="20"/>
          <w:szCs w:val="20"/>
        </w:rPr>
        <w:t>report of Ghana be adopted.</w:t>
      </w:r>
    </w:p>
    <w:p w14:paraId="3B63C37B" w14:textId="15D1940D" w:rsidR="00C412FE" w:rsidRPr="0037538E" w:rsidRDefault="005431E3" w:rsidP="00407CF6">
      <w:pPr>
        <w:spacing w:after="120"/>
        <w:ind w:left="1134" w:right="1134"/>
        <w:jc w:val="both"/>
        <w:rPr>
          <w:color w:val="000000" w:themeColor="text1"/>
          <w:sz w:val="20"/>
          <w:szCs w:val="20"/>
        </w:rPr>
      </w:pPr>
      <w:r w:rsidRPr="0037538E">
        <w:rPr>
          <w:color w:val="000000" w:themeColor="text1"/>
          <w:sz w:val="20"/>
          <w:szCs w:val="20"/>
        </w:rPr>
        <w:t>556</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South Africa appreciated the acceptance of its recommendations by Ghana on the implementation of the outcomes of the Constitutional Review, the completion of a National Human Rights Plan aligned to the 2030 Agenda and steps towards abolition of the death penalty. Furthermore, South Africa encouraged Ghana to continue increasing women</w:t>
      </w:r>
      <w:r w:rsidR="00454314" w:rsidRPr="0037538E">
        <w:rPr>
          <w:color w:val="000000" w:themeColor="text1"/>
          <w:sz w:val="20"/>
          <w:szCs w:val="20"/>
        </w:rPr>
        <w:t>’</w:t>
      </w:r>
      <w:r w:rsidR="00C412FE" w:rsidRPr="0037538E">
        <w:rPr>
          <w:color w:val="000000" w:themeColor="text1"/>
          <w:sz w:val="20"/>
          <w:szCs w:val="20"/>
        </w:rPr>
        <w:t xml:space="preserve">s participation in decision-making and politics; countering stigmatization of people living with HIV/AIDS and prioritizing social protection interventions to address poverty and vulnerability. </w:t>
      </w:r>
    </w:p>
    <w:p w14:paraId="5D348379" w14:textId="555570A8"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557</w:t>
      </w:r>
      <w:r w:rsidR="0021361D" w:rsidRPr="0037538E">
        <w:rPr>
          <w:color w:val="000000" w:themeColor="text1"/>
          <w:sz w:val="20"/>
          <w:szCs w:val="20"/>
        </w:rPr>
        <w:t>.</w:t>
      </w:r>
      <w:r w:rsidR="0021361D" w:rsidRPr="0037538E">
        <w:rPr>
          <w:color w:val="000000" w:themeColor="text1"/>
          <w:sz w:val="20"/>
          <w:szCs w:val="20"/>
        </w:rPr>
        <w:tab/>
      </w:r>
      <w:r w:rsidR="00454314" w:rsidRPr="0037538E">
        <w:rPr>
          <w:color w:val="000000" w:themeColor="text1"/>
          <w:sz w:val="20"/>
          <w:szCs w:val="20"/>
        </w:rPr>
        <w:t xml:space="preserve">The </w:t>
      </w:r>
      <w:r w:rsidR="00C412FE" w:rsidRPr="0037538E">
        <w:rPr>
          <w:color w:val="000000" w:themeColor="text1"/>
          <w:sz w:val="20"/>
          <w:szCs w:val="20"/>
        </w:rPr>
        <w:t xml:space="preserve">Sudan welcomed efforts to increase access to and improve quality education, reduce poverty and promote overall socio-economic development. </w:t>
      </w:r>
      <w:r w:rsidR="00454314" w:rsidRPr="0037538E">
        <w:rPr>
          <w:color w:val="000000" w:themeColor="text1"/>
          <w:sz w:val="20"/>
          <w:szCs w:val="20"/>
        </w:rPr>
        <w:t xml:space="preserve">The </w:t>
      </w:r>
      <w:r w:rsidR="00C412FE" w:rsidRPr="0037538E">
        <w:rPr>
          <w:color w:val="000000" w:themeColor="text1"/>
          <w:sz w:val="20"/>
          <w:szCs w:val="20"/>
        </w:rPr>
        <w:t xml:space="preserve">Sudan also noted with satisfaction that Ghana accepted the majority of the recommendations received during the review process and recommended the council to adopt the </w:t>
      </w:r>
      <w:r w:rsidR="00B549BC" w:rsidRPr="0037538E">
        <w:rPr>
          <w:color w:val="000000" w:themeColor="text1"/>
          <w:sz w:val="20"/>
          <w:szCs w:val="20"/>
        </w:rPr>
        <w:t xml:space="preserve">universal periodic review </w:t>
      </w:r>
      <w:r w:rsidR="00C412FE" w:rsidRPr="0037538E">
        <w:rPr>
          <w:color w:val="000000" w:themeColor="text1"/>
          <w:sz w:val="20"/>
          <w:szCs w:val="20"/>
        </w:rPr>
        <w:t>outcome report of Ghana.</w:t>
      </w:r>
    </w:p>
    <w:p w14:paraId="42A4AD2C" w14:textId="77777777" w:rsidR="00C412FE" w:rsidRPr="0037538E" w:rsidRDefault="00C412FE" w:rsidP="00C412FE">
      <w:pPr>
        <w:keepNext/>
        <w:keepLines/>
        <w:tabs>
          <w:tab w:val="right" w:pos="851"/>
        </w:tabs>
        <w:spacing w:before="240" w:after="120" w:line="240" w:lineRule="exact"/>
        <w:ind w:left="1134" w:right="1134" w:hanging="1134"/>
        <w:rPr>
          <w:b/>
          <w:color w:val="000000" w:themeColor="text1"/>
          <w:sz w:val="20"/>
          <w:szCs w:val="20"/>
        </w:rPr>
      </w:pPr>
      <w:r w:rsidRPr="0037538E">
        <w:rPr>
          <w:b/>
          <w:color w:val="000000" w:themeColor="text1"/>
          <w:sz w:val="20"/>
          <w:szCs w:val="20"/>
        </w:rPr>
        <w:tab/>
        <w:t>3.</w:t>
      </w:r>
      <w:r w:rsidRPr="0037538E">
        <w:rPr>
          <w:b/>
          <w:color w:val="000000" w:themeColor="text1"/>
          <w:sz w:val="20"/>
          <w:szCs w:val="20"/>
        </w:rPr>
        <w:tab/>
        <w:t>General comments made by other relevant stakeholders</w:t>
      </w:r>
    </w:p>
    <w:p w14:paraId="42944042" w14:textId="47C1A735"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558</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During the adoption of the outcome of the review of Ghana, 8 other stakeholders made statements. The statements of the stakeholders that were unable to deliver them owing to time constraints</w:t>
      </w:r>
      <w:r w:rsidR="00C412FE" w:rsidRPr="0037538E">
        <w:rPr>
          <w:iCs/>
          <w:color w:val="000000" w:themeColor="text1"/>
          <w:sz w:val="20"/>
          <w:szCs w:val="20"/>
          <w:vertAlign w:val="superscript"/>
        </w:rPr>
        <w:footnoteReference w:id="49"/>
      </w:r>
      <w:r w:rsidR="00C412FE" w:rsidRPr="0037538E">
        <w:rPr>
          <w:color w:val="000000" w:themeColor="text1"/>
          <w:sz w:val="20"/>
          <w:szCs w:val="20"/>
        </w:rPr>
        <w:t xml:space="preserve"> are posted on the extranet of the Human Rights Council, if uploaded. </w:t>
      </w:r>
    </w:p>
    <w:p w14:paraId="4C72048F" w14:textId="594C8479" w:rsidR="00C412FE" w:rsidRPr="0037538E" w:rsidRDefault="005431E3" w:rsidP="00C412FE">
      <w:pPr>
        <w:spacing w:after="120"/>
        <w:ind w:left="1134" w:right="1134"/>
        <w:jc w:val="both"/>
        <w:rPr>
          <w:color w:val="000000" w:themeColor="text1"/>
          <w:sz w:val="20"/>
          <w:szCs w:val="20"/>
          <w:lang w:eastAsia="nl-NL"/>
        </w:rPr>
      </w:pPr>
      <w:r w:rsidRPr="0037538E">
        <w:rPr>
          <w:color w:val="000000" w:themeColor="text1"/>
          <w:sz w:val="20"/>
          <w:szCs w:val="20"/>
        </w:rPr>
        <w:t>559</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Defence for Children International (DCI) welcomed the Government</w:t>
      </w:r>
      <w:r w:rsidR="00454314" w:rsidRPr="0037538E">
        <w:rPr>
          <w:color w:val="000000" w:themeColor="text1"/>
          <w:sz w:val="20"/>
          <w:szCs w:val="20"/>
        </w:rPr>
        <w:t>’</w:t>
      </w:r>
      <w:r w:rsidR="00C412FE" w:rsidRPr="0037538E">
        <w:rPr>
          <w:color w:val="000000" w:themeColor="text1"/>
          <w:sz w:val="20"/>
          <w:szCs w:val="20"/>
        </w:rPr>
        <w:t>s commitment to enhance the protection of children</w:t>
      </w:r>
      <w:r w:rsidR="00454314" w:rsidRPr="0037538E">
        <w:rPr>
          <w:color w:val="000000" w:themeColor="text1"/>
          <w:sz w:val="20"/>
          <w:szCs w:val="20"/>
        </w:rPr>
        <w:t>’</w:t>
      </w:r>
      <w:r w:rsidR="00C412FE" w:rsidRPr="0037538E">
        <w:rPr>
          <w:color w:val="000000" w:themeColor="text1"/>
          <w:sz w:val="20"/>
          <w:szCs w:val="20"/>
        </w:rPr>
        <w:t xml:space="preserve">s rights through legislation, policies and national strategies, and encouraged it to continue working in partnership with civil society organizations and to ensure the effective implementation of child rights and child protection programs at all </w:t>
      </w:r>
      <w:r w:rsidR="00C412FE" w:rsidRPr="0037538E">
        <w:rPr>
          <w:color w:val="000000" w:themeColor="text1"/>
          <w:sz w:val="20"/>
          <w:szCs w:val="20"/>
        </w:rPr>
        <w:lastRenderedPageBreak/>
        <w:t xml:space="preserve">levels of implementation. </w:t>
      </w:r>
      <w:r w:rsidR="00C412FE" w:rsidRPr="0037538E">
        <w:rPr>
          <w:color w:val="000000" w:themeColor="text1"/>
          <w:sz w:val="20"/>
          <w:szCs w:val="20"/>
          <w:lang w:eastAsia="nl-NL"/>
        </w:rPr>
        <w:t>Furthermore, DCI urged the Government to reinforce its awareness-raising and educational programs that aim to prevent traditional harmful practices</w:t>
      </w:r>
      <w:r w:rsidR="0066178C">
        <w:rPr>
          <w:color w:val="000000" w:themeColor="text1"/>
          <w:sz w:val="20"/>
          <w:szCs w:val="20"/>
          <w:lang w:eastAsia="nl-NL"/>
        </w:rPr>
        <w:t>,</w:t>
      </w:r>
      <w:r w:rsidR="00384B26" w:rsidRPr="0037538E">
        <w:rPr>
          <w:color w:val="000000" w:themeColor="text1"/>
          <w:sz w:val="20"/>
          <w:szCs w:val="20"/>
          <w:lang w:eastAsia="nl-NL"/>
        </w:rPr>
        <w:t xml:space="preserve"> </w:t>
      </w:r>
      <w:r w:rsidR="00C412FE" w:rsidRPr="0037538E">
        <w:rPr>
          <w:color w:val="000000" w:themeColor="text1"/>
          <w:sz w:val="20"/>
          <w:szCs w:val="20"/>
          <w:lang w:eastAsia="nl-NL"/>
        </w:rPr>
        <w:t>such as child marriage and the resurgences of female genital mutilation.</w:t>
      </w:r>
    </w:p>
    <w:p w14:paraId="4D25C0F5" w14:textId="066B8B05"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560</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Edmund Rice International valued Ghana</w:t>
      </w:r>
      <w:r w:rsidR="00454314" w:rsidRPr="0037538E">
        <w:rPr>
          <w:color w:val="000000" w:themeColor="text1"/>
          <w:sz w:val="20"/>
          <w:szCs w:val="20"/>
        </w:rPr>
        <w:t>’</w:t>
      </w:r>
      <w:r w:rsidR="00C412FE" w:rsidRPr="0037538E">
        <w:rPr>
          <w:color w:val="000000" w:themeColor="text1"/>
          <w:sz w:val="20"/>
          <w:szCs w:val="20"/>
        </w:rPr>
        <w:t>s commitment to improving its standard of compulsory education. However, to ensure that all students benefit equally from free education, the Government should invest more in public schools, to improve the standard of infrastructure and teaching. Edmund Rice International recommended that Ghana take necessary steps to further motivate teachers, such as, provision of additional training and accommodation assistance, especially for those working in schools in rural areas. Edmund Rice International also recommended that Ghana regulated the tuition and supplementary fees charged by all schools and so create equal opportunities for families from all socio-economic areas.</w:t>
      </w:r>
    </w:p>
    <w:p w14:paraId="3C685D22" w14:textId="14CB2586"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561</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Federatie van Nederlandse Verenigingen tot Integratie van Homoseksualiteit - COC Nederland commended Ghana for accepting the most general recommendations on violence and discrimination against Ghanaians, based on sexual orientation and gender identity (SOGI). However more concrete recommendations on SOGI have been noted, causing a continuation of grave concern about the equal application of human rights to all in Ghana, and the direct safety and well-being of lesbian, gay, bisexual and trans (LGBT) Ghanaians. LGBT Ghanaians face frequent discrimination and violence, and there is no equal access to housing, health care, education and labour.</w:t>
      </w:r>
      <w:r w:rsidR="00384B26" w:rsidRPr="0037538E">
        <w:rPr>
          <w:color w:val="000000" w:themeColor="text1"/>
          <w:sz w:val="20"/>
          <w:szCs w:val="20"/>
        </w:rPr>
        <w:t xml:space="preserve"> </w:t>
      </w:r>
      <w:r w:rsidR="00C412FE" w:rsidRPr="0037538E">
        <w:rPr>
          <w:color w:val="000000" w:themeColor="text1"/>
          <w:sz w:val="20"/>
          <w:szCs w:val="20"/>
        </w:rPr>
        <w:t>Same-sex relations remain criminalized. COC Nederland urged Ghana to effectively implement Resolution 275 of the African Commission on Human and People</w:t>
      </w:r>
      <w:r w:rsidR="00454314" w:rsidRPr="0037538E">
        <w:rPr>
          <w:color w:val="000000" w:themeColor="text1"/>
          <w:sz w:val="20"/>
          <w:szCs w:val="20"/>
        </w:rPr>
        <w:t>’</w:t>
      </w:r>
      <w:r w:rsidR="00C412FE" w:rsidRPr="0037538E">
        <w:rPr>
          <w:color w:val="000000" w:themeColor="text1"/>
          <w:sz w:val="20"/>
          <w:szCs w:val="20"/>
        </w:rPr>
        <w:t>s Rights, which requires all African states to take positive steps to end violence and discrimination on the grounds of sexual orientation and gender identity.</w:t>
      </w:r>
    </w:p>
    <w:p w14:paraId="0AC9AAEF" w14:textId="32C5A212"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562</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Swedish Association for Sexuality Education was concerned about stigma and rigid roles on gender roles as barriers hindering gender equality, protection of women and sexual minorities and opportunities for the young. Swedish Association for Sexuality Education called upon the Government of Ghana to buttress the on-going work for adopting and implementing the guidelines on comprehensive reproduction health education as part of the school-curricula and to ensure the right to access to sexual and reproductive health in all the national territory without discrimination.</w:t>
      </w:r>
    </w:p>
    <w:p w14:paraId="75AF5489" w14:textId="4BDC1022"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563</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Action Canada stated that Ghana has made strides in responding to particular forms of violence and discrimination against women and girls – including through passing laws that criminalise female genital mutilation, intimate partner violence and rape; and establishing mechanisms and specialised units tasked with responding to various forms of gender-based violence. However, slow and incomplete investigation of cases generate a climate of impunity and a lack of redress for survivors of violence. Action Canada noted with concern that once again Ghana has not accepted recommendations that call for repealing laws and policies which criminalise and discriminate against persons on the grounds of the sexual orientation and gender identity and expression, or to implement education programmes to reduce homophobia.</w:t>
      </w:r>
    </w:p>
    <w:p w14:paraId="624AF112" w14:textId="3D920FA9"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564</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Human Rights Watch stated that despite important progress, conditions in psychiatric hospitals and prayer camps have not significantly improved since it documented a range of abuses in 2012. Psychiatric hospitals remain overcrowded and unsanitary. Persons with real or perceived psychosocial disabilities continue to live in psychiatric hospitals and prayer camps against their will and with little to no possibility of challenging their confinement.</w:t>
      </w:r>
      <w:r w:rsidR="00384B26" w:rsidRPr="0037538E">
        <w:rPr>
          <w:color w:val="000000" w:themeColor="text1"/>
          <w:sz w:val="20"/>
          <w:szCs w:val="20"/>
        </w:rPr>
        <w:t xml:space="preserve"> </w:t>
      </w:r>
      <w:r w:rsidR="00C412FE" w:rsidRPr="0037538E">
        <w:rPr>
          <w:color w:val="000000" w:themeColor="text1"/>
          <w:sz w:val="20"/>
          <w:szCs w:val="20"/>
        </w:rPr>
        <w:t>Human Rights Watch called on Ghana to enforce the ban on chaining and other forms of inhumane and degrading treatment through effective monitoring of psychiatric facilities and prayer camps by setting up the Mental Health Review Tribunal and visiting committees.</w:t>
      </w:r>
    </w:p>
    <w:p w14:paraId="700F2F8E" w14:textId="3BC48D7B"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565</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Rencontre Africaine pour la defense des droits de l</w:t>
      </w:r>
      <w:r w:rsidR="00454314" w:rsidRPr="0037538E">
        <w:rPr>
          <w:color w:val="000000" w:themeColor="text1"/>
          <w:sz w:val="20"/>
          <w:szCs w:val="20"/>
        </w:rPr>
        <w:t>’</w:t>
      </w:r>
      <w:r w:rsidR="00C412FE" w:rsidRPr="0037538E">
        <w:rPr>
          <w:color w:val="000000" w:themeColor="text1"/>
          <w:sz w:val="20"/>
          <w:szCs w:val="20"/>
        </w:rPr>
        <w:t>homme (RADDHO) highlighted the progress made by Ghana regarding democratization: Ghana serves as a model of democracy in West Africa as well as an example for the rest of Africa.</w:t>
      </w:r>
      <w:r w:rsidR="00384B26" w:rsidRPr="0037538E">
        <w:rPr>
          <w:color w:val="000000" w:themeColor="text1"/>
          <w:sz w:val="20"/>
          <w:szCs w:val="20"/>
        </w:rPr>
        <w:t xml:space="preserve"> </w:t>
      </w:r>
      <w:r w:rsidR="00C412FE" w:rsidRPr="0037538E">
        <w:rPr>
          <w:color w:val="000000" w:themeColor="text1"/>
          <w:sz w:val="20"/>
          <w:szCs w:val="20"/>
        </w:rPr>
        <w:lastRenderedPageBreak/>
        <w:t>Progress has also been made regarding some initiatives aimed at protecting the rights of children and women, including addressing forced marriage and gender-based discrimination. RADDHO called on the Government of Ghana to enhance its efforts in the campaign to stop traditional practices affecting women in the rural areas and to take action by implementing laws to that end. Finally, RADDHO encouraged Ghana to promote human rights education in all spheres of society and to continue its efforts of strengthening democracy in the country.</w:t>
      </w:r>
    </w:p>
    <w:p w14:paraId="4D3586D2" w14:textId="46DF33F1"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566</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International Humanist and Ethical Union stated that violence and discrimination are common in Ghana as well as human rights abuse like domestic violence, female genital mutilation, child labour and child sacrifice. Persons with albinism are marginalized.</w:t>
      </w:r>
      <w:r w:rsidR="00384B26" w:rsidRPr="0037538E">
        <w:rPr>
          <w:color w:val="000000" w:themeColor="text1"/>
          <w:sz w:val="20"/>
          <w:szCs w:val="20"/>
        </w:rPr>
        <w:t xml:space="preserve"> </w:t>
      </w:r>
      <w:r w:rsidR="00C412FE" w:rsidRPr="0037538E">
        <w:rPr>
          <w:color w:val="000000" w:themeColor="text1"/>
          <w:sz w:val="20"/>
          <w:szCs w:val="20"/>
        </w:rPr>
        <w:t xml:space="preserve">International Humanist and Ethical Union was disappointed that </w:t>
      </w:r>
      <w:r w:rsidR="00B549BC" w:rsidRPr="0037538E">
        <w:rPr>
          <w:color w:val="000000" w:themeColor="text1"/>
          <w:sz w:val="20"/>
          <w:szCs w:val="20"/>
        </w:rPr>
        <w:t xml:space="preserve">universal periodic review </w:t>
      </w:r>
      <w:r w:rsidR="00C412FE" w:rsidRPr="0037538E">
        <w:rPr>
          <w:color w:val="000000" w:themeColor="text1"/>
          <w:sz w:val="20"/>
          <w:szCs w:val="20"/>
        </w:rPr>
        <w:t>recommendations on sexual orientation and gender identity and the protection of persons with albinism were noted by Ghana.</w:t>
      </w:r>
    </w:p>
    <w:p w14:paraId="1981FE42" w14:textId="77777777" w:rsidR="00C412FE" w:rsidRPr="0037538E" w:rsidRDefault="00C412FE" w:rsidP="00C412FE">
      <w:pPr>
        <w:keepNext/>
        <w:keepLines/>
        <w:tabs>
          <w:tab w:val="right" w:pos="851"/>
        </w:tabs>
        <w:spacing w:before="240" w:after="120" w:line="240" w:lineRule="exact"/>
        <w:ind w:left="705" w:right="1134"/>
        <w:rPr>
          <w:b/>
          <w:color w:val="000000" w:themeColor="text1"/>
          <w:sz w:val="20"/>
          <w:szCs w:val="20"/>
        </w:rPr>
      </w:pPr>
      <w:r w:rsidRPr="0037538E">
        <w:rPr>
          <w:b/>
          <w:color w:val="000000" w:themeColor="text1"/>
          <w:sz w:val="20"/>
          <w:szCs w:val="20"/>
        </w:rPr>
        <w:t>4.</w:t>
      </w:r>
      <w:r w:rsidRPr="0037538E">
        <w:rPr>
          <w:b/>
          <w:color w:val="000000" w:themeColor="text1"/>
          <w:sz w:val="20"/>
          <w:szCs w:val="20"/>
        </w:rPr>
        <w:tab/>
        <w:t>Concluding remarks of the State under review</w:t>
      </w:r>
    </w:p>
    <w:p w14:paraId="2B03E6E5" w14:textId="27E68493"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567</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The Vice-President stated that based on the information provided out of 241 recommendations received, 212 enjoy the support of Ghana, additional clarification was provided on another two recommendations, and 27 are noted.</w:t>
      </w:r>
    </w:p>
    <w:p w14:paraId="4FBDAC84" w14:textId="3865CF04"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568</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The head of the delegation stated that the third cycle of the </w:t>
      </w:r>
      <w:r w:rsidR="00B549BC" w:rsidRPr="0037538E">
        <w:rPr>
          <w:color w:val="000000" w:themeColor="text1"/>
          <w:sz w:val="20"/>
          <w:szCs w:val="20"/>
        </w:rPr>
        <w:t xml:space="preserve">universal periodic review </w:t>
      </w:r>
      <w:r w:rsidR="00C412FE" w:rsidRPr="0037538E">
        <w:rPr>
          <w:color w:val="000000" w:themeColor="text1"/>
          <w:sz w:val="20"/>
          <w:szCs w:val="20"/>
        </w:rPr>
        <w:t>has provided Ghana with the opportunity for reassessing progress made so far on the promotion and protection of human rights and fundamental freedoms in the country.</w:t>
      </w:r>
      <w:r w:rsidR="00384B26" w:rsidRPr="0037538E">
        <w:rPr>
          <w:color w:val="000000" w:themeColor="text1"/>
          <w:sz w:val="20"/>
          <w:szCs w:val="20"/>
        </w:rPr>
        <w:t xml:space="preserve"> </w:t>
      </w:r>
      <w:r w:rsidR="00C412FE" w:rsidRPr="0037538E">
        <w:rPr>
          <w:color w:val="000000" w:themeColor="text1"/>
          <w:sz w:val="20"/>
          <w:szCs w:val="20"/>
        </w:rPr>
        <w:t>Ghana remained committed to engaging all relevant stakeholders who are willing to assist with the implementation of recommendations as contained in the report</w:t>
      </w:r>
      <w:r w:rsidR="00FC6AB7">
        <w:rPr>
          <w:color w:val="000000" w:themeColor="text1"/>
          <w:sz w:val="20"/>
          <w:szCs w:val="20"/>
        </w:rPr>
        <w:t xml:space="preserve"> of the </w:t>
      </w:r>
      <w:r w:rsidR="00FC6AB7" w:rsidRPr="0037538E">
        <w:rPr>
          <w:color w:val="000000" w:themeColor="text1"/>
          <w:sz w:val="20"/>
          <w:szCs w:val="20"/>
        </w:rPr>
        <w:t>Working Group</w:t>
      </w:r>
      <w:r w:rsidR="00FC6AB7">
        <w:rPr>
          <w:color w:val="000000" w:themeColor="text1"/>
          <w:sz w:val="20"/>
          <w:szCs w:val="20"/>
        </w:rPr>
        <w:t xml:space="preserve"> on the</w:t>
      </w:r>
      <w:r w:rsidR="00FC6AB7" w:rsidRPr="00FC6AB7">
        <w:rPr>
          <w:color w:val="000000" w:themeColor="text1"/>
          <w:sz w:val="20"/>
          <w:szCs w:val="20"/>
        </w:rPr>
        <w:t xml:space="preserve"> </w:t>
      </w:r>
      <w:r w:rsidR="00FC6AB7" w:rsidRPr="0037538E">
        <w:rPr>
          <w:color w:val="000000" w:themeColor="text1"/>
          <w:sz w:val="20"/>
          <w:szCs w:val="20"/>
        </w:rPr>
        <w:t>Universal Periodic Review</w:t>
      </w:r>
      <w:r w:rsidR="00C412FE" w:rsidRPr="0037538E">
        <w:rPr>
          <w:color w:val="000000" w:themeColor="text1"/>
          <w:sz w:val="20"/>
          <w:szCs w:val="20"/>
        </w:rPr>
        <w:t>.</w:t>
      </w:r>
      <w:r w:rsidR="00384B26" w:rsidRPr="0037538E">
        <w:rPr>
          <w:color w:val="000000" w:themeColor="text1"/>
          <w:sz w:val="20"/>
          <w:szCs w:val="20"/>
        </w:rPr>
        <w:t xml:space="preserve"> </w:t>
      </w:r>
      <w:r w:rsidR="00C412FE" w:rsidRPr="0037538E">
        <w:rPr>
          <w:color w:val="000000" w:themeColor="text1"/>
          <w:sz w:val="20"/>
          <w:szCs w:val="20"/>
        </w:rPr>
        <w:t xml:space="preserve">Moreover, in November 2017 the Office of the Attorney General completed the process for establishing and hosting an Inter-Agency Coordinating Committee on Human Rights as a dedicated National Mechanism for Implementation, Reporting and Follow-up of </w:t>
      </w:r>
      <w:r w:rsidR="00B549BC" w:rsidRPr="0037538E">
        <w:rPr>
          <w:color w:val="000000" w:themeColor="text1"/>
          <w:sz w:val="20"/>
          <w:szCs w:val="20"/>
        </w:rPr>
        <w:t xml:space="preserve">Universal Periodic Review </w:t>
      </w:r>
      <w:r w:rsidR="00C412FE" w:rsidRPr="0037538E">
        <w:rPr>
          <w:color w:val="000000" w:themeColor="text1"/>
          <w:sz w:val="20"/>
          <w:szCs w:val="20"/>
        </w:rPr>
        <w:t xml:space="preserve">and </w:t>
      </w:r>
      <w:r w:rsidR="00B549BC" w:rsidRPr="0037538E">
        <w:rPr>
          <w:color w:val="000000" w:themeColor="text1"/>
          <w:sz w:val="20"/>
          <w:szCs w:val="20"/>
        </w:rPr>
        <w:t>Treaty Bodies Recommendations</w:t>
      </w:r>
      <w:r w:rsidR="00C412FE" w:rsidRPr="0037538E">
        <w:rPr>
          <w:color w:val="000000" w:themeColor="text1"/>
          <w:sz w:val="20"/>
          <w:szCs w:val="20"/>
        </w:rPr>
        <w:t xml:space="preserve">, which will be inaugurated by the Attorney-General and the Minister for Justice by the end of March 2018. </w:t>
      </w:r>
    </w:p>
    <w:p w14:paraId="486EA86A" w14:textId="77777777" w:rsidR="00C412FE" w:rsidRPr="0037538E" w:rsidRDefault="00C412FE" w:rsidP="004A79E0">
      <w:pPr>
        <w:pStyle w:val="H1G"/>
        <w:ind w:firstLine="0"/>
        <w:rPr>
          <w:color w:val="000000" w:themeColor="text1"/>
          <w:sz w:val="20"/>
          <w:szCs w:val="20"/>
        </w:rPr>
      </w:pPr>
      <w:r w:rsidRPr="0037538E">
        <w:rPr>
          <w:color w:val="000000" w:themeColor="text1"/>
          <w:sz w:val="20"/>
          <w:szCs w:val="20"/>
        </w:rPr>
        <w:t>Peru</w:t>
      </w:r>
    </w:p>
    <w:p w14:paraId="583FC6E5" w14:textId="5767FB90"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569</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The review of Peru was held on 8</w:t>
      </w:r>
      <w:r w:rsidR="004A79E0" w:rsidRPr="0037538E">
        <w:rPr>
          <w:color w:val="000000" w:themeColor="text1"/>
          <w:sz w:val="20"/>
          <w:szCs w:val="20"/>
        </w:rPr>
        <w:t>th</w:t>
      </w:r>
      <w:r w:rsidR="00C412FE" w:rsidRPr="0037538E">
        <w:rPr>
          <w:color w:val="000000" w:themeColor="text1"/>
          <w:sz w:val="20"/>
          <w:szCs w:val="20"/>
        </w:rPr>
        <w:t xml:space="preserve"> November 2017 in conformity with all the relevant provisions contained in relevant Council resolutions and decisions, and was based on the following documents: </w:t>
      </w:r>
    </w:p>
    <w:p w14:paraId="21BE179C" w14:textId="77777777" w:rsidR="00C412FE" w:rsidRPr="0037538E" w:rsidRDefault="00C412FE" w:rsidP="00C412FE">
      <w:pPr>
        <w:spacing w:after="120"/>
        <w:ind w:left="1689" w:right="1134" w:firstLine="12"/>
        <w:jc w:val="both"/>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The national report submitted by Peru in accordance with the annex to Council resolution 5/1, paragraph 15 (a) (A/HRC/WG.6/28/PER/1); </w:t>
      </w:r>
    </w:p>
    <w:p w14:paraId="149C7C0A" w14:textId="77777777" w:rsidR="00C412FE" w:rsidRPr="0037538E" w:rsidRDefault="00C412FE" w:rsidP="00C412FE">
      <w:pPr>
        <w:spacing w:after="120"/>
        <w:ind w:left="1689" w:right="1134" w:firstLine="12"/>
        <w:jc w:val="both"/>
        <w:rPr>
          <w:color w:val="000000" w:themeColor="text1"/>
          <w:sz w:val="20"/>
          <w:szCs w:val="20"/>
        </w:rPr>
      </w:pPr>
      <w:r w:rsidRPr="0037538E">
        <w:rPr>
          <w:color w:val="000000" w:themeColor="text1"/>
          <w:sz w:val="20"/>
          <w:szCs w:val="20"/>
        </w:rPr>
        <w:t>(b)</w:t>
      </w:r>
      <w:r w:rsidRPr="0037538E">
        <w:rPr>
          <w:color w:val="000000" w:themeColor="text1"/>
          <w:sz w:val="20"/>
          <w:szCs w:val="20"/>
        </w:rPr>
        <w:tab/>
        <w:t xml:space="preserve">The compilation prepared by OHCHR in accordance with paragraph 15 (b) (A/HRC/WG.6/28/PER/2); </w:t>
      </w:r>
    </w:p>
    <w:p w14:paraId="524F403B" w14:textId="77777777" w:rsidR="00C412FE" w:rsidRPr="0037538E" w:rsidRDefault="00C412FE" w:rsidP="00C412FE">
      <w:pPr>
        <w:spacing w:after="120"/>
        <w:ind w:left="1689" w:right="1134"/>
        <w:jc w:val="both"/>
        <w:rPr>
          <w:color w:val="000000" w:themeColor="text1"/>
          <w:sz w:val="20"/>
          <w:szCs w:val="20"/>
        </w:rPr>
      </w:pPr>
      <w:r w:rsidRPr="0037538E">
        <w:rPr>
          <w:color w:val="000000" w:themeColor="text1"/>
          <w:sz w:val="20"/>
          <w:szCs w:val="20"/>
        </w:rPr>
        <w:t>(c)</w:t>
      </w:r>
      <w:r w:rsidRPr="0037538E">
        <w:rPr>
          <w:color w:val="000000" w:themeColor="text1"/>
          <w:sz w:val="20"/>
          <w:szCs w:val="20"/>
        </w:rPr>
        <w:tab/>
        <w:t>The summary prepared by OHCHR in accordance with paragraph 15 (c) (A/HRC/WG.6/28/PER/3).</w:t>
      </w:r>
    </w:p>
    <w:p w14:paraId="456004E7" w14:textId="0BC998F0"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570</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At its 38</w:t>
      </w:r>
      <w:r w:rsidR="004A79E0" w:rsidRPr="0037538E">
        <w:rPr>
          <w:color w:val="000000" w:themeColor="text1"/>
          <w:sz w:val="20"/>
          <w:szCs w:val="20"/>
        </w:rPr>
        <w:t>th</w:t>
      </w:r>
      <w:r w:rsidR="00C412FE" w:rsidRPr="0037538E">
        <w:rPr>
          <w:color w:val="000000" w:themeColor="text1"/>
          <w:sz w:val="20"/>
          <w:szCs w:val="20"/>
          <w:vertAlign w:val="superscript"/>
        </w:rPr>
        <w:t xml:space="preserve"> </w:t>
      </w:r>
      <w:r w:rsidR="00C412FE" w:rsidRPr="0037538E">
        <w:rPr>
          <w:color w:val="000000" w:themeColor="text1"/>
          <w:sz w:val="20"/>
          <w:szCs w:val="20"/>
        </w:rPr>
        <w:t>meeting, on 15 March 2018, the Council considered and adopted the outcome of the review of Peru (see section C below).</w:t>
      </w:r>
    </w:p>
    <w:p w14:paraId="0FA8FA39" w14:textId="6556F6B3"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571</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The outcome of the review of Peru comprises the report of the Working Group on the Universal Periodic Review (A/HRC/37/8), the views of Peru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412FE" w:rsidRPr="0037538E">
        <w:rPr>
          <w:i/>
          <w:iCs/>
          <w:color w:val="000000" w:themeColor="text1"/>
          <w:sz w:val="20"/>
          <w:szCs w:val="20"/>
        </w:rPr>
        <w:t>(see also A/HRC/37/8/Add.1)</w:t>
      </w:r>
      <w:r w:rsidR="00C412FE" w:rsidRPr="0037538E">
        <w:rPr>
          <w:color w:val="000000" w:themeColor="text1"/>
          <w:sz w:val="20"/>
          <w:szCs w:val="20"/>
        </w:rPr>
        <w:t>.</w:t>
      </w:r>
    </w:p>
    <w:p w14:paraId="60940A30" w14:textId="77777777" w:rsidR="00C412FE" w:rsidRPr="0037538E" w:rsidRDefault="00C412FE" w:rsidP="00C412FE">
      <w:pPr>
        <w:keepNext/>
        <w:keepLines/>
        <w:tabs>
          <w:tab w:val="right" w:pos="851"/>
        </w:tabs>
        <w:spacing w:before="240" w:after="120" w:line="240" w:lineRule="exact"/>
        <w:ind w:left="1134" w:right="1134" w:hanging="1134"/>
        <w:rPr>
          <w:b/>
          <w:color w:val="000000" w:themeColor="text1"/>
          <w:sz w:val="20"/>
          <w:szCs w:val="20"/>
        </w:rPr>
      </w:pPr>
      <w:r w:rsidRPr="0037538E">
        <w:rPr>
          <w:b/>
          <w:color w:val="000000" w:themeColor="text1"/>
          <w:sz w:val="20"/>
          <w:szCs w:val="20"/>
        </w:rPr>
        <w:lastRenderedPageBreak/>
        <w:tab/>
        <w:t>1.</w:t>
      </w:r>
      <w:r w:rsidRPr="0037538E">
        <w:rPr>
          <w:b/>
          <w:color w:val="000000" w:themeColor="text1"/>
          <w:sz w:val="20"/>
          <w:szCs w:val="20"/>
        </w:rPr>
        <w:tab/>
        <w:t>Views expressed by the State under review on the recommendations and/or conclusions as well as on its voluntary commitments and on the outcome</w:t>
      </w:r>
    </w:p>
    <w:p w14:paraId="2A57B718" w14:textId="128DA364"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572</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The head of the delegation, </w:t>
      </w:r>
      <w:r w:rsidR="004A79E0" w:rsidRPr="0037538E">
        <w:rPr>
          <w:color w:val="000000" w:themeColor="text1"/>
          <w:sz w:val="20"/>
          <w:szCs w:val="20"/>
        </w:rPr>
        <w:t xml:space="preserve">the </w:t>
      </w:r>
      <w:r w:rsidR="00C412FE" w:rsidRPr="0037538E">
        <w:rPr>
          <w:color w:val="000000" w:themeColor="text1"/>
          <w:sz w:val="20"/>
          <w:szCs w:val="20"/>
        </w:rPr>
        <w:t xml:space="preserve">Permanent Representative of Peru, </w:t>
      </w:r>
      <w:r w:rsidR="004A79E0" w:rsidRPr="0037538E">
        <w:rPr>
          <w:color w:val="000000" w:themeColor="text1"/>
          <w:sz w:val="20"/>
          <w:szCs w:val="20"/>
        </w:rPr>
        <w:t xml:space="preserve">Claudio Julio De la Puente Ribeyro, </w:t>
      </w:r>
      <w:r w:rsidR="00C412FE" w:rsidRPr="0037538E">
        <w:rPr>
          <w:color w:val="000000" w:themeColor="text1"/>
          <w:sz w:val="20"/>
          <w:szCs w:val="20"/>
        </w:rPr>
        <w:t xml:space="preserve">noted that after broad and careful assessment involving all the sectors concerned, Peru decided to accept the vast majority of the recommendations, 177 out of a total of 182. This response reflects the commitment of Peru </w:t>
      </w:r>
      <w:r w:rsidR="0066178C">
        <w:rPr>
          <w:color w:val="000000" w:themeColor="text1"/>
          <w:sz w:val="20"/>
          <w:szCs w:val="20"/>
        </w:rPr>
        <w:t>to</w:t>
      </w:r>
      <w:r w:rsidR="00C412FE" w:rsidRPr="0037538E">
        <w:rPr>
          <w:color w:val="000000" w:themeColor="text1"/>
          <w:sz w:val="20"/>
          <w:szCs w:val="20"/>
        </w:rPr>
        <w:t xml:space="preserve"> the promotion and protection of human rights and the United Nations system, and the seriousness with which Peru has assumed its responsibilities as a member of this Council. This response is also a reaffirmation of the openness towards the recommendations.</w:t>
      </w:r>
      <w:r w:rsidR="00384B26" w:rsidRPr="0037538E">
        <w:rPr>
          <w:color w:val="000000" w:themeColor="text1"/>
          <w:sz w:val="20"/>
          <w:szCs w:val="20"/>
        </w:rPr>
        <w:t xml:space="preserve"> </w:t>
      </w:r>
    </w:p>
    <w:p w14:paraId="0217DD87" w14:textId="0353FDCD"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573</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Peru was convinced that its acceptance of the recommendations will be extremely useful in reviewing and the implementation of public policies resulting in an improvement in the situation for Peruvians and for all those living in the country.</w:t>
      </w:r>
      <w:r w:rsidR="00384B26" w:rsidRPr="0037538E">
        <w:rPr>
          <w:color w:val="000000" w:themeColor="text1"/>
          <w:sz w:val="20"/>
          <w:szCs w:val="20"/>
        </w:rPr>
        <w:t xml:space="preserve"> </w:t>
      </w:r>
    </w:p>
    <w:p w14:paraId="689A344B" w14:textId="1D9FC8BE"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574</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Noting that there were areas in which the country should improve, Peru indicated that it</w:t>
      </w:r>
      <w:r w:rsidR="00384B26" w:rsidRPr="0037538E">
        <w:rPr>
          <w:color w:val="000000" w:themeColor="text1"/>
          <w:sz w:val="20"/>
          <w:szCs w:val="20"/>
        </w:rPr>
        <w:t xml:space="preserve"> </w:t>
      </w:r>
      <w:r w:rsidR="00C412FE" w:rsidRPr="0037538E">
        <w:rPr>
          <w:color w:val="000000" w:themeColor="text1"/>
          <w:sz w:val="20"/>
          <w:szCs w:val="20"/>
        </w:rPr>
        <w:t xml:space="preserve">believed that any objective approach to the human rights situation in the country </w:t>
      </w:r>
      <w:r w:rsidR="0066178C">
        <w:rPr>
          <w:color w:val="000000" w:themeColor="text1"/>
          <w:sz w:val="20"/>
          <w:szCs w:val="20"/>
        </w:rPr>
        <w:t xml:space="preserve">would come to a conclusion </w:t>
      </w:r>
      <w:r w:rsidR="00C412FE" w:rsidRPr="0037538E">
        <w:rPr>
          <w:color w:val="000000" w:themeColor="text1"/>
          <w:sz w:val="20"/>
          <w:szCs w:val="20"/>
        </w:rPr>
        <w:t xml:space="preserve">that there had been a consistent improvement as a consequence of the strong commitment of successive democratic governments, with the active participation of </w:t>
      </w:r>
      <w:r w:rsidR="00691E7C">
        <w:rPr>
          <w:color w:val="000000" w:themeColor="text1"/>
          <w:sz w:val="20"/>
          <w:szCs w:val="20"/>
        </w:rPr>
        <w:t xml:space="preserve">the </w:t>
      </w:r>
      <w:r w:rsidR="00C412FE" w:rsidRPr="0037538E">
        <w:rPr>
          <w:color w:val="000000" w:themeColor="text1"/>
          <w:sz w:val="20"/>
          <w:szCs w:val="20"/>
        </w:rPr>
        <w:t xml:space="preserve">civil society. </w:t>
      </w:r>
    </w:p>
    <w:p w14:paraId="7ED5208C" w14:textId="115F5A34"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575</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The recommendations received and accepted were connected with those areas where it was necessary to alloc</w:t>
      </w:r>
      <w:r w:rsidR="00691E7C">
        <w:rPr>
          <w:color w:val="000000" w:themeColor="text1"/>
          <w:sz w:val="20"/>
          <w:szCs w:val="20"/>
        </w:rPr>
        <w:t>ate more resources and redouble</w:t>
      </w:r>
      <w:r w:rsidR="00C412FE" w:rsidRPr="0037538E">
        <w:rPr>
          <w:color w:val="000000" w:themeColor="text1"/>
          <w:sz w:val="20"/>
          <w:szCs w:val="20"/>
        </w:rPr>
        <w:t xml:space="preserve"> efforts from the State. Peru made few comments on the recommendations noted by the country. </w:t>
      </w:r>
    </w:p>
    <w:p w14:paraId="514EA301" w14:textId="64BDB2F3"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576</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On the selection of the candidates for United Nations Treaty Bodies, Peru followed strict criteria of merit, which has meant recognition of the work of the current Peruvian members in different committees. </w:t>
      </w:r>
    </w:p>
    <w:p w14:paraId="50D038DA" w14:textId="7F724F6F"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577</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On the recommendations regarding the Voluntary Principles, it was specified that these commitments could be assumed freely by the companies, indistinctly of the eventual adhesion of the State in whose territory they operated.</w:t>
      </w:r>
      <w:r w:rsidR="00384B26" w:rsidRPr="0037538E">
        <w:rPr>
          <w:color w:val="000000" w:themeColor="text1"/>
          <w:sz w:val="20"/>
          <w:szCs w:val="20"/>
        </w:rPr>
        <w:t xml:space="preserve"> </w:t>
      </w:r>
    </w:p>
    <w:p w14:paraId="5F21D4B7" w14:textId="68D44EA5"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578</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Regarding recommendation 111.102 of “decriminalizing abortion in all circumstances and ensuring that women and girls have access to safe and legal abortion” it was noted because the term “in all circumstances” was incompatible with the international standards on the subject. </w:t>
      </w:r>
    </w:p>
    <w:p w14:paraId="2FEA624C" w14:textId="07B1A33C"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579</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Regarding the recommendations on the ratification of the Second Optional Protocol to the International Covenant on Civil and Political Rights, Peru considered that the country was in line with what had been suggested, since Peru has maintained a de facto moratorium on the application of the death penalty. The last execution took place in 1979, so although the death penalty had not been formally abolished, a policy of non-application had been maintained.</w:t>
      </w:r>
      <w:r w:rsidR="00384B26" w:rsidRPr="0037538E">
        <w:rPr>
          <w:color w:val="000000" w:themeColor="text1"/>
          <w:sz w:val="20"/>
          <w:szCs w:val="20"/>
        </w:rPr>
        <w:t xml:space="preserve"> </w:t>
      </w:r>
    </w:p>
    <w:p w14:paraId="4DC9D413" w14:textId="60F60E97"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580</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Peru informed that on 1</w:t>
      </w:r>
      <w:r w:rsidR="004A79E0" w:rsidRPr="0037538E">
        <w:rPr>
          <w:color w:val="000000" w:themeColor="text1"/>
          <w:sz w:val="20"/>
          <w:szCs w:val="20"/>
        </w:rPr>
        <w:t>st</w:t>
      </w:r>
      <w:r w:rsidR="00C412FE" w:rsidRPr="0037538E">
        <w:rPr>
          <w:color w:val="000000" w:themeColor="text1"/>
          <w:sz w:val="20"/>
          <w:szCs w:val="20"/>
        </w:rPr>
        <w:t xml:space="preserve"> February 2018, the country approved its third National Human Rights Action Plan 2018-2021 (NHRAP). This was a multisectoral strategic tool aimed at assuring the management of human rights public policies, achieving an educational and cultural change in favour of human rights and at promoting regulatory changes in order to adapt the legal system to international human rights standards. </w:t>
      </w:r>
    </w:p>
    <w:p w14:paraId="52D9CE45" w14:textId="650BBDC0"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581</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The Plan addressed several of the recommendations received in this cycle, including those related to groups in situation of special protection. Furthermore, the implementation of international standards on business and human rights had been incorporated as a new guideline, establishing the commitment to adopt a “National Action Plan on Business and Human Rights” in 2019, which will promote the progressive implementation of the </w:t>
      </w:r>
      <w:r w:rsidR="00BF17A9">
        <w:rPr>
          <w:color w:val="000000" w:themeColor="text1"/>
          <w:sz w:val="20"/>
          <w:szCs w:val="20"/>
        </w:rPr>
        <w:t>United Nations</w:t>
      </w:r>
      <w:r w:rsidR="00C412FE" w:rsidRPr="0037538E">
        <w:rPr>
          <w:color w:val="000000" w:themeColor="text1"/>
          <w:sz w:val="20"/>
          <w:szCs w:val="20"/>
        </w:rPr>
        <w:t xml:space="preserve"> Guiding Principles. The NHRAP had crosscutting policies in order to promote a culture of peace, the protection of the human rights of all citizens, as well as guiding principles for sectorial public policies. </w:t>
      </w:r>
    </w:p>
    <w:p w14:paraId="08CB0017" w14:textId="7D9E53E4"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lastRenderedPageBreak/>
        <w:t>582</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The Plan attaches special attention to 13 groups in situation of special protection, among them the Afro-descendant population; girls, boys and adolescents; people deprived of liberty; victims of terrorism; women; LGBTI persons; among others. All these groups were the subject of various recommendations and comments during this </w:t>
      </w:r>
      <w:r w:rsidR="00FC6AB7" w:rsidRPr="0037538E">
        <w:rPr>
          <w:color w:val="000000" w:themeColor="text1"/>
          <w:sz w:val="20"/>
          <w:szCs w:val="20"/>
        </w:rPr>
        <w:t>universal periodic review</w:t>
      </w:r>
      <w:r w:rsidR="00C412FE" w:rsidRPr="0037538E">
        <w:rPr>
          <w:color w:val="000000" w:themeColor="text1"/>
          <w:sz w:val="20"/>
          <w:szCs w:val="20"/>
        </w:rPr>
        <w:t>. Several delegations and civil society organizations recognized the positive attitude for having accepted those recommendations.</w:t>
      </w:r>
      <w:r w:rsidR="00384B26" w:rsidRPr="0037538E">
        <w:rPr>
          <w:color w:val="000000" w:themeColor="text1"/>
          <w:sz w:val="20"/>
          <w:szCs w:val="20"/>
        </w:rPr>
        <w:t xml:space="preserve"> </w:t>
      </w:r>
    </w:p>
    <w:p w14:paraId="6ECF2FB8" w14:textId="2974264A"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583</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In 2017, Peru had approved the new National Plan against Trafficking in Persons, which established the participation of the actors involved in dealing with this problem. The Plan was articulated in three areas: 1) institutional governance, prevention and awareness; 2) attention, protection, reintegration; and 3) control and prosecution of the crime. </w:t>
      </w:r>
    </w:p>
    <w:p w14:paraId="1D669CFB" w14:textId="31098439"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584</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Peru also informed about other normative developments, such as the aggravation of the penalties for the crime of enforced disappearance; the modification of the type of torture; the classification of the crime of forced labour; norms aimed to fight against feminicide; the search for missing persons 1980-2000, among others. In other areas, since 2015, there was a National Policy for the mainstreaming of the intercultural approach for the benefit of those populations, which prioritized access to the health, education and justice. </w:t>
      </w:r>
    </w:p>
    <w:p w14:paraId="04A11BD5" w14:textId="77777777" w:rsidR="00C412FE" w:rsidRPr="0037538E" w:rsidRDefault="00C412FE" w:rsidP="00C412FE">
      <w:pPr>
        <w:keepNext/>
        <w:keepLines/>
        <w:tabs>
          <w:tab w:val="right" w:pos="851"/>
        </w:tabs>
        <w:spacing w:before="240" w:after="120" w:line="240" w:lineRule="exact"/>
        <w:ind w:left="1134" w:right="1134" w:hanging="1134"/>
        <w:rPr>
          <w:b/>
          <w:color w:val="000000" w:themeColor="text1"/>
          <w:sz w:val="20"/>
          <w:szCs w:val="20"/>
        </w:rPr>
      </w:pPr>
      <w:r w:rsidRPr="0037538E">
        <w:rPr>
          <w:b/>
          <w:color w:val="000000" w:themeColor="text1"/>
          <w:sz w:val="20"/>
          <w:szCs w:val="20"/>
        </w:rPr>
        <w:tab/>
        <w:t>2.</w:t>
      </w:r>
      <w:r w:rsidRPr="0037538E">
        <w:rPr>
          <w:b/>
          <w:color w:val="000000" w:themeColor="text1"/>
          <w:sz w:val="20"/>
          <w:szCs w:val="20"/>
        </w:rPr>
        <w:tab/>
        <w:t>Views expressed by Member and observer States of the Council on the review outcome</w:t>
      </w:r>
    </w:p>
    <w:p w14:paraId="33B57B45" w14:textId="14E33780"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585</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During the adoption of the outcome of the review of Peru, 11 delegations made statements. </w:t>
      </w:r>
    </w:p>
    <w:p w14:paraId="5446C515" w14:textId="79BF86EE"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586</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UNICEF welcomed recent progress towards the realization of child rights in Peru such as the Decree of Law 1297 regarding the protection of children without parental care, the Decree of Law 1348 pertaining to Adolescent Criminal Justice Code and the Law 30403 that prohibits corporal and humiliating punishment. It expressed concerns that child victims of violence, exploitation and family abandonment were not yet receiving adequate protection. UNICEF noted that the strengthening of specialized protection services, full access to specialized justice and greater development of alternative family-base care were necessary. </w:t>
      </w:r>
    </w:p>
    <w:p w14:paraId="3A038741" w14:textId="55D08C67"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587</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Algeria welcomed the significant progress made by Peru in the protection and promotion of human rights, particularly regarding the achievements in the fight against discrimination, torture, force labor, the protection of women, and the steps taken to ratify a number of international human rights instruments. Algeria welcomed Peru</w:t>
      </w:r>
      <w:r w:rsidR="00454314" w:rsidRPr="0037538E">
        <w:rPr>
          <w:color w:val="000000" w:themeColor="text1"/>
          <w:sz w:val="20"/>
          <w:szCs w:val="20"/>
        </w:rPr>
        <w:t>’</w:t>
      </w:r>
      <w:r w:rsidR="00C412FE" w:rsidRPr="0037538E">
        <w:rPr>
          <w:color w:val="000000" w:themeColor="text1"/>
          <w:sz w:val="20"/>
          <w:szCs w:val="20"/>
        </w:rPr>
        <w:t>s cooperation with the universal periodic review mechanism and its acceptance of most of the recommendations received, including those of Algeria about the protection of domestic worker and the improvement of living standards, especially in rural areas.</w:t>
      </w:r>
      <w:r w:rsidR="00384B26" w:rsidRPr="0037538E">
        <w:rPr>
          <w:color w:val="000000" w:themeColor="text1"/>
          <w:sz w:val="20"/>
          <w:szCs w:val="20"/>
        </w:rPr>
        <w:t xml:space="preserve"> </w:t>
      </w:r>
    </w:p>
    <w:p w14:paraId="34688D2C" w14:textId="7F4A2F71"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588</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Brazil welcomed the efforts undertaken by Peru to advance in the promotion and protection of human rights. Brazil congratulated Peru for the designation of an institution in charge of the National Preventive Mechanism for the Prevention of Torture, for progress in respecting the rights of LGBTI persons, and the promotion of economic and social rights. Brazil encouraged Peru to continue advancing in the realization of human rights through the implementation of the accepted </w:t>
      </w:r>
      <w:r w:rsidR="00B549BC" w:rsidRPr="0037538E">
        <w:rPr>
          <w:color w:val="000000" w:themeColor="text1"/>
          <w:sz w:val="20"/>
          <w:szCs w:val="20"/>
        </w:rPr>
        <w:t xml:space="preserve">universal periodic review </w:t>
      </w:r>
      <w:r w:rsidR="00C412FE" w:rsidRPr="0037538E">
        <w:rPr>
          <w:color w:val="000000" w:themeColor="text1"/>
          <w:sz w:val="20"/>
          <w:szCs w:val="20"/>
        </w:rPr>
        <w:t xml:space="preserve">recommendations. Brazil reiterated its willingness to continue the dialogue with Peru on human rights issues, bilaterally, regionally and globally. </w:t>
      </w:r>
    </w:p>
    <w:p w14:paraId="29FCB28B" w14:textId="429ED017"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589</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Chile congratulated Peru for the approval of its Third National Human Rights Plan 2018-2021. It noted that the plan incorporated several of the recommendations received in the third </w:t>
      </w:r>
      <w:r w:rsidR="00B549BC" w:rsidRPr="0037538E">
        <w:rPr>
          <w:color w:val="000000" w:themeColor="text1"/>
          <w:sz w:val="20"/>
          <w:szCs w:val="20"/>
        </w:rPr>
        <w:t xml:space="preserve">universal periodic review </w:t>
      </w:r>
      <w:r w:rsidR="00C412FE" w:rsidRPr="0037538E">
        <w:rPr>
          <w:color w:val="000000" w:themeColor="text1"/>
          <w:sz w:val="20"/>
          <w:szCs w:val="20"/>
        </w:rPr>
        <w:t xml:space="preserve">cycle, including those related to some of the main problems of the groups in a situation of special protection. Chile commended the implementation of international standards on business and human rights and the commitment expressed to have a National Plan of Action on </w:t>
      </w:r>
      <w:r w:rsidR="00C412FE" w:rsidRPr="0037538E">
        <w:rPr>
          <w:color w:val="000000" w:themeColor="text1"/>
          <w:sz w:val="20"/>
          <w:szCs w:val="20"/>
        </w:rPr>
        <w:lastRenderedPageBreak/>
        <w:t xml:space="preserve">Business and Human Rights in 2019. Chile welcomed the willingness of Peru to promote and ratify pending international human rights treaties. </w:t>
      </w:r>
    </w:p>
    <w:p w14:paraId="5E5A4501" w14:textId="54B5EF76" w:rsidR="00C412FE" w:rsidRPr="0037538E" w:rsidRDefault="005431E3" w:rsidP="00C412FE">
      <w:pPr>
        <w:spacing w:after="120"/>
        <w:ind w:left="1134" w:right="1134"/>
        <w:jc w:val="both"/>
        <w:rPr>
          <w:color w:val="000000" w:themeColor="text1"/>
          <w:sz w:val="20"/>
          <w:szCs w:val="20"/>
        </w:rPr>
      </w:pPr>
      <w:r w:rsidRPr="0037538E">
        <w:rPr>
          <w:color w:val="000000" w:themeColor="text1"/>
          <w:sz w:val="20"/>
          <w:szCs w:val="20"/>
        </w:rPr>
        <w:t>590</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China commended Peru for its constructive dialogue during the entire </w:t>
      </w:r>
      <w:r w:rsidR="00B549BC" w:rsidRPr="0037538E">
        <w:rPr>
          <w:color w:val="000000" w:themeColor="text1"/>
          <w:sz w:val="20"/>
          <w:szCs w:val="20"/>
        </w:rPr>
        <w:t xml:space="preserve">universal periodic review </w:t>
      </w:r>
      <w:r w:rsidR="00C412FE" w:rsidRPr="0037538E">
        <w:rPr>
          <w:color w:val="000000" w:themeColor="text1"/>
          <w:sz w:val="20"/>
          <w:szCs w:val="20"/>
        </w:rPr>
        <w:t>process. It thanked Peru for having accepted China</w:t>
      </w:r>
      <w:r w:rsidR="00454314" w:rsidRPr="0037538E">
        <w:rPr>
          <w:color w:val="000000" w:themeColor="text1"/>
          <w:sz w:val="20"/>
          <w:szCs w:val="20"/>
        </w:rPr>
        <w:t>’</w:t>
      </w:r>
      <w:r w:rsidR="00C412FE" w:rsidRPr="0037538E">
        <w:rPr>
          <w:color w:val="000000" w:themeColor="text1"/>
          <w:sz w:val="20"/>
          <w:szCs w:val="20"/>
        </w:rPr>
        <w:t xml:space="preserve">s recommendations. </w:t>
      </w:r>
      <w:r w:rsidR="00691E7C">
        <w:rPr>
          <w:color w:val="000000" w:themeColor="text1"/>
          <w:sz w:val="20"/>
          <w:szCs w:val="20"/>
        </w:rPr>
        <w:t>China hoped that Peru continues</w:t>
      </w:r>
      <w:r w:rsidR="00C412FE" w:rsidRPr="0037538E">
        <w:rPr>
          <w:color w:val="000000" w:themeColor="text1"/>
          <w:sz w:val="20"/>
          <w:szCs w:val="20"/>
        </w:rPr>
        <w:t xml:space="preserve"> promoting economic and social development, poverty reduction actions, improving living standards and education. China encou</w:t>
      </w:r>
      <w:r w:rsidR="00691E7C">
        <w:rPr>
          <w:color w:val="000000" w:themeColor="text1"/>
          <w:sz w:val="20"/>
          <w:szCs w:val="20"/>
        </w:rPr>
        <w:t>raged Peru to continue</w:t>
      </w:r>
      <w:r w:rsidR="00C412FE" w:rsidRPr="0037538E">
        <w:rPr>
          <w:color w:val="000000" w:themeColor="text1"/>
          <w:sz w:val="20"/>
          <w:szCs w:val="20"/>
        </w:rPr>
        <w:t xml:space="preserve"> its efforts in order to reach gender balance and eliminate all forms of violence against women.</w:t>
      </w:r>
      <w:r w:rsidR="00384B26" w:rsidRPr="0037538E">
        <w:rPr>
          <w:color w:val="000000" w:themeColor="text1"/>
          <w:sz w:val="20"/>
          <w:szCs w:val="20"/>
        </w:rPr>
        <w:t xml:space="preserve"> </w:t>
      </w:r>
    </w:p>
    <w:p w14:paraId="48160E48" w14:textId="4173FAAF" w:rsidR="00C412FE" w:rsidRPr="0037538E" w:rsidRDefault="0014391D" w:rsidP="00C412FE">
      <w:pPr>
        <w:spacing w:after="120"/>
        <w:ind w:left="1134" w:right="1134"/>
        <w:jc w:val="both"/>
        <w:rPr>
          <w:color w:val="000000" w:themeColor="text1"/>
          <w:sz w:val="20"/>
          <w:szCs w:val="20"/>
        </w:rPr>
      </w:pPr>
      <w:r w:rsidRPr="0037538E">
        <w:rPr>
          <w:color w:val="000000" w:themeColor="text1"/>
          <w:sz w:val="20"/>
          <w:szCs w:val="20"/>
        </w:rPr>
        <w:t>591</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Egypt welcomed the participation of Peru in its third </w:t>
      </w:r>
      <w:r w:rsidR="00B549BC" w:rsidRPr="0037538E">
        <w:rPr>
          <w:color w:val="000000" w:themeColor="text1"/>
          <w:sz w:val="20"/>
          <w:szCs w:val="20"/>
        </w:rPr>
        <w:t xml:space="preserve">universal periodic review </w:t>
      </w:r>
      <w:r w:rsidR="00C412FE" w:rsidRPr="0037538E">
        <w:rPr>
          <w:color w:val="000000" w:themeColor="text1"/>
          <w:sz w:val="20"/>
          <w:szCs w:val="20"/>
        </w:rPr>
        <w:t>cycle. It thanked Peru for its presentation where the country provided an extensive update of the main actions aimed to promote and protect human rights in Peru. Egypt welcomed Peru for supporting a large number of the recommendations received during the interactive dialogue, and appreciated Peru</w:t>
      </w:r>
      <w:r w:rsidR="00454314" w:rsidRPr="0037538E">
        <w:rPr>
          <w:color w:val="000000" w:themeColor="text1"/>
          <w:sz w:val="20"/>
          <w:szCs w:val="20"/>
        </w:rPr>
        <w:t>’</w:t>
      </w:r>
      <w:r w:rsidR="00C412FE" w:rsidRPr="0037538E">
        <w:rPr>
          <w:color w:val="000000" w:themeColor="text1"/>
          <w:sz w:val="20"/>
          <w:szCs w:val="20"/>
        </w:rPr>
        <w:t xml:space="preserve">s constructive spirit of cooperation with the Human Rights Council. Egypt noted the efforts of Peru in order to promote human rights in the country and in particular, for its cooperation with the Treaty Bodies. </w:t>
      </w:r>
    </w:p>
    <w:p w14:paraId="112EAE9C" w14:textId="75785A84" w:rsidR="00C412FE" w:rsidRPr="0037538E" w:rsidRDefault="0014391D" w:rsidP="00C412FE">
      <w:pPr>
        <w:spacing w:after="120"/>
        <w:ind w:left="1134" w:right="1134"/>
        <w:jc w:val="both"/>
        <w:rPr>
          <w:color w:val="000000" w:themeColor="text1"/>
          <w:sz w:val="20"/>
          <w:szCs w:val="20"/>
        </w:rPr>
      </w:pPr>
      <w:r w:rsidRPr="0037538E">
        <w:rPr>
          <w:color w:val="000000" w:themeColor="text1"/>
          <w:sz w:val="20"/>
          <w:szCs w:val="20"/>
        </w:rPr>
        <w:t>592</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Haiti thanked Peru for having accepted the three recommendations made by Haiti, and in particular for accepting the recommendation 111.178 regarding to the Afro-Peruvians peoples. It noted that the acceptance of this recommendations will generate greater progress for these peoples. Haiti noted positively the adoption of the Third National Human Plan (2018-2021), which incorporated a number of recommendations received during the three </w:t>
      </w:r>
      <w:r w:rsidR="00B549BC" w:rsidRPr="0037538E">
        <w:rPr>
          <w:color w:val="000000" w:themeColor="text1"/>
          <w:sz w:val="20"/>
          <w:szCs w:val="20"/>
        </w:rPr>
        <w:t xml:space="preserve">universal periodic review </w:t>
      </w:r>
      <w:r w:rsidR="00C412FE" w:rsidRPr="0037538E">
        <w:rPr>
          <w:color w:val="000000" w:themeColor="text1"/>
          <w:sz w:val="20"/>
          <w:szCs w:val="20"/>
        </w:rPr>
        <w:t xml:space="preserve">cycles. Haiti encouraged Peru to put in place in 2019, the announced National Plan of Action on Business and Human Rights. </w:t>
      </w:r>
    </w:p>
    <w:p w14:paraId="46ED50F7" w14:textId="760615F4" w:rsidR="00C412FE" w:rsidRPr="0037538E" w:rsidRDefault="0014391D" w:rsidP="00C412FE">
      <w:pPr>
        <w:spacing w:after="120"/>
        <w:ind w:left="1134" w:right="1134"/>
        <w:jc w:val="both"/>
        <w:rPr>
          <w:color w:val="000000" w:themeColor="text1"/>
          <w:sz w:val="20"/>
          <w:szCs w:val="20"/>
        </w:rPr>
      </w:pPr>
      <w:r w:rsidRPr="0037538E">
        <w:rPr>
          <w:color w:val="000000" w:themeColor="text1"/>
          <w:sz w:val="20"/>
          <w:szCs w:val="20"/>
        </w:rPr>
        <w:t>593</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Honduras welcomed the delegation of Peru and commended its commitment, transparency and its constructive spirit shown during the </w:t>
      </w:r>
      <w:r w:rsidR="00B549BC" w:rsidRPr="0037538E">
        <w:rPr>
          <w:color w:val="000000" w:themeColor="text1"/>
          <w:sz w:val="20"/>
          <w:szCs w:val="20"/>
        </w:rPr>
        <w:t xml:space="preserve">universal periodic review </w:t>
      </w:r>
      <w:r w:rsidR="00C412FE" w:rsidRPr="0037538E">
        <w:rPr>
          <w:color w:val="000000" w:themeColor="text1"/>
          <w:sz w:val="20"/>
          <w:szCs w:val="20"/>
        </w:rPr>
        <w:t xml:space="preserve">process. Honduras hoped that Peru will be supporting the recommendations made by Honduras regarding the prevention of violence and discrimination based on sexual orientation and hate crimes. Honduras hoped that Peru will commit itself to develop education programs for the prevention of child labor. Honduras reiterated its support to Peru and its willingness of cooperation with Peru in the area of human rights. </w:t>
      </w:r>
    </w:p>
    <w:p w14:paraId="1947F9B6" w14:textId="29C42EDA" w:rsidR="00C412FE" w:rsidRPr="0037538E" w:rsidRDefault="0014391D" w:rsidP="00C412FE">
      <w:pPr>
        <w:spacing w:after="120"/>
        <w:ind w:left="1134" w:right="1134"/>
        <w:jc w:val="both"/>
        <w:rPr>
          <w:color w:val="000000" w:themeColor="text1"/>
          <w:sz w:val="20"/>
          <w:szCs w:val="20"/>
        </w:rPr>
      </w:pPr>
      <w:r w:rsidRPr="0037538E">
        <w:rPr>
          <w:color w:val="000000" w:themeColor="text1"/>
          <w:sz w:val="20"/>
          <w:szCs w:val="20"/>
        </w:rPr>
        <w:t>594</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 xml:space="preserve">Sierra Leone noted that Peru had adopted its Third National Human Plan (2018-2021) and that there was an intention to adopt a National Plan of Action on Business and Human Rights in 2019. It noted positively that Peru will be using these two tools to more effectively promote and implement human rights norms and protect fundamental freedoms nationally. Sierra Leone encouraged Peru to consider establishing initiatives to disaggregate the negative impacts of environmental degradation and to ensure that asylum seekers have equal access to universal health care services. </w:t>
      </w:r>
    </w:p>
    <w:p w14:paraId="794376C2" w14:textId="4E77288B" w:rsidR="00C412FE" w:rsidRPr="0037538E" w:rsidRDefault="0014391D" w:rsidP="00C412FE">
      <w:pPr>
        <w:spacing w:after="120"/>
        <w:ind w:left="1134" w:right="1134"/>
        <w:jc w:val="both"/>
        <w:rPr>
          <w:color w:val="000000" w:themeColor="text1"/>
          <w:sz w:val="20"/>
          <w:szCs w:val="20"/>
        </w:rPr>
      </w:pPr>
      <w:r w:rsidRPr="0037538E">
        <w:rPr>
          <w:color w:val="000000" w:themeColor="text1"/>
          <w:sz w:val="20"/>
          <w:szCs w:val="20"/>
        </w:rPr>
        <w:t>595</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The Philippines congratulated Peru for supporting a large number of the recommendations received during the interactive dialogue, including the one recommendation presented by the Philippine delegation. The Philippines appreciated Peru</w:t>
      </w:r>
      <w:r w:rsidR="00454314" w:rsidRPr="0037538E">
        <w:rPr>
          <w:color w:val="000000" w:themeColor="text1"/>
          <w:sz w:val="20"/>
          <w:szCs w:val="20"/>
        </w:rPr>
        <w:t>’</w:t>
      </w:r>
      <w:r w:rsidR="00C412FE" w:rsidRPr="0037538E">
        <w:rPr>
          <w:color w:val="000000" w:themeColor="text1"/>
          <w:sz w:val="20"/>
          <w:szCs w:val="20"/>
        </w:rPr>
        <w:t xml:space="preserve">s constructive engagement in the </w:t>
      </w:r>
      <w:r w:rsidR="00B549BC" w:rsidRPr="0037538E">
        <w:rPr>
          <w:color w:val="000000" w:themeColor="text1"/>
          <w:sz w:val="20"/>
          <w:szCs w:val="20"/>
        </w:rPr>
        <w:t xml:space="preserve">universal periodic review </w:t>
      </w:r>
      <w:r w:rsidR="00C412FE" w:rsidRPr="0037538E">
        <w:rPr>
          <w:color w:val="000000" w:themeColor="text1"/>
          <w:sz w:val="20"/>
          <w:szCs w:val="20"/>
        </w:rPr>
        <w:t xml:space="preserve">process and unwavering commitment to continue working on the promotion and protection of the human rights of its people, especially in the areas of women, children and migrants among others. </w:t>
      </w:r>
    </w:p>
    <w:p w14:paraId="2C2FE0CC" w14:textId="75E76491" w:rsidR="00C412FE" w:rsidRPr="0037538E" w:rsidRDefault="0014391D" w:rsidP="00C412FE">
      <w:pPr>
        <w:spacing w:after="120"/>
        <w:ind w:left="1134" w:right="1134"/>
        <w:jc w:val="both"/>
        <w:rPr>
          <w:color w:val="000000" w:themeColor="text1"/>
          <w:sz w:val="20"/>
          <w:szCs w:val="20"/>
          <w:lang w:val="en"/>
        </w:rPr>
      </w:pPr>
      <w:r w:rsidRPr="0037538E">
        <w:rPr>
          <w:color w:val="000000" w:themeColor="text1"/>
          <w:sz w:val="20"/>
          <w:szCs w:val="20"/>
          <w:lang w:val="en"/>
        </w:rPr>
        <w:t>596</w:t>
      </w:r>
      <w:r w:rsidR="0021361D" w:rsidRPr="0037538E">
        <w:rPr>
          <w:color w:val="000000" w:themeColor="text1"/>
          <w:sz w:val="20"/>
          <w:szCs w:val="20"/>
          <w:lang w:val="en"/>
        </w:rPr>
        <w:t>.</w:t>
      </w:r>
      <w:r w:rsidR="0021361D" w:rsidRPr="0037538E">
        <w:rPr>
          <w:color w:val="000000" w:themeColor="text1"/>
          <w:sz w:val="20"/>
          <w:szCs w:val="20"/>
          <w:lang w:val="en"/>
        </w:rPr>
        <w:tab/>
      </w:r>
      <w:r w:rsidR="00C412FE" w:rsidRPr="0037538E">
        <w:rPr>
          <w:color w:val="000000" w:themeColor="text1"/>
          <w:sz w:val="20"/>
          <w:szCs w:val="20"/>
          <w:lang w:val="en"/>
        </w:rPr>
        <w:t>UNFPA stated that Peru had shown significant progress in terms of women</w:t>
      </w:r>
      <w:r w:rsidR="00454314" w:rsidRPr="0037538E">
        <w:rPr>
          <w:color w:val="000000" w:themeColor="text1"/>
          <w:sz w:val="20"/>
          <w:szCs w:val="20"/>
          <w:lang w:val="en"/>
        </w:rPr>
        <w:t>’</w:t>
      </w:r>
      <w:r w:rsidR="00C412FE" w:rsidRPr="0037538E">
        <w:rPr>
          <w:color w:val="000000" w:themeColor="text1"/>
          <w:sz w:val="20"/>
          <w:szCs w:val="20"/>
          <w:lang w:val="en"/>
        </w:rPr>
        <w:t>s human rights. These advances were a clear expression of Peru</w:t>
      </w:r>
      <w:r w:rsidR="00454314" w:rsidRPr="0037538E">
        <w:rPr>
          <w:color w:val="000000" w:themeColor="text1"/>
          <w:sz w:val="20"/>
          <w:szCs w:val="20"/>
          <w:lang w:val="en"/>
        </w:rPr>
        <w:t>’</w:t>
      </w:r>
      <w:r w:rsidR="00C412FE" w:rsidRPr="0037538E">
        <w:rPr>
          <w:color w:val="000000" w:themeColor="text1"/>
          <w:sz w:val="20"/>
          <w:szCs w:val="20"/>
          <w:lang w:val="en"/>
        </w:rPr>
        <w:t xml:space="preserve">s commitment to the Population and Development Agenda contained in the Cairo Program of Action and the Montevideo Consensus. It noted the challenges that girls and women had to face in relation to the exercise of their rights to sexual and reproductive health and the right to live free of violence. UNFPA was concerned about the problem of teenage pregnancy in Peru and noted the need to continue generating disaggregated data about some populations. </w:t>
      </w:r>
    </w:p>
    <w:p w14:paraId="43CFB060" w14:textId="77777777" w:rsidR="00C412FE" w:rsidRPr="0037538E" w:rsidRDefault="00C412FE" w:rsidP="00C412FE">
      <w:pPr>
        <w:keepNext/>
        <w:keepLines/>
        <w:tabs>
          <w:tab w:val="right" w:pos="851"/>
        </w:tabs>
        <w:spacing w:before="240" w:after="120" w:line="240" w:lineRule="exact"/>
        <w:ind w:left="1134" w:right="1134" w:hanging="1134"/>
        <w:rPr>
          <w:b/>
          <w:color w:val="000000" w:themeColor="text1"/>
          <w:sz w:val="20"/>
          <w:szCs w:val="20"/>
        </w:rPr>
      </w:pPr>
      <w:r w:rsidRPr="0037538E">
        <w:rPr>
          <w:b/>
          <w:color w:val="000000" w:themeColor="text1"/>
          <w:sz w:val="20"/>
          <w:szCs w:val="20"/>
        </w:rPr>
        <w:lastRenderedPageBreak/>
        <w:tab/>
        <w:t>3.</w:t>
      </w:r>
      <w:r w:rsidRPr="0037538E">
        <w:rPr>
          <w:b/>
          <w:color w:val="000000" w:themeColor="text1"/>
          <w:sz w:val="20"/>
          <w:szCs w:val="20"/>
        </w:rPr>
        <w:tab/>
        <w:t>General comments made by other relevant stakeholders</w:t>
      </w:r>
    </w:p>
    <w:p w14:paraId="11AE2A8B" w14:textId="65A9CDC5" w:rsidR="00C412FE" w:rsidRPr="0037538E" w:rsidRDefault="0014391D" w:rsidP="00C412FE">
      <w:pPr>
        <w:spacing w:after="120"/>
        <w:ind w:left="1134" w:right="1134"/>
        <w:jc w:val="both"/>
        <w:rPr>
          <w:color w:val="000000" w:themeColor="text1"/>
          <w:sz w:val="20"/>
          <w:szCs w:val="20"/>
        </w:rPr>
      </w:pPr>
      <w:r w:rsidRPr="0037538E">
        <w:rPr>
          <w:color w:val="000000" w:themeColor="text1"/>
          <w:sz w:val="20"/>
          <w:szCs w:val="20"/>
        </w:rPr>
        <w:t>597</w:t>
      </w:r>
      <w:r w:rsidR="0021361D" w:rsidRPr="0037538E">
        <w:rPr>
          <w:color w:val="000000" w:themeColor="text1"/>
          <w:sz w:val="20"/>
          <w:szCs w:val="20"/>
        </w:rPr>
        <w:t>.</w:t>
      </w:r>
      <w:r w:rsidR="0021361D" w:rsidRPr="0037538E">
        <w:rPr>
          <w:color w:val="000000" w:themeColor="text1"/>
          <w:sz w:val="20"/>
          <w:szCs w:val="20"/>
        </w:rPr>
        <w:tab/>
      </w:r>
      <w:r w:rsidR="00C412FE" w:rsidRPr="0037538E">
        <w:rPr>
          <w:color w:val="000000" w:themeColor="text1"/>
          <w:sz w:val="20"/>
          <w:szCs w:val="20"/>
        </w:rPr>
        <w:t>During the adoption of the outcome of the review of Peru, 8 other stakeholders made statements. The statements of the stakeholders that were unable to deliver them owing to time constraints</w:t>
      </w:r>
      <w:r w:rsidR="00C412FE" w:rsidRPr="0037538E">
        <w:rPr>
          <w:iCs/>
          <w:color w:val="000000" w:themeColor="text1"/>
          <w:sz w:val="20"/>
          <w:szCs w:val="20"/>
          <w:vertAlign w:val="superscript"/>
        </w:rPr>
        <w:footnoteReference w:id="50"/>
      </w:r>
      <w:r w:rsidR="00C412FE" w:rsidRPr="0037538E">
        <w:rPr>
          <w:color w:val="000000" w:themeColor="text1"/>
          <w:sz w:val="20"/>
          <w:szCs w:val="20"/>
        </w:rPr>
        <w:t xml:space="preserve"> are posted on the extranet of the Human Rights Council, if uploaded.</w:t>
      </w:r>
    </w:p>
    <w:p w14:paraId="61A2DDE7" w14:textId="216B252D"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598</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The Centre for Reproductive Rights Inc. noted that in Peru a pregnancy could only be legally interrupted in order to save the life of the woman or to avoid serious and permanent damage to her health, also known as “therapeutic abortion” and therefore, it regretted that Peru only took note of the recommendation made under its review to decriminalize abortion in all instances. The Centre for Reproductive Rights Inc. stated that a pending lawsuit before the Constitutional Court could potentially ban therapeutic abortion, preventing all women and girls seeking abortions under the current law to do so and it worried that these developments were happening in a wider context of backlash against women</w:t>
      </w:r>
      <w:r w:rsidR="00454314" w:rsidRPr="0037538E">
        <w:rPr>
          <w:color w:val="000000" w:themeColor="text1"/>
          <w:sz w:val="20"/>
          <w:szCs w:val="20"/>
        </w:rPr>
        <w:t>’</w:t>
      </w:r>
      <w:r w:rsidR="00C412FE" w:rsidRPr="0037538E">
        <w:rPr>
          <w:color w:val="000000" w:themeColor="text1"/>
          <w:sz w:val="20"/>
          <w:szCs w:val="20"/>
        </w:rPr>
        <w:t xml:space="preserve">s sexual and reproductive rights in Peru. </w:t>
      </w:r>
    </w:p>
    <w:p w14:paraId="4027C4BA" w14:textId="4DB4A471"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599</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 xml:space="preserve">Edmund Rice International Limited valued that Peru had laws and regulations that prohibited the use of physical and humiliating punishment on children. However, it noted that the Government had inadequate capacity to carry out effective enforcement of the law due to lack of resources and lack of expertise and skills from part of the institutions to ensure fulfillment of the law on the protection of the rights of children against any type of violence. Therefore, Edmund Rice International Limited encouraged Peru to guarantee the effective enforcement of Law No. 30,403 by encouraging the application of multi-sector policies across all agencies. </w:t>
      </w:r>
    </w:p>
    <w:p w14:paraId="50B2FD4B" w14:textId="4028357F"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600</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 xml:space="preserve">The International Commission of Jurists regretted that the investigation and punishment of those responsible for serious human rights violations had not received the attention they deserved and that on the opposite, the fight against impunity took several steps back when granting a pardon to former President Alberto Fujimori. The International Commission of Jurists reminded Peru that one of the recommendations that they accepted referred to the investigations and reparations of thousands of women who suffered from forced sterilization under the Fujimori government and that granting him a pardon would exonerate him from investigations and sanctions. In this regard, the International Commission of Jurists urged Peru to execute the recommendations of the international community with respect to international standards, which prohibit impunity for grave human rights violations. </w:t>
      </w:r>
    </w:p>
    <w:p w14:paraId="7DAC0B65" w14:textId="068F4F1D"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601</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International Service for Human Rights stated that granting a pardon to former President Alberto Fujimori highlighted the limited progress Peru had made in the field of justice and it also noted the assassination of human rights defender Napoleon Tarrillo in December 2017, stating that in the middle of this political crisis, human rights defenders had become more vulnerable. International Service for Human Rights therefore, encouraged the government of Peru to stop the use of pardons which affected the rule of law and the legitimacy of the democracy of the state; to facilitate the process for access to justice; and to develop and implement a protection policy for human rights defenders with concrete and urgent measures to reduce the risks faced for the work they do.</w:t>
      </w:r>
      <w:r w:rsidR="00384B26" w:rsidRPr="0037538E">
        <w:rPr>
          <w:color w:val="000000" w:themeColor="text1"/>
          <w:sz w:val="20"/>
          <w:szCs w:val="20"/>
        </w:rPr>
        <w:t xml:space="preserve"> </w:t>
      </w:r>
    </w:p>
    <w:p w14:paraId="4C3E2A23" w14:textId="4742C3FC"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602</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 xml:space="preserve">Istituto Internazionale Maria Ausiliatrice delle Salesiane di Bon Bosco (IIMA) commended Peru for increasing the budget for education by more than 50 per cent, thus decreasing the rural education gap and establishing more medical care programmes. IIMA however, noted that indigenous children still suffered from funding distribution disparity and discrimination in the exercise of their rights to education and health. Therefore, IIMA encouraged Peru to allocate more funding for </w:t>
      </w:r>
      <w:r w:rsidR="00C412FE" w:rsidRPr="0037538E">
        <w:rPr>
          <w:color w:val="000000" w:themeColor="text1"/>
          <w:sz w:val="20"/>
          <w:szCs w:val="20"/>
        </w:rPr>
        <w:lastRenderedPageBreak/>
        <w:t xml:space="preserve">education of indigenous children and develop an inclusive multi-intercultural curriculum; to continue its efforts to identify special measures to ensure their rights to education and healthcare; and to provide preventive programmes to address violence against indigenous women and increase support services for survivors. </w:t>
      </w:r>
    </w:p>
    <w:p w14:paraId="07E351B7" w14:textId="4BCD3DF7"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603</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 xml:space="preserve">Amnesty International regretted that in December 2017, President Pedro Pablo Kuczynski granted a pardon to former President Alberto Fujimori who was sentenced to prison for crimes against humanity and noted that this act had serious consequences for the right to truth, justice and reparation of victims. Amnesty International however, welcomed the decision of the National Criminal Court of Peru not to apply the presidential grace but to continue the proceedings brought against the former president. Amnesty International urged Peru to implement emergency health plans in Indigenous communities affected by water contamination and to repeal all legislations that criminalize abortion. </w:t>
      </w:r>
    </w:p>
    <w:p w14:paraId="36C29A85" w14:textId="02575C0F"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604</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 xml:space="preserve">Centro de Promoción y Defensa de los Derechos Sexuales y Reproductivos welcomed the accepted recommendations with regards to the sexual and reproductive rights of LGBT people and recognized the efforts made by Peru to include them for the first time in public policies and to punish violence against them. However, it regretted that the new National Plan for Human Rights did not even include the judicial protection of non-heterosexual couples or the gender identities of trans people. Centro de Promoción y Defensa de los Derechos Sexuales y Reproductivos was preoccupied by the context in which the commitments of the State of Peru would be implemented as the legislative power was the principal opponent to gender equality, sexual and reproductive rights and equality for LGBT people. </w:t>
      </w:r>
    </w:p>
    <w:p w14:paraId="62AEAD44" w14:textId="4B9AEEF7"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605</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National Coordinator for Human Rights stated that the improper and unjust pardon granted to former President Alberto Fujimori was an act that took away the right to justice and hurt the memory and the dignity of the victims. National Coordinator for Human Rights noted that this action reaffirmed impunity and it reminded on the one hand, States and the international community of their obligations to ensure compliance and respect with judicial sentences and on the other hand, Peru of its obligations and commitments in terms of human rights. In this regard, National Coordinator for Human Rights encouraged the Human Rights Council to monitor Peru</w:t>
      </w:r>
      <w:r w:rsidR="00454314" w:rsidRPr="0037538E">
        <w:rPr>
          <w:color w:val="000000" w:themeColor="text1"/>
          <w:sz w:val="20"/>
          <w:szCs w:val="20"/>
        </w:rPr>
        <w:t>’</w:t>
      </w:r>
      <w:r w:rsidR="00C412FE" w:rsidRPr="0037538E">
        <w:rPr>
          <w:color w:val="000000" w:themeColor="text1"/>
          <w:sz w:val="20"/>
          <w:szCs w:val="20"/>
        </w:rPr>
        <w:t xml:space="preserve">s compliance with the recommendations received during the </w:t>
      </w:r>
      <w:r w:rsidR="00B549BC" w:rsidRPr="0037538E">
        <w:rPr>
          <w:color w:val="000000" w:themeColor="text1"/>
          <w:sz w:val="20"/>
          <w:szCs w:val="20"/>
        </w:rPr>
        <w:t>universal periodic review</w:t>
      </w:r>
      <w:r w:rsidR="00C412FE" w:rsidRPr="0037538E">
        <w:rPr>
          <w:color w:val="000000" w:themeColor="text1"/>
          <w:sz w:val="20"/>
          <w:szCs w:val="20"/>
        </w:rPr>
        <w:t xml:space="preserve">. </w:t>
      </w:r>
    </w:p>
    <w:p w14:paraId="6239F872" w14:textId="77777777" w:rsidR="00C412FE" w:rsidRPr="0037538E" w:rsidRDefault="00C412FE" w:rsidP="00C412FE">
      <w:pPr>
        <w:keepNext/>
        <w:keepLines/>
        <w:tabs>
          <w:tab w:val="right" w:pos="851"/>
        </w:tabs>
        <w:spacing w:before="240" w:after="120" w:line="240" w:lineRule="exact"/>
        <w:ind w:left="705" w:right="1134"/>
        <w:rPr>
          <w:b/>
          <w:color w:val="000000" w:themeColor="text1"/>
          <w:sz w:val="20"/>
          <w:szCs w:val="20"/>
        </w:rPr>
      </w:pPr>
      <w:r w:rsidRPr="0037538E">
        <w:rPr>
          <w:b/>
          <w:color w:val="000000" w:themeColor="text1"/>
          <w:sz w:val="20"/>
          <w:szCs w:val="20"/>
        </w:rPr>
        <w:t>4.</w:t>
      </w:r>
      <w:r w:rsidRPr="0037538E">
        <w:rPr>
          <w:b/>
          <w:color w:val="000000" w:themeColor="text1"/>
          <w:sz w:val="20"/>
          <w:szCs w:val="20"/>
        </w:rPr>
        <w:tab/>
        <w:t>Concluding remarks of the State under review</w:t>
      </w:r>
    </w:p>
    <w:p w14:paraId="64FD1916" w14:textId="04984368"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606</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 xml:space="preserve">The President stated that based on the information provided out of 182 recommendations received, 177 enjoy the support of Peru, and 5 are noted. </w:t>
      </w:r>
    </w:p>
    <w:p w14:paraId="5CB83B81" w14:textId="11EF49DA"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607</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 xml:space="preserve">Peru thanked the constructive approach of the States and the delegates of the civil society, who had taken into consideration the advances of Peru, as well as the different pending challenges. </w:t>
      </w:r>
    </w:p>
    <w:p w14:paraId="22CFADE4" w14:textId="13873B23"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608</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 xml:space="preserve">Peru recognized the special sensitivity generated by some issues raised by few NGOs and in this regard pointed out that the country is respectful of its international commitments, as well as of the provisions set forth in its domestic legal and constitutional order. </w:t>
      </w:r>
    </w:p>
    <w:p w14:paraId="144EB822" w14:textId="17233BB5"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609</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To the delegations of some countries and delegates of civil society organisations that had reiterated their concern about the issue of sexual and reproductive rights, Peru reiterated its commitment to continue working in order to advance in this subject. Peru stated that the country had accepted about six recommendations regarding sexual and reproductive rights.</w:t>
      </w:r>
      <w:r w:rsidR="00384B26" w:rsidRPr="0037538E">
        <w:rPr>
          <w:color w:val="000000" w:themeColor="text1"/>
          <w:sz w:val="20"/>
          <w:szCs w:val="20"/>
        </w:rPr>
        <w:t xml:space="preserve"> </w:t>
      </w:r>
    </w:p>
    <w:p w14:paraId="2AFA9B96" w14:textId="7DBBB402"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610</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 xml:space="preserve">Peru was aware that the acceptance of the recommendations was an initial step, and the implementation of these will imply new challenges and mean a positive change on the ground. As noted before this Council last November, the head of </w:t>
      </w:r>
      <w:r w:rsidR="00C412FE" w:rsidRPr="0037538E">
        <w:rPr>
          <w:color w:val="000000" w:themeColor="text1"/>
          <w:sz w:val="20"/>
          <w:szCs w:val="20"/>
        </w:rPr>
        <w:lastRenderedPageBreak/>
        <w:t xml:space="preserve">the delegation stated that Peru recognizes as a political and ethical imperative the need to continue deepening and improving these efforts to overcome the differences and social gaps that still exists and to continue consolidating the democracy and the respect for the rights of all its citizens and of all persons under its jurisdiction. </w:t>
      </w:r>
    </w:p>
    <w:p w14:paraId="1C7D325B" w14:textId="77777777" w:rsidR="00C412FE" w:rsidRPr="0037538E" w:rsidRDefault="00C412FE" w:rsidP="00D02006">
      <w:pPr>
        <w:pStyle w:val="H1G"/>
        <w:ind w:firstLine="0"/>
        <w:rPr>
          <w:color w:val="000000" w:themeColor="text1"/>
          <w:sz w:val="20"/>
          <w:szCs w:val="20"/>
        </w:rPr>
      </w:pPr>
      <w:r w:rsidRPr="0037538E">
        <w:rPr>
          <w:color w:val="000000" w:themeColor="text1"/>
          <w:sz w:val="20"/>
          <w:szCs w:val="20"/>
        </w:rPr>
        <w:t>Guatemala</w:t>
      </w:r>
    </w:p>
    <w:p w14:paraId="0A019884" w14:textId="628DDED5" w:rsidR="00C412FE" w:rsidRPr="0037538E" w:rsidRDefault="00575251" w:rsidP="00C412FE">
      <w:pPr>
        <w:pStyle w:val="SingleTxtG"/>
        <w:rPr>
          <w:color w:val="000000" w:themeColor="text1"/>
          <w:sz w:val="20"/>
          <w:szCs w:val="20"/>
        </w:rPr>
      </w:pPr>
      <w:r w:rsidRPr="0037538E">
        <w:rPr>
          <w:color w:val="000000" w:themeColor="text1"/>
          <w:sz w:val="20"/>
          <w:szCs w:val="20"/>
        </w:rPr>
        <w:t>611</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 xml:space="preserve">The review of Guatemala was held on 8 November 2017 in conformity with all the relevant provisions contained in relevant Council resolutions and decisions, and was based on the following documents: </w:t>
      </w:r>
    </w:p>
    <w:p w14:paraId="7A44B00E" w14:textId="77777777" w:rsidR="00C412FE" w:rsidRPr="0037538E" w:rsidRDefault="00C412FE" w:rsidP="00C412FE">
      <w:pPr>
        <w:pStyle w:val="SingleTxtG"/>
        <w:ind w:left="1689" w:firstLine="12"/>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The national report submitted by Guatemala in accordance with the annex to Council resolution 5/1, paragraph 15 (a) (A/HRC/WG.6/28/GTM/1); </w:t>
      </w:r>
    </w:p>
    <w:p w14:paraId="3822FA74" w14:textId="77777777" w:rsidR="00C412FE" w:rsidRPr="0037538E" w:rsidRDefault="00C412FE" w:rsidP="00C412FE">
      <w:pPr>
        <w:pStyle w:val="SingleTxtG"/>
        <w:ind w:left="1689" w:firstLine="12"/>
        <w:rPr>
          <w:color w:val="000000" w:themeColor="text1"/>
          <w:sz w:val="20"/>
          <w:szCs w:val="20"/>
        </w:rPr>
      </w:pPr>
      <w:r w:rsidRPr="0037538E">
        <w:rPr>
          <w:color w:val="000000" w:themeColor="text1"/>
          <w:sz w:val="20"/>
          <w:szCs w:val="20"/>
        </w:rPr>
        <w:t>(b)</w:t>
      </w:r>
      <w:r w:rsidRPr="0037538E">
        <w:rPr>
          <w:color w:val="000000" w:themeColor="text1"/>
          <w:sz w:val="20"/>
          <w:szCs w:val="20"/>
        </w:rPr>
        <w:tab/>
        <w:t xml:space="preserve">The compilation prepared by OHCHR in accordance with paragraph 15 (b) (A/HRC/WG.6/28/GTM/2); </w:t>
      </w:r>
    </w:p>
    <w:p w14:paraId="30EF073D" w14:textId="77777777" w:rsidR="00C412FE" w:rsidRPr="0037538E" w:rsidRDefault="00C412FE" w:rsidP="00C412FE">
      <w:pPr>
        <w:pStyle w:val="SingleTxtG"/>
        <w:ind w:left="1689"/>
        <w:rPr>
          <w:color w:val="000000" w:themeColor="text1"/>
          <w:sz w:val="20"/>
          <w:szCs w:val="20"/>
        </w:rPr>
      </w:pPr>
      <w:r w:rsidRPr="0037538E">
        <w:rPr>
          <w:color w:val="000000" w:themeColor="text1"/>
          <w:sz w:val="20"/>
          <w:szCs w:val="20"/>
        </w:rPr>
        <w:t>(c)</w:t>
      </w:r>
      <w:r w:rsidRPr="0037538E">
        <w:rPr>
          <w:color w:val="000000" w:themeColor="text1"/>
          <w:sz w:val="20"/>
          <w:szCs w:val="20"/>
        </w:rPr>
        <w:tab/>
        <w:t>The summary prepared by OHCHR in accordance with paragraph 15 (c) (A/HRC/WG.6/28/GTM/3).</w:t>
      </w:r>
    </w:p>
    <w:p w14:paraId="5CF5737E" w14:textId="2BB5FF90" w:rsidR="00C412FE" w:rsidRPr="0037538E" w:rsidRDefault="00575251" w:rsidP="00C412FE">
      <w:pPr>
        <w:pStyle w:val="SingleTxtG"/>
        <w:rPr>
          <w:color w:val="000000" w:themeColor="text1"/>
          <w:sz w:val="20"/>
          <w:szCs w:val="20"/>
        </w:rPr>
      </w:pPr>
      <w:r w:rsidRPr="0037538E">
        <w:rPr>
          <w:color w:val="000000" w:themeColor="text1"/>
          <w:sz w:val="20"/>
          <w:szCs w:val="20"/>
        </w:rPr>
        <w:t>612</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At its 38th meeting, on 15 March 2018, the Council considered and adopted the outcome of the review of Guatemala (see section C below).</w:t>
      </w:r>
    </w:p>
    <w:p w14:paraId="4F5C9BCA" w14:textId="688F17DB" w:rsidR="00C412FE" w:rsidRPr="0037538E" w:rsidRDefault="00575251" w:rsidP="00C412FE">
      <w:pPr>
        <w:pStyle w:val="SingleTxtG"/>
        <w:rPr>
          <w:color w:val="000000" w:themeColor="text1"/>
          <w:sz w:val="20"/>
          <w:szCs w:val="20"/>
        </w:rPr>
      </w:pPr>
      <w:r w:rsidRPr="0037538E">
        <w:rPr>
          <w:color w:val="000000" w:themeColor="text1"/>
          <w:sz w:val="20"/>
          <w:szCs w:val="20"/>
        </w:rPr>
        <w:t>613</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 xml:space="preserve">The outcome of the review of Guatemala comprises the report of the Working Group on the Universal Periodic Review (A/HRC/37/9), the views of Guatemala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412FE" w:rsidRPr="0037538E">
        <w:rPr>
          <w:i/>
          <w:iCs/>
          <w:color w:val="000000" w:themeColor="text1"/>
          <w:sz w:val="20"/>
          <w:szCs w:val="20"/>
        </w:rPr>
        <w:t>(see also A/HRC/37/9/Add.1)</w:t>
      </w:r>
      <w:r w:rsidR="00C412FE" w:rsidRPr="0037538E">
        <w:rPr>
          <w:color w:val="000000" w:themeColor="text1"/>
          <w:sz w:val="20"/>
          <w:szCs w:val="20"/>
        </w:rPr>
        <w:t>.</w:t>
      </w:r>
    </w:p>
    <w:p w14:paraId="2ED16741"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1.</w:t>
      </w:r>
      <w:r w:rsidRPr="0037538E">
        <w:rPr>
          <w:color w:val="000000" w:themeColor="text1"/>
          <w:sz w:val="20"/>
          <w:szCs w:val="20"/>
        </w:rPr>
        <w:tab/>
        <w:t>Views expressed by the State under review on the recommendations and/or conclusions as well as on its voluntary commitments and on the outcome</w:t>
      </w:r>
    </w:p>
    <w:p w14:paraId="0096B4CD" w14:textId="446DFC45" w:rsidR="00C412FE" w:rsidRPr="0037538E" w:rsidRDefault="00575251" w:rsidP="00C412FE">
      <w:pPr>
        <w:pStyle w:val="SingleTxtG"/>
        <w:rPr>
          <w:color w:val="000000" w:themeColor="text1"/>
          <w:sz w:val="20"/>
          <w:szCs w:val="20"/>
        </w:rPr>
      </w:pPr>
      <w:r w:rsidRPr="0037538E">
        <w:rPr>
          <w:color w:val="000000" w:themeColor="text1"/>
          <w:sz w:val="20"/>
          <w:szCs w:val="20"/>
        </w:rPr>
        <w:t>614</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The delegation of Guatemala reiterated that out of 205 recommendations, 150 were accepted and 55 were taken note of, because</w:t>
      </w:r>
      <w:r w:rsidR="00384B26" w:rsidRPr="0037538E">
        <w:rPr>
          <w:color w:val="000000" w:themeColor="text1"/>
          <w:sz w:val="20"/>
          <w:szCs w:val="20"/>
        </w:rPr>
        <w:t xml:space="preserve"> </w:t>
      </w:r>
      <w:r w:rsidR="00C412FE" w:rsidRPr="0037538E">
        <w:rPr>
          <w:color w:val="000000" w:themeColor="text1"/>
          <w:sz w:val="20"/>
          <w:szCs w:val="20"/>
        </w:rPr>
        <w:t>either their implementation</w:t>
      </w:r>
      <w:r w:rsidR="00384B26" w:rsidRPr="0037538E">
        <w:rPr>
          <w:color w:val="000000" w:themeColor="text1"/>
          <w:sz w:val="20"/>
          <w:szCs w:val="20"/>
        </w:rPr>
        <w:t xml:space="preserve"> </w:t>
      </w:r>
      <w:r w:rsidR="00C412FE" w:rsidRPr="0037538E">
        <w:rPr>
          <w:color w:val="000000" w:themeColor="text1"/>
          <w:sz w:val="20"/>
          <w:szCs w:val="20"/>
        </w:rPr>
        <w:t>corresponded exclusively to the competencies of the Legislative or Judicial Organs,</w:t>
      </w:r>
      <w:r w:rsidR="00384B26" w:rsidRPr="0037538E">
        <w:rPr>
          <w:color w:val="000000" w:themeColor="text1"/>
          <w:sz w:val="20"/>
          <w:szCs w:val="20"/>
        </w:rPr>
        <w:t xml:space="preserve"> </w:t>
      </w:r>
      <w:r w:rsidR="00C412FE" w:rsidRPr="0037538E">
        <w:rPr>
          <w:color w:val="000000" w:themeColor="text1"/>
          <w:sz w:val="20"/>
          <w:szCs w:val="20"/>
        </w:rPr>
        <w:t>and or were</w:t>
      </w:r>
      <w:r w:rsidR="00384B26" w:rsidRPr="0037538E">
        <w:rPr>
          <w:color w:val="000000" w:themeColor="text1"/>
          <w:sz w:val="20"/>
          <w:szCs w:val="20"/>
        </w:rPr>
        <w:t xml:space="preserve"> </w:t>
      </w:r>
      <w:r w:rsidR="00C412FE" w:rsidRPr="0037538E">
        <w:rPr>
          <w:color w:val="000000" w:themeColor="text1"/>
          <w:sz w:val="20"/>
          <w:szCs w:val="20"/>
        </w:rPr>
        <w:t xml:space="preserve">related with subjects that at the national level, were still being discussed and for the moment did not have consensus within relevant actors. </w:t>
      </w:r>
    </w:p>
    <w:p w14:paraId="30A2C7DB" w14:textId="65411884" w:rsidR="00C412FE" w:rsidRPr="0037538E" w:rsidRDefault="00575251" w:rsidP="00C412FE">
      <w:pPr>
        <w:pStyle w:val="SingleTxtG"/>
        <w:rPr>
          <w:color w:val="000000" w:themeColor="text1"/>
          <w:sz w:val="20"/>
          <w:szCs w:val="20"/>
        </w:rPr>
      </w:pPr>
      <w:r w:rsidRPr="0037538E">
        <w:rPr>
          <w:color w:val="000000" w:themeColor="text1"/>
          <w:sz w:val="20"/>
          <w:szCs w:val="20"/>
        </w:rPr>
        <w:t>615</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With regard to recommendations 112.1-112.5 and 112.24-112.33 concerning</w:t>
      </w:r>
      <w:r w:rsidR="00384B26" w:rsidRPr="0037538E">
        <w:rPr>
          <w:color w:val="000000" w:themeColor="text1"/>
          <w:sz w:val="20"/>
          <w:szCs w:val="20"/>
        </w:rPr>
        <w:t xml:space="preserve"> </w:t>
      </w:r>
      <w:r w:rsidR="00C412FE" w:rsidRPr="0037538E">
        <w:rPr>
          <w:color w:val="000000" w:themeColor="text1"/>
          <w:sz w:val="20"/>
          <w:szCs w:val="20"/>
        </w:rPr>
        <w:t>death penalty, the delegation underscored that the Constitutional Court had decided to leave the application of death penalty for crimes established in the Criminal Code,</w:t>
      </w:r>
      <w:r w:rsidR="00384B26" w:rsidRPr="0037538E">
        <w:rPr>
          <w:color w:val="000000" w:themeColor="text1"/>
          <w:sz w:val="20"/>
          <w:szCs w:val="20"/>
        </w:rPr>
        <w:t xml:space="preserve"> </w:t>
      </w:r>
      <w:r w:rsidR="00C412FE" w:rsidRPr="0037538E">
        <w:rPr>
          <w:color w:val="000000" w:themeColor="text1"/>
          <w:sz w:val="20"/>
          <w:szCs w:val="20"/>
        </w:rPr>
        <w:t>and</w:t>
      </w:r>
      <w:r w:rsidR="00384B26" w:rsidRPr="0037538E">
        <w:rPr>
          <w:color w:val="000000" w:themeColor="text1"/>
          <w:sz w:val="20"/>
          <w:szCs w:val="20"/>
        </w:rPr>
        <w:t xml:space="preserve"> </w:t>
      </w:r>
      <w:r w:rsidR="00C412FE" w:rsidRPr="0037538E">
        <w:rPr>
          <w:color w:val="000000" w:themeColor="text1"/>
          <w:sz w:val="20"/>
          <w:szCs w:val="20"/>
        </w:rPr>
        <w:t xml:space="preserve">abolish the death penalty for crimes established under the Law on Drug Trafficking. </w:t>
      </w:r>
    </w:p>
    <w:p w14:paraId="6FD9FCEA" w14:textId="19EFF805" w:rsidR="00C412FE" w:rsidRPr="0037538E" w:rsidRDefault="00575251" w:rsidP="00C412FE">
      <w:pPr>
        <w:pStyle w:val="SingleTxtG"/>
        <w:rPr>
          <w:color w:val="000000" w:themeColor="text1"/>
          <w:sz w:val="20"/>
          <w:szCs w:val="20"/>
        </w:rPr>
      </w:pPr>
      <w:r w:rsidRPr="0037538E">
        <w:rPr>
          <w:color w:val="000000" w:themeColor="text1"/>
          <w:sz w:val="20"/>
          <w:szCs w:val="20"/>
        </w:rPr>
        <w:t>616</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On the recommendations 112.6 and 112.7 to ratify the Optional Protocol to the Convention on the Rights of the Child on a communications procedure, the delegation stated that a consultation process within relevant institutions was ongoing.</w:t>
      </w:r>
    </w:p>
    <w:p w14:paraId="18C898FB" w14:textId="3F709EDD" w:rsidR="00C412FE" w:rsidRPr="0037538E" w:rsidRDefault="00575251" w:rsidP="00C412FE">
      <w:pPr>
        <w:pStyle w:val="SingleTxtG"/>
        <w:rPr>
          <w:color w:val="000000" w:themeColor="text1"/>
          <w:sz w:val="20"/>
          <w:szCs w:val="20"/>
        </w:rPr>
      </w:pPr>
      <w:r w:rsidRPr="0037538E">
        <w:rPr>
          <w:color w:val="000000" w:themeColor="text1"/>
          <w:sz w:val="20"/>
          <w:szCs w:val="20"/>
        </w:rPr>
        <w:t>617</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 xml:space="preserve">On recommendations 112.8-112.10 about ratifying the International Convention on the Protection of all Persons from Enforced Disappearance, the delegation underscored that it was currently discussed in Congress with favourable opinions by several institutions. </w:t>
      </w:r>
    </w:p>
    <w:p w14:paraId="62A189B5" w14:textId="476EEC26" w:rsidR="00C412FE" w:rsidRPr="0037538E" w:rsidRDefault="00575251" w:rsidP="00C412FE">
      <w:pPr>
        <w:pStyle w:val="SingleTxtG"/>
        <w:rPr>
          <w:color w:val="000000" w:themeColor="text1"/>
          <w:sz w:val="20"/>
          <w:szCs w:val="20"/>
        </w:rPr>
      </w:pPr>
      <w:r w:rsidRPr="0037538E">
        <w:rPr>
          <w:color w:val="000000" w:themeColor="text1"/>
          <w:sz w:val="20"/>
          <w:szCs w:val="20"/>
        </w:rPr>
        <w:t>618</w:t>
      </w:r>
      <w:r w:rsidR="00F25617" w:rsidRPr="0037538E">
        <w:rPr>
          <w:color w:val="000000" w:themeColor="text1"/>
          <w:sz w:val="20"/>
          <w:szCs w:val="20"/>
        </w:rPr>
        <w:t>.</w:t>
      </w:r>
      <w:r w:rsidR="00F25617" w:rsidRPr="0037538E">
        <w:rPr>
          <w:color w:val="000000" w:themeColor="text1"/>
          <w:sz w:val="20"/>
          <w:szCs w:val="20"/>
        </w:rPr>
        <w:tab/>
      </w:r>
      <w:r w:rsidR="00C412FE" w:rsidRPr="0037538E">
        <w:rPr>
          <w:color w:val="000000" w:themeColor="text1"/>
          <w:sz w:val="20"/>
          <w:szCs w:val="20"/>
        </w:rPr>
        <w:t>With regard to recommendations 112.14 and 112.15 related to the creation of the National Search Commission for Missing Persons, its approval process continued before Congress, pending a final approval.</w:t>
      </w:r>
    </w:p>
    <w:p w14:paraId="6A2CCB41" w14:textId="318F4A7F" w:rsidR="00C412FE" w:rsidRPr="0037538E" w:rsidRDefault="00575251" w:rsidP="00C412FE">
      <w:pPr>
        <w:pStyle w:val="SingleTxtG"/>
        <w:rPr>
          <w:color w:val="000000" w:themeColor="text1"/>
          <w:sz w:val="20"/>
          <w:szCs w:val="20"/>
        </w:rPr>
      </w:pPr>
      <w:r w:rsidRPr="0037538E">
        <w:rPr>
          <w:color w:val="000000" w:themeColor="text1"/>
          <w:sz w:val="20"/>
          <w:szCs w:val="20"/>
        </w:rPr>
        <w:lastRenderedPageBreak/>
        <w:t>619</w:t>
      </w:r>
      <w:r w:rsidR="00325217" w:rsidRPr="0037538E">
        <w:rPr>
          <w:color w:val="000000" w:themeColor="text1"/>
          <w:sz w:val="20"/>
          <w:szCs w:val="20"/>
        </w:rPr>
        <w:t>.</w:t>
      </w:r>
      <w:r w:rsidR="00325217" w:rsidRPr="0037538E">
        <w:rPr>
          <w:color w:val="000000" w:themeColor="text1"/>
          <w:sz w:val="20"/>
          <w:szCs w:val="20"/>
        </w:rPr>
        <w:tab/>
      </w:r>
      <w:r w:rsidR="00C412FE" w:rsidRPr="0037538E">
        <w:rPr>
          <w:color w:val="000000" w:themeColor="text1"/>
          <w:sz w:val="20"/>
          <w:szCs w:val="20"/>
        </w:rPr>
        <w:t xml:space="preserve">Regarding recommendation 112.23 related to the criminalization of the diffusion of ideas based on superiority and racial hatred, the initiative of Law No. 4539 that provided for reforms to the Criminal Code including an article on dissemination and incitement to racial discrimination was still in process for </w:t>
      </w:r>
      <w:r w:rsidR="00325217" w:rsidRPr="0037538E">
        <w:rPr>
          <w:color w:val="000000" w:themeColor="text1"/>
          <w:sz w:val="20"/>
          <w:szCs w:val="20"/>
        </w:rPr>
        <w:t>its final approval by Congress.</w:t>
      </w:r>
    </w:p>
    <w:p w14:paraId="537E6909" w14:textId="42AC3D91" w:rsidR="00C412FE" w:rsidRPr="0037538E" w:rsidRDefault="00575251" w:rsidP="00C412FE">
      <w:pPr>
        <w:pStyle w:val="SingleTxtG"/>
        <w:rPr>
          <w:color w:val="000000" w:themeColor="text1"/>
          <w:sz w:val="20"/>
          <w:szCs w:val="20"/>
        </w:rPr>
      </w:pPr>
      <w:r w:rsidRPr="0037538E">
        <w:rPr>
          <w:color w:val="000000" w:themeColor="text1"/>
          <w:sz w:val="20"/>
          <w:szCs w:val="20"/>
        </w:rPr>
        <w:t>620</w:t>
      </w:r>
      <w:r w:rsidR="00325217" w:rsidRPr="0037538E">
        <w:rPr>
          <w:color w:val="000000" w:themeColor="text1"/>
          <w:sz w:val="20"/>
          <w:szCs w:val="20"/>
        </w:rPr>
        <w:t>.</w:t>
      </w:r>
      <w:r w:rsidR="00325217" w:rsidRPr="0037538E">
        <w:rPr>
          <w:color w:val="000000" w:themeColor="text1"/>
          <w:sz w:val="20"/>
          <w:szCs w:val="20"/>
        </w:rPr>
        <w:tab/>
      </w:r>
      <w:r w:rsidR="00C412FE" w:rsidRPr="0037538E">
        <w:rPr>
          <w:color w:val="000000" w:themeColor="text1"/>
          <w:sz w:val="20"/>
          <w:szCs w:val="20"/>
        </w:rPr>
        <w:t>Regarding recommendation 112.13 about the nomination of national candidates for elections to treaty bodies of the United Nations, the delegation underscored that the State of Guatemala, had always proposed candidates based on their abilities, recognition, and expertise.</w:t>
      </w:r>
    </w:p>
    <w:p w14:paraId="339051BE" w14:textId="3A38BF66" w:rsidR="00C412FE" w:rsidRPr="0037538E" w:rsidRDefault="00575251" w:rsidP="00C412FE">
      <w:pPr>
        <w:pStyle w:val="SingleTxtG"/>
        <w:rPr>
          <w:color w:val="000000" w:themeColor="text1"/>
          <w:sz w:val="20"/>
          <w:szCs w:val="20"/>
        </w:rPr>
      </w:pPr>
      <w:r w:rsidRPr="0037538E">
        <w:rPr>
          <w:color w:val="000000" w:themeColor="text1"/>
          <w:sz w:val="20"/>
          <w:szCs w:val="20"/>
        </w:rPr>
        <w:t>621</w:t>
      </w:r>
      <w:r w:rsidR="00325217" w:rsidRPr="0037538E">
        <w:rPr>
          <w:color w:val="000000" w:themeColor="text1"/>
          <w:sz w:val="20"/>
          <w:szCs w:val="20"/>
        </w:rPr>
        <w:t>.</w:t>
      </w:r>
      <w:r w:rsidR="00325217" w:rsidRPr="0037538E">
        <w:rPr>
          <w:color w:val="000000" w:themeColor="text1"/>
          <w:sz w:val="20"/>
          <w:szCs w:val="20"/>
        </w:rPr>
        <w:tab/>
      </w:r>
      <w:r w:rsidR="00C412FE" w:rsidRPr="0037538E">
        <w:rPr>
          <w:color w:val="000000" w:themeColor="text1"/>
          <w:sz w:val="20"/>
          <w:szCs w:val="20"/>
        </w:rPr>
        <w:t xml:space="preserve">Regarding recommendations 112 .15-112.20 related to the LGBTI population, the Constitution recognized that all Guatemalans were free and equal in dignity and rights, so that, independently of the approval of specific policies, the national institutions were obliged to provide their corresponding services. </w:t>
      </w:r>
    </w:p>
    <w:p w14:paraId="429CA6D6" w14:textId="1CA20BD6" w:rsidR="00C412FE" w:rsidRPr="0037538E" w:rsidRDefault="00575251" w:rsidP="00C412FE">
      <w:pPr>
        <w:pStyle w:val="SingleTxtG"/>
        <w:rPr>
          <w:color w:val="000000" w:themeColor="text1"/>
          <w:sz w:val="20"/>
          <w:szCs w:val="20"/>
        </w:rPr>
      </w:pPr>
      <w:r w:rsidRPr="0037538E">
        <w:rPr>
          <w:color w:val="000000" w:themeColor="text1"/>
          <w:sz w:val="20"/>
          <w:szCs w:val="20"/>
        </w:rPr>
        <w:t>622</w:t>
      </w:r>
      <w:r w:rsidR="00325217" w:rsidRPr="0037538E">
        <w:rPr>
          <w:color w:val="000000" w:themeColor="text1"/>
          <w:sz w:val="20"/>
          <w:szCs w:val="20"/>
        </w:rPr>
        <w:t>.</w:t>
      </w:r>
      <w:r w:rsidR="00325217" w:rsidRPr="0037538E">
        <w:rPr>
          <w:color w:val="000000" w:themeColor="text1"/>
          <w:sz w:val="20"/>
          <w:szCs w:val="20"/>
        </w:rPr>
        <w:tab/>
      </w:r>
      <w:r w:rsidR="00C412FE" w:rsidRPr="0037538E">
        <w:rPr>
          <w:color w:val="000000" w:themeColor="text1"/>
          <w:sz w:val="20"/>
          <w:szCs w:val="20"/>
        </w:rPr>
        <w:t>On recommendations 112.50 and 112.51 referring to access to justice for violations against the rights of</w:t>
      </w:r>
      <w:r w:rsidR="00384B26" w:rsidRPr="0037538E">
        <w:rPr>
          <w:color w:val="000000" w:themeColor="text1"/>
          <w:sz w:val="20"/>
          <w:szCs w:val="20"/>
        </w:rPr>
        <w:t xml:space="preserve"> </w:t>
      </w:r>
      <w:r w:rsidR="00C412FE" w:rsidRPr="0037538E">
        <w:rPr>
          <w:color w:val="000000" w:themeColor="text1"/>
          <w:sz w:val="20"/>
          <w:szCs w:val="20"/>
        </w:rPr>
        <w:t>LGBTI population, the delegation asserted that the state had made important efforts in terms of prevention, investigation and punishment for violations of the human rights of women and transgender people, as well as on access to justice for the victims of these crimes. However, as it corresponded to the specific competencies of the Judicial Branch and the Public Ministry, these recommendations were noted.</w:t>
      </w:r>
    </w:p>
    <w:p w14:paraId="0EB93E28" w14:textId="68AC9488" w:rsidR="00C412FE" w:rsidRPr="0037538E" w:rsidRDefault="00575251" w:rsidP="00C412FE">
      <w:pPr>
        <w:pStyle w:val="SingleTxtG"/>
        <w:rPr>
          <w:color w:val="000000" w:themeColor="text1"/>
          <w:sz w:val="20"/>
          <w:szCs w:val="20"/>
        </w:rPr>
      </w:pPr>
      <w:r w:rsidRPr="0037538E">
        <w:rPr>
          <w:color w:val="000000" w:themeColor="text1"/>
          <w:sz w:val="20"/>
          <w:szCs w:val="20"/>
        </w:rPr>
        <w:t>623</w:t>
      </w:r>
      <w:r w:rsidR="00325217" w:rsidRPr="0037538E">
        <w:rPr>
          <w:color w:val="000000" w:themeColor="text1"/>
          <w:sz w:val="20"/>
          <w:szCs w:val="20"/>
        </w:rPr>
        <w:t>.</w:t>
      </w:r>
      <w:r w:rsidR="00325217" w:rsidRPr="0037538E">
        <w:rPr>
          <w:color w:val="000000" w:themeColor="text1"/>
          <w:sz w:val="20"/>
          <w:szCs w:val="20"/>
        </w:rPr>
        <w:tab/>
      </w:r>
      <w:r w:rsidR="00C412FE" w:rsidRPr="0037538E">
        <w:rPr>
          <w:color w:val="000000" w:themeColor="text1"/>
          <w:sz w:val="20"/>
          <w:szCs w:val="20"/>
        </w:rPr>
        <w:t xml:space="preserve">Regarding recommendations 112.11, 112.12, 112.21 and 112.22 on the Consultation of Indigenous Peoples, the President of the Republic promoted as a priority actions that allowed the Presidents of the three branches of the state to launch the process of construction of the "Operational Guide for the Implementation of the Consultation of Indigenous Peoples ", approved in July 2017. </w:t>
      </w:r>
    </w:p>
    <w:p w14:paraId="739232E9" w14:textId="44BB8AA2" w:rsidR="00C412FE" w:rsidRPr="0037538E" w:rsidRDefault="00575251" w:rsidP="00C412FE">
      <w:pPr>
        <w:pStyle w:val="SingleTxtG"/>
        <w:rPr>
          <w:color w:val="000000" w:themeColor="text1"/>
          <w:sz w:val="20"/>
          <w:szCs w:val="20"/>
        </w:rPr>
      </w:pPr>
      <w:r w:rsidRPr="0037538E">
        <w:rPr>
          <w:color w:val="000000" w:themeColor="text1"/>
          <w:sz w:val="20"/>
          <w:szCs w:val="20"/>
        </w:rPr>
        <w:t>624</w:t>
      </w:r>
      <w:r w:rsidR="00325217" w:rsidRPr="0037538E">
        <w:rPr>
          <w:color w:val="000000" w:themeColor="text1"/>
          <w:sz w:val="20"/>
          <w:szCs w:val="20"/>
        </w:rPr>
        <w:t>.</w:t>
      </w:r>
      <w:r w:rsidR="00325217" w:rsidRPr="0037538E">
        <w:rPr>
          <w:color w:val="000000" w:themeColor="text1"/>
          <w:sz w:val="20"/>
          <w:szCs w:val="20"/>
        </w:rPr>
        <w:tab/>
      </w:r>
      <w:r w:rsidR="00C412FE" w:rsidRPr="0037538E">
        <w:rPr>
          <w:color w:val="000000" w:themeColor="text1"/>
          <w:sz w:val="20"/>
          <w:szCs w:val="20"/>
        </w:rPr>
        <w:t>On the recommendation 112.35 related to human rights defenders, Guatemala reiterated what was indicated on November 14, 2017, considering that it did not correspond to the objectivity and impartiality with which the justice system operated.</w:t>
      </w:r>
    </w:p>
    <w:p w14:paraId="4AB7FF31" w14:textId="6164C5FC" w:rsidR="00C412FE" w:rsidRPr="0037538E" w:rsidRDefault="00575251" w:rsidP="00C412FE">
      <w:pPr>
        <w:pStyle w:val="SingleTxtG"/>
        <w:rPr>
          <w:color w:val="000000" w:themeColor="text1"/>
          <w:sz w:val="20"/>
          <w:szCs w:val="20"/>
        </w:rPr>
      </w:pPr>
      <w:r w:rsidRPr="0037538E">
        <w:rPr>
          <w:color w:val="000000" w:themeColor="text1"/>
          <w:sz w:val="20"/>
          <w:szCs w:val="20"/>
        </w:rPr>
        <w:t>625</w:t>
      </w:r>
      <w:r w:rsidR="00325217" w:rsidRPr="0037538E">
        <w:rPr>
          <w:color w:val="000000" w:themeColor="text1"/>
          <w:sz w:val="20"/>
          <w:szCs w:val="20"/>
        </w:rPr>
        <w:t>.</w:t>
      </w:r>
      <w:r w:rsidR="00325217" w:rsidRPr="0037538E">
        <w:rPr>
          <w:color w:val="000000" w:themeColor="text1"/>
          <w:sz w:val="20"/>
          <w:szCs w:val="20"/>
        </w:rPr>
        <w:tab/>
      </w:r>
      <w:r w:rsidR="00C412FE" w:rsidRPr="0037538E">
        <w:rPr>
          <w:color w:val="000000" w:themeColor="text1"/>
          <w:sz w:val="20"/>
          <w:szCs w:val="20"/>
        </w:rPr>
        <w:t xml:space="preserve"> On recommendations 112.36 and 112.38 on the justice system, Guatemala was in the process of reforming the entire justice system.</w:t>
      </w:r>
    </w:p>
    <w:p w14:paraId="0FC5E008" w14:textId="442B4000" w:rsidR="00C412FE" w:rsidRPr="0037538E" w:rsidRDefault="00575251" w:rsidP="00C412FE">
      <w:pPr>
        <w:pStyle w:val="SingleTxtG"/>
        <w:rPr>
          <w:color w:val="000000" w:themeColor="text1"/>
          <w:sz w:val="20"/>
          <w:szCs w:val="20"/>
        </w:rPr>
      </w:pPr>
      <w:r w:rsidRPr="0037538E">
        <w:rPr>
          <w:color w:val="000000" w:themeColor="text1"/>
          <w:sz w:val="20"/>
          <w:szCs w:val="20"/>
        </w:rPr>
        <w:t>626</w:t>
      </w:r>
      <w:r w:rsidR="00325217" w:rsidRPr="0037538E">
        <w:rPr>
          <w:color w:val="000000" w:themeColor="text1"/>
          <w:sz w:val="20"/>
          <w:szCs w:val="20"/>
        </w:rPr>
        <w:t>.</w:t>
      </w:r>
      <w:r w:rsidR="00325217" w:rsidRPr="0037538E">
        <w:rPr>
          <w:color w:val="000000" w:themeColor="text1"/>
          <w:sz w:val="20"/>
          <w:szCs w:val="20"/>
        </w:rPr>
        <w:tab/>
      </w:r>
      <w:r w:rsidR="00C412FE" w:rsidRPr="0037538E">
        <w:rPr>
          <w:color w:val="000000" w:themeColor="text1"/>
          <w:sz w:val="20"/>
          <w:szCs w:val="20"/>
        </w:rPr>
        <w:t>Regarding recommendation 112.37 related to a mechanism of election of judges, the delegation asserted that Decree No. 19-2009 Law of Nomination Commission regulated and established objective and concrete mechanisms and procedures regarding the selection of the lists of candidates for positions that exercise public functions.</w:t>
      </w:r>
    </w:p>
    <w:p w14:paraId="1A507506" w14:textId="323A9C26" w:rsidR="00C412FE" w:rsidRPr="0037538E" w:rsidRDefault="00575251" w:rsidP="00C412FE">
      <w:pPr>
        <w:pStyle w:val="SingleTxtG"/>
        <w:rPr>
          <w:color w:val="000000" w:themeColor="text1"/>
          <w:sz w:val="20"/>
          <w:szCs w:val="20"/>
        </w:rPr>
      </w:pPr>
      <w:r w:rsidRPr="0037538E">
        <w:rPr>
          <w:color w:val="000000" w:themeColor="text1"/>
          <w:sz w:val="20"/>
          <w:szCs w:val="20"/>
        </w:rPr>
        <w:t>627</w:t>
      </w:r>
      <w:r w:rsidR="00325217" w:rsidRPr="0037538E">
        <w:rPr>
          <w:color w:val="000000" w:themeColor="text1"/>
          <w:sz w:val="20"/>
          <w:szCs w:val="20"/>
        </w:rPr>
        <w:t>.</w:t>
      </w:r>
      <w:r w:rsidR="00325217" w:rsidRPr="0037538E">
        <w:rPr>
          <w:color w:val="000000" w:themeColor="text1"/>
          <w:sz w:val="20"/>
          <w:szCs w:val="20"/>
        </w:rPr>
        <w:tab/>
      </w:r>
      <w:r w:rsidR="00C412FE" w:rsidRPr="0037538E">
        <w:rPr>
          <w:color w:val="000000" w:themeColor="text1"/>
          <w:sz w:val="20"/>
          <w:szCs w:val="20"/>
        </w:rPr>
        <w:t>On recommendations 112.39 and 112.40 related to the International Commission against Impunity in Guatemala (CICIG) the delegation highlighted that in accordance with the agreement establishing the f said Commission, it was not the responsibility of the State to decentralize it. The President renewed in April 2016 the mandate of that Commission for two more years with its</w:t>
      </w:r>
      <w:r w:rsidR="00384B26" w:rsidRPr="0037538E">
        <w:rPr>
          <w:color w:val="000000" w:themeColor="text1"/>
          <w:sz w:val="20"/>
          <w:szCs w:val="20"/>
        </w:rPr>
        <w:t xml:space="preserve"> </w:t>
      </w:r>
      <w:r w:rsidR="00C412FE" w:rsidRPr="0037538E">
        <w:rPr>
          <w:color w:val="000000" w:themeColor="text1"/>
          <w:sz w:val="20"/>
          <w:szCs w:val="20"/>
        </w:rPr>
        <w:t>primary objective to continue the investigation of parallel bodies and clandestine security apparatuses, within the framework of the process of consolidating peace, justice, democracy and strengthening the rule of law.</w:t>
      </w:r>
    </w:p>
    <w:p w14:paraId="1BA621A0" w14:textId="6C6FBFD7" w:rsidR="00C412FE" w:rsidRPr="0037538E" w:rsidRDefault="00575251" w:rsidP="00C412FE">
      <w:pPr>
        <w:pStyle w:val="SingleTxtG"/>
        <w:rPr>
          <w:color w:val="000000" w:themeColor="text1"/>
          <w:sz w:val="20"/>
          <w:szCs w:val="20"/>
        </w:rPr>
      </w:pPr>
      <w:r w:rsidRPr="0037538E">
        <w:rPr>
          <w:color w:val="000000" w:themeColor="text1"/>
          <w:sz w:val="20"/>
          <w:szCs w:val="20"/>
        </w:rPr>
        <w:t>628</w:t>
      </w:r>
      <w:r w:rsidR="00325217" w:rsidRPr="0037538E">
        <w:rPr>
          <w:color w:val="000000" w:themeColor="text1"/>
          <w:sz w:val="20"/>
          <w:szCs w:val="20"/>
        </w:rPr>
        <w:t>.</w:t>
      </w:r>
      <w:r w:rsidR="00325217" w:rsidRPr="0037538E">
        <w:rPr>
          <w:color w:val="000000" w:themeColor="text1"/>
          <w:sz w:val="20"/>
          <w:szCs w:val="20"/>
        </w:rPr>
        <w:tab/>
      </w:r>
      <w:r w:rsidR="00C412FE" w:rsidRPr="0037538E">
        <w:rPr>
          <w:color w:val="000000" w:themeColor="text1"/>
          <w:sz w:val="20"/>
          <w:szCs w:val="20"/>
        </w:rPr>
        <w:t>Guatemala noted recommendation 112.41on accelerating the progress of trials to the perpetrators of acts of genocide and crimes against humanity, reiterating the respect and independence of the division of powers.</w:t>
      </w:r>
    </w:p>
    <w:p w14:paraId="4F64C4AD" w14:textId="24436954" w:rsidR="00C412FE" w:rsidRPr="0037538E" w:rsidRDefault="00575251" w:rsidP="00C412FE">
      <w:pPr>
        <w:pStyle w:val="SingleTxtG"/>
        <w:rPr>
          <w:color w:val="000000" w:themeColor="text1"/>
          <w:sz w:val="20"/>
          <w:szCs w:val="20"/>
        </w:rPr>
      </w:pPr>
      <w:r w:rsidRPr="0037538E">
        <w:rPr>
          <w:color w:val="000000" w:themeColor="text1"/>
          <w:sz w:val="20"/>
          <w:szCs w:val="20"/>
        </w:rPr>
        <w:t>629</w:t>
      </w:r>
      <w:r w:rsidR="00325217" w:rsidRPr="0037538E">
        <w:rPr>
          <w:color w:val="000000" w:themeColor="text1"/>
          <w:sz w:val="20"/>
          <w:szCs w:val="20"/>
        </w:rPr>
        <w:t>.</w:t>
      </w:r>
      <w:r w:rsidR="00325217" w:rsidRPr="0037538E">
        <w:rPr>
          <w:color w:val="000000" w:themeColor="text1"/>
          <w:sz w:val="20"/>
          <w:szCs w:val="20"/>
        </w:rPr>
        <w:tab/>
      </w:r>
      <w:r w:rsidR="00C412FE" w:rsidRPr="0037538E">
        <w:rPr>
          <w:color w:val="000000" w:themeColor="text1"/>
          <w:sz w:val="20"/>
          <w:szCs w:val="20"/>
        </w:rPr>
        <w:t>Guatemala took note of recommendation 112.42 related to poverty on the grounds that to "Consider the possibility" of establishing a basic income to reduce the levels of poverty and inequality, did not reflect the actions that through different public policies the government was already undertaking.</w:t>
      </w:r>
    </w:p>
    <w:p w14:paraId="67D9FA9C" w14:textId="7DCF9303" w:rsidR="00C412FE" w:rsidRPr="0037538E" w:rsidRDefault="00575251" w:rsidP="00C412FE">
      <w:pPr>
        <w:pStyle w:val="SingleTxtG"/>
        <w:rPr>
          <w:color w:val="000000" w:themeColor="text1"/>
          <w:sz w:val="20"/>
          <w:szCs w:val="20"/>
        </w:rPr>
      </w:pPr>
      <w:r w:rsidRPr="0037538E">
        <w:rPr>
          <w:color w:val="000000" w:themeColor="text1"/>
          <w:sz w:val="20"/>
          <w:szCs w:val="20"/>
        </w:rPr>
        <w:lastRenderedPageBreak/>
        <w:t>630</w:t>
      </w:r>
      <w:r w:rsidR="00325217" w:rsidRPr="0037538E">
        <w:rPr>
          <w:color w:val="000000" w:themeColor="text1"/>
          <w:sz w:val="20"/>
          <w:szCs w:val="20"/>
        </w:rPr>
        <w:t>.</w:t>
      </w:r>
      <w:r w:rsidR="00325217" w:rsidRPr="0037538E">
        <w:rPr>
          <w:color w:val="000000" w:themeColor="text1"/>
          <w:sz w:val="20"/>
          <w:szCs w:val="20"/>
        </w:rPr>
        <w:tab/>
      </w:r>
      <w:r w:rsidR="00C412FE" w:rsidRPr="0037538E">
        <w:rPr>
          <w:color w:val="000000" w:themeColor="text1"/>
          <w:sz w:val="20"/>
          <w:szCs w:val="20"/>
        </w:rPr>
        <w:t>Recommendations 112.43-112.46 related to the issue of reproductive health were noted, taking into account that the Law Against Sexual Violence, Exploitation and Trafficking in Persons, indicated -regarding Sexual Assault or Rape- that this "crime is always committed when the victim is a person under fourteen years of age, or when he/she is a person with volitional or cognitive disability, even when there is no physical or psychological violence"</w:t>
      </w:r>
    </w:p>
    <w:p w14:paraId="307023BD" w14:textId="7C727671" w:rsidR="00C412FE" w:rsidRPr="0037538E" w:rsidRDefault="00575251" w:rsidP="00C412FE">
      <w:pPr>
        <w:pStyle w:val="SingleTxtG"/>
        <w:rPr>
          <w:color w:val="000000" w:themeColor="text1"/>
          <w:sz w:val="20"/>
          <w:szCs w:val="20"/>
        </w:rPr>
      </w:pPr>
      <w:r w:rsidRPr="0037538E">
        <w:rPr>
          <w:color w:val="000000" w:themeColor="text1"/>
          <w:sz w:val="20"/>
          <w:szCs w:val="20"/>
        </w:rPr>
        <w:t>631</w:t>
      </w:r>
      <w:r w:rsidR="00325217" w:rsidRPr="0037538E">
        <w:rPr>
          <w:color w:val="000000" w:themeColor="text1"/>
          <w:sz w:val="20"/>
          <w:szCs w:val="20"/>
        </w:rPr>
        <w:t>.</w:t>
      </w:r>
      <w:r w:rsidR="00325217" w:rsidRPr="0037538E">
        <w:rPr>
          <w:color w:val="000000" w:themeColor="text1"/>
          <w:sz w:val="20"/>
          <w:szCs w:val="20"/>
        </w:rPr>
        <w:tab/>
      </w:r>
      <w:r w:rsidR="00C412FE" w:rsidRPr="0037538E">
        <w:rPr>
          <w:color w:val="000000" w:themeColor="text1"/>
          <w:sz w:val="20"/>
          <w:szCs w:val="20"/>
        </w:rPr>
        <w:t>With regard to the issue of abortion addressed in recommendations 112.47, 112.52, and 112.55, Guatemala indicated that the Constitution protected life from</w:t>
      </w:r>
      <w:r w:rsidR="00384B26" w:rsidRPr="0037538E">
        <w:rPr>
          <w:color w:val="000000" w:themeColor="text1"/>
          <w:sz w:val="20"/>
          <w:szCs w:val="20"/>
        </w:rPr>
        <w:t xml:space="preserve"> </w:t>
      </w:r>
      <w:r w:rsidR="00C412FE" w:rsidRPr="0037538E">
        <w:rPr>
          <w:color w:val="000000" w:themeColor="text1"/>
          <w:sz w:val="20"/>
          <w:szCs w:val="20"/>
        </w:rPr>
        <w:t>conception, and the Guatemalan Penal Code only recognized "therapeutic abortion"</w:t>
      </w:r>
      <w:r w:rsidR="00384B26" w:rsidRPr="0037538E">
        <w:rPr>
          <w:color w:val="000000" w:themeColor="text1"/>
          <w:sz w:val="20"/>
          <w:szCs w:val="20"/>
        </w:rPr>
        <w:t xml:space="preserve"> </w:t>
      </w:r>
      <w:r w:rsidR="00C412FE" w:rsidRPr="0037538E">
        <w:rPr>
          <w:color w:val="000000" w:themeColor="text1"/>
          <w:sz w:val="20"/>
          <w:szCs w:val="20"/>
        </w:rPr>
        <w:t>as</w:t>
      </w:r>
      <w:r w:rsidR="00384B26" w:rsidRPr="0037538E">
        <w:rPr>
          <w:color w:val="000000" w:themeColor="text1"/>
          <w:sz w:val="20"/>
          <w:szCs w:val="20"/>
        </w:rPr>
        <w:t xml:space="preserve"> </w:t>
      </w:r>
      <w:r w:rsidR="00C412FE" w:rsidRPr="0037538E">
        <w:rPr>
          <w:color w:val="000000" w:themeColor="text1"/>
          <w:sz w:val="20"/>
          <w:szCs w:val="20"/>
        </w:rPr>
        <w:t>a non</w:t>
      </w:r>
      <w:r w:rsidR="00384B26" w:rsidRPr="0037538E">
        <w:rPr>
          <w:color w:val="000000" w:themeColor="text1"/>
          <w:sz w:val="20"/>
          <w:szCs w:val="20"/>
        </w:rPr>
        <w:t xml:space="preserve"> </w:t>
      </w:r>
      <w:r w:rsidR="00C412FE" w:rsidRPr="0037538E">
        <w:rPr>
          <w:color w:val="000000" w:themeColor="text1"/>
          <w:sz w:val="20"/>
          <w:szCs w:val="20"/>
        </w:rPr>
        <w:t xml:space="preserve">punishable offence as long as it is proven that the aim is to avoid danger to the mother. </w:t>
      </w:r>
    </w:p>
    <w:p w14:paraId="5917E72B" w14:textId="454787FA" w:rsidR="00C412FE" w:rsidRPr="0037538E" w:rsidRDefault="00575251" w:rsidP="00C412FE">
      <w:pPr>
        <w:pStyle w:val="SingleTxtG"/>
        <w:rPr>
          <w:color w:val="000000" w:themeColor="text1"/>
          <w:sz w:val="20"/>
          <w:szCs w:val="20"/>
        </w:rPr>
      </w:pPr>
      <w:r w:rsidRPr="0037538E">
        <w:rPr>
          <w:color w:val="000000" w:themeColor="text1"/>
          <w:sz w:val="20"/>
          <w:szCs w:val="20"/>
        </w:rPr>
        <w:t>632</w:t>
      </w:r>
      <w:r w:rsidR="00325217" w:rsidRPr="0037538E">
        <w:rPr>
          <w:color w:val="000000" w:themeColor="text1"/>
          <w:sz w:val="20"/>
          <w:szCs w:val="20"/>
        </w:rPr>
        <w:t>.</w:t>
      </w:r>
      <w:r w:rsidR="00325217" w:rsidRPr="0037538E">
        <w:rPr>
          <w:color w:val="000000" w:themeColor="text1"/>
          <w:sz w:val="20"/>
          <w:szCs w:val="20"/>
        </w:rPr>
        <w:tab/>
      </w:r>
      <w:r w:rsidR="00C412FE" w:rsidRPr="0037538E">
        <w:rPr>
          <w:color w:val="000000" w:themeColor="text1"/>
          <w:sz w:val="20"/>
          <w:szCs w:val="20"/>
        </w:rPr>
        <w:t xml:space="preserve">Regarding recommendations 112.48 and 112.49 related to public office, Law initiative No. 5389 was submitted to Congress for approval, proposing reforms to the Electoral and Political Parties Law, and seeking to include indigenous, and non-indigenous women, and indigenous and non-indigenous men in an equal manner in accordance with the ethnic population position of the corresponding electoral district. </w:t>
      </w:r>
    </w:p>
    <w:p w14:paraId="050C50D7" w14:textId="63257FDF" w:rsidR="00C412FE" w:rsidRPr="0037538E" w:rsidRDefault="00575251" w:rsidP="00C412FE">
      <w:pPr>
        <w:pStyle w:val="SingleTxtG"/>
        <w:rPr>
          <w:color w:val="000000" w:themeColor="text1"/>
          <w:sz w:val="20"/>
          <w:szCs w:val="20"/>
        </w:rPr>
      </w:pPr>
      <w:r w:rsidRPr="0037538E">
        <w:rPr>
          <w:color w:val="000000" w:themeColor="text1"/>
          <w:sz w:val="20"/>
          <w:szCs w:val="20"/>
        </w:rPr>
        <w:t>633</w:t>
      </w:r>
      <w:r w:rsidR="00325217" w:rsidRPr="0037538E">
        <w:rPr>
          <w:color w:val="000000" w:themeColor="text1"/>
          <w:sz w:val="20"/>
          <w:szCs w:val="20"/>
        </w:rPr>
        <w:t>.</w:t>
      </w:r>
      <w:r w:rsidR="00325217" w:rsidRPr="0037538E">
        <w:rPr>
          <w:color w:val="000000" w:themeColor="text1"/>
          <w:sz w:val="20"/>
          <w:szCs w:val="20"/>
        </w:rPr>
        <w:tab/>
      </w:r>
      <w:r w:rsidR="00C412FE" w:rsidRPr="0037538E">
        <w:rPr>
          <w:color w:val="000000" w:themeColor="text1"/>
          <w:sz w:val="20"/>
          <w:szCs w:val="20"/>
        </w:rPr>
        <w:t>With regard to recommendation 112.54, on attention of people with disabilities, the final adoption of Law Initiative 5125, which provided the approval of the Law on Persons with Disabilities, was pending final adoption in Congress.</w:t>
      </w:r>
    </w:p>
    <w:p w14:paraId="4485F104"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2.</w:t>
      </w:r>
      <w:r w:rsidRPr="0037538E">
        <w:rPr>
          <w:color w:val="000000" w:themeColor="text1"/>
          <w:sz w:val="20"/>
          <w:szCs w:val="20"/>
        </w:rPr>
        <w:tab/>
        <w:t>Views expressed by Member and observer States of the Council on the review outcome</w:t>
      </w:r>
    </w:p>
    <w:p w14:paraId="617C0709" w14:textId="2BC3A724" w:rsidR="00C412FE" w:rsidRPr="0037538E" w:rsidRDefault="00575251" w:rsidP="00C412FE">
      <w:pPr>
        <w:pStyle w:val="SingleTxtG"/>
        <w:rPr>
          <w:color w:val="000000" w:themeColor="text1"/>
          <w:sz w:val="20"/>
          <w:szCs w:val="20"/>
        </w:rPr>
      </w:pPr>
      <w:r w:rsidRPr="0037538E">
        <w:rPr>
          <w:color w:val="000000" w:themeColor="text1"/>
          <w:sz w:val="20"/>
          <w:szCs w:val="20"/>
        </w:rPr>
        <w:t>634</w:t>
      </w:r>
      <w:r w:rsidR="00325217" w:rsidRPr="0037538E">
        <w:rPr>
          <w:color w:val="000000" w:themeColor="text1"/>
          <w:sz w:val="20"/>
          <w:szCs w:val="20"/>
        </w:rPr>
        <w:t>.</w:t>
      </w:r>
      <w:r w:rsidR="00325217" w:rsidRPr="0037538E">
        <w:rPr>
          <w:color w:val="000000" w:themeColor="text1"/>
          <w:sz w:val="20"/>
          <w:szCs w:val="20"/>
        </w:rPr>
        <w:tab/>
      </w:r>
      <w:r w:rsidR="00C412FE" w:rsidRPr="0037538E">
        <w:rPr>
          <w:color w:val="000000" w:themeColor="text1"/>
          <w:sz w:val="20"/>
          <w:szCs w:val="20"/>
        </w:rPr>
        <w:t xml:space="preserve">During the adoption of the outcome of the review of Guatemala, 10 delegations made statements. </w:t>
      </w:r>
    </w:p>
    <w:p w14:paraId="6E26C347" w14:textId="31944ECB" w:rsidR="00C412FE" w:rsidRPr="0037538E" w:rsidRDefault="00575251" w:rsidP="00D02006">
      <w:pPr>
        <w:pStyle w:val="SingleTxtG"/>
        <w:rPr>
          <w:color w:val="000000" w:themeColor="text1"/>
          <w:sz w:val="20"/>
          <w:szCs w:val="20"/>
        </w:rPr>
      </w:pPr>
      <w:r w:rsidRPr="0037538E">
        <w:rPr>
          <w:color w:val="000000" w:themeColor="text1"/>
          <w:sz w:val="20"/>
          <w:szCs w:val="20"/>
        </w:rPr>
        <w:t>635</w:t>
      </w:r>
      <w:r w:rsidR="00325217" w:rsidRPr="0037538E">
        <w:rPr>
          <w:color w:val="000000" w:themeColor="text1"/>
          <w:sz w:val="20"/>
          <w:szCs w:val="20"/>
        </w:rPr>
        <w:t>.</w:t>
      </w:r>
      <w:r w:rsidR="00325217" w:rsidRPr="0037538E">
        <w:rPr>
          <w:color w:val="000000" w:themeColor="text1"/>
          <w:sz w:val="20"/>
          <w:szCs w:val="20"/>
        </w:rPr>
        <w:tab/>
      </w:r>
      <w:r w:rsidR="00C412FE" w:rsidRPr="0037538E">
        <w:rPr>
          <w:color w:val="000000" w:themeColor="text1"/>
          <w:sz w:val="20"/>
          <w:szCs w:val="20"/>
        </w:rPr>
        <w:t>UNFPA expressed concern about pending challenges. It welcomed its alliance with public institutions and civil society actors to advance on sexual and reproductive rights and underscored inter alia, the following priorities:</w:t>
      </w:r>
      <w:r w:rsidR="00384B26" w:rsidRPr="0037538E">
        <w:rPr>
          <w:color w:val="000000" w:themeColor="text1"/>
          <w:sz w:val="20"/>
          <w:szCs w:val="20"/>
        </w:rPr>
        <w:t xml:space="preserve"> </w:t>
      </w:r>
      <w:r w:rsidR="00C412FE" w:rsidRPr="0037538E">
        <w:rPr>
          <w:color w:val="000000" w:themeColor="text1"/>
          <w:sz w:val="20"/>
          <w:szCs w:val="20"/>
        </w:rPr>
        <w:t>Follow-up to the public policies, programs and legislative agenda to advance the agenda of the International Conference on Population and development; and strengthen the Ombudsman</w:t>
      </w:r>
      <w:r w:rsidR="00454314" w:rsidRPr="0037538E">
        <w:rPr>
          <w:color w:val="000000" w:themeColor="text1"/>
          <w:sz w:val="20"/>
          <w:szCs w:val="20"/>
        </w:rPr>
        <w:t>’</w:t>
      </w:r>
      <w:r w:rsidR="00C412FE" w:rsidRPr="0037538E">
        <w:rPr>
          <w:color w:val="000000" w:themeColor="text1"/>
          <w:sz w:val="20"/>
          <w:szCs w:val="20"/>
        </w:rPr>
        <w:t>s office regarding knowledge in sexual and reproductive rights.</w:t>
      </w:r>
    </w:p>
    <w:p w14:paraId="08790765" w14:textId="5D5B60F2" w:rsidR="00C412FE" w:rsidRPr="0037538E" w:rsidRDefault="00575251" w:rsidP="00D02006">
      <w:pPr>
        <w:pStyle w:val="SingleTxtG"/>
        <w:rPr>
          <w:color w:val="000000" w:themeColor="text1"/>
          <w:sz w:val="20"/>
          <w:szCs w:val="20"/>
        </w:rPr>
      </w:pPr>
      <w:r w:rsidRPr="0037538E">
        <w:rPr>
          <w:color w:val="000000" w:themeColor="text1"/>
          <w:sz w:val="20"/>
          <w:szCs w:val="20"/>
        </w:rPr>
        <w:t>636</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 xml:space="preserve">Algeria congratulated Guatemala on its efforts made in terms of promoting and protecting human rights, especially regarding the fight against racial discrimination and human trafficking, the improvement of prison conditions, the protection of children and the fight against sexual violence and the care of victims. Algeria welcomed the engagement and cooperation of Guatemala and highlighted that both of its recommendations had been supported, one being on the treatment of structural causes of poverty in vulnerable communities and the other, on the protection of persons in places of detention. </w:t>
      </w:r>
    </w:p>
    <w:p w14:paraId="4D933DE8" w14:textId="003DDC68" w:rsidR="00C412FE" w:rsidRPr="0037538E" w:rsidRDefault="00575251" w:rsidP="00D02006">
      <w:pPr>
        <w:pStyle w:val="SingleTxtG"/>
        <w:rPr>
          <w:color w:val="000000" w:themeColor="text1"/>
          <w:sz w:val="20"/>
          <w:szCs w:val="20"/>
        </w:rPr>
      </w:pPr>
      <w:r w:rsidRPr="0037538E">
        <w:rPr>
          <w:color w:val="000000" w:themeColor="text1"/>
          <w:sz w:val="20"/>
          <w:szCs w:val="20"/>
        </w:rPr>
        <w:t>637</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Armenia took note with appreciation that both recommendations made by it, namely on continuing efforts to ensure the promotion of the rights of indigenous peoples and taking further measures to ensure children</w:t>
      </w:r>
      <w:r w:rsidR="00454314" w:rsidRPr="0037538E">
        <w:rPr>
          <w:color w:val="000000" w:themeColor="text1"/>
          <w:sz w:val="20"/>
          <w:szCs w:val="20"/>
        </w:rPr>
        <w:t>’</w:t>
      </w:r>
      <w:r w:rsidR="00C412FE" w:rsidRPr="0037538E">
        <w:rPr>
          <w:color w:val="000000" w:themeColor="text1"/>
          <w:sz w:val="20"/>
          <w:szCs w:val="20"/>
        </w:rPr>
        <w:t xml:space="preserve">s access to education particularly of those with disabilities living in remote communities, were accepted by Guatemala. </w:t>
      </w:r>
    </w:p>
    <w:p w14:paraId="2FD6FB02" w14:textId="1AFA84FD" w:rsidR="00C412FE" w:rsidRPr="0037538E" w:rsidRDefault="00575251" w:rsidP="00D02006">
      <w:pPr>
        <w:pStyle w:val="SingleTxtG"/>
        <w:rPr>
          <w:color w:val="000000" w:themeColor="text1"/>
          <w:sz w:val="20"/>
          <w:szCs w:val="20"/>
        </w:rPr>
      </w:pPr>
      <w:r w:rsidRPr="0037538E">
        <w:rPr>
          <w:color w:val="000000" w:themeColor="text1"/>
          <w:sz w:val="20"/>
          <w:szCs w:val="20"/>
        </w:rPr>
        <w:t>638</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 xml:space="preserve">Brazil took note that Guatemala was not able to accept the recommendations made by Brazil in its last cycle of the </w:t>
      </w:r>
      <w:r w:rsidR="00B549BC" w:rsidRPr="0037538E">
        <w:rPr>
          <w:color w:val="000000" w:themeColor="text1"/>
          <w:sz w:val="20"/>
          <w:szCs w:val="20"/>
        </w:rPr>
        <w:t xml:space="preserve">universal periodic review </w:t>
      </w:r>
      <w:r w:rsidR="00C412FE" w:rsidRPr="0037538E">
        <w:rPr>
          <w:color w:val="000000" w:themeColor="text1"/>
          <w:sz w:val="20"/>
          <w:szCs w:val="20"/>
        </w:rPr>
        <w:t xml:space="preserve">and invited the state to consider complementary measures to combat racial discrimination and sexual violence. Furthermore, Brazil appreciated the efforts of the state to continue advancing the fulfilment of human rights via the implementation of </w:t>
      </w:r>
      <w:r w:rsidR="00B549BC" w:rsidRPr="0037538E">
        <w:rPr>
          <w:color w:val="000000" w:themeColor="text1"/>
          <w:sz w:val="20"/>
          <w:szCs w:val="20"/>
        </w:rPr>
        <w:t xml:space="preserve">universal periodic review </w:t>
      </w:r>
      <w:r w:rsidR="00C412FE" w:rsidRPr="0037538E">
        <w:rPr>
          <w:color w:val="000000" w:themeColor="text1"/>
          <w:sz w:val="20"/>
          <w:szCs w:val="20"/>
        </w:rPr>
        <w:t xml:space="preserve">recommendations. </w:t>
      </w:r>
    </w:p>
    <w:p w14:paraId="6CAAA43C" w14:textId="6B1FB23F" w:rsidR="00C412FE" w:rsidRPr="0037538E" w:rsidRDefault="00575251" w:rsidP="00D02006">
      <w:pPr>
        <w:pStyle w:val="SingleTxtG"/>
        <w:rPr>
          <w:color w:val="000000" w:themeColor="text1"/>
          <w:sz w:val="20"/>
          <w:szCs w:val="20"/>
        </w:rPr>
      </w:pPr>
      <w:r w:rsidRPr="0037538E">
        <w:rPr>
          <w:color w:val="000000" w:themeColor="text1"/>
          <w:sz w:val="20"/>
          <w:szCs w:val="20"/>
        </w:rPr>
        <w:t>639</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 xml:space="preserve">Chile welcomed that Guatemala had accepted 150 recommendations, two of which were formulated by Chile and related to the necessity of lifting restrictions on the freedom of expression and adopting legal measures for the protection and security of journalists; and to ensure that human rights defenders could carry out their legitimate activities without fear or impediment. Chile encouraged Guatemala to keep working on the accomplishment of its human rights commitments, including measures to guarantee the protection of the life, and the physical and psychological integrity of LGBTI people. </w:t>
      </w:r>
    </w:p>
    <w:p w14:paraId="5ECFBB8A" w14:textId="08AA36A0" w:rsidR="00C412FE" w:rsidRPr="0037538E" w:rsidRDefault="00575251" w:rsidP="00D02006">
      <w:pPr>
        <w:pStyle w:val="SingleTxtG"/>
        <w:rPr>
          <w:color w:val="000000" w:themeColor="text1"/>
          <w:sz w:val="20"/>
          <w:szCs w:val="20"/>
        </w:rPr>
      </w:pPr>
      <w:r w:rsidRPr="0037538E">
        <w:rPr>
          <w:color w:val="000000" w:themeColor="text1"/>
          <w:sz w:val="20"/>
          <w:szCs w:val="20"/>
        </w:rPr>
        <w:lastRenderedPageBreak/>
        <w:t>640</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Egypt welcomed the efforts made by Guatemala in its acceptance of most of the recommendations, which reflected a spirit of cooperation with the Council and the mechanism and also reflected efforts made by the government to promote and protect human rights and fundamental freedoms and the will to persevere in cooperation with the treaty bodies.</w:t>
      </w:r>
    </w:p>
    <w:p w14:paraId="48A365CD" w14:textId="0BCE1F87" w:rsidR="00C412FE" w:rsidRPr="0037538E" w:rsidRDefault="00575251" w:rsidP="00D02006">
      <w:pPr>
        <w:pStyle w:val="SingleTxtG"/>
        <w:rPr>
          <w:color w:val="000000" w:themeColor="text1"/>
          <w:sz w:val="20"/>
          <w:szCs w:val="20"/>
        </w:rPr>
      </w:pPr>
      <w:r w:rsidRPr="0037538E">
        <w:rPr>
          <w:color w:val="000000" w:themeColor="text1"/>
          <w:sz w:val="20"/>
          <w:szCs w:val="20"/>
        </w:rPr>
        <w:t>641</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 xml:space="preserve">Haiti thanked the delegation of Guatemala for having taken into account three out of its four recommendations formulated during the </w:t>
      </w:r>
      <w:r w:rsidR="00B549BC" w:rsidRPr="0037538E">
        <w:rPr>
          <w:color w:val="000000" w:themeColor="text1"/>
          <w:sz w:val="20"/>
          <w:szCs w:val="20"/>
        </w:rPr>
        <w:t xml:space="preserve">universal periodic review </w:t>
      </w:r>
      <w:r w:rsidR="00C412FE" w:rsidRPr="0037538E">
        <w:rPr>
          <w:color w:val="000000" w:themeColor="text1"/>
          <w:sz w:val="20"/>
          <w:szCs w:val="20"/>
        </w:rPr>
        <w:t xml:space="preserve">process. Haiti recognized that the government of Guatemala was leading public policy actions with the aim to reduce the poverty level and inequalities in the country. Haiti regretted that Guatemala had noted recommendation 112.42 relating to the universal minimum wage. </w:t>
      </w:r>
    </w:p>
    <w:p w14:paraId="799061E8" w14:textId="64C61720" w:rsidR="00C412FE" w:rsidRPr="0037538E" w:rsidRDefault="00575251" w:rsidP="00D02006">
      <w:pPr>
        <w:pStyle w:val="SingleTxtG"/>
        <w:rPr>
          <w:color w:val="000000" w:themeColor="text1"/>
          <w:sz w:val="20"/>
          <w:szCs w:val="20"/>
        </w:rPr>
      </w:pPr>
      <w:r w:rsidRPr="0037538E">
        <w:rPr>
          <w:color w:val="000000" w:themeColor="text1"/>
          <w:sz w:val="20"/>
          <w:szCs w:val="20"/>
        </w:rPr>
        <w:t>642</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Honduras congratulated Guatemala for its commitment to include a gender approach in the Public Policy for Coexistence and Elimination of Racism and Racial Discrimination and its implementation plan, and for the allocation of human and financial resources for the application of the National Strategy to Prevent Chronic Malnutrition 2016-2010. Honduras expressed hope that Guatemala would adopt additional necessary measures to guarantee the universal access to sexual and reproductive health especially in rural areas.</w:t>
      </w:r>
      <w:r w:rsidR="00384B26" w:rsidRPr="0037538E">
        <w:rPr>
          <w:color w:val="000000" w:themeColor="text1"/>
          <w:sz w:val="20"/>
          <w:szCs w:val="20"/>
        </w:rPr>
        <w:t xml:space="preserve"> </w:t>
      </w:r>
    </w:p>
    <w:p w14:paraId="7CE0D47A" w14:textId="5DD3E316" w:rsidR="00C412FE" w:rsidRPr="0037538E" w:rsidRDefault="00575251" w:rsidP="00D02006">
      <w:pPr>
        <w:pStyle w:val="SingleTxtG"/>
        <w:rPr>
          <w:color w:val="000000" w:themeColor="text1"/>
          <w:sz w:val="20"/>
          <w:szCs w:val="20"/>
        </w:rPr>
      </w:pPr>
      <w:r w:rsidRPr="0037538E">
        <w:rPr>
          <w:color w:val="000000" w:themeColor="text1"/>
          <w:sz w:val="20"/>
          <w:szCs w:val="20"/>
        </w:rPr>
        <w:t>643</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The Philippines congratulated Guatemala for supporting most of the recommendations made during the interactive dialogue, including the two recommendations presented by the Philippines and it acknowledged Guatemala</w:t>
      </w:r>
      <w:r w:rsidR="00454314" w:rsidRPr="0037538E">
        <w:rPr>
          <w:color w:val="000000" w:themeColor="text1"/>
          <w:sz w:val="20"/>
          <w:szCs w:val="20"/>
        </w:rPr>
        <w:t>’</w:t>
      </w:r>
      <w:r w:rsidR="00C412FE" w:rsidRPr="0037538E">
        <w:rPr>
          <w:color w:val="000000" w:themeColor="text1"/>
          <w:sz w:val="20"/>
          <w:szCs w:val="20"/>
        </w:rPr>
        <w:t>s adoption of several instruments to address the scourge of trafficking of persons. The Philippines appreciated the commitment of Guatemala to continue working on the promotion and protection of the human rights of its people, in particular on women and children</w:t>
      </w:r>
      <w:r w:rsidR="00454314" w:rsidRPr="0037538E">
        <w:rPr>
          <w:color w:val="000000" w:themeColor="text1"/>
          <w:sz w:val="20"/>
          <w:szCs w:val="20"/>
        </w:rPr>
        <w:t>’</w:t>
      </w:r>
      <w:r w:rsidR="00C412FE" w:rsidRPr="0037538E">
        <w:rPr>
          <w:color w:val="000000" w:themeColor="text1"/>
          <w:sz w:val="20"/>
          <w:szCs w:val="20"/>
        </w:rPr>
        <w:t xml:space="preserve">s rights. </w:t>
      </w:r>
    </w:p>
    <w:p w14:paraId="4CBD3F15" w14:textId="2362AC3D" w:rsidR="00C412FE" w:rsidRPr="0037538E" w:rsidRDefault="00575251" w:rsidP="00D02006">
      <w:pPr>
        <w:pStyle w:val="SingleTxtG"/>
        <w:rPr>
          <w:color w:val="000000" w:themeColor="text1"/>
          <w:sz w:val="20"/>
          <w:szCs w:val="20"/>
        </w:rPr>
      </w:pPr>
      <w:r w:rsidRPr="0037538E">
        <w:rPr>
          <w:color w:val="000000" w:themeColor="text1"/>
          <w:sz w:val="20"/>
          <w:szCs w:val="20"/>
        </w:rPr>
        <w:t>644</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 xml:space="preserve">Sierra Leone noted the importance which Guatemala placed on bilateral and multilateral cooperation, as well as the strategies it had established to better promote and protect human rights, especially the efforts to combat teenage pregnancies through the Prevention with Education 2016-2020 programme, as well as the prevention and rehabilitation programmes for victims of sexual violence. Sierra Leone encouraged Guatemala to consider ratifying the Convention for the Protection of All Persons from Enforced Disappearances (ICERD) in the near future. </w:t>
      </w:r>
    </w:p>
    <w:p w14:paraId="49690130"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3.</w:t>
      </w:r>
      <w:r w:rsidRPr="0037538E">
        <w:rPr>
          <w:color w:val="000000" w:themeColor="text1"/>
          <w:sz w:val="20"/>
          <w:szCs w:val="20"/>
        </w:rPr>
        <w:tab/>
        <w:t>General comments made by other relevant stakeholders</w:t>
      </w:r>
    </w:p>
    <w:p w14:paraId="5C5F65F4" w14:textId="674DC02A" w:rsidR="00C412FE" w:rsidRPr="0037538E" w:rsidRDefault="00575251" w:rsidP="00C412FE">
      <w:pPr>
        <w:pStyle w:val="SingleTxtG"/>
        <w:rPr>
          <w:color w:val="000000" w:themeColor="text1"/>
          <w:sz w:val="20"/>
          <w:szCs w:val="20"/>
        </w:rPr>
      </w:pPr>
      <w:r w:rsidRPr="0037538E">
        <w:rPr>
          <w:color w:val="000000" w:themeColor="text1"/>
          <w:sz w:val="20"/>
          <w:szCs w:val="20"/>
        </w:rPr>
        <w:t>645</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During the adoption of the outcome of the review of Guatemala, 11 other stakeholders made statements. The statements of the stakeholders that were unable to deliver them owing to time constraints</w:t>
      </w:r>
      <w:r w:rsidR="00C412FE" w:rsidRPr="0037538E">
        <w:rPr>
          <w:iCs/>
          <w:color w:val="000000" w:themeColor="text1"/>
          <w:sz w:val="20"/>
          <w:szCs w:val="20"/>
          <w:vertAlign w:val="superscript"/>
        </w:rPr>
        <w:footnoteReference w:id="51"/>
      </w:r>
      <w:r w:rsidR="00C412FE" w:rsidRPr="0037538E">
        <w:rPr>
          <w:color w:val="000000" w:themeColor="text1"/>
          <w:sz w:val="20"/>
          <w:szCs w:val="20"/>
        </w:rPr>
        <w:t xml:space="preserve"> are posted on the extranet of the Human Rights Council, if uploaded. </w:t>
      </w:r>
    </w:p>
    <w:p w14:paraId="52D72179" w14:textId="248F047D" w:rsidR="00C412FE" w:rsidRPr="0037538E" w:rsidRDefault="00575251" w:rsidP="00C412FE">
      <w:pPr>
        <w:pStyle w:val="SingleTxtG"/>
        <w:rPr>
          <w:color w:val="000000" w:themeColor="text1"/>
          <w:sz w:val="20"/>
          <w:szCs w:val="20"/>
        </w:rPr>
      </w:pPr>
      <w:r w:rsidRPr="0037538E">
        <w:rPr>
          <w:color w:val="000000" w:themeColor="text1"/>
          <w:sz w:val="20"/>
          <w:szCs w:val="20"/>
        </w:rPr>
        <w:t>646</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The Human Rights Procurator of Guatemala, the national human rights institution, underscored that when corruption was widespread; people had no access to justice and were prevented from enjoying their human rights.</w:t>
      </w:r>
      <w:r w:rsidR="00384B26" w:rsidRPr="0037538E">
        <w:rPr>
          <w:color w:val="000000" w:themeColor="text1"/>
          <w:sz w:val="20"/>
          <w:szCs w:val="20"/>
        </w:rPr>
        <w:t xml:space="preserve"> </w:t>
      </w:r>
      <w:r w:rsidR="00C412FE" w:rsidRPr="0037538E">
        <w:rPr>
          <w:color w:val="000000" w:themeColor="text1"/>
          <w:sz w:val="20"/>
          <w:szCs w:val="20"/>
        </w:rPr>
        <w:t>The work of the International Commission Against Impunity in Guatemala CICIG and the Attorney General had yielded important results that showed that corruption in Guatemala was grave, systematic and generalized, and had permeated the state institutions. Therefore, it was crucial that all Branches support the efforts the CICIG and Attorney General, beyond discourse and being consistent with it.</w:t>
      </w:r>
      <w:r w:rsidR="00384B26" w:rsidRPr="0037538E">
        <w:rPr>
          <w:color w:val="000000" w:themeColor="text1"/>
          <w:sz w:val="20"/>
          <w:szCs w:val="20"/>
        </w:rPr>
        <w:t xml:space="preserve"> </w:t>
      </w:r>
      <w:r w:rsidR="00C412FE" w:rsidRPr="0037538E">
        <w:rPr>
          <w:color w:val="000000" w:themeColor="text1"/>
          <w:sz w:val="20"/>
          <w:szCs w:val="20"/>
        </w:rPr>
        <w:t>He asserted that Guatemala should harmonize its legislation to international standards. He urged Guatemala to carry out a consultation process on the policy for human rights defenders and journalists and adopt a protection mechanism for journalists.</w:t>
      </w:r>
      <w:r w:rsidR="00384B26" w:rsidRPr="0037538E">
        <w:rPr>
          <w:color w:val="000000" w:themeColor="text1"/>
          <w:sz w:val="20"/>
          <w:szCs w:val="20"/>
        </w:rPr>
        <w:t xml:space="preserve"> </w:t>
      </w:r>
      <w:r w:rsidR="00C412FE" w:rsidRPr="0037538E">
        <w:rPr>
          <w:color w:val="000000" w:themeColor="text1"/>
          <w:sz w:val="20"/>
          <w:szCs w:val="20"/>
        </w:rPr>
        <w:t xml:space="preserve">He denounced that because of his commitment against corruption and impunity, there were several attempts to limit his independence, even by Congress. </w:t>
      </w:r>
    </w:p>
    <w:p w14:paraId="222C0503" w14:textId="5CA26FFA" w:rsidR="00C412FE" w:rsidRPr="0037538E" w:rsidRDefault="00575251" w:rsidP="00C412FE">
      <w:pPr>
        <w:pStyle w:val="SingleTxtG"/>
        <w:rPr>
          <w:color w:val="000000" w:themeColor="text1"/>
          <w:sz w:val="20"/>
          <w:szCs w:val="20"/>
        </w:rPr>
      </w:pPr>
      <w:r w:rsidRPr="0037538E">
        <w:rPr>
          <w:color w:val="000000" w:themeColor="text1"/>
          <w:sz w:val="20"/>
          <w:szCs w:val="20"/>
        </w:rPr>
        <w:lastRenderedPageBreak/>
        <w:t>647</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Plan International recommended that Guatemala, inter alia:</w:t>
      </w:r>
      <w:r w:rsidR="00384B26" w:rsidRPr="0037538E">
        <w:rPr>
          <w:color w:val="000000" w:themeColor="text1"/>
          <w:sz w:val="20"/>
          <w:szCs w:val="20"/>
        </w:rPr>
        <w:t xml:space="preserve"> </w:t>
      </w:r>
      <w:r w:rsidR="00C412FE" w:rsidRPr="0037538E">
        <w:rPr>
          <w:color w:val="000000" w:themeColor="text1"/>
          <w:sz w:val="20"/>
          <w:szCs w:val="20"/>
        </w:rPr>
        <w:t xml:space="preserve">adopt a specific legislative framework in favour of youth; monitor and implement the National Youth Policy 2012-2020 with the corresponding budget allocation; implement the </w:t>
      </w:r>
      <w:r w:rsidR="00B549BC" w:rsidRPr="0037538E">
        <w:rPr>
          <w:color w:val="000000" w:themeColor="text1"/>
          <w:sz w:val="20"/>
          <w:szCs w:val="20"/>
        </w:rPr>
        <w:t xml:space="preserve">universal periodic review </w:t>
      </w:r>
      <w:r w:rsidR="00C412FE" w:rsidRPr="0037538E">
        <w:rPr>
          <w:color w:val="000000" w:themeColor="text1"/>
          <w:sz w:val="20"/>
          <w:szCs w:val="20"/>
        </w:rPr>
        <w:t>recommendations regarding adolescent pregnancies, violence and sexual and reproductive exploitation; adopt new legislation that eliminates legal barriers and access by youth to HIV tests and modern contraceptive methods; stop the criminalization of</w:t>
      </w:r>
      <w:r w:rsidR="00384B26" w:rsidRPr="0037538E">
        <w:rPr>
          <w:color w:val="000000" w:themeColor="text1"/>
          <w:sz w:val="20"/>
          <w:szCs w:val="20"/>
        </w:rPr>
        <w:t xml:space="preserve"> </w:t>
      </w:r>
      <w:r w:rsidR="00C412FE" w:rsidRPr="0037538E">
        <w:rPr>
          <w:color w:val="000000" w:themeColor="text1"/>
          <w:sz w:val="20"/>
          <w:szCs w:val="20"/>
        </w:rPr>
        <w:t xml:space="preserve">defenders of sexual and reproductive rights; avoid the adoption of legal initiative 5272 that promotes discrimination against LGBTI people; implement a monitoring and evaluation system for recommendations that includes the participation of civil society. </w:t>
      </w:r>
    </w:p>
    <w:p w14:paraId="0DC906B4" w14:textId="2AF4F6CC" w:rsidR="00C412FE" w:rsidRPr="0037538E" w:rsidRDefault="00575251" w:rsidP="00C412FE">
      <w:pPr>
        <w:pStyle w:val="SingleTxtG"/>
        <w:rPr>
          <w:color w:val="000000" w:themeColor="text1"/>
          <w:sz w:val="20"/>
          <w:szCs w:val="20"/>
        </w:rPr>
      </w:pPr>
      <w:r w:rsidRPr="0037538E">
        <w:rPr>
          <w:color w:val="000000" w:themeColor="text1"/>
          <w:sz w:val="20"/>
          <w:szCs w:val="20"/>
        </w:rPr>
        <w:t>648</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 xml:space="preserve">World Organization </w:t>
      </w:r>
      <w:r w:rsidR="002C67E4" w:rsidRPr="0037538E">
        <w:rPr>
          <w:color w:val="000000" w:themeColor="text1"/>
          <w:sz w:val="20"/>
          <w:szCs w:val="20"/>
        </w:rPr>
        <w:t xml:space="preserve">against </w:t>
      </w:r>
      <w:r w:rsidR="00C412FE" w:rsidRPr="0037538E">
        <w:rPr>
          <w:color w:val="000000" w:themeColor="text1"/>
          <w:sz w:val="20"/>
          <w:szCs w:val="20"/>
        </w:rPr>
        <w:t>Torture stated that in 2017 there were 483 attacks against human rights defenders out of which 211 were women.</w:t>
      </w:r>
      <w:r w:rsidR="00384B26" w:rsidRPr="0037538E">
        <w:rPr>
          <w:color w:val="000000" w:themeColor="text1"/>
          <w:sz w:val="20"/>
          <w:szCs w:val="20"/>
        </w:rPr>
        <w:t xml:space="preserve"> </w:t>
      </w:r>
      <w:r w:rsidR="00C412FE" w:rsidRPr="0037538E">
        <w:rPr>
          <w:color w:val="000000" w:themeColor="text1"/>
          <w:sz w:val="20"/>
          <w:szCs w:val="20"/>
        </w:rPr>
        <w:t>It expressed concern about the climate of criminalization. Impunity rose to 97% in crimes against life, and this hindered the creation of effective protection mechanisms for defenders.</w:t>
      </w:r>
      <w:r w:rsidR="00384B26" w:rsidRPr="0037538E">
        <w:rPr>
          <w:color w:val="000000" w:themeColor="text1"/>
          <w:sz w:val="20"/>
          <w:szCs w:val="20"/>
        </w:rPr>
        <w:t xml:space="preserve"> </w:t>
      </w:r>
      <w:r w:rsidR="00C412FE" w:rsidRPr="0037538E">
        <w:rPr>
          <w:color w:val="000000" w:themeColor="text1"/>
          <w:sz w:val="20"/>
          <w:szCs w:val="20"/>
        </w:rPr>
        <w:t>It expressed particular concern about the climate of aggression, stigmatization, and criminalization promoted by the President of Guatemala, deputies, and some business chambers and private agents. It underscored the pretensions to impeach the Ombudsman in the framework of a campaign against institutions that defended human rights. It noted the lack of materialization of the public policy on the protection of human rights defenders.</w:t>
      </w:r>
    </w:p>
    <w:p w14:paraId="7412ED39" w14:textId="3F150DAB" w:rsidR="00C412FE" w:rsidRPr="0037538E" w:rsidRDefault="00575251" w:rsidP="00C412FE">
      <w:pPr>
        <w:pStyle w:val="SingleTxtG"/>
        <w:rPr>
          <w:color w:val="000000" w:themeColor="text1"/>
          <w:sz w:val="20"/>
          <w:szCs w:val="20"/>
        </w:rPr>
      </w:pPr>
      <w:r w:rsidRPr="0037538E">
        <w:rPr>
          <w:color w:val="000000" w:themeColor="text1"/>
          <w:sz w:val="20"/>
          <w:szCs w:val="20"/>
        </w:rPr>
        <w:t>649</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International Volunteerism Organization for Women, Education and Development welcomed the acceptance of recommendations 111.11 and 11.13 on indigenous peoples rights. It expressed concern about the situation of children and women on conditions of vulnerability, underscoring that frequently children living in public institutions were victims of violence and needed more state protection. It considered urgent to sensitize about the situation of violence against women and punish those responsible.</w:t>
      </w:r>
      <w:r w:rsidR="00384B26" w:rsidRPr="0037538E">
        <w:rPr>
          <w:color w:val="000000" w:themeColor="text1"/>
          <w:sz w:val="20"/>
          <w:szCs w:val="20"/>
        </w:rPr>
        <w:t xml:space="preserve"> </w:t>
      </w:r>
      <w:r w:rsidR="00C412FE" w:rsidRPr="0037538E">
        <w:rPr>
          <w:color w:val="000000" w:themeColor="text1"/>
          <w:sz w:val="20"/>
          <w:szCs w:val="20"/>
        </w:rPr>
        <w:t>It recommended Guatemala, inter alia, to:</w:t>
      </w:r>
      <w:r w:rsidR="00384B26" w:rsidRPr="0037538E">
        <w:rPr>
          <w:color w:val="000000" w:themeColor="text1"/>
          <w:sz w:val="20"/>
          <w:szCs w:val="20"/>
        </w:rPr>
        <w:t xml:space="preserve"> </w:t>
      </w:r>
      <w:r w:rsidR="00C412FE" w:rsidRPr="0037538E">
        <w:rPr>
          <w:color w:val="000000" w:themeColor="text1"/>
          <w:sz w:val="20"/>
          <w:szCs w:val="20"/>
        </w:rPr>
        <w:t>continue with an inclusive and quality education, especially for indigenous children; take measures to eliminate discrimination to indigenous communities regarding health and housing; and promote gender equality in the public sector, work opportunities and achieve equal remuneration.</w:t>
      </w:r>
    </w:p>
    <w:p w14:paraId="152388A3" w14:textId="1B44CB16" w:rsidR="00C412FE" w:rsidRPr="0037538E" w:rsidRDefault="00575251" w:rsidP="00C412FE">
      <w:pPr>
        <w:pStyle w:val="SingleTxtG"/>
        <w:rPr>
          <w:color w:val="000000" w:themeColor="text1"/>
          <w:sz w:val="20"/>
          <w:szCs w:val="20"/>
        </w:rPr>
      </w:pPr>
      <w:r w:rsidRPr="0037538E">
        <w:rPr>
          <w:color w:val="000000" w:themeColor="text1"/>
          <w:sz w:val="20"/>
          <w:szCs w:val="20"/>
        </w:rPr>
        <w:t>650</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 xml:space="preserve">Réseau International des Droits Humains noted Guatemala had committed in 2012 </w:t>
      </w:r>
      <w:r w:rsidR="00B549BC" w:rsidRPr="0037538E">
        <w:rPr>
          <w:color w:val="000000" w:themeColor="text1"/>
          <w:sz w:val="20"/>
          <w:szCs w:val="20"/>
        </w:rPr>
        <w:t xml:space="preserve">universal periodic review </w:t>
      </w:r>
      <w:r w:rsidR="00C412FE" w:rsidRPr="0037538E">
        <w:rPr>
          <w:color w:val="000000" w:themeColor="text1"/>
          <w:sz w:val="20"/>
          <w:szCs w:val="20"/>
        </w:rPr>
        <w:t xml:space="preserve">to create the program for protection of journalists and this promise had been reiterated by accepting recommendations on the subject in the present </w:t>
      </w:r>
      <w:r w:rsidR="00B549BC" w:rsidRPr="0037538E">
        <w:rPr>
          <w:color w:val="000000" w:themeColor="text1"/>
          <w:sz w:val="20"/>
          <w:szCs w:val="20"/>
        </w:rPr>
        <w:t>universal periodic review</w:t>
      </w:r>
      <w:r w:rsidR="00C412FE" w:rsidRPr="0037538E">
        <w:rPr>
          <w:color w:val="000000" w:themeColor="text1"/>
          <w:sz w:val="20"/>
          <w:szCs w:val="20"/>
        </w:rPr>
        <w:t>. It highlighted the impunity situation regarding the killings of journalists, many of which were allegedly related to delinquency groups with the complicity of local authorities.</w:t>
      </w:r>
      <w:r w:rsidR="00384B26" w:rsidRPr="0037538E">
        <w:rPr>
          <w:color w:val="000000" w:themeColor="text1"/>
          <w:sz w:val="20"/>
          <w:szCs w:val="20"/>
        </w:rPr>
        <w:t xml:space="preserve"> </w:t>
      </w:r>
      <w:r w:rsidR="00C412FE" w:rsidRPr="0037538E">
        <w:rPr>
          <w:color w:val="000000" w:themeColor="text1"/>
          <w:sz w:val="20"/>
          <w:szCs w:val="20"/>
        </w:rPr>
        <w:t>It called on Guatemala to implement accepted recommendations, particularly those related to the creation of a protection program for journalists. It invited Guatemala to establish dialogue to elaborate this program, which should include special protection measures for journalists in the periphery.</w:t>
      </w:r>
    </w:p>
    <w:p w14:paraId="0F3DA278" w14:textId="57730502" w:rsidR="00C412FE" w:rsidRPr="0037538E" w:rsidRDefault="00575251" w:rsidP="00C412FE">
      <w:pPr>
        <w:pStyle w:val="SingleTxtG"/>
        <w:rPr>
          <w:color w:val="000000" w:themeColor="text1"/>
          <w:sz w:val="20"/>
          <w:szCs w:val="20"/>
        </w:rPr>
      </w:pPr>
      <w:r w:rsidRPr="0037538E">
        <w:rPr>
          <w:color w:val="000000" w:themeColor="text1"/>
          <w:sz w:val="20"/>
          <w:szCs w:val="20"/>
        </w:rPr>
        <w:t>651</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Action Canada asserted that in order to implement recommendations on gender, sexuality and violence against women, an integral and intersectional approach was needed by all state institutions.</w:t>
      </w:r>
      <w:r w:rsidR="00384B26" w:rsidRPr="0037538E">
        <w:rPr>
          <w:color w:val="000000" w:themeColor="text1"/>
          <w:sz w:val="20"/>
          <w:szCs w:val="20"/>
        </w:rPr>
        <w:t xml:space="preserve"> </w:t>
      </w:r>
      <w:r w:rsidR="00C412FE" w:rsidRPr="0037538E">
        <w:rPr>
          <w:color w:val="000000" w:themeColor="text1"/>
          <w:sz w:val="20"/>
          <w:szCs w:val="20"/>
        </w:rPr>
        <w:t>In this sense, the explanation about noted recommendations given by Guatemala about the distribution of the competencies among the different state branches made impossible the effective realization of relevant rights.</w:t>
      </w:r>
      <w:r w:rsidR="00384B26" w:rsidRPr="0037538E">
        <w:rPr>
          <w:color w:val="000000" w:themeColor="text1"/>
          <w:sz w:val="20"/>
          <w:szCs w:val="20"/>
        </w:rPr>
        <w:t xml:space="preserve"> </w:t>
      </w:r>
      <w:r w:rsidR="00C412FE" w:rsidRPr="0037538E">
        <w:rPr>
          <w:color w:val="000000" w:themeColor="text1"/>
          <w:sz w:val="20"/>
          <w:szCs w:val="20"/>
        </w:rPr>
        <w:t>It recalled that recommendations corresponding to the Legislative, the Judiciary or the Public Attorney were also part of the obligations of the Guatemalan state. Some of these recommendations were related to the punishment of hate crimes, access to justice and violence against women.</w:t>
      </w:r>
      <w:r w:rsidR="00384B26" w:rsidRPr="0037538E">
        <w:rPr>
          <w:color w:val="000000" w:themeColor="text1"/>
          <w:sz w:val="20"/>
          <w:szCs w:val="20"/>
        </w:rPr>
        <w:t xml:space="preserve"> </w:t>
      </w:r>
      <w:r w:rsidR="00C412FE" w:rsidRPr="0037538E">
        <w:rPr>
          <w:color w:val="000000" w:themeColor="text1"/>
          <w:sz w:val="20"/>
          <w:szCs w:val="20"/>
        </w:rPr>
        <w:t xml:space="preserve">It urged Guatemala to consider noted recommendations and take actions to implement them, in accordance to the respect towards its international obligations and its commitment towards the </w:t>
      </w:r>
      <w:r w:rsidR="00B549BC" w:rsidRPr="0037538E">
        <w:rPr>
          <w:color w:val="000000" w:themeColor="text1"/>
          <w:sz w:val="20"/>
          <w:szCs w:val="20"/>
        </w:rPr>
        <w:t>universal periodic review</w:t>
      </w:r>
      <w:r w:rsidR="00C412FE" w:rsidRPr="0037538E">
        <w:rPr>
          <w:color w:val="000000" w:themeColor="text1"/>
          <w:sz w:val="20"/>
          <w:szCs w:val="20"/>
        </w:rPr>
        <w:t>.</w:t>
      </w:r>
    </w:p>
    <w:p w14:paraId="4A8E937C" w14:textId="32377012" w:rsidR="00C412FE" w:rsidRPr="0037538E" w:rsidRDefault="00575251" w:rsidP="00C412FE">
      <w:pPr>
        <w:pStyle w:val="SingleTxtG"/>
        <w:rPr>
          <w:color w:val="000000" w:themeColor="text1"/>
          <w:sz w:val="20"/>
          <w:szCs w:val="20"/>
        </w:rPr>
      </w:pPr>
      <w:r w:rsidRPr="0037538E">
        <w:rPr>
          <w:color w:val="000000" w:themeColor="text1"/>
          <w:sz w:val="20"/>
          <w:szCs w:val="20"/>
        </w:rPr>
        <w:t>652</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 xml:space="preserve">Advocates for Human Rights expressed concern that domestic violence, femicide, sexual and physical assault against women and other forms of violence against women remained serious problems. It stated Guatemalan clients who had fled </w:t>
      </w:r>
      <w:r w:rsidR="00C412FE" w:rsidRPr="0037538E">
        <w:rPr>
          <w:color w:val="000000" w:themeColor="text1"/>
          <w:sz w:val="20"/>
          <w:szCs w:val="20"/>
        </w:rPr>
        <w:lastRenderedPageBreak/>
        <w:t>human rights abuses had reported that police often failed to respond to calls for help related to domestic violence.</w:t>
      </w:r>
      <w:r w:rsidR="00384B26" w:rsidRPr="0037538E">
        <w:rPr>
          <w:color w:val="000000" w:themeColor="text1"/>
          <w:sz w:val="20"/>
          <w:szCs w:val="20"/>
        </w:rPr>
        <w:t xml:space="preserve"> </w:t>
      </w:r>
      <w:r w:rsidR="00C412FE" w:rsidRPr="0037538E">
        <w:rPr>
          <w:color w:val="000000" w:themeColor="text1"/>
          <w:sz w:val="20"/>
          <w:szCs w:val="20"/>
        </w:rPr>
        <w:t>It also noted widespread impunity on due to the failure to adequately investigate and prosecute these crimes.</w:t>
      </w:r>
      <w:r w:rsidR="00384B26" w:rsidRPr="0037538E">
        <w:rPr>
          <w:color w:val="000000" w:themeColor="text1"/>
          <w:sz w:val="20"/>
          <w:szCs w:val="20"/>
        </w:rPr>
        <w:t xml:space="preserve"> </w:t>
      </w:r>
      <w:r w:rsidR="00C412FE" w:rsidRPr="0037538E">
        <w:rPr>
          <w:color w:val="000000" w:themeColor="text1"/>
          <w:sz w:val="20"/>
          <w:szCs w:val="20"/>
        </w:rPr>
        <w:t>It stated that despite steps toward combating violence against women, relevant laws and mechanisms were poorly implemented.</w:t>
      </w:r>
      <w:r w:rsidR="00384B26" w:rsidRPr="0037538E">
        <w:rPr>
          <w:color w:val="000000" w:themeColor="text1"/>
          <w:sz w:val="20"/>
          <w:szCs w:val="20"/>
        </w:rPr>
        <w:t xml:space="preserve"> </w:t>
      </w:r>
      <w:r w:rsidR="00C412FE" w:rsidRPr="0037538E">
        <w:rPr>
          <w:color w:val="000000" w:themeColor="text1"/>
          <w:sz w:val="20"/>
          <w:szCs w:val="20"/>
        </w:rPr>
        <w:t xml:space="preserve">It encouraged Guatemala to implement </w:t>
      </w:r>
      <w:r w:rsidR="00B549BC" w:rsidRPr="0037538E">
        <w:rPr>
          <w:color w:val="000000" w:themeColor="text1"/>
          <w:sz w:val="20"/>
          <w:szCs w:val="20"/>
        </w:rPr>
        <w:t xml:space="preserve">universal periodic review </w:t>
      </w:r>
      <w:r w:rsidR="00C412FE" w:rsidRPr="0037538E">
        <w:rPr>
          <w:color w:val="000000" w:themeColor="text1"/>
          <w:sz w:val="20"/>
          <w:szCs w:val="20"/>
        </w:rPr>
        <w:t>recommendations on violence against women, collaborating with civil society, strengthening legislation and providing funding and training to implement the law.</w:t>
      </w:r>
    </w:p>
    <w:p w14:paraId="5ABCD73C" w14:textId="4C8DA846" w:rsidR="00C412FE" w:rsidRPr="0037538E" w:rsidRDefault="00575251" w:rsidP="00C412FE">
      <w:pPr>
        <w:pStyle w:val="SingleTxtG"/>
        <w:rPr>
          <w:color w:val="000000" w:themeColor="text1"/>
          <w:sz w:val="20"/>
          <w:szCs w:val="20"/>
        </w:rPr>
      </w:pPr>
      <w:r w:rsidRPr="0037538E">
        <w:rPr>
          <w:color w:val="000000" w:themeColor="text1"/>
          <w:sz w:val="20"/>
          <w:szCs w:val="20"/>
        </w:rPr>
        <w:t>653</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Amnesty International urged the Government to implement recommendations related to protection measures for human rights defenders and adopt a public policy for their protection. It expressed deep concern about intimidation and attacks against judges and prosecutors, including the head of the International Commission Against Impunity in Guatemala, underscoring the risk it entailed for independence of the Judiciary. It regretted Guatemala</w:t>
      </w:r>
      <w:r w:rsidR="00454314" w:rsidRPr="0037538E">
        <w:rPr>
          <w:color w:val="000000" w:themeColor="text1"/>
          <w:sz w:val="20"/>
          <w:szCs w:val="20"/>
        </w:rPr>
        <w:t>’</w:t>
      </w:r>
      <w:r w:rsidR="00C412FE" w:rsidRPr="0037538E">
        <w:rPr>
          <w:color w:val="000000" w:themeColor="text1"/>
          <w:sz w:val="20"/>
          <w:szCs w:val="20"/>
        </w:rPr>
        <w:t>s rejection of six recommendations on enforced disappearances and urged the Government to create a National Commission for the Search of Victims of Enforced Disappearance. It also urged Guatemala to adopt and implement policies to prevent all forms of violence against LGBTI persons.</w:t>
      </w:r>
    </w:p>
    <w:p w14:paraId="1999F4D0" w14:textId="00563F0C" w:rsidR="00C412FE" w:rsidRPr="0037538E" w:rsidRDefault="00575251" w:rsidP="00C412FE">
      <w:pPr>
        <w:pStyle w:val="SingleTxtG"/>
        <w:rPr>
          <w:color w:val="000000" w:themeColor="text1"/>
          <w:sz w:val="20"/>
          <w:szCs w:val="20"/>
        </w:rPr>
      </w:pPr>
      <w:r w:rsidRPr="0037538E">
        <w:rPr>
          <w:color w:val="000000" w:themeColor="text1"/>
          <w:sz w:val="20"/>
          <w:szCs w:val="20"/>
        </w:rPr>
        <w:t>654</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Peace Brigades International underscored the deterioration of security and the closure of spaces for communities, organizations and indigenous defenders. On the right to prior and informed consent, after 80 community good-faith consultations whose results were not taken into account, the Government had elaborated Guidelines for consultation to indigenous peoples that would in short be adopted by Congress without due participation of indigenous peoples. It supported recommendations on the need for a holistic protection policy that included preventive elements, root causes and collective measures.</w:t>
      </w:r>
      <w:r w:rsidR="00384B26" w:rsidRPr="0037538E">
        <w:rPr>
          <w:color w:val="000000" w:themeColor="text1"/>
          <w:sz w:val="20"/>
          <w:szCs w:val="20"/>
        </w:rPr>
        <w:t xml:space="preserve"> </w:t>
      </w:r>
      <w:r w:rsidR="00C412FE" w:rsidRPr="0037538E">
        <w:rPr>
          <w:color w:val="000000" w:themeColor="text1"/>
          <w:sz w:val="20"/>
          <w:szCs w:val="20"/>
        </w:rPr>
        <w:t>It underscored recommendations to guarantee a full, previous and meaningful participation of indigenous peoples in all matters that affect their territory, life and rights and to put an end to the abuse of the penal system against them and the impunity for perpetrators of attacks against them.</w:t>
      </w:r>
    </w:p>
    <w:p w14:paraId="42518523" w14:textId="73B694F9" w:rsidR="00C412FE" w:rsidRPr="0037538E" w:rsidRDefault="00575251" w:rsidP="00C412FE">
      <w:pPr>
        <w:pStyle w:val="SingleTxtG"/>
        <w:rPr>
          <w:color w:val="000000" w:themeColor="text1"/>
          <w:sz w:val="20"/>
          <w:szCs w:val="20"/>
        </w:rPr>
      </w:pPr>
      <w:r w:rsidRPr="0037538E">
        <w:rPr>
          <w:color w:val="000000" w:themeColor="text1"/>
          <w:sz w:val="20"/>
          <w:szCs w:val="20"/>
        </w:rPr>
        <w:t>655</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Swiss Catholic Lenten Fund stated that since August 2017 the President initiated a national and international campaign against the work to fight corruption and impunity carried out by the Commissioner of the CICIG and the Attorney General.</w:t>
      </w:r>
      <w:r w:rsidR="00384B26" w:rsidRPr="0037538E">
        <w:rPr>
          <w:color w:val="000000" w:themeColor="text1"/>
          <w:sz w:val="20"/>
          <w:szCs w:val="20"/>
        </w:rPr>
        <w:t xml:space="preserve"> </w:t>
      </w:r>
      <w:r w:rsidR="00C412FE" w:rsidRPr="0037538E">
        <w:rPr>
          <w:color w:val="000000" w:themeColor="text1"/>
          <w:sz w:val="20"/>
          <w:szCs w:val="20"/>
        </w:rPr>
        <w:t>It warned about Congress discussing legal initiatives that would limit rights of association, peaceful demonstration and freedom of expression of civil society.</w:t>
      </w:r>
      <w:r w:rsidR="00384B26" w:rsidRPr="0037538E">
        <w:rPr>
          <w:color w:val="000000" w:themeColor="text1"/>
          <w:sz w:val="20"/>
          <w:szCs w:val="20"/>
        </w:rPr>
        <w:t xml:space="preserve"> </w:t>
      </w:r>
      <w:r w:rsidR="00C412FE" w:rsidRPr="0037538E">
        <w:rPr>
          <w:color w:val="000000" w:themeColor="text1"/>
          <w:sz w:val="20"/>
          <w:szCs w:val="20"/>
        </w:rPr>
        <w:t>It underscored the need for truth and justice for grave crimes committed in the past, among others the case of CREONPAZ, the biggest mass grave with exhumed victims in Latin America and the re-initiation for third time of the genocide process against Efraín Ríos Montt and José Rodríguez Sánchez. It recalled Guatemala</w:t>
      </w:r>
      <w:r w:rsidR="00454314" w:rsidRPr="0037538E">
        <w:rPr>
          <w:color w:val="000000" w:themeColor="text1"/>
          <w:sz w:val="20"/>
          <w:szCs w:val="20"/>
        </w:rPr>
        <w:t>’</w:t>
      </w:r>
      <w:r w:rsidR="00C412FE" w:rsidRPr="0037538E">
        <w:rPr>
          <w:color w:val="000000" w:themeColor="text1"/>
          <w:sz w:val="20"/>
          <w:szCs w:val="20"/>
        </w:rPr>
        <w:t>s commitment to provide justice and reparation in the case of the 41 girls dead in a state foster home.</w:t>
      </w:r>
      <w:r w:rsidR="00384B26" w:rsidRPr="0037538E">
        <w:rPr>
          <w:color w:val="000000" w:themeColor="text1"/>
          <w:sz w:val="20"/>
          <w:szCs w:val="20"/>
        </w:rPr>
        <w:t xml:space="preserve"> </w:t>
      </w:r>
    </w:p>
    <w:p w14:paraId="4C6D64AF" w14:textId="0669E374" w:rsidR="00C412FE" w:rsidRPr="0037538E" w:rsidRDefault="00575251" w:rsidP="00C412FE">
      <w:pPr>
        <w:pStyle w:val="SingleTxtG"/>
        <w:rPr>
          <w:color w:val="000000" w:themeColor="text1"/>
          <w:sz w:val="20"/>
          <w:szCs w:val="20"/>
        </w:rPr>
      </w:pPr>
      <w:r w:rsidRPr="0037538E">
        <w:rPr>
          <w:color w:val="000000" w:themeColor="text1"/>
          <w:sz w:val="20"/>
          <w:szCs w:val="20"/>
        </w:rPr>
        <w:t>656</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International Humanist and Ethical Union underscored the situation of violence against women, gender-based violence, impunity and human trafficking and the need for better implementation of related recommendations. It gave as an example the 41 girls burned alive in a State foster home due to gross negligence by authorities. It called on authorities to urgently strengthen protection measures for human rights defenders and journalists, as these continued to face threats, attacks, stigmatization and criminalization. It noted Guatemala</w:t>
      </w:r>
      <w:r w:rsidR="00454314" w:rsidRPr="0037538E">
        <w:rPr>
          <w:color w:val="000000" w:themeColor="text1"/>
          <w:sz w:val="20"/>
          <w:szCs w:val="20"/>
        </w:rPr>
        <w:t>’</w:t>
      </w:r>
      <w:r w:rsidR="00C412FE" w:rsidRPr="0037538E">
        <w:rPr>
          <w:color w:val="000000" w:themeColor="text1"/>
          <w:sz w:val="20"/>
          <w:szCs w:val="20"/>
        </w:rPr>
        <w:t xml:space="preserve">s reluctant stance regarding penalizing hate crimes based on sexual orientation, gender identity or expression, calling for equal treatment regardless of gender, religion or sexual orientation. </w:t>
      </w:r>
    </w:p>
    <w:p w14:paraId="1BBC66AB" w14:textId="77777777" w:rsidR="00C412FE" w:rsidRPr="0037538E" w:rsidRDefault="00C412FE" w:rsidP="00C412FE">
      <w:pPr>
        <w:pStyle w:val="H23G"/>
        <w:ind w:left="705" w:firstLine="0"/>
        <w:rPr>
          <w:color w:val="000000" w:themeColor="text1"/>
          <w:sz w:val="20"/>
          <w:szCs w:val="20"/>
        </w:rPr>
      </w:pPr>
      <w:r w:rsidRPr="0037538E">
        <w:rPr>
          <w:color w:val="000000" w:themeColor="text1"/>
          <w:sz w:val="20"/>
          <w:szCs w:val="20"/>
        </w:rPr>
        <w:t>4.</w:t>
      </w:r>
      <w:r w:rsidRPr="0037538E">
        <w:rPr>
          <w:color w:val="000000" w:themeColor="text1"/>
          <w:sz w:val="20"/>
          <w:szCs w:val="20"/>
        </w:rPr>
        <w:tab/>
        <w:t>Concluding remarks of the State under review</w:t>
      </w:r>
    </w:p>
    <w:p w14:paraId="25BB607A" w14:textId="5FF84B80" w:rsidR="00C412FE" w:rsidRPr="0037538E" w:rsidRDefault="00575251" w:rsidP="00C412FE">
      <w:pPr>
        <w:pStyle w:val="SingleTxtG"/>
        <w:rPr>
          <w:color w:val="000000" w:themeColor="text1"/>
          <w:sz w:val="20"/>
          <w:szCs w:val="20"/>
        </w:rPr>
      </w:pPr>
      <w:r w:rsidRPr="0037538E">
        <w:rPr>
          <w:color w:val="000000" w:themeColor="text1"/>
          <w:sz w:val="20"/>
          <w:szCs w:val="20"/>
        </w:rPr>
        <w:t>657</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 xml:space="preserve">The President stated that based on the information provided out of 205 recommendations received, 150 enjoy the support of </w:t>
      </w:r>
      <w:r w:rsidR="00C412FE" w:rsidRPr="0037538E">
        <w:rPr>
          <w:bCs/>
          <w:color w:val="000000" w:themeColor="text1"/>
          <w:sz w:val="20"/>
          <w:szCs w:val="20"/>
        </w:rPr>
        <w:t>Guatemala</w:t>
      </w:r>
      <w:r w:rsidR="00C412FE" w:rsidRPr="0037538E">
        <w:rPr>
          <w:color w:val="000000" w:themeColor="text1"/>
          <w:sz w:val="20"/>
          <w:szCs w:val="20"/>
        </w:rPr>
        <w:t xml:space="preserve"> and 55 are noted.</w:t>
      </w:r>
    </w:p>
    <w:p w14:paraId="2070DE32" w14:textId="2AD2F5E8" w:rsidR="00C412FE" w:rsidRPr="0037538E" w:rsidRDefault="00575251" w:rsidP="00C412FE">
      <w:pPr>
        <w:pStyle w:val="SingleTxtG"/>
        <w:rPr>
          <w:color w:val="000000" w:themeColor="text1"/>
          <w:sz w:val="20"/>
          <w:szCs w:val="20"/>
        </w:rPr>
      </w:pPr>
      <w:r w:rsidRPr="0037538E">
        <w:rPr>
          <w:color w:val="000000" w:themeColor="text1"/>
          <w:sz w:val="20"/>
          <w:szCs w:val="20"/>
        </w:rPr>
        <w:lastRenderedPageBreak/>
        <w:t>658</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 xml:space="preserve">The delegation highlighted the efforts that Guatemala made to implement the </w:t>
      </w:r>
      <w:r w:rsidR="00B549BC" w:rsidRPr="0037538E">
        <w:rPr>
          <w:color w:val="000000" w:themeColor="text1"/>
          <w:sz w:val="20"/>
          <w:szCs w:val="20"/>
        </w:rPr>
        <w:t xml:space="preserve">universal periodic review </w:t>
      </w:r>
      <w:r w:rsidR="00C412FE" w:rsidRPr="0037538E">
        <w:rPr>
          <w:color w:val="000000" w:themeColor="text1"/>
          <w:sz w:val="20"/>
          <w:szCs w:val="20"/>
        </w:rPr>
        <w:t>recommendations. Guatemala wanted to consolidate its rule of law making clear to the international community that in Guatemala no one was above the law.</w:t>
      </w:r>
      <w:r w:rsidR="00384B26" w:rsidRPr="0037538E">
        <w:rPr>
          <w:color w:val="000000" w:themeColor="text1"/>
          <w:sz w:val="20"/>
          <w:szCs w:val="20"/>
        </w:rPr>
        <w:t xml:space="preserve"> </w:t>
      </w:r>
      <w:r w:rsidR="00C412FE" w:rsidRPr="0037538E">
        <w:rPr>
          <w:color w:val="000000" w:themeColor="text1"/>
          <w:sz w:val="20"/>
          <w:szCs w:val="20"/>
        </w:rPr>
        <w:t>Guatemala struggled to move forward, as it still had a fragile social fabric since the armed conflict, and its effects were not over.</w:t>
      </w:r>
      <w:r w:rsidR="00384B26" w:rsidRPr="0037538E">
        <w:rPr>
          <w:color w:val="000000" w:themeColor="text1"/>
          <w:sz w:val="20"/>
          <w:szCs w:val="20"/>
        </w:rPr>
        <w:t xml:space="preserve"> </w:t>
      </w:r>
    </w:p>
    <w:p w14:paraId="2508EEA5" w14:textId="2F77868E" w:rsidR="00C412FE" w:rsidRPr="0037538E" w:rsidRDefault="00575251" w:rsidP="00C412FE">
      <w:pPr>
        <w:pStyle w:val="SingleTxtG"/>
        <w:rPr>
          <w:color w:val="000000" w:themeColor="text1"/>
          <w:sz w:val="20"/>
          <w:szCs w:val="20"/>
        </w:rPr>
      </w:pPr>
      <w:r w:rsidRPr="0037538E">
        <w:rPr>
          <w:color w:val="000000" w:themeColor="text1"/>
          <w:sz w:val="20"/>
          <w:szCs w:val="20"/>
        </w:rPr>
        <w:t>659</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The delegation underscored that Guatemala strived to comply with the requirements from the international community. It stated that Guatemala had asked donor countries to examine the fate of their resources as many of them may have not been used correctly. Guatemala had accepted 150 recommendations willingly.</w:t>
      </w:r>
      <w:r w:rsidR="00384B26" w:rsidRPr="0037538E">
        <w:rPr>
          <w:color w:val="000000" w:themeColor="text1"/>
          <w:sz w:val="20"/>
          <w:szCs w:val="20"/>
        </w:rPr>
        <w:t xml:space="preserve"> </w:t>
      </w:r>
      <w:r w:rsidR="00C412FE" w:rsidRPr="0037538E">
        <w:rPr>
          <w:color w:val="000000" w:themeColor="text1"/>
          <w:sz w:val="20"/>
          <w:szCs w:val="20"/>
        </w:rPr>
        <w:t>The delegation noted that the implementation process was not possible in one year, as progress took longer.</w:t>
      </w:r>
      <w:r w:rsidR="00384B26" w:rsidRPr="0037538E">
        <w:rPr>
          <w:color w:val="000000" w:themeColor="text1"/>
          <w:sz w:val="20"/>
          <w:szCs w:val="20"/>
        </w:rPr>
        <w:t xml:space="preserve"> </w:t>
      </w:r>
      <w:r w:rsidR="00C412FE" w:rsidRPr="0037538E">
        <w:rPr>
          <w:color w:val="000000" w:themeColor="text1"/>
          <w:sz w:val="20"/>
          <w:szCs w:val="20"/>
        </w:rPr>
        <w:t>The public policy for the protection of human rights defenders was being elaborated and should be agreed upon at a national level. Guatemala announced a consultation on this subject.</w:t>
      </w:r>
      <w:r w:rsidR="00384B26" w:rsidRPr="0037538E">
        <w:rPr>
          <w:color w:val="000000" w:themeColor="text1"/>
          <w:sz w:val="20"/>
          <w:szCs w:val="20"/>
        </w:rPr>
        <w:t xml:space="preserve"> </w:t>
      </w:r>
      <w:r w:rsidR="00C412FE" w:rsidRPr="0037538E">
        <w:rPr>
          <w:color w:val="000000" w:themeColor="text1"/>
          <w:sz w:val="20"/>
          <w:szCs w:val="20"/>
        </w:rPr>
        <w:t>The delegation stated that Guatemala needed all the moral support from the States to advance in all these subjects.</w:t>
      </w:r>
    </w:p>
    <w:p w14:paraId="46C6ED13" w14:textId="77777777" w:rsidR="00C412FE" w:rsidRPr="0037538E" w:rsidRDefault="00C412FE" w:rsidP="00D02006">
      <w:pPr>
        <w:pStyle w:val="H1G"/>
        <w:ind w:firstLine="0"/>
        <w:rPr>
          <w:color w:val="000000" w:themeColor="text1"/>
          <w:sz w:val="20"/>
          <w:szCs w:val="20"/>
        </w:rPr>
      </w:pPr>
      <w:r w:rsidRPr="0037538E">
        <w:rPr>
          <w:color w:val="000000" w:themeColor="text1"/>
          <w:sz w:val="20"/>
          <w:szCs w:val="20"/>
        </w:rPr>
        <w:t>Switzerland</w:t>
      </w:r>
    </w:p>
    <w:p w14:paraId="5881C00D" w14:textId="77112BB6"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660</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 xml:space="preserve">The review of Switzerland was held on 9 November 2017 in conformity with all the relevant provisions contained in relevant Council resolutions and decisions, and was based on the following documents: </w:t>
      </w:r>
    </w:p>
    <w:p w14:paraId="04B19DE0" w14:textId="77777777" w:rsidR="00C412FE" w:rsidRPr="0037538E" w:rsidRDefault="00C412FE" w:rsidP="00C412FE">
      <w:pPr>
        <w:spacing w:after="120"/>
        <w:ind w:left="1689" w:right="1134" w:firstLine="12"/>
        <w:jc w:val="both"/>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The national report submitted by Switzerland in accordance with the annex to Council resolution 5/1, paragraph 15 (a) (A/HRC/WG.6/28/CHE/1); </w:t>
      </w:r>
    </w:p>
    <w:p w14:paraId="2D02441D" w14:textId="77777777" w:rsidR="00C412FE" w:rsidRPr="0037538E" w:rsidRDefault="00C412FE" w:rsidP="00C412FE">
      <w:pPr>
        <w:spacing w:after="120"/>
        <w:ind w:left="1689" w:right="1134" w:firstLine="12"/>
        <w:jc w:val="both"/>
        <w:rPr>
          <w:color w:val="000000" w:themeColor="text1"/>
          <w:sz w:val="20"/>
          <w:szCs w:val="20"/>
        </w:rPr>
      </w:pPr>
      <w:r w:rsidRPr="0037538E">
        <w:rPr>
          <w:color w:val="000000" w:themeColor="text1"/>
          <w:sz w:val="20"/>
          <w:szCs w:val="20"/>
        </w:rPr>
        <w:t>(b)</w:t>
      </w:r>
      <w:r w:rsidRPr="0037538E">
        <w:rPr>
          <w:color w:val="000000" w:themeColor="text1"/>
          <w:sz w:val="20"/>
          <w:szCs w:val="20"/>
        </w:rPr>
        <w:tab/>
        <w:t xml:space="preserve">The compilation prepared by OHCHR in accordance with paragraph 15 (b) (A/HRC/WG.6/28/CHE/2); </w:t>
      </w:r>
    </w:p>
    <w:p w14:paraId="4AFBC6AE" w14:textId="77777777" w:rsidR="00C412FE" w:rsidRPr="0037538E" w:rsidRDefault="00C412FE" w:rsidP="00C412FE">
      <w:pPr>
        <w:spacing w:after="120"/>
        <w:ind w:left="1689" w:right="1134"/>
        <w:jc w:val="both"/>
        <w:rPr>
          <w:color w:val="000000" w:themeColor="text1"/>
          <w:sz w:val="20"/>
          <w:szCs w:val="20"/>
        </w:rPr>
      </w:pPr>
      <w:r w:rsidRPr="0037538E">
        <w:rPr>
          <w:color w:val="000000" w:themeColor="text1"/>
          <w:sz w:val="20"/>
          <w:szCs w:val="20"/>
        </w:rPr>
        <w:t>(c)</w:t>
      </w:r>
      <w:r w:rsidRPr="0037538E">
        <w:rPr>
          <w:color w:val="000000" w:themeColor="text1"/>
          <w:sz w:val="20"/>
          <w:szCs w:val="20"/>
        </w:rPr>
        <w:tab/>
        <w:t>The summary prepared by OHCHR in accordance with paragraph 15 (c) (A/HRC/WG.6/28/CHE/3).</w:t>
      </w:r>
    </w:p>
    <w:p w14:paraId="3801D941" w14:textId="1E84A8FA"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661</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At its 38th meeting, on 15 March 2018, the Council considered and adopted the outcome of the review of Switzerland (see section C below).</w:t>
      </w:r>
    </w:p>
    <w:p w14:paraId="39F85680" w14:textId="5A0C20CA"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662</w:t>
      </w:r>
      <w:r w:rsidR="002C67E4" w:rsidRPr="0037538E">
        <w:rPr>
          <w:color w:val="000000" w:themeColor="text1"/>
          <w:sz w:val="20"/>
          <w:szCs w:val="20"/>
        </w:rPr>
        <w:t>.</w:t>
      </w:r>
      <w:r w:rsidR="002C67E4" w:rsidRPr="0037538E">
        <w:rPr>
          <w:color w:val="000000" w:themeColor="text1"/>
          <w:sz w:val="20"/>
          <w:szCs w:val="20"/>
        </w:rPr>
        <w:tab/>
      </w:r>
      <w:r w:rsidR="00C412FE" w:rsidRPr="0037538E">
        <w:rPr>
          <w:color w:val="000000" w:themeColor="text1"/>
          <w:sz w:val="20"/>
          <w:szCs w:val="20"/>
        </w:rPr>
        <w:t xml:space="preserve">The outcome of the review of Switzerland comprises the report of the Working Group on the Universal Periodic Review (A/HRC/37/12), the views of Switzerland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412FE" w:rsidRPr="0037538E">
        <w:rPr>
          <w:i/>
          <w:iCs/>
          <w:color w:val="000000" w:themeColor="text1"/>
          <w:sz w:val="20"/>
          <w:szCs w:val="20"/>
        </w:rPr>
        <w:t>(see also A/HRC/37/12/Add.1)</w:t>
      </w:r>
      <w:r w:rsidR="00C412FE" w:rsidRPr="0037538E">
        <w:rPr>
          <w:color w:val="000000" w:themeColor="text1"/>
          <w:sz w:val="20"/>
          <w:szCs w:val="20"/>
        </w:rPr>
        <w:t>.</w:t>
      </w:r>
    </w:p>
    <w:p w14:paraId="071B35B5" w14:textId="3701DB1D" w:rsidR="00C412FE" w:rsidRPr="0037538E" w:rsidRDefault="002C67E4" w:rsidP="002C67E4">
      <w:pPr>
        <w:pStyle w:val="H23G"/>
        <w:rPr>
          <w:color w:val="000000" w:themeColor="text1"/>
          <w:sz w:val="20"/>
          <w:szCs w:val="20"/>
        </w:rPr>
      </w:pPr>
      <w:r w:rsidRPr="0037538E">
        <w:rPr>
          <w:color w:val="000000" w:themeColor="text1"/>
          <w:sz w:val="20"/>
          <w:szCs w:val="20"/>
        </w:rPr>
        <w:tab/>
        <w:t>1.</w:t>
      </w:r>
      <w:r w:rsidRPr="0037538E">
        <w:rPr>
          <w:color w:val="000000" w:themeColor="text1"/>
          <w:sz w:val="20"/>
          <w:szCs w:val="20"/>
        </w:rPr>
        <w:tab/>
      </w:r>
      <w:r w:rsidR="00C412FE" w:rsidRPr="0037538E">
        <w:rPr>
          <w:color w:val="000000" w:themeColor="text1"/>
          <w:sz w:val="20"/>
          <w:szCs w:val="20"/>
        </w:rPr>
        <w:t>Views expressed by the State under review on the recommendations and/or conclusions as well as on its voluntary commitments and on the outcome</w:t>
      </w:r>
    </w:p>
    <w:p w14:paraId="1A062E75" w14:textId="0176DDB8"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663</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Ambassador and Permanent Representative of Switzerland to the United Nations Office at Geneva, </w:t>
      </w:r>
      <w:r w:rsidR="00D02006" w:rsidRPr="0037538E">
        <w:rPr>
          <w:color w:val="000000" w:themeColor="text1"/>
          <w:sz w:val="20"/>
          <w:szCs w:val="20"/>
        </w:rPr>
        <w:t xml:space="preserve">Valentin Zellweger, </w:t>
      </w:r>
      <w:r w:rsidR="00C412FE" w:rsidRPr="0037538E">
        <w:rPr>
          <w:color w:val="000000" w:themeColor="text1"/>
          <w:sz w:val="20"/>
          <w:szCs w:val="20"/>
        </w:rPr>
        <w:t>presented Switzerland</w:t>
      </w:r>
      <w:r w:rsidR="00454314" w:rsidRPr="0037538E">
        <w:rPr>
          <w:color w:val="000000" w:themeColor="text1"/>
          <w:sz w:val="20"/>
          <w:szCs w:val="20"/>
        </w:rPr>
        <w:t>’</w:t>
      </w:r>
      <w:r w:rsidR="00C412FE" w:rsidRPr="0037538E">
        <w:rPr>
          <w:color w:val="000000" w:themeColor="text1"/>
          <w:sz w:val="20"/>
          <w:szCs w:val="20"/>
        </w:rPr>
        <w:t xml:space="preserve">s position on the recommendations received during its third universal periodic review to the Human Rights Council. The delegation indicated that they were particularly satisfied with the fact that the Confederation and the cantons closely cooperated in the review process. The involvement of the cantons was particularly important in view of their crucial role in the implementation of human rights at the domestic level. The delegation also expressed its gratitude for the contribution of civil society and, in particular, of the NGO platform. </w:t>
      </w:r>
    </w:p>
    <w:p w14:paraId="7A310648" w14:textId="029A2C0C"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664</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Switzerland had deferred its position on 63 of the 251 recommendations received during the Working Group meeting. With regard to those recommendations, it had accepted 40 and noted 23. The decision to accept or note recommendations was taken after an in-depth analysis to determine whether Switzerland was in a position to implement them by the next </w:t>
      </w:r>
      <w:r w:rsidR="00C412FE" w:rsidRPr="0037538E">
        <w:rPr>
          <w:color w:val="000000" w:themeColor="text1"/>
          <w:sz w:val="20"/>
          <w:szCs w:val="20"/>
        </w:rPr>
        <w:lastRenderedPageBreak/>
        <w:t>universal periodic review or had already taken measures to address them. The domestic consultation process put in place by the Confederation, acting through the Federal Department of Foreign Affairs and the Federal Department of Justice and Police, allowed to take into account the views of the cantons in their areas of competence, as well as of other stakeholders such as NGOs. The Conference of Cantonal Governments, which represents the 26 cantons, carried out a consultation process with all the cantonal governments and the inter-cantonal instances concerned.</w:t>
      </w:r>
    </w:p>
    <w:p w14:paraId="45CAF8CF" w14:textId="3B5388B7"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665</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delegation set out in detail the country</w:t>
      </w:r>
      <w:r w:rsidR="00454314" w:rsidRPr="0037538E">
        <w:rPr>
          <w:color w:val="000000" w:themeColor="text1"/>
          <w:sz w:val="20"/>
          <w:szCs w:val="20"/>
        </w:rPr>
        <w:t>’</w:t>
      </w:r>
      <w:r w:rsidR="00C412FE" w:rsidRPr="0037538E">
        <w:rPr>
          <w:color w:val="000000" w:themeColor="text1"/>
          <w:sz w:val="20"/>
          <w:szCs w:val="20"/>
        </w:rPr>
        <w:t xml:space="preserve">s position regarding the 63 recommendations that had been left pending. It recalled the established Swiss practice to make commitments at the international level only if such commitments could be honoured. Therefore, Switzerland did not accept recommendations where there was, at present, clearly no political will or decision for the required measures to be taken. At the same time, Switzerland continued, in an ambitious and decided manner, to improve the human rights situation in the country, which it considered to be good. </w:t>
      </w:r>
    </w:p>
    <w:p w14:paraId="16B7F265" w14:textId="2BA64B41"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666</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Concerning recommendations on the compatibility of popular initiatives and the country</w:t>
      </w:r>
      <w:r w:rsidR="00454314" w:rsidRPr="0037538E">
        <w:rPr>
          <w:color w:val="000000" w:themeColor="text1"/>
          <w:sz w:val="20"/>
          <w:szCs w:val="20"/>
        </w:rPr>
        <w:t>’</w:t>
      </w:r>
      <w:r w:rsidR="00C412FE" w:rsidRPr="0037538E">
        <w:rPr>
          <w:color w:val="000000" w:themeColor="text1"/>
          <w:sz w:val="20"/>
          <w:szCs w:val="20"/>
        </w:rPr>
        <w:t xml:space="preserve">s obligation under international (human rights) law, the delegation indicated that three recommendations requesting that Switzerland ensure an effective and independent mechanism in this regard had been noted. The delegation recalled that popular initiatives already must respect peremptory norms of international law. Moreover, in 2016, the Parliament had rejected a draft Bill to review the law, with a view to reduce potential conflicts between popular initiatives and international law. It was recalled that the right of citizens to modify the Constitution through initiatives was a fundamental element of Swiss democracy. Switzerland ensured that binding international law was respected during the subsequent process of legislation. The country would thus continue to honour its human rights obligations, addressing potential conflicts between its Constitution and human rights on a case by case basis. </w:t>
      </w:r>
    </w:p>
    <w:p w14:paraId="29DAD453" w14:textId="73EBE777"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667</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Recommendations to adopt an action plan on LGBTI rights had been noted as Switzerland considered that it was more effective to support organizations and concrete projects, particularly at the local level. Switzerland continued to protect the human rights of the LGBTI community and training in their human rights is part of the training provided to police and judicial authorities.</w:t>
      </w:r>
    </w:p>
    <w:p w14:paraId="4B104081" w14:textId="00DFD3F9"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668</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delegation indicated that Switzerland had not accepted several recommendations requesting it to continue efforts to put in place a binding mechanism against abuses committed by corporations with their headquarters in the country. The delegation nonetheless highlighted the importance of this issue and recalled the recent adoption of a national action plan on the implementation of the United Nations guiding principles on business and human rights. However, the establishment of a legally binding global mechanism was considered too restrictive for the time being.</w:t>
      </w:r>
    </w:p>
    <w:p w14:paraId="49877239" w14:textId="3604C851"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669</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Switzerland had not accepted recommendations to provide effective legal protection and fair compensation in case of violation of rights linked to acts of racial discrimination and to introduce specific legislation prohibiting discrimination based on gender identity or intersex status. These recommendations were noted for several reasons. Switzerland considered that article 261bis of the Criminal Code provides comprehensive legal protection against discrimination. Further, requests to adopt a general law against discrimination were not new and Switzerland had adopted numerous measures in this regard. Thirdly, a thorough analysis had established that each different ground for discrimination had particular characteristics that required specific responses. The delegation provided information regarding relevant reports and also concerning the law on registered partnerships, which offered homosexual couples most of the rights enjoyed by married couples, as well the Act on the Elimination of the Disparities Affecting Persons with Disabilities. </w:t>
      </w:r>
    </w:p>
    <w:p w14:paraId="6C35DAFB" w14:textId="4BB5BCEF"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lastRenderedPageBreak/>
        <w:t>670</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Concerning accepted recommendations, the delegation reaffirmed the country</w:t>
      </w:r>
      <w:r w:rsidR="00454314" w:rsidRPr="0037538E">
        <w:rPr>
          <w:color w:val="000000" w:themeColor="text1"/>
          <w:sz w:val="20"/>
          <w:szCs w:val="20"/>
        </w:rPr>
        <w:t>’</w:t>
      </w:r>
      <w:r w:rsidR="00C412FE" w:rsidRPr="0037538E">
        <w:rPr>
          <w:color w:val="000000" w:themeColor="text1"/>
          <w:sz w:val="20"/>
          <w:szCs w:val="20"/>
        </w:rPr>
        <w:t xml:space="preserve">s commitment to combat discrimination between men and women. It noted that measures to combat domestic violence continued to be adopted, including with the implementation of the Istanbul Convention. Switzerland had also funded specific programmes to promote equality between men and women and taken measures to eliminate discrimination based on gender in the social insurance system. Efforts to promote a balanced representation between men and women in leadership positions continued and the delegation provided examples of measures adopted in this regard. </w:t>
      </w:r>
    </w:p>
    <w:p w14:paraId="691ECD10" w14:textId="17DA1A6E"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671</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delegation indicated that, in line with the country</w:t>
      </w:r>
      <w:r w:rsidR="00454314" w:rsidRPr="0037538E">
        <w:rPr>
          <w:color w:val="000000" w:themeColor="text1"/>
          <w:sz w:val="20"/>
          <w:szCs w:val="20"/>
        </w:rPr>
        <w:t>’</w:t>
      </w:r>
      <w:r w:rsidR="00C412FE" w:rsidRPr="0037538E">
        <w:rPr>
          <w:color w:val="000000" w:themeColor="text1"/>
          <w:sz w:val="20"/>
          <w:szCs w:val="20"/>
        </w:rPr>
        <w:t>s humanitarian tradition and conscious that nearly a quarter of its population was of foreign origin, Switzerland made efforts to implement a welcoming immigration policy and to offer good conditions to migrants, as wells as</w:t>
      </w:r>
      <w:r w:rsidR="00384B26" w:rsidRPr="0037538E">
        <w:rPr>
          <w:color w:val="000000" w:themeColor="text1"/>
          <w:sz w:val="20"/>
          <w:szCs w:val="20"/>
        </w:rPr>
        <w:t xml:space="preserve"> </w:t>
      </w:r>
      <w:r w:rsidR="00C412FE" w:rsidRPr="0037538E">
        <w:rPr>
          <w:color w:val="000000" w:themeColor="text1"/>
          <w:sz w:val="20"/>
          <w:szCs w:val="20"/>
        </w:rPr>
        <w:t>a functioning and effective asylum system, providing the necessary protection to refugees.</w:t>
      </w:r>
    </w:p>
    <w:p w14:paraId="5DADBEA5" w14:textId="06589C64"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672</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The revised asylum act aimed at accelerating individual asylum procedures, while ensuring/enhancing their conformity with the rule of law. As this law is in accordance with the recommendations of the Swiss Refugee Council Aid with regard to unaccompanied minors, Switzerland had accepted recommendations regarding the needs of unaccompanied minors. </w:t>
      </w:r>
    </w:p>
    <w:p w14:paraId="6D77A5FE" w14:textId="139007F8"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673</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delegation noted that a national human rights institution in accordance with the Paris Principle did not yet exist in Switzerland. However, steps to create such an institution had been taken and consultations were being carried out on a draft law. It was observed, however, that the final decision rested with the Federal Council and the Parliament and was in no way prejudged by the acceptance of recommendations on this issue.</w:t>
      </w:r>
    </w:p>
    <w:p w14:paraId="70525F28" w14:textId="77777777" w:rsidR="00C412FE" w:rsidRPr="0037538E" w:rsidRDefault="00C412FE" w:rsidP="00C412FE">
      <w:pPr>
        <w:keepNext/>
        <w:keepLines/>
        <w:tabs>
          <w:tab w:val="right" w:pos="851"/>
        </w:tabs>
        <w:spacing w:before="240" w:after="120" w:line="240" w:lineRule="exact"/>
        <w:ind w:left="1134" w:right="1134" w:hanging="1134"/>
        <w:rPr>
          <w:b/>
          <w:color w:val="000000" w:themeColor="text1"/>
          <w:sz w:val="20"/>
          <w:szCs w:val="20"/>
        </w:rPr>
      </w:pPr>
      <w:r w:rsidRPr="0037538E">
        <w:rPr>
          <w:b/>
          <w:color w:val="000000" w:themeColor="text1"/>
          <w:sz w:val="20"/>
          <w:szCs w:val="20"/>
        </w:rPr>
        <w:tab/>
        <w:t>2.</w:t>
      </w:r>
      <w:r w:rsidRPr="0037538E">
        <w:rPr>
          <w:b/>
          <w:color w:val="000000" w:themeColor="text1"/>
          <w:sz w:val="20"/>
          <w:szCs w:val="20"/>
        </w:rPr>
        <w:tab/>
        <w:t>Views expressed by Member and observer States of the Council on the review outcome</w:t>
      </w:r>
    </w:p>
    <w:p w14:paraId="23196D6E" w14:textId="6B690E73"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674</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During the adoption of the outcome of the review of Switzerland, 13 delegations made statements. The statements of the delegations that were unable to deliver them owing to time constraints</w:t>
      </w:r>
      <w:r w:rsidR="00C412FE" w:rsidRPr="0037538E">
        <w:rPr>
          <w:iCs/>
          <w:color w:val="000000" w:themeColor="text1"/>
          <w:sz w:val="20"/>
          <w:szCs w:val="20"/>
          <w:vertAlign w:val="superscript"/>
        </w:rPr>
        <w:footnoteReference w:id="52"/>
      </w:r>
      <w:r w:rsidR="00C412FE" w:rsidRPr="0037538E">
        <w:rPr>
          <w:rFonts w:eastAsia="SimSun"/>
          <w:color w:val="000000" w:themeColor="text1"/>
          <w:sz w:val="20"/>
          <w:szCs w:val="20"/>
        </w:rPr>
        <w:t xml:space="preserve"> </w:t>
      </w:r>
      <w:r w:rsidR="00C412FE" w:rsidRPr="0037538E">
        <w:rPr>
          <w:color w:val="000000" w:themeColor="text1"/>
          <w:sz w:val="20"/>
          <w:szCs w:val="20"/>
        </w:rPr>
        <w:t xml:space="preserve">are posted on the extranet of the Human Rights Council, if uploaded. </w:t>
      </w:r>
    </w:p>
    <w:p w14:paraId="2187DE05" w14:textId="722A3470"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675</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Viet Nam expressed appreciation for Switzerland</w:t>
      </w:r>
      <w:r w:rsidR="00454314" w:rsidRPr="0037538E">
        <w:rPr>
          <w:color w:val="000000" w:themeColor="text1"/>
          <w:sz w:val="20"/>
          <w:szCs w:val="20"/>
        </w:rPr>
        <w:t>’</w:t>
      </w:r>
      <w:r w:rsidR="00C412FE" w:rsidRPr="0037538E">
        <w:rPr>
          <w:color w:val="000000" w:themeColor="text1"/>
          <w:sz w:val="20"/>
          <w:szCs w:val="20"/>
        </w:rPr>
        <w:t>s contribution to international cooperation in the area of human rights.</w:t>
      </w:r>
      <w:r w:rsidR="00384B26" w:rsidRPr="0037538E">
        <w:rPr>
          <w:color w:val="000000" w:themeColor="text1"/>
          <w:sz w:val="20"/>
          <w:szCs w:val="20"/>
        </w:rPr>
        <w:t xml:space="preserve"> </w:t>
      </w:r>
      <w:r w:rsidR="00C412FE" w:rsidRPr="0037538E">
        <w:rPr>
          <w:color w:val="000000" w:themeColor="text1"/>
          <w:sz w:val="20"/>
          <w:szCs w:val="20"/>
        </w:rPr>
        <w:t>It congratulated Switzerland for organizing human rights dialogues with other countries on the basis of mutual respect, and commended, in particular, the fruitful results of the dialogues with Viet Nam. It noted with satisfaction the high number of recommendations accepted by Switzerland.</w:t>
      </w:r>
    </w:p>
    <w:p w14:paraId="745D1D1C" w14:textId="7820799B"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676</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Afghanistan commended Switzerland for its constructive engagement with the universal periodic review. It expressed appreciation for Switzerland</w:t>
      </w:r>
      <w:r w:rsidR="00454314" w:rsidRPr="0037538E">
        <w:rPr>
          <w:color w:val="000000" w:themeColor="text1"/>
          <w:sz w:val="20"/>
          <w:szCs w:val="20"/>
        </w:rPr>
        <w:t>’</w:t>
      </w:r>
      <w:r w:rsidR="00C412FE" w:rsidRPr="0037538E">
        <w:rPr>
          <w:color w:val="000000" w:themeColor="text1"/>
          <w:sz w:val="20"/>
          <w:szCs w:val="20"/>
        </w:rPr>
        <w:t xml:space="preserve">s support for its recommendations to ensure the full application of the 1951 Convention relating to the Status of Refugees; and to ensure minimum reception standards in Federal and Cantonal reception centres across the country. </w:t>
      </w:r>
    </w:p>
    <w:p w14:paraId="3332BD53" w14:textId="3E4C84A1"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677</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Albania appreciated the work of the Government on its policy of integration and coexistence. It noted with satisfaction that Switzerland had accepted the majority of the recommendations received during its review, including the recommendation to c</w:t>
      </w:r>
      <w:r w:rsidR="00C412FE" w:rsidRPr="0037538E">
        <w:rPr>
          <w:bCs/>
          <w:color w:val="000000" w:themeColor="text1"/>
          <w:sz w:val="20"/>
          <w:szCs w:val="20"/>
        </w:rPr>
        <w:t>onduct broad and systematic awareness-raising activities to combat stigmatization, clichés, stereotypes and prejudices faced by non-Swiss nationals</w:t>
      </w:r>
      <w:r w:rsidR="00C412FE" w:rsidRPr="0037538E">
        <w:rPr>
          <w:color w:val="000000" w:themeColor="text1"/>
          <w:sz w:val="20"/>
          <w:szCs w:val="20"/>
        </w:rPr>
        <w:t>.</w:t>
      </w:r>
    </w:p>
    <w:p w14:paraId="3C95E043" w14:textId="3707E9B1"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lastRenderedPageBreak/>
        <w:t>678</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Armenia welcomed the acceptance by Switzerland of most of the recommendations received during the third cycle of the universal periodic review and its continued commitment to the protection and promotion of human rights internationally.</w:t>
      </w:r>
    </w:p>
    <w:p w14:paraId="5CC92C46" w14:textId="1A16380C"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679</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Bahrain commended Switzerland for the large number of recommendations accepted and especially the one on evaluating the success of</w:t>
      </w:r>
      <w:r w:rsidR="00C412FE" w:rsidRPr="0037538E">
        <w:rPr>
          <w:b/>
          <w:bCs/>
          <w:color w:val="000000" w:themeColor="text1"/>
          <w:sz w:val="20"/>
          <w:szCs w:val="20"/>
        </w:rPr>
        <w:t xml:space="preserve"> </w:t>
      </w:r>
      <w:r w:rsidR="00C412FE" w:rsidRPr="0037538E">
        <w:rPr>
          <w:bCs/>
          <w:color w:val="000000" w:themeColor="text1"/>
          <w:sz w:val="20"/>
          <w:szCs w:val="20"/>
        </w:rPr>
        <w:t>the 2014–2017 Cantonal Integration Programmes</w:t>
      </w:r>
      <w:r w:rsidR="00C412FE" w:rsidRPr="0037538E">
        <w:rPr>
          <w:color w:val="000000" w:themeColor="text1"/>
          <w:sz w:val="20"/>
          <w:szCs w:val="20"/>
        </w:rPr>
        <w:t>. It stated that Switzerland should adopt new laws to ensure that migrants fully enjoy social and political rights.</w:t>
      </w:r>
    </w:p>
    <w:p w14:paraId="2CB473A4" w14:textId="38B41341"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680</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Egypt encouraged Switzerland to positively consider the five recommendations it had made during the review, including those on the protection of religious minorities, measures to ensure gender equality, including the prohibition of torture as a crime in legislation, and on business and human rights.</w:t>
      </w:r>
    </w:p>
    <w:p w14:paraId="21C517DF" w14:textId="24EE50FB"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681</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Haiti commended Switzerland for accepting the recommendation to increase its development </w:t>
      </w:r>
      <w:r w:rsidR="0054611F">
        <w:rPr>
          <w:color w:val="000000" w:themeColor="text1"/>
          <w:sz w:val="20"/>
          <w:szCs w:val="20"/>
        </w:rPr>
        <w:t>assistance in order to reach 0.</w:t>
      </w:r>
      <w:r w:rsidR="00C412FE" w:rsidRPr="0037538E">
        <w:rPr>
          <w:color w:val="000000" w:themeColor="text1"/>
          <w:sz w:val="20"/>
          <w:szCs w:val="20"/>
        </w:rPr>
        <w:t>7% of GNP. It regretted that the recommendation concerning the establishment of a regulatory framework to assess the environmental impact of companies that have their headquarters in Switzerland was only noted.</w:t>
      </w:r>
    </w:p>
    <w:p w14:paraId="21318FD1" w14:textId="69E4A478"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682</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Honduras welcomed Switzerland</w:t>
      </w:r>
      <w:r w:rsidR="00454314" w:rsidRPr="0037538E">
        <w:rPr>
          <w:color w:val="000000" w:themeColor="text1"/>
          <w:sz w:val="20"/>
          <w:szCs w:val="20"/>
        </w:rPr>
        <w:t>’</w:t>
      </w:r>
      <w:r w:rsidR="00C412FE" w:rsidRPr="0037538E">
        <w:rPr>
          <w:color w:val="000000" w:themeColor="text1"/>
          <w:sz w:val="20"/>
          <w:szCs w:val="20"/>
        </w:rPr>
        <w:t>s commitment to adopt a new national action plan against trafficking in persons with a gender perspective as well as a federal gender equality strategy. It encouraged Switzerland to consider a federal policy and action plan to combat discrimination and violence against LGTBI persons and include them in national suicide surveys.</w:t>
      </w:r>
    </w:p>
    <w:p w14:paraId="05671B8C" w14:textId="433F2968"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683</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Islamic Republic of Iran welcomed the acceptance by Switzerland of one of the three recommendations it had made, and hoped to see these recommendations fully implemented. It expressed concern about racist stereotypes made by some political parties and media outlets, and about reports that the Swiss Resource Centre for Human Rights would not have an explicit human rights protection mandate</w:t>
      </w:r>
    </w:p>
    <w:p w14:paraId="5F987C6F" w14:textId="0970096A"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684</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Kenya thanked Switzerland for its constructive engagement during the universal periodic review and hoped that, among the recommendations it would consider implementing, it would include the recommendation on the protection and the support of the family as the natural and fundamental group unit of society. </w:t>
      </w:r>
    </w:p>
    <w:p w14:paraId="77EA9F76" w14:textId="5AC907FB"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685</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Lao People</w:t>
      </w:r>
      <w:r w:rsidR="00454314" w:rsidRPr="0037538E">
        <w:rPr>
          <w:color w:val="000000" w:themeColor="text1"/>
          <w:sz w:val="20"/>
          <w:szCs w:val="20"/>
        </w:rPr>
        <w:t>’</w:t>
      </w:r>
      <w:r w:rsidR="00C412FE" w:rsidRPr="0037538E">
        <w:rPr>
          <w:color w:val="000000" w:themeColor="text1"/>
          <w:sz w:val="20"/>
          <w:szCs w:val="20"/>
        </w:rPr>
        <w:t>s Democratic Republic commended Switzerland for supporting 160 recommendations during the third cycle of the universal periodic review. It also praised Switzerland for promoting freedom of expression, combating domestic violence and enhancing the rights of vulnerable groups, particularly the rights of the child by acceding to the OP-CRC on a Communications Procedure.</w:t>
      </w:r>
    </w:p>
    <w:p w14:paraId="7EF47CB5" w14:textId="417D1AC7"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686</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Gabon congratulated Switzerland for its commitment to implementing the recommendations it had accepted during the review. It highlighted action adopted by Switzerland aimed at improving the human rights situation in the country noting, in particular, measures to combat trafficking in persons such as the adoption of a new action plan on the issue. It encouraged Switzerland to continue its efforts to implement the recommendations it had received during its universal periodic review. </w:t>
      </w:r>
    </w:p>
    <w:p w14:paraId="04611BED" w14:textId="020A9A0B"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687</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Madagascar commended Switzerland for the efforts made to promote and protect human rights, including the adoption of the new Asylum Act and the establishment of a national action plan on trafficking in persons. It noted that the Swiss citizenship act that came into force in January 2018 still masked discrimination against non-European having lived and worked for many years in Switzerland within the framework of international relations.</w:t>
      </w:r>
    </w:p>
    <w:p w14:paraId="1C79036E" w14:textId="77777777" w:rsidR="00C412FE" w:rsidRPr="0037538E" w:rsidRDefault="00C412FE" w:rsidP="00C412FE">
      <w:pPr>
        <w:keepNext/>
        <w:keepLines/>
        <w:tabs>
          <w:tab w:val="right" w:pos="851"/>
        </w:tabs>
        <w:spacing w:before="240" w:after="120" w:line="240" w:lineRule="exact"/>
        <w:ind w:left="1134" w:right="1134" w:hanging="1134"/>
        <w:rPr>
          <w:b/>
          <w:color w:val="000000" w:themeColor="text1"/>
          <w:sz w:val="20"/>
          <w:szCs w:val="20"/>
        </w:rPr>
      </w:pPr>
      <w:r w:rsidRPr="0037538E">
        <w:rPr>
          <w:b/>
          <w:color w:val="000000" w:themeColor="text1"/>
          <w:sz w:val="20"/>
          <w:szCs w:val="20"/>
        </w:rPr>
        <w:lastRenderedPageBreak/>
        <w:tab/>
        <w:t>3.</w:t>
      </w:r>
      <w:r w:rsidRPr="0037538E">
        <w:rPr>
          <w:b/>
          <w:color w:val="000000" w:themeColor="text1"/>
          <w:sz w:val="20"/>
          <w:szCs w:val="20"/>
        </w:rPr>
        <w:tab/>
        <w:t>General comments made by other relevant stakeholders</w:t>
      </w:r>
    </w:p>
    <w:p w14:paraId="69854C81" w14:textId="7C17B0B2"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688</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During the adoption of the outcome of the review of Switzerland, 10 other stakeholders made statements. The statements of the stakeholders that were unable to deliver them owing to time constraints</w:t>
      </w:r>
      <w:r w:rsidR="00C412FE" w:rsidRPr="0037538E">
        <w:rPr>
          <w:iCs/>
          <w:color w:val="000000" w:themeColor="text1"/>
          <w:sz w:val="20"/>
          <w:szCs w:val="20"/>
          <w:vertAlign w:val="superscript"/>
        </w:rPr>
        <w:footnoteReference w:id="53"/>
      </w:r>
      <w:r w:rsidR="00C412FE" w:rsidRPr="0037538E">
        <w:rPr>
          <w:color w:val="000000" w:themeColor="text1"/>
          <w:sz w:val="20"/>
          <w:szCs w:val="20"/>
        </w:rPr>
        <w:t xml:space="preserve"> are posted on the extranet of the Human Rights Council, if uploaded. </w:t>
      </w:r>
    </w:p>
    <w:p w14:paraId="39D4DDE2" w14:textId="66A3BF9D"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689</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Centre for Global Nonkilling thanked Switzerland for accepting recommendations concerning the prevention of suicide. It highlighted that suicide was the second cause of violent deaths in the world. It expressed the hope that Switzerland</w:t>
      </w:r>
      <w:r w:rsidR="00454314" w:rsidRPr="0037538E">
        <w:rPr>
          <w:color w:val="000000" w:themeColor="text1"/>
          <w:sz w:val="20"/>
          <w:szCs w:val="20"/>
        </w:rPr>
        <w:t>’</w:t>
      </w:r>
      <w:r w:rsidR="00C412FE" w:rsidRPr="0037538E">
        <w:rPr>
          <w:color w:val="000000" w:themeColor="text1"/>
          <w:sz w:val="20"/>
          <w:szCs w:val="20"/>
        </w:rPr>
        <w:t xml:space="preserve">s action plan for the prevention of suicide and the implementation of these recommendations would inspire other countries to take action to reduce the number of suicides. </w:t>
      </w:r>
    </w:p>
    <w:p w14:paraId="36510BF5" w14:textId="6C744EEE"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690</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Society for the Psychological Study of Social Issues stated that despite equal pay being a constitutional law requirement, women earned 20% less than men in the private sector and 17% less in the public sector. Higher salaries and higher positions systematically favoured men, even in higher education where female students were a majority. At universities such as Geneva, 85% of professors were men and only 15 % women. It recommended strengthening the Gender Equality Act, and aligning it with CEDAW and the European Convention on Human Rights and taking action to apply without delay labour law in the Swiss Constitution prohibiting gender-based discrimination.</w:t>
      </w:r>
    </w:p>
    <w:p w14:paraId="5E447C36" w14:textId="5E13022D"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691</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The International Lesbian and Gay Association stated that Switzerland had received 12 </w:t>
      </w:r>
      <w:r w:rsidR="00C412FE" w:rsidRPr="0037538E">
        <w:rPr>
          <w:color w:val="000000" w:themeColor="text1"/>
          <w:sz w:val="20"/>
          <w:szCs w:val="20"/>
          <w:lang w:val="en"/>
        </w:rPr>
        <w:t xml:space="preserve">Sexual Orientation and Gender Identity (SOGI) </w:t>
      </w:r>
      <w:r w:rsidR="00C412FE" w:rsidRPr="0037538E">
        <w:rPr>
          <w:color w:val="000000" w:themeColor="text1"/>
          <w:sz w:val="20"/>
          <w:szCs w:val="20"/>
        </w:rPr>
        <w:t>recommendations including 4 trans-specific recommendations. It indicated, however, that Switzerland had noted 8 of these recommendations. It regretted Switzerland</w:t>
      </w:r>
      <w:r w:rsidR="00454314" w:rsidRPr="0037538E">
        <w:rPr>
          <w:color w:val="000000" w:themeColor="text1"/>
          <w:sz w:val="20"/>
          <w:szCs w:val="20"/>
        </w:rPr>
        <w:t>’</w:t>
      </w:r>
      <w:r w:rsidR="00C412FE" w:rsidRPr="0037538E">
        <w:rPr>
          <w:color w:val="000000" w:themeColor="text1"/>
          <w:sz w:val="20"/>
          <w:szCs w:val="20"/>
        </w:rPr>
        <w:t>s statement during the Working Group that the situation in the country did not endanger the life of LGBTI individuals, noting that many had lost trans persons to suicide. It welcomed the fact that Switzerland expressed its willingness to implement 4 SOGI recommendations.</w:t>
      </w:r>
    </w:p>
    <w:p w14:paraId="045E0507" w14:textId="3B73D597"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692</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Minnesota Citizens Concerned for Life Inc. Education Fund indicated that the number of assisted suicides in Switzerland had increased every year since 2008. Many persons who were not terminally ill received assisted suicide and the percentage of non-terminal suicides was growing. It stated that assisted suicide could threaten the right to health by preventing persons from receiving care to which they were entitled, including mental health care and palliative care. It also indicated that research had shown that patients generally opted for assisted suicides because of concerns about dependency and reduced autonomy.</w:t>
      </w:r>
    </w:p>
    <w:p w14:paraId="25F3961E" w14:textId="101D727F" w:rsidR="00C412FE" w:rsidRPr="0037538E" w:rsidRDefault="00575251" w:rsidP="00C412FE">
      <w:pPr>
        <w:spacing w:after="120"/>
        <w:ind w:left="1134" w:right="1134"/>
        <w:jc w:val="both"/>
        <w:rPr>
          <w:i/>
          <w:color w:val="000000" w:themeColor="text1"/>
          <w:sz w:val="20"/>
          <w:szCs w:val="20"/>
        </w:rPr>
      </w:pPr>
      <w:r w:rsidRPr="0037538E">
        <w:rPr>
          <w:color w:val="000000" w:themeColor="text1"/>
          <w:sz w:val="20"/>
          <w:szCs w:val="20"/>
        </w:rPr>
        <w:t>693</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Action Canada for Population and Development </w:t>
      </w:r>
      <w:r w:rsidR="00C412FE" w:rsidRPr="0037538E">
        <w:rPr>
          <w:bCs/>
          <w:color w:val="000000" w:themeColor="text1"/>
          <w:sz w:val="20"/>
          <w:szCs w:val="20"/>
        </w:rPr>
        <w:t xml:space="preserve">welcomed the acceptance of recommendations addressing discrimination, including those based on discrimination against LBGTI persons. However, it was concerned that Switzerland did not support numerous recommendations that would have led to comprehensive legislative changes or new legislation to address discrimination. </w:t>
      </w:r>
      <w:r w:rsidR="00C412FE" w:rsidRPr="0037538E">
        <w:rPr>
          <w:color w:val="000000" w:themeColor="text1"/>
          <w:sz w:val="20"/>
          <w:szCs w:val="20"/>
        </w:rPr>
        <w:t xml:space="preserve">While congratulating the Government on accepting recommendations to address gender inequality, it was deeply concerned that Switzerland did not support the recommendation to </w:t>
      </w:r>
      <w:r w:rsidR="00C412FE" w:rsidRPr="0037538E">
        <w:rPr>
          <w:i/>
          <w:color w:val="000000" w:themeColor="text1"/>
          <w:sz w:val="20"/>
          <w:szCs w:val="20"/>
        </w:rPr>
        <w:t>“</w:t>
      </w:r>
      <w:r w:rsidR="00C412FE" w:rsidRPr="0037538E">
        <w:rPr>
          <w:color w:val="000000" w:themeColor="text1"/>
          <w:sz w:val="20"/>
          <w:szCs w:val="20"/>
        </w:rPr>
        <w:t>adopt legislation allowing for paternity leave”. It stated that Switzerland remained the</w:t>
      </w:r>
      <w:r w:rsidR="00C412FE" w:rsidRPr="0037538E">
        <w:rPr>
          <w:i/>
          <w:color w:val="000000" w:themeColor="text1"/>
          <w:sz w:val="20"/>
          <w:szCs w:val="20"/>
        </w:rPr>
        <w:t xml:space="preserve"> </w:t>
      </w:r>
      <w:r w:rsidR="00C412FE" w:rsidRPr="0037538E">
        <w:rPr>
          <w:color w:val="000000" w:themeColor="text1"/>
          <w:sz w:val="20"/>
          <w:szCs w:val="20"/>
        </w:rPr>
        <w:t>only country in Europe without statutory paternity or parental leave.</w:t>
      </w:r>
      <w:r w:rsidR="00C412FE" w:rsidRPr="0037538E">
        <w:rPr>
          <w:i/>
          <w:color w:val="000000" w:themeColor="text1"/>
          <w:sz w:val="20"/>
          <w:szCs w:val="20"/>
        </w:rPr>
        <w:t xml:space="preserve"> </w:t>
      </w:r>
    </w:p>
    <w:p w14:paraId="0CD2B5B3" w14:textId="022C12E3" w:rsidR="00C412FE" w:rsidRPr="0037538E" w:rsidRDefault="00575251" w:rsidP="00C412FE">
      <w:pPr>
        <w:spacing w:after="120"/>
        <w:ind w:left="1134" w:right="1134"/>
        <w:jc w:val="both"/>
        <w:rPr>
          <w:bCs/>
          <w:color w:val="000000" w:themeColor="text1"/>
          <w:sz w:val="20"/>
          <w:szCs w:val="20"/>
        </w:rPr>
      </w:pPr>
      <w:r w:rsidRPr="0037538E">
        <w:rPr>
          <w:color w:val="000000" w:themeColor="text1"/>
          <w:sz w:val="20"/>
          <w:szCs w:val="20"/>
        </w:rPr>
        <w:t>694</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Amnesty International noted that Switzerland had accepted several non-binding recommendations to introduce mechanisms to</w:t>
      </w:r>
      <w:r w:rsidR="00C412FE" w:rsidRPr="0037538E">
        <w:rPr>
          <w:bCs/>
          <w:color w:val="000000" w:themeColor="text1"/>
          <w:sz w:val="20"/>
          <w:szCs w:val="20"/>
        </w:rPr>
        <w:t xml:space="preserve"> ensure the compatibility of popular initiatives with its obligations under international law but regretted that it had not supported any binding commitment in this regard. It also regretted that Switzerland refused to recognize the justiciability of economic, social and cultural rights, to ratify the Optional Protocol to the ICESCR and to include in its criminal law a </w:t>
      </w:r>
      <w:r w:rsidR="00C412FE" w:rsidRPr="0037538E">
        <w:rPr>
          <w:bCs/>
          <w:color w:val="000000" w:themeColor="text1"/>
          <w:sz w:val="20"/>
          <w:szCs w:val="20"/>
        </w:rPr>
        <w:lastRenderedPageBreak/>
        <w:t xml:space="preserve">provision which explicitly prohibited torture. It stated that, as in the last review, Switzerland had received numerous recommendations on the issue of discrimination, including recommendations to introduce comprehensive legislation on discrimination, which were systematically rejected. </w:t>
      </w:r>
    </w:p>
    <w:p w14:paraId="0A913B5E" w14:textId="40816692" w:rsidR="00C412FE" w:rsidRPr="0037538E" w:rsidRDefault="00575251" w:rsidP="00C412FE">
      <w:pPr>
        <w:spacing w:after="120"/>
        <w:ind w:left="1134" w:right="1134"/>
        <w:jc w:val="both"/>
        <w:rPr>
          <w:bCs/>
          <w:color w:val="000000" w:themeColor="text1"/>
          <w:sz w:val="20"/>
          <w:szCs w:val="20"/>
        </w:rPr>
      </w:pPr>
      <w:r w:rsidRPr="0037538E">
        <w:rPr>
          <w:bCs/>
          <w:color w:val="000000" w:themeColor="text1"/>
          <w:sz w:val="20"/>
          <w:szCs w:val="20"/>
        </w:rPr>
        <w:t>695</w:t>
      </w:r>
      <w:r w:rsidR="000C359D" w:rsidRPr="0037538E">
        <w:rPr>
          <w:bCs/>
          <w:color w:val="000000" w:themeColor="text1"/>
          <w:sz w:val="20"/>
          <w:szCs w:val="20"/>
        </w:rPr>
        <w:t>.</w:t>
      </w:r>
      <w:r w:rsidR="000C359D" w:rsidRPr="0037538E">
        <w:rPr>
          <w:bCs/>
          <w:color w:val="000000" w:themeColor="text1"/>
          <w:sz w:val="20"/>
          <w:szCs w:val="20"/>
        </w:rPr>
        <w:tab/>
      </w:r>
      <w:r w:rsidR="00C412FE" w:rsidRPr="0037538E">
        <w:rPr>
          <w:bCs/>
          <w:color w:val="000000" w:themeColor="text1"/>
          <w:sz w:val="20"/>
          <w:szCs w:val="20"/>
        </w:rPr>
        <w:t>Maarij Foundation for Peace and Development congratulated Switzerland for integrating human rights at the core of its political system. It noted Switzerland</w:t>
      </w:r>
      <w:r w:rsidR="00454314" w:rsidRPr="0037538E">
        <w:rPr>
          <w:bCs/>
          <w:color w:val="000000" w:themeColor="text1"/>
          <w:sz w:val="20"/>
          <w:szCs w:val="20"/>
        </w:rPr>
        <w:t>’</w:t>
      </w:r>
      <w:r w:rsidR="00C412FE" w:rsidRPr="0037538E">
        <w:rPr>
          <w:bCs/>
          <w:color w:val="000000" w:themeColor="text1"/>
          <w:sz w:val="20"/>
          <w:szCs w:val="20"/>
        </w:rPr>
        <w:t xml:space="preserve">s action on migration and to welcome refugees and noted that integration was a priority for the country. It took note of the launching of the Cantonal Integration Programmes in 2014 and indicated it was an important step for the integration of foreign nationals. </w:t>
      </w:r>
    </w:p>
    <w:p w14:paraId="009F467D" w14:textId="65570C92" w:rsidR="00C412FE" w:rsidRPr="0037538E" w:rsidRDefault="00575251" w:rsidP="00C412FE">
      <w:pPr>
        <w:spacing w:after="120"/>
        <w:ind w:left="1134" w:right="1134"/>
        <w:jc w:val="both"/>
        <w:rPr>
          <w:bCs/>
          <w:color w:val="000000" w:themeColor="text1"/>
          <w:sz w:val="20"/>
          <w:szCs w:val="20"/>
        </w:rPr>
      </w:pPr>
      <w:r w:rsidRPr="0037538E">
        <w:rPr>
          <w:bCs/>
          <w:color w:val="000000" w:themeColor="text1"/>
          <w:sz w:val="20"/>
          <w:szCs w:val="20"/>
        </w:rPr>
        <w:t>696</w:t>
      </w:r>
      <w:r w:rsidR="000C359D" w:rsidRPr="0037538E">
        <w:rPr>
          <w:bCs/>
          <w:color w:val="000000" w:themeColor="text1"/>
          <w:sz w:val="20"/>
          <w:szCs w:val="20"/>
        </w:rPr>
        <w:t>.</w:t>
      </w:r>
      <w:r w:rsidR="000C359D" w:rsidRPr="0037538E">
        <w:rPr>
          <w:bCs/>
          <w:color w:val="000000" w:themeColor="text1"/>
          <w:sz w:val="20"/>
          <w:szCs w:val="20"/>
        </w:rPr>
        <w:tab/>
      </w:r>
      <w:r w:rsidR="00C412FE" w:rsidRPr="0037538E">
        <w:rPr>
          <w:bCs/>
          <w:color w:val="000000" w:themeColor="text1"/>
          <w:sz w:val="20"/>
          <w:szCs w:val="20"/>
        </w:rPr>
        <w:t>Africa Culture Internationale congratulated Switzerland for its substantive progress in maintaining stability in the country through the development of domestic legal infrastructure. It noted a number of positive reforms in several areas, including engagement with United Nations human rights mechanisms and the ratification on international human rights instruments. It encouraged the Government to give priority to development, gender equality, the protection of migrants as well as to combating racism and restrictions on movements of asylum seekers.</w:t>
      </w:r>
      <w:r w:rsidR="00384B26" w:rsidRPr="0037538E">
        <w:rPr>
          <w:bCs/>
          <w:color w:val="000000" w:themeColor="text1"/>
          <w:sz w:val="20"/>
          <w:szCs w:val="20"/>
        </w:rPr>
        <w:t xml:space="preserve"> </w:t>
      </w:r>
    </w:p>
    <w:p w14:paraId="795FEBDE" w14:textId="2C66066E" w:rsidR="00C412FE" w:rsidRPr="0037538E" w:rsidRDefault="00575251" w:rsidP="00C412FE">
      <w:pPr>
        <w:spacing w:after="120"/>
        <w:ind w:left="1134" w:right="1134"/>
        <w:jc w:val="both"/>
        <w:rPr>
          <w:bCs/>
          <w:color w:val="000000" w:themeColor="text1"/>
          <w:sz w:val="20"/>
          <w:szCs w:val="20"/>
        </w:rPr>
      </w:pPr>
      <w:r w:rsidRPr="0037538E">
        <w:rPr>
          <w:bCs/>
          <w:color w:val="000000" w:themeColor="text1"/>
          <w:sz w:val="20"/>
          <w:szCs w:val="20"/>
        </w:rPr>
        <w:t>697</w:t>
      </w:r>
      <w:r w:rsidR="000C359D" w:rsidRPr="0037538E">
        <w:rPr>
          <w:bCs/>
          <w:color w:val="000000" w:themeColor="text1"/>
          <w:sz w:val="20"/>
          <w:szCs w:val="20"/>
        </w:rPr>
        <w:t>.</w:t>
      </w:r>
      <w:r w:rsidR="000C359D" w:rsidRPr="0037538E">
        <w:rPr>
          <w:bCs/>
          <w:color w:val="000000" w:themeColor="text1"/>
          <w:sz w:val="20"/>
          <w:szCs w:val="20"/>
        </w:rPr>
        <w:tab/>
      </w:r>
      <w:r w:rsidR="00C412FE" w:rsidRPr="0037538E">
        <w:rPr>
          <w:bCs/>
          <w:color w:val="000000" w:themeColor="text1"/>
          <w:sz w:val="20"/>
          <w:szCs w:val="20"/>
        </w:rPr>
        <w:t>World Barua Organization welcomed Switzerland</w:t>
      </w:r>
      <w:r w:rsidR="00454314" w:rsidRPr="0037538E">
        <w:rPr>
          <w:bCs/>
          <w:color w:val="000000" w:themeColor="text1"/>
          <w:sz w:val="20"/>
          <w:szCs w:val="20"/>
        </w:rPr>
        <w:t>’</w:t>
      </w:r>
      <w:r w:rsidR="00C412FE" w:rsidRPr="0037538E">
        <w:rPr>
          <w:bCs/>
          <w:color w:val="000000" w:themeColor="text1"/>
          <w:sz w:val="20"/>
          <w:szCs w:val="20"/>
        </w:rPr>
        <w:t>s action against cultural relativism and their advocacy of the universal, interdependent and indivisible character of human rights. It highlighted Switzerland</w:t>
      </w:r>
      <w:r w:rsidR="00454314" w:rsidRPr="0037538E">
        <w:rPr>
          <w:bCs/>
          <w:color w:val="000000" w:themeColor="text1"/>
          <w:sz w:val="20"/>
          <w:szCs w:val="20"/>
        </w:rPr>
        <w:t>’</w:t>
      </w:r>
      <w:r w:rsidR="00C412FE" w:rsidRPr="0037538E">
        <w:rPr>
          <w:bCs/>
          <w:color w:val="000000" w:themeColor="text1"/>
          <w:sz w:val="20"/>
          <w:szCs w:val="20"/>
        </w:rPr>
        <w:t>s commitment to strengthening human rights institutions at the global, regional and national levels, particularly by strengthening the Human Rights Council. It also acknowledged Switzerland</w:t>
      </w:r>
      <w:r w:rsidR="00454314" w:rsidRPr="0037538E">
        <w:rPr>
          <w:bCs/>
          <w:color w:val="000000" w:themeColor="text1"/>
          <w:sz w:val="20"/>
          <w:szCs w:val="20"/>
        </w:rPr>
        <w:t>’</w:t>
      </w:r>
      <w:r w:rsidR="00C412FE" w:rsidRPr="0037538E">
        <w:rPr>
          <w:bCs/>
          <w:color w:val="000000" w:themeColor="text1"/>
          <w:sz w:val="20"/>
          <w:szCs w:val="20"/>
        </w:rPr>
        <w:t>s support for the United Nations Guiding Principles on business and human rights.</w:t>
      </w:r>
      <w:r w:rsidR="00384B26" w:rsidRPr="0037538E">
        <w:rPr>
          <w:bCs/>
          <w:color w:val="000000" w:themeColor="text1"/>
          <w:sz w:val="20"/>
          <w:szCs w:val="20"/>
        </w:rPr>
        <w:t xml:space="preserve"> </w:t>
      </w:r>
    </w:p>
    <w:p w14:paraId="6FE8A845" w14:textId="0942F50D" w:rsidR="00C412FE" w:rsidRPr="0037538E" w:rsidRDefault="00575251" w:rsidP="00C412FE">
      <w:pPr>
        <w:spacing w:after="120"/>
        <w:ind w:left="1134" w:right="1134"/>
        <w:jc w:val="both"/>
        <w:rPr>
          <w:color w:val="000000" w:themeColor="text1"/>
          <w:sz w:val="20"/>
          <w:szCs w:val="20"/>
        </w:rPr>
      </w:pPr>
      <w:r w:rsidRPr="0037538E">
        <w:rPr>
          <w:bCs/>
          <w:color w:val="000000" w:themeColor="text1"/>
          <w:sz w:val="20"/>
          <w:szCs w:val="20"/>
        </w:rPr>
        <w:t>698</w:t>
      </w:r>
      <w:r w:rsidR="000C359D" w:rsidRPr="0037538E">
        <w:rPr>
          <w:bCs/>
          <w:color w:val="000000" w:themeColor="text1"/>
          <w:sz w:val="20"/>
          <w:szCs w:val="20"/>
        </w:rPr>
        <w:t>.</w:t>
      </w:r>
      <w:r w:rsidR="000C359D" w:rsidRPr="0037538E">
        <w:rPr>
          <w:bCs/>
          <w:color w:val="000000" w:themeColor="text1"/>
          <w:sz w:val="20"/>
          <w:szCs w:val="20"/>
        </w:rPr>
        <w:tab/>
      </w:r>
      <w:r w:rsidR="00C412FE" w:rsidRPr="0037538E">
        <w:rPr>
          <w:bCs/>
          <w:color w:val="000000" w:themeColor="text1"/>
          <w:sz w:val="20"/>
          <w:szCs w:val="20"/>
        </w:rPr>
        <w:t>NGO Coordination post Beijing Switzerland noted that</w:t>
      </w:r>
      <w:r w:rsidR="00C412FE" w:rsidRPr="0037538E">
        <w:rPr>
          <w:b/>
          <w:bCs/>
          <w:color w:val="000000" w:themeColor="text1"/>
          <w:sz w:val="20"/>
          <w:szCs w:val="20"/>
        </w:rPr>
        <w:t xml:space="preserve"> </w:t>
      </w:r>
      <w:r w:rsidR="00C412FE" w:rsidRPr="0037538E">
        <w:rPr>
          <w:color w:val="000000" w:themeColor="text1"/>
          <w:sz w:val="20"/>
          <w:szCs w:val="20"/>
        </w:rPr>
        <w:t>according to the NGO Platform for Human Rights Switzerland, the universal periodic review had depicted the gaps in human rights protection in the Swiss system relatively well. It was pleased to note that the longstanding demand for a coordinated implementation of universal periodic recommendations</w:t>
      </w:r>
      <w:r w:rsidR="00C412FE" w:rsidRPr="0037538E">
        <w:rPr>
          <w:color w:val="000000" w:themeColor="text1"/>
          <w:sz w:val="20"/>
          <w:szCs w:val="20"/>
          <w:vertAlign w:val="superscript"/>
        </w:rPr>
        <w:t xml:space="preserve"> </w:t>
      </w:r>
      <w:r w:rsidR="00C412FE" w:rsidRPr="0037538E">
        <w:rPr>
          <w:color w:val="000000" w:themeColor="text1"/>
          <w:sz w:val="20"/>
          <w:szCs w:val="20"/>
        </w:rPr>
        <w:t>had been accepted as well as recommendations concerning the establishment of a National Human Rights Institution. Nonetheless, only the non-binding recommendations concerning the introduction of mechanisms to ensure the compatibility of popular initiatives with international human rights conventions had been accepted while the implementation of an independent mechanism was rejected. It stated that the large number of recommendations concerning discrimination was indicative of remaining gaps. All recommendations requiring legal changes had been rejected, in particular the longstanding demand by the Platform for comprehensive legislation on discrimination.</w:t>
      </w:r>
    </w:p>
    <w:p w14:paraId="4B8C57C7" w14:textId="77777777" w:rsidR="00C412FE" w:rsidRPr="0037538E" w:rsidRDefault="00C412FE" w:rsidP="00C412FE">
      <w:pPr>
        <w:keepNext/>
        <w:keepLines/>
        <w:tabs>
          <w:tab w:val="right" w:pos="851"/>
        </w:tabs>
        <w:spacing w:before="240" w:after="120" w:line="240" w:lineRule="exact"/>
        <w:ind w:left="705" w:right="1134"/>
        <w:rPr>
          <w:b/>
          <w:color w:val="000000" w:themeColor="text1"/>
          <w:sz w:val="20"/>
          <w:szCs w:val="20"/>
        </w:rPr>
      </w:pPr>
      <w:r w:rsidRPr="0037538E">
        <w:rPr>
          <w:b/>
          <w:color w:val="000000" w:themeColor="text1"/>
          <w:sz w:val="20"/>
          <w:szCs w:val="20"/>
        </w:rPr>
        <w:t>4.</w:t>
      </w:r>
      <w:r w:rsidRPr="0037538E">
        <w:rPr>
          <w:b/>
          <w:color w:val="000000" w:themeColor="text1"/>
          <w:sz w:val="20"/>
          <w:szCs w:val="20"/>
        </w:rPr>
        <w:tab/>
        <w:t>Concluding remarks of the State under review</w:t>
      </w:r>
    </w:p>
    <w:p w14:paraId="621038BE" w14:textId="7CB16787"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rPr>
        <w:t>699</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President stated that based on the information provided out of 251 recommendations received, 160 enjoy the support of Switzerland, and 91 are noted.</w:t>
      </w:r>
    </w:p>
    <w:p w14:paraId="235DCDDB" w14:textId="28D25354" w:rsidR="00C412FE" w:rsidRPr="0037538E" w:rsidRDefault="00575251" w:rsidP="00C412FE">
      <w:pPr>
        <w:spacing w:after="120"/>
        <w:ind w:left="1134" w:right="1134"/>
        <w:jc w:val="both"/>
        <w:rPr>
          <w:color w:val="000000" w:themeColor="text1"/>
          <w:sz w:val="20"/>
          <w:szCs w:val="20"/>
        </w:rPr>
      </w:pPr>
      <w:r w:rsidRPr="0037538E">
        <w:rPr>
          <w:color w:val="000000" w:themeColor="text1"/>
          <w:sz w:val="20"/>
          <w:szCs w:val="20"/>
          <w:lang w:eastAsia="en-GB"/>
        </w:rPr>
        <w:t>700</w:t>
      </w:r>
      <w:r w:rsidR="000C359D" w:rsidRPr="0037538E">
        <w:rPr>
          <w:color w:val="000000" w:themeColor="text1"/>
          <w:sz w:val="20"/>
          <w:szCs w:val="20"/>
          <w:lang w:eastAsia="en-GB"/>
        </w:rPr>
        <w:t>.</w:t>
      </w:r>
      <w:r w:rsidR="000C359D" w:rsidRPr="0037538E">
        <w:rPr>
          <w:color w:val="000000" w:themeColor="text1"/>
          <w:sz w:val="20"/>
          <w:szCs w:val="20"/>
          <w:lang w:eastAsia="en-GB"/>
        </w:rPr>
        <w:tab/>
      </w:r>
      <w:r w:rsidR="00C412FE" w:rsidRPr="0037538E">
        <w:rPr>
          <w:color w:val="000000" w:themeColor="text1"/>
          <w:sz w:val="20"/>
          <w:szCs w:val="20"/>
          <w:lang w:eastAsia="en-GB"/>
        </w:rPr>
        <w:t xml:space="preserve">The delegation noted that the third universal periodic review had been an opportunity to strengthen the debate on human rights at all political levels. The process of the third review had been inclusive, which had allowed in-depth discussions on the level of protection and the implementation human rights in the country. Switzerland was conscious that the adoption of the Working Group report on the universal periodic review was not the end of the process, which would continue with the implementation of accepted recommendations. </w:t>
      </w:r>
    </w:p>
    <w:p w14:paraId="60AF158F" w14:textId="7DD23AEA" w:rsidR="00C412FE" w:rsidRPr="0037538E" w:rsidRDefault="00C412FE" w:rsidP="00D02006">
      <w:pPr>
        <w:pStyle w:val="H1G"/>
        <w:ind w:firstLine="0"/>
        <w:rPr>
          <w:color w:val="000000" w:themeColor="text1"/>
          <w:sz w:val="20"/>
          <w:szCs w:val="20"/>
        </w:rPr>
      </w:pPr>
      <w:r w:rsidRPr="0037538E">
        <w:rPr>
          <w:color w:val="000000" w:themeColor="text1"/>
          <w:sz w:val="20"/>
          <w:szCs w:val="20"/>
        </w:rPr>
        <w:lastRenderedPageBreak/>
        <w:t>Republic of Korea</w:t>
      </w:r>
    </w:p>
    <w:p w14:paraId="37DB0855" w14:textId="65978BEF" w:rsidR="00C412FE" w:rsidRPr="0037538E" w:rsidRDefault="00575251" w:rsidP="00C412FE">
      <w:pPr>
        <w:pStyle w:val="SingleTxtG"/>
        <w:rPr>
          <w:color w:val="000000" w:themeColor="text1"/>
          <w:sz w:val="20"/>
          <w:szCs w:val="20"/>
        </w:rPr>
      </w:pPr>
      <w:r w:rsidRPr="0037538E">
        <w:rPr>
          <w:color w:val="000000" w:themeColor="text1"/>
          <w:sz w:val="20"/>
          <w:szCs w:val="20"/>
        </w:rPr>
        <w:t>701</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The review of the Republic of Korea was held on 8 November 2017 in conformity with all the relevant provisions contained in relevant Council resolutions and decisions, and was based on the following documents: </w:t>
      </w:r>
    </w:p>
    <w:p w14:paraId="68DB889B" w14:textId="77777777" w:rsidR="00C412FE" w:rsidRPr="0037538E" w:rsidRDefault="00C412FE" w:rsidP="00C412FE">
      <w:pPr>
        <w:pStyle w:val="SingleTxtG"/>
        <w:ind w:left="1689" w:firstLine="12"/>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The national report submitted by the Republic of Korea in accordance with the annex to Council resolution 5/1, paragraph 15 (a) (A/HRC/WG.6/28/KOR/1); </w:t>
      </w:r>
    </w:p>
    <w:p w14:paraId="49149972" w14:textId="77777777" w:rsidR="00C412FE" w:rsidRPr="0037538E" w:rsidRDefault="00C412FE" w:rsidP="00C412FE">
      <w:pPr>
        <w:pStyle w:val="SingleTxtG"/>
        <w:ind w:left="1689" w:firstLine="12"/>
        <w:rPr>
          <w:color w:val="000000" w:themeColor="text1"/>
          <w:sz w:val="20"/>
          <w:szCs w:val="20"/>
        </w:rPr>
      </w:pPr>
      <w:r w:rsidRPr="0037538E">
        <w:rPr>
          <w:color w:val="000000" w:themeColor="text1"/>
          <w:sz w:val="20"/>
          <w:szCs w:val="20"/>
        </w:rPr>
        <w:t>(b)</w:t>
      </w:r>
      <w:r w:rsidRPr="0037538E">
        <w:rPr>
          <w:color w:val="000000" w:themeColor="text1"/>
          <w:sz w:val="20"/>
          <w:szCs w:val="20"/>
        </w:rPr>
        <w:tab/>
        <w:t xml:space="preserve">The compilation prepared by OHCHR in accordance with paragraph 15 (b) (A/HRC/WG.6/28/KOR/2); </w:t>
      </w:r>
    </w:p>
    <w:p w14:paraId="364F7CE9" w14:textId="77777777" w:rsidR="00C412FE" w:rsidRPr="0037538E" w:rsidRDefault="00C412FE" w:rsidP="00C412FE">
      <w:pPr>
        <w:pStyle w:val="SingleTxtG"/>
        <w:ind w:left="1689"/>
        <w:rPr>
          <w:color w:val="000000" w:themeColor="text1"/>
          <w:sz w:val="20"/>
          <w:szCs w:val="20"/>
        </w:rPr>
      </w:pPr>
      <w:r w:rsidRPr="0037538E">
        <w:rPr>
          <w:color w:val="000000" w:themeColor="text1"/>
          <w:sz w:val="20"/>
          <w:szCs w:val="20"/>
        </w:rPr>
        <w:t>(c)</w:t>
      </w:r>
      <w:r w:rsidRPr="0037538E">
        <w:rPr>
          <w:color w:val="000000" w:themeColor="text1"/>
          <w:sz w:val="20"/>
          <w:szCs w:val="20"/>
        </w:rPr>
        <w:tab/>
        <w:t>The summary prepared by OHCHR in accordance with paragraph 15 (c) (A/HRC/WG.6/28/KOR/3).</w:t>
      </w:r>
    </w:p>
    <w:p w14:paraId="2277CFF6" w14:textId="6972D16F" w:rsidR="00C412FE" w:rsidRPr="0037538E" w:rsidRDefault="00575251" w:rsidP="00C412FE">
      <w:pPr>
        <w:pStyle w:val="SingleTxtG"/>
        <w:rPr>
          <w:color w:val="000000" w:themeColor="text1"/>
          <w:sz w:val="20"/>
          <w:szCs w:val="20"/>
        </w:rPr>
      </w:pPr>
      <w:r w:rsidRPr="0037538E">
        <w:rPr>
          <w:color w:val="000000" w:themeColor="text1"/>
          <w:sz w:val="20"/>
          <w:szCs w:val="20"/>
        </w:rPr>
        <w:t>702</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At its 39th meeting, on 15 March 2018, the Council considered and adopted the outcome of the review of the Republic of Korea (see section C below).</w:t>
      </w:r>
    </w:p>
    <w:p w14:paraId="6971D79F" w14:textId="45411685" w:rsidR="00C412FE" w:rsidRPr="0037538E" w:rsidRDefault="00575251" w:rsidP="00C412FE">
      <w:pPr>
        <w:pStyle w:val="SingleTxtG"/>
        <w:rPr>
          <w:color w:val="000000" w:themeColor="text1"/>
          <w:sz w:val="20"/>
          <w:szCs w:val="20"/>
        </w:rPr>
      </w:pPr>
      <w:r w:rsidRPr="0037538E">
        <w:rPr>
          <w:color w:val="000000" w:themeColor="text1"/>
          <w:sz w:val="20"/>
          <w:szCs w:val="20"/>
        </w:rPr>
        <w:t>703</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The outcome of the review of the Republic comprises the report of the Working Group on the Universal Periodic Review (A/HRC/37/11), the views of the Republic of Korea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412FE" w:rsidRPr="0037538E">
        <w:rPr>
          <w:i/>
          <w:iCs/>
          <w:color w:val="000000" w:themeColor="text1"/>
          <w:sz w:val="20"/>
          <w:szCs w:val="20"/>
        </w:rPr>
        <w:t>(see also A/HRC/37/11/Add.1)</w:t>
      </w:r>
      <w:r w:rsidR="00C412FE" w:rsidRPr="0037538E">
        <w:rPr>
          <w:color w:val="000000" w:themeColor="text1"/>
          <w:sz w:val="20"/>
          <w:szCs w:val="20"/>
        </w:rPr>
        <w:t>.</w:t>
      </w:r>
    </w:p>
    <w:p w14:paraId="4F69E4FF"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1.</w:t>
      </w:r>
      <w:r w:rsidRPr="0037538E">
        <w:rPr>
          <w:color w:val="000000" w:themeColor="text1"/>
          <w:sz w:val="20"/>
          <w:szCs w:val="20"/>
        </w:rPr>
        <w:tab/>
        <w:t>Views expressed by the State under review on the recommendations and/or conclusions as well as on its voluntary commitments and on the outcome</w:t>
      </w:r>
    </w:p>
    <w:p w14:paraId="2C82FC9B" w14:textId="6200D655" w:rsidR="00C412FE" w:rsidRPr="0037538E" w:rsidRDefault="00575251" w:rsidP="00C412FE">
      <w:pPr>
        <w:pStyle w:val="SingleTxtG"/>
        <w:rPr>
          <w:color w:val="000000" w:themeColor="text1"/>
          <w:sz w:val="20"/>
          <w:szCs w:val="20"/>
        </w:rPr>
      </w:pPr>
      <w:r w:rsidRPr="0037538E">
        <w:rPr>
          <w:color w:val="000000" w:themeColor="text1"/>
          <w:sz w:val="20"/>
          <w:szCs w:val="20"/>
        </w:rPr>
        <w:t>704</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The </w:t>
      </w:r>
      <w:r w:rsidR="00D02006" w:rsidRPr="0037538E">
        <w:rPr>
          <w:color w:val="000000" w:themeColor="text1"/>
          <w:sz w:val="20"/>
          <w:szCs w:val="20"/>
        </w:rPr>
        <w:t xml:space="preserve">head of the </w:t>
      </w:r>
      <w:r w:rsidR="00C412FE" w:rsidRPr="0037538E">
        <w:rPr>
          <w:color w:val="000000" w:themeColor="text1"/>
          <w:sz w:val="20"/>
          <w:szCs w:val="20"/>
        </w:rPr>
        <w:t xml:space="preserve">delegation, Ambassador and Permanent Representative of </w:t>
      </w:r>
      <w:r w:rsidR="0054611F">
        <w:rPr>
          <w:color w:val="000000" w:themeColor="text1"/>
          <w:sz w:val="20"/>
          <w:szCs w:val="20"/>
        </w:rPr>
        <w:t xml:space="preserve">the </w:t>
      </w:r>
      <w:r w:rsidR="00C412FE" w:rsidRPr="0037538E">
        <w:rPr>
          <w:color w:val="000000" w:themeColor="text1"/>
          <w:sz w:val="20"/>
          <w:szCs w:val="20"/>
        </w:rPr>
        <w:t xml:space="preserve">Republic of Korea, Choi Kyong-Lim, noted with appreciation the valuable contribution of the </w:t>
      </w:r>
      <w:r w:rsidR="005D3E5F">
        <w:rPr>
          <w:color w:val="000000" w:themeColor="text1"/>
          <w:sz w:val="20"/>
          <w:szCs w:val="20"/>
        </w:rPr>
        <w:t>Member State</w:t>
      </w:r>
      <w:r w:rsidR="00C412FE" w:rsidRPr="0037538E">
        <w:rPr>
          <w:color w:val="000000" w:themeColor="text1"/>
          <w:sz w:val="20"/>
          <w:szCs w:val="20"/>
        </w:rPr>
        <w:t>s of the United Nations, inclu</w:t>
      </w:r>
      <w:r w:rsidR="00477EEF" w:rsidRPr="0037538E">
        <w:rPr>
          <w:color w:val="000000" w:themeColor="text1"/>
          <w:sz w:val="20"/>
          <w:szCs w:val="20"/>
        </w:rPr>
        <w:t>ding members of the t</w:t>
      </w:r>
      <w:r w:rsidR="00C412FE" w:rsidRPr="0037538E">
        <w:rPr>
          <w:color w:val="000000" w:themeColor="text1"/>
          <w:sz w:val="20"/>
          <w:szCs w:val="20"/>
        </w:rPr>
        <w:t>roika as well as of other stakeholders in the universal periodic review of the Republic of Korea, which was held in November 2017. The delegation reiterated the Government</w:t>
      </w:r>
      <w:r w:rsidR="00454314" w:rsidRPr="0037538E">
        <w:rPr>
          <w:color w:val="000000" w:themeColor="text1"/>
          <w:sz w:val="20"/>
          <w:szCs w:val="20"/>
        </w:rPr>
        <w:t>’</w:t>
      </w:r>
      <w:r w:rsidR="00C412FE" w:rsidRPr="0037538E">
        <w:rPr>
          <w:color w:val="000000" w:themeColor="text1"/>
          <w:sz w:val="20"/>
          <w:szCs w:val="20"/>
        </w:rPr>
        <w:t xml:space="preserve">s support to this mechanism and noted that it has provided the international community with an important opportunity to look into human rights situation of each </w:t>
      </w:r>
      <w:r w:rsidR="005D3E5F">
        <w:rPr>
          <w:color w:val="000000" w:themeColor="text1"/>
          <w:sz w:val="20"/>
          <w:szCs w:val="20"/>
        </w:rPr>
        <w:t>Member State</w:t>
      </w:r>
      <w:r w:rsidR="00C412FE" w:rsidRPr="0037538E">
        <w:rPr>
          <w:color w:val="000000" w:themeColor="text1"/>
          <w:sz w:val="20"/>
          <w:szCs w:val="20"/>
        </w:rPr>
        <w:t xml:space="preserve"> with the aim of addressing the identified challenges and making improvements in the areas of concern. The mechanism has offered an opportunity for the Republic of Korea to renew its strong commitment to the promotion and protection of human rights. </w:t>
      </w:r>
    </w:p>
    <w:p w14:paraId="3821845A" w14:textId="0A39A6AF" w:rsidR="00C412FE" w:rsidRPr="0037538E" w:rsidRDefault="00575251" w:rsidP="00C412FE">
      <w:pPr>
        <w:pStyle w:val="SingleTxtG"/>
        <w:rPr>
          <w:color w:val="000000" w:themeColor="text1"/>
          <w:sz w:val="20"/>
          <w:szCs w:val="20"/>
        </w:rPr>
      </w:pPr>
      <w:r w:rsidRPr="0037538E">
        <w:rPr>
          <w:color w:val="000000" w:themeColor="text1"/>
          <w:sz w:val="20"/>
          <w:szCs w:val="20"/>
        </w:rPr>
        <w:t>705</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During the Working Group on the Universal Periodic Review, the Government had supported 85 recommendations out of total 218 recommendations 95 </w:t>
      </w:r>
      <w:r w:rsidR="005D3E5F">
        <w:rPr>
          <w:color w:val="000000" w:themeColor="text1"/>
          <w:sz w:val="20"/>
          <w:szCs w:val="20"/>
        </w:rPr>
        <w:t>Member State</w:t>
      </w:r>
      <w:r w:rsidR="00C412FE" w:rsidRPr="0037538E">
        <w:rPr>
          <w:color w:val="000000" w:themeColor="text1"/>
          <w:sz w:val="20"/>
          <w:szCs w:val="20"/>
        </w:rPr>
        <w:t>s, and noted 3 recommendations. After the Working Group, the Government held a public hearing with the participation of civil society representatives to exchange opinions over the remaining 130 recommendations. Subsequently, the Government consulted with the relevant ministries. After thorough and careful deliberation, the Government has decided to support additional 36 recommendations and to note 94 recommendations.</w:t>
      </w:r>
      <w:r w:rsidR="00384B26" w:rsidRPr="0037538E">
        <w:rPr>
          <w:color w:val="000000" w:themeColor="text1"/>
          <w:sz w:val="20"/>
          <w:szCs w:val="20"/>
        </w:rPr>
        <w:t xml:space="preserve"> </w:t>
      </w:r>
      <w:r w:rsidR="00C412FE" w:rsidRPr="0037538E">
        <w:rPr>
          <w:color w:val="000000" w:themeColor="text1"/>
          <w:sz w:val="20"/>
          <w:szCs w:val="20"/>
        </w:rPr>
        <w:t>The Government has submitted its final position on those 130 remaining recommendations in a written form in February for wider distribution.</w:t>
      </w:r>
    </w:p>
    <w:p w14:paraId="78DF3374" w14:textId="0E17C382" w:rsidR="00C412FE" w:rsidRPr="0037538E" w:rsidRDefault="00575251" w:rsidP="00C412FE">
      <w:pPr>
        <w:pStyle w:val="SingleTxtG"/>
        <w:rPr>
          <w:color w:val="000000" w:themeColor="text1"/>
          <w:sz w:val="20"/>
          <w:szCs w:val="20"/>
        </w:rPr>
      </w:pPr>
      <w:r w:rsidRPr="0037538E">
        <w:rPr>
          <w:color w:val="000000" w:themeColor="text1"/>
          <w:sz w:val="20"/>
          <w:szCs w:val="20"/>
        </w:rPr>
        <w:t>706</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The delegation provided the Human Rights Council with further clarifications concerning to its position on several recommendations. The Government supported a large number of recommendations falling into two groups: equality and non-discrimination, and cooperation with the international human rights norms and mechanisms. In particular, the Government has been planning to accede to the Convention for the Protection of All Persons from Enforced Disappearance, after an in-depth discussions and legislative efforts made to incorporate the Convention into the domestic legislation. The Government has been taking efforts to prohibit discrimination against and protect the rights of non-citizens. </w:t>
      </w:r>
    </w:p>
    <w:p w14:paraId="25C5E347" w14:textId="3823495F" w:rsidR="00C412FE" w:rsidRPr="0037538E" w:rsidRDefault="00575251" w:rsidP="00C412FE">
      <w:pPr>
        <w:pStyle w:val="SingleTxtG"/>
        <w:rPr>
          <w:color w:val="000000" w:themeColor="text1"/>
          <w:sz w:val="20"/>
          <w:szCs w:val="20"/>
        </w:rPr>
      </w:pPr>
      <w:r w:rsidRPr="0037538E">
        <w:rPr>
          <w:color w:val="000000" w:themeColor="text1"/>
          <w:sz w:val="20"/>
          <w:szCs w:val="20"/>
        </w:rPr>
        <w:lastRenderedPageBreak/>
        <w:t>707</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delegation stated that some recommendations had not enjoyed the support of the Government as they required further examination or due to some existing challenges that the country has been facing.</w:t>
      </w:r>
      <w:r w:rsidR="00384B26" w:rsidRPr="0037538E">
        <w:rPr>
          <w:color w:val="000000" w:themeColor="text1"/>
          <w:sz w:val="20"/>
          <w:szCs w:val="20"/>
        </w:rPr>
        <w:t xml:space="preserve"> </w:t>
      </w:r>
      <w:r w:rsidR="00C412FE" w:rsidRPr="0037538E">
        <w:rPr>
          <w:color w:val="000000" w:themeColor="text1"/>
          <w:sz w:val="20"/>
          <w:szCs w:val="20"/>
        </w:rPr>
        <w:t>In addition to a number of legislative measures undertaken to prohibit discrimination, the Government would seek further examination and social consensus on the enactment of a comprehensive anti-discrimination law. Regarding the recommendations on conscientious objection to military service and the right to an alternative service, the delegation highlighted a need for due consideration to unique security circumstances of the Korean Peninsula and the importance of ensuring equality in carrying the obligation of mandatory military service. The Government would conform to the forthcoming decision of the Constitutional Court related to a case of penalising conscientious objection to military service.</w:t>
      </w:r>
    </w:p>
    <w:p w14:paraId="33ACD144" w14:textId="66E964FC" w:rsidR="00C412FE" w:rsidRPr="0037538E" w:rsidRDefault="00575251" w:rsidP="00C412FE">
      <w:pPr>
        <w:pStyle w:val="SingleTxtG"/>
        <w:rPr>
          <w:color w:val="000000" w:themeColor="text1"/>
          <w:sz w:val="20"/>
          <w:szCs w:val="20"/>
        </w:rPr>
      </w:pPr>
      <w:r w:rsidRPr="0037538E">
        <w:rPr>
          <w:color w:val="000000" w:themeColor="text1"/>
          <w:sz w:val="20"/>
          <w:szCs w:val="20"/>
        </w:rPr>
        <w:t>708</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issue of the abolition of the death penalty has also required a careful approach as it has concerned the principles of criminal law. The Government would decide upon the issue of the abolition of the death penalty after carefully studying the public opinion and legal aspects of the death penalty in relation to the criminal policy.</w:t>
      </w:r>
    </w:p>
    <w:p w14:paraId="07E4F992" w14:textId="693F0FD4" w:rsidR="00C412FE" w:rsidRPr="0037538E" w:rsidRDefault="00575251" w:rsidP="00C412FE">
      <w:pPr>
        <w:pStyle w:val="SingleTxtG"/>
        <w:rPr>
          <w:color w:val="000000" w:themeColor="text1"/>
          <w:sz w:val="20"/>
          <w:szCs w:val="20"/>
        </w:rPr>
      </w:pPr>
      <w:r w:rsidRPr="0037538E">
        <w:rPr>
          <w:color w:val="000000" w:themeColor="text1"/>
          <w:sz w:val="20"/>
          <w:szCs w:val="20"/>
        </w:rPr>
        <w:t>709</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delegation noted with appreciation other valuable recommendations, calling to promote participation of women in political area, prevent sexual harassment, and improves social conditions for migrant workers and their children and to consider human rights-based approach in the development projects. The Government would continue to seek ways to strengthen and improve the relevant domestic laws, institutions and procedures in these areas.</w:t>
      </w:r>
    </w:p>
    <w:p w14:paraId="7646FDAC" w14:textId="5FADC894" w:rsidR="00C412FE" w:rsidRPr="0037538E" w:rsidRDefault="00575251" w:rsidP="00C412FE">
      <w:pPr>
        <w:pStyle w:val="SingleTxtG"/>
        <w:rPr>
          <w:color w:val="000000" w:themeColor="text1"/>
          <w:sz w:val="20"/>
          <w:szCs w:val="20"/>
        </w:rPr>
      </w:pPr>
      <w:r w:rsidRPr="0037538E">
        <w:rPr>
          <w:color w:val="000000" w:themeColor="text1"/>
          <w:sz w:val="20"/>
          <w:szCs w:val="20"/>
        </w:rPr>
        <w:t>710</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Following the economic growth and achievements in democratic governance in a relatively short period, the Republic of Korea has made efforts to contribute to the protection and promotion of the human rights at the national level as well as at the international level. The new administration of the Republic of Korea has also placed a high importance to the protection of human rights. So-called “candlelight revolution” of 2017 led to a new era of democracy in the Republic of Korea. Having in mind all those achievements, the delegation expressed the willingness of the Government to share their experience with other </w:t>
      </w:r>
      <w:r w:rsidR="005D3E5F">
        <w:rPr>
          <w:color w:val="000000" w:themeColor="text1"/>
          <w:sz w:val="20"/>
          <w:szCs w:val="20"/>
        </w:rPr>
        <w:t>Member State</w:t>
      </w:r>
      <w:r w:rsidR="00C412FE" w:rsidRPr="0037538E">
        <w:rPr>
          <w:color w:val="000000" w:themeColor="text1"/>
          <w:sz w:val="20"/>
          <w:szCs w:val="20"/>
        </w:rPr>
        <w:t>s.</w:t>
      </w:r>
    </w:p>
    <w:p w14:paraId="1C7EB310" w14:textId="010B6CEA" w:rsidR="00C412FE" w:rsidRPr="0037538E" w:rsidRDefault="00575251" w:rsidP="00C412FE">
      <w:pPr>
        <w:pStyle w:val="SingleTxtG"/>
        <w:rPr>
          <w:color w:val="000000" w:themeColor="text1"/>
          <w:sz w:val="20"/>
          <w:szCs w:val="20"/>
        </w:rPr>
      </w:pPr>
      <w:r w:rsidRPr="0037538E">
        <w:rPr>
          <w:color w:val="000000" w:themeColor="text1"/>
          <w:sz w:val="20"/>
          <w:szCs w:val="20"/>
        </w:rPr>
        <w:t>711</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Government has pledged to ensure human rights-based policies. The delegation informed the Human Rights Council about the Government</w:t>
      </w:r>
      <w:r w:rsidR="00454314" w:rsidRPr="0037538E">
        <w:rPr>
          <w:color w:val="000000" w:themeColor="text1"/>
          <w:sz w:val="20"/>
          <w:szCs w:val="20"/>
        </w:rPr>
        <w:t>’</w:t>
      </w:r>
      <w:r w:rsidR="00C412FE" w:rsidRPr="0037538E">
        <w:rPr>
          <w:color w:val="000000" w:themeColor="text1"/>
          <w:sz w:val="20"/>
          <w:szCs w:val="20"/>
        </w:rPr>
        <w:t xml:space="preserve">s plan to enhance the status of the National Human Rights Commission by strengthening further its independence and encouraging ministries to implement recommendations from the Commission. </w:t>
      </w:r>
    </w:p>
    <w:p w14:paraId="43A81ECA" w14:textId="23CCC0D5" w:rsidR="00C412FE" w:rsidRPr="0037538E" w:rsidRDefault="00575251" w:rsidP="00C412FE">
      <w:pPr>
        <w:pStyle w:val="SingleTxtG"/>
        <w:rPr>
          <w:color w:val="000000" w:themeColor="text1"/>
          <w:sz w:val="20"/>
          <w:szCs w:val="20"/>
        </w:rPr>
      </w:pPr>
      <w:r w:rsidRPr="0037538E">
        <w:rPr>
          <w:color w:val="000000" w:themeColor="text1"/>
          <w:sz w:val="20"/>
          <w:szCs w:val="20"/>
        </w:rPr>
        <w:t>712</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Government has been developing the third national action plan for the promotion and protection of human rights through extensive consultations with civil society.</w:t>
      </w:r>
    </w:p>
    <w:p w14:paraId="23B20B25" w14:textId="095B6052" w:rsidR="00C412FE" w:rsidRPr="0037538E" w:rsidRDefault="00575251" w:rsidP="00C412FE">
      <w:pPr>
        <w:pStyle w:val="SingleTxtG"/>
        <w:rPr>
          <w:color w:val="000000" w:themeColor="text1"/>
          <w:sz w:val="20"/>
          <w:szCs w:val="20"/>
        </w:rPr>
      </w:pPr>
      <w:r w:rsidRPr="0037538E">
        <w:rPr>
          <w:color w:val="000000" w:themeColor="text1"/>
          <w:sz w:val="20"/>
          <w:szCs w:val="20"/>
        </w:rPr>
        <w:t>713</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The delegation expressed its belief that the recommendations received during its third review would assist in ensuring the respect for the fundamental rights and human dignity. The Government would take into account concerns and expectations expressed by the United Nations </w:t>
      </w:r>
      <w:r w:rsidR="005D3E5F">
        <w:rPr>
          <w:color w:val="000000" w:themeColor="text1"/>
          <w:sz w:val="20"/>
          <w:szCs w:val="20"/>
        </w:rPr>
        <w:t>Member State</w:t>
      </w:r>
      <w:r w:rsidR="00C412FE" w:rsidRPr="0037538E">
        <w:rPr>
          <w:color w:val="000000" w:themeColor="text1"/>
          <w:sz w:val="20"/>
          <w:szCs w:val="20"/>
        </w:rPr>
        <w:t xml:space="preserve">s regarding human rights situations in the Republic of Korea. </w:t>
      </w:r>
    </w:p>
    <w:p w14:paraId="54B768FD"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2.</w:t>
      </w:r>
      <w:r w:rsidRPr="0037538E">
        <w:rPr>
          <w:color w:val="000000" w:themeColor="text1"/>
          <w:sz w:val="20"/>
          <w:szCs w:val="20"/>
        </w:rPr>
        <w:tab/>
        <w:t>Views expressed by Member and observer States of the Council on the review outcome</w:t>
      </w:r>
    </w:p>
    <w:p w14:paraId="1B439DBC" w14:textId="24F35FDA" w:rsidR="00C412FE" w:rsidRPr="0037538E" w:rsidRDefault="00575251" w:rsidP="00C412FE">
      <w:pPr>
        <w:pStyle w:val="SingleTxtG"/>
        <w:rPr>
          <w:color w:val="000000" w:themeColor="text1"/>
          <w:sz w:val="20"/>
          <w:szCs w:val="20"/>
        </w:rPr>
      </w:pPr>
      <w:r w:rsidRPr="0037538E">
        <w:rPr>
          <w:color w:val="000000" w:themeColor="text1"/>
          <w:sz w:val="20"/>
          <w:szCs w:val="20"/>
        </w:rPr>
        <w:t>714</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During the adoption of the outcome of the review of the Republic of Korea, 12 delegations made statements. </w:t>
      </w:r>
    </w:p>
    <w:p w14:paraId="0C0705C6" w14:textId="25AD0984" w:rsidR="00C412FE" w:rsidRPr="0037538E" w:rsidRDefault="00BE63D9" w:rsidP="00C412FE">
      <w:pPr>
        <w:pStyle w:val="SingleTxtG"/>
        <w:rPr>
          <w:color w:val="000000" w:themeColor="text1"/>
          <w:sz w:val="20"/>
          <w:szCs w:val="20"/>
        </w:rPr>
      </w:pPr>
      <w:r w:rsidRPr="0037538E">
        <w:rPr>
          <w:color w:val="000000" w:themeColor="text1"/>
          <w:sz w:val="20"/>
          <w:szCs w:val="20"/>
        </w:rPr>
        <w:t>715</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Egypt noted that five recommendations put forward by Egypt to combat hate speech, protect foreigners from discrimination, develop a plan to implement the United Nations Guiding Principles on Business and Human Rights and ratify the International Convention on the Protection of the Rights of All Migrant Workers and Members of Their Families. It hoped that the Republic of Korea would have a positive position on those recommendations and thus, would implement them.</w:t>
      </w:r>
      <w:r w:rsidR="00384B26" w:rsidRPr="0037538E">
        <w:rPr>
          <w:color w:val="000000" w:themeColor="text1"/>
          <w:sz w:val="20"/>
          <w:szCs w:val="20"/>
        </w:rPr>
        <w:t xml:space="preserve"> </w:t>
      </w:r>
    </w:p>
    <w:p w14:paraId="0475338E" w14:textId="66E94C25" w:rsidR="00C412FE" w:rsidRPr="0037538E" w:rsidRDefault="00BE63D9" w:rsidP="00C412FE">
      <w:pPr>
        <w:pStyle w:val="SingleTxtG"/>
        <w:rPr>
          <w:color w:val="000000" w:themeColor="text1"/>
          <w:sz w:val="20"/>
          <w:szCs w:val="20"/>
        </w:rPr>
      </w:pPr>
      <w:r w:rsidRPr="0037538E">
        <w:rPr>
          <w:color w:val="000000" w:themeColor="text1"/>
          <w:sz w:val="20"/>
          <w:szCs w:val="20"/>
        </w:rPr>
        <w:lastRenderedPageBreak/>
        <w:t>716</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Honduras noted with satisfaction that the Government supported a recommendation put forward by Honduras, particularly those calling for the criminalization of marital rape and the ratification of the International Convention on the Protection of the Rights of All Migrant Workers and Members of Their Families. It expressed hope that the Republic of Korea would reconsider its position on recommendations concerning the abolition of the death penalty and the adoption of a comprehensive anti-discrimination legislation, including on the grounds of race, sexual orientation and gender identity.</w:t>
      </w:r>
    </w:p>
    <w:p w14:paraId="1F479206" w14:textId="24954FD4" w:rsidR="00C412FE" w:rsidRPr="0037538E" w:rsidRDefault="00BE63D9" w:rsidP="00C412FE">
      <w:pPr>
        <w:pStyle w:val="SingleTxtG"/>
        <w:rPr>
          <w:color w:val="000000" w:themeColor="text1"/>
          <w:sz w:val="20"/>
          <w:szCs w:val="20"/>
        </w:rPr>
      </w:pPr>
      <w:r w:rsidRPr="0037538E">
        <w:rPr>
          <w:color w:val="000000" w:themeColor="text1"/>
          <w:sz w:val="20"/>
          <w:szCs w:val="20"/>
        </w:rPr>
        <w:t>717</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The Islamic Republic of Iran remained concerned over several human rights issues in the country. It encouraged the Government to carry out a constructive and cooperative engagement with the Committee on the Rights of the Persons with Disabilities. It noted that two out of three recommendations put forward by the Islamic Republic of Iran were supported by the Republic of Korea, and hoped that they would be implemented. </w:t>
      </w:r>
    </w:p>
    <w:p w14:paraId="17B9B5F1" w14:textId="10242EDD" w:rsidR="00C412FE" w:rsidRPr="0037538E" w:rsidRDefault="00BE63D9" w:rsidP="00C412FE">
      <w:pPr>
        <w:pStyle w:val="SingleTxtG"/>
        <w:rPr>
          <w:color w:val="000000" w:themeColor="text1"/>
          <w:sz w:val="20"/>
          <w:szCs w:val="20"/>
        </w:rPr>
      </w:pPr>
      <w:r w:rsidRPr="0037538E">
        <w:rPr>
          <w:color w:val="000000" w:themeColor="text1"/>
          <w:sz w:val="20"/>
          <w:szCs w:val="20"/>
        </w:rPr>
        <w:t>718</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Iraq thanked the Republic of Korea for its participation in the review process and information provided on the human rights situation in the country. It noted with appreciation that the Government supported the majority of recommendations from the universal periodic review, including three recommendation put forward by Iraq. </w:t>
      </w:r>
    </w:p>
    <w:p w14:paraId="4A859626" w14:textId="65B018F4" w:rsidR="00C412FE" w:rsidRPr="0037538E" w:rsidRDefault="00BE63D9" w:rsidP="00C412FE">
      <w:pPr>
        <w:pStyle w:val="SingleTxtG"/>
        <w:rPr>
          <w:color w:val="000000" w:themeColor="text1"/>
          <w:sz w:val="20"/>
          <w:szCs w:val="20"/>
        </w:rPr>
      </w:pPr>
      <w:r w:rsidRPr="0037538E">
        <w:rPr>
          <w:color w:val="000000" w:themeColor="text1"/>
          <w:sz w:val="20"/>
          <w:szCs w:val="20"/>
        </w:rPr>
        <w:t>719</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Lao People</w:t>
      </w:r>
      <w:r w:rsidR="00454314" w:rsidRPr="0037538E">
        <w:rPr>
          <w:color w:val="000000" w:themeColor="text1"/>
          <w:sz w:val="20"/>
          <w:szCs w:val="20"/>
        </w:rPr>
        <w:t>’</w:t>
      </w:r>
      <w:r w:rsidR="00C412FE" w:rsidRPr="0037538E">
        <w:rPr>
          <w:color w:val="000000" w:themeColor="text1"/>
          <w:sz w:val="20"/>
          <w:szCs w:val="20"/>
        </w:rPr>
        <w:t xml:space="preserve">s Democratic Republic commended the Government for its active participation in the work of the Human Rights Council, including the universal periodic review process and for its engagement with the treaty bodies. It welcomed the progress made by the Republic of Korea in promoting rights of vulnerable groups including women and children, strengthening the rights to health, education and to freedom of expression. </w:t>
      </w:r>
    </w:p>
    <w:p w14:paraId="01DE011B" w14:textId="6DFC0823" w:rsidR="00C412FE" w:rsidRPr="0037538E" w:rsidRDefault="00BE63D9" w:rsidP="00C412FE">
      <w:pPr>
        <w:pStyle w:val="SingleTxtG"/>
        <w:rPr>
          <w:color w:val="000000" w:themeColor="text1"/>
          <w:sz w:val="20"/>
          <w:szCs w:val="20"/>
        </w:rPr>
      </w:pPr>
      <w:r w:rsidRPr="0037538E">
        <w:rPr>
          <w:color w:val="000000" w:themeColor="text1"/>
          <w:sz w:val="20"/>
          <w:szCs w:val="20"/>
        </w:rPr>
        <w:t>720</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The Philippines noted the commitment of the Government to take into account the concerns and expectations of the </w:t>
      </w:r>
      <w:r w:rsidR="005D3E5F">
        <w:rPr>
          <w:color w:val="000000" w:themeColor="text1"/>
          <w:sz w:val="20"/>
          <w:szCs w:val="20"/>
        </w:rPr>
        <w:t>Member State</w:t>
      </w:r>
      <w:r w:rsidR="00C412FE" w:rsidRPr="0037538E">
        <w:rPr>
          <w:color w:val="000000" w:themeColor="text1"/>
          <w:sz w:val="20"/>
          <w:szCs w:val="20"/>
        </w:rPr>
        <w:t>s regarding the human rights situation, as well as consider the ratification of the international treaties to which it has not acceded yet.</w:t>
      </w:r>
    </w:p>
    <w:p w14:paraId="3CDD1F5B" w14:textId="15492D8C" w:rsidR="00C412FE" w:rsidRPr="0037538E" w:rsidRDefault="00BE63D9" w:rsidP="00C412FE">
      <w:pPr>
        <w:pStyle w:val="SingleTxtG"/>
        <w:rPr>
          <w:color w:val="000000" w:themeColor="text1"/>
          <w:sz w:val="20"/>
          <w:szCs w:val="20"/>
        </w:rPr>
      </w:pPr>
      <w:r w:rsidRPr="0037538E">
        <w:rPr>
          <w:color w:val="000000" w:themeColor="text1"/>
          <w:sz w:val="20"/>
          <w:szCs w:val="20"/>
        </w:rPr>
        <w:t>721</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Republic of Moldova noted the efforts of the Government to protect and promote human rights at national and international levels. It noted that the Government supported two recommendations put forward by the Republic of Moldova on the consolidation of the National Human Rights Commission in line with the Paris Principles and on the strengthening the Commission</w:t>
      </w:r>
      <w:r w:rsidR="00454314" w:rsidRPr="0037538E">
        <w:rPr>
          <w:color w:val="000000" w:themeColor="text1"/>
          <w:sz w:val="20"/>
          <w:szCs w:val="20"/>
        </w:rPr>
        <w:t>’</w:t>
      </w:r>
      <w:r w:rsidR="00C412FE" w:rsidRPr="0037538E">
        <w:rPr>
          <w:color w:val="000000" w:themeColor="text1"/>
          <w:sz w:val="20"/>
          <w:szCs w:val="20"/>
        </w:rPr>
        <w:t xml:space="preserve">s mandate to prevent torture. </w:t>
      </w:r>
    </w:p>
    <w:p w14:paraId="0A08C8E5" w14:textId="1CDD739D" w:rsidR="00C412FE" w:rsidRPr="0037538E" w:rsidRDefault="00BE63D9" w:rsidP="00C412FE">
      <w:pPr>
        <w:pStyle w:val="SingleTxtG"/>
        <w:rPr>
          <w:color w:val="000000" w:themeColor="text1"/>
          <w:sz w:val="20"/>
          <w:szCs w:val="20"/>
        </w:rPr>
      </w:pPr>
      <w:r w:rsidRPr="0037538E">
        <w:rPr>
          <w:color w:val="000000" w:themeColor="text1"/>
          <w:sz w:val="20"/>
          <w:szCs w:val="20"/>
        </w:rPr>
        <w:t>722</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Russian Federation expressed its hope that the Republic of Korea would report on the elimination of hate speech and intolerance on the grounds of race and ethnicity in the media and in the Internet in its next periodic review. It expected that the Government would establish an effective mechanism for the identification of victims of the trafficking in human beings.</w:t>
      </w:r>
    </w:p>
    <w:p w14:paraId="0E0FB3B7" w14:textId="396B6793" w:rsidR="00C412FE" w:rsidRPr="0037538E" w:rsidRDefault="00BE63D9" w:rsidP="00C412FE">
      <w:pPr>
        <w:pStyle w:val="SingleTxtG"/>
        <w:rPr>
          <w:color w:val="000000" w:themeColor="text1"/>
          <w:sz w:val="20"/>
          <w:szCs w:val="20"/>
        </w:rPr>
      </w:pPr>
      <w:r w:rsidRPr="0037538E">
        <w:rPr>
          <w:color w:val="000000" w:themeColor="text1"/>
          <w:sz w:val="20"/>
          <w:szCs w:val="20"/>
        </w:rPr>
        <w:t>723</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Sierra Leone commended the Government for its efforts to increase official development assistance and for establishing a new immigration policy aimed at protecting the rights and social integration of foreigners. It noted that the Government supported 121 recommendations, including those put forward by Sierra Leone to address hate speech, prevent domestic and gender-based violence and to ratify the International Convention for the Protection of All Persons from Enforced Disappearance. Sierra Leone encouraged the Republic of Korea to consider ratifying the International Convention on the Protection of the Rights of All Migrant Workers and Members of their Families.</w:t>
      </w:r>
    </w:p>
    <w:p w14:paraId="0B6E21A4" w14:textId="4B9A2487" w:rsidR="00C412FE" w:rsidRPr="0037538E" w:rsidRDefault="00BE63D9" w:rsidP="00C412FE">
      <w:pPr>
        <w:pStyle w:val="SingleTxtG"/>
        <w:rPr>
          <w:color w:val="000000" w:themeColor="text1"/>
          <w:sz w:val="20"/>
          <w:szCs w:val="20"/>
        </w:rPr>
      </w:pPr>
      <w:r w:rsidRPr="0037538E">
        <w:rPr>
          <w:color w:val="000000" w:themeColor="text1"/>
          <w:sz w:val="20"/>
          <w:szCs w:val="20"/>
        </w:rPr>
        <w:t>724</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Sri Lanka noted that the Government supported 121 recommendations out of 218 recommendations, including two recommendations put forward by Sri Lanka to implement a plan on preventing domestic violence and share its best practice in supporting mine victims. It noted the efforts of the Government to incorporate the recommendations from the universal </w:t>
      </w:r>
      <w:r w:rsidR="00C412FE" w:rsidRPr="0037538E">
        <w:rPr>
          <w:color w:val="000000" w:themeColor="text1"/>
          <w:sz w:val="20"/>
          <w:szCs w:val="20"/>
        </w:rPr>
        <w:lastRenderedPageBreak/>
        <w:t>periodic review into its policies and the proactive role of the Republic of Korea in promoting democratic values and protecting human rights globally.</w:t>
      </w:r>
    </w:p>
    <w:p w14:paraId="1B0D3FDC" w14:textId="138DCCE4" w:rsidR="00C412FE" w:rsidRPr="0037538E" w:rsidRDefault="00BE63D9" w:rsidP="00C412FE">
      <w:pPr>
        <w:pStyle w:val="SingleTxtG"/>
        <w:rPr>
          <w:color w:val="000000" w:themeColor="text1"/>
          <w:sz w:val="20"/>
          <w:szCs w:val="20"/>
        </w:rPr>
      </w:pPr>
      <w:r w:rsidRPr="0037538E">
        <w:rPr>
          <w:color w:val="000000" w:themeColor="text1"/>
          <w:sz w:val="20"/>
          <w:szCs w:val="20"/>
        </w:rPr>
        <w:t>725</w:t>
      </w:r>
      <w:r w:rsidR="000C359D" w:rsidRPr="0037538E">
        <w:rPr>
          <w:color w:val="000000" w:themeColor="text1"/>
          <w:sz w:val="20"/>
          <w:szCs w:val="20"/>
        </w:rPr>
        <w:t>.</w:t>
      </w:r>
      <w:r w:rsidR="000C359D" w:rsidRPr="0037538E">
        <w:rPr>
          <w:color w:val="000000" w:themeColor="text1"/>
          <w:sz w:val="20"/>
          <w:szCs w:val="20"/>
        </w:rPr>
        <w:tab/>
      </w:r>
      <w:r w:rsidR="00454314" w:rsidRPr="0037538E">
        <w:rPr>
          <w:color w:val="000000" w:themeColor="text1"/>
          <w:sz w:val="20"/>
          <w:szCs w:val="20"/>
        </w:rPr>
        <w:t xml:space="preserve">The </w:t>
      </w:r>
      <w:r w:rsidR="00C412FE" w:rsidRPr="0037538E">
        <w:rPr>
          <w:color w:val="000000" w:themeColor="text1"/>
          <w:sz w:val="20"/>
          <w:szCs w:val="20"/>
        </w:rPr>
        <w:t xml:space="preserve">Sudan commended the Republic of Korea for acceding many international human rights instruments, accepting the right to individual complaints under four treaties and extending a standing invitation to special procedure mandate holders of the Human Rights Council. It noted that the Government has accepted the majority of the recommendations, including the two recommendations put forwarded by </w:t>
      </w:r>
      <w:r w:rsidR="00454314" w:rsidRPr="0037538E">
        <w:rPr>
          <w:color w:val="000000" w:themeColor="text1"/>
          <w:sz w:val="20"/>
          <w:szCs w:val="20"/>
        </w:rPr>
        <w:t xml:space="preserve">the </w:t>
      </w:r>
      <w:r w:rsidR="00C412FE" w:rsidRPr="0037538E">
        <w:rPr>
          <w:color w:val="000000" w:themeColor="text1"/>
          <w:sz w:val="20"/>
          <w:szCs w:val="20"/>
        </w:rPr>
        <w:t>Sudan.</w:t>
      </w:r>
    </w:p>
    <w:p w14:paraId="6657A5FF" w14:textId="45D1802C" w:rsidR="00C412FE" w:rsidRPr="0037538E" w:rsidRDefault="00BE63D9" w:rsidP="00C412FE">
      <w:pPr>
        <w:pStyle w:val="SingleTxtG"/>
        <w:rPr>
          <w:color w:val="000000" w:themeColor="text1"/>
          <w:sz w:val="20"/>
          <w:szCs w:val="20"/>
        </w:rPr>
      </w:pPr>
      <w:r w:rsidRPr="0037538E">
        <w:rPr>
          <w:color w:val="000000" w:themeColor="text1"/>
          <w:sz w:val="20"/>
          <w:szCs w:val="20"/>
        </w:rPr>
        <w:t>726</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Albania noted the Government</w:t>
      </w:r>
      <w:r w:rsidR="00454314" w:rsidRPr="0037538E">
        <w:rPr>
          <w:color w:val="000000" w:themeColor="text1"/>
          <w:sz w:val="20"/>
          <w:szCs w:val="20"/>
        </w:rPr>
        <w:t>’</w:t>
      </w:r>
      <w:r w:rsidR="00C412FE" w:rsidRPr="0037538E">
        <w:rPr>
          <w:color w:val="000000" w:themeColor="text1"/>
          <w:sz w:val="20"/>
          <w:szCs w:val="20"/>
        </w:rPr>
        <w:t>s intention to strengthen its national mechanism on reporting and follow up of the recommendations from the international human rights bodies, including the universal periodic review, as well as the role of an advisory group on human rights policies. It noted with satisfaction that the Government had supported the majority of the recommendations put forward during the review. Albania expected that the Government would carefully consider the recommendations made by Albania related to the article 22 of the International Covenant on Civil and Political Rights and the adoption of a comprehensive anti-discrimination law.</w:t>
      </w:r>
    </w:p>
    <w:p w14:paraId="4172F485"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3.</w:t>
      </w:r>
      <w:r w:rsidRPr="0037538E">
        <w:rPr>
          <w:color w:val="000000" w:themeColor="text1"/>
          <w:sz w:val="20"/>
          <w:szCs w:val="20"/>
        </w:rPr>
        <w:tab/>
        <w:t>General comments made by other relevant stakeholders</w:t>
      </w:r>
    </w:p>
    <w:p w14:paraId="721B6376" w14:textId="165EFE89" w:rsidR="00C412FE" w:rsidRPr="0037538E" w:rsidRDefault="00BE63D9" w:rsidP="00C412FE">
      <w:pPr>
        <w:pStyle w:val="SingleTxtG"/>
        <w:rPr>
          <w:color w:val="000000" w:themeColor="text1"/>
          <w:sz w:val="20"/>
          <w:szCs w:val="20"/>
        </w:rPr>
      </w:pPr>
      <w:r w:rsidRPr="0037538E">
        <w:rPr>
          <w:color w:val="000000" w:themeColor="text1"/>
          <w:sz w:val="20"/>
          <w:szCs w:val="20"/>
        </w:rPr>
        <w:t>727</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During the adoption of the outcome of the review of the Republic of Korea, 10 other stakeholders made statements. </w:t>
      </w:r>
    </w:p>
    <w:p w14:paraId="1FC39B35" w14:textId="1D6F3937" w:rsidR="00C412FE" w:rsidRPr="0037538E" w:rsidRDefault="00BE63D9" w:rsidP="00C412FE">
      <w:pPr>
        <w:pStyle w:val="SingleTxtG"/>
        <w:rPr>
          <w:color w:val="000000" w:themeColor="text1"/>
          <w:sz w:val="20"/>
          <w:szCs w:val="20"/>
        </w:rPr>
      </w:pPr>
      <w:r w:rsidRPr="0037538E">
        <w:rPr>
          <w:color w:val="000000" w:themeColor="text1"/>
          <w:sz w:val="20"/>
          <w:szCs w:val="20"/>
        </w:rPr>
        <w:t>728</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National Human Rights Commission of the Republic of Korea expressed it</w:t>
      </w:r>
      <w:r w:rsidR="0054611F">
        <w:rPr>
          <w:color w:val="000000" w:themeColor="text1"/>
          <w:sz w:val="20"/>
          <w:szCs w:val="20"/>
        </w:rPr>
        <w:t>s</w:t>
      </w:r>
      <w:r w:rsidR="00C412FE" w:rsidRPr="0037538E">
        <w:rPr>
          <w:color w:val="000000" w:themeColor="text1"/>
          <w:sz w:val="20"/>
          <w:szCs w:val="20"/>
        </w:rPr>
        <w:t xml:space="preserve"> belief that the process of the universal periodic review provided an opportunity to improve further the human rights situation. The Commission welcomed that the Government had supported 121 recommendations out of 218 recommendations received during the review. However, it was concerned that the remaining recommendations were noted. The Commission considered that the Government should actively pursue recommendations calling for the ratification of international human rights treaties that has not been yet ratified, the adoption of a comprehensive anti-discrimination law and measures to address hate speech, and the decriminalisation of conscientious objections to military service.</w:t>
      </w:r>
    </w:p>
    <w:p w14:paraId="2E26051D" w14:textId="64EE61CF" w:rsidR="00C412FE" w:rsidRPr="0037538E" w:rsidRDefault="00BE63D9" w:rsidP="00C412FE">
      <w:pPr>
        <w:pStyle w:val="SingleTxtG"/>
        <w:rPr>
          <w:color w:val="000000" w:themeColor="text1"/>
          <w:sz w:val="20"/>
          <w:szCs w:val="20"/>
        </w:rPr>
      </w:pPr>
      <w:r w:rsidRPr="0037538E">
        <w:rPr>
          <w:color w:val="000000" w:themeColor="text1"/>
          <w:sz w:val="20"/>
          <w:szCs w:val="20"/>
        </w:rPr>
        <w:t>729</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International Fellowship of Reconciliation noted with regret that the Government felt unable to support recommendations</w:t>
      </w:r>
      <w:r w:rsidR="00384B26" w:rsidRPr="0037538E">
        <w:rPr>
          <w:color w:val="000000" w:themeColor="text1"/>
          <w:sz w:val="20"/>
          <w:szCs w:val="20"/>
        </w:rPr>
        <w:t xml:space="preserve"> </w:t>
      </w:r>
      <w:r w:rsidR="00C412FE" w:rsidRPr="0037538E">
        <w:rPr>
          <w:color w:val="000000" w:themeColor="text1"/>
          <w:sz w:val="20"/>
          <w:szCs w:val="20"/>
        </w:rPr>
        <w:t>nos 132.94–132.105, concerning conscientious objection to military service.</w:t>
      </w:r>
      <w:r w:rsidR="00384B26" w:rsidRPr="0037538E">
        <w:rPr>
          <w:color w:val="000000" w:themeColor="text1"/>
          <w:sz w:val="20"/>
          <w:szCs w:val="20"/>
        </w:rPr>
        <w:t xml:space="preserve"> </w:t>
      </w:r>
      <w:r w:rsidR="00C412FE" w:rsidRPr="0037538E">
        <w:rPr>
          <w:color w:val="000000" w:themeColor="text1"/>
          <w:sz w:val="20"/>
          <w:szCs w:val="20"/>
        </w:rPr>
        <w:t>However, it noted with appreciation the more positive tone of the Government</w:t>
      </w:r>
      <w:r w:rsidR="00454314" w:rsidRPr="0037538E">
        <w:rPr>
          <w:color w:val="000000" w:themeColor="text1"/>
          <w:sz w:val="20"/>
          <w:szCs w:val="20"/>
        </w:rPr>
        <w:t>’</w:t>
      </w:r>
      <w:r w:rsidR="00C412FE" w:rsidRPr="0037538E">
        <w:rPr>
          <w:color w:val="000000" w:themeColor="text1"/>
          <w:sz w:val="20"/>
          <w:szCs w:val="20"/>
        </w:rPr>
        <w:t>s response than to similar recommendations in the previous cycle, and the willingness of the Government to conform to the forthcoming decision of the Constitutional Court on this subject. The International Fellowship of Reconciliation noted that the public opinion had demonstrated more supportive position towards conscientious objection to bearing arms based on opinion polls. It also noted a growing trend in Courts</w:t>
      </w:r>
      <w:r w:rsidR="00454314" w:rsidRPr="0037538E">
        <w:rPr>
          <w:color w:val="000000" w:themeColor="text1"/>
          <w:sz w:val="20"/>
          <w:szCs w:val="20"/>
        </w:rPr>
        <w:t>’</w:t>
      </w:r>
      <w:r w:rsidR="00C412FE" w:rsidRPr="0037538E">
        <w:rPr>
          <w:color w:val="000000" w:themeColor="text1"/>
          <w:sz w:val="20"/>
          <w:szCs w:val="20"/>
        </w:rPr>
        <w:t xml:space="preserve"> unwillingness to imprison conscientious objectors. It expressed hope that the Government would accept its obligations under the International Covenant on Civil and Political Rights to recognise the right of conscientious objection to military service by the time of the mid-term review. </w:t>
      </w:r>
    </w:p>
    <w:p w14:paraId="039F009B" w14:textId="07AD8DFE" w:rsidR="00C412FE" w:rsidRPr="0037538E" w:rsidRDefault="00BE63D9" w:rsidP="00C412FE">
      <w:pPr>
        <w:pStyle w:val="SingleTxtG"/>
        <w:rPr>
          <w:color w:val="000000" w:themeColor="text1"/>
          <w:sz w:val="20"/>
          <w:szCs w:val="20"/>
        </w:rPr>
      </w:pPr>
      <w:r w:rsidRPr="0037538E">
        <w:rPr>
          <w:color w:val="000000" w:themeColor="text1"/>
          <w:sz w:val="20"/>
          <w:szCs w:val="20"/>
        </w:rPr>
        <w:t>730</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Center for Global Nonkilling regretted that the Government noted the recommendations to provide conscientious objectors to military service with an alternative civilian services. It considered that the executive and the legislative branches did not need to wait for a constitutional ruling to grant them a status and an alternative service, and that the freedom of conscience should never be impeded by strategic or geopolitical considerations. The Center for Global Nonkilling stated that the rights to life and equality before the law should start with inclusive birth registration, which could be only guaranteed by the country of birth. Therefore, it hoped that the Government would change its policy in this regard.</w:t>
      </w:r>
    </w:p>
    <w:p w14:paraId="05E6F056" w14:textId="4F5912BB" w:rsidR="00C412FE" w:rsidRPr="0037538E" w:rsidRDefault="00BE63D9" w:rsidP="00C412FE">
      <w:pPr>
        <w:pStyle w:val="SingleTxtG"/>
        <w:rPr>
          <w:color w:val="000000" w:themeColor="text1"/>
          <w:sz w:val="20"/>
          <w:szCs w:val="20"/>
        </w:rPr>
      </w:pPr>
      <w:r w:rsidRPr="0037538E">
        <w:rPr>
          <w:color w:val="000000" w:themeColor="text1"/>
          <w:sz w:val="20"/>
          <w:szCs w:val="20"/>
        </w:rPr>
        <w:lastRenderedPageBreak/>
        <w:t>731</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International Lesbian and Gay Association noted with concern that the Government did not support any of the twenty two recommendations concerning sexual orientation, gender identity, gender expression and sex characteristics. It noted that lesbian, gay, bisexual, transgender and intersex persons faced marginalisation and discrimination. The International Lesbian and Gay Association called on the Government to commit to incremental progress in the protection of the rights of lesbian, gay, bisexual, transgender and intersex persons and expressed its readiness to work with the Government in this area.</w:t>
      </w:r>
    </w:p>
    <w:p w14:paraId="079EC54C" w14:textId="724860B7" w:rsidR="00C412FE" w:rsidRPr="0037538E" w:rsidRDefault="00BE63D9" w:rsidP="00C412FE">
      <w:pPr>
        <w:pStyle w:val="SingleTxtG"/>
        <w:rPr>
          <w:color w:val="000000" w:themeColor="text1"/>
          <w:sz w:val="20"/>
          <w:szCs w:val="20"/>
        </w:rPr>
      </w:pPr>
      <w:r w:rsidRPr="0037538E">
        <w:rPr>
          <w:color w:val="000000" w:themeColor="text1"/>
          <w:sz w:val="20"/>
          <w:szCs w:val="20"/>
        </w:rPr>
        <w:t>732</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Asian Forum for Human Rights and Development indicated that the Government noted recommendations to abolish the death penalty and the National Security Law, adopt a comprehensive anti-discrimination law, grant civilian alternative service to conscientious objectors and to improve the human rights of migrant workers and their families, children of refugees and asylum-seekers. It welcomed the Government</w:t>
      </w:r>
      <w:r w:rsidR="00454314" w:rsidRPr="0037538E">
        <w:rPr>
          <w:color w:val="000000" w:themeColor="text1"/>
          <w:sz w:val="20"/>
          <w:szCs w:val="20"/>
        </w:rPr>
        <w:t>’</w:t>
      </w:r>
      <w:r w:rsidR="00C412FE" w:rsidRPr="0037538E">
        <w:rPr>
          <w:color w:val="000000" w:themeColor="text1"/>
          <w:sz w:val="20"/>
          <w:szCs w:val="20"/>
        </w:rPr>
        <w:t>s support for recommendations on freedom of expression, assembly and of peaceful association and the Government</w:t>
      </w:r>
      <w:r w:rsidR="00454314" w:rsidRPr="0037538E">
        <w:rPr>
          <w:color w:val="000000" w:themeColor="text1"/>
          <w:sz w:val="20"/>
          <w:szCs w:val="20"/>
        </w:rPr>
        <w:t>’</w:t>
      </w:r>
      <w:r w:rsidR="00C412FE" w:rsidRPr="0037538E">
        <w:rPr>
          <w:color w:val="000000" w:themeColor="text1"/>
          <w:sz w:val="20"/>
          <w:szCs w:val="20"/>
        </w:rPr>
        <w:t xml:space="preserve">s commitment to protect human rights defenders and to investigate excessive use of force against them and against trade union representatives. The Asian Forum for Human Rights and Development looked forward to the adoption of a comprehensive strategy to prevent gender-based violence. </w:t>
      </w:r>
    </w:p>
    <w:p w14:paraId="7103B4F8" w14:textId="131DA41D" w:rsidR="00C412FE" w:rsidRPr="0037538E" w:rsidRDefault="00BE63D9" w:rsidP="00C412FE">
      <w:pPr>
        <w:pStyle w:val="SingleTxtG"/>
        <w:rPr>
          <w:color w:val="000000" w:themeColor="text1"/>
          <w:sz w:val="20"/>
          <w:szCs w:val="20"/>
        </w:rPr>
      </w:pPr>
      <w:r w:rsidRPr="0037538E">
        <w:rPr>
          <w:color w:val="000000" w:themeColor="text1"/>
          <w:sz w:val="20"/>
          <w:szCs w:val="20"/>
        </w:rPr>
        <w:t>733</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Istituto Internazionale Maria Ausiliatrice delle Salesiane di Don Bosco, jointly with the International Volunteerism Organization for Women, Education and Development noted with regret that the Government merely took note of the recommendations concerning the establishment of a universal birth registration system for all children. They noted with concern that the children of migrant parents were deprived of their right to birth registration. They welcomed the acceptance of recommendation 130.75 by the Government, as corporal punishment had been still common in educational settings and in the home. The organisations called on the Government to establish a universal birth registration system to ensure that all children have access to registration immediately after their birth, regardless of the status of their parents, and effectively implement recommendation no 130.75 to prohibit, by law and in practice, corporal punishment of children in all settings.</w:t>
      </w:r>
    </w:p>
    <w:p w14:paraId="36428F6C" w14:textId="27C6D6B1" w:rsidR="00C412FE" w:rsidRPr="0037538E" w:rsidRDefault="00BE63D9" w:rsidP="00C412FE">
      <w:pPr>
        <w:pStyle w:val="SingleTxtG"/>
        <w:rPr>
          <w:color w:val="000000" w:themeColor="text1"/>
          <w:sz w:val="20"/>
          <w:szCs w:val="20"/>
        </w:rPr>
      </w:pPr>
      <w:r w:rsidRPr="0037538E">
        <w:rPr>
          <w:color w:val="000000" w:themeColor="text1"/>
          <w:sz w:val="20"/>
          <w:szCs w:val="20"/>
        </w:rPr>
        <w:t>734</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Amnesty International welcomed the Government</w:t>
      </w:r>
      <w:r w:rsidR="00454314" w:rsidRPr="0037538E">
        <w:rPr>
          <w:color w:val="000000" w:themeColor="text1"/>
          <w:sz w:val="20"/>
          <w:szCs w:val="20"/>
        </w:rPr>
        <w:t>’</w:t>
      </w:r>
      <w:r w:rsidR="00C412FE" w:rsidRPr="0037538E">
        <w:rPr>
          <w:color w:val="000000" w:themeColor="text1"/>
          <w:sz w:val="20"/>
          <w:szCs w:val="20"/>
        </w:rPr>
        <w:t xml:space="preserve">s acceptance of recommendations to improve policing practices to better guarantee the right to freedom of peaceful assembly. It encouraged the National Police Agency to implement reforms in line with international standards. It noted that the Government did not support recommendations to provide conscientious objectors with alternative civilian service and to ratify the Second Optional Protocol to the International Covenant on Civil and Political </w:t>
      </w:r>
      <w:r w:rsidR="0054611F" w:rsidRPr="0037538E">
        <w:rPr>
          <w:color w:val="000000" w:themeColor="text1"/>
          <w:sz w:val="20"/>
          <w:szCs w:val="20"/>
        </w:rPr>
        <w:t>Rights</w:t>
      </w:r>
      <w:r w:rsidR="00C412FE" w:rsidRPr="0037538E">
        <w:rPr>
          <w:color w:val="000000" w:themeColor="text1"/>
          <w:sz w:val="20"/>
          <w:szCs w:val="20"/>
        </w:rPr>
        <w:t>, to commute all death sentences to terms of imprisonment and accelerate full abolition of the death penalty. It also noted with regret that the Government had not supported many recommendations, calling for the protection of the rights of lesbian, gay, bisexual, and transgender and intersex persons.</w:t>
      </w:r>
    </w:p>
    <w:p w14:paraId="3284E97E" w14:textId="0ACA0FC8" w:rsidR="00C412FE" w:rsidRPr="0037538E" w:rsidRDefault="00BE63D9" w:rsidP="00C412FE">
      <w:pPr>
        <w:pStyle w:val="SingleTxtG"/>
        <w:rPr>
          <w:color w:val="000000" w:themeColor="text1"/>
          <w:sz w:val="20"/>
          <w:szCs w:val="20"/>
        </w:rPr>
      </w:pPr>
      <w:r w:rsidRPr="0037538E">
        <w:rPr>
          <w:color w:val="000000" w:themeColor="text1"/>
          <w:sz w:val="20"/>
          <w:szCs w:val="20"/>
        </w:rPr>
        <w:t>735</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Human Rights Watch noted that the outcome of the universal periodic review of the Republic of Korea reflected recommendations to protect freedom of expression and assembly and the rights of vulnerable workers, women, foreigners, children, older persons and persons with disabilities. It urged the Government to implement the supported recommendations. It noted with concern that the Government noted 97 recommendations, which included recommendations to abolish the death penalty and the national security law, decriminalise defamation and abortion, protect the rights of lesbian, gay, bisexual, transgender and intersex persons and to repeal article 92-6 of the Military Criminal Code. Human Rights Watch was concerned that a plan on gender equality and national standards on sex education did not include sexual minorities or instruction on methods of contraception.</w:t>
      </w:r>
    </w:p>
    <w:p w14:paraId="2FFE56A6" w14:textId="576F05E8" w:rsidR="00C412FE" w:rsidRPr="0037538E" w:rsidRDefault="00BE63D9" w:rsidP="00C412FE">
      <w:pPr>
        <w:pStyle w:val="SingleTxtG"/>
        <w:rPr>
          <w:color w:val="000000" w:themeColor="text1"/>
          <w:sz w:val="20"/>
          <w:szCs w:val="20"/>
        </w:rPr>
      </w:pPr>
      <w:r w:rsidRPr="0037538E">
        <w:rPr>
          <w:color w:val="000000" w:themeColor="text1"/>
          <w:sz w:val="20"/>
          <w:szCs w:val="20"/>
        </w:rPr>
        <w:t>736</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CIVICUS- World Alliance for Citizens Participation noted with regret that the Government did not support several recommendations to promote and protect the rights essential to civic space, particularly amending the National Security </w:t>
      </w:r>
      <w:r w:rsidR="00C412FE" w:rsidRPr="0037538E">
        <w:rPr>
          <w:color w:val="000000" w:themeColor="text1"/>
          <w:sz w:val="20"/>
          <w:szCs w:val="20"/>
        </w:rPr>
        <w:lastRenderedPageBreak/>
        <w:t>Law to ensure it would not be used arbitrarily to harass and restrict the freedom of expression. It reported that the authorities had applied restrictive legislation, including the National Security Law to silence dissenting voices and critics of the Government. CIVICUS urged the Government to consult with civil society in the implementation of the recommendations from the universal periodic review in order to ensure that the National Security Law is in line with best practices and international standards in the area of freedom of expression.</w:t>
      </w:r>
    </w:p>
    <w:p w14:paraId="4B4EE9E8" w14:textId="75372F96" w:rsidR="00C412FE" w:rsidRPr="0037538E" w:rsidRDefault="00BE63D9" w:rsidP="00C412FE">
      <w:pPr>
        <w:pStyle w:val="SingleTxtG"/>
        <w:rPr>
          <w:color w:val="000000" w:themeColor="text1"/>
          <w:sz w:val="20"/>
          <w:szCs w:val="20"/>
        </w:rPr>
      </w:pPr>
      <w:r w:rsidRPr="0037538E">
        <w:rPr>
          <w:color w:val="000000" w:themeColor="text1"/>
          <w:sz w:val="20"/>
          <w:szCs w:val="20"/>
        </w:rPr>
        <w:t>737</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The United Nations Watch noted that the Republic of Korea provided humanitarian protection and support to over 30 thousands defectors who fled the neighbouring country. It noted that some of them provided testimonies in the side event of the Human Rights Council, describing various human rights violations they had faced before fleeing to the Republic of Korea. </w:t>
      </w:r>
    </w:p>
    <w:p w14:paraId="48611BB3" w14:textId="77777777" w:rsidR="00C412FE" w:rsidRPr="0037538E" w:rsidRDefault="00C412FE" w:rsidP="00C412FE">
      <w:pPr>
        <w:pStyle w:val="H23G"/>
        <w:ind w:left="705" w:firstLine="0"/>
        <w:rPr>
          <w:color w:val="000000" w:themeColor="text1"/>
          <w:sz w:val="20"/>
          <w:szCs w:val="20"/>
        </w:rPr>
      </w:pPr>
      <w:r w:rsidRPr="0037538E">
        <w:rPr>
          <w:color w:val="000000" w:themeColor="text1"/>
          <w:sz w:val="20"/>
          <w:szCs w:val="20"/>
        </w:rPr>
        <w:t>4.</w:t>
      </w:r>
      <w:r w:rsidRPr="0037538E">
        <w:rPr>
          <w:color w:val="000000" w:themeColor="text1"/>
          <w:sz w:val="20"/>
          <w:szCs w:val="20"/>
        </w:rPr>
        <w:tab/>
        <w:t>Concluding remarks of the State under review</w:t>
      </w:r>
    </w:p>
    <w:p w14:paraId="507075CC" w14:textId="43377679" w:rsidR="00C412FE" w:rsidRPr="0037538E" w:rsidRDefault="00BE63D9" w:rsidP="00C412FE">
      <w:pPr>
        <w:pStyle w:val="SingleTxtG"/>
        <w:rPr>
          <w:color w:val="000000" w:themeColor="text1"/>
          <w:sz w:val="20"/>
          <w:szCs w:val="20"/>
        </w:rPr>
      </w:pPr>
      <w:r w:rsidRPr="0037538E">
        <w:rPr>
          <w:color w:val="000000" w:themeColor="text1"/>
          <w:sz w:val="20"/>
          <w:szCs w:val="20"/>
        </w:rPr>
        <w:t>738</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The President stated that based on the information provided out of 218 recommendations received, 121 recommendations enjoyed the support of the Republic of Korea and 97 recommendations were noted.</w:t>
      </w:r>
    </w:p>
    <w:p w14:paraId="0563EFCD" w14:textId="2845E145" w:rsidR="00C412FE" w:rsidRPr="0037538E" w:rsidRDefault="00BE63D9" w:rsidP="00C412FE">
      <w:pPr>
        <w:pStyle w:val="SingleTxtG"/>
        <w:rPr>
          <w:color w:val="000000" w:themeColor="text1"/>
          <w:sz w:val="20"/>
          <w:szCs w:val="20"/>
        </w:rPr>
      </w:pPr>
      <w:r w:rsidRPr="0037538E">
        <w:rPr>
          <w:color w:val="000000" w:themeColor="text1"/>
          <w:sz w:val="20"/>
          <w:szCs w:val="20"/>
        </w:rPr>
        <w:t>739</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The delegation thanked all delegates and civil society organizations for their constructive comments and encouragements. The expressed concerns and advices offered in the interactive dialogue of the universal periodic review would assist the Government in achieving higher standards in those areas of human rights. </w:t>
      </w:r>
    </w:p>
    <w:p w14:paraId="65F33308" w14:textId="3A896B37" w:rsidR="00C412FE" w:rsidRPr="0037538E" w:rsidRDefault="00BE63D9" w:rsidP="00C412FE">
      <w:pPr>
        <w:pStyle w:val="SingleTxtG"/>
        <w:rPr>
          <w:color w:val="000000" w:themeColor="text1"/>
          <w:sz w:val="20"/>
          <w:szCs w:val="20"/>
        </w:rPr>
      </w:pPr>
      <w:r w:rsidRPr="0037538E">
        <w:rPr>
          <w:color w:val="000000" w:themeColor="text1"/>
          <w:sz w:val="20"/>
          <w:szCs w:val="20"/>
        </w:rPr>
        <w:t>740</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The Republic of Korea went through a broad consultation process with relevant stakeholders from the preparation of the national report to the consideration of its position on the recommendations. This process helped the Government to examine the current human rights situation and identify main directions for further improvements. </w:t>
      </w:r>
    </w:p>
    <w:p w14:paraId="3DF9B683" w14:textId="5E537DD2" w:rsidR="00C412FE" w:rsidRPr="0037538E" w:rsidRDefault="00BE63D9" w:rsidP="00C412FE">
      <w:pPr>
        <w:pStyle w:val="SingleTxtG"/>
        <w:rPr>
          <w:color w:val="000000" w:themeColor="text1"/>
          <w:sz w:val="20"/>
          <w:szCs w:val="20"/>
        </w:rPr>
      </w:pPr>
      <w:r w:rsidRPr="0037538E">
        <w:rPr>
          <w:color w:val="000000" w:themeColor="text1"/>
          <w:sz w:val="20"/>
          <w:szCs w:val="20"/>
        </w:rPr>
        <w:t>741</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In conclusion, the delegation reassured the Human Rights Council that the Republic of Korea would remain firmly supportive to the universal periodic review mechanism and to the joint efforts of the international community in the promotion and protection of human rights worldwide. It expressed its gratitude to the members of the </w:t>
      </w:r>
      <w:r w:rsidR="00477EEF" w:rsidRPr="0037538E">
        <w:rPr>
          <w:color w:val="000000" w:themeColor="text1"/>
          <w:sz w:val="20"/>
          <w:szCs w:val="20"/>
        </w:rPr>
        <w:t>t</w:t>
      </w:r>
      <w:r w:rsidR="00C412FE" w:rsidRPr="0037538E">
        <w:rPr>
          <w:color w:val="000000" w:themeColor="text1"/>
          <w:sz w:val="20"/>
          <w:szCs w:val="20"/>
        </w:rPr>
        <w:t>roika and the Office of High Commissioner for Human Rights for their hard work.</w:t>
      </w:r>
    </w:p>
    <w:p w14:paraId="666E21D8" w14:textId="77777777" w:rsidR="00C412FE" w:rsidRPr="0037538E" w:rsidRDefault="00C412FE" w:rsidP="00D02006">
      <w:pPr>
        <w:pStyle w:val="H1G"/>
        <w:ind w:firstLine="0"/>
        <w:rPr>
          <w:color w:val="000000" w:themeColor="text1"/>
          <w:sz w:val="20"/>
          <w:szCs w:val="20"/>
        </w:rPr>
      </w:pPr>
      <w:r w:rsidRPr="0037538E">
        <w:rPr>
          <w:color w:val="000000" w:themeColor="text1"/>
          <w:sz w:val="20"/>
          <w:szCs w:val="20"/>
        </w:rPr>
        <w:t>Benin</w:t>
      </w:r>
    </w:p>
    <w:p w14:paraId="2A15456B" w14:textId="3AA329A4" w:rsidR="00C412FE" w:rsidRPr="0037538E" w:rsidRDefault="00BE63D9" w:rsidP="00C412FE">
      <w:pPr>
        <w:pStyle w:val="SingleTxtG"/>
        <w:rPr>
          <w:color w:val="000000" w:themeColor="text1"/>
          <w:sz w:val="20"/>
          <w:szCs w:val="20"/>
        </w:rPr>
      </w:pPr>
      <w:r w:rsidRPr="0037538E">
        <w:rPr>
          <w:color w:val="000000" w:themeColor="text1"/>
          <w:sz w:val="20"/>
          <w:szCs w:val="20"/>
        </w:rPr>
        <w:t>742</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The review of Benin was held on 10 November 2017 in conformity with all the relevant provisions contained in relevant Council resolutions and decisions, and was based on the following documents: </w:t>
      </w:r>
    </w:p>
    <w:p w14:paraId="0D14ED92" w14:textId="77777777" w:rsidR="00C412FE" w:rsidRPr="0037538E" w:rsidRDefault="00C412FE" w:rsidP="00C412FE">
      <w:pPr>
        <w:pStyle w:val="SingleTxtG"/>
        <w:ind w:left="1689" w:firstLine="12"/>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The national report submitted by Benin in accordance with the annex to Council resolution 5/1, paragraph 15 (a) (A/HRC/WG.6/28/BEN/1); </w:t>
      </w:r>
    </w:p>
    <w:p w14:paraId="76EAA964" w14:textId="77777777" w:rsidR="00C412FE" w:rsidRPr="0037538E" w:rsidRDefault="00C412FE" w:rsidP="00C412FE">
      <w:pPr>
        <w:pStyle w:val="SingleTxtG"/>
        <w:ind w:left="1689" w:firstLine="12"/>
        <w:rPr>
          <w:color w:val="000000" w:themeColor="text1"/>
          <w:sz w:val="20"/>
          <w:szCs w:val="20"/>
        </w:rPr>
      </w:pPr>
      <w:r w:rsidRPr="0037538E">
        <w:rPr>
          <w:color w:val="000000" w:themeColor="text1"/>
          <w:sz w:val="20"/>
          <w:szCs w:val="20"/>
        </w:rPr>
        <w:t>(b)</w:t>
      </w:r>
      <w:r w:rsidRPr="0037538E">
        <w:rPr>
          <w:color w:val="000000" w:themeColor="text1"/>
          <w:sz w:val="20"/>
          <w:szCs w:val="20"/>
        </w:rPr>
        <w:tab/>
        <w:t xml:space="preserve">The compilation prepared by OHCHR in accordance with paragraph 15 (b) (A/HRC/WG.6/28/BEN/2); </w:t>
      </w:r>
    </w:p>
    <w:p w14:paraId="237159BD" w14:textId="77777777" w:rsidR="00C412FE" w:rsidRPr="0037538E" w:rsidRDefault="00C412FE" w:rsidP="00C412FE">
      <w:pPr>
        <w:pStyle w:val="SingleTxtG"/>
        <w:ind w:left="1689"/>
        <w:rPr>
          <w:color w:val="000000" w:themeColor="text1"/>
          <w:sz w:val="20"/>
          <w:szCs w:val="20"/>
        </w:rPr>
      </w:pPr>
      <w:r w:rsidRPr="0037538E">
        <w:rPr>
          <w:color w:val="000000" w:themeColor="text1"/>
          <w:sz w:val="20"/>
          <w:szCs w:val="20"/>
        </w:rPr>
        <w:t>(c)</w:t>
      </w:r>
      <w:r w:rsidRPr="0037538E">
        <w:rPr>
          <w:color w:val="000000" w:themeColor="text1"/>
          <w:sz w:val="20"/>
          <w:szCs w:val="20"/>
        </w:rPr>
        <w:tab/>
        <w:t>The summary prepared by OHCHR in accordance with paragraph 15 (c) (A/HRC/WG.6/28/BEN/3).</w:t>
      </w:r>
    </w:p>
    <w:p w14:paraId="4E8C7D9A" w14:textId="38F39D6E" w:rsidR="00C412FE" w:rsidRPr="0037538E" w:rsidRDefault="00BE63D9" w:rsidP="00C412FE">
      <w:pPr>
        <w:pStyle w:val="SingleTxtG"/>
        <w:rPr>
          <w:color w:val="000000" w:themeColor="text1"/>
          <w:sz w:val="20"/>
          <w:szCs w:val="20"/>
        </w:rPr>
      </w:pPr>
      <w:r w:rsidRPr="0037538E">
        <w:rPr>
          <w:color w:val="000000" w:themeColor="text1"/>
          <w:sz w:val="20"/>
          <w:szCs w:val="20"/>
        </w:rPr>
        <w:t>743</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At its 40th meeting, on 19 March 2017, the Council considered and adopted the outcome of the review of Benin (see section C below).</w:t>
      </w:r>
    </w:p>
    <w:p w14:paraId="7EBB63E5" w14:textId="320D9E25" w:rsidR="00C412FE" w:rsidRPr="0037538E" w:rsidRDefault="00BE63D9" w:rsidP="00C412FE">
      <w:pPr>
        <w:pStyle w:val="SingleTxtG"/>
        <w:rPr>
          <w:color w:val="000000" w:themeColor="text1"/>
          <w:sz w:val="20"/>
          <w:szCs w:val="20"/>
        </w:rPr>
      </w:pPr>
      <w:r w:rsidRPr="0037538E">
        <w:rPr>
          <w:color w:val="000000" w:themeColor="text1"/>
          <w:sz w:val="20"/>
          <w:szCs w:val="20"/>
        </w:rPr>
        <w:lastRenderedPageBreak/>
        <w:t>744</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 xml:space="preserve">The outcome of the review of Benin comprises the report of the Working Group on the Universal Periodic Review (A/HRC/37/10), the views of Benin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412FE" w:rsidRPr="0037538E">
        <w:rPr>
          <w:i/>
          <w:iCs/>
          <w:color w:val="000000" w:themeColor="text1"/>
          <w:sz w:val="20"/>
          <w:szCs w:val="20"/>
        </w:rPr>
        <w:t>(see also A/HRC/37/10/Add.1)</w:t>
      </w:r>
      <w:r w:rsidR="00C412FE" w:rsidRPr="0037538E">
        <w:rPr>
          <w:color w:val="000000" w:themeColor="text1"/>
          <w:sz w:val="20"/>
          <w:szCs w:val="20"/>
        </w:rPr>
        <w:t>.</w:t>
      </w:r>
    </w:p>
    <w:p w14:paraId="75F4380E" w14:textId="28F142EC" w:rsidR="00C412FE" w:rsidRPr="0037538E" w:rsidRDefault="000C359D" w:rsidP="000C359D">
      <w:pPr>
        <w:pStyle w:val="H23G"/>
        <w:rPr>
          <w:color w:val="000000" w:themeColor="text1"/>
          <w:sz w:val="20"/>
          <w:szCs w:val="20"/>
        </w:rPr>
      </w:pPr>
      <w:r w:rsidRPr="0037538E">
        <w:rPr>
          <w:color w:val="000000" w:themeColor="text1"/>
          <w:sz w:val="20"/>
          <w:szCs w:val="20"/>
        </w:rPr>
        <w:tab/>
        <w:t>1.</w:t>
      </w:r>
      <w:r w:rsidRPr="0037538E">
        <w:rPr>
          <w:color w:val="000000" w:themeColor="text1"/>
          <w:sz w:val="20"/>
          <w:szCs w:val="20"/>
        </w:rPr>
        <w:tab/>
      </w:r>
      <w:r w:rsidR="00C412FE" w:rsidRPr="0037538E">
        <w:rPr>
          <w:color w:val="000000" w:themeColor="text1"/>
          <w:sz w:val="20"/>
          <w:szCs w:val="20"/>
        </w:rPr>
        <w:t>Views expressed by the State under review on the recommendations and/or conclusions as well as on its voluntary commitments and on the outcome</w:t>
      </w:r>
    </w:p>
    <w:p w14:paraId="351778A2" w14:textId="0A26F1D9" w:rsidR="00C412FE" w:rsidRPr="0037538E" w:rsidRDefault="00BE63D9" w:rsidP="000C359D">
      <w:pPr>
        <w:pStyle w:val="SingleTxtG"/>
        <w:rPr>
          <w:color w:val="000000" w:themeColor="text1"/>
          <w:sz w:val="20"/>
          <w:szCs w:val="20"/>
          <w:lang w:val="en"/>
        </w:rPr>
      </w:pPr>
      <w:r w:rsidRPr="0037538E">
        <w:rPr>
          <w:color w:val="000000" w:themeColor="text1"/>
          <w:sz w:val="20"/>
          <w:szCs w:val="20"/>
          <w:lang w:val="en"/>
        </w:rPr>
        <w:t>745</w:t>
      </w:r>
      <w:r w:rsidR="000C359D" w:rsidRPr="0037538E">
        <w:rPr>
          <w:color w:val="000000" w:themeColor="text1"/>
          <w:sz w:val="20"/>
          <w:szCs w:val="20"/>
          <w:lang w:val="en"/>
        </w:rPr>
        <w:t>.</w:t>
      </w:r>
      <w:r w:rsidR="000C359D" w:rsidRPr="0037538E">
        <w:rPr>
          <w:color w:val="000000" w:themeColor="text1"/>
          <w:sz w:val="20"/>
          <w:szCs w:val="20"/>
          <w:lang w:val="en"/>
        </w:rPr>
        <w:tab/>
      </w:r>
      <w:r w:rsidR="00C412FE" w:rsidRPr="0037538E">
        <w:rPr>
          <w:color w:val="000000" w:themeColor="text1"/>
          <w:sz w:val="20"/>
          <w:szCs w:val="20"/>
          <w:lang w:val="en"/>
        </w:rPr>
        <w:t xml:space="preserve">The </w:t>
      </w:r>
      <w:r w:rsidR="00D02006" w:rsidRPr="0037538E">
        <w:rPr>
          <w:color w:val="000000" w:themeColor="text1"/>
          <w:sz w:val="20"/>
          <w:szCs w:val="20"/>
          <w:lang w:val="en"/>
        </w:rPr>
        <w:t xml:space="preserve">head of the </w:t>
      </w:r>
      <w:r w:rsidR="00C412FE" w:rsidRPr="0037538E">
        <w:rPr>
          <w:color w:val="000000" w:themeColor="text1"/>
          <w:sz w:val="20"/>
          <w:szCs w:val="20"/>
          <w:lang w:val="en"/>
        </w:rPr>
        <w:t>delegation</w:t>
      </w:r>
      <w:r w:rsidR="00D02006" w:rsidRPr="0037538E">
        <w:rPr>
          <w:color w:val="000000" w:themeColor="text1"/>
          <w:sz w:val="20"/>
          <w:szCs w:val="20"/>
          <w:lang w:val="en"/>
        </w:rPr>
        <w:t>,</w:t>
      </w:r>
      <w:r w:rsidR="00C412FE" w:rsidRPr="0037538E">
        <w:rPr>
          <w:color w:val="000000" w:themeColor="text1"/>
          <w:sz w:val="20"/>
          <w:szCs w:val="20"/>
          <w:lang w:val="en"/>
        </w:rPr>
        <w:t xml:space="preserve"> </w:t>
      </w:r>
      <w:r w:rsidR="00C412FE" w:rsidRPr="0037538E">
        <w:rPr>
          <w:color w:val="000000" w:themeColor="text1"/>
          <w:sz w:val="20"/>
          <w:szCs w:val="20"/>
        </w:rPr>
        <w:t>Ambassador</w:t>
      </w:r>
      <w:r w:rsidR="00C412FE" w:rsidRPr="0037538E">
        <w:rPr>
          <w:color w:val="000000" w:themeColor="text1"/>
          <w:sz w:val="20"/>
          <w:szCs w:val="20"/>
          <w:lang w:val="en"/>
        </w:rPr>
        <w:t xml:space="preserve">, Representative of Benin in Geneva, </w:t>
      </w:r>
      <w:r w:rsidR="00D02006" w:rsidRPr="0037538E">
        <w:rPr>
          <w:color w:val="000000" w:themeColor="text1"/>
          <w:sz w:val="20"/>
          <w:szCs w:val="20"/>
          <w:lang w:val="en"/>
        </w:rPr>
        <w:t xml:space="preserve">Eloi Laourou, </w:t>
      </w:r>
      <w:r w:rsidR="00C412FE" w:rsidRPr="0037538E">
        <w:rPr>
          <w:color w:val="000000" w:themeColor="text1"/>
          <w:sz w:val="20"/>
          <w:szCs w:val="20"/>
          <w:lang w:val="en"/>
        </w:rPr>
        <w:t>expressed Benin</w:t>
      </w:r>
      <w:r w:rsidR="00454314" w:rsidRPr="0037538E">
        <w:rPr>
          <w:color w:val="000000" w:themeColor="text1"/>
          <w:sz w:val="20"/>
          <w:szCs w:val="20"/>
          <w:lang w:val="en"/>
        </w:rPr>
        <w:t>’</w:t>
      </w:r>
      <w:r w:rsidR="00C412FE" w:rsidRPr="0037538E">
        <w:rPr>
          <w:color w:val="000000" w:themeColor="text1"/>
          <w:sz w:val="20"/>
          <w:szCs w:val="20"/>
          <w:lang w:val="en"/>
        </w:rPr>
        <w:t>s commitment to the promotion and protection of human rights and public freedoms, which has enabled the country to build an environment that promotes peace, dialogue, tolerance, good economic and social governance and respect for women</w:t>
      </w:r>
      <w:r w:rsidR="00454314" w:rsidRPr="0037538E">
        <w:rPr>
          <w:color w:val="000000" w:themeColor="text1"/>
          <w:sz w:val="20"/>
          <w:szCs w:val="20"/>
          <w:lang w:val="en"/>
        </w:rPr>
        <w:t>’</w:t>
      </w:r>
      <w:r w:rsidR="00C412FE" w:rsidRPr="0037538E">
        <w:rPr>
          <w:color w:val="000000" w:themeColor="text1"/>
          <w:sz w:val="20"/>
          <w:szCs w:val="20"/>
          <w:lang w:val="en"/>
        </w:rPr>
        <w:t>s rights, including gender equality, children and vulnerable people.</w:t>
      </w:r>
    </w:p>
    <w:p w14:paraId="607BA8F4" w14:textId="62ACC082" w:rsidR="00C412FE" w:rsidRPr="0037538E" w:rsidRDefault="00BE63D9" w:rsidP="000C359D">
      <w:pPr>
        <w:pStyle w:val="SingleTxtG"/>
        <w:rPr>
          <w:color w:val="000000" w:themeColor="text1"/>
          <w:sz w:val="20"/>
          <w:szCs w:val="20"/>
          <w:lang w:val="en"/>
        </w:rPr>
      </w:pPr>
      <w:r w:rsidRPr="0037538E">
        <w:rPr>
          <w:color w:val="000000" w:themeColor="text1"/>
          <w:sz w:val="20"/>
          <w:szCs w:val="20"/>
          <w:lang w:val="en"/>
        </w:rPr>
        <w:t>746</w:t>
      </w:r>
      <w:r w:rsidR="000C359D" w:rsidRPr="0037538E">
        <w:rPr>
          <w:color w:val="000000" w:themeColor="text1"/>
          <w:sz w:val="20"/>
          <w:szCs w:val="20"/>
          <w:lang w:val="en"/>
        </w:rPr>
        <w:t>.</w:t>
      </w:r>
      <w:r w:rsidR="000C359D" w:rsidRPr="0037538E">
        <w:rPr>
          <w:color w:val="000000" w:themeColor="text1"/>
          <w:sz w:val="20"/>
          <w:szCs w:val="20"/>
          <w:lang w:val="en"/>
        </w:rPr>
        <w:tab/>
      </w:r>
      <w:r w:rsidR="00C412FE" w:rsidRPr="0037538E">
        <w:rPr>
          <w:color w:val="000000" w:themeColor="text1"/>
          <w:sz w:val="20"/>
          <w:szCs w:val="20"/>
          <w:lang w:val="en"/>
        </w:rPr>
        <w:t xml:space="preserve">On the occasion of the presentation of the third </w:t>
      </w:r>
      <w:r w:rsidR="00B549BC" w:rsidRPr="0037538E">
        <w:rPr>
          <w:color w:val="000000" w:themeColor="text1"/>
          <w:sz w:val="20"/>
          <w:szCs w:val="20"/>
          <w:lang w:val="en"/>
        </w:rPr>
        <w:t xml:space="preserve">universal periodic review </w:t>
      </w:r>
      <w:r w:rsidR="00C412FE" w:rsidRPr="0037538E">
        <w:rPr>
          <w:color w:val="000000" w:themeColor="text1"/>
          <w:sz w:val="20"/>
          <w:szCs w:val="20"/>
          <w:lang w:val="en"/>
        </w:rPr>
        <w:t>national report of Benin, 198 recommendations were made by 82 delegations, of which 7 were noted and 191 were accepted.</w:t>
      </w:r>
    </w:p>
    <w:p w14:paraId="030D8B23" w14:textId="2D92629A" w:rsidR="00C412FE" w:rsidRPr="0037538E" w:rsidRDefault="00BE63D9" w:rsidP="000C359D">
      <w:pPr>
        <w:pStyle w:val="SingleTxtG"/>
        <w:rPr>
          <w:color w:val="000000" w:themeColor="text1"/>
          <w:sz w:val="20"/>
          <w:szCs w:val="20"/>
          <w:lang w:val="en"/>
        </w:rPr>
      </w:pPr>
      <w:r w:rsidRPr="0037538E">
        <w:rPr>
          <w:color w:val="000000" w:themeColor="text1"/>
          <w:sz w:val="20"/>
          <w:szCs w:val="20"/>
          <w:lang w:val="en"/>
        </w:rPr>
        <w:t>747</w:t>
      </w:r>
      <w:r w:rsidR="000C359D" w:rsidRPr="0037538E">
        <w:rPr>
          <w:color w:val="000000" w:themeColor="text1"/>
          <w:sz w:val="20"/>
          <w:szCs w:val="20"/>
          <w:lang w:val="en"/>
        </w:rPr>
        <w:t>.</w:t>
      </w:r>
      <w:r w:rsidR="000C359D" w:rsidRPr="0037538E">
        <w:rPr>
          <w:color w:val="000000" w:themeColor="text1"/>
          <w:sz w:val="20"/>
          <w:szCs w:val="20"/>
          <w:lang w:val="en"/>
        </w:rPr>
        <w:tab/>
      </w:r>
      <w:r w:rsidR="00C412FE" w:rsidRPr="0037538E">
        <w:rPr>
          <w:color w:val="000000" w:themeColor="text1"/>
          <w:sz w:val="20"/>
          <w:szCs w:val="20"/>
          <w:lang w:val="en"/>
        </w:rPr>
        <w:t>The head of the Beninese delegation stressed that since then, the country has continued its efforts to meet the accepted recommendations and to promote and protect human rights in various fields. As an illustration, the Ambassador referred to the following five actions</w:t>
      </w:r>
      <w:r w:rsidR="006F68BB">
        <w:rPr>
          <w:color w:val="000000" w:themeColor="text1"/>
          <w:sz w:val="20"/>
          <w:szCs w:val="20"/>
          <w:lang w:val="en"/>
        </w:rPr>
        <w:t>.</w:t>
      </w:r>
    </w:p>
    <w:p w14:paraId="399F5FCF" w14:textId="5F3EA2A8" w:rsidR="00C412FE" w:rsidRPr="0037538E" w:rsidRDefault="00BE63D9" w:rsidP="000C359D">
      <w:pPr>
        <w:pStyle w:val="SingleTxtG"/>
        <w:rPr>
          <w:color w:val="000000" w:themeColor="text1"/>
          <w:sz w:val="20"/>
          <w:szCs w:val="20"/>
          <w:lang w:val="en"/>
        </w:rPr>
      </w:pPr>
      <w:r w:rsidRPr="0037538E">
        <w:rPr>
          <w:color w:val="000000" w:themeColor="text1"/>
          <w:sz w:val="20"/>
          <w:szCs w:val="20"/>
          <w:lang w:val="en"/>
        </w:rPr>
        <w:t>748</w:t>
      </w:r>
      <w:r w:rsidR="000C359D" w:rsidRPr="0037538E">
        <w:rPr>
          <w:color w:val="000000" w:themeColor="text1"/>
          <w:sz w:val="20"/>
          <w:szCs w:val="20"/>
          <w:lang w:val="en"/>
        </w:rPr>
        <w:t>.</w:t>
      </w:r>
      <w:r w:rsidR="000C359D" w:rsidRPr="0037538E">
        <w:rPr>
          <w:color w:val="000000" w:themeColor="text1"/>
          <w:sz w:val="20"/>
          <w:szCs w:val="20"/>
          <w:lang w:val="en"/>
        </w:rPr>
        <w:tab/>
      </w:r>
      <w:r w:rsidR="00C412FE" w:rsidRPr="0037538E">
        <w:rPr>
          <w:color w:val="000000" w:themeColor="text1"/>
          <w:sz w:val="20"/>
          <w:szCs w:val="20"/>
          <w:lang w:val="en"/>
        </w:rPr>
        <w:t>First, the Council of Ministers has adopted Decree No. 2018-043 of 15 February 2018 with a view to commute the death sentence of 14 persons for sentences to life imprisonment, thus becoming Benin an abolitionist country, within full right.</w:t>
      </w:r>
    </w:p>
    <w:p w14:paraId="322B547B" w14:textId="026DCCA6" w:rsidR="00C412FE" w:rsidRPr="0037538E" w:rsidRDefault="00BE63D9" w:rsidP="000C359D">
      <w:pPr>
        <w:pStyle w:val="SingleTxtG"/>
        <w:rPr>
          <w:color w:val="000000" w:themeColor="text1"/>
          <w:sz w:val="20"/>
          <w:szCs w:val="20"/>
          <w:lang w:val="en"/>
        </w:rPr>
      </w:pPr>
      <w:r w:rsidRPr="0037538E">
        <w:rPr>
          <w:color w:val="000000" w:themeColor="text1"/>
          <w:sz w:val="20"/>
          <w:szCs w:val="20"/>
          <w:lang w:val="en"/>
        </w:rPr>
        <w:t>749</w:t>
      </w:r>
      <w:r w:rsidR="000C359D" w:rsidRPr="0037538E">
        <w:rPr>
          <w:color w:val="000000" w:themeColor="text1"/>
          <w:sz w:val="20"/>
          <w:szCs w:val="20"/>
          <w:lang w:val="en"/>
        </w:rPr>
        <w:t>.</w:t>
      </w:r>
      <w:r w:rsidR="000C359D" w:rsidRPr="0037538E">
        <w:rPr>
          <w:color w:val="000000" w:themeColor="text1"/>
          <w:sz w:val="20"/>
          <w:szCs w:val="20"/>
          <w:lang w:val="en"/>
        </w:rPr>
        <w:tab/>
      </w:r>
      <w:r w:rsidR="00C412FE" w:rsidRPr="0037538E">
        <w:rPr>
          <w:color w:val="000000" w:themeColor="text1"/>
          <w:sz w:val="20"/>
          <w:szCs w:val="20"/>
          <w:lang w:val="en"/>
        </w:rPr>
        <w:t>Second, Benin has ratified the International Convention for the Protection of All Persons from Enforced Disappearance.</w:t>
      </w:r>
    </w:p>
    <w:p w14:paraId="4354B9B7" w14:textId="132FD4BA" w:rsidR="00C412FE" w:rsidRPr="0037538E" w:rsidRDefault="00BE63D9" w:rsidP="000C359D">
      <w:pPr>
        <w:pStyle w:val="SingleTxtG"/>
        <w:rPr>
          <w:color w:val="000000" w:themeColor="text1"/>
          <w:sz w:val="20"/>
          <w:szCs w:val="20"/>
          <w:lang w:val="en"/>
        </w:rPr>
      </w:pPr>
      <w:r w:rsidRPr="0037538E">
        <w:rPr>
          <w:color w:val="000000" w:themeColor="text1"/>
          <w:sz w:val="20"/>
          <w:szCs w:val="20"/>
          <w:lang w:val="en"/>
        </w:rPr>
        <w:t>750</w:t>
      </w:r>
      <w:r w:rsidR="000C359D" w:rsidRPr="0037538E">
        <w:rPr>
          <w:color w:val="000000" w:themeColor="text1"/>
          <w:sz w:val="20"/>
          <w:szCs w:val="20"/>
          <w:lang w:val="en"/>
        </w:rPr>
        <w:t>.</w:t>
      </w:r>
      <w:r w:rsidR="000C359D" w:rsidRPr="0037538E">
        <w:rPr>
          <w:color w:val="000000" w:themeColor="text1"/>
          <w:sz w:val="20"/>
          <w:szCs w:val="20"/>
          <w:lang w:val="en"/>
        </w:rPr>
        <w:tab/>
      </w:r>
      <w:r w:rsidR="00C412FE" w:rsidRPr="0037538E">
        <w:rPr>
          <w:color w:val="000000" w:themeColor="text1"/>
          <w:sz w:val="20"/>
          <w:szCs w:val="20"/>
          <w:lang w:val="en"/>
        </w:rPr>
        <w:t>Third, the members of the Board of Directors and the Director General of the Prison Agency, in charge of prison management, have been appointed.</w:t>
      </w:r>
    </w:p>
    <w:p w14:paraId="246582D0" w14:textId="358E5815" w:rsidR="00C412FE" w:rsidRPr="0037538E" w:rsidRDefault="00BE63D9" w:rsidP="000C359D">
      <w:pPr>
        <w:pStyle w:val="SingleTxtG"/>
        <w:rPr>
          <w:color w:val="000000" w:themeColor="text1"/>
          <w:sz w:val="20"/>
          <w:szCs w:val="20"/>
          <w:lang w:val="en"/>
        </w:rPr>
      </w:pPr>
      <w:r w:rsidRPr="0037538E">
        <w:rPr>
          <w:color w:val="000000" w:themeColor="text1"/>
          <w:sz w:val="20"/>
          <w:szCs w:val="20"/>
          <w:lang w:val="en"/>
        </w:rPr>
        <w:t>751</w:t>
      </w:r>
      <w:r w:rsidR="000C359D" w:rsidRPr="0037538E">
        <w:rPr>
          <w:color w:val="000000" w:themeColor="text1"/>
          <w:sz w:val="20"/>
          <w:szCs w:val="20"/>
          <w:lang w:val="en"/>
        </w:rPr>
        <w:t>.</w:t>
      </w:r>
      <w:r w:rsidR="000C359D" w:rsidRPr="0037538E">
        <w:rPr>
          <w:color w:val="000000" w:themeColor="text1"/>
          <w:sz w:val="20"/>
          <w:szCs w:val="20"/>
          <w:lang w:val="en"/>
        </w:rPr>
        <w:tab/>
      </w:r>
      <w:r w:rsidR="00C412FE" w:rsidRPr="0037538E">
        <w:rPr>
          <w:color w:val="000000" w:themeColor="text1"/>
          <w:sz w:val="20"/>
          <w:szCs w:val="20"/>
          <w:lang w:val="en"/>
        </w:rPr>
        <w:t>Fourth, anti-corruption and accountability initiatives are being firmly pursued, efforts and commitments that have been valued by Transparency International in its 2017 Report on the Corruption Perception Index in the World, according to which, between 2016 and 2017, Benin has gained ten points in the ranking for its achievements in this field.</w:t>
      </w:r>
    </w:p>
    <w:p w14:paraId="65583D87" w14:textId="2AF6317A" w:rsidR="00C412FE" w:rsidRPr="0037538E" w:rsidRDefault="00BE63D9" w:rsidP="000C359D">
      <w:pPr>
        <w:pStyle w:val="SingleTxtG"/>
        <w:rPr>
          <w:color w:val="000000" w:themeColor="text1"/>
          <w:sz w:val="20"/>
          <w:szCs w:val="20"/>
          <w:lang w:val="en"/>
        </w:rPr>
      </w:pPr>
      <w:r w:rsidRPr="0037538E">
        <w:rPr>
          <w:color w:val="000000" w:themeColor="text1"/>
          <w:sz w:val="20"/>
          <w:szCs w:val="20"/>
          <w:lang w:val="en"/>
        </w:rPr>
        <w:t>752</w:t>
      </w:r>
      <w:r w:rsidR="000C359D" w:rsidRPr="0037538E">
        <w:rPr>
          <w:color w:val="000000" w:themeColor="text1"/>
          <w:sz w:val="20"/>
          <w:szCs w:val="20"/>
          <w:lang w:val="en"/>
        </w:rPr>
        <w:t>.</w:t>
      </w:r>
      <w:r w:rsidR="000C359D" w:rsidRPr="0037538E">
        <w:rPr>
          <w:color w:val="000000" w:themeColor="text1"/>
          <w:sz w:val="20"/>
          <w:szCs w:val="20"/>
          <w:lang w:val="en"/>
        </w:rPr>
        <w:tab/>
      </w:r>
      <w:r w:rsidR="00C412FE" w:rsidRPr="0037538E">
        <w:rPr>
          <w:color w:val="000000" w:themeColor="text1"/>
          <w:sz w:val="20"/>
          <w:szCs w:val="20"/>
          <w:lang w:val="en"/>
        </w:rPr>
        <w:t>Fifth, efforts are continuing to achieve the Sustainable Development Goals (SDGs) by the year 2030, particularly in the areas of improving living and health conditions, sanitation, nutrition, education, environmental protection and access to water and energy with far-reaching reforms.</w:t>
      </w:r>
    </w:p>
    <w:p w14:paraId="053D4754" w14:textId="3B27B8E9" w:rsidR="00C412FE" w:rsidRPr="0037538E" w:rsidRDefault="00BE63D9" w:rsidP="000C359D">
      <w:pPr>
        <w:pStyle w:val="SingleTxtG"/>
        <w:rPr>
          <w:color w:val="000000" w:themeColor="text1"/>
          <w:sz w:val="20"/>
          <w:szCs w:val="20"/>
          <w:lang w:val="en"/>
        </w:rPr>
      </w:pPr>
      <w:r w:rsidRPr="0037538E">
        <w:rPr>
          <w:color w:val="000000" w:themeColor="text1"/>
          <w:sz w:val="20"/>
          <w:szCs w:val="20"/>
          <w:lang w:val="en"/>
        </w:rPr>
        <w:t>753</w:t>
      </w:r>
      <w:r w:rsidR="000C359D" w:rsidRPr="0037538E">
        <w:rPr>
          <w:color w:val="000000" w:themeColor="text1"/>
          <w:sz w:val="20"/>
          <w:szCs w:val="20"/>
          <w:lang w:val="en"/>
        </w:rPr>
        <w:t>.</w:t>
      </w:r>
      <w:r w:rsidR="000C359D" w:rsidRPr="0037538E">
        <w:rPr>
          <w:color w:val="000000" w:themeColor="text1"/>
          <w:sz w:val="20"/>
          <w:szCs w:val="20"/>
          <w:lang w:val="en"/>
        </w:rPr>
        <w:tab/>
      </w:r>
      <w:r w:rsidR="00C412FE" w:rsidRPr="0037538E">
        <w:rPr>
          <w:color w:val="000000" w:themeColor="text1"/>
          <w:sz w:val="20"/>
          <w:szCs w:val="20"/>
          <w:lang w:val="en"/>
        </w:rPr>
        <w:t>The head of the delegation requested the support of the Office of the United Nations High Commissioner for Human Rights and Benin</w:t>
      </w:r>
      <w:r w:rsidR="00454314" w:rsidRPr="0037538E">
        <w:rPr>
          <w:color w:val="000000" w:themeColor="text1"/>
          <w:sz w:val="20"/>
          <w:szCs w:val="20"/>
          <w:lang w:val="en"/>
        </w:rPr>
        <w:t>’</w:t>
      </w:r>
      <w:r w:rsidR="00C412FE" w:rsidRPr="0037538E">
        <w:rPr>
          <w:color w:val="000000" w:themeColor="text1"/>
          <w:sz w:val="20"/>
          <w:szCs w:val="20"/>
          <w:lang w:val="en"/>
        </w:rPr>
        <w:t>s technical and financial partners for the implementation of actions and initiatives in the following areas:</w:t>
      </w:r>
    </w:p>
    <w:p w14:paraId="1AE6087B" w14:textId="2C736198" w:rsidR="00C412FE" w:rsidRPr="0037538E" w:rsidRDefault="00D02006" w:rsidP="00D02006">
      <w:pPr>
        <w:spacing w:after="120"/>
        <w:ind w:left="1134" w:right="1088" w:firstLine="567"/>
        <w:jc w:val="both"/>
        <w:rPr>
          <w:color w:val="000000" w:themeColor="text1"/>
          <w:sz w:val="20"/>
          <w:szCs w:val="20"/>
          <w:lang w:val="en"/>
        </w:rPr>
      </w:pPr>
      <w:r w:rsidRPr="0037538E">
        <w:rPr>
          <w:color w:val="000000" w:themeColor="text1"/>
          <w:sz w:val="20"/>
          <w:szCs w:val="20"/>
          <w:lang w:val="en"/>
        </w:rPr>
        <w:t>(a)</w:t>
      </w:r>
      <w:r w:rsidRPr="0037538E">
        <w:rPr>
          <w:color w:val="000000" w:themeColor="text1"/>
          <w:sz w:val="20"/>
          <w:szCs w:val="20"/>
          <w:lang w:val="en"/>
        </w:rPr>
        <w:tab/>
      </w:r>
      <w:r w:rsidR="00C412FE" w:rsidRPr="0037538E">
        <w:rPr>
          <w:color w:val="000000" w:themeColor="text1"/>
          <w:sz w:val="20"/>
          <w:szCs w:val="20"/>
          <w:lang w:val="en"/>
        </w:rPr>
        <w:t>Development of a National Action Plan on Human Rights.</w:t>
      </w:r>
    </w:p>
    <w:p w14:paraId="018D7A91" w14:textId="180E7244" w:rsidR="00C412FE" w:rsidRPr="0037538E" w:rsidRDefault="00D02006" w:rsidP="00D02006">
      <w:pPr>
        <w:spacing w:after="120"/>
        <w:ind w:left="1134" w:right="1088" w:firstLine="567"/>
        <w:jc w:val="both"/>
        <w:rPr>
          <w:color w:val="000000" w:themeColor="text1"/>
          <w:sz w:val="20"/>
          <w:szCs w:val="20"/>
          <w:lang w:val="en"/>
        </w:rPr>
      </w:pPr>
      <w:r w:rsidRPr="0037538E">
        <w:rPr>
          <w:color w:val="000000" w:themeColor="text1"/>
          <w:sz w:val="20"/>
          <w:szCs w:val="20"/>
          <w:lang w:val="en"/>
        </w:rPr>
        <w:t>(b)</w:t>
      </w:r>
      <w:r w:rsidRPr="0037538E">
        <w:rPr>
          <w:color w:val="000000" w:themeColor="text1"/>
          <w:sz w:val="20"/>
          <w:szCs w:val="20"/>
          <w:lang w:val="en"/>
        </w:rPr>
        <w:tab/>
      </w:r>
      <w:r w:rsidR="00C412FE" w:rsidRPr="0037538E">
        <w:rPr>
          <w:color w:val="000000" w:themeColor="text1"/>
          <w:sz w:val="20"/>
          <w:szCs w:val="20"/>
          <w:lang w:val="en"/>
        </w:rPr>
        <w:t>Support for reforms of the prison system through the construction and equipment of new prisons, the acquisition of cell vans for the transportation of detainees, the installation of solar energy and the drilling of water supplies.</w:t>
      </w:r>
    </w:p>
    <w:p w14:paraId="44712572" w14:textId="2BD1AE44" w:rsidR="00C412FE" w:rsidRPr="0037538E" w:rsidRDefault="00D02006" w:rsidP="00D02006">
      <w:pPr>
        <w:spacing w:after="120"/>
        <w:ind w:left="1134" w:right="1088" w:firstLine="567"/>
        <w:jc w:val="both"/>
        <w:rPr>
          <w:color w:val="000000" w:themeColor="text1"/>
          <w:sz w:val="20"/>
          <w:szCs w:val="20"/>
          <w:lang w:val="en"/>
        </w:rPr>
      </w:pPr>
      <w:r w:rsidRPr="0037538E">
        <w:rPr>
          <w:color w:val="000000" w:themeColor="text1"/>
          <w:sz w:val="20"/>
          <w:szCs w:val="20"/>
          <w:lang w:val="en"/>
        </w:rPr>
        <w:t>(c)</w:t>
      </w:r>
      <w:r w:rsidRPr="0037538E">
        <w:rPr>
          <w:color w:val="000000" w:themeColor="text1"/>
          <w:sz w:val="20"/>
          <w:szCs w:val="20"/>
          <w:lang w:val="en"/>
        </w:rPr>
        <w:tab/>
      </w:r>
      <w:r w:rsidR="00C412FE" w:rsidRPr="0037538E">
        <w:rPr>
          <w:color w:val="000000" w:themeColor="text1"/>
          <w:sz w:val="20"/>
          <w:szCs w:val="20"/>
          <w:lang w:val="en"/>
        </w:rPr>
        <w:t>Capacity building through reporting, prevention and care of victims of human trafficking and protection of children and women.</w:t>
      </w:r>
    </w:p>
    <w:p w14:paraId="447F5771" w14:textId="497F1FDC" w:rsidR="00C412FE" w:rsidRPr="0037538E" w:rsidRDefault="00D02006" w:rsidP="00D02006">
      <w:pPr>
        <w:spacing w:after="120"/>
        <w:ind w:left="1134" w:right="1088" w:firstLine="567"/>
        <w:jc w:val="both"/>
        <w:rPr>
          <w:color w:val="000000" w:themeColor="text1"/>
          <w:sz w:val="20"/>
          <w:szCs w:val="20"/>
          <w:lang w:val="en"/>
        </w:rPr>
      </w:pPr>
      <w:r w:rsidRPr="0037538E">
        <w:rPr>
          <w:color w:val="000000" w:themeColor="text1"/>
          <w:sz w:val="20"/>
          <w:szCs w:val="20"/>
          <w:lang w:val="en"/>
        </w:rPr>
        <w:lastRenderedPageBreak/>
        <w:t>(d)</w:t>
      </w:r>
      <w:r w:rsidRPr="0037538E">
        <w:rPr>
          <w:color w:val="000000" w:themeColor="text1"/>
          <w:sz w:val="20"/>
          <w:szCs w:val="20"/>
          <w:lang w:val="en"/>
        </w:rPr>
        <w:tab/>
      </w:r>
      <w:r w:rsidR="00C412FE" w:rsidRPr="0037538E">
        <w:rPr>
          <w:color w:val="000000" w:themeColor="text1"/>
          <w:sz w:val="20"/>
          <w:szCs w:val="20"/>
          <w:lang w:val="en"/>
        </w:rPr>
        <w:t>Development of a database on human rights.</w:t>
      </w:r>
    </w:p>
    <w:p w14:paraId="158DAC01" w14:textId="1861CD4E" w:rsidR="00C412FE" w:rsidRPr="0037538E" w:rsidRDefault="00D02006" w:rsidP="00D02006">
      <w:pPr>
        <w:spacing w:after="120"/>
        <w:ind w:left="1134" w:right="1088" w:firstLine="567"/>
        <w:jc w:val="both"/>
        <w:rPr>
          <w:color w:val="000000" w:themeColor="text1"/>
          <w:sz w:val="20"/>
          <w:szCs w:val="20"/>
          <w:lang w:val="en"/>
        </w:rPr>
      </w:pPr>
      <w:r w:rsidRPr="0037538E">
        <w:rPr>
          <w:color w:val="000000" w:themeColor="text1"/>
          <w:sz w:val="20"/>
          <w:szCs w:val="20"/>
          <w:lang w:val="en"/>
        </w:rPr>
        <w:t>(e)</w:t>
      </w:r>
      <w:r w:rsidRPr="0037538E">
        <w:rPr>
          <w:color w:val="000000" w:themeColor="text1"/>
          <w:sz w:val="20"/>
          <w:szCs w:val="20"/>
          <w:lang w:val="en"/>
        </w:rPr>
        <w:tab/>
      </w:r>
      <w:r w:rsidR="00C412FE" w:rsidRPr="0037538E">
        <w:rPr>
          <w:color w:val="000000" w:themeColor="text1"/>
          <w:sz w:val="20"/>
          <w:szCs w:val="20"/>
          <w:lang w:val="en"/>
        </w:rPr>
        <w:t>Creation of a central registry of civil status.</w:t>
      </w:r>
    </w:p>
    <w:p w14:paraId="2DE17AD1" w14:textId="1FBE710A" w:rsidR="00C412FE" w:rsidRPr="0037538E" w:rsidRDefault="00D02006" w:rsidP="00D02006">
      <w:pPr>
        <w:spacing w:after="120"/>
        <w:ind w:left="1134" w:right="1088" w:firstLine="567"/>
        <w:jc w:val="both"/>
        <w:rPr>
          <w:color w:val="000000" w:themeColor="text1"/>
          <w:sz w:val="20"/>
          <w:szCs w:val="20"/>
          <w:lang w:val="en"/>
        </w:rPr>
      </w:pPr>
      <w:r w:rsidRPr="0037538E">
        <w:rPr>
          <w:color w:val="000000" w:themeColor="text1"/>
          <w:sz w:val="20"/>
          <w:szCs w:val="20"/>
          <w:lang w:val="en"/>
        </w:rPr>
        <w:t>(f)</w:t>
      </w:r>
      <w:r w:rsidRPr="0037538E">
        <w:rPr>
          <w:color w:val="000000" w:themeColor="text1"/>
          <w:sz w:val="20"/>
          <w:szCs w:val="20"/>
          <w:lang w:val="en"/>
        </w:rPr>
        <w:tab/>
      </w:r>
      <w:r w:rsidR="00C412FE" w:rsidRPr="0037538E">
        <w:rPr>
          <w:color w:val="000000" w:themeColor="text1"/>
          <w:sz w:val="20"/>
          <w:szCs w:val="20"/>
          <w:lang w:val="en"/>
        </w:rPr>
        <w:t>Extension of the Special Program "Children</w:t>
      </w:r>
      <w:r w:rsidR="00454314" w:rsidRPr="0037538E">
        <w:rPr>
          <w:color w:val="000000" w:themeColor="text1"/>
          <w:sz w:val="20"/>
          <w:szCs w:val="20"/>
          <w:lang w:val="en"/>
        </w:rPr>
        <w:t>’</w:t>
      </w:r>
      <w:r w:rsidR="00C412FE" w:rsidRPr="0037538E">
        <w:rPr>
          <w:color w:val="000000" w:themeColor="text1"/>
          <w:sz w:val="20"/>
          <w:szCs w:val="20"/>
          <w:lang w:val="en"/>
        </w:rPr>
        <w:t>s Friendly Court".</w:t>
      </w:r>
    </w:p>
    <w:p w14:paraId="07BEC767" w14:textId="4BE1D42F" w:rsidR="00C412FE" w:rsidRPr="0037538E" w:rsidRDefault="00D02006" w:rsidP="00D02006">
      <w:pPr>
        <w:spacing w:after="120"/>
        <w:ind w:left="1134" w:right="1088" w:firstLine="567"/>
        <w:jc w:val="both"/>
        <w:rPr>
          <w:color w:val="000000" w:themeColor="text1"/>
          <w:sz w:val="20"/>
          <w:szCs w:val="20"/>
          <w:lang w:val="en"/>
        </w:rPr>
      </w:pPr>
      <w:r w:rsidRPr="0037538E">
        <w:rPr>
          <w:color w:val="000000" w:themeColor="text1"/>
          <w:sz w:val="20"/>
          <w:szCs w:val="20"/>
          <w:lang w:val="en"/>
        </w:rPr>
        <w:t>(g)</w:t>
      </w:r>
      <w:r w:rsidRPr="0037538E">
        <w:rPr>
          <w:color w:val="000000" w:themeColor="text1"/>
          <w:sz w:val="20"/>
          <w:szCs w:val="20"/>
          <w:lang w:val="en"/>
        </w:rPr>
        <w:tab/>
      </w:r>
      <w:r w:rsidR="00C412FE" w:rsidRPr="0037538E">
        <w:rPr>
          <w:color w:val="000000" w:themeColor="text1"/>
          <w:sz w:val="20"/>
          <w:szCs w:val="20"/>
          <w:lang w:val="en"/>
        </w:rPr>
        <w:t>Establishment of the Insurance for the Strengthening of Human Capacities.</w:t>
      </w:r>
    </w:p>
    <w:p w14:paraId="0703890F" w14:textId="2CEF59A5" w:rsidR="00C412FE" w:rsidRPr="0037538E" w:rsidRDefault="00D02006" w:rsidP="00D02006">
      <w:pPr>
        <w:spacing w:after="120"/>
        <w:ind w:left="1134" w:right="1088" w:firstLine="567"/>
        <w:jc w:val="both"/>
        <w:rPr>
          <w:color w:val="000000" w:themeColor="text1"/>
          <w:sz w:val="20"/>
          <w:szCs w:val="20"/>
          <w:lang w:val="en"/>
        </w:rPr>
      </w:pPr>
      <w:r w:rsidRPr="0037538E">
        <w:rPr>
          <w:color w:val="000000" w:themeColor="text1"/>
          <w:sz w:val="20"/>
          <w:szCs w:val="20"/>
          <w:lang w:val="en"/>
        </w:rPr>
        <w:t>(h)</w:t>
      </w:r>
      <w:r w:rsidRPr="0037538E">
        <w:rPr>
          <w:color w:val="000000" w:themeColor="text1"/>
          <w:sz w:val="20"/>
          <w:szCs w:val="20"/>
          <w:lang w:val="en"/>
        </w:rPr>
        <w:tab/>
      </w:r>
      <w:r w:rsidR="00C412FE" w:rsidRPr="0037538E">
        <w:rPr>
          <w:color w:val="000000" w:themeColor="text1"/>
          <w:sz w:val="20"/>
          <w:szCs w:val="20"/>
          <w:lang w:val="en"/>
        </w:rPr>
        <w:t>Human rights education and training.</w:t>
      </w:r>
    </w:p>
    <w:p w14:paraId="7C255463" w14:textId="62022F4F" w:rsidR="00C412FE" w:rsidRPr="0037538E" w:rsidRDefault="00BE63D9" w:rsidP="00D02006">
      <w:pPr>
        <w:spacing w:after="120"/>
        <w:ind w:left="1134" w:right="1088"/>
        <w:jc w:val="both"/>
        <w:rPr>
          <w:color w:val="000000" w:themeColor="text1"/>
          <w:sz w:val="20"/>
          <w:szCs w:val="20"/>
          <w:lang w:val="en"/>
        </w:rPr>
      </w:pPr>
      <w:r w:rsidRPr="0037538E">
        <w:rPr>
          <w:color w:val="000000" w:themeColor="text1"/>
          <w:sz w:val="20"/>
          <w:szCs w:val="20"/>
          <w:lang w:val="en"/>
        </w:rPr>
        <w:t>754</w:t>
      </w:r>
      <w:r w:rsidR="000C359D" w:rsidRPr="0037538E">
        <w:rPr>
          <w:color w:val="000000" w:themeColor="text1"/>
          <w:sz w:val="20"/>
          <w:szCs w:val="20"/>
          <w:lang w:val="en"/>
        </w:rPr>
        <w:t>.</w:t>
      </w:r>
      <w:r w:rsidR="000C359D" w:rsidRPr="0037538E">
        <w:rPr>
          <w:color w:val="000000" w:themeColor="text1"/>
          <w:sz w:val="20"/>
          <w:szCs w:val="20"/>
          <w:lang w:val="en"/>
        </w:rPr>
        <w:tab/>
      </w:r>
      <w:r w:rsidR="00C412FE" w:rsidRPr="0037538E">
        <w:rPr>
          <w:color w:val="000000" w:themeColor="text1"/>
          <w:sz w:val="20"/>
          <w:szCs w:val="20"/>
          <w:lang w:val="en"/>
        </w:rPr>
        <w:t>The Ambassador thanked the Human Rights Council for the attention and interest given to Benin</w:t>
      </w:r>
      <w:r w:rsidR="00454314" w:rsidRPr="0037538E">
        <w:rPr>
          <w:color w:val="000000" w:themeColor="text1"/>
          <w:sz w:val="20"/>
          <w:szCs w:val="20"/>
          <w:lang w:val="en"/>
        </w:rPr>
        <w:t>’</w:t>
      </w:r>
      <w:r w:rsidR="00C412FE" w:rsidRPr="0037538E">
        <w:rPr>
          <w:color w:val="000000" w:themeColor="text1"/>
          <w:sz w:val="20"/>
          <w:szCs w:val="20"/>
          <w:lang w:val="en"/>
        </w:rPr>
        <w:t>s efforts in the field of human rights and public freedoms. He expressed Benin</w:t>
      </w:r>
      <w:r w:rsidR="00454314" w:rsidRPr="0037538E">
        <w:rPr>
          <w:color w:val="000000" w:themeColor="text1"/>
          <w:sz w:val="20"/>
          <w:szCs w:val="20"/>
          <w:lang w:val="en"/>
        </w:rPr>
        <w:t>’</w:t>
      </w:r>
      <w:r w:rsidR="00C412FE" w:rsidRPr="0037538E">
        <w:rPr>
          <w:color w:val="000000" w:themeColor="text1"/>
          <w:sz w:val="20"/>
          <w:szCs w:val="20"/>
          <w:lang w:val="en"/>
        </w:rPr>
        <w:t xml:space="preserve">s interest in benefiting from the experiences and good practices of other </w:t>
      </w:r>
      <w:r w:rsidR="006D0E56" w:rsidRPr="0037538E">
        <w:rPr>
          <w:color w:val="000000" w:themeColor="text1"/>
          <w:sz w:val="20"/>
          <w:szCs w:val="20"/>
          <w:lang w:val="en"/>
        </w:rPr>
        <w:t xml:space="preserve">Members </w:t>
      </w:r>
      <w:r w:rsidR="00C412FE" w:rsidRPr="0037538E">
        <w:rPr>
          <w:color w:val="000000" w:themeColor="text1"/>
          <w:sz w:val="20"/>
          <w:szCs w:val="20"/>
          <w:lang w:val="en"/>
        </w:rPr>
        <w:t xml:space="preserve">of the Human Rights Council and </w:t>
      </w:r>
      <w:r w:rsidR="006D0E56" w:rsidRPr="0037538E">
        <w:rPr>
          <w:color w:val="000000" w:themeColor="text1"/>
          <w:sz w:val="20"/>
          <w:szCs w:val="20"/>
          <w:lang w:val="en"/>
        </w:rPr>
        <w:t xml:space="preserve">observer </w:t>
      </w:r>
      <w:r w:rsidR="00C412FE" w:rsidRPr="0037538E">
        <w:rPr>
          <w:color w:val="000000" w:themeColor="text1"/>
          <w:sz w:val="20"/>
          <w:szCs w:val="20"/>
          <w:lang w:val="en"/>
        </w:rPr>
        <w:t>States.</w:t>
      </w:r>
    </w:p>
    <w:p w14:paraId="3F235A05"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2.</w:t>
      </w:r>
      <w:r w:rsidRPr="0037538E">
        <w:rPr>
          <w:color w:val="000000" w:themeColor="text1"/>
          <w:sz w:val="20"/>
          <w:szCs w:val="20"/>
        </w:rPr>
        <w:tab/>
        <w:t>Views expressed by Member and observer States of the Council on the review outcome</w:t>
      </w:r>
    </w:p>
    <w:p w14:paraId="4A4135A0" w14:textId="408CDEBB" w:rsidR="00C412FE" w:rsidRPr="0037538E" w:rsidRDefault="00BE63D9" w:rsidP="00C412FE">
      <w:pPr>
        <w:pStyle w:val="SingleTxtG"/>
        <w:rPr>
          <w:color w:val="000000" w:themeColor="text1"/>
          <w:sz w:val="20"/>
          <w:szCs w:val="20"/>
        </w:rPr>
      </w:pPr>
      <w:r w:rsidRPr="0037538E">
        <w:rPr>
          <w:color w:val="000000" w:themeColor="text1"/>
          <w:sz w:val="20"/>
          <w:szCs w:val="20"/>
        </w:rPr>
        <w:t>755</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During the adoption of the outcome of the review of Benin, 13 delegations made statements. The statements of the delegations that were unable to deliver them owing to time constraints</w:t>
      </w:r>
      <w:r w:rsidR="00C412FE" w:rsidRPr="0037538E">
        <w:rPr>
          <w:iCs/>
          <w:color w:val="000000" w:themeColor="text1"/>
          <w:sz w:val="20"/>
          <w:szCs w:val="20"/>
          <w:vertAlign w:val="superscript"/>
        </w:rPr>
        <w:footnoteReference w:id="54"/>
      </w:r>
      <w:r w:rsidR="00C412FE" w:rsidRPr="0037538E">
        <w:rPr>
          <w:rFonts w:eastAsia="SimSun"/>
          <w:color w:val="000000" w:themeColor="text1"/>
          <w:sz w:val="20"/>
          <w:szCs w:val="20"/>
        </w:rPr>
        <w:t xml:space="preserve"> </w:t>
      </w:r>
      <w:r w:rsidR="00C412FE" w:rsidRPr="0037538E">
        <w:rPr>
          <w:color w:val="000000" w:themeColor="text1"/>
          <w:sz w:val="20"/>
          <w:szCs w:val="20"/>
        </w:rPr>
        <w:t xml:space="preserve">are posted on the extranet of the Human Rights Council, if uploaded. </w:t>
      </w:r>
    </w:p>
    <w:p w14:paraId="42B323BA" w14:textId="7DE0D637" w:rsidR="00C412FE" w:rsidRPr="0037538E" w:rsidRDefault="00BE63D9" w:rsidP="00C412FE">
      <w:pPr>
        <w:autoSpaceDE w:val="0"/>
        <w:autoSpaceDN w:val="0"/>
        <w:adjustRightInd w:val="0"/>
        <w:spacing w:after="120"/>
        <w:ind w:left="1134" w:right="1134"/>
        <w:jc w:val="both"/>
        <w:rPr>
          <w:bCs/>
          <w:color w:val="000000" w:themeColor="text1"/>
          <w:sz w:val="20"/>
          <w:szCs w:val="20"/>
          <w:lang w:eastAsia="en-GB"/>
        </w:rPr>
      </w:pPr>
      <w:r w:rsidRPr="0037538E">
        <w:rPr>
          <w:bCs/>
          <w:color w:val="000000" w:themeColor="text1"/>
          <w:sz w:val="20"/>
          <w:szCs w:val="20"/>
          <w:lang w:eastAsia="en-GB"/>
        </w:rPr>
        <w:t>756</w:t>
      </w:r>
      <w:r w:rsidR="000C359D" w:rsidRPr="0037538E">
        <w:rPr>
          <w:bCs/>
          <w:color w:val="000000" w:themeColor="text1"/>
          <w:sz w:val="20"/>
          <w:szCs w:val="20"/>
          <w:lang w:eastAsia="en-GB"/>
        </w:rPr>
        <w:t>.</w:t>
      </w:r>
      <w:r w:rsidR="000C359D" w:rsidRPr="0037538E">
        <w:rPr>
          <w:bCs/>
          <w:color w:val="000000" w:themeColor="text1"/>
          <w:sz w:val="20"/>
          <w:szCs w:val="20"/>
          <w:lang w:eastAsia="en-GB"/>
        </w:rPr>
        <w:tab/>
      </w:r>
      <w:r w:rsidR="00C412FE" w:rsidRPr="0037538E">
        <w:rPr>
          <w:bCs/>
          <w:color w:val="000000" w:themeColor="text1"/>
          <w:sz w:val="20"/>
          <w:szCs w:val="20"/>
          <w:lang w:eastAsia="en-GB"/>
        </w:rPr>
        <w:t>Sierra Leone commended Benin</w:t>
      </w:r>
      <w:r w:rsidR="00454314" w:rsidRPr="0037538E">
        <w:rPr>
          <w:bCs/>
          <w:color w:val="000000" w:themeColor="text1"/>
          <w:sz w:val="20"/>
          <w:szCs w:val="20"/>
          <w:lang w:eastAsia="en-GB"/>
        </w:rPr>
        <w:t>’</w:t>
      </w:r>
      <w:r w:rsidR="00C412FE" w:rsidRPr="0037538E">
        <w:rPr>
          <w:bCs/>
          <w:color w:val="000000" w:themeColor="text1"/>
          <w:sz w:val="20"/>
          <w:szCs w:val="20"/>
          <w:lang w:eastAsia="en-GB"/>
        </w:rPr>
        <w:t>s recent human rights strategies, particularly the adopted 2017 Act on the rights of persons with disabilities and measures to promote compulsory education. It welcomed efforts to tackle child labour through the draft Criminal Code. Sierra Leone applauded Benin</w:t>
      </w:r>
      <w:r w:rsidR="00454314" w:rsidRPr="0037538E">
        <w:rPr>
          <w:bCs/>
          <w:color w:val="000000" w:themeColor="text1"/>
          <w:sz w:val="20"/>
          <w:szCs w:val="20"/>
          <w:lang w:eastAsia="en-GB"/>
        </w:rPr>
        <w:t>’</w:t>
      </w:r>
      <w:r w:rsidR="00C412FE" w:rsidRPr="0037538E">
        <w:rPr>
          <w:bCs/>
          <w:color w:val="000000" w:themeColor="text1"/>
          <w:sz w:val="20"/>
          <w:szCs w:val="20"/>
          <w:lang w:eastAsia="en-GB"/>
        </w:rPr>
        <w:t>s efforts aimed at implementing all accepted recommendations.</w:t>
      </w:r>
      <w:r w:rsidR="00384B26" w:rsidRPr="0037538E">
        <w:rPr>
          <w:bCs/>
          <w:color w:val="000000" w:themeColor="text1"/>
          <w:sz w:val="20"/>
          <w:szCs w:val="20"/>
          <w:lang w:eastAsia="en-GB"/>
        </w:rPr>
        <w:t xml:space="preserve"> </w:t>
      </w:r>
    </w:p>
    <w:p w14:paraId="6D6E5FEC" w14:textId="0F5CBC01" w:rsidR="00C412FE" w:rsidRPr="0037538E" w:rsidRDefault="00BE63D9" w:rsidP="00C412FE">
      <w:pPr>
        <w:autoSpaceDE w:val="0"/>
        <w:autoSpaceDN w:val="0"/>
        <w:adjustRightInd w:val="0"/>
        <w:spacing w:after="120"/>
        <w:ind w:left="1134" w:right="1134"/>
        <w:jc w:val="both"/>
        <w:rPr>
          <w:bCs/>
          <w:color w:val="000000" w:themeColor="text1"/>
          <w:sz w:val="20"/>
          <w:szCs w:val="20"/>
          <w:lang w:eastAsia="en-GB"/>
        </w:rPr>
      </w:pPr>
      <w:r w:rsidRPr="0037538E">
        <w:rPr>
          <w:bCs/>
          <w:color w:val="000000" w:themeColor="text1"/>
          <w:sz w:val="20"/>
          <w:szCs w:val="20"/>
          <w:lang w:eastAsia="en-GB"/>
        </w:rPr>
        <w:t>757</w:t>
      </w:r>
      <w:r w:rsidR="000C359D" w:rsidRPr="0037538E">
        <w:rPr>
          <w:bCs/>
          <w:color w:val="000000" w:themeColor="text1"/>
          <w:sz w:val="20"/>
          <w:szCs w:val="20"/>
          <w:lang w:eastAsia="en-GB"/>
        </w:rPr>
        <w:t>.</w:t>
      </w:r>
      <w:r w:rsidR="000C359D" w:rsidRPr="0037538E">
        <w:rPr>
          <w:bCs/>
          <w:color w:val="000000" w:themeColor="text1"/>
          <w:sz w:val="20"/>
          <w:szCs w:val="20"/>
          <w:lang w:eastAsia="en-GB"/>
        </w:rPr>
        <w:tab/>
      </w:r>
      <w:r w:rsidR="00C412FE" w:rsidRPr="0037538E">
        <w:rPr>
          <w:bCs/>
          <w:color w:val="000000" w:themeColor="text1"/>
          <w:sz w:val="20"/>
          <w:szCs w:val="20"/>
          <w:lang w:eastAsia="en-GB"/>
        </w:rPr>
        <w:t>South Africa appreciated Benin</w:t>
      </w:r>
      <w:r w:rsidR="00454314" w:rsidRPr="0037538E">
        <w:rPr>
          <w:bCs/>
          <w:color w:val="000000" w:themeColor="text1"/>
          <w:sz w:val="20"/>
          <w:szCs w:val="20"/>
          <w:lang w:eastAsia="en-GB"/>
        </w:rPr>
        <w:t>’</w:t>
      </w:r>
      <w:r w:rsidR="00C412FE" w:rsidRPr="0037538E">
        <w:rPr>
          <w:bCs/>
          <w:color w:val="000000" w:themeColor="text1"/>
          <w:sz w:val="20"/>
          <w:szCs w:val="20"/>
          <w:lang w:eastAsia="en-GB"/>
        </w:rPr>
        <w:t>s continued work on human rights for all. It welcomed the adoption of a Children</w:t>
      </w:r>
      <w:r w:rsidR="00454314" w:rsidRPr="0037538E">
        <w:rPr>
          <w:bCs/>
          <w:color w:val="000000" w:themeColor="text1"/>
          <w:sz w:val="20"/>
          <w:szCs w:val="20"/>
          <w:lang w:eastAsia="en-GB"/>
        </w:rPr>
        <w:t>’</w:t>
      </w:r>
      <w:r w:rsidR="00C412FE" w:rsidRPr="0037538E">
        <w:rPr>
          <w:bCs/>
          <w:color w:val="000000" w:themeColor="text1"/>
          <w:sz w:val="20"/>
          <w:szCs w:val="20"/>
          <w:lang w:eastAsia="en-GB"/>
        </w:rPr>
        <w:t>s Code, of the national child protection policy and of the Information and Communication Code.</w:t>
      </w:r>
    </w:p>
    <w:p w14:paraId="3E62DA45" w14:textId="68118A67" w:rsidR="00C412FE" w:rsidRPr="0037538E" w:rsidRDefault="00BE63D9" w:rsidP="00C412FE">
      <w:pPr>
        <w:autoSpaceDE w:val="0"/>
        <w:autoSpaceDN w:val="0"/>
        <w:adjustRightInd w:val="0"/>
        <w:spacing w:after="120"/>
        <w:ind w:left="1134" w:right="1134"/>
        <w:jc w:val="both"/>
        <w:rPr>
          <w:bCs/>
          <w:color w:val="000000" w:themeColor="text1"/>
          <w:sz w:val="20"/>
          <w:szCs w:val="20"/>
          <w:lang w:eastAsia="en-GB"/>
        </w:rPr>
      </w:pPr>
      <w:r w:rsidRPr="0037538E">
        <w:rPr>
          <w:bCs/>
          <w:color w:val="000000" w:themeColor="text1"/>
          <w:sz w:val="20"/>
          <w:szCs w:val="20"/>
          <w:lang w:eastAsia="en-GB"/>
        </w:rPr>
        <w:t>758</w:t>
      </w:r>
      <w:r w:rsidR="000C359D" w:rsidRPr="0037538E">
        <w:rPr>
          <w:bCs/>
          <w:color w:val="000000" w:themeColor="text1"/>
          <w:sz w:val="20"/>
          <w:szCs w:val="20"/>
          <w:lang w:eastAsia="en-GB"/>
        </w:rPr>
        <w:t>.</w:t>
      </w:r>
      <w:r w:rsidR="000C359D" w:rsidRPr="0037538E">
        <w:rPr>
          <w:bCs/>
          <w:color w:val="000000" w:themeColor="text1"/>
          <w:sz w:val="20"/>
          <w:szCs w:val="20"/>
          <w:lang w:eastAsia="en-GB"/>
        </w:rPr>
        <w:tab/>
      </w:r>
      <w:r w:rsidR="00454314" w:rsidRPr="0037538E">
        <w:rPr>
          <w:bCs/>
          <w:color w:val="000000" w:themeColor="text1"/>
          <w:sz w:val="20"/>
          <w:szCs w:val="20"/>
          <w:lang w:eastAsia="en-GB"/>
        </w:rPr>
        <w:t xml:space="preserve">The </w:t>
      </w:r>
      <w:r w:rsidR="00C412FE" w:rsidRPr="0037538E">
        <w:rPr>
          <w:bCs/>
          <w:color w:val="000000" w:themeColor="text1"/>
          <w:sz w:val="20"/>
          <w:szCs w:val="20"/>
          <w:lang w:eastAsia="en-GB"/>
        </w:rPr>
        <w:t>Sudan thanked Benin</w:t>
      </w:r>
      <w:r w:rsidR="00454314" w:rsidRPr="0037538E">
        <w:rPr>
          <w:bCs/>
          <w:color w:val="000000" w:themeColor="text1"/>
          <w:sz w:val="20"/>
          <w:szCs w:val="20"/>
          <w:lang w:eastAsia="en-GB"/>
        </w:rPr>
        <w:t>’</w:t>
      </w:r>
      <w:r w:rsidR="00C412FE" w:rsidRPr="0037538E">
        <w:rPr>
          <w:bCs/>
          <w:color w:val="000000" w:themeColor="text1"/>
          <w:sz w:val="20"/>
          <w:szCs w:val="20"/>
          <w:lang w:eastAsia="en-GB"/>
        </w:rPr>
        <w:t>s commitment towards human rights by responding positively to recommendations, welcoming in particular the acceptance of recommendations on birth registration and birth certificates.</w:t>
      </w:r>
    </w:p>
    <w:p w14:paraId="715C5484" w14:textId="76E06CF4" w:rsidR="00C412FE" w:rsidRPr="0037538E" w:rsidRDefault="00BE63D9" w:rsidP="00C412FE">
      <w:pPr>
        <w:autoSpaceDE w:val="0"/>
        <w:autoSpaceDN w:val="0"/>
        <w:adjustRightInd w:val="0"/>
        <w:spacing w:after="120"/>
        <w:ind w:left="1134" w:right="1134"/>
        <w:jc w:val="both"/>
        <w:rPr>
          <w:bCs/>
          <w:color w:val="000000" w:themeColor="text1"/>
          <w:sz w:val="20"/>
          <w:szCs w:val="20"/>
          <w:lang w:eastAsia="en-GB"/>
        </w:rPr>
      </w:pPr>
      <w:r w:rsidRPr="0037538E">
        <w:rPr>
          <w:bCs/>
          <w:color w:val="000000" w:themeColor="text1"/>
          <w:sz w:val="20"/>
          <w:szCs w:val="20"/>
          <w:lang w:eastAsia="en-GB"/>
        </w:rPr>
        <w:t>759</w:t>
      </w:r>
      <w:r w:rsidR="000C359D" w:rsidRPr="0037538E">
        <w:rPr>
          <w:bCs/>
          <w:color w:val="000000" w:themeColor="text1"/>
          <w:sz w:val="20"/>
          <w:szCs w:val="20"/>
          <w:lang w:eastAsia="en-GB"/>
        </w:rPr>
        <w:t>.</w:t>
      </w:r>
      <w:r w:rsidR="000C359D" w:rsidRPr="0037538E">
        <w:rPr>
          <w:bCs/>
          <w:color w:val="000000" w:themeColor="text1"/>
          <w:sz w:val="20"/>
          <w:szCs w:val="20"/>
          <w:lang w:eastAsia="en-GB"/>
        </w:rPr>
        <w:tab/>
      </w:r>
      <w:r w:rsidR="00C412FE" w:rsidRPr="0037538E">
        <w:rPr>
          <w:bCs/>
          <w:color w:val="000000" w:themeColor="text1"/>
          <w:sz w:val="20"/>
          <w:szCs w:val="20"/>
          <w:lang w:eastAsia="en-GB"/>
        </w:rPr>
        <w:t xml:space="preserve">Togo saluted the ratification of the Convention on Intercountry Adoption and the adoption of a national policy on child protection. It applauded the acceptance of the majority of the 198 recommendations. Togo invited the international community to provide technical support in relevant areas identified by Benin. </w:t>
      </w:r>
    </w:p>
    <w:p w14:paraId="7E2348C8" w14:textId="137C4B0D" w:rsidR="00C412FE" w:rsidRPr="0037538E" w:rsidRDefault="00BE63D9" w:rsidP="00C412FE">
      <w:pPr>
        <w:autoSpaceDE w:val="0"/>
        <w:autoSpaceDN w:val="0"/>
        <w:adjustRightInd w:val="0"/>
        <w:spacing w:after="120"/>
        <w:ind w:left="1134" w:right="1134"/>
        <w:jc w:val="both"/>
        <w:rPr>
          <w:color w:val="000000" w:themeColor="text1"/>
          <w:sz w:val="20"/>
          <w:szCs w:val="20"/>
        </w:rPr>
      </w:pPr>
      <w:r w:rsidRPr="0037538E">
        <w:rPr>
          <w:color w:val="000000" w:themeColor="text1"/>
          <w:sz w:val="20"/>
          <w:szCs w:val="20"/>
        </w:rPr>
        <w:t>760</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Tunisia applauded the acceptance of a large part of recommendations, showing Benin</w:t>
      </w:r>
      <w:r w:rsidR="00454314" w:rsidRPr="0037538E">
        <w:rPr>
          <w:color w:val="000000" w:themeColor="text1"/>
          <w:sz w:val="20"/>
          <w:szCs w:val="20"/>
        </w:rPr>
        <w:t>’</w:t>
      </w:r>
      <w:r w:rsidR="00C412FE" w:rsidRPr="0037538E">
        <w:rPr>
          <w:color w:val="000000" w:themeColor="text1"/>
          <w:sz w:val="20"/>
          <w:szCs w:val="20"/>
        </w:rPr>
        <w:t>s commitment towards human rights. It welcomed the cooperation with the Human Rights Council mechanisms and the strengthening of national laws in line with international commitments. It saluted the creation of an independent National Human Rights Commission.</w:t>
      </w:r>
    </w:p>
    <w:p w14:paraId="2AAC122D" w14:textId="59CEED8A" w:rsidR="00C412FE" w:rsidRPr="0037538E" w:rsidRDefault="00BE63D9" w:rsidP="00C412FE">
      <w:pPr>
        <w:autoSpaceDE w:val="0"/>
        <w:autoSpaceDN w:val="0"/>
        <w:adjustRightInd w:val="0"/>
        <w:spacing w:after="120"/>
        <w:ind w:left="1134" w:right="1134"/>
        <w:jc w:val="both"/>
        <w:rPr>
          <w:color w:val="000000" w:themeColor="text1"/>
          <w:sz w:val="20"/>
          <w:szCs w:val="20"/>
        </w:rPr>
      </w:pPr>
      <w:r w:rsidRPr="0037538E">
        <w:rPr>
          <w:color w:val="000000" w:themeColor="text1"/>
          <w:sz w:val="20"/>
          <w:szCs w:val="20"/>
        </w:rPr>
        <w:t>761</w:t>
      </w:r>
      <w:r w:rsidR="000C359D" w:rsidRPr="0037538E">
        <w:rPr>
          <w:color w:val="000000" w:themeColor="text1"/>
          <w:sz w:val="20"/>
          <w:szCs w:val="20"/>
        </w:rPr>
        <w:t>.</w:t>
      </w:r>
      <w:r w:rsidR="000C359D" w:rsidRPr="0037538E">
        <w:rPr>
          <w:color w:val="000000" w:themeColor="text1"/>
          <w:sz w:val="20"/>
          <w:szCs w:val="20"/>
        </w:rPr>
        <w:tab/>
      </w:r>
      <w:r w:rsidR="00C412FE" w:rsidRPr="0037538E">
        <w:rPr>
          <w:color w:val="000000" w:themeColor="text1"/>
          <w:sz w:val="20"/>
          <w:szCs w:val="20"/>
        </w:rPr>
        <w:t>United Nations Population Fund (UNFPA) commended legal and institutional developments while noted constraints for implementing recommendations related to the lack of resources and illiteracy. It pointed at harmful cultural practices hindering the respect of some rights. UNFPA committed to provide support on accepted recommendations dealing with the fight against discrimination and violence against women, and with sexual and reproductive health and rights.</w:t>
      </w:r>
      <w:r w:rsidR="00384B26" w:rsidRPr="0037538E">
        <w:rPr>
          <w:color w:val="000000" w:themeColor="text1"/>
          <w:sz w:val="20"/>
          <w:szCs w:val="20"/>
        </w:rPr>
        <w:t xml:space="preserve"> </w:t>
      </w:r>
    </w:p>
    <w:p w14:paraId="26420305" w14:textId="263812F1" w:rsidR="00C412FE" w:rsidRPr="0037538E" w:rsidRDefault="00BE63D9" w:rsidP="00C412FE">
      <w:pPr>
        <w:autoSpaceDE w:val="0"/>
        <w:autoSpaceDN w:val="0"/>
        <w:adjustRightInd w:val="0"/>
        <w:spacing w:after="120"/>
        <w:ind w:left="1134" w:right="1134"/>
        <w:jc w:val="both"/>
        <w:rPr>
          <w:bCs/>
          <w:color w:val="000000" w:themeColor="text1"/>
          <w:sz w:val="20"/>
          <w:szCs w:val="20"/>
          <w:lang w:eastAsia="en-GB"/>
        </w:rPr>
      </w:pPr>
      <w:r w:rsidRPr="0037538E">
        <w:rPr>
          <w:bCs/>
          <w:color w:val="000000" w:themeColor="text1"/>
          <w:sz w:val="20"/>
          <w:szCs w:val="20"/>
          <w:lang w:eastAsia="en-GB"/>
        </w:rPr>
        <w:t>762</w:t>
      </w:r>
      <w:r w:rsidR="000C359D" w:rsidRPr="0037538E">
        <w:rPr>
          <w:bCs/>
          <w:color w:val="000000" w:themeColor="text1"/>
          <w:sz w:val="20"/>
          <w:szCs w:val="20"/>
          <w:lang w:eastAsia="en-GB"/>
        </w:rPr>
        <w:t>.</w:t>
      </w:r>
      <w:r w:rsidR="000C359D" w:rsidRPr="0037538E">
        <w:rPr>
          <w:bCs/>
          <w:color w:val="000000" w:themeColor="text1"/>
          <w:sz w:val="20"/>
          <w:szCs w:val="20"/>
          <w:lang w:eastAsia="en-GB"/>
        </w:rPr>
        <w:tab/>
      </w:r>
      <w:r w:rsidR="00C412FE" w:rsidRPr="0037538E">
        <w:rPr>
          <w:bCs/>
          <w:color w:val="000000" w:themeColor="text1"/>
          <w:sz w:val="20"/>
          <w:szCs w:val="20"/>
          <w:lang w:eastAsia="en-GB"/>
        </w:rPr>
        <w:t>Bolivarian Republic of Venezuela appreciated Benin</w:t>
      </w:r>
      <w:r w:rsidR="00454314" w:rsidRPr="0037538E">
        <w:rPr>
          <w:bCs/>
          <w:color w:val="000000" w:themeColor="text1"/>
          <w:sz w:val="20"/>
          <w:szCs w:val="20"/>
          <w:lang w:eastAsia="en-GB"/>
        </w:rPr>
        <w:t>’</w:t>
      </w:r>
      <w:r w:rsidR="00C412FE" w:rsidRPr="0037538E">
        <w:rPr>
          <w:bCs/>
          <w:color w:val="000000" w:themeColor="text1"/>
          <w:sz w:val="20"/>
          <w:szCs w:val="20"/>
          <w:lang w:eastAsia="en-GB"/>
        </w:rPr>
        <w:t>s efforts to implement second cycle-accepted recommendations. It applauded the human rights related legal progress through the adoption of laws in the areas of labour and children</w:t>
      </w:r>
      <w:r w:rsidR="00454314" w:rsidRPr="0037538E">
        <w:rPr>
          <w:bCs/>
          <w:color w:val="000000" w:themeColor="text1"/>
          <w:sz w:val="20"/>
          <w:szCs w:val="20"/>
          <w:lang w:eastAsia="en-GB"/>
        </w:rPr>
        <w:t>’</w:t>
      </w:r>
      <w:r w:rsidR="00C412FE" w:rsidRPr="0037538E">
        <w:rPr>
          <w:bCs/>
          <w:color w:val="000000" w:themeColor="text1"/>
          <w:sz w:val="20"/>
          <w:szCs w:val="20"/>
          <w:lang w:eastAsia="en-GB"/>
        </w:rPr>
        <w:t>s rights. It welcomed the acceptance of the majority of recommendations and Benin</w:t>
      </w:r>
      <w:r w:rsidR="00454314" w:rsidRPr="0037538E">
        <w:rPr>
          <w:bCs/>
          <w:color w:val="000000" w:themeColor="text1"/>
          <w:sz w:val="20"/>
          <w:szCs w:val="20"/>
          <w:lang w:eastAsia="en-GB"/>
        </w:rPr>
        <w:t>’</w:t>
      </w:r>
      <w:r w:rsidR="00C412FE" w:rsidRPr="0037538E">
        <w:rPr>
          <w:bCs/>
          <w:color w:val="000000" w:themeColor="text1"/>
          <w:sz w:val="20"/>
          <w:szCs w:val="20"/>
          <w:lang w:eastAsia="en-GB"/>
        </w:rPr>
        <w:t>s commitment towards human rights.</w:t>
      </w:r>
    </w:p>
    <w:p w14:paraId="4D7A92E9" w14:textId="1CF5814D" w:rsidR="00C412FE" w:rsidRPr="0037538E" w:rsidRDefault="00BE63D9" w:rsidP="00C412FE">
      <w:pPr>
        <w:autoSpaceDE w:val="0"/>
        <w:autoSpaceDN w:val="0"/>
        <w:adjustRightInd w:val="0"/>
        <w:spacing w:after="120"/>
        <w:ind w:left="1134" w:right="1134"/>
        <w:jc w:val="both"/>
        <w:rPr>
          <w:bCs/>
          <w:color w:val="000000" w:themeColor="text1"/>
          <w:sz w:val="20"/>
          <w:szCs w:val="20"/>
          <w:lang w:eastAsia="en-GB"/>
        </w:rPr>
      </w:pPr>
      <w:r w:rsidRPr="0037538E">
        <w:rPr>
          <w:bCs/>
          <w:color w:val="000000" w:themeColor="text1"/>
          <w:sz w:val="20"/>
          <w:szCs w:val="20"/>
          <w:lang w:eastAsia="en-GB"/>
        </w:rPr>
        <w:lastRenderedPageBreak/>
        <w:t>763</w:t>
      </w:r>
      <w:r w:rsidR="000C359D" w:rsidRPr="0037538E">
        <w:rPr>
          <w:bCs/>
          <w:color w:val="000000" w:themeColor="text1"/>
          <w:sz w:val="20"/>
          <w:szCs w:val="20"/>
          <w:lang w:eastAsia="en-GB"/>
        </w:rPr>
        <w:t>.</w:t>
      </w:r>
      <w:r w:rsidR="000C359D" w:rsidRPr="0037538E">
        <w:rPr>
          <w:bCs/>
          <w:color w:val="000000" w:themeColor="text1"/>
          <w:sz w:val="20"/>
          <w:szCs w:val="20"/>
          <w:lang w:eastAsia="en-GB"/>
        </w:rPr>
        <w:tab/>
      </w:r>
      <w:r w:rsidR="00C412FE" w:rsidRPr="0037538E">
        <w:rPr>
          <w:bCs/>
          <w:color w:val="000000" w:themeColor="text1"/>
          <w:sz w:val="20"/>
          <w:szCs w:val="20"/>
          <w:lang w:eastAsia="en-GB"/>
        </w:rPr>
        <w:t>Algeria welcomed efforts to strengthen the legal framework on children</w:t>
      </w:r>
      <w:r w:rsidR="00454314" w:rsidRPr="0037538E">
        <w:rPr>
          <w:bCs/>
          <w:color w:val="000000" w:themeColor="text1"/>
          <w:sz w:val="20"/>
          <w:szCs w:val="20"/>
          <w:lang w:eastAsia="en-GB"/>
        </w:rPr>
        <w:t>’</w:t>
      </w:r>
      <w:r w:rsidR="00C412FE" w:rsidRPr="0037538E">
        <w:rPr>
          <w:bCs/>
          <w:color w:val="000000" w:themeColor="text1"/>
          <w:sz w:val="20"/>
          <w:szCs w:val="20"/>
          <w:lang w:eastAsia="en-GB"/>
        </w:rPr>
        <w:t>s rights, communication and information, elections and the judiciary. It noted the ratification of some international instruments and the creation of institutions to promote human rights, including women</w:t>
      </w:r>
      <w:r w:rsidR="00454314" w:rsidRPr="0037538E">
        <w:rPr>
          <w:bCs/>
          <w:color w:val="000000" w:themeColor="text1"/>
          <w:sz w:val="20"/>
          <w:szCs w:val="20"/>
          <w:lang w:eastAsia="en-GB"/>
        </w:rPr>
        <w:t>’</w:t>
      </w:r>
      <w:r w:rsidR="00C412FE" w:rsidRPr="0037538E">
        <w:rPr>
          <w:bCs/>
          <w:color w:val="000000" w:themeColor="text1"/>
          <w:sz w:val="20"/>
          <w:szCs w:val="20"/>
          <w:lang w:eastAsia="en-GB"/>
        </w:rPr>
        <w:t xml:space="preserve">s rights, and to fight corruption. It applauded the acceptance of recommendations on combating women discrimination and ensuring access to water and sanitation. </w:t>
      </w:r>
    </w:p>
    <w:p w14:paraId="7262C20B" w14:textId="4BED51ED" w:rsidR="00C412FE" w:rsidRPr="0037538E" w:rsidRDefault="00BE63D9" w:rsidP="00C412FE">
      <w:pPr>
        <w:autoSpaceDE w:val="0"/>
        <w:autoSpaceDN w:val="0"/>
        <w:adjustRightInd w:val="0"/>
        <w:spacing w:after="120"/>
        <w:ind w:left="1134" w:right="1134"/>
        <w:jc w:val="both"/>
        <w:rPr>
          <w:bCs/>
          <w:color w:val="000000" w:themeColor="text1"/>
          <w:sz w:val="20"/>
          <w:szCs w:val="20"/>
          <w:lang w:eastAsia="en-GB"/>
        </w:rPr>
      </w:pPr>
      <w:r w:rsidRPr="0037538E">
        <w:rPr>
          <w:bCs/>
          <w:color w:val="000000" w:themeColor="text1"/>
          <w:sz w:val="20"/>
          <w:szCs w:val="20"/>
          <w:lang w:eastAsia="en-GB"/>
        </w:rPr>
        <w:t>764</w:t>
      </w:r>
      <w:r w:rsidR="000C359D" w:rsidRPr="0037538E">
        <w:rPr>
          <w:bCs/>
          <w:color w:val="000000" w:themeColor="text1"/>
          <w:sz w:val="20"/>
          <w:szCs w:val="20"/>
          <w:lang w:eastAsia="en-GB"/>
        </w:rPr>
        <w:t>.</w:t>
      </w:r>
      <w:r w:rsidR="000C359D" w:rsidRPr="0037538E">
        <w:rPr>
          <w:bCs/>
          <w:color w:val="000000" w:themeColor="text1"/>
          <w:sz w:val="20"/>
          <w:szCs w:val="20"/>
          <w:lang w:eastAsia="en-GB"/>
        </w:rPr>
        <w:tab/>
      </w:r>
      <w:r w:rsidR="00C412FE" w:rsidRPr="0037538E">
        <w:rPr>
          <w:bCs/>
          <w:color w:val="000000" w:themeColor="text1"/>
          <w:sz w:val="20"/>
          <w:szCs w:val="20"/>
          <w:lang w:eastAsia="en-GB"/>
        </w:rPr>
        <w:t>Angola congratulated Benin</w:t>
      </w:r>
      <w:r w:rsidR="00454314" w:rsidRPr="0037538E">
        <w:rPr>
          <w:bCs/>
          <w:color w:val="000000" w:themeColor="text1"/>
          <w:sz w:val="20"/>
          <w:szCs w:val="20"/>
          <w:lang w:eastAsia="en-GB"/>
        </w:rPr>
        <w:t>’</w:t>
      </w:r>
      <w:r w:rsidR="00C412FE" w:rsidRPr="0037538E">
        <w:rPr>
          <w:bCs/>
          <w:color w:val="000000" w:themeColor="text1"/>
          <w:sz w:val="20"/>
          <w:szCs w:val="20"/>
          <w:lang w:eastAsia="en-GB"/>
        </w:rPr>
        <w:t>s commitment to human rights through cooperation with human rights international mechanisms and the ratification of various international instruments. It praised the acceptance of a recommendation to combat child labour.</w:t>
      </w:r>
      <w:r w:rsidR="00384B26" w:rsidRPr="0037538E">
        <w:rPr>
          <w:bCs/>
          <w:color w:val="000000" w:themeColor="text1"/>
          <w:sz w:val="20"/>
          <w:szCs w:val="20"/>
          <w:lang w:eastAsia="en-GB"/>
        </w:rPr>
        <w:t xml:space="preserve"> </w:t>
      </w:r>
    </w:p>
    <w:p w14:paraId="51BB1230" w14:textId="0A7604AB" w:rsidR="00C412FE" w:rsidRPr="0037538E" w:rsidRDefault="00BE63D9" w:rsidP="00C412FE">
      <w:pPr>
        <w:autoSpaceDE w:val="0"/>
        <w:autoSpaceDN w:val="0"/>
        <w:adjustRightInd w:val="0"/>
        <w:spacing w:after="120"/>
        <w:ind w:left="1134" w:right="1134"/>
        <w:jc w:val="both"/>
        <w:rPr>
          <w:bCs/>
          <w:color w:val="000000" w:themeColor="text1"/>
          <w:sz w:val="20"/>
          <w:szCs w:val="20"/>
          <w:lang w:eastAsia="en-GB"/>
        </w:rPr>
      </w:pPr>
      <w:r w:rsidRPr="0037538E">
        <w:rPr>
          <w:bCs/>
          <w:color w:val="000000" w:themeColor="text1"/>
          <w:sz w:val="20"/>
          <w:szCs w:val="20"/>
          <w:lang w:eastAsia="en-GB"/>
        </w:rPr>
        <w:t>765</w:t>
      </w:r>
      <w:r w:rsidR="000C359D" w:rsidRPr="0037538E">
        <w:rPr>
          <w:bCs/>
          <w:color w:val="000000" w:themeColor="text1"/>
          <w:sz w:val="20"/>
          <w:szCs w:val="20"/>
          <w:lang w:eastAsia="en-GB"/>
        </w:rPr>
        <w:t>.</w:t>
      </w:r>
      <w:r w:rsidR="000C359D" w:rsidRPr="0037538E">
        <w:rPr>
          <w:bCs/>
          <w:color w:val="000000" w:themeColor="text1"/>
          <w:sz w:val="20"/>
          <w:szCs w:val="20"/>
          <w:lang w:eastAsia="en-GB"/>
        </w:rPr>
        <w:tab/>
      </w:r>
      <w:r w:rsidR="00C412FE" w:rsidRPr="0037538E">
        <w:rPr>
          <w:bCs/>
          <w:color w:val="000000" w:themeColor="text1"/>
          <w:sz w:val="20"/>
          <w:szCs w:val="20"/>
          <w:lang w:eastAsia="en-GB"/>
        </w:rPr>
        <w:t>Burundi congratulated the creation of an institution to combat corruption, a NHRI and a fund to promote youth employment. It praised the adopted Children</w:t>
      </w:r>
      <w:r w:rsidR="00454314" w:rsidRPr="0037538E">
        <w:rPr>
          <w:bCs/>
          <w:color w:val="000000" w:themeColor="text1"/>
          <w:sz w:val="20"/>
          <w:szCs w:val="20"/>
          <w:lang w:eastAsia="en-GB"/>
        </w:rPr>
        <w:t>’</w:t>
      </w:r>
      <w:r w:rsidR="00C412FE" w:rsidRPr="0037538E">
        <w:rPr>
          <w:bCs/>
          <w:color w:val="000000" w:themeColor="text1"/>
          <w:sz w:val="20"/>
          <w:szCs w:val="20"/>
          <w:lang w:eastAsia="en-GB"/>
        </w:rPr>
        <w:t>s Code, the national child protection policy and measures to protect women</w:t>
      </w:r>
      <w:r w:rsidR="00454314" w:rsidRPr="0037538E">
        <w:rPr>
          <w:bCs/>
          <w:color w:val="000000" w:themeColor="text1"/>
          <w:sz w:val="20"/>
          <w:szCs w:val="20"/>
          <w:lang w:eastAsia="en-GB"/>
        </w:rPr>
        <w:t>’</w:t>
      </w:r>
      <w:r w:rsidR="00C412FE" w:rsidRPr="0037538E">
        <w:rPr>
          <w:bCs/>
          <w:color w:val="000000" w:themeColor="text1"/>
          <w:sz w:val="20"/>
          <w:szCs w:val="20"/>
          <w:lang w:eastAsia="en-GB"/>
        </w:rPr>
        <w:t>s rights. It saluted adopted policies to promote economic, social and cultural rights, in particular access to quality education. Burundi applauded Benin</w:t>
      </w:r>
      <w:r w:rsidR="00454314" w:rsidRPr="0037538E">
        <w:rPr>
          <w:bCs/>
          <w:color w:val="000000" w:themeColor="text1"/>
          <w:sz w:val="20"/>
          <w:szCs w:val="20"/>
          <w:lang w:eastAsia="en-GB"/>
        </w:rPr>
        <w:t>’</w:t>
      </w:r>
      <w:r w:rsidR="00C412FE" w:rsidRPr="0037538E">
        <w:rPr>
          <w:bCs/>
          <w:color w:val="000000" w:themeColor="text1"/>
          <w:sz w:val="20"/>
          <w:szCs w:val="20"/>
          <w:lang w:eastAsia="en-GB"/>
        </w:rPr>
        <w:t>s cooperation with international human rights mechanisms.</w:t>
      </w:r>
    </w:p>
    <w:p w14:paraId="10B58E63" w14:textId="79A36569" w:rsidR="00C412FE" w:rsidRPr="0037538E" w:rsidRDefault="00BE63D9" w:rsidP="00C412FE">
      <w:pPr>
        <w:autoSpaceDE w:val="0"/>
        <w:autoSpaceDN w:val="0"/>
        <w:adjustRightInd w:val="0"/>
        <w:spacing w:after="120"/>
        <w:ind w:left="1134" w:right="1134"/>
        <w:jc w:val="both"/>
        <w:rPr>
          <w:bCs/>
          <w:color w:val="000000" w:themeColor="text1"/>
          <w:sz w:val="20"/>
          <w:szCs w:val="20"/>
          <w:lang w:eastAsia="en-GB"/>
        </w:rPr>
      </w:pPr>
      <w:r w:rsidRPr="0037538E">
        <w:rPr>
          <w:bCs/>
          <w:color w:val="000000" w:themeColor="text1"/>
          <w:sz w:val="20"/>
          <w:szCs w:val="20"/>
          <w:lang w:eastAsia="en-GB"/>
        </w:rPr>
        <w:t>766</w:t>
      </w:r>
      <w:r w:rsidR="000C359D" w:rsidRPr="0037538E">
        <w:rPr>
          <w:bCs/>
          <w:color w:val="000000" w:themeColor="text1"/>
          <w:sz w:val="20"/>
          <w:szCs w:val="20"/>
          <w:lang w:eastAsia="en-GB"/>
        </w:rPr>
        <w:t>.</w:t>
      </w:r>
      <w:r w:rsidR="000C359D" w:rsidRPr="0037538E">
        <w:rPr>
          <w:bCs/>
          <w:color w:val="000000" w:themeColor="text1"/>
          <w:sz w:val="20"/>
          <w:szCs w:val="20"/>
          <w:lang w:eastAsia="en-GB"/>
        </w:rPr>
        <w:tab/>
      </w:r>
      <w:r w:rsidR="00C412FE" w:rsidRPr="0037538E">
        <w:rPr>
          <w:bCs/>
          <w:color w:val="000000" w:themeColor="text1"/>
          <w:sz w:val="20"/>
          <w:szCs w:val="20"/>
          <w:lang w:eastAsia="en-GB"/>
        </w:rPr>
        <w:t>China appreciated Benin</w:t>
      </w:r>
      <w:r w:rsidR="00454314" w:rsidRPr="0037538E">
        <w:rPr>
          <w:bCs/>
          <w:color w:val="000000" w:themeColor="text1"/>
          <w:sz w:val="20"/>
          <w:szCs w:val="20"/>
          <w:lang w:eastAsia="en-GB"/>
        </w:rPr>
        <w:t>’</w:t>
      </w:r>
      <w:r w:rsidR="00C412FE" w:rsidRPr="0037538E">
        <w:rPr>
          <w:bCs/>
          <w:color w:val="000000" w:themeColor="text1"/>
          <w:sz w:val="20"/>
          <w:szCs w:val="20"/>
          <w:lang w:eastAsia="en-GB"/>
        </w:rPr>
        <w:t xml:space="preserve">s commitment to human rights and its engagement with the </w:t>
      </w:r>
      <w:r w:rsidR="00B549BC" w:rsidRPr="0037538E">
        <w:rPr>
          <w:bCs/>
          <w:color w:val="000000" w:themeColor="text1"/>
          <w:sz w:val="20"/>
          <w:szCs w:val="20"/>
          <w:lang w:eastAsia="en-GB"/>
        </w:rPr>
        <w:t>universal periodic review</w:t>
      </w:r>
      <w:r w:rsidR="00C412FE" w:rsidRPr="0037538E">
        <w:rPr>
          <w:bCs/>
          <w:color w:val="000000" w:themeColor="text1"/>
          <w:sz w:val="20"/>
          <w:szCs w:val="20"/>
          <w:lang w:eastAsia="en-GB"/>
        </w:rPr>
        <w:t xml:space="preserve">. It welcomed efforts to promote sustainable socio-economic development and to improve the living conditions of its people, including measures on food security and access to medical care. </w:t>
      </w:r>
    </w:p>
    <w:p w14:paraId="2024225D" w14:textId="5D2A3E23" w:rsidR="00C412FE" w:rsidRPr="0037538E" w:rsidRDefault="00BE63D9" w:rsidP="00C412FE">
      <w:pPr>
        <w:autoSpaceDE w:val="0"/>
        <w:autoSpaceDN w:val="0"/>
        <w:adjustRightInd w:val="0"/>
        <w:spacing w:after="120"/>
        <w:ind w:left="1134" w:right="1134"/>
        <w:jc w:val="both"/>
        <w:rPr>
          <w:bCs/>
          <w:color w:val="000000" w:themeColor="text1"/>
          <w:sz w:val="20"/>
          <w:szCs w:val="20"/>
          <w:lang w:eastAsia="en-GB"/>
        </w:rPr>
      </w:pPr>
      <w:r w:rsidRPr="0037538E">
        <w:rPr>
          <w:bCs/>
          <w:color w:val="000000" w:themeColor="text1"/>
          <w:sz w:val="20"/>
          <w:szCs w:val="20"/>
          <w:lang w:eastAsia="en-GB"/>
        </w:rPr>
        <w:t>767</w:t>
      </w:r>
      <w:r w:rsidR="000C359D" w:rsidRPr="0037538E">
        <w:rPr>
          <w:bCs/>
          <w:color w:val="000000" w:themeColor="text1"/>
          <w:sz w:val="20"/>
          <w:szCs w:val="20"/>
          <w:lang w:eastAsia="en-GB"/>
        </w:rPr>
        <w:t>.</w:t>
      </w:r>
      <w:r w:rsidR="000C359D" w:rsidRPr="0037538E">
        <w:rPr>
          <w:bCs/>
          <w:color w:val="000000" w:themeColor="text1"/>
          <w:sz w:val="20"/>
          <w:szCs w:val="20"/>
          <w:lang w:eastAsia="en-GB"/>
        </w:rPr>
        <w:tab/>
      </w:r>
      <w:r w:rsidR="0048367B" w:rsidRPr="0037538E">
        <w:rPr>
          <w:bCs/>
          <w:color w:val="000000" w:themeColor="text1"/>
          <w:sz w:val="20"/>
          <w:szCs w:val="20"/>
          <w:lang w:eastAsia="en-GB"/>
        </w:rPr>
        <w:t xml:space="preserve">The </w:t>
      </w:r>
      <w:r w:rsidR="00C412FE" w:rsidRPr="0037538E">
        <w:rPr>
          <w:bCs/>
          <w:color w:val="000000" w:themeColor="text1"/>
          <w:sz w:val="20"/>
          <w:szCs w:val="20"/>
          <w:lang w:eastAsia="en-GB"/>
        </w:rPr>
        <w:t xml:space="preserve">Congo congratulated Benin for having accepted a large number of recommendations, including those related to fighting against lynching and to improving living conditions of vulnerable groups. It appreciated its cooperation with human rights mechanisms. </w:t>
      </w:r>
    </w:p>
    <w:p w14:paraId="25471EAE" w14:textId="33B2DF15" w:rsidR="00C412FE" w:rsidRPr="0037538E" w:rsidRDefault="00BE63D9" w:rsidP="00C412FE">
      <w:pPr>
        <w:autoSpaceDE w:val="0"/>
        <w:autoSpaceDN w:val="0"/>
        <w:adjustRightInd w:val="0"/>
        <w:spacing w:after="120"/>
        <w:ind w:left="1134" w:right="1134"/>
        <w:jc w:val="both"/>
        <w:rPr>
          <w:color w:val="000000" w:themeColor="text1"/>
          <w:sz w:val="20"/>
          <w:szCs w:val="20"/>
        </w:rPr>
      </w:pPr>
      <w:r w:rsidRPr="0037538E">
        <w:rPr>
          <w:bCs/>
          <w:color w:val="000000" w:themeColor="text1"/>
          <w:sz w:val="20"/>
          <w:szCs w:val="20"/>
          <w:lang w:eastAsia="en-GB"/>
        </w:rPr>
        <w:t>768</w:t>
      </w:r>
      <w:r w:rsidR="000B0657" w:rsidRPr="0037538E">
        <w:rPr>
          <w:bCs/>
          <w:color w:val="000000" w:themeColor="text1"/>
          <w:sz w:val="20"/>
          <w:szCs w:val="20"/>
          <w:lang w:eastAsia="en-GB"/>
        </w:rPr>
        <w:t>.</w:t>
      </w:r>
      <w:r w:rsidR="000B0657" w:rsidRPr="0037538E">
        <w:rPr>
          <w:bCs/>
          <w:color w:val="000000" w:themeColor="text1"/>
          <w:sz w:val="20"/>
          <w:szCs w:val="20"/>
          <w:lang w:eastAsia="en-GB"/>
        </w:rPr>
        <w:tab/>
      </w:r>
      <w:r w:rsidR="00C412FE" w:rsidRPr="0037538E">
        <w:rPr>
          <w:bCs/>
          <w:color w:val="000000" w:themeColor="text1"/>
          <w:sz w:val="20"/>
          <w:szCs w:val="20"/>
          <w:lang w:eastAsia="en-GB"/>
        </w:rPr>
        <w:t>Cuba highlighted Benin</w:t>
      </w:r>
      <w:r w:rsidR="00454314" w:rsidRPr="0037538E">
        <w:rPr>
          <w:bCs/>
          <w:color w:val="000000" w:themeColor="text1"/>
          <w:sz w:val="20"/>
          <w:szCs w:val="20"/>
          <w:lang w:eastAsia="en-GB"/>
        </w:rPr>
        <w:t>’</w:t>
      </w:r>
      <w:r w:rsidR="00C412FE" w:rsidRPr="0037538E">
        <w:rPr>
          <w:bCs/>
          <w:color w:val="000000" w:themeColor="text1"/>
          <w:sz w:val="20"/>
          <w:szCs w:val="20"/>
          <w:lang w:eastAsia="en-GB"/>
        </w:rPr>
        <w:t xml:space="preserve">s commitment with the </w:t>
      </w:r>
      <w:r w:rsidR="00B549BC" w:rsidRPr="0037538E">
        <w:rPr>
          <w:bCs/>
          <w:color w:val="000000" w:themeColor="text1"/>
          <w:sz w:val="20"/>
          <w:szCs w:val="20"/>
          <w:lang w:eastAsia="en-GB"/>
        </w:rPr>
        <w:t xml:space="preserve">universal periodic review </w:t>
      </w:r>
      <w:r w:rsidR="00C412FE" w:rsidRPr="0037538E">
        <w:rPr>
          <w:bCs/>
          <w:color w:val="000000" w:themeColor="text1"/>
          <w:sz w:val="20"/>
          <w:szCs w:val="20"/>
          <w:lang w:eastAsia="en-GB"/>
        </w:rPr>
        <w:t xml:space="preserve">by having accepted the majority of recommendations, including recommendations on improving living conditions of its people and on human rights training. Their implementation will improve human rights in the country. </w:t>
      </w:r>
    </w:p>
    <w:p w14:paraId="3470CB55"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3.</w:t>
      </w:r>
      <w:r w:rsidRPr="0037538E">
        <w:rPr>
          <w:color w:val="000000" w:themeColor="text1"/>
          <w:sz w:val="20"/>
          <w:szCs w:val="20"/>
        </w:rPr>
        <w:tab/>
        <w:t>General comments made by other relevant stakeholders</w:t>
      </w:r>
    </w:p>
    <w:p w14:paraId="663558B7" w14:textId="753538FA" w:rsidR="00C412FE" w:rsidRPr="0037538E" w:rsidRDefault="00BE63D9" w:rsidP="00C412FE">
      <w:pPr>
        <w:pStyle w:val="SingleTxtG"/>
        <w:rPr>
          <w:color w:val="000000" w:themeColor="text1"/>
          <w:sz w:val="20"/>
          <w:szCs w:val="20"/>
        </w:rPr>
      </w:pPr>
      <w:r w:rsidRPr="0037538E">
        <w:rPr>
          <w:color w:val="000000" w:themeColor="text1"/>
          <w:sz w:val="20"/>
          <w:szCs w:val="20"/>
        </w:rPr>
        <w:t>769</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 xml:space="preserve">During the adoption of the outcome of the review of Benin, 7 stakeholders made statements. </w:t>
      </w:r>
    </w:p>
    <w:p w14:paraId="27994058" w14:textId="7D036B8A" w:rsidR="00C412FE" w:rsidRPr="0037538E" w:rsidRDefault="00BE63D9" w:rsidP="00C412FE">
      <w:pPr>
        <w:spacing w:after="120"/>
        <w:ind w:left="1134" w:right="1134"/>
        <w:jc w:val="both"/>
        <w:rPr>
          <w:color w:val="000000" w:themeColor="text1"/>
          <w:sz w:val="20"/>
          <w:szCs w:val="20"/>
          <w:lang w:val="en"/>
        </w:rPr>
      </w:pPr>
      <w:r w:rsidRPr="0037538E">
        <w:rPr>
          <w:color w:val="000000" w:themeColor="text1"/>
          <w:sz w:val="20"/>
          <w:szCs w:val="20"/>
          <w:lang w:val="fr-FR"/>
        </w:rPr>
        <w:t>770</w:t>
      </w:r>
      <w:r w:rsidR="000B0657" w:rsidRPr="0037538E">
        <w:rPr>
          <w:color w:val="000000" w:themeColor="text1"/>
          <w:sz w:val="20"/>
          <w:szCs w:val="20"/>
          <w:lang w:val="fr-FR"/>
        </w:rPr>
        <w:t>.</w:t>
      </w:r>
      <w:r w:rsidR="000B0657" w:rsidRPr="0037538E">
        <w:rPr>
          <w:color w:val="000000" w:themeColor="text1"/>
          <w:sz w:val="20"/>
          <w:szCs w:val="20"/>
          <w:lang w:val="fr-FR"/>
        </w:rPr>
        <w:tab/>
      </w:r>
      <w:r w:rsidR="00C412FE" w:rsidRPr="0037538E">
        <w:rPr>
          <w:color w:val="000000" w:themeColor="text1"/>
          <w:sz w:val="20"/>
          <w:szCs w:val="20"/>
          <w:lang w:val="fr-FR"/>
        </w:rPr>
        <w:t>Organisation Mondiale contre la Torture (OMCT), Bureau International Catholique de l</w:t>
      </w:r>
      <w:r w:rsidR="00454314" w:rsidRPr="0037538E">
        <w:rPr>
          <w:color w:val="000000" w:themeColor="text1"/>
          <w:sz w:val="20"/>
          <w:szCs w:val="20"/>
          <w:lang w:val="fr-FR"/>
        </w:rPr>
        <w:t>’</w:t>
      </w:r>
      <w:r w:rsidR="00C412FE" w:rsidRPr="0037538E">
        <w:rPr>
          <w:color w:val="000000" w:themeColor="text1"/>
          <w:sz w:val="20"/>
          <w:szCs w:val="20"/>
          <w:lang w:val="fr-FR"/>
        </w:rPr>
        <w:t>Enfance (BICE), Enfants Solidaires d</w:t>
      </w:r>
      <w:r w:rsidR="00454314" w:rsidRPr="0037538E">
        <w:rPr>
          <w:color w:val="000000" w:themeColor="text1"/>
          <w:sz w:val="20"/>
          <w:szCs w:val="20"/>
          <w:lang w:val="fr-FR"/>
        </w:rPr>
        <w:t>’</w:t>
      </w:r>
      <w:r w:rsidR="00C412FE" w:rsidRPr="0037538E">
        <w:rPr>
          <w:color w:val="000000" w:themeColor="text1"/>
          <w:sz w:val="20"/>
          <w:szCs w:val="20"/>
          <w:lang w:val="fr-FR"/>
        </w:rPr>
        <w:t>Afrique et du Monde (ESAM), Franciscans International (FI)-Franciscans Bénin and Comité de Liaison des Organisations Sociales de Défense des Droits de l</w:t>
      </w:r>
      <w:r w:rsidR="00454314" w:rsidRPr="0037538E">
        <w:rPr>
          <w:color w:val="000000" w:themeColor="text1"/>
          <w:sz w:val="20"/>
          <w:szCs w:val="20"/>
          <w:lang w:val="fr-FR"/>
        </w:rPr>
        <w:t>’</w:t>
      </w:r>
      <w:r w:rsidR="00C412FE" w:rsidRPr="0037538E">
        <w:rPr>
          <w:color w:val="000000" w:themeColor="text1"/>
          <w:sz w:val="20"/>
          <w:szCs w:val="20"/>
          <w:lang w:val="fr-FR"/>
        </w:rPr>
        <w:t>Enfant du Bénin (CLOSE) were concerned at the lack of measures to implement the Children</w:t>
      </w:r>
      <w:r w:rsidR="00454314" w:rsidRPr="0037538E">
        <w:rPr>
          <w:color w:val="000000" w:themeColor="text1"/>
          <w:sz w:val="20"/>
          <w:szCs w:val="20"/>
          <w:lang w:val="fr-FR"/>
        </w:rPr>
        <w:t>’</w:t>
      </w:r>
      <w:r w:rsidR="00C412FE" w:rsidRPr="0037538E">
        <w:rPr>
          <w:color w:val="000000" w:themeColor="text1"/>
          <w:sz w:val="20"/>
          <w:szCs w:val="20"/>
          <w:lang w:val="fr-FR"/>
        </w:rPr>
        <w:t xml:space="preserve">s Code and about juvenile justice conditions. </w:t>
      </w:r>
      <w:r w:rsidR="00C412FE" w:rsidRPr="0037538E">
        <w:rPr>
          <w:color w:val="000000" w:themeColor="text1"/>
          <w:sz w:val="20"/>
          <w:szCs w:val="20"/>
          <w:lang w:val="en"/>
        </w:rPr>
        <w:t>They urged Benin to improve detention conditions of juveniles, promote the use of alternative measures to imprisonment and adopt a law criminalizing torture.</w:t>
      </w:r>
    </w:p>
    <w:p w14:paraId="3D463DF8" w14:textId="48F2FE3F" w:rsidR="00C412FE" w:rsidRPr="0037538E" w:rsidRDefault="00BE63D9" w:rsidP="00C412FE">
      <w:pPr>
        <w:spacing w:after="120"/>
        <w:ind w:left="1134" w:right="1134"/>
        <w:jc w:val="both"/>
        <w:rPr>
          <w:color w:val="000000" w:themeColor="text1"/>
          <w:sz w:val="20"/>
          <w:szCs w:val="20"/>
          <w:lang w:val="en"/>
        </w:rPr>
      </w:pPr>
      <w:r w:rsidRPr="0037538E">
        <w:rPr>
          <w:color w:val="000000" w:themeColor="text1"/>
          <w:sz w:val="20"/>
          <w:szCs w:val="20"/>
        </w:rPr>
        <w:t>771</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International Volunteerism Organization for Women, Education and Development (VIDES-International), Istituto Internazionale Maria Ausiliatrice (IIMA), Bureau International Catholique de l</w:t>
      </w:r>
      <w:r w:rsidR="00454314" w:rsidRPr="0037538E">
        <w:rPr>
          <w:color w:val="000000" w:themeColor="text1"/>
          <w:sz w:val="20"/>
          <w:szCs w:val="20"/>
        </w:rPr>
        <w:t>’</w:t>
      </w:r>
      <w:r w:rsidR="00C412FE" w:rsidRPr="0037538E">
        <w:rPr>
          <w:color w:val="000000" w:themeColor="text1"/>
          <w:sz w:val="20"/>
          <w:szCs w:val="20"/>
        </w:rPr>
        <w:t xml:space="preserve">Enfance (BICE) and Franciscans International (FI)-Franciscans Bénin urged </w:t>
      </w:r>
      <w:r w:rsidR="00C412FE" w:rsidRPr="0037538E">
        <w:rPr>
          <w:color w:val="000000" w:themeColor="text1"/>
          <w:sz w:val="20"/>
          <w:szCs w:val="20"/>
          <w:lang w:val="en"/>
        </w:rPr>
        <w:t>to adopt implementing rules of the Children</w:t>
      </w:r>
      <w:r w:rsidR="00454314" w:rsidRPr="0037538E">
        <w:rPr>
          <w:color w:val="000000" w:themeColor="text1"/>
          <w:sz w:val="20"/>
          <w:szCs w:val="20"/>
          <w:lang w:val="en"/>
        </w:rPr>
        <w:t>’</w:t>
      </w:r>
      <w:r w:rsidR="00C412FE" w:rsidRPr="0037538E">
        <w:rPr>
          <w:color w:val="000000" w:themeColor="text1"/>
          <w:sz w:val="20"/>
          <w:szCs w:val="20"/>
          <w:lang w:val="en"/>
        </w:rPr>
        <w:t xml:space="preserve">s Code and the new Criminal Code, and to continue raising awareness on the matter of </w:t>
      </w:r>
      <w:r w:rsidR="00C412FE" w:rsidRPr="0037538E">
        <w:rPr>
          <w:color w:val="000000" w:themeColor="text1"/>
          <w:sz w:val="20"/>
          <w:szCs w:val="20"/>
        </w:rPr>
        <w:t>“sorcerer</w:t>
      </w:r>
      <w:r w:rsidR="00454314" w:rsidRPr="0037538E">
        <w:rPr>
          <w:color w:val="000000" w:themeColor="text1"/>
          <w:sz w:val="20"/>
          <w:szCs w:val="20"/>
        </w:rPr>
        <w:t>’</w:t>
      </w:r>
      <w:r w:rsidR="00C412FE" w:rsidRPr="0037538E">
        <w:rPr>
          <w:color w:val="000000" w:themeColor="text1"/>
          <w:sz w:val="20"/>
          <w:szCs w:val="20"/>
        </w:rPr>
        <w:t>s” children. They referred to the unequal access of boys and girls to education. They recommended establishing a national reporting and follow up mechanism.</w:t>
      </w:r>
    </w:p>
    <w:p w14:paraId="4AC4304E" w14:textId="02A5DCEC" w:rsidR="00C412FE" w:rsidRPr="0037538E" w:rsidRDefault="00BE63D9" w:rsidP="00C412FE">
      <w:pPr>
        <w:spacing w:after="120"/>
        <w:ind w:left="1134" w:right="1134"/>
        <w:jc w:val="both"/>
        <w:rPr>
          <w:color w:val="000000" w:themeColor="text1"/>
          <w:sz w:val="20"/>
          <w:szCs w:val="20"/>
        </w:rPr>
      </w:pPr>
      <w:r w:rsidRPr="0037538E">
        <w:rPr>
          <w:color w:val="000000" w:themeColor="text1"/>
          <w:sz w:val="20"/>
          <w:szCs w:val="20"/>
        </w:rPr>
        <w:t>772</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 xml:space="preserve">Action Canada for Population and Development, Sexual Rights Initiative, Association de Femme pour une Relève Orientée (AFRO-BENIN) and Coalition des Lesbiennes Africaines stressed the high levels of violence and discrimination against women and LGBTIQ and called on Benin to address protection and redress gaps and legally recognize organizations working on sexual rights. </w:t>
      </w:r>
    </w:p>
    <w:p w14:paraId="637DF8AD" w14:textId="6A1ED92F" w:rsidR="00C412FE" w:rsidRPr="0037538E" w:rsidRDefault="00BE63D9" w:rsidP="00C412FE">
      <w:pPr>
        <w:spacing w:after="120"/>
        <w:ind w:left="1134" w:right="1134"/>
        <w:jc w:val="both"/>
        <w:rPr>
          <w:color w:val="000000" w:themeColor="text1"/>
          <w:sz w:val="20"/>
          <w:szCs w:val="20"/>
        </w:rPr>
      </w:pPr>
      <w:r w:rsidRPr="0037538E">
        <w:rPr>
          <w:color w:val="000000" w:themeColor="text1"/>
          <w:sz w:val="20"/>
          <w:szCs w:val="20"/>
        </w:rPr>
        <w:lastRenderedPageBreak/>
        <w:t>773</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Franciscans International (FI)-Franciscans Bénin,</w:t>
      </w:r>
      <w:r w:rsidR="00C412FE" w:rsidRPr="0037538E">
        <w:rPr>
          <w:b/>
          <w:color w:val="000000" w:themeColor="text1"/>
          <w:sz w:val="20"/>
          <w:szCs w:val="20"/>
        </w:rPr>
        <w:t xml:space="preserve"> </w:t>
      </w:r>
      <w:r w:rsidR="00C412FE" w:rsidRPr="0037538E">
        <w:rPr>
          <w:color w:val="000000" w:themeColor="text1"/>
          <w:sz w:val="20"/>
          <w:szCs w:val="20"/>
        </w:rPr>
        <w:t>Bureau International Catholique de l</w:t>
      </w:r>
      <w:r w:rsidR="00454314" w:rsidRPr="0037538E">
        <w:rPr>
          <w:color w:val="000000" w:themeColor="text1"/>
          <w:sz w:val="20"/>
          <w:szCs w:val="20"/>
        </w:rPr>
        <w:t>’</w:t>
      </w:r>
      <w:r w:rsidR="00C412FE" w:rsidRPr="0037538E">
        <w:rPr>
          <w:color w:val="000000" w:themeColor="text1"/>
          <w:sz w:val="20"/>
          <w:szCs w:val="20"/>
        </w:rPr>
        <w:t>Enfance (BICE) and Changement Social Bénin welcomed the country</w:t>
      </w:r>
      <w:r w:rsidR="00454314" w:rsidRPr="0037538E">
        <w:rPr>
          <w:color w:val="000000" w:themeColor="text1"/>
          <w:sz w:val="20"/>
          <w:szCs w:val="20"/>
        </w:rPr>
        <w:t>’</w:t>
      </w:r>
      <w:r w:rsidR="00C412FE" w:rsidRPr="0037538E">
        <w:rPr>
          <w:color w:val="000000" w:themeColor="text1"/>
          <w:sz w:val="20"/>
          <w:szCs w:val="20"/>
        </w:rPr>
        <w:t>s engagement towards children</w:t>
      </w:r>
      <w:r w:rsidR="00454314" w:rsidRPr="0037538E">
        <w:rPr>
          <w:color w:val="000000" w:themeColor="text1"/>
          <w:sz w:val="20"/>
          <w:szCs w:val="20"/>
        </w:rPr>
        <w:t>’</w:t>
      </w:r>
      <w:r w:rsidR="00C412FE" w:rsidRPr="0037538E">
        <w:rPr>
          <w:color w:val="000000" w:themeColor="text1"/>
          <w:sz w:val="20"/>
          <w:szCs w:val="20"/>
        </w:rPr>
        <w:t>s rights but regretted that the recommendation aimed at preventing infanticide of “sorcerer</w:t>
      </w:r>
      <w:r w:rsidR="00454314" w:rsidRPr="0037538E">
        <w:rPr>
          <w:color w:val="000000" w:themeColor="text1"/>
          <w:sz w:val="20"/>
          <w:szCs w:val="20"/>
        </w:rPr>
        <w:t>’</w:t>
      </w:r>
      <w:r w:rsidR="00C412FE" w:rsidRPr="0037538E">
        <w:rPr>
          <w:color w:val="000000" w:themeColor="text1"/>
          <w:sz w:val="20"/>
          <w:szCs w:val="20"/>
        </w:rPr>
        <w:t>s” children was only noted. They recommended accelerating the adoption of the draft Criminal Code and implementing the Children</w:t>
      </w:r>
      <w:r w:rsidR="00454314" w:rsidRPr="0037538E">
        <w:rPr>
          <w:color w:val="000000" w:themeColor="text1"/>
          <w:sz w:val="20"/>
          <w:szCs w:val="20"/>
        </w:rPr>
        <w:t>’</w:t>
      </w:r>
      <w:r w:rsidR="00C412FE" w:rsidRPr="0037538E">
        <w:rPr>
          <w:color w:val="000000" w:themeColor="text1"/>
          <w:sz w:val="20"/>
          <w:szCs w:val="20"/>
        </w:rPr>
        <w:t>s Code.</w:t>
      </w:r>
    </w:p>
    <w:p w14:paraId="72B9E49A" w14:textId="66A900EB" w:rsidR="00C412FE" w:rsidRPr="0037538E" w:rsidRDefault="00BE63D9" w:rsidP="00C412FE">
      <w:pPr>
        <w:spacing w:after="120"/>
        <w:ind w:left="1134" w:right="1134"/>
        <w:jc w:val="both"/>
        <w:rPr>
          <w:color w:val="000000" w:themeColor="text1"/>
          <w:sz w:val="20"/>
          <w:szCs w:val="20"/>
          <w:lang w:val="en"/>
        </w:rPr>
      </w:pPr>
      <w:r w:rsidRPr="0037538E">
        <w:rPr>
          <w:color w:val="000000" w:themeColor="text1"/>
          <w:sz w:val="20"/>
          <w:szCs w:val="20"/>
        </w:rPr>
        <w:t>774</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Amnesty International welcomed the establishment of the Human Rights Commission and the decision to commute the sentence of 14 men on death row at Akpro-Missérété prison. It was concerned by the refusal of recommendations aimed at combatting arbitrary detentions, extrajudicial killings, disproportional use of force, suspension of media and discrimination against women and “sorcerer</w:t>
      </w:r>
      <w:r w:rsidR="00454314" w:rsidRPr="0037538E">
        <w:rPr>
          <w:color w:val="000000" w:themeColor="text1"/>
          <w:sz w:val="20"/>
          <w:szCs w:val="20"/>
        </w:rPr>
        <w:t>’</w:t>
      </w:r>
      <w:r w:rsidR="00C412FE" w:rsidRPr="0037538E">
        <w:rPr>
          <w:color w:val="000000" w:themeColor="text1"/>
          <w:sz w:val="20"/>
          <w:szCs w:val="20"/>
        </w:rPr>
        <w:t xml:space="preserve">s” children. It urged </w:t>
      </w:r>
      <w:r w:rsidR="00C412FE" w:rsidRPr="0037538E">
        <w:rPr>
          <w:color w:val="000000" w:themeColor="text1"/>
          <w:sz w:val="20"/>
          <w:szCs w:val="20"/>
          <w:lang w:val="en"/>
        </w:rPr>
        <w:t xml:space="preserve">Benin to guarantee freedom of expression and to protect journalists and human rights defenders. </w:t>
      </w:r>
    </w:p>
    <w:p w14:paraId="6083ED64" w14:textId="7C8FEA3E" w:rsidR="00C412FE" w:rsidRPr="0037538E" w:rsidRDefault="00BE63D9" w:rsidP="00C412FE">
      <w:pPr>
        <w:spacing w:after="120"/>
        <w:ind w:left="1134" w:right="1134"/>
        <w:jc w:val="both"/>
        <w:rPr>
          <w:color w:val="000000" w:themeColor="text1"/>
          <w:sz w:val="20"/>
          <w:szCs w:val="20"/>
          <w:lang w:val="en"/>
        </w:rPr>
      </w:pPr>
      <w:r w:rsidRPr="0037538E">
        <w:rPr>
          <w:color w:val="000000" w:themeColor="text1"/>
          <w:sz w:val="20"/>
          <w:szCs w:val="20"/>
        </w:rPr>
        <w:t>775</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Rencontre Africaine pour la Défense des Droits de l</w:t>
      </w:r>
      <w:r w:rsidR="00454314" w:rsidRPr="0037538E">
        <w:rPr>
          <w:color w:val="000000" w:themeColor="text1"/>
          <w:sz w:val="20"/>
          <w:szCs w:val="20"/>
        </w:rPr>
        <w:t>’</w:t>
      </w:r>
      <w:r w:rsidR="00C412FE" w:rsidRPr="0037538E">
        <w:rPr>
          <w:color w:val="000000" w:themeColor="text1"/>
          <w:sz w:val="20"/>
          <w:szCs w:val="20"/>
        </w:rPr>
        <w:t>Homme (</w:t>
      </w:r>
      <w:r w:rsidR="00C412FE" w:rsidRPr="0037538E">
        <w:rPr>
          <w:color w:val="000000" w:themeColor="text1"/>
          <w:sz w:val="20"/>
          <w:szCs w:val="20"/>
          <w:lang w:val="en"/>
        </w:rPr>
        <w:t xml:space="preserve">RADDHO) and </w:t>
      </w:r>
      <w:r w:rsidR="00C412FE" w:rsidRPr="0037538E">
        <w:rPr>
          <w:color w:val="000000" w:themeColor="text1"/>
          <w:sz w:val="20"/>
          <w:szCs w:val="20"/>
        </w:rPr>
        <w:t>Changement Social Bénin</w:t>
      </w:r>
      <w:r w:rsidR="00C412FE" w:rsidRPr="0037538E">
        <w:rPr>
          <w:color w:val="000000" w:themeColor="text1"/>
          <w:sz w:val="20"/>
          <w:szCs w:val="20"/>
          <w:lang w:val="en"/>
        </w:rPr>
        <w:t xml:space="preserve"> welcomed positive legal and institutional measures protecting children and women, fighting corruption and strengthening the judiciary. They were concerned about shrinking space for civil society, threats against the right to strike, prison overcrowding, systematic use of pre-trial detention, the absence of information about socio-economic rights, and crimes against </w:t>
      </w:r>
      <w:r w:rsidR="00C412FE" w:rsidRPr="0037538E">
        <w:rPr>
          <w:color w:val="000000" w:themeColor="text1"/>
          <w:sz w:val="20"/>
          <w:szCs w:val="20"/>
        </w:rPr>
        <w:t>“sorcerer</w:t>
      </w:r>
      <w:r w:rsidR="00454314" w:rsidRPr="0037538E">
        <w:rPr>
          <w:color w:val="000000" w:themeColor="text1"/>
          <w:sz w:val="20"/>
          <w:szCs w:val="20"/>
        </w:rPr>
        <w:t>’</w:t>
      </w:r>
      <w:r w:rsidR="00C412FE" w:rsidRPr="0037538E">
        <w:rPr>
          <w:color w:val="000000" w:themeColor="text1"/>
          <w:sz w:val="20"/>
          <w:szCs w:val="20"/>
        </w:rPr>
        <w:t>s” children, urging Benin to take measures in that regard.</w:t>
      </w:r>
    </w:p>
    <w:p w14:paraId="40370280" w14:textId="0FBBDE96"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lang w:val="fr-FR"/>
        </w:rPr>
        <w:t>776</w:t>
      </w:r>
      <w:r w:rsidR="000B0657" w:rsidRPr="0037538E">
        <w:rPr>
          <w:color w:val="000000" w:themeColor="text1"/>
          <w:sz w:val="20"/>
          <w:szCs w:val="20"/>
          <w:lang w:val="fr-FR"/>
        </w:rPr>
        <w:t>.</w:t>
      </w:r>
      <w:r w:rsidR="000B0657" w:rsidRPr="0037538E">
        <w:rPr>
          <w:color w:val="000000" w:themeColor="text1"/>
          <w:sz w:val="20"/>
          <w:szCs w:val="20"/>
          <w:lang w:val="fr-FR"/>
        </w:rPr>
        <w:tab/>
      </w:r>
      <w:r w:rsidR="00C412FE" w:rsidRPr="0037538E">
        <w:rPr>
          <w:color w:val="000000" w:themeColor="text1"/>
          <w:sz w:val="20"/>
          <w:szCs w:val="20"/>
          <w:lang w:val="fr-FR"/>
        </w:rPr>
        <w:t>Bureau International Catholique de l</w:t>
      </w:r>
      <w:r w:rsidR="00454314" w:rsidRPr="0037538E">
        <w:rPr>
          <w:color w:val="000000" w:themeColor="text1"/>
          <w:sz w:val="20"/>
          <w:szCs w:val="20"/>
          <w:lang w:val="fr-FR"/>
        </w:rPr>
        <w:t>’</w:t>
      </w:r>
      <w:r w:rsidR="00C412FE" w:rsidRPr="0037538E">
        <w:rPr>
          <w:color w:val="000000" w:themeColor="text1"/>
          <w:sz w:val="20"/>
          <w:szCs w:val="20"/>
          <w:lang w:val="fr-FR"/>
        </w:rPr>
        <w:t>Enfance (BICE), Enfants Solidaires d</w:t>
      </w:r>
      <w:r w:rsidR="00454314" w:rsidRPr="0037538E">
        <w:rPr>
          <w:color w:val="000000" w:themeColor="text1"/>
          <w:sz w:val="20"/>
          <w:szCs w:val="20"/>
          <w:lang w:val="fr-FR"/>
        </w:rPr>
        <w:t>’</w:t>
      </w:r>
      <w:r w:rsidR="00C412FE" w:rsidRPr="0037538E">
        <w:rPr>
          <w:color w:val="000000" w:themeColor="text1"/>
          <w:sz w:val="20"/>
          <w:szCs w:val="20"/>
          <w:lang w:val="fr-FR"/>
        </w:rPr>
        <w:t>Afrique et du Monde (ESAM), Franciscans International (FI)-Franciscans Bénin, Comité de Liaison des Organisations Sociales de Défense des Droits de l</w:t>
      </w:r>
      <w:r w:rsidR="00454314" w:rsidRPr="0037538E">
        <w:rPr>
          <w:color w:val="000000" w:themeColor="text1"/>
          <w:sz w:val="20"/>
          <w:szCs w:val="20"/>
          <w:lang w:val="fr-FR"/>
        </w:rPr>
        <w:t>’</w:t>
      </w:r>
      <w:r w:rsidR="00C412FE" w:rsidRPr="0037538E">
        <w:rPr>
          <w:color w:val="000000" w:themeColor="text1"/>
          <w:sz w:val="20"/>
          <w:szCs w:val="20"/>
          <w:lang w:val="fr-FR"/>
        </w:rPr>
        <w:t>Enfant du Bénin (CLOSE), Organisation Mondiale contre la Torture (OMCT), Mouvement International d</w:t>
      </w:r>
      <w:r w:rsidR="00454314" w:rsidRPr="0037538E">
        <w:rPr>
          <w:color w:val="000000" w:themeColor="text1"/>
          <w:sz w:val="20"/>
          <w:szCs w:val="20"/>
          <w:lang w:val="fr-FR"/>
        </w:rPr>
        <w:t>’</w:t>
      </w:r>
      <w:r w:rsidR="00C412FE" w:rsidRPr="0037538E">
        <w:rPr>
          <w:color w:val="000000" w:themeColor="text1"/>
          <w:sz w:val="20"/>
          <w:szCs w:val="20"/>
          <w:lang w:val="fr-FR"/>
        </w:rPr>
        <w:t>Apostolat des Milieux Sociaux Indépendants (MIAMSI), and Confédération Internationale de la Société de Saint Vincent de Paul and Compagnie des Filles de la Charité de Saint Vincent de Paul regretted that Benin</w:t>
      </w:r>
      <w:r w:rsidR="00454314" w:rsidRPr="0037538E">
        <w:rPr>
          <w:color w:val="000000" w:themeColor="text1"/>
          <w:sz w:val="20"/>
          <w:szCs w:val="20"/>
          <w:lang w:val="fr-FR"/>
        </w:rPr>
        <w:t>’</w:t>
      </w:r>
      <w:r w:rsidR="00C412FE" w:rsidRPr="0037538E">
        <w:rPr>
          <w:color w:val="000000" w:themeColor="text1"/>
          <w:sz w:val="20"/>
          <w:szCs w:val="20"/>
          <w:lang w:val="fr-FR"/>
        </w:rPr>
        <w:t>s reply on the reasons for non-accepting a recommedation on “sorcerer</w:t>
      </w:r>
      <w:r w:rsidR="00454314" w:rsidRPr="0037538E">
        <w:rPr>
          <w:color w:val="000000" w:themeColor="text1"/>
          <w:sz w:val="20"/>
          <w:szCs w:val="20"/>
          <w:lang w:val="fr-FR"/>
        </w:rPr>
        <w:t>’</w:t>
      </w:r>
      <w:r w:rsidR="00C412FE" w:rsidRPr="0037538E">
        <w:rPr>
          <w:color w:val="000000" w:themeColor="text1"/>
          <w:sz w:val="20"/>
          <w:szCs w:val="20"/>
          <w:lang w:val="fr-FR"/>
        </w:rPr>
        <w:t xml:space="preserve">s” children ” referred only to the first part of the recommendation. </w:t>
      </w:r>
      <w:r w:rsidR="00C412FE" w:rsidRPr="0037538E">
        <w:rPr>
          <w:color w:val="000000" w:themeColor="text1"/>
          <w:sz w:val="20"/>
          <w:szCs w:val="20"/>
        </w:rPr>
        <w:t xml:space="preserve">They urged to implement existing regulations protecting children. They also urged to develop an assessment of the recommendations not yet fully implemented, establish an integrated action plan, and put in place an inter-ministerial committee with civil society participation and an accessible database for following up the recommendations. </w:t>
      </w:r>
    </w:p>
    <w:p w14:paraId="1967B4EE" w14:textId="77777777" w:rsidR="00C412FE" w:rsidRPr="0037538E" w:rsidRDefault="00C412FE" w:rsidP="00C412FE">
      <w:pPr>
        <w:pStyle w:val="H23G"/>
        <w:ind w:left="705" w:firstLine="0"/>
        <w:rPr>
          <w:color w:val="000000" w:themeColor="text1"/>
          <w:sz w:val="20"/>
          <w:szCs w:val="20"/>
        </w:rPr>
      </w:pPr>
      <w:r w:rsidRPr="0037538E">
        <w:rPr>
          <w:color w:val="000000" w:themeColor="text1"/>
          <w:sz w:val="20"/>
          <w:szCs w:val="20"/>
        </w:rPr>
        <w:t>4.</w:t>
      </w:r>
      <w:r w:rsidRPr="0037538E">
        <w:rPr>
          <w:color w:val="000000" w:themeColor="text1"/>
          <w:sz w:val="20"/>
          <w:szCs w:val="20"/>
        </w:rPr>
        <w:tab/>
        <w:t>Concluding remarks of the State under review</w:t>
      </w:r>
    </w:p>
    <w:p w14:paraId="3A94CC6D" w14:textId="60B24FE2" w:rsidR="00C412FE" w:rsidRPr="0037538E" w:rsidRDefault="00B250C6" w:rsidP="00D02006">
      <w:pPr>
        <w:spacing w:after="120"/>
        <w:ind w:left="1134" w:right="1134"/>
        <w:jc w:val="both"/>
        <w:rPr>
          <w:color w:val="000000" w:themeColor="text1"/>
          <w:sz w:val="20"/>
          <w:szCs w:val="20"/>
        </w:rPr>
      </w:pPr>
      <w:r w:rsidRPr="0037538E">
        <w:rPr>
          <w:color w:val="000000" w:themeColor="text1"/>
          <w:sz w:val="20"/>
          <w:szCs w:val="20"/>
        </w:rPr>
        <w:t>777</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The Ambassador thanked the President of</w:t>
      </w:r>
      <w:r w:rsidR="00477EEF" w:rsidRPr="0037538E">
        <w:rPr>
          <w:color w:val="000000" w:themeColor="text1"/>
          <w:sz w:val="20"/>
          <w:szCs w:val="20"/>
        </w:rPr>
        <w:t xml:space="preserve"> the Human Rights Council, the t</w:t>
      </w:r>
      <w:r w:rsidR="00C412FE" w:rsidRPr="0037538E">
        <w:rPr>
          <w:color w:val="000000" w:themeColor="text1"/>
          <w:sz w:val="20"/>
          <w:szCs w:val="20"/>
        </w:rPr>
        <w:t xml:space="preserve">roika, the delegations and the team of the Office of the United Nations High Commissioner for Human Rights for organizing this </w:t>
      </w:r>
      <w:r w:rsidR="00B549BC" w:rsidRPr="0037538E">
        <w:rPr>
          <w:color w:val="000000" w:themeColor="text1"/>
          <w:sz w:val="20"/>
          <w:szCs w:val="20"/>
        </w:rPr>
        <w:t xml:space="preserve">universal periodic review </w:t>
      </w:r>
      <w:r w:rsidR="00C412FE" w:rsidRPr="0037538E">
        <w:rPr>
          <w:color w:val="000000" w:themeColor="text1"/>
          <w:sz w:val="20"/>
          <w:szCs w:val="20"/>
        </w:rPr>
        <w:t>dialogue, considered as a plural exchange between governments, international organizations, civil society and other stakeholders to improve the effective protection of human rights and public freedoms. The acceptance of 191 recommendations out of 198 shows Benin</w:t>
      </w:r>
      <w:r w:rsidR="00454314" w:rsidRPr="0037538E">
        <w:rPr>
          <w:color w:val="000000" w:themeColor="text1"/>
          <w:sz w:val="20"/>
          <w:szCs w:val="20"/>
        </w:rPr>
        <w:t>’</w:t>
      </w:r>
      <w:r w:rsidR="00C412FE" w:rsidRPr="0037538E">
        <w:rPr>
          <w:color w:val="000000" w:themeColor="text1"/>
          <w:sz w:val="20"/>
          <w:szCs w:val="20"/>
        </w:rPr>
        <w:t>s attention to human rights and public freedoms as well as to economic and social governance.</w:t>
      </w:r>
    </w:p>
    <w:p w14:paraId="5860EB01" w14:textId="4E773E57" w:rsidR="00C412FE" w:rsidRPr="0037538E" w:rsidRDefault="00B250C6" w:rsidP="00D02006">
      <w:pPr>
        <w:spacing w:after="120"/>
        <w:ind w:left="1134" w:right="1134"/>
        <w:jc w:val="both"/>
        <w:rPr>
          <w:color w:val="000000" w:themeColor="text1"/>
          <w:sz w:val="20"/>
          <w:szCs w:val="20"/>
        </w:rPr>
      </w:pPr>
      <w:r w:rsidRPr="0037538E">
        <w:rPr>
          <w:color w:val="000000" w:themeColor="text1"/>
          <w:sz w:val="20"/>
          <w:szCs w:val="20"/>
        </w:rPr>
        <w:t>778</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 xml:space="preserve">Benin, after its </w:t>
      </w:r>
      <w:r w:rsidR="00B549BC" w:rsidRPr="0037538E">
        <w:rPr>
          <w:color w:val="000000" w:themeColor="text1"/>
          <w:sz w:val="20"/>
          <w:szCs w:val="20"/>
        </w:rPr>
        <w:t xml:space="preserve">universal periodic review </w:t>
      </w:r>
      <w:r w:rsidR="00C412FE" w:rsidRPr="0037538E">
        <w:rPr>
          <w:color w:val="000000" w:themeColor="text1"/>
          <w:sz w:val="20"/>
          <w:szCs w:val="20"/>
        </w:rPr>
        <w:t>in November 2017, has resumed the task of continuing steps towards the promotion and protection of human rights with results obtained on certain recommendations. The country will resolutely pursue these efforts and commitments.</w:t>
      </w:r>
    </w:p>
    <w:p w14:paraId="23C6DB2B" w14:textId="73DF85A0" w:rsidR="00C412FE" w:rsidRPr="0037538E" w:rsidRDefault="00B250C6" w:rsidP="00D02006">
      <w:pPr>
        <w:spacing w:after="120"/>
        <w:ind w:left="1134" w:right="1134"/>
        <w:jc w:val="both"/>
        <w:rPr>
          <w:color w:val="000000" w:themeColor="text1"/>
          <w:sz w:val="20"/>
          <w:szCs w:val="20"/>
        </w:rPr>
      </w:pPr>
      <w:r w:rsidRPr="0037538E">
        <w:rPr>
          <w:color w:val="000000" w:themeColor="text1"/>
          <w:sz w:val="20"/>
          <w:szCs w:val="20"/>
        </w:rPr>
        <w:t>779</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The delegate stressed that recommendations that were not accepted were not rejected, but rather noted. He emphasized that the government will work towards gradual administrative and institutional activities and reforms to implement these measures.</w:t>
      </w:r>
    </w:p>
    <w:p w14:paraId="16425E83" w14:textId="088B8EBA" w:rsidR="00C412FE" w:rsidRPr="0037538E" w:rsidRDefault="00B250C6" w:rsidP="00D02006">
      <w:pPr>
        <w:spacing w:after="120"/>
        <w:ind w:left="1134" w:right="1134"/>
        <w:jc w:val="both"/>
        <w:rPr>
          <w:color w:val="000000" w:themeColor="text1"/>
          <w:sz w:val="20"/>
          <w:szCs w:val="20"/>
        </w:rPr>
      </w:pPr>
      <w:r w:rsidRPr="0037538E">
        <w:rPr>
          <w:color w:val="000000" w:themeColor="text1"/>
          <w:sz w:val="20"/>
          <w:szCs w:val="20"/>
        </w:rPr>
        <w:t>780</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Some recommendations, although noted, are problematic given the sociological environment of Benin.</w:t>
      </w:r>
    </w:p>
    <w:p w14:paraId="60DF2AF6" w14:textId="6D66DD0C" w:rsidR="00C412FE" w:rsidRPr="0037538E" w:rsidRDefault="00B250C6" w:rsidP="00D02006">
      <w:pPr>
        <w:spacing w:after="120"/>
        <w:ind w:left="1134" w:right="1134"/>
        <w:jc w:val="both"/>
        <w:rPr>
          <w:color w:val="000000" w:themeColor="text1"/>
          <w:sz w:val="20"/>
          <w:szCs w:val="20"/>
        </w:rPr>
      </w:pPr>
      <w:r w:rsidRPr="0037538E">
        <w:rPr>
          <w:color w:val="000000" w:themeColor="text1"/>
          <w:sz w:val="20"/>
          <w:szCs w:val="20"/>
        </w:rPr>
        <w:lastRenderedPageBreak/>
        <w:t>781</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In the case of “sorcerer</w:t>
      </w:r>
      <w:r w:rsidR="00454314" w:rsidRPr="0037538E">
        <w:rPr>
          <w:color w:val="000000" w:themeColor="text1"/>
          <w:sz w:val="20"/>
          <w:szCs w:val="20"/>
        </w:rPr>
        <w:t>’</w:t>
      </w:r>
      <w:r w:rsidR="00C412FE" w:rsidRPr="0037538E">
        <w:rPr>
          <w:color w:val="000000" w:themeColor="text1"/>
          <w:sz w:val="20"/>
          <w:szCs w:val="20"/>
        </w:rPr>
        <w:t>s” children, the Ambassador pointed out that these are isolated practices of rural communities and that the State does not support them. Nevertheless, the State does not yet have all the necessary information to better supervise the actions in order to fight and repress these practices. The delegate reassured that children are not abused in Benin, and that they are protected and considered as the “father of man”. The government will continue to engage in advocacy and prevention activities with civil society, public institutions, religious institutions and local authorities. Registered cases are also sanctioned.</w:t>
      </w:r>
    </w:p>
    <w:p w14:paraId="09620010" w14:textId="14BD2268" w:rsidR="00C412FE" w:rsidRPr="0037538E" w:rsidRDefault="00B250C6" w:rsidP="00D02006">
      <w:pPr>
        <w:spacing w:after="120"/>
        <w:ind w:left="1134" w:right="1134"/>
        <w:jc w:val="both"/>
        <w:rPr>
          <w:color w:val="000000" w:themeColor="text1"/>
          <w:sz w:val="20"/>
          <w:szCs w:val="20"/>
        </w:rPr>
      </w:pPr>
      <w:r w:rsidRPr="0037538E">
        <w:rPr>
          <w:color w:val="000000" w:themeColor="text1"/>
          <w:sz w:val="20"/>
          <w:szCs w:val="20"/>
        </w:rPr>
        <w:t>782</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 xml:space="preserve">On the rights to food, education and health, the head of the delegation informed that the government has embarked on reform programs under the 2030 </w:t>
      </w:r>
      <w:r w:rsidR="00EE30AC" w:rsidRPr="0037538E">
        <w:rPr>
          <w:color w:val="000000" w:themeColor="text1"/>
          <w:sz w:val="20"/>
          <w:szCs w:val="20"/>
        </w:rPr>
        <w:t>Sustainable Development Goals</w:t>
      </w:r>
      <w:r w:rsidR="00C412FE" w:rsidRPr="0037538E">
        <w:rPr>
          <w:color w:val="000000" w:themeColor="text1"/>
          <w:sz w:val="20"/>
          <w:szCs w:val="20"/>
        </w:rPr>
        <w:t xml:space="preserve"> with the support of the international community.</w:t>
      </w:r>
    </w:p>
    <w:p w14:paraId="62DA98F8" w14:textId="7A83BF0C" w:rsidR="00C412FE" w:rsidRPr="0037538E" w:rsidRDefault="00C412FE" w:rsidP="00BD7145">
      <w:pPr>
        <w:pStyle w:val="H1G"/>
        <w:ind w:firstLine="0"/>
        <w:rPr>
          <w:b w:val="0"/>
          <w:color w:val="000000" w:themeColor="text1"/>
          <w:sz w:val="20"/>
          <w:szCs w:val="20"/>
        </w:rPr>
      </w:pPr>
      <w:r w:rsidRPr="0037538E">
        <w:rPr>
          <w:color w:val="000000" w:themeColor="text1"/>
          <w:sz w:val="20"/>
          <w:szCs w:val="20"/>
        </w:rPr>
        <w:t>Pakistan</w:t>
      </w:r>
    </w:p>
    <w:p w14:paraId="772B5927" w14:textId="2DAB8606"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783</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 xml:space="preserve">The review of Pakistan was held on 13 November 2017 in conformity with all the relevant provisions contained in relevant Council resolutions and decisions, and was based on the following documents: </w:t>
      </w:r>
    </w:p>
    <w:p w14:paraId="55081F0F" w14:textId="77777777" w:rsidR="00C412FE" w:rsidRPr="0037538E" w:rsidRDefault="00C412FE" w:rsidP="00C412FE">
      <w:pPr>
        <w:spacing w:after="120"/>
        <w:ind w:left="1689" w:right="1134" w:firstLine="12"/>
        <w:jc w:val="both"/>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The national report submitted by Pakistan in accordance with the annex to Council resolution 5/1, paragraph 15 (a) (A/HRC/WG.6/28/PAK/1); </w:t>
      </w:r>
    </w:p>
    <w:p w14:paraId="339C5FE3" w14:textId="77777777" w:rsidR="00C412FE" w:rsidRPr="0037538E" w:rsidRDefault="00C412FE" w:rsidP="00C412FE">
      <w:pPr>
        <w:spacing w:after="120"/>
        <w:ind w:left="1689" w:right="1134" w:firstLine="12"/>
        <w:jc w:val="both"/>
        <w:rPr>
          <w:color w:val="000000" w:themeColor="text1"/>
          <w:sz w:val="20"/>
          <w:szCs w:val="20"/>
        </w:rPr>
      </w:pPr>
      <w:r w:rsidRPr="0037538E">
        <w:rPr>
          <w:color w:val="000000" w:themeColor="text1"/>
          <w:sz w:val="20"/>
          <w:szCs w:val="20"/>
        </w:rPr>
        <w:t>(b)</w:t>
      </w:r>
      <w:r w:rsidRPr="0037538E">
        <w:rPr>
          <w:color w:val="000000" w:themeColor="text1"/>
          <w:sz w:val="20"/>
          <w:szCs w:val="20"/>
        </w:rPr>
        <w:tab/>
        <w:t xml:space="preserve">The compilation prepared by OHCHR in accordance with paragraph 15 (b) (A/HRC/WG.6/28/PAK/2); </w:t>
      </w:r>
    </w:p>
    <w:p w14:paraId="11174E5A" w14:textId="77777777" w:rsidR="00C412FE" w:rsidRPr="0037538E" w:rsidRDefault="00C412FE" w:rsidP="00C412FE">
      <w:pPr>
        <w:spacing w:after="120"/>
        <w:ind w:left="1689" w:right="1134"/>
        <w:jc w:val="both"/>
        <w:rPr>
          <w:color w:val="000000" w:themeColor="text1"/>
          <w:sz w:val="20"/>
          <w:szCs w:val="20"/>
        </w:rPr>
      </w:pPr>
      <w:r w:rsidRPr="0037538E">
        <w:rPr>
          <w:color w:val="000000" w:themeColor="text1"/>
          <w:sz w:val="20"/>
          <w:szCs w:val="20"/>
        </w:rPr>
        <w:t>(c)</w:t>
      </w:r>
      <w:r w:rsidRPr="0037538E">
        <w:rPr>
          <w:color w:val="000000" w:themeColor="text1"/>
          <w:sz w:val="20"/>
          <w:szCs w:val="20"/>
        </w:rPr>
        <w:tab/>
        <w:t>The summary prepared by OHCHR in accordance with paragraph 15 (c) (A/HRC/WG.6/28/PAK/3).</w:t>
      </w:r>
    </w:p>
    <w:p w14:paraId="46257FBA" w14:textId="525BBB5C"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784</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At its 41st meeting, on 19 March 2018, the Council considered and adopted the outcome of the review of Pakistan (see section C below).</w:t>
      </w:r>
    </w:p>
    <w:p w14:paraId="27A1E2C8" w14:textId="21AC0C4C"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785</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 xml:space="preserve">The outcome of the review of Pakistan comprises the report of the Working Group on the Universal Periodic Review (A/HRC/37/13), the views of Pakistan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412FE" w:rsidRPr="0037538E">
        <w:rPr>
          <w:i/>
          <w:iCs/>
          <w:color w:val="000000" w:themeColor="text1"/>
          <w:sz w:val="20"/>
          <w:szCs w:val="20"/>
        </w:rPr>
        <w:t>(see also A/HRC/37/13/Add.1)</w:t>
      </w:r>
      <w:r w:rsidR="00C412FE" w:rsidRPr="0037538E">
        <w:rPr>
          <w:color w:val="000000" w:themeColor="text1"/>
          <w:sz w:val="20"/>
          <w:szCs w:val="20"/>
        </w:rPr>
        <w:t>.</w:t>
      </w:r>
    </w:p>
    <w:p w14:paraId="0885CED4" w14:textId="77777777" w:rsidR="00C412FE" w:rsidRPr="0037538E" w:rsidRDefault="00C412FE" w:rsidP="00C412FE">
      <w:pPr>
        <w:keepNext/>
        <w:keepLines/>
        <w:tabs>
          <w:tab w:val="right" w:pos="851"/>
        </w:tabs>
        <w:spacing w:before="240" w:after="120" w:line="240" w:lineRule="exact"/>
        <w:ind w:left="1134" w:right="1134" w:hanging="1134"/>
        <w:rPr>
          <w:b/>
          <w:color w:val="000000" w:themeColor="text1"/>
          <w:sz w:val="20"/>
          <w:szCs w:val="20"/>
        </w:rPr>
      </w:pPr>
      <w:r w:rsidRPr="0037538E">
        <w:rPr>
          <w:b/>
          <w:color w:val="000000" w:themeColor="text1"/>
          <w:sz w:val="20"/>
          <w:szCs w:val="20"/>
        </w:rPr>
        <w:tab/>
        <w:t>1.</w:t>
      </w:r>
      <w:r w:rsidRPr="0037538E">
        <w:rPr>
          <w:b/>
          <w:color w:val="000000" w:themeColor="text1"/>
          <w:sz w:val="20"/>
          <w:szCs w:val="20"/>
        </w:rPr>
        <w:tab/>
        <w:t>Views expressed by the State under review on the recommendations and/or conclusions as well as on its voluntary commitments and on the outcome</w:t>
      </w:r>
    </w:p>
    <w:p w14:paraId="105C4906" w14:textId="309C9954"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786</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 xml:space="preserve">The </w:t>
      </w:r>
      <w:r w:rsidR="00BD7145" w:rsidRPr="0037538E">
        <w:rPr>
          <w:color w:val="000000" w:themeColor="text1"/>
          <w:sz w:val="20"/>
          <w:szCs w:val="20"/>
        </w:rPr>
        <w:t xml:space="preserve">head of the </w:t>
      </w:r>
      <w:r w:rsidR="00C412FE" w:rsidRPr="0037538E">
        <w:rPr>
          <w:color w:val="000000" w:themeColor="text1"/>
          <w:sz w:val="20"/>
          <w:szCs w:val="20"/>
        </w:rPr>
        <w:t>delegation</w:t>
      </w:r>
      <w:r w:rsidR="00BD7145" w:rsidRPr="0037538E">
        <w:rPr>
          <w:color w:val="000000" w:themeColor="text1"/>
          <w:sz w:val="20"/>
          <w:szCs w:val="20"/>
        </w:rPr>
        <w:t>,</w:t>
      </w:r>
      <w:r w:rsidR="00C412FE" w:rsidRPr="0037538E">
        <w:rPr>
          <w:color w:val="000000" w:themeColor="text1"/>
          <w:sz w:val="20"/>
          <w:szCs w:val="20"/>
        </w:rPr>
        <w:t xml:space="preserve"> Permanent Representative of Pakistan,</w:t>
      </w:r>
      <w:r w:rsidR="00C412FE" w:rsidRPr="0037538E">
        <w:rPr>
          <w:color w:val="000000" w:themeColor="text1"/>
          <w:sz w:val="20"/>
          <w:szCs w:val="20"/>
          <w:shd w:val="clear" w:color="auto" w:fill="FFFFFF"/>
        </w:rPr>
        <w:t xml:space="preserve"> Farukh Amil</w:t>
      </w:r>
      <w:r w:rsidR="00BD7145" w:rsidRPr="0037538E">
        <w:rPr>
          <w:color w:val="000000" w:themeColor="text1"/>
          <w:sz w:val="20"/>
          <w:szCs w:val="20"/>
          <w:shd w:val="clear" w:color="auto" w:fill="FFFFFF"/>
        </w:rPr>
        <w:t>,</w:t>
      </w:r>
      <w:r w:rsidR="00C412FE" w:rsidRPr="0037538E">
        <w:rPr>
          <w:color w:val="000000" w:themeColor="text1"/>
          <w:sz w:val="20"/>
          <w:szCs w:val="20"/>
        </w:rPr>
        <w:t xml:space="preserve"> stated that, out of a total of 289 recommendations that Pakistan had received, 168 enjoyed its support. Most of them were either being implemented or were in the preparation phase of implementation. 117 recommendations that were noted had not been rejected as such, but due process of consultations on them had not yet completed. Pakistan would continue deliberations on them and might eventually implement quite a few of them. The remaining four recommendations had been rejected for being factually incorrect and politically motivated.</w:t>
      </w:r>
    </w:p>
    <w:p w14:paraId="3F6A32E3" w14:textId="77777777" w:rsidR="00C412FE" w:rsidRPr="0037538E" w:rsidRDefault="00C412FE" w:rsidP="00C412FE">
      <w:pPr>
        <w:keepNext/>
        <w:keepLines/>
        <w:tabs>
          <w:tab w:val="right" w:pos="851"/>
        </w:tabs>
        <w:spacing w:before="240" w:after="120" w:line="240" w:lineRule="exact"/>
        <w:ind w:left="1134" w:right="1134" w:hanging="1134"/>
        <w:rPr>
          <w:b/>
          <w:color w:val="000000" w:themeColor="text1"/>
          <w:sz w:val="20"/>
          <w:szCs w:val="20"/>
        </w:rPr>
      </w:pPr>
      <w:r w:rsidRPr="0037538E">
        <w:rPr>
          <w:b/>
          <w:color w:val="000000" w:themeColor="text1"/>
          <w:sz w:val="20"/>
          <w:szCs w:val="20"/>
        </w:rPr>
        <w:lastRenderedPageBreak/>
        <w:tab/>
        <w:t>2.</w:t>
      </w:r>
      <w:r w:rsidRPr="0037538E">
        <w:rPr>
          <w:b/>
          <w:color w:val="000000" w:themeColor="text1"/>
          <w:sz w:val="20"/>
          <w:szCs w:val="20"/>
        </w:rPr>
        <w:tab/>
        <w:t>Views expressed by Member and observer States of the Council on the review outcome</w:t>
      </w:r>
    </w:p>
    <w:p w14:paraId="682F01C8" w14:textId="7C538020"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787</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During the adoption of the outcome of the review of Pakistan, 13 delegations made statements. The statements of the delegations that were unable to deliver them owing to time constraints</w:t>
      </w:r>
      <w:r w:rsidR="00C412FE" w:rsidRPr="0037538E">
        <w:rPr>
          <w:iCs/>
          <w:color w:val="000000" w:themeColor="text1"/>
          <w:sz w:val="20"/>
          <w:szCs w:val="20"/>
          <w:vertAlign w:val="superscript"/>
        </w:rPr>
        <w:footnoteReference w:id="55"/>
      </w:r>
      <w:r w:rsidR="00C412FE" w:rsidRPr="0037538E">
        <w:rPr>
          <w:rFonts w:eastAsia="SimSun"/>
          <w:color w:val="000000" w:themeColor="text1"/>
          <w:sz w:val="20"/>
          <w:szCs w:val="20"/>
        </w:rPr>
        <w:t xml:space="preserve"> </w:t>
      </w:r>
      <w:r w:rsidR="00C412FE" w:rsidRPr="0037538E">
        <w:rPr>
          <w:color w:val="000000" w:themeColor="text1"/>
          <w:sz w:val="20"/>
          <w:szCs w:val="20"/>
        </w:rPr>
        <w:t xml:space="preserve">are posted on the extranet of the Human Rights Council, if uploaded. </w:t>
      </w:r>
    </w:p>
    <w:p w14:paraId="6E645542" w14:textId="5C2D300E"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788</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Ghana commended the commitment by Pakistan to human rights, despite constant threats to the country</w:t>
      </w:r>
      <w:r w:rsidR="00454314" w:rsidRPr="0037538E">
        <w:rPr>
          <w:color w:val="000000" w:themeColor="text1"/>
          <w:sz w:val="20"/>
          <w:szCs w:val="20"/>
        </w:rPr>
        <w:t>’</w:t>
      </w:r>
      <w:r w:rsidR="00C412FE" w:rsidRPr="0037538E">
        <w:rPr>
          <w:color w:val="000000" w:themeColor="text1"/>
          <w:sz w:val="20"/>
          <w:szCs w:val="20"/>
        </w:rPr>
        <w:t>s national security and social fabric from terrorists and violent extremists. It welcomed the progress made in implementin</w:t>
      </w:r>
      <w:r w:rsidR="00361E7B">
        <w:rPr>
          <w:color w:val="000000" w:themeColor="text1"/>
          <w:sz w:val="20"/>
          <w:szCs w:val="20"/>
        </w:rPr>
        <w:t>g the recommendations from the second</w:t>
      </w:r>
      <w:r w:rsidR="00C412FE" w:rsidRPr="0037538E">
        <w:rPr>
          <w:color w:val="000000" w:themeColor="text1"/>
          <w:sz w:val="20"/>
          <w:szCs w:val="20"/>
        </w:rPr>
        <w:t xml:space="preserve"> cycle. It urged Pakistan to continue with ongoing efforts to address religious intolerance and hate speech.</w:t>
      </w:r>
    </w:p>
    <w:p w14:paraId="1A27ABA2" w14:textId="7E2EFA69"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789</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Greece remained concerned by the use of the death penalty and the reports of extrajudicial killings and enforced disappearances. It urged Pakistan to reinstate a moratorium on the use of the death penalty and protect freedom of speech by taking measures against the intimidation of journalists and ensuring that the perpetrators of violence were brought to justice.</w:t>
      </w:r>
    </w:p>
    <w:p w14:paraId="7EF013A1" w14:textId="1486BE67"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790</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Honduras hoped that Pakistan would consider the accession to the Convention on the Elimination of All Forms of Discrimination against Women and examine the possibility of acceding to the International Convention on the Protection of the Rights of All Migrant Workers and Members of Their Families so as to strengthen the legal order for the protection of human rights.</w:t>
      </w:r>
    </w:p>
    <w:p w14:paraId="5B2E0704" w14:textId="73F9D57C"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791</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 xml:space="preserve">The Islamic Republic of Iran commended the legal and institutional changes, such as the establishment of the Ministry of Human Rights, and encouraged Pakistan to promote the economic and social rights of its people and accelerate the efforts towards the full operationalization of the National Commission for Human Rights. </w:t>
      </w:r>
    </w:p>
    <w:p w14:paraId="0FD0044A" w14:textId="1961AD31"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792</w:t>
      </w:r>
      <w:r w:rsidR="000B0657" w:rsidRPr="0037538E">
        <w:rPr>
          <w:color w:val="000000" w:themeColor="text1"/>
          <w:sz w:val="20"/>
          <w:szCs w:val="20"/>
        </w:rPr>
        <w:t>.</w:t>
      </w:r>
      <w:r w:rsidR="000B0657" w:rsidRPr="0037538E">
        <w:rPr>
          <w:color w:val="000000" w:themeColor="text1"/>
          <w:sz w:val="20"/>
          <w:szCs w:val="20"/>
        </w:rPr>
        <w:tab/>
      </w:r>
      <w:r w:rsidR="00C412FE" w:rsidRPr="0037538E">
        <w:rPr>
          <w:color w:val="000000" w:themeColor="text1"/>
          <w:sz w:val="20"/>
          <w:szCs w:val="20"/>
        </w:rPr>
        <w:t xml:space="preserve">Iraq thanked Pakistan for updating the human rights situation in the country and demonstrating the spirit of cooperation and transparency during the </w:t>
      </w:r>
      <w:r w:rsidR="00697181" w:rsidRPr="0037538E">
        <w:rPr>
          <w:color w:val="000000" w:themeColor="text1"/>
          <w:sz w:val="20"/>
          <w:szCs w:val="20"/>
        </w:rPr>
        <w:t>third</w:t>
      </w:r>
      <w:r w:rsidR="00C412FE" w:rsidRPr="0037538E">
        <w:rPr>
          <w:color w:val="000000" w:themeColor="text1"/>
          <w:sz w:val="20"/>
          <w:szCs w:val="20"/>
        </w:rPr>
        <w:t xml:space="preserve"> cycle review. It thanked Pakistan for accepting the two recommendations presented by Iraq.</w:t>
      </w:r>
    </w:p>
    <w:p w14:paraId="3A414A93" w14:textId="607D0BA6"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793</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The Philippines appreciated the acceptance of its recommendations to strengthen national and provincial commissions on the statues of women. It acknowledged the establishment of the Ministry of Human Rights, provincial human rights departments, and human rights committees, and the launch of a national Action Plan for Human Rights.</w:t>
      </w:r>
    </w:p>
    <w:p w14:paraId="75D6AC03" w14:textId="76B02169"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794</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China welcomed continuous strengthening of national human rights mechanism by Pakistan. It hoped that Pakistan would continue to reduce poverty, improve social, economic and sustainable development, and help low income families. It supported Pakistan</w:t>
      </w:r>
      <w:r w:rsidR="00454314" w:rsidRPr="0037538E">
        <w:rPr>
          <w:color w:val="000000" w:themeColor="text1"/>
          <w:sz w:val="20"/>
          <w:szCs w:val="20"/>
        </w:rPr>
        <w:t>’</w:t>
      </w:r>
      <w:r w:rsidR="00C412FE" w:rsidRPr="0037538E">
        <w:rPr>
          <w:color w:val="000000" w:themeColor="text1"/>
          <w:sz w:val="20"/>
          <w:szCs w:val="20"/>
        </w:rPr>
        <w:t>s human rights development path which fit to their national circumstances.</w:t>
      </w:r>
    </w:p>
    <w:p w14:paraId="4791DB49" w14:textId="2EC7751B"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795</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Saudi Arabia stated that it had paid close attention to positions of Pakistan on the recommendations and appreciated the acceptance of 168 of them. It welcomed the laudable concerted efforts of Pakistan to promote human rights at all levels and willingness to continue to cooperate with the human rights mechanisms.</w:t>
      </w:r>
    </w:p>
    <w:p w14:paraId="41966473" w14:textId="6B6AEAB1"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796</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Sierra Leone noted the efforts to improve access to quality health services and education through the establishment of the National Health Vision. It was disappointed that none of its three recommendations enjoyed the support. It encouraged considering the accession to the International Convention for the Protection of All Persons from Enforced Disappearance and comprehensively tackling cross-border trafficking and forced marriage.</w:t>
      </w:r>
    </w:p>
    <w:p w14:paraId="41985CF4" w14:textId="3F6158A9"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lastRenderedPageBreak/>
        <w:t>797</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Sri Lanka welcomed the acceptance of its recommendations on the National Action Plan for Human Rights, national human rights policy framework, and maternal and neonatal health service. It encouraged Pakistan to expedite measures to promote and protect human rights, including through the engagement with treaty bodies and strengthening national and provincial human rights mechanisms.</w:t>
      </w:r>
    </w:p>
    <w:p w14:paraId="0D32D9EE" w14:textId="36D9A139"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798</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The Sudan appreciated the adoption of the Climate Change Act of 2017 and the establishment of the National Commission on Human Rights. It was pleased with the acceptance of the majority of recommendations, including two from the Sudan, namely on the national action plan on human rights and mainstreaming human rights in development planning.</w:t>
      </w:r>
    </w:p>
    <w:p w14:paraId="72DF3867" w14:textId="0B3804E4"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799</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Tunisia thanked Pakistan for accepting the majority of the recommendations. It welcomed the measures taken to comprehensively consolidate the human rights system and development plans aimed at achieving the 2030 Sustainable Development Goals, promoting social and economic rights of its people.</w:t>
      </w:r>
    </w:p>
    <w:p w14:paraId="7883C96A" w14:textId="16DFCE39"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800</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The United Nations Population Fund pledged its support towards: harmonization of policies and programmes with human rights standards across the national and sub-national levels, particularly in the area of family planning; strengthening the capacity of the National Commission on the Status of Women, especially in Punjab, Khyber Pakhtunkhwa, and Sindh provinces; and empowerment of young people through life-skills education and advocacy for their protection from harmful practices. </w:t>
      </w:r>
    </w:p>
    <w:p w14:paraId="72D2ED67" w14:textId="77777777" w:rsidR="00C412FE" w:rsidRPr="0037538E" w:rsidRDefault="00C412FE" w:rsidP="00C412FE">
      <w:pPr>
        <w:keepNext/>
        <w:keepLines/>
        <w:tabs>
          <w:tab w:val="right" w:pos="851"/>
        </w:tabs>
        <w:spacing w:before="240" w:after="120" w:line="240" w:lineRule="exact"/>
        <w:ind w:left="1134" w:right="1134" w:hanging="1134"/>
        <w:rPr>
          <w:b/>
          <w:color w:val="000000" w:themeColor="text1"/>
          <w:sz w:val="20"/>
          <w:szCs w:val="20"/>
        </w:rPr>
      </w:pPr>
      <w:r w:rsidRPr="0037538E">
        <w:rPr>
          <w:b/>
          <w:color w:val="000000" w:themeColor="text1"/>
          <w:sz w:val="20"/>
          <w:szCs w:val="20"/>
        </w:rPr>
        <w:tab/>
        <w:t>3.</w:t>
      </w:r>
      <w:r w:rsidRPr="0037538E">
        <w:rPr>
          <w:b/>
          <w:color w:val="000000" w:themeColor="text1"/>
          <w:sz w:val="20"/>
          <w:szCs w:val="20"/>
        </w:rPr>
        <w:tab/>
        <w:t>General comments made by other relevant stakeholders</w:t>
      </w:r>
    </w:p>
    <w:p w14:paraId="20EA790A" w14:textId="6BE98C1A"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801</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During the adoption of the outcome of the review of Pakistan, 10 other stakeholders made statements. The statements of the stakeholders that were unable to deliver them owing to time constraints</w:t>
      </w:r>
      <w:r w:rsidR="00C412FE" w:rsidRPr="0037538E">
        <w:rPr>
          <w:iCs/>
          <w:color w:val="000000" w:themeColor="text1"/>
          <w:sz w:val="20"/>
          <w:szCs w:val="20"/>
          <w:vertAlign w:val="superscript"/>
        </w:rPr>
        <w:footnoteReference w:id="56"/>
      </w:r>
      <w:r w:rsidR="00C412FE" w:rsidRPr="0037538E">
        <w:rPr>
          <w:color w:val="000000" w:themeColor="text1"/>
          <w:sz w:val="20"/>
          <w:szCs w:val="20"/>
        </w:rPr>
        <w:t xml:space="preserve"> are posted on the extranet of the Human Rights Council, if uploaded. </w:t>
      </w:r>
    </w:p>
    <w:p w14:paraId="5E322868" w14:textId="244E1D16"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802</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British Humanist Association indicated that Pakistan had repeatedly received recommendations to abolish its anti-blasphemy laws. The notion of </w:t>
      </w:r>
      <w:r w:rsidR="00454314" w:rsidRPr="0037538E">
        <w:rPr>
          <w:color w:val="000000" w:themeColor="text1"/>
          <w:sz w:val="20"/>
          <w:szCs w:val="20"/>
        </w:rPr>
        <w:t>‘</w:t>
      </w:r>
      <w:r w:rsidR="00C412FE" w:rsidRPr="0037538E">
        <w:rPr>
          <w:color w:val="000000" w:themeColor="text1"/>
          <w:sz w:val="20"/>
          <w:szCs w:val="20"/>
        </w:rPr>
        <w:t>blasphemy</w:t>
      </w:r>
      <w:r w:rsidR="00454314" w:rsidRPr="0037538E">
        <w:rPr>
          <w:color w:val="000000" w:themeColor="text1"/>
          <w:sz w:val="20"/>
          <w:szCs w:val="20"/>
        </w:rPr>
        <w:t>’</w:t>
      </w:r>
      <w:r w:rsidR="00C412FE" w:rsidRPr="0037538E">
        <w:rPr>
          <w:color w:val="000000" w:themeColor="text1"/>
          <w:sz w:val="20"/>
          <w:szCs w:val="20"/>
        </w:rPr>
        <w:t xml:space="preserve"> had been criticised as inconsistent with normative human rights standards, as set out in the Rabat Plan of Action. It was used to justify violence against the non-religious, apostates, and religious minorities, who are subjected to arbitrary arrest and extra-judicial killing. It had become a tool by which the State silenced dissent, invoked narrow identity politics, and denied citizens their freedom of expression and freedom of religion or belief. In 2013, the Council of Islamic Ideology recommended against any softening of Pakistan</w:t>
      </w:r>
      <w:r w:rsidR="00454314" w:rsidRPr="0037538E">
        <w:rPr>
          <w:color w:val="000000" w:themeColor="text1"/>
          <w:sz w:val="20"/>
          <w:szCs w:val="20"/>
        </w:rPr>
        <w:t>’</w:t>
      </w:r>
      <w:r w:rsidR="00C412FE" w:rsidRPr="0037538E">
        <w:rPr>
          <w:color w:val="000000" w:themeColor="text1"/>
          <w:sz w:val="20"/>
          <w:szCs w:val="20"/>
        </w:rPr>
        <w:t xml:space="preserve">s anti-blasphemy laws. The Federal Shariat Court had also stated unequivocally that the death penalty was the only appropriate sentence for those convicted of blasphemy. It urged Pakistan to abolish its anti-blasphemy laws immediately and explicitly condemn all violence provoked by allegations of blasphemy or apostasy. </w:t>
      </w:r>
    </w:p>
    <w:p w14:paraId="45450B54" w14:textId="2C1F613C"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803</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The European Centre for Law and Justice stated that persecution and discrimination against Christians and other minorities were commonplace and that the Government had failed to bring perpetrators to justice. Last December, gunmen and suicide bombers attacked a Methodist Church in Quetta. During the same month, a terrorist attacked a Christian neighbourhood in Chaman. Blasphemy laws were still a major concern. Just this month, over 800 Christian families fled their homes after a Muslim mob formed to attack them because a young Christian man was accused of posting blasphemous content on Facebook. Police torture was yet another threat. Last October, six policemen beat a Christian student to death over an argument with some Muslim classmates. In cases of police torture, justice was rarely served. It called on the United </w:t>
      </w:r>
      <w:r w:rsidR="00C412FE" w:rsidRPr="0037538E">
        <w:rPr>
          <w:color w:val="000000" w:themeColor="text1"/>
          <w:sz w:val="20"/>
          <w:szCs w:val="20"/>
        </w:rPr>
        <w:lastRenderedPageBreak/>
        <w:t>Nations to request that Pakistan protect Christians and other religious minorities and bring the perpetrators of violence to justice.</w:t>
      </w:r>
    </w:p>
    <w:p w14:paraId="04D05E6D" w14:textId="210D23AE"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804</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Article 19 stated that broadly defined offences in the Prevention of Electronic Crimes Act and Pakistan Telecommunications Act were open to abuse. It remained concerned that journalists, activists and ordinary citizens were being tried by military courts, under the Anti-Terrorism Act. More than 20 journalists and media workers had been killed since Pakistan</w:t>
      </w:r>
      <w:r w:rsidR="00454314" w:rsidRPr="0037538E">
        <w:rPr>
          <w:color w:val="000000" w:themeColor="text1"/>
          <w:sz w:val="20"/>
          <w:szCs w:val="20"/>
        </w:rPr>
        <w:t>’</w:t>
      </w:r>
      <w:r w:rsidR="00C412FE" w:rsidRPr="0037538E">
        <w:rPr>
          <w:color w:val="000000" w:themeColor="text1"/>
          <w:sz w:val="20"/>
          <w:szCs w:val="20"/>
        </w:rPr>
        <w:t xml:space="preserve">s last </w:t>
      </w:r>
      <w:r w:rsidR="00B549BC" w:rsidRPr="0037538E">
        <w:rPr>
          <w:color w:val="000000" w:themeColor="text1"/>
          <w:sz w:val="20"/>
          <w:szCs w:val="20"/>
        </w:rPr>
        <w:t>universal periodic review</w:t>
      </w:r>
      <w:r w:rsidR="00C412FE" w:rsidRPr="0037538E">
        <w:rPr>
          <w:color w:val="000000" w:themeColor="text1"/>
          <w:sz w:val="20"/>
          <w:szCs w:val="20"/>
        </w:rPr>
        <w:t>, and many more had suffered serious attacks, including enforced disappearance, assault, acts of intimidation, and judicial harassment. Impunity for all such attacks remained pervasive. It regretted that Pakistan had only “noted” several recommendations to ensure the safety of journalists.</w:t>
      </w:r>
      <w:r w:rsidR="00384B26" w:rsidRPr="0037538E">
        <w:rPr>
          <w:color w:val="000000" w:themeColor="text1"/>
          <w:sz w:val="20"/>
          <w:szCs w:val="20"/>
        </w:rPr>
        <w:t xml:space="preserve"> </w:t>
      </w:r>
      <w:r w:rsidR="00C412FE" w:rsidRPr="0037538E">
        <w:rPr>
          <w:color w:val="000000" w:themeColor="text1"/>
          <w:sz w:val="20"/>
          <w:szCs w:val="20"/>
        </w:rPr>
        <w:t xml:space="preserve">A draft bill on the safety of journalists contained serious flaws. It asked whether Pakistan would include civil society organizations and the media in initiatives to legislate against attacks on journalists and measures to end impunity for those attacks. The refusal of Pakistan to contemplate amending or repealing blasphemy provisions was deeply regrettable. </w:t>
      </w:r>
    </w:p>
    <w:p w14:paraId="48C324F5" w14:textId="50DBF773"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805</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Action Canada for Population and Development and Asia Pacific Resource and Research Centre for Women expressed concern about the insufficient attention paid to the sexual and reproductive health needs of young people.</w:t>
      </w:r>
      <w:r w:rsidR="00384B26" w:rsidRPr="0037538E">
        <w:rPr>
          <w:color w:val="000000" w:themeColor="text1"/>
          <w:sz w:val="20"/>
          <w:szCs w:val="20"/>
        </w:rPr>
        <w:t xml:space="preserve"> </w:t>
      </w:r>
      <w:r w:rsidR="00C412FE" w:rsidRPr="0037538E">
        <w:rPr>
          <w:color w:val="000000" w:themeColor="text1"/>
          <w:sz w:val="20"/>
          <w:szCs w:val="20"/>
        </w:rPr>
        <w:t>Pakistan had one of the highest maternal mortality rates in the world. Child, early and forced marriage operated as a means to control girls</w:t>
      </w:r>
      <w:r w:rsidR="00454314" w:rsidRPr="0037538E">
        <w:rPr>
          <w:color w:val="000000" w:themeColor="text1"/>
          <w:sz w:val="20"/>
          <w:szCs w:val="20"/>
        </w:rPr>
        <w:t>’</w:t>
      </w:r>
      <w:r w:rsidR="00C412FE" w:rsidRPr="0037538E">
        <w:rPr>
          <w:color w:val="000000" w:themeColor="text1"/>
          <w:sz w:val="20"/>
          <w:szCs w:val="20"/>
        </w:rPr>
        <w:t xml:space="preserve"> sexuality and reproductive capacity, and resulted in significant risks of unwanted and forced pregnancies. In Pakistan, where talking about sexuality and sexual health and reproductive rights was considered taboo, young people</w:t>
      </w:r>
      <w:r w:rsidR="00454314" w:rsidRPr="0037538E">
        <w:rPr>
          <w:color w:val="000000" w:themeColor="text1"/>
          <w:sz w:val="20"/>
          <w:szCs w:val="20"/>
        </w:rPr>
        <w:t>’</w:t>
      </w:r>
      <w:r w:rsidR="00C412FE" w:rsidRPr="0037538E">
        <w:rPr>
          <w:color w:val="000000" w:themeColor="text1"/>
          <w:sz w:val="20"/>
          <w:szCs w:val="20"/>
        </w:rPr>
        <w:t xml:space="preserve">s choices in this matter were restricted and their well-being jeopardized. 55 per cent of the population of Pakistan were under the age of 25. It was vital that Pakistan instituted awareness-raising programmes on sexual and reproductive health and rights information for young people and ensured the availability of accessible, affordable, acceptable and quality sexual and reproductive health and rights service for all persons, especially young people. </w:t>
      </w:r>
    </w:p>
    <w:p w14:paraId="016DAF0A" w14:textId="29D7E800"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806</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The International Federation for Human Rights Leagues indicated that Pakistan lacked the political will to address enforced disappearances, the persecution of religious minorities, the use of the death penalty, and extrajudicial killings. The blanket refusal by Pakistan to commit to end the death penalty, including for juveniles and for offenses that did not meet the threshold of the </w:t>
      </w:r>
      <w:r w:rsidR="00454314" w:rsidRPr="0037538E">
        <w:rPr>
          <w:color w:val="000000" w:themeColor="text1"/>
          <w:sz w:val="20"/>
          <w:szCs w:val="20"/>
        </w:rPr>
        <w:t>‘</w:t>
      </w:r>
      <w:r w:rsidR="00C412FE" w:rsidRPr="0037538E">
        <w:rPr>
          <w:color w:val="000000" w:themeColor="text1"/>
          <w:sz w:val="20"/>
          <w:szCs w:val="20"/>
        </w:rPr>
        <w:t>most serious crimes</w:t>
      </w:r>
      <w:r w:rsidR="00454314" w:rsidRPr="0037538E">
        <w:rPr>
          <w:color w:val="000000" w:themeColor="text1"/>
          <w:sz w:val="20"/>
          <w:szCs w:val="20"/>
        </w:rPr>
        <w:t>’</w:t>
      </w:r>
      <w:r w:rsidR="00C412FE" w:rsidRPr="0037538E">
        <w:rPr>
          <w:color w:val="000000" w:themeColor="text1"/>
          <w:sz w:val="20"/>
          <w:szCs w:val="20"/>
        </w:rPr>
        <w:t>, was disappointing. Freedom of expression continued to be silenced through the harassment, arbitrary detention, torture, and enforced disappearance of voices critical of the Government or Islam. Pakistan did not accept any of the recommendations calling for the repeal or amendment of blasphemy laws. Pakistan failed to accept all recommendations to protect persons from violence and discrimination on the basis of their sexual orientation and gender identity. It urged Pakistan to immediately begin implementing the recommendations that had not been accepted but were consistent with Pakistan</w:t>
      </w:r>
      <w:r w:rsidR="00454314" w:rsidRPr="0037538E">
        <w:rPr>
          <w:color w:val="000000" w:themeColor="text1"/>
          <w:sz w:val="20"/>
          <w:szCs w:val="20"/>
        </w:rPr>
        <w:t>’</w:t>
      </w:r>
      <w:r w:rsidR="00C412FE" w:rsidRPr="0037538E">
        <w:rPr>
          <w:color w:val="000000" w:themeColor="text1"/>
          <w:sz w:val="20"/>
          <w:szCs w:val="20"/>
        </w:rPr>
        <w:t>s obligations under human rights treaties to which Pakistan was a party.</w:t>
      </w:r>
    </w:p>
    <w:p w14:paraId="67E0B28D" w14:textId="5A62F411"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807</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Commission of the Churches on International Affairs of the World Council of Churches was concerned that, since the last </w:t>
      </w:r>
      <w:r w:rsidR="00B549BC" w:rsidRPr="0037538E">
        <w:rPr>
          <w:color w:val="000000" w:themeColor="text1"/>
          <w:sz w:val="20"/>
          <w:szCs w:val="20"/>
        </w:rPr>
        <w:t>universal periodic review</w:t>
      </w:r>
      <w:r w:rsidR="00C412FE" w:rsidRPr="0037538E">
        <w:rPr>
          <w:color w:val="000000" w:themeColor="text1"/>
          <w:sz w:val="20"/>
          <w:szCs w:val="20"/>
        </w:rPr>
        <w:t>, there had been ten registered cases of blasphemy involving one Muslim, eight Christians and one Hindu. Cases of blasphemy against minorities highlighted shocking police brutality and a biased judicial system. Lynching by mobs raised serious concerns about the misuse of the blasphemy laws.</w:t>
      </w:r>
      <w:r w:rsidR="00384B26" w:rsidRPr="0037538E">
        <w:rPr>
          <w:color w:val="000000" w:themeColor="text1"/>
          <w:sz w:val="20"/>
          <w:szCs w:val="20"/>
        </w:rPr>
        <w:t xml:space="preserve"> </w:t>
      </w:r>
      <w:r w:rsidR="00C412FE" w:rsidRPr="0037538E">
        <w:rPr>
          <w:color w:val="000000" w:themeColor="text1"/>
          <w:sz w:val="20"/>
          <w:szCs w:val="20"/>
        </w:rPr>
        <w:t>Pakistan received five recommendations to repeal and seven recommendations to review the blasphemy laws. It called upon Pakistan to: repeal all discriminatory legislation, namely blasphemy laws; establish bodies to examine the treatment by police of victims and their family members during the investigation of blasphemy cases; legislate against and punish any form of incitement of hate and violence, particularly when loud speakers were used to mobilize violent mobs; and take measures to reform the police and judiciary to ensure the protection and promotion of religious minorities.</w:t>
      </w:r>
    </w:p>
    <w:p w14:paraId="322EB39A" w14:textId="242F6741"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lastRenderedPageBreak/>
        <w:t>808</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Asian Forum for Human Rights and Development regretted that a recommendation to protect online freedom was merely noted. The Prevention of Electronic Crimes Act empowered telecommunication regulators to arbitrarily filter or censor </w:t>
      </w:r>
      <w:r w:rsidR="00454314" w:rsidRPr="0037538E">
        <w:rPr>
          <w:color w:val="000000" w:themeColor="text1"/>
          <w:sz w:val="20"/>
          <w:szCs w:val="20"/>
        </w:rPr>
        <w:t>‘</w:t>
      </w:r>
      <w:r w:rsidR="00C412FE" w:rsidRPr="0037538E">
        <w:rPr>
          <w:color w:val="000000" w:themeColor="text1"/>
          <w:sz w:val="20"/>
          <w:szCs w:val="20"/>
        </w:rPr>
        <w:t>objectionable content</w:t>
      </w:r>
      <w:r w:rsidR="00454314" w:rsidRPr="0037538E">
        <w:rPr>
          <w:color w:val="000000" w:themeColor="text1"/>
          <w:sz w:val="20"/>
          <w:szCs w:val="20"/>
        </w:rPr>
        <w:t>’</w:t>
      </w:r>
      <w:r w:rsidR="00C412FE" w:rsidRPr="0037538E">
        <w:rPr>
          <w:color w:val="000000" w:themeColor="text1"/>
          <w:sz w:val="20"/>
          <w:szCs w:val="20"/>
        </w:rPr>
        <w:t>, which had restricted online expression for religious, sexual, or ethnic minorities. The law provided sweeping powers for the Telecommunication Authority without sufficient independent judicial oversight; and the sharing of information with foreign governments. Pakistan had accepted recommendations to investigate attacks on journalists and human rights defenders, however, noted recommendations to bring justice to these cases and to introduce legislation and implement concrete measures to protect them. The registration procedures of the new NGO policy restricted space for human rights defenders. It called on Pakistan to accept pending recommendations on protecting freedom of expression and human rights defenders and to develop a concrete and time-bound implementation plan in consultation with civil society.</w:t>
      </w:r>
    </w:p>
    <w:p w14:paraId="44ACDADC" w14:textId="70808B96"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809</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Amnesty International stated the Working Group on Enforced or Involuntary Disappearances had more than 700 pending cases from Pakistan, and Pakistan</w:t>
      </w:r>
      <w:r w:rsidR="00454314" w:rsidRPr="0037538E">
        <w:rPr>
          <w:color w:val="000000" w:themeColor="text1"/>
          <w:sz w:val="20"/>
          <w:szCs w:val="20"/>
        </w:rPr>
        <w:t>’</w:t>
      </w:r>
      <w:r w:rsidR="00C412FE" w:rsidRPr="0037538E">
        <w:rPr>
          <w:color w:val="000000" w:themeColor="text1"/>
          <w:sz w:val="20"/>
          <w:szCs w:val="20"/>
        </w:rPr>
        <w:t>s State Commission of Inquiry on Enforced Disappearances had received reports of hundreds more from across the country. Victims included bloggers, journalists, students, peace activists and human rights defenders. No one had ever been held accountable for an enforced disappearance. It welcomed Pakistan</w:t>
      </w:r>
      <w:r w:rsidR="00454314" w:rsidRPr="0037538E">
        <w:rPr>
          <w:color w:val="000000" w:themeColor="text1"/>
          <w:sz w:val="20"/>
          <w:szCs w:val="20"/>
        </w:rPr>
        <w:t>’</w:t>
      </w:r>
      <w:r w:rsidR="00C412FE" w:rsidRPr="0037538E">
        <w:rPr>
          <w:color w:val="000000" w:themeColor="text1"/>
          <w:sz w:val="20"/>
          <w:szCs w:val="20"/>
        </w:rPr>
        <w:t>s acceptance of recommendations to make enforced disappearance a criminal offence, however, was disappointed by Pakistan</w:t>
      </w:r>
      <w:r w:rsidR="00454314" w:rsidRPr="0037538E">
        <w:rPr>
          <w:color w:val="000000" w:themeColor="text1"/>
          <w:sz w:val="20"/>
          <w:szCs w:val="20"/>
        </w:rPr>
        <w:t>’</w:t>
      </w:r>
      <w:r w:rsidR="00C412FE" w:rsidRPr="0037538E">
        <w:rPr>
          <w:color w:val="000000" w:themeColor="text1"/>
          <w:sz w:val="20"/>
          <w:szCs w:val="20"/>
        </w:rPr>
        <w:t>s failure to accept several recommendations to accede to the International Convention for the Protection of All Persons from Enforced Disappearance. It was pleased with the acceptance of recommendations to protect journalists and the right to freedom of expression, however, was concerned that Pakistan had not accepted recommendations to bring the perpetrators of such threats and attacks to justice. It urged Pakistan to uphold the highest human rights standards to end impunity for violations.</w:t>
      </w:r>
    </w:p>
    <w:p w14:paraId="36550170" w14:textId="2CA19424"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810</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The International Commission of Jurists regretted that Pakistan</w:t>
      </w:r>
      <w:r w:rsidR="00454314" w:rsidRPr="0037538E">
        <w:rPr>
          <w:color w:val="000000" w:themeColor="text1"/>
          <w:sz w:val="20"/>
          <w:szCs w:val="20"/>
        </w:rPr>
        <w:t>’</w:t>
      </w:r>
      <w:r w:rsidR="00C412FE" w:rsidRPr="0037538E">
        <w:rPr>
          <w:color w:val="000000" w:themeColor="text1"/>
          <w:sz w:val="20"/>
          <w:szCs w:val="20"/>
        </w:rPr>
        <w:t>s blasphemy laws were frequently misused; discriminated against minority religions and sects; infringed upon the rights to freedom of expression and religion; and gave rise to serious fair trial concerns. In 2015, Pakistan empowered military courts to try people accused of terrorism-related offences. It had documented serious fair trials violations in the operation of military courts. Pakistan had failed to take steps to combat impunity for serious human rights violations, including extrajudicial killings, enforced disappearances, and torture and other ill-treatment, and had not yet enacted legislation to recognize torture or enforced disappearance as a distinct autonomous offence. It urged Pakistan to reconsider, accept and implement recommendations to: ensure that military courts had no jurisdiction over civilians, including for terrorism-related offences; repeal or amend all blasphemy laws; and ensure all perpetrators of violations – including enforced disappearance and extrajudicial killings –were brought to justice.</w:t>
      </w:r>
    </w:p>
    <w:p w14:paraId="76250585" w14:textId="3CB216DB"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811</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World Environment and Resources Council stated that Pakistan had failed to respond or implement plans on previous </w:t>
      </w:r>
      <w:r w:rsidR="00B549BC" w:rsidRPr="0037538E">
        <w:rPr>
          <w:color w:val="000000" w:themeColor="text1"/>
          <w:sz w:val="20"/>
          <w:szCs w:val="20"/>
        </w:rPr>
        <w:t xml:space="preserve">universal periodic review </w:t>
      </w:r>
      <w:r w:rsidR="00C412FE" w:rsidRPr="0037538E">
        <w:rPr>
          <w:color w:val="000000" w:themeColor="text1"/>
          <w:sz w:val="20"/>
          <w:szCs w:val="20"/>
        </w:rPr>
        <w:t>recommendations. This was particularly evident in regard to enforced disappearances and forced conversion of young Sindh Hindu girls. Enforced disappearances had greatly increased in Sindh. Forced conversion of Sindh Hindu girls continued to increase under the Government</w:t>
      </w:r>
      <w:r w:rsidR="00454314" w:rsidRPr="0037538E">
        <w:rPr>
          <w:color w:val="000000" w:themeColor="text1"/>
          <w:sz w:val="20"/>
          <w:szCs w:val="20"/>
        </w:rPr>
        <w:t>’</w:t>
      </w:r>
      <w:r w:rsidR="00C412FE" w:rsidRPr="0037538E">
        <w:rPr>
          <w:color w:val="000000" w:themeColor="text1"/>
          <w:sz w:val="20"/>
          <w:szCs w:val="20"/>
        </w:rPr>
        <w:t>s patronage. This had left Hindu girls increasingly the targets of child marriage and forced conversion. Pakistan</w:t>
      </w:r>
      <w:r w:rsidR="00454314" w:rsidRPr="0037538E">
        <w:rPr>
          <w:color w:val="000000" w:themeColor="text1"/>
          <w:sz w:val="20"/>
          <w:szCs w:val="20"/>
        </w:rPr>
        <w:t>’</w:t>
      </w:r>
      <w:r w:rsidR="00C412FE" w:rsidRPr="0037538E">
        <w:rPr>
          <w:color w:val="000000" w:themeColor="text1"/>
          <w:sz w:val="20"/>
          <w:szCs w:val="20"/>
        </w:rPr>
        <w:t>s recent development projects either failed to consult with the local populations or ignored the will of indigenous people. It recommend that Pakistan ratify the International Convention for the Protection of All Persons from Enforced Disappearance; hold accountable all parties responsible for forced conversions, including religious institutions; and consult with all affected indigenous populations regarding development projects. It suggested that Pakistan strengthen all the human rights institutions with the resources necessary to uphold its obligations.</w:t>
      </w:r>
    </w:p>
    <w:p w14:paraId="2841F046" w14:textId="77777777" w:rsidR="00C412FE" w:rsidRPr="0037538E" w:rsidRDefault="00C412FE" w:rsidP="00C412FE">
      <w:pPr>
        <w:keepNext/>
        <w:keepLines/>
        <w:tabs>
          <w:tab w:val="right" w:pos="851"/>
        </w:tabs>
        <w:spacing w:before="240" w:after="120" w:line="240" w:lineRule="exact"/>
        <w:ind w:left="705" w:right="1134"/>
        <w:rPr>
          <w:b/>
          <w:color w:val="000000" w:themeColor="text1"/>
          <w:sz w:val="20"/>
          <w:szCs w:val="20"/>
        </w:rPr>
      </w:pPr>
      <w:r w:rsidRPr="0037538E">
        <w:rPr>
          <w:b/>
          <w:color w:val="000000" w:themeColor="text1"/>
          <w:sz w:val="20"/>
          <w:szCs w:val="20"/>
        </w:rPr>
        <w:lastRenderedPageBreak/>
        <w:t>4.</w:t>
      </w:r>
      <w:r w:rsidRPr="0037538E">
        <w:rPr>
          <w:b/>
          <w:color w:val="000000" w:themeColor="text1"/>
          <w:sz w:val="20"/>
          <w:szCs w:val="20"/>
        </w:rPr>
        <w:tab/>
        <w:t>Concluding remarks of the State under review</w:t>
      </w:r>
    </w:p>
    <w:p w14:paraId="04AB8134" w14:textId="6EF4AD63"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812</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The President stated that, based on the information provided, out of 289 recommendations received, 168 enjoy the support of Pakistan, and 121 are noted.</w:t>
      </w:r>
    </w:p>
    <w:p w14:paraId="42885E37" w14:textId="47D2759B"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813</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Concerning accession to/ratification of some international human rights instruments, the delegation of Pakistan stated that, as party to seven core international human rights instruments, Pakistan was already fulfilling its obligations in a broad area of work of human rights. All other international instruments were being examined on their substance, alignment of national laws with each instrument, and financial implications for their effective implementation.</w:t>
      </w:r>
    </w:p>
    <w:p w14:paraId="049331E9" w14:textId="0D51CC22"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814</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Pakistan continued to regularly report to the relevant treaty bodies on the implementation of these conventions. Since May 2016, Pakistan</w:t>
      </w:r>
      <w:r w:rsidR="00454314" w:rsidRPr="0037538E">
        <w:rPr>
          <w:color w:val="000000" w:themeColor="text1"/>
          <w:sz w:val="20"/>
          <w:szCs w:val="20"/>
        </w:rPr>
        <w:t>’</w:t>
      </w:r>
      <w:r w:rsidR="00C412FE" w:rsidRPr="0037538E">
        <w:rPr>
          <w:color w:val="000000" w:themeColor="text1"/>
          <w:sz w:val="20"/>
          <w:szCs w:val="20"/>
        </w:rPr>
        <w:t>s periodic reports regarding Convention on the Rights of the Child</w:t>
      </w:r>
      <w:r w:rsidR="00361E7B">
        <w:rPr>
          <w:color w:val="000000" w:themeColor="text1"/>
          <w:sz w:val="20"/>
          <w:szCs w:val="20"/>
        </w:rPr>
        <w:t>, Convention on</w:t>
      </w:r>
      <w:r w:rsidR="00C412FE" w:rsidRPr="0037538E">
        <w:rPr>
          <w:color w:val="000000" w:themeColor="text1"/>
          <w:sz w:val="20"/>
          <w:szCs w:val="20"/>
        </w:rPr>
        <w:t xml:space="preserve"> Elimination of All Forms of Racial Discrimination</w:t>
      </w:r>
      <w:r w:rsidR="00361E7B">
        <w:rPr>
          <w:color w:val="000000" w:themeColor="text1"/>
          <w:sz w:val="20"/>
          <w:szCs w:val="20"/>
        </w:rPr>
        <w:t>, Convention</w:t>
      </w:r>
      <w:r w:rsidR="00361E7B" w:rsidRPr="00361E7B">
        <w:t xml:space="preserve"> </w:t>
      </w:r>
      <w:r w:rsidR="00361E7B" w:rsidRPr="00361E7B">
        <w:rPr>
          <w:color w:val="000000" w:themeColor="text1"/>
          <w:sz w:val="20"/>
          <w:szCs w:val="20"/>
        </w:rPr>
        <w:t>against Torture and Other Cruel, Inhuman or Degrading Treatment or Punishment</w:t>
      </w:r>
      <w:r w:rsidR="00361E7B">
        <w:rPr>
          <w:color w:val="000000" w:themeColor="text1"/>
          <w:sz w:val="20"/>
          <w:szCs w:val="20"/>
        </w:rPr>
        <w:t>,</w:t>
      </w:r>
      <w:r w:rsidR="00C412FE" w:rsidRPr="0037538E">
        <w:rPr>
          <w:color w:val="000000" w:themeColor="text1"/>
          <w:sz w:val="20"/>
          <w:szCs w:val="20"/>
        </w:rPr>
        <w:t xml:space="preserve"> International Covenant on Civil and Political Rights and </w:t>
      </w:r>
      <w:r w:rsidR="00361E7B" w:rsidRPr="0037538E">
        <w:rPr>
          <w:color w:val="000000" w:themeColor="text1"/>
          <w:sz w:val="20"/>
          <w:szCs w:val="20"/>
        </w:rPr>
        <w:t xml:space="preserve">International Covenant </w:t>
      </w:r>
      <w:r w:rsidR="00361E7B">
        <w:rPr>
          <w:color w:val="000000" w:themeColor="text1"/>
          <w:sz w:val="20"/>
          <w:szCs w:val="20"/>
        </w:rPr>
        <w:t xml:space="preserve">on </w:t>
      </w:r>
      <w:r w:rsidR="00C412FE" w:rsidRPr="0037538E">
        <w:rPr>
          <w:color w:val="000000" w:themeColor="text1"/>
          <w:sz w:val="20"/>
          <w:szCs w:val="20"/>
        </w:rPr>
        <w:t xml:space="preserve">Economic Social and Cultural Rights had been reviewed by the relevant bodies. </w:t>
      </w:r>
    </w:p>
    <w:p w14:paraId="1DEE6787" w14:textId="4A061D31"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815</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In presenting its national report last November, the Foreign Minister had identified a series of steps in establishing and consolidating national human rights institutions and their legislative frameworks. Pakistan accepted almost all of the 27 recommendations received to further enhance their capacity and effectiveness.</w:t>
      </w:r>
    </w:p>
    <w:p w14:paraId="5E065C24" w14:textId="3BF60993"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816</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Many recommendations were made on improving the socio-economic conditions of its people. Pakistan had accepted most of these, particularly to mainstream human rights in development planning by including cross-cutting issues and promoting the right to development. It also accepted recommendations on SDGs. </w:t>
      </w:r>
    </w:p>
    <w:p w14:paraId="3509B076" w14:textId="3A55DAB8"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817</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Economic progress and anti-poverty measures, as part of the National Development Plan and Vision 2030, aimed at economic growth. They were also steps towards realization of economic, social and cultural rights. For many citizens below poverty line, these rights were being realized through, inter alia, expanding micro-credit scheme like Benazir Income Support Programme (BISP) and strengthening social safety nets in areas of health and education. Specific focus of these measures was protecting and promoting the rights of women and children. For children, these included: ending child labour, providing universal education, improving vaccination and primary health care for infants and neonates. Pakistan accepted several constructive recommendations on these measures which were complementary.</w:t>
      </w:r>
      <w:r w:rsidR="00C412FE" w:rsidRPr="0037538E">
        <w:rPr>
          <w:color w:val="000000" w:themeColor="text1"/>
          <w:sz w:val="20"/>
          <w:szCs w:val="20"/>
        </w:rPr>
        <w:tab/>
      </w:r>
    </w:p>
    <w:p w14:paraId="4FC38179" w14:textId="654078EA"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818</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Pakistan</w:t>
      </w:r>
      <w:r w:rsidR="00454314" w:rsidRPr="0037538E">
        <w:rPr>
          <w:color w:val="000000" w:themeColor="text1"/>
          <w:sz w:val="20"/>
          <w:szCs w:val="20"/>
        </w:rPr>
        <w:t>’</w:t>
      </w:r>
      <w:r w:rsidR="00C412FE" w:rsidRPr="0037538E">
        <w:rPr>
          <w:color w:val="000000" w:themeColor="text1"/>
          <w:sz w:val="20"/>
          <w:szCs w:val="20"/>
        </w:rPr>
        <w:t>s progress on human rights had taken place despite the challenges of terrorism and extremism. In the last ten years, its law enforcements officials, members of judiciary, journalists, religious minorities and civil society activists faced threats and intimidation from terrorists. As a result of the targeted actions by security forces backed up by national consensus across the political spectrum, Pakistan had turned the tide against terrorism and eliminated all terrorist hideouts in the country. Given the enormity of counterterrorism challenges, this extraordinary fact needed to be recognized.</w:t>
      </w:r>
      <w:r w:rsidR="00384B26" w:rsidRPr="0037538E">
        <w:rPr>
          <w:color w:val="000000" w:themeColor="text1"/>
          <w:sz w:val="20"/>
          <w:szCs w:val="20"/>
        </w:rPr>
        <w:t xml:space="preserve"> </w:t>
      </w:r>
    </w:p>
    <w:p w14:paraId="1A4ADA4C" w14:textId="2412C39D"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819</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A consequence of the success in counterterrorism was more effective realization of the rights of minorities. There was no organized official intolerance towards religious minorities. Minorities had the Constitutional right to freely profess their religion and visit their places of worship. A case in point was the flourishing Christian missionary schools system where even the most devout Muslims send their children for education. Pakistan had accepted most of the recommendations on minority rights. The delegation also informed that, in the recent elections for the Senate, a first Hindu lady senator had been elected. </w:t>
      </w:r>
    </w:p>
    <w:p w14:paraId="44A55932" w14:textId="7425EE7B"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lastRenderedPageBreak/>
        <w:t>820</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Pakistan was formulating the National Interfaith Harmony Policy. Minorities had a greater voice in democracy, having ten seats reserved in the National Assembly, four in the Senate and 23 in the Provincial Assemblies. 11 August was celebrated as Minorities Day. Five per cent job quota for minorities in all federal services was ensured. Interfaith Harmony Committees had been established by the Provincial Governments. Deliberations were underway on Minorities Protection Bill to protect the Personal Laws of Minorities, including Hindu, Sikh, Parsi and Bahai</w:t>
      </w:r>
      <w:r w:rsidR="00454314" w:rsidRPr="0037538E">
        <w:rPr>
          <w:color w:val="000000" w:themeColor="text1"/>
          <w:sz w:val="20"/>
          <w:szCs w:val="20"/>
        </w:rPr>
        <w:t>’</w:t>
      </w:r>
      <w:r w:rsidR="00C412FE" w:rsidRPr="0037538E">
        <w:rPr>
          <w:color w:val="000000" w:themeColor="text1"/>
          <w:sz w:val="20"/>
          <w:szCs w:val="20"/>
        </w:rPr>
        <w:t>s Marriage Acts. The recent Hindu marriage bill 2017 was recognition of the community</w:t>
      </w:r>
      <w:r w:rsidR="00454314" w:rsidRPr="0037538E">
        <w:rPr>
          <w:color w:val="000000" w:themeColor="text1"/>
          <w:sz w:val="20"/>
          <w:szCs w:val="20"/>
        </w:rPr>
        <w:t>’</w:t>
      </w:r>
      <w:r w:rsidR="00C412FE" w:rsidRPr="0037538E">
        <w:rPr>
          <w:color w:val="000000" w:themeColor="text1"/>
          <w:sz w:val="20"/>
          <w:szCs w:val="20"/>
        </w:rPr>
        <w:t>s right to regulate their marriages in their own exclusive way. The Christian marriage bill was also on the anvil.</w:t>
      </w:r>
    </w:p>
    <w:p w14:paraId="165BA6DD" w14:textId="1AD06C00"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821</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As administrative and legislative measures against hate speech, Pakistan had taken steps to prevent the misuse or abuse of the blasphemy law by strengthening the safeguards in place. The Penal Code provided punishment for false charges and false evidence to deter wrongful allegations. Only the senior police officers were authorized to register a first information report (FIR) in case of blasphemy issue, so that misleading / false complaints could be countered at very initial stage. </w:t>
      </w:r>
    </w:p>
    <w:p w14:paraId="551D1BA4" w14:textId="1D04BD8E"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822</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Pakistan had imposed a voluntary moratorium on death penalty for many years, however, in the wake of Peshawar School attack of December 2014, public pressure pushed the Parliament to lift this moratorium. This unanimous Parliamentary decision was the democratic voice of the people. Death penalty was imposed only in heinous crimes, in line with the Constitution and international norms. </w:t>
      </w:r>
    </w:p>
    <w:p w14:paraId="58BA34A0" w14:textId="62F03B48"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823</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Pakistan accepted 34 out of 39 recommendations on women</w:t>
      </w:r>
      <w:r w:rsidR="00454314" w:rsidRPr="0037538E">
        <w:rPr>
          <w:color w:val="000000" w:themeColor="text1"/>
          <w:sz w:val="20"/>
          <w:szCs w:val="20"/>
        </w:rPr>
        <w:t>’</w:t>
      </w:r>
      <w:r w:rsidR="00C412FE" w:rsidRPr="0037538E">
        <w:rPr>
          <w:color w:val="000000" w:themeColor="text1"/>
          <w:sz w:val="20"/>
          <w:szCs w:val="20"/>
        </w:rPr>
        <w:t xml:space="preserve">s rights. Some of them were made on the need of new or amended legislations. Work in this regard was being led by the women parliamentarians, accounting for nearly 25 per cent of all parliament members. The 2017 Election Act gave the Election Commission powers to declare polls void in a constituency if female voter turnout was less than ten per cent. The Law also provided that political parties gave at least five per cent tickets to women for general seats, while the indirectly elected quota for women in the National Assembly (60 seats) and Senate (17 seats) would continue. </w:t>
      </w:r>
    </w:p>
    <w:p w14:paraId="7A81B3FD" w14:textId="062DFB09"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824</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Pakistan received many recommendations to eliminate violence against women, including domestic violence. In this regard, two main types of laws had been enacted: firstly, prescribing penalties for anti-women practices; and secondly, focusing on empowering women and vulnerable groups. Therefore, Pakistan had both bills such as those against rape or acid crime and legislations providing social support such as BISP or protection against harassment at the workplace. Furthermore, Pakistan</w:t>
      </w:r>
      <w:r w:rsidR="00454314" w:rsidRPr="0037538E">
        <w:rPr>
          <w:color w:val="000000" w:themeColor="text1"/>
          <w:sz w:val="20"/>
          <w:szCs w:val="20"/>
        </w:rPr>
        <w:t>’</w:t>
      </w:r>
      <w:r w:rsidR="00C412FE" w:rsidRPr="0037538E">
        <w:rPr>
          <w:color w:val="000000" w:themeColor="text1"/>
          <w:sz w:val="20"/>
          <w:szCs w:val="20"/>
        </w:rPr>
        <w:t>s fifth periodic report on the Convention on the Elimination of All Form of Discrimination against Women was being submitted.</w:t>
      </w:r>
      <w:r w:rsidR="00384B26" w:rsidRPr="0037538E">
        <w:rPr>
          <w:color w:val="000000" w:themeColor="text1"/>
          <w:sz w:val="20"/>
          <w:szCs w:val="20"/>
        </w:rPr>
        <w:t xml:space="preserve"> </w:t>
      </w:r>
    </w:p>
    <w:p w14:paraId="5CE2F741" w14:textId="21E195D8"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825</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Pakistan accepted recommendations to uplift its transgender community. They were able to secure the governmental recognition of their separate status, and as a result, special passports and identity documents were issued to transgender persons to enable their mainstreaming into the society.</w:t>
      </w:r>
    </w:p>
    <w:p w14:paraId="0A346CAE" w14:textId="3408BFA8"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826</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Concerning freedom of expression, the delegation informed that the “</w:t>
      </w:r>
      <w:r w:rsidR="000F2992" w:rsidRPr="0037538E">
        <w:rPr>
          <w:color w:val="000000" w:themeColor="text1"/>
          <w:sz w:val="20"/>
          <w:szCs w:val="20"/>
        </w:rPr>
        <w:t xml:space="preserve">right </w:t>
      </w:r>
      <w:r w:rsidR="00C412FE" w:rsidRPr="0037538E">
        <w:rPr>
          <w:color w:val="000000" w:themeColor="text1"/>
          <w:sz w:val="20"/>
          <w:szCs w:val="20"/>
        </w:rPr>
        <w:t xml:space="preserve">to </w:t>
      </w:r>
      <w:r w:rsidR="000F2992" w:rsidRPr="0037538E">
        <w:rPr>
          <w:color w:val="000000" w:themeColor="text1"/>
          <w:sz w:val="20"/>
          <w:szCs w:val="20"/>
        </w:rPr>
        <w:t>information</w:t>
      </w:r>
      <w:r w:rsidR="00C412FE" w:rsidRPr="0037538E">
        <w:rPr>
          <w:color w:val="000000" w:themeColor="text1"/>
          <w:sz w:val="20"/>
          <w:szCs w:val="20"/>
        </w:rPr>
        <w:t xml:space="preserve">” was guaranteed by the Constitution as a fundamental right. </w:t>
      </w:r>
    </w:p>
    <w:p w14:paraId="183A108D" w14:textId="5E570437" w:rsidR="00C412FE" w:rsidRPr="0037538E" w:rsidRDefault="00B250C6" w:rsidP="00C412FE">
      <w:pPr>
        <w:spacing w:after="120"/>
        <w:ind w:left="1134" w:right="1134"/>
        <w:jc w:val="both"/>
        <w:rPr>
          <w:color w:val="000000" w:themeColor="text1"/>
          <w:sz w:val="20"/>
          <w:szCs w:val="20"/>
        </w:rPr>
      </w:pPr>
      <w:r w:rsidRPr="0037538E">
        <w:rPr>
          <w:color w:val="000000" w:themeColor="text1"/>
          <w:sz w:val="20"/>
          <w:szCs w:val="20"/>
        </w:rPr>
        <w:t>827</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Pakistan accepted many recommendations on the protection of journalists. Any attack on journalists or human rights defenders received immediate media coverage and was taken up </w:t>
      </w:r>
      <w:r w:rsidR="00C412FE" w:rsidRPr="0037538E">
        <w:rPr>
          <w:i/>
          <w:iCs/>
          <w:color w:val="000000" w:themeColor="text1"/>
          <w:sz w:val="20"/>
          <w:szCs w:val="20"/>
        </w:rPr>
        <w:t>suomoto</w:t>
      </w:r>
      <w:r w:rsidR="00C412FE" w:rsidRPr="0037538E">
        <w:rPr>
          <w:color w:val="000000" w:themeColor="text1"/>
          <w:sz w:val="20"/>
          <w:szCs w:val="20"/>
        </w:rPr>
        <w:t xml:space="preserve"> by the superior judiciary. This created deterrence for any coercive measures against journalists. High-powered commissions were set up to investigate into allegations of intimidation and harassment of journalists. A Journalist Welfare and Protection Bill being enacted by the Government would consolidate gains in this field.</w:t>
      </w:r>
    </w:p>
    <w:p w14:paraId="0699B3B0" w14:textId="77777777" w:rsidR="00C412FE" w:rsidRPr="0037538E" w:rsidRDefault="00C412FE" w:rsidP="00BD7145">
      <w:pPr>
        <w:pStyle w:val="H1G"/>
        <w:ind w:firstLine="0"/>
        <w:rPr>
          <w:color w:val="000000" w:themeColor="text1"/>
          <w:sz w:val="20"/>
          <w:szCs w:val="20"/>
        </w:rPr>
      </w:pPr>
      <w:r w:rsidRPr="0037538E">
        <w:rPr>
          <w:color w:val="000000" w:themeColor="text1"/>
          <w:sz w:val="20"/>
          <w:szCs w:val="20"/>
        </w:rPr>
        <w:lastRenderedPageBreak/>
        <w:t>Zambia</w:t>
      </w:r>
    </w:p>
    <w:p w14:paraId="518F1ED5" w14:textId="79090016" w:rsidR="00C412FE" w:rsidRPr="0037538E" w:rsidRDefault="00B250C6" w:rsidP="00C412FE">
      <w:pPr>
        <w:pStyle w:val="SingleTxtG"/>
        <w:rPr>
          <w:color w:val="000000" w:themeColor="text1"/>
          <w:sz w:val="20"/>
          <w:szCs w:val="20"/>
        </w:rPr>
      </w:pPr>
      <w:r w:rsidRPr="0037538E">
        <w:rPr>
          <w:color w:val="000000" w:themeColor="text1"/>
          <w:sz w:val="20"/>
          <w:szCs w:val="20"/>
        </w:rPr>
        <w:t>828</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The review of Zambia was held on 13 November 2017 in conformity with all the relevant provisions contained in relevant Council resolutions and decisions, and was based on the following documents: </w:t>
      </w:r>
    </w:p>
    <w:p w14:paraId="7A9EBE8C" w14:textId="77777777" w:rsidR="00C412FE" w:rsidRPr="0037538E" w:rsidRDefault="00C412FE" w:rsidP="00C412FE">
      <w:pPr>
        <w:pStyle w:val="SingleTxtG"/>
        <w:ind w:left="1689" w:firstLine="12"/>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The national report submitted by Zambia in accordance with the annex to Council resolution 5/1, paragraph 15 (a) (A/HRC/WG.6/28/ZAM/1); </w:t>
      </w:r>
    </w:p>
    <w:p w14:paraId="3700F3A6" w14:textId="77777777" w:rsidR="00C412FE" w:rsidRPr="0037538E" w:rsidRDefault="00C412FE" w:rsidP="00C412FE">
      <w:pPr>
        <w:pStyle w:val="SingleTxtG"/>
        <w:ind w:left="1689" w:firstLine="12"/>
        <w:rPr>
          <w:color w:val="000000" w:themeColor="text1"/>
          <w:sz w:val="20"/>
          <w:szCs w:val="20"/>
        </w:rPr>
      </w:pPr>
      <w:r w:rsidRPr="0037538E">
        <w:rPr>
          <w:color w:val="000000" w:themeColor="text1"/>
          <w:sz w:val="20"/>
          <w:szCs w:val="20"/>
        </w:rPr>
        <w:t>(b)</w:t>
      </w:r>
      <w:r w:rsidRPr="0037538E">
        <w:rPr>
          <w:color w:val="000000" w:themeColor="text1"/>
          <w:sz w:val="20"/>
          <w:szCs w:val="20"/>
        </w:rPr>
        <w:tab/>
        <w:t xml:space="preserve">The compilation prepared by OHCHR in accordance with paragraph 15 (b) (A/HRC/WG.6/28/ZAM/2); </w:t>
      </w:r>
    </w:p>
    <w:p w14:paraId="3A900BA2" w14:textId="77777777" w:rsidR="00C412FE" w:rsidRPr="0037538E" w:rsidRDefault="00C412FE" w:rsidP="00C412FE">
      <w:pPr>
        <w:pStyle w:val="SingleTxtG"/>
        <w:ind w:left="1689"/>
        <w:rPr>
          <w:color w:val="000000" w:themeColor="text1"/>
          <w:sz w:val="20"/>
          <w:szCs w:val="20"/>
        </w:rPr>
      </w:pPr>
      <w:r w:rsidRPr="0037538E">
        <w:rPr>
          <w:color w:val="000000" w:themeColor="text1"/>
          <w:sz w:val="20"/>
          <w:szCs w:val="20"/>
        </w:rPr>
        <w:t>(c)</w:t>
      </w:r>
      <w:r w:rsidRPr="0037538E">
        <w:rPr>
          <w:color w:val="000000" w:themeColor="text1"/>
          <w:sz w:val="20"/>
          <w:szCs w:val="20"/>
        </w:rPr>
        <w:tab/>
        <w:t>The summary prepared by OHCHR in accordance with paragraph 15 (c) (A/HRC/WG.6/28/ZAM/3).</w:t>
      </w:r>
    </w:p>
    <w:p w14:paraId="431B2802" w14:textId="5AA023E7" w:rsidR="00C412FE" w:rsidRPr="0037538E" w:rsidRDefault="00B250C6" w:rsidP="00C412FE">
      <w:pPr>
        <w:pStyle w:val="SingleTxtG"/>
        <w:rPr>
          <w:color w:val="000000" w:themeColor="text1"/>
          <w:sz w:val="20"/>
          <w:szCs w:val="20"/>
        </w:rPr>
      </w:pPr>
      <w:r w:rsidRPr="0037538E">
        <w:rPr>
          <w:color w:val="000000" w:themeColor="text1"/>
          <w:sz w:val="20"/>
          <w:szCs w:val="20"/>
        </w:rPr>
        <w:t>829</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At its 42nd meeting, on 19 March 2018, the Council considered and adopted the outcome of the review of Zambia (see section C below).</w:t>
      </w:r>
    </w:p>
    <w:p w14:paraId="03DAAC9F" w14:textId="7DA4395C" w:rsidR="00C412FE" w:rsidRPr="0037538E" w:rsidRDefault="00B250C6" w:rsidP="00C412FE">
      <w:pPr>
        <w:pStyle w:val="SingleTxtG"/>
        <w:rPr>
          <w:color w:val="000000" w:themeColor="text1"/>
          <w:sz w:val="20"/>
          <w:szCs w:val="20"/>
        </w:rPr>
      </w:pPr>
      <w:r w:rsidRPr="0037538E">
        <w:rPr>
          <w:color w:val="000000" w:themeColor="text1"/>
          <w:sz w:val="20"/>
          <w:szCs w:val="20"/>
        </w:rPr>
        <w:t>830</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The outcome of the review of Zambia comprises of the report of the Working Group on the Universal Periodic Review (A/HRC/37/14), the views of Zambia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412FE" w:rsidRPr="0037538E">
        <w:rPr>
          <w:i/>
          <w:iCs/>
          <w:color w:val="000000" w:themeColor="text1"/>
          <w:sz w:val="20"/>
          <w:szCs w:val="20"/>
        </w:rPr>
        <w:t>(see also A/HRC/37/14/Add.1)</w:t>
      </w:r>
      <w:r w:rsidR="00C412FE" w:rsidRPr="0037538E">
        <w:rPr>
          <w:color w:val="000000" w:themeColor="text1"/>
          <w:sz w:val="20"/>
          <w:szCs w:val="20"/>
        </w:rPr>
        <w:t>.</w:t>
      </w:r>
    </w:p>
    <w:p w14:paraId="771D05B5"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1.</w:t>
      </w:r>
      <w:r w:rsidRPr="0037538E">
        <w:rPr>
          <w:color w:val="000000" w:themeColor="text1"/>
          <w:sz w:val="20"/>
          <w:szCs w:val="20"/>
        </w:rPr>
        <w:tab/>
        <w:t>Views expressed by the State under review on the recommendations and/or conclusions as well as on its voluntary commitments and on the outcome</w:t>
      </w:r>
    </w:p>
    <w:p w14:paraId="48662A5A" w14:textId="3CEE0C44" w:rsidR="00C412FE" w:rsidRPr="0037538E" w:rsidRDefault="00B250C6" w:rsidP="00BD7145">
      <w:pPr>
        <w:pStyle w:val="SingleTxtG"/>
        <w:rPr>
          <w:color w:val="000000" w:themeColor="text1"/>
          <w:sz w:val="20"/>
          <w:szCs w:val="20"/>
        </w:rPr>
      </w:pPr>
      <w:r w:rsidRPr="0037538E">
        <w:rPr>
          <w:color w:val="000000" w:themeColor="text1"/>
          <w:sz w:val="20"/>
          <w:szCs w:val="20"/>
        </w:rPr>
        <w:t>831</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The </w:t>
      </w:r>
      <w:r w:rsidR="00BD7145" w:rsidRPr="0037538E">
        <w:rPr>
          <w:color w:val="000000" w:themeColor="text1"/>
          <w:sz w:val="20"/>
          <w:szCs w:val="20"/>
        </w:rPr>
        <w:t xml:space="preserve">head of the </w:t>
      </w:r>
      <w:r w:rsidR="00C412FE" w:rsidRPr="0037538E">
        <w:rPr>
          <w:color w:val="000000" w:themeColor="text1"/>
          <w:sz w:val="20"/>
          <w:szCs w:val="20"/>
        </w:rPr>
        <w:t>delegation of Zambia</w:t>
      </w:r>
      <w:r w:rsidR="000F2992">
        <w:rPr>
          <w:color w:val="000000" w:themeColor="text1"/>
          <w:sz w:val="20"/>
          <w:szCs w:val="20"/>
        </w:rPr>
        <w:t>,</w:t>
      </w:r>
      <w:r w:rsidR="00C412FE" w:rsidRPr="0037538E">
        <w:rPr>
          <w:color w:val="000000" w:themeColor="text1"/>
          <w:sz w:val="20"/>
          <w:szCs w:val="20"/>
        </w:rPr>
        <w:t xml:space="preserve"> </w:t>
      </w:r>
      <w:r w:rsidR="00C412FE" w:rsidRPr="0037538E">
        <w:rPr>
          <w:color w:val="000000" w:themeColor="text1"/>
          <w:sz w:val="20"/>
          <w:szCs w:val="20"/>
          <w:shd w:val="clear" w:color="auto" w:fill="FFFFFF"/>
        </w:rPr>
        <w:t>Minister Counsellor</w:t>
      </w:r>
      <w:r w:rsidR="00BD7145" w:rsidRPr="0037538E">
        <w:rPr>
          <w:color w:val="000000" w:themeColor="text1"/>
          <w:sz w:val="20"/>
          <w:szCs w:val="20"/>
          <w:shd w:val="clear" w:color="auto" w:fill="FFFFFF"/>
        </w:rPr>
        <w:t xml:space="preserve"> </w:t>
      </w:r>
      <w:r w:rsidR="00C412FE" w:rsidRPr="0037538E">
        <w:rPr>
          <w:color w:val="000000" w:themeColor="text1"/>
          <w:sz w:val="20"/>
          <w:szCs w:val="20"/>
          <w:shd w:val="clear" w:color="auto" w:fill="FFFFFF"/>
        </w:rPr>
        <w:t>Chargé d</w:t>
      </w:r>
      <w:r w:rsidR="00454314" w:rsidRPr="0037538E">
        <w:rPr>
          <w:color w:val="000000" w:themeColor="text1"/>
          <w:sz w:val="20"/>
          <w:szCs w:val="20"/>
          <w:shd w:val="clear" w:color="auto" w:fill="FFFFFF"/>
        </w:rPr>
        <w:t>’</w:t>
      </w:r>
      <w:r w:rsidR="00C412FE" w:rsidRPr="0037538E">
        <w:rPr>
          <w:color w:val="000000" w:themeColor="text1"/>
          <w:sz w:val="20"/>
          <w:szCs w:val="20"/>
          <w:shd w:val="clear" w:color="auto" w:fill="FFFFFF"/>
        </w:rPr>
        <w:t>affaires a.i, Deputy Permanent Representative</w:t>
      </w:r>
      <w:r w:rsidR="00BD7145" w:rsidRPr="0037538E">
        <w:rPr>
          <w:color w:val="000000" w:themeColor="text1"/>
          <w:sz w:val="20"/>
          <w:szCs w:val="20"/>
          <w:shd w:val="clear" w:color="auto" w:fill="FFFFFF"/>
        </w:rPr>
        <w:t xml:space="preserve">, Margaret Mary Lungu Kaemba, </w:t>
      </w:r>
      <w:r w:rsidR="00C412FE" w:rsidRPr="0037538E">
        <w:rPr>
          <w:color w:val="000000" w:themeColor="text1"/>
          <w:sz w:val="20"/>
          <w:szCs w:val="20"/>
        </w:rPr>
        <w:t xml:space="preserve">stated that the </w:t>
      </w:r>
      <w:r w:rsidR="00FC6AB7" w:rsidRPr="0037538E">
        <w:rPr>
          <w:color w:val="000000" w:themeColor="text1"/>
          <w:sz w:val="20"/>
          <w:szCs w:val="20"/>
        </w:rPr>
        <w:t>universal periodic review</w:t>
      </w:r>
      <w:r w:rsidR="00C412FE" w:rsidRPr="0037538E">
        <w:rPr>
          <w:color w:val="000000" w:themeColor="text1"/>
          <w:sz w:val="20"/>
          <w:szCs w:val="20"/>
        </w:rPr>
        <w:t xml:space="preserve"> mechanism provided an opportunity for all </w:t>
      </w:r>
      <w:r w:rsidR="005D3E5F">
        <w:rPr>
          <w:color w:val="000000" w:themeColor="text1"/>
          <w:sz w:val="20"/>
          <w:szCs w:val="20"/>
        </w:rPr>
        <w:t>Member State</w:t>
      </w:r>
      <w:r w:rsidR="00C412FE" w:rsidRPr="0037538E">
        <w:rPr>
          <w:color w:val="000000" w:themeColor="text1"/>
          <w:sz w:val="20"/>
          <w:szCs w:val="20"/>
        </w:rPr>
        <w:t xml:space="preserve">s to provide an account of the actions they had taken to improve the human rights situation in their respective countries and to highlight the challenges that needed to be overcome in order to ensure the full enjoyment of human rights. </w:t>
      </w:r>
    </w:p>
    <w:p w14:paraId="1273AB92" w14:textId="3ECD73E8" w:rsidR="00C412FE" w:rsidRPr="0037538E" w:rsidRDefault="00B250C6" w:rsidP="00C412FE">
      <w:pPr>
        <w:pStyle w:val="SingleTxtG"/>
        <w:rPr>
          <w:color w:val="000000" w:themeColor="text1"/>
          <w:sz w:val="20"/>
          <w:szCs w:val="20"/>
        </w:rPr>
      </w:pPr>
      <w:r w:rsidRPr="0037538E">
        <w:rPr>
          <w:color w:val="000000" w:themeColor="text1"/>
          <w:sz w:val="20"/>
          <w:szCs w:val="20"/>
        </w:rPr>
        <w:t>832</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Since the review in November 2017, the Government has examined all of the recommendations that had been received and revisited some of the positions that had been taken on some of those recommendations. Consultations on the recommendations were held</w:t>
      </w:r>
      <w:r w:rsidR="00384B26" w:rsidRPr="0037538E">
        <w:rPr>
          <w:color w:val="000000" w:themeColor="text1"/>
          <w:sz w:val="20"/>
          <w:szCs w:val="20"/>
        </w:rPr>
        <w:t xml:space="preserve"> </w:t>
      </w:r>
      <w:r w:rsidR="00C412FE" w:rsidRPr="0037538E">
        <w:rPr>
          <w:color w:val="000000" w:themeColor="text1"/>
          <w:sz w:val="20"/>
          <w:szCs w:val="20"/>
        </w:rPr>
        <w:t xml:space="preserve">with all relevant stakeholders. </w:t>
      </w:r>
    </w:p>
    <w:p w14:paraId="7A89B097" w14:textId="756314D5" w:rsidR="00C412FE" w:rsidRPr="0037538E" w:rsidRDefault="00B250C6" w:rsidP="00C412FE">
      <w:pPr>
        <w:pStyle w:val="SingleTxtG"/>
        <w:rPr>
          <w:color w:val="000000" w:themeColor="text1"/>
          <w:sz w:val="20"/>
          <w:szCs w:val="20"/>
        </w:rPr>
      </w:pPr>
      <w:r w:rsidRPr="0037538E">
        <w:rPr>
          <w:color w:val="000000" w:themeColor="text1"/>
          <w:sz w:val="20"/>
          <w:szCs w:val="20"/>
        </w:rPr>
        <w:t>833</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In relation to the two recommendations on which positions had not been taken, the delegation stated that Zambia supported recommendation 130.1 and noted recommendation 130.2. Furthermore, 92 recommendations which were identified as recommendations 131.1-131.4, recommendations 131.11-131.53, recommendation 131.57, recommendations 131.61-131.92, recommendations 131.99-131.102, and recommendations 131.104-131.111, which had been previously noted, have since been supported. Additionally, recommendation 131.10, which had been previously noted, was now supported in part, with that part of the recommendation relating to the ratification of </w:t>
      </w:r>
      <w:r w:rsidR="00C412FE" w:rsidRPr="0037538E">
        <w:rPr>
          <w:bCs/>
          <w:color w:val="000000" w:themeColor="text1"/>
          <w:sz w:val="20"/>
          <w:szCs w:val="20"/>
        </w:rPr>
        <w:t xml:space="preserve">the Optional Protocol to the Convention on the Elimination of all Forms of Discrimination against Women, as well as the three Optional Protocols to the Convention on the Rights of the Child being supported and the part relating to the ratification of the Second Optional Protocol to the International Covenant on Civil and Political Rights, aiming at the abolition of the death penalty, being noted. In light of the aforementioned changes, </w:t>
      </w:r>
      <w:r w:rsidR="00C412FE" w:rsidRPr="0037538E">
        <w:rPr>
          <w:color w:val="000000" w:themeColor="text1"/>
          <w:sz w:val="20"/>
          <w:szCs w:val="20"/>
        </w:rPr>
        <w:t xml:space="preserve">183 recommendations now enjoyed the support of Zambia. One recommendation was partly supported and 19 recommendations were noted. </w:t>
      </w:r>
    </w:p>
    <w:p w14:paraId="0F4885AC" w14:textId="6D4CDA3C" w:rsidR="00C412FE" w:rsidRPr="0037538E" w:rsidRDefault="00B250C6" w:rsidP="00C412FE">
      <w:pPr>
        <w:pStyle w:val="SingleTxtG"/>
        <w:rPr>
          <w:color w:val="000000" w:themeColor="text1"/>
          <w:sz w:val="20"/>
          <w:szCs w:val="20"/>
        </w:rPr>
      </w:pPr>
      <w:r w:rsidRPr="0037538E">
        <w:rPr>
          <w:color w:val="000000" w:themeColor="text1"/>
          <w:sz w:val="20"/>
          <w:szCs w:val="20"/>
        </w:rPr>
        <w:t>834</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Those recommendations that enjoyed the support of Zambia will form the basis for the preparation of an action plan which will be used to guide the implementation process, prior to the fourth cycle review. The action plan, once completed, </w:t>
      </w:r>
      <w:r w:rsidR="00C412FE" w:rsidRPr="0037538E">
        <w:rPr>
          <w:color w:val="000000" w:themeColor="text1"/>
          <w:sz w:val="20"/>
          <w:szCs w:val="20"/>
        </w:rPr>
        <w:lastRenderedPageBreak/>
        <w:t>will complement the implementation of the Seventh National Development Plan (2017-2021) and will also contribute to the monitoring of the Sustainable Development Goals, especially Goal 16. Civil Society were encouraged to complement the Government</w:t>
      </w:r>
      <w:r w:rsidR="00454314" w:rsidRPr="0037538E">
        <w:rPr>
          <w:color w:val="000000" w:themeColor="text1"/>
          <w:sz w:val="20"/>
          <w:szCs w:val="20"/>
        </w:rPr>
        <w:t>’</w:t>
      </w:r>
      <w:r w:rsidR="00C412FE" w:rsidRPr="0037538E">
        <w:rPr>
          <w:color w:val="000000" w:themeColor="text1"/>
          <w:sz w:val="20"/>
          <w:szCs w:val="20"/>
        </w:rPr>
        <w:t>s efforts in implementing the action plan, once developed.</w:t>
      </w:r>
    </w:p>
    <w:p w14:paraId="6C3CD1DA" w14:textId="060BAA46" w:rsidR="00C412FE" w:rsidRPr="0037538E" w:rsidRDefault="00B250C6" w:rsidP="00C412FE">
      <w:pPr>
        <w:pStyle w:val="SingleTxtG"/>
        <w:rPr>
          <w:color w:val="000000" w:themeColor="text1"/>
          <w:sz w:val="20"/>
          <w:szCs w:val="20"/>
        </w:rPr>
      </w:pPr>
      <w:r w:rsidRPr="0037538E">
        <w:rPr>
          <w:color w:val="000000" w:themeColor="text1"/>
          <w:sz w:val="20"/>
          <w:szCs w:val="20"/>
        </w:rPr>
        <w:t>835</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The delegation stated that the process of establishing a permanent mechanism to monitor the implement recommendations from all human rights mechanisms has commenced.</w:t>
      </w:r>
    </w:p>
    <w:p w14:paraId="744B8523" w14:textId="1431D310" w:rsidR="00C412FE" w:rsidRPr="0037538E" w:rsidRDefault="00B250C6" w:rsidP="00C412FE">
      <w:pPr>
        <w:pStyle w:val="SingleTxtG"/>
        <w:rPr>
          <w:color w:val="000000" w:themeColor="text1"/>
          <w:sz w:val="20"/>
          <w:szCs w:val="20"/>
        </w:rPr>
      </w:pPr>
      <w:r w:rsidRPr="0037538E">
        <w:rPr>
          <w:color w:val="000000" w:themeColor="text1"/>
          <w:sz w:val="20"/>
          <w:szCs w:val="20"/>
        </w:rPr>
        <w:t>836</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The death penalty was enshrined in the Constitution and could only be abolished through a referendum. It recalled that when the relevant proposed amendments, within the scope of an amended bill of rights, was subjected to a referendum, the required threshold was not met. Consequently, the proposed amendments to the Constitution could not be adopted. However, despite the retention of the death penalty in its statue books, Zambia was a </w:t>
      </w:r>
      <w:r w:rsidR="00454314" w:rsidRPr="0037538E">
        <w:rPr>
          <w:color w:val="000000" w:themeColor="text1"/>
          <w:sz w:val="20"/>
          <w:szCs w:val="20"/>
        </w:rPr>
        <w:t>‘</w:t>
      </w:r>
      <w:r w:rsidR="00C412FE" w:rsidRPr="0037538E">
        <w:rPr>
          <w:color w:val="000000" w:themeColor="text1"/>
          <w:sz w:val="20"/>
          <w:szCs w:val="20"/>
        </w:rPr>
        <w:t>de facto abolitionist state.</w:t>
      </w:r>
      <w:r w:rsidR="00454314" w:rsidRPr="0037538E">
        <w:rPr>
          <w:color w:val="000000" w:themeColor="text1"/>
          <w:sz w:val="20"/>
          <w:szCs w:val="20"/>
        </w:rPr>
        <w:t>’</w:t>
      </w:r>
      <w:r w:rsidR="00C412FE" w:rsidRPr="0037538E">
        <w:rPr>
          <w:color w:val="000000" w:themeColor="text1"/>
          <w:sz w:val="20"/>
          <w:szCs w:val="20"/>
        </w:rPr>
        <w:t xml:space="preserve"> The last executions were carried out in 1997. Since then, successive Presidents have been reluctant to authorize any executions and have been commuting them to life imprisonment. Furthermore, in October 2016, the Cabinet passed a resolution to support the United Nations resolution to establish a global moratorium on the death penalty. </w:t>
      </w:r>
    </w:p>
    <w:p w14:paraId="103F941E" w14:textId="716D3BD5" w:rsidR="00C412FE" w:rsidRPr="0037538E" w:rsidRDefault="00B250C6" w:rsidP="00C412FE">
      <w:pPr>
        <w:pStyle w:val="SingleTxtG"/>
        <w:rPr>
          <w:color w:val="000000" w:themeColor="text1"/>
          <w:sz w:val="20"/>
          <w:szCs w:val="20"/>
        </w:rPr>
      </w:pPr>
      <w:r w:rsidRPr="0037538E">
        <w:rPr>
          <w:color w:val="000000" w:themeColor="text1"/>
          <w:sz w:val="20"/>
          <w:szCs w:val="20"/>
        </w:rPr>
        <w:t>837</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The delegation stated that Zambia remained resolute on enhancing human rights for the well-being of all persons without distinction as to their race, colour, sex, language, religion, political or other opinion, national or social origin, property, birth or other status.</w:t>
      </w:r>
      <w:r w:rsidR="00384B26" w:rsidRPr="0037538E">
        <w:rPr>
          <w:color w:val="000000" w:themeColor="text1"/>
          <w:sz w:val="20"/>
          <w:szCs w:val="20"/>
        </w:rPr>
        <w:t xml:space="preserve"> </w:t>
      </w:r>
    </w:p>
    <w:p w14:paraId="7221F4DF" w14:textId="4459F8EC" w:rsidR="00C412FE" w:rsidRPr="0037538E" w:rsidRDefault="00B250C6" w:rsidP="00C412FE">
      <w:pPr>
        <w:pStyle w:val="SingleTxtG"/>
        <w:rPr>
          <w:color w:val="000000" w:themeColor="text1"/>
          <w:sz w:val="20"/>
          <w:szCs w:val="20"/>
        </w:rPr>
      </w:pPr>
      <w:r w:rsidRPr="0037538E">
        <w:rPr>
          <w:color w:val="000000" w:themeColor="text1"/>
          <w:sz w:val="20"/>
          <w:szCs w:val="20"/>
        </w:rPr>
        <w:t>838</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Zambia remained determined to continue addressing the outstanding challenges that may inhibit the fulfilment of human rights, under the Seventh National Development Plan and appealed for support in that regard. This support will ensure the promotion and protection of human rights. </w:t>
      </w:r>
    </w:p>
    <w:p w14:paraId="1BBC1523" w14:textId="38C0E1EB" w:rsidR="00C412FE" w:rsidRPr="0037538E" w:rsidRDefault="00B250C6" w:rsidP="00C412FE">
      <w:pPr>
        <w:pStyle w:val="SingleTxtG"/>
        <w:rPr>
          <w:color w:val="000000" w:themeColor="text1"/>
          <w:sz w:val="20"/>
          <w:szCs w:val="20"/>
        </w:rPr>
      </w:pPr>
      <w:r w:rsidRPr="0037538E">
        <w:rPr>
          <w:color w:val="000000" w:themeColor="text1"/>
          <w:sz w:val="20"/>
          <w:szCs w:val="20"/>
        </w:rPr>
        <w:t>839</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Zambia appreciated all of the recommendations that that had been received at its review and remained committed to the universal periodic review process.</w:t>
      </w:r>
    </w:p>
    <w:p w14:paraId="19839897"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2.</w:t>
      </w:r>
      <w:r w:rsidRPr="0037538E">
        <w:rPr>
          <w:color w:val="000000" w:themeColor="text1"/>
          <w:sz w:val="20"/>
          <w:szCs w:val="20"/>
        </w:rPr>
        <w:tab/>
        <w:t>Views expressed by Member and observer States of the Council on the review outcome</w:t>
      </w:r>
    </w:p>
    <w:p w14:paraId="68818729" w14:textId="15D5EC05" w:rsidR="00C412FE" w:rsidRPr="0037538E" w:rsidRDefault="00B250C6" w:rsidP="00C412FE">
      <w:pPr>
        <w:pStyle w:val="SingleTxtG"/>
        <w:rPr>
          <w:color w:val="000000" w:themeColor="text1"/>
          <w:sz w:val="20"/>
          <w:szCs w:val="20"/>
        </w:rPr>
      </w:pPr>
      <w:r w:rsidRPr="0037538E">
        <w:rPr>
          <w:color w:val="000000" w:themeColor="text1"/>
          <w:sz w:val="20"/>
          <w:szCs w:val="20"/>
        </w:rPr>
        <w:t>840</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During the adoption of the outcome of the review of Zambia, 13 delegations made statements. The statements of those delegations who were unable to deliver them due to time constraints</w:t>
      </w:r>
      <w:r w:rsidR="00C412FE" w:rsidRPr="0037538E">
        <w:rPr>
          <w:rFonts w:eastAsia="SimSun"/>
          <w:color w:val="000000" w:themeColor="text1"/>
          <w:sz w:val="20"/>
          <w:szCs w:val="20"/>
        </w:rPr>
        <w:t xml:space="preserve"> </w:t>
      </w:r>
      <w:r w:rsidR="00C412FE" w:rsidRPr="0037538E">
        <w:rPr>
          <w:color w:val="000000" w:themeColor="text1"/>
          <w:sz w:val="20"/>
          <w:szCs w:val="20"/>
        </w:rPr>
        <w:t>are posted on the extranet of the Human Rights Council, provided they had been uploaded by the concerned delegation.</w:t>
      </w:r>
      <w:r w:rsidR="00C412FE" w:rsidRPr="0037538E">
        <w:rPr>
          <w:iCs/>
          <w:color w:val="000000" w:themeColor="text1"/>
          <w:sz w:val="20"/>
          <w:szCs w:val="20"/>
          <w:vertAlign w:val="superscript"/>
        </w:rPr>
        <w:footnoteReference w:id="57"/>
      </w:r>
    </w:p>
    <w:p w14:paraId="4C2B1379" w14:textId="0746AC80" w:rsidR="00C412FE" w:rsidRPr="0037538E" w:rsidRDefault="00B250C6" w:rsidP="00C412FE">
      <w:pPr>
        <w:pStyle w:val="SingleTxtG"/>
        <w:rPr>
          <w:color w:val="000000" w:themeColor="text1"/>
          <w:sz w:val="20"/>
          <w:szCs w:val="20"/>
        </w:rPr>
      </w:pPr>
      <w:r w:rsidRPr="0037538E">
        <w:rPr>
          <w:color w:val="000000" w:themeColor="text1"/>
          <w:sz w:val="20"/>
          <w:szCs w:val="20"/>
        </w:rPr>
        <w:t>841</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Algeria welcomed the efforts taken to promote and protect human rights including through the integration of many international standards into the domestic legal framework.</w:t>
      </w:r>
      <w:r w:rsidR="00384B26" w:rsidRPr="0037538E">
        <w:rPr>
          <w:color w:val="000000" w:themeColor="text1"/>
          <w:sz w:val="20"/>
          <w:szCs w:val="20"/>
        </w:rPr>
        <w:t xml:space="preserve"> </w:t>
      </w:r>
      <w:r w:rsidR="00C412FE" w:rsidRPr="0037538E">
        <w:rPr>
          <w:color w:val="000000" w:themeColor="text1"/>
          <w:sz w:val="20"/>
          <w:szCs w:val="20"/>
        </w:rPr>
        <w:t>It also welcomed measures taken to combat corruption, to develop the judicial system, to combat trafficking in persons and to protect the environment. It noted that Zambia had supported 183 recommendations including the two recommendations made by Algeria.</w:t>
      </w:r>
      <w:r w:rsidR="00384B26" w:rsidRPr="0037538E">
        <w:rPr>
          <w:color w:val="000000" w:themeColor="text1"/>
          <w:sz w:val="20"/>
          <w:szCs w:val="20"/>
        </w:rPr>
        <w:t xml:space="preserve"> </w:t>
      </w:r>
    </w:p>
    <w:p w14:paraId="2B96F228" w14:textId="31BDC27C" w:rsidR="00C412FE" w:rsidRPr="0037538E" w:rsidRDefault="00B250C6" w:rsidP="00C412FE">
      <w:pPr>
        <w:pStyle w:val="SingleTxtG"/>
        <w:rPr>
          <w:color w:val="000000" w:themeColor="text1"/>
          <w:sz w:val="20"/>
          <w:szCs w:val="20"/>
        </w:rPr>
      </w:pPr>
      <w:r w:rsidRPr="0037538E">
        <w:rPr>
          <w:color w:val="000000" w:themeColor="text1"/>
          <w:sz w:val="20"/>
          <w:szCs w:val="20"/>
        </w:rPr>
        <w:t>842</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Angola thanked Zambia for the supplementary information provided. It noted that Zambia had supported a substantial number of recommendations, including those made by Angola.</w:t>
      </w:r>
      <w:r w:rsidR="00384B26" w:rsidRPr="0037538E">
        <w:rPr>
          <w:color w:val="000000" w:themeColor="text1"/>
          <w:sz w:val="20"/>
          <w:szCs w:val="20"/>
        </w:rPr>
        <w:t xml:space="preserve"> </w:t>
      </w:r>
      <w:r w:rsidR="00C412FE" w:rsidRPr="0037538E">
        <w:rPr>
          <w:color w:val="000000" w:themeColor="text1"/>
          <w:sz w:val="20"/>
          <w:szCs w:val="20"/>
        </w:rPr>
        <w:t>It welcomed Zambia</w:t>
      </w:r>
      <w:r w:rsidR="00454314" w:rsidRPr="0037538E">
        <w:rPr>
          <w:color w:val="000000" w:themeColor="text1"/>
          <w:sz w:val="20"/>
          <w:szCs w:val="20"/>
        </w:rPr>
        <w:t>’</w:t>
      </w:r>
      <w:r w:rsidR="00C412FE" w:rsidRPr="0037538E">
        <w:rPr>
          <w:color w:val="000000" w:themeColor="text1"/>
          <w:sz w:val="20"/>
          <w:szCs w:val="20"/>
        </w:rPr>
        <w:t>s cooperation with United Nations</w:t>
      </w:r>
      <w:r w:rsidR="00454314" w:rsidRPr="0037538E">
        <w:rPr>
          <w:color w:val="000000" w:themeColor="text1"/>
          <w:sz w:val="20"/>
          <w:szCs w:val="20"/>
        </w:rPr>
        <w:t>’</w:t>
      </w:r>
      <w:r w:rsidR="00C412FE" w:rsidRPr="0037538E">
        <w:rPr>
          <w:color w:val="000000" w:themeColor="text1"/>
          <w:sz w:val="20"/>
          <w:szCs w:val="20"/>
        </w:rPr>
        <w:t xml:space="preserve"> bodies. </w:t>
      </w:r>
    </w:p>
    <w:p w14:paraId="58D4C345" w14:textId="6D6F4C67" w:rsidR="00C412FE" w:rsidRPr="0037538E" w:rsidRDefault="00B250C6" w:rsidP="00C412FE">
      <w:pPr>
        <w:pStyle w:val="SingleTxtG"/>
        <w:rPr>
          <w:color w:val="000000" w:themeColor="text1"/>
          <w:sz w:val="20"/>
          <w:szCs w:val="20"/>
        </w:rPr>
      </w:pPr>
      <w:r w:rsidRPr="0037538E">
        <w:rPr>
          <w:color w:val="000000" w:themeColor="text1"/>
          <w:sz w:val="20"/>
          <w:szCs w:val="20"/>
        </w:rPr>
        <w:t>843</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Burundi congratulated Zambia on the acceptance of a large number of recommendations and expressed delight with the establishment of mechanisms to combat corruption. It welcomed the legislative and institutional measures adopted by Zambia to combat slavery and trafficking in persons. It noted the adoption of the national policies for children and gender </w:t>
      </w:r>
      <w:r w:rsidR="00C412FE" w:rsidRPr="0037538E">
        <w:rPr>
          <w:color w:val="000000" w:themeColor="text1"/>
          <w:sz w:val="20"/>
          <w:szCs w:val="20"/>
        </w:rPr>
        <w:lastRenderedPageBreak/>
        <w:t xml:space="preserve">equality, and the different measures adopted to protect children against exploitation including child labour. It also noted the measures implemented to protect the environment and the priority given to the management of the natural resources. </w:t>
      </w:r>
    </w:p>
    <w:p w14:paraId="755406A1" w14:textId="693CB88A" w:rsidR="00C412FE" w:rsidRPr="0037538E" w:rsidRDefault="00B250C6" w:rsidP="00C412FE">
      <w:pPr>
        <w:pStyle w:val="SingleTxtG"/>
        <w:rPr>
          <w:color w:val="000000" w:themeColor="text1"/>
          <w:sz w:val="20"/>
          <w:szCs w:val="20"/>
        </w:rPr>
      </w:pPr>
      <w:r w:rsidRPr="0037538E">
        <w:rPr>
          <w:color w:val="000000" w:themeColor="text1"/>
          <w:sz w:val="20"/>
          <w:szCs w:val="20"/>
        </w:rPr>
        <w:t>844</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China appreciated the constructive participation of Zambia in the </w:t>
      </w:r>
      <w:r w:rsidR="00FC6AB7" w:rsidRPr="0037538E">
        <w:rPr>
          <w:color w:val="000000" w:themeColor="text1"/>
          <w:sz w:val="20"/>
          <w:szCs w:val="20"/>
        </w:rPr>
        <w:t>universal periodic review</w:t>
      </w:r>
      <w:r w:rsidR="00C412FE" w:rsidRPr="0037538E">
        <w:rPr>
          <w:color w:val="000000" w:themeColor="text1"/>
          <w:sz w:val="20"/>
          <w:szCs w:val="20"/>
        </w:rPr>
        <w:t xml:space="preserve"> mechanism. It thanked Zambia for accepting the recommendations made by China and expressed the hope that the Government will continue to promote, sustainable social and economic development and raise the living standards to build a solid foundation for the fulfilment of all human rights. China encouraged Zambia to continue to develop medical and health programmes which should include strengthening the treatment of HIV and AIDS.</w:t>
      </w:r>
      <w:r w:rsidR="00384B26" w:rsidRPr="0037538E">
        <w:rPr>
          <w:color w:val="000000" w:themeColor="text1"/>
          <w:sz w:val="20"/>
          <w:szCs w:val="20"/>
        </w:rPr>
        <w:t xml:space="preserve"> </w:t>
      </w:r>
    </w:p>
    <w:p w14:paraId="338F4327" w14:textId="69534C8D" w:rsidR="00C412FE" w:rsidRPr="0037538E" w:rsidRDefault="00B250C6" w:rsidP="00C412FE">
      <w:pPr>
        <w:pStyle w:val="SingleTxtG"/>
        <w:rPr>
          <w:color w:val="000000" w:themeColor="text1"/>
          <w:sz w:val="20"/>
          <w:szCs w:val="20"/>
        </w:rPr>
      </w:pPr>
      <w:r w:rsidRPr="0037538E">
        <w:rPr>
          <w:color w:val="000000" w:themeColor="text1"/>
          <w:sz w:val="20"/>
          <w:szCs w:val="20"/>
        </w:rPr>
        <w:t>845</w:t>
      </w:r>
      <w:r w:rsidR="00697181" w:rsidRPr="0037538E">
        <w:rPr>
          <w:color w:val="000000" w:themeColor="text1"/>
          <w:sz w:val="20"/>
          <w:szCs w:val="20"/>
        </w:rPr>
        <w:t>.</w:t>
      </w:r>
      <w:r w:rsidR="00697181" w:rsidRPr="0037538E">
        <w:rPr>
          <w:color w:val="000000" w:themeColor="text1"/>
          <w:sz w:val="20"/>
          <w:szCs w:val="20"/>
        </w:rPr>
        <w:tab/>
      </w:r>
      <w:r w:rsidR="0048367B" w:rsidRPr="0037538E">
        <w:rPr>
          <w:color w:val="000000" w:themeColor="text1"/>
          <w:sz w:val="20"/>
          <w:szCs w:val="20"/>
        </w:rPr>
        <w:t xml:space="preserve">The </w:t>
      </w:r>
      <w:r w:rsidR="00C412FE" w:rsidRPr="0037538E">
        <w:rPr>
          <w:color w:val="000000" w:themeColor="text1"/>
          <w:sz w:val="20"/>
          <w:szCs w:val="20"/>
        </w:rPr>
        <w:t>Congo noted with satisfaction Zambia</w:t>
      </w:r>
      <w:r w:rsidR="00454314" w:rsidRPr="0037538E">
        <w:rPr>
          <w:color w:val="000000" w:themeColor="text1"/>
          <w:sz w:val="20"/>
          <w:szCs w:val="20"/>
        </w:rPr>
        <w:t>’</w:t>
      </w:r>
      <w:r w:rsidR="00C412FE" w:rsidRPr="0037538E">
        <w:rPr>
          <w:color w:val="000000" w:themeColor="text1"/>
          <w:sz w:val="20"/>
          <w:szCs w:val="20"/>
        </w:rPr>
        <w:t xml:space="preserve">s presentation of its report and the supplementary information provided. It welcomed the acceptance by Zambia of the majority of the recommendations it had received. The implementation of those recommendations, in addition to those efforts already undertaken will result in a consolidation of the rule of law. </w:t>
      </w:r>
      <w:r w:rsidR="0048367B" w:rsidRPr="0037538E">
        <w:rPr>
          <w:color w:val="000000" w:themeColor="text1"/>
          <w:sz w:val="20"/>
          <w:szCs w:val="20"/>
        </w:rPr>
        <w:t xml:space="preserve">The </w:t>
      </w:r>
      <w:r w:rsidR="00C412FE" w:rsidRPr="0037538E">
        <w:rPr>
          <w:color w:val="000000" w:themeColor="text1"/>
          <w:sz w:val="20"/>
          <w:szCs w:val="20"/>
        </w:rPr>
        <w:t>Congo welcomed Zambia</w:t>
      </w:r>
      <w:r w:rsidR="00454314" w:rsidRPr="0037538E">
        <w:rPr>
          <w:color w:val="000000" w:themeColor="text1"/>
          <w:sz w:val="20"/>
          <w:szCs w:val="20"/>
        </w:rPr>
        <w:t>’</w:t>
      </w:r>
      <w:r w:rsidR="00C412FE" w:rsidRPr="0037538E">
        <w:rPr>
          <w:color w:val="000000" w:themeColor="text1"/>
          <w:sz w:val="20"/>
          <w:szCs w:val="20"/>
        </w:rPr>
        <w:t xml:space="preserve">s cooperation with the human rights mechanisms and encouraged Zambia to continue with this cooperation. </w:t>
      </w:r>
    </w:p>
    <w:p w14:paraId="1A1001F7" w14:textId="70781699" w:rsidR="00C412FE" w:rsidRPr="0037538E" w:rsidRDefault="00B250C6" w:rsidP="00C412FE">
      <w:pPr>
        <w:pStyle w:val="SingleTxtG"/>
        <w:rPr>
          <w:color w:val="000000" w:themeColor="text1"/>
          <w:sz w:val="20"/>
          <w:szCs w:val="20"/>
        </w:rPr>
      </w:pPr>
      <w:r w:rsidRPr="0037538E">
        <w:rPr>
          <w:color w:val="000000" w:themeColor="text1"/>
          <w:sz w:val="20"/>
          <w:szCs w:val="20"/>
        </w:rPr>
        <w:t>846</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Cuba commended Zambia for reviewing all of the recommendations it had received. As a display of Zambia</w:t>
      </w:r>
      <w:r w:rsidR="00454314" w:rsidRPr="0037538E">
        <w:rPr>
          <w:color w:val="000000" w:themeColor="text1"/>
          <w:sz w:val="20"/>
          <w:szCs w:val="20"/>
        </w:rPr>
        <w:t>’</w:t>
      </w:r>
      <w:r w:rsidR="00C412FE" w:rsidRPr="0037538E">
        <w:rPr>
          <w:color w:val="000000" w:themeColor="text1"/>
          <w:sz w:val="20"/>
          <w:szCs w:val="20"/>
        </w:rPr>
        <w:t xml:space="preserve">s commitment to the </w:t>
      </w:r>
      <w:r w:rsidR="00FC6AB7" w:rsidRPr="0037538E">
        <w:rPr>
          <w:color w:val="000000" w:themeColor="text1"/>
          <w:sz w:val="20"/>
          <w:szCs w:val="20"/>
        </w:rPr>
        <w:t xml:space="preserve">universal periodic review </w:t>
      </w:r>
      <w:r w:rsidR="00C412FE" w:rsidRPr="0037538E">
        <w:rPr>
          <w:color w:val="000000" w:themeColor="text1"/>
          <w:sz w:val="20"/>
          <w:szCs w:val="20"/>
        </w:rPr>
        <w:t xml:space="preserve">mechanism, Zambia not only considered the two recommendations it had not taken a position on at the review, but went further and reviewed all noted recommendations and supported many of them. Cuba expressed the confidence that the implementation of the recommendations will be undertaken with similar commitment. </w:t>
      </w:r>
    </w:p>
    <w:p w14:paraId="73282F8D" w14:textId="0E104DBD" w:rsidR="00C412FE" w:rsidRPr="0037538E" w:rsidRDefault="00B250C6" w:rsidP="00C412FE">
      <w:pPr>
        <w:pStyle w:val="SingleTxtG"/>
        <w:rPr>
          <w:color w:val="000000" w:themeColor="text1"/>
          <w:sz w:val="20"/>
          <w:szCs w:val="20"/>
        </w:rPr>
      </w:pPr>
      <w:r w:rsidRPr="0037538E">
        <w:rPr>
          <w:color w:val="000000" w:themeColor="text1"/>
          <w:sz w:val="20"/>
          <w:szCs w:val="20"/>
        </w:rPr>
        <w:t>847</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Egypt appreciated the active efforts to enhance the promotion and protection of human rights in various areas. It noted the adoption of an amended Constitution in 2106 which provided for the strengthening of the national human rights institution as well as the establishment of key institutions to implement human rights obligations. Egypt also noted laws adopted in relation to the rights of persons with disabilities, gender equality and the rights of refugees. It was pleased that Zambia had accepted the recommendations it had made. It expressed the hope that Zambia</w:t>
      </w:r>
      <w:r w:rsidR="00454314" w:rsidRPr="0037538E">
        <w:rPr>
          <w:color w:val="000000" w:themeColor="text1"/>
          <w:sz w:val="20"/>
          <w:szCs w:val="20"/>
        </w:rPr>
        <w:t>’</w:t>
      </w:r>
      <w:r w:rsidR="00C412FE" w:rsidRPr="0037538E">
        <w:rPr>
          <w:color w:val="000000" w:themeColor="text1"/>
          <w:sz w:val="20"/>
          <w:szCs w:val="20"/>
        </w:rPr>
        <w:t xml:space="preserve">s efforts to implement the recommendations will be successful. </w:t>
      </w:r>
    </w:p>
    <w:p w14:paraId="67B537B8" w14:textId="7ED8172B" w:rsidR="00C412FE" w:rsidRPr="0037538E" w:rsidRDefault="00B250C6" w:rsidP="00C412FE">
      <w:pPr>
        <w:pStyle w:val="SingleTxtG"/>
        <w:rPr>
          <w:color w:val="000000" w:themeColor="text1"/>
          <w:sz w:val="20"/>
          <w:szCs w:val="20"/>
        </w:rPr>
      </w:pPr>
      <w:r w:rsidRPr="0037538E">
        <w:rPr>
          <w:color w:val="000000" w:themeColor="text1"/>
          <w:sz w:val="20"/>
          <w:szCs w:val="20"/>
        </w:rPr>
        <w:t>848</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Ethiopia commended Zambia for identifying priority areas in the promotion and protection of human rights. It thanked Zambia for supporting recommendations relating to the combating of human trafficking and increasing birth registration. Ethiopia encouraged Zambia to continue its constructive engagement with the Human Rights Council.</w:t>
      </w:r>
      <w:r w:rsidR="00384B26" w:rsidRPr="0037538E">
        <w:rPr>
          <w:color w:val="000000" w:themeColor="text1"/>
          <w:sz w:val="20"/>
          <w:szCs w:val="20"/>
        </w:rPr>
        <w:t xml:space="preserve"> </w:t>
      </w:r>
    </w:p>
    <w:p w14:paraId="2E2785A8" w14:textId="14AB4899" w:rsidR="00C412FE" w:rsidRPr="0037538E" w:rsidRDefault="00B250C6" w:rsidP="00C412FE">
      <w:pPr>
        <w:pStyle w:val="SingleTxtG"/>
        <w:rPr>
          <w:color w:val="000000" w:themeColor="text1"/>
          <w:sz w:val="20"/>
          <w:szCs w:val="20"/>
        </w:rPr>
      </w:pPr>
      <w:r w:rsidRPr="0037538E">
        <w:rPr>
          <w:color w:val="000000" w:themeColor="text1"/>
          <w:sz w:val="20"/>
          <w:szCs w:val="20"/>
        </w:rPr>
        <w:t>849</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Honduras commended Zambia for the transparent, cooperative and constructive spirit in which it conducted itself during the review. It noted Zambia</w:t>
      </w:r>
      <w:r w:rsidR="00454314" w:rsidRPr="0037538E">
        <w:rPr>
          <w:color w:val="000000" w:themeColor="text1"/>
          <w:sz w:val="20"/>
          <w:szCs w:val="20"/>
        </w:rPr>
        <w:t>’</w:t>
      </w:r>
      <w:r w:rsidR="00C412FE" w:rsidRPr="0037538E">
        <w:rPr>
          <w:color w:val="000000" w:themeColor="text1"/>
          <w:sz w:val="20"/>
          <w:szCs w:val="20"/>
        </w:rPr>
        <w:t>s commitment to the protection of the rights of children. Honduras was pleased with the adoption of a comprehensive policy to effectively combat gender-based violence. It expressed the hope that Zambia will reconsider its position on the death penalty, consider ratifying ICRMW and adopt legislation prohibiting discrimination on the grounds of sexual orientation and gender identity.</w:t>
      </w:r>
      <w:r w:rsidR="00384B26" w:rsidRPr="0037538E">
        <w:rPr>
          <w:color w:val="000000" w:themeColor="text1"/>
          <w:sz w:val="20"/>
          <w:szCs w:val="20"/>
        </w:rPr>
        <w:t xml:space="preserve"> </w:t>
      </w:r>
    </w:p>
    <w:p w14:paraId="3D3F4284" w14:textId="3833210E" w:rsidR="00C412FE" w:rsidRPr="0037538E" w:rsidRDefault="00B250C6" w:rsidP="00C412FE">
      <w:pPr>
        <w:pStyle w:val="SingleTxtG"/>
        <w:rPr>
          <w:color w:val="000000" w:themeColor="text1"/>
          <w:sz w:val="20"/>
          <w:szCs w:val="20"/>
        </w:rPr>
      </w:pPr>
      <w:r w:rsidRPr="0037538E">
        <w:rPr>
          <w:color w:val="000000" w:themeColor="text1"/>
          <w:sz w:val="20"/>
          <w:szCs w:val="20"/>
        </w:rPr>
        <w:t>850</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Kenya thanked Zambia for its constructive engagement with the universal periodic review mechanism. It commended Zambia for supporting many recommendations including the three recommendations made by Kenya. Kenya called on the international community to support Zambia in implementing supported recommendations.</w:t>
      </w:r>
      <w:r w:rsidR="00384B26" w:rsidRPr="0037538E">
        <w:rPr>
          <w:color w:val="000000" w:themeColor="text1"/>
          <w:sz w:val="20"/>
          <w:szCs w:val="20"/>
        </w:rPr>
        <w:t xml:space="preserve"> </w:t>
      </w:r>
    </w:p>
    <w:p w14:paraId="3EE79C8B" w14:textId="3A370F87" w:rsidR="00C412FE" w:rsidRPr="0037538E" w:rsidRDefault="00B250C6" w:rsidP="00C412FE">
      <w:pPr>
        <w:pStyle w:val="SingleTxtG"/>
        <w:rPr>
          <w:color w:val="000000" w:themeColor="text1"/>
          <w:sz w:val="20"/>
          <w:szCs w:val="20"/>
        </w:rPr>
      </w:pPr>
      <w:r w:rsidRPr="0037538E">
        <w:rPr>
          <w:color w:val="000000" w:themeColor="text1"/>
          <w:sz w:val="20"/>
          <w:szCs w:val="20"/>
        </w:rPr>
        <w:t>851</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Lesotho commended Zambia for its positive engagement throughout the </w:t>
      </w:r>
      <w:r w:rsidR="00B549BC" w:rsidRPr="0037538E">
        <w:rPr>
          <w:color w:val="000000" w:themeColor="text1"/>
          <w:sz w:val="20"/>
          <w:szCs w:val="20"/>
        </w:rPr>
        <w:t xml:space="preserve">universal periodic review </w:t>
      </w:r>
      <w:r w:rsidR="00C412FE" w:rsidRPr="0037538E">
        <w:rPr>
          <w:color w:val="000000" w:themeColor="text1"/>
          <w:sz w:val="20"/>
          <w:szCs w:val="20"/>
        </w:rPr>
        <w:t>process and applauded Zambia for supporting most of the recommendations received. It noted the measures taken since the previous review including the amendment of the Constitution and the enactment of a number of pieces of legislation. It called for continued support from development partners and the international community.</w:t>
      </w:r>
      <w:r w:rsidR="00384B26" w:rsidRPr="0037538E">
        <w:rPr>
          <w:color w:val="000000" w:themeColor="text1"/>
          <w:sz w:val="20"/>
          <w:szCs w:val="20"/>
        </w:rPr>
        <w:t xml:space="preserve"> </w:t>
      </w:r>
    </w:p>
    <w:p w14:paraId="566D4B20" w14:textId="74D47702" w:rsidR="00C412FE" w:rsidRPr="0037538E" w:rsidRDefault="00B250C6" w:rsidP="00C412FE">
      <w:pPr>
        <w:pStyle w:val="SingleTxtG"/>
        <w:rPr>
          <w:color w:val="000000" w:themeColor="text1"/>
          <w:sz w:val="20"/>
          <w:szCs w:val="20"/>
        </w:rPr>
      </w:pPr>
      <w:r w:rsidRPr="0037538E">
        <w:rPr>
          <w:color w:val="000000" w:themeColor="text1"/>
          <w:sz w:val="20"/>
          <w:szCs w:val="20"/>
        </w:rPr>
        <w:lastRenderedPageBreak/>
        <w:t>852</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Libya thanked Zambia for its active participation in the universal periodic review process and acknowledged its commitment to the promotion and protection of human rights. Libya welcomed the progress that had been made in implementing </w:t>
      </w:r>
      <w:r w:rsidR="00B549BC" w:rsidRPr="0037538E">
        <w:rPr>
          <w:color w:val="000000" w:themeColor="text1"/>
          <w:sz w:val="20"/>
          <w:szCs w:val="20"/>
        </w:rPr>
        <w:t xml:space="preserve">universal periodic review </w:t>
      </w:r>
      <w:r w:rsidR="00C412FE" w:rsidRPr="0037538E">
        <w:rPr>
          <w:color w:val="000000" w:themeColor="text1"/>
          <w:sz w:val="20"/>
          <w:szCs w:val="20"/>
        </w:rPr>
        <w:t xml:space="preserve">recommendations through efforts for the advancement of women. </w:t>
      </w:r>
    </w:p>
    <w:p w14:paraId="39E7E12B" w14:textId="71CDA72E" w:rsidR="00C412FE" w:rsidRPr="0037538E" w:rsidRDefault="00B250C6" w:rsidP="00C412FE">
      <w:pPr>
        <w:pStyle w:val="SingleTxtG"/>
        <w:rPr>
          <w:color w:val="000000" w:themeColor="text1"/>
          <w:sz w:val="20"/>
          <w:szCs w:val="20"/>
        </w:rPr>
      </w:pPr>
      <w:r w:rsidRPr="0037538E">
        <w:rPr>
          <w:color w:val="000000" w:themeColor="text1"/>
          <w:sz w:val="20"/>
          <w:szCs w:val="20"/>
        </w:rPr>
        <w:t>853</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Madagascar noted with satisfaction the number of recommendations that had been accepted by Zambia. It welcomed efforts to guarantee the rule of law and to protect human rights, particular those relating to the rights of women. Madagascar urged Zambia to continue with its efforts. </w:t>
      </w:r>
    </w:p>
    <w:p w14:paraId="5441961E"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3.</w:t>
      </w:r>
      <w:r w:rsidRPr="0037538E">
        <w:rPr>
          <w:color w:val="000000" w:themeColor="text1"/>
          <w:sz w:val="20"/>
          <w:szCs w:val="20"/>
        </w:rPr>
        <w:tab/>
        <w:t>General comments made by other relevant stakeholders</w:t>
      </w:r>
    </w:p>
    <w:p w14:paraId="7328E100" w14:textId="77BFEA78" w:rsidR="00C412FE" w:rsidRPr="0037538E" w:rsidRDefault="00B250C6" w:rsidP="00C412FE">
      <w:pPr>
        <w:pStyle w:val="SingleTxtG"/>
        <w:rPr>
          <w:color w:val="000000" w:themeColor="text1"/>
          <w:sz w:val="20"/>
          <w:szCs w:val="20"/>
        </w:rPr>
      </w:pPr>
      <w:r w:rsidRPr="0037538E">
        <w:rPr>
          <w:color w:val="000000" w:themeColor="text1"/>
          <w:sz w:val="20"/>
          <w:szCs w:val="20"/>
        </w:rPr>
        <w:t>854</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During the adoption of the outcome of the review of Zambia, 9 other stakeholders made statements. </w:t>
      </w:r>
    </w:p>
    <w:p w14:paraId="024CB09E" w14:textId="7FCC3E99" w:rsidR="00C412FE" w:rsidRPr="0037538E" w:rsidRDefault="00B250C6" w:rsidP="00C412FE">
      <w:pPr>
        <w:pStyle w:val="SingleTxtG"/>
        <w:rPr>
          <w:color w:val="000000" w:themeColor="text1"/>
          <w:sz w:val="20"/>
          <w:szCs w:val="20"/>
        </w:rPr>
      </w:pPr>
      <w:r w:rsidRPr="0037538E">
        <w:rPr>
          <w:color w:val="000000" w:themeColor="text1"/>
          <w:sz w:val="20"/>
          <w:szCs w:val="20"/>
        </w:rPr>
        <w:t>855</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The Human Rights Commission </w:t>
      </w:r>
      <w:r w:rsidR="004C503F" w:rsidRPr="008679CD">
        <w:rPr>
          <w:color w:val="000000" w:themeColor="text1"/>
          <w:sz w:val="20"/>
          <w:szCs w:val="20"/>
        </w:rPr>
        <w:t>(by video message)</w:t>
      </w:r>
      <w:r w:rsidR="004C503F">
        <w:rPr>
          <w:color w:val="000000" w:themeColor="text1"/>
          <w:sz w:val="20"/>
          <w:szCs w:val="20"/>
        </w:rPr>
        <w:t xml:space="preserve"> </w:t>
      </w:r>
      <w:r w:rsidR="00C412FE" w:rsidRPr="0037538E">
        <w:rPr>
          <w:color w:val="000000" w:themeColor="text1"/>
          <w:sz w:val="20"/>
          <w:szCs w:val="20"/>
        </w:rPr>
        <w:t>expressed the hope that the Government</w:t>
      </w:r>
      <w:r w:rsidR="00454314" w:rsidRPr="0037538E">
        <w:rPr>
          <w:color w:val="000000" w:themeColor="text1"/>
          <w:sz w:val="20"/>
          <w:szCs w:val="20"/>
        </w:rPr>
        <w:t>’</w:t>
      </w:r>
      <w:r w:rsidR="00C412FE" w:rsidRPr="0037538E">
        <w:rPr>
          <w:color w:val="000000" w:themeColor="text1"/>
          <w:sz w:val="20"/>
          <w:szCs w:val="20"/>
        </w:rPr>
        <w:t xml:space="preserve">s commitment to establish a </w:t>
      </w:r>
      <w:r w:rsidR="00B549BC" w:rsidRPr="0037538E">
        <w:rPr>
          <w:color w:val="000000" w:themeColor="text1"/>
          <w:sz w:val="20"/>
          <w:szCs w:val="20"/>
        </w:rPr>
        <w:t xml:space="preserve">universal periodic review </w:t>
      </w:r>
      <w:r w:rsidR="00C412FE" w:rsidRPr="0037538E">
        <w:rPr>
          <w:color w:val="000000" w:themeColor="text1"/>
          <w:sz w:val="20"/>
          <w:szCs w:val="20"/>
        </w:rPr>
        <w:t xml:space="preserve">implementation mechanism will enhance the progressive realisation of human rights. The Commission expected the Government to ratify Second Optional Protocol to </w:t>
      </w:r>
      <w:r w:rsidR="000F2992">
        <w:rPr>
          <w:color w:val="000000" w:themeColor="text1"/>
          <w:sz w:val="20"/>
          <w:szCs w:val="20"/>
        </w:rPr>
        <w:t xml:space="preserve">the </w:t>
      </w:r>
      <w:r w:rsidR="000F2992" w:rsidRPr="000F2992">
        <w:rPr>
          <w:color w:val="000000" w:themeColor="text1"/>
          <w:sz w:val="20"/>
          <w:szCs w:val="20"/>
        </w:rPr>
        <w:t>International Covenant on Civil and Political Rights</w:t>
      </w:r>
      <w:r w:rsidR="00C412FE" w:rsidRPr="0037538E">
        <w:rPr>
          <w:color w:val="000000" w:themeColor="text1"/>
          <w:sz w:val="20"/>
          <w:szCs w:val="20"/>
        </w:rPr>
        <w:t>, aiming at the abolition of the death penalty, as the Government as accepted a moratorium on the execution of death sentences.</w:t>
      </w:r>
      <w:r w:rsidR="00384B26" w:rsidRPr="0037538E">
        <w:rPr>
          <w:color w:val="000000" w:themeColor="text1"/>
          <w:sz w:val="20"/>
          <w:szCs w:val="20"/>
        </w:rPr>
        <w:t xml:space="preserve"> </w:t>
      </w:r>
      <w:r w:rsidR="00C412FE" w:rsidRPr="0037538E">
        <w:rPr>
          <w:color w:val="000000" w:themeColor="text1"/>
          <w:sz w:val="20"/>
          <w:szCs w:val="20"/>
        </w:rPr>
        <w:t xml:space="preserve">It was optimistic that the Government will continue the dialogue on the expansion of the bill or rights before the next general election in 2021. </w:t>
      </w:r>
    </w:p>
    <w:p w14:paraId="53205B5D" w14:textId="6F46FFC0" w:rsidR="00C412FE" w:rsidRPr="0037538E" w:rsidRDefault="00B250C6" w:rsidP="00C412FE">
      <w:pPr>
        <w:pStyle w:val="SingleTxtG"/>
        <w:rPr>
          <w:color w:val="000000" w:themeColor="text1"/>
          <w:sz w:val="20"/>
          <w:szCs w:val="20"/>
        </w:rPr>
      </w:pPr>
      <w:r w:rsidRPr="0037538E">
        <w:rPr>
          <w:color w:val="000000" w:themeColor="text1"/>
          <w:sz w:val="20"/>
          <w:szCs w:val="20"/>
        </w:rPr>
        <w:t>856</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Save the Children International encouraged Zambia to expedite the enactment of the Children</w:t>
      </w:r>
      <w:r w:rsidR="00454314" w:rsidRPr="0037538E">
        <w:rPr>
          <w:color w:val="000000" w:themeColor="text1"/>
          <w:sz w:val="20"/>
          <w:szCs w:val="20"/>
        </w:rPr>
        <w:t>’</w:t>
      </w:r>
      <w:r w:rsidR="00C412FE" w:rsidRPr="0037538E">
        <w:rPr>
          <w:color w:val="000000" w:themeColor="text1"/>
          <w:sz w:val="20"/>
          <w:szCs w:val="20"/>
        </w:rPr>
        <w:t xml:space="preserve">s Act, to finalise and present the Child Code Bill in parliament, to ratify all three optional protocols to the Convention on the Rights of the Child, to raise the minimum age of criminality and to provide adequate protection for child victims and witnesses during trial, to combat child poverty and malnutrition by strengthening Child Sensitive Social Protection programs, and to establish a process to empower all children to engage with the community. </w:t>
      </w:r>
    </w:p>
    <w:p w14:paraId="1B5DE0F2" w14:textId="7AED6DA0" w:rsidR="00C412FE" w:rsidRPr="0037538E" w:rsidRDefault="00B250C6" w:rsidP="00C412FE">
      <w:pPr>
        <w:pStyle w:val="SingleTxtG"/>
        <w:rPr>
          <w:color w:val="000000" w:themeColor="text1"/>
          <w:sz w:val="20"/>
          <w:szCs w:val="20"/>
        </w:rPr>
      </w:pPr>
      <w:r w:rsidRPr="0037538E">
        <w:rPr>
          <w:color w:val="000000" w:themeColor="text1"/>
          <w:sz w:val="20"/>
          <w:szCs w:val="20"/>
        </w:rPr>
        <w:t>857</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Swedish Association for Sexuality Education commended Zambia for accepting 183 of the 203 recommendations. Zambia</w:t>
      </w:r>
      <w:r w:rsidR="00454314" w:rsidRPr="0037538E">
        <w:rPr>
          <w:color w:val="000000" w:themeColor="text1"/>
          <w:sz w:val="20"/>
          <w:szCs w:val="20"/>
        </w:rPr>
        <w:t>’</w:t>
      </w:r>
      <w:r w:rsidR="00C412FE" w:rsidRPr="0037538E">
        <w:rPr>
          <w:color w:val="000000" w:themeColor="text1"/>
          <w:sz w:val="20"/>
          <w:szCs w:val="20"/>
        </w:rPr>
        <w:t xml:space="preserve">s acceptance of a recommendation to limit abortion provisions were contravention of the </w:t>
      </w:r>
      <w:r w:rsidR="000F2992" w:rsidRPr="000F2992">
        <w:rPr>
          <w:color w:val="000000" w:themeColor="text1"/>
          <w:sz w:val="20"/>
          <w:szCs w:val="20"/>
        </w:rPr>
        <w:t xml:space="preserve">Convention on the Elimination of All Forms of Discrimination against Women </w:t>
      </w:r>
      <w:r w:rsidR="00C412FE" w:rsidRPr="0037538E">
        <w:rPr>
          <w:color w:val="000000" w:themeColor="text1"/>
          <w:sz w:val="20"/>
          <w:szCs w:val="20"/>
        </w:rPr>
        <w:t>and the Maputo Protocol. It noted that the Seventh National Development Plan did not comprehensively address all human rights, particularly sexual and reproductive rights. It urged Zambia to prioritize the holding of a people-driven referendum on the Bill of Rights.</w:t>
      </w:r>
    </w:p>
    <w:p w14:paraId="7B8B6C71" w14:textId="149BE5B0" w:rsidR="00C412FE" w:rsidRPr="0037538E" w:rsidRDefault="00B250C6" w:rsidP="00C412FE">
      <w:pPr>
        <w:pStyle w:val="SingleTxtG"/>
        <w:rPr>
          <w:color w:val="000000" w:themeColor="text1"/>
          <w:sz w:val="20"/>
          <w:szCs w:val="20"/>
        </w:rPr>
      </w:pPr>
      <w:r w:rsidRPr="0037538E">
        <w:rPr>
          <w:color w:val="000000" w:themeColor="text1"/>
          <w:sz w:val="20"/>
          <w:szCs w:val="20"/>
        </w:rPr>
        <w:t>858</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Action Canada for Population and Development expressed concern about the risk from social and legal criminalization of gender and sexuality. They encouraged Zambia to comply with its regional and international obligations, to repeal laws that criminalise same sex conduct, sex work and abortion, and to ensure access to sexual and reproductive health services.</w:t>
      </w:r>
    </w:p>
    <w:p w14:paraId="2ECC24A9" w14:textId="2AE2F9BD" w:rsidR="00C412FE" w:rsidRPr="0037538E" w:rsidRDefault="00B250C6" w:rsidP="00C412FE">
      <w:pPr>
        <w:pStyle w:val="SingleTxtG"/>
        <w:rPr>
          <w:color w:val="000000" w:themeColor="text1"/>
          <w:sz w:val="20"/>
          <w:szCs w:val="20"/>
        </w:rPr>
      </w:pPr>
      <w:r w:rsidRPr="0037538E">
        <w:rPr>
          <w:color w:val="000000" w:themeColor="text1"/>
          <w:sz w:val="20"/>
          <w:szCs w:val="20"/>
        </w:rPr>
        <w:t>859</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Franciscans International encouraged Zambia to ensure community engagement in an adequate and accessible form, through the timely and comprehensive disclosure of project-related information. It also encouraged Zambia to adopt specific legislation on development-based displacement, resettlement and compensation for affected communities, providing clear guidelines to prevent forced evictions and to ensure sustainable and adequate reparation.</w:t>
      </w:r>
    </w:p>
    <w:p w14:paraId="68A739BD" w14:textId="6D3EA9C7" w:rsidR="00C412FE" w:rsidRPr="0037538E" w:rsidRDefault="00B250C6" w:rsidP="00C412FE">
      <w:pPr>
        <w:pStyle w:val="SingleTxtG"/>
        <w:rPr>
          <w:color w:val="000000" w:themeColor="text1"/>
          <w:sz w:val="20"/>
          <w:szCs w:val="20"/>
        </w:rPr>
      </w:pPr>
      <w:r w:rsidRPr="0037538E">
        <w:rPr>
          <w:color w:val="000000" w:themeColor="text1"/>
          <w:sz w:val="20"/>
          <w:szCs w:val="20"/>
        </w:rPr>
        <w:t>860</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Associazione Comunita Papa Giovanni XXIII encouraged Zambia to make further funding available, to better allocate resources for food and nutrition, education and social and labour inclusion of people with disabilities, to strengthen nutrition education in schools, to establish a national schools mapping mechanism, to ratify the Optional Protocol to CRPD, to provide more education centres, services and activities for people with disabilities.</w:t>
      </w:r>
    </w:p>
    <w:p w14:paraId="725EF966" w14:textId="3725CFDA" w:rsidR="00C412FE" w:rsidRPr="0037538E" w:rsidRDefault="00B250C6" w:rsidP="00C412FE">
      <w:pPr>
        <w:pStyle w:val="SingleTxtG"/>
        <w:rPr>
          <w:color w:val="000000" w:themeColor="text1"/>
          <w:sz w:val="20"/>
          <w:szCs w:val="20"/>
        </w:rPr>
      </w:pPr>
      <w:r w:rsidRPr="0037538E">
        <w:rPr>
          <w:color w:val="000000" w:themeColor="text1"/>
          <w:sz w:val="20"/>
          <w:szCs w:val="20"/>
        </w:rPr>
        <w:lastRenderedPageBreak/>
        <w:t>861</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Amnesty International regretted that Zambia did not accept recommendations to guarantee the rights to freedom of assembly, association and expression, and to abolish the death penalty. It was also concerned by the use of criminal libel laws to silence critics of the ruling party. It called on Zambia to abolish the death penalty. It welcomed Zambia</w:t>
      </w:r>
      <w:r w:rsidR="00454314" w:rsidRPr="0037538E">
        <w:rPr>
          <w:color w:val="000000" w:themeColor="text1"/>
          <w:sz w:val="20"/>
          <w:szCs w:val="20"/>
        </w:rPr>
        <w:t>’</w:t>
      </w:r>
      <w:r w:rsidR="00C412FE" w:rsidRPr="0037538E">
        <w:rPr>
          <w:color w:val="000000" w:themeColor="text1"/>
          <w:sz w:val="20"/>
          <w:szCs w:val="20"/>
        </w:rPr>
        <w:t xml:space="preserve">s acceptance of a recommendation to reform the Public Order Act and encouraged the Government to consult with civil society in ensuring compliance with the African Charter on Human and Peoples Rights and the International Covenant on Civil and Political Rights. It was concerned by the continued handing down of the death penalty. </w:t>
      </w:r>
    </w:p>
    <w:p w14:paraId="4092B3EB" w14:textId="051FDCBD" w:rsidR="00C412FE" w:rsidRPr="0037538E" w:rsidRDefault="00B250C6" w:rsidP="00C412FE">
      <w:pPr>
        <w:pStyle w:val="SingleTxtG"/>
        <w:rPr>
          <w:color w:val="000000" w:themeColor="text1"/>
          <w:sz w:val="20"/>
          <w:szCs w:val="20"/>
        </w:rPr>
      </w:pPr>
      <w:r w:rsidRPr="0037538E">
        <w:rPr>
          <w:color w:val="000000" w:themeColor="text1"/>
          <w:sz w:val="20"/>
          <w:szCs w:val="20"/>
        </w:rPr>
        <w:t>862</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CIVICUS - World Alliance for Citizen Participation was concerned that Zambia had not implemented recommendations relating to civic space. The Government continued to use the Public Order Act to unwarrantedly limit the exercise of the right to freedom of peaceful assembly. It called on Zambia to take proactive measures to implement recommendations in law and in practice.</w:t>
      </w:r>
    </w:p>
    <w:p w14:paraId="570D0D92" w14:textId="400AA7EA" w:rsidR="00C412FE" w:rsidRPr="0037538E" w:rsidRDefault="00B250C6" w:rsidP="00C412FE">
      <w:pPr>
        <w:pStyle w:val="SingleTxtG"/>
        <w:rPr>
          <w:color w:val="000000" w:themeColor="text1"/>
          <w:sz w:val="20"/>
          <w:szCs w:val="20"/>
        </w:rPr>
      </w:pPr>
      <w:r w:rsidRPr="0037538E">
        <w:rPr>
          <w:color w:val="000000" w:themeColor="text1"/>
          <w:sz w:val="20"/>
          <w:szCs w:val="20"/>
        </w:rPr>
        <w:t>863</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Rencontre Africaine pour la defense des droits de l</w:t>
      </w:r>
      <w:r w:rsidR="00454314" w:rsidRPr="0037538E">
        <w:rPr>
          <w:color w:val="000000" w:themeColor="text1"/>
          <w:sz w:val="20"/>
          <w:szCs w:val="20"/>
        </w:rPr>
        <w:t>’</w:t>
      </w:r>
      <w:r w:rsidR="00C412FE" w:rsidRPr="0037538E">
        <w:rPr>
          <w:color w:val="000000" w:themeColor="text1"/>
          <w:sz w:val="20"/>
          <w:szCs w:val="20"/>
        </w:rPr>
        <w:t>homme regretted the retention of the death penalty and highlighted that being a de facto abolitionist State is not enough to protect the right to life and dignity. It urged Zambia to ratify the Second Optional Protocol to the ICCPR to abolish death penalty. It encouraged Zambia to protect and promote human rights, especially the advancement of women and to engage in the abolitionist efforts of the African Commission</w:t>
      </w:r>
      <w:r w:rsidR="00454314" w:rsidRPr="0037538E">
        <w:rPr>
          <w:color w:val="000000" w:themeColor="text1"/>
          <w:sz w:val="20"/>
          <w:szCs w:val="20"/>
        </w:rPr>
        <w:t>’</w:t>
      </w:r>
      <w:r w:rsidR="00C412FE" w:rsidRPr="0037538E">
        <w:rPr>
          <w:color w:val="000000" w:themeColor="text1"/>
          <w:sz w:val="20"/>
          <w:szCs w:val="20"/>
        </w:rPr>
        <w:t xml:space="preserve">s Working Group on the death penalty. </w:t>
      </w:r>
    </w:p>
    <w:p w14:paraId="2ACE73A8" w14:textId="77777777" w:rsidR="00C412FE" w:rsidRPr="0037538E" w:rsidRDefault="00C412FE" w:rsidP="00C412FE">
      <w:pPr>
        <w:pStyle w:val="H23G"/>
        <w:ind w:left="705" w:firstLine="0"/>
        <w:rPr>
          <w:color w:val="000000" w:themeColor="text1"/>
          <w:sz w:val="20"/>
          <w:szCs w:val="20"/>
        </w:rPr>
      </w:pPr>
      <w:r w:rsidRPr="0037538E">
        <w:rPr>
          <w:color w:val="000000" w:themeColor="text1"/>
          <w:sz w:val="20"/>
          <w:szCs w:val="20"/>
        </w:rPr>
        <w:t>4.</w:t>
      </w:r>
      <w:r w:rsidRPr="0037538E">
        <w:rPr>
          <w:color w:val="000000" w:themeColor="text1"/>
          <w:sz w:val="20"/>
          <w:szCs w:val="20"/>
        </w:rPr>
        <w:tab/>
        <w:t>Concluding remarks of the State under review</w:t>
      </w:r>
    </w:p>
    <w:p w14:paraId="4D37B0CC" w14:textId="220F5FDF" w:rsidR="00C412FE" w:rsidRPr="0037538E" w:rsidRDefault="00B250C6" w:rsidP="00C412FE">
      <w:pPr>
        <w:pStyle w:val="SingleTxtG"/>
        <w:rPr>
          <w:color w:val="000000" w:themeColor="text1"/>
          <w:sz w:val="20"/>
          <w:szCs w:val="20"/>
        </w:rPr>
      </w:pPr>
      <w:r w:rsidRPr="0037538E">
        <w:rPr>
          <w:color w:val="000000" w:themeColor="text1"/>
          <w:sz w:val="20"/>
          <w:szCs w:val="20"/>
        </w:rPr>
        <w:t>864</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The President stated that based on the information provided out of 203 recommendations received, 183 enjoy the support of Zambia, 1 recommendation was supported in part and noted in part with the required clarification provided, and 19 recommendations were noted.</w:t>
      </w:r>
    </w:p>
    <w:p w14:paraId="6C8667DC" w14:textId="1649469D" w:rsidR="00C412FE" w:rsidRPr="0037538E" w:rsidRDefault="00B250C6" w:rsidP="00C412FE">
      <w:pPr>
        <w:pStyle w:val="SingleTxtG"/>
        <w:rPr>
          <w:color w:val="000000" w:themeColor="text1"/>
          <w:sz w:val="20"/>
          <w:szCs w:val="20"/>
        </w:rPr>
      </w:pPr>
      <w:r w:rsidRPr="0037538E">
        <w:rPr>
          <w:color w:val="000000" w:themeColor="text1"/>
          <w:sz w:val="20"/>
          <w:szCs w:val="20"/>
        </w:rPr>
        <w:t>865</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The delegation valued the constructive comments received from the floor and took note of the thematic issues that required urgent attention, such as the rights of women and children, the death penalty, a review of the abortion laws and expanding the bill of rights, amongst others. </w:t>
      </w:r>
    </w:p>
    <w:p w14:paraId="7B4B5662" w14:textId="7FB35EE4" w:rsidR="00C412FE" w:rsidRPr="0037538E" w:rsidRDefault="00B250C6" w:rsidP="00C412FE">
      <w:pPr>
        <w:pStyle w:val="SingleTxtG"/>
        <w:rPr>
          <w:color w:val="000000" w:themeColor="text1"/>
          <w:sz w:val="20"/>
          <w:szCs w:val="20"/>
        </w:rPr>
      </w:pPr>
      <w:r w:rsidRPr="0037538E">
        <w:rPr>
          <w:color w:val="000000" w:themeColor="text1"/>
          <w:sz w:val="20"/>
          <w:szCs w:val="20"/>
        </w:rPr>
        <w:t>866</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The delegation reiterated Zambia</w:t>
      </w:r>
      <w:r w:rsidR="00454314" w:rsidRPr="0037538E">
        <w:rPr>
          <w:color w:val="000000" w:themeColor="text1"/>
          <w:sz w:val="20"/>
          <w:szCs w:val="20"/>
        </w:rPr>
        <w:t>’</w:t>
      </w:r>
      <w:r w:rsidR="00C412FE" w:rsidRPr="0037538E">
        <w:rPr>
          <w:color w:val="000000" w:themeColor="text1"/>
          <w:sz w:val="20"/>
          <w:szCs w:val="20"/>
        </w:rPr>
        <w:t>s gratitude to the President and Secretariat of the H</w:t>
      </w:r>
      <w:r w:rsidR="00477EEF" w:rsidRPr="0037538E">
        <w:rPr>
          <w:color w:val="000000" w:themeColor="text1"/>
          <w:sz w:val="20"/>
          <w:szCs w:val="20"/>
        </w:rPr>
        <w:t>uman Rights Council and to the t</w:t>
      </w:r>
      <w:r w:rsidR="00C412FE" w:rsidRPr="0037538E">
        <w:rPr>
          <w:color w:val="000000" w:themeColor="text1"/>
          <w:sz w:val="20"/>
          <w:szCs w:val="20"/>
        </w:rPr>
        <w:t xml:space="preserve">roika for their support. Zambia remained committed to the </w:t>
      </w:r>
      <w:r w:rsidR="00FC6AB7" w:rsidRPr="0037538E">
        <w:rPr>
          <w:color w:val="000000" w:themeColor="text1"/>
          <w:sz w:val="20"/>
          <w:szCs w:val="20"/>
        </w:rPr>
        <w:t xml:space="preserve">universal periodic review </w:t>
      </w:r>
      <w:r w:rsidR="00C412FE" w:rsidRPr="0037538E">
        <w:rPr>
          <w:color w:val="000000" w:themeColor="text1"/>
          <w:sz w:val="20"/>
          <w:szCs w:val="20"/>
        </w:rPr>
        <w:t>process and endeavoured to continue to intensify its efforts to implement human rights activities.</w:t>
      </w:r>
      <w:r w:rsidR="00384B26" w:rsidRPr="0037538E">
        <w:rPr>
          <w:color w:val="000000" w:themeColor="text1"/>
          <w:sz w:val="20"/>
          <w:szCs w:val="20"/>
        </w:rPr>
        <w:t xml:space="preserve"> </w:t>
      </w:r>
    </w:p>
    <w:p w14:paraId="26548F89" w14:textId="77777777" w:rsidR="00C412FE" w:rsidRPr="0037538E" w:rsidRDefault="00C412FE" w:rsidP="00BD7145">
      <w:pPr>
        <w:pStyle w:val="H1G"/>
        <w:ind w:firstLine="0"/>
        <w:rPr>
          <w:color w:val="000000" w:themeColor="text1"/>
          <w:sz w:val="20"/>
          <w:szCs w:val="20"/>
        </w:rPr>
      </w:pPr>
      <w:r w:rsidRPr="0037538E">
        <w:rPr>
          <w:color w:val="000000" w:themeColor="text1"/>
          <w:sz w:val="20"/>
          <w:szCs w:val="20"/>
        </w:rPr>
        <w:t>Japan</w:t>
      </w:r>
    </w:p>
    <w:p w14:paraId="15133285" w14:textId="0364D303" w:rsidR="00C412FE" w:rsidRPr="0037538E" w:rsidRDefault="00B250C6" w:rsidP="00C412FE">
      <w:pPr>
        <w:pStyle w:val="SingleTxtG"/>
        <w:rPr>
          <w:color w:val="000000" w:themeColor="text1"/>
          <w:sz w:val="20"/>
          <w:szCs w:val="20"/>
        </w:rPr>
      </w:pPr>
      <w:r w:rsidRPr="0037538E">
        <w:rPr>
          <w:color w:val="000000" w:themeColor="text1"/>
          <w:sz w:val="20"/>
          <w:szCs w:val="20"/>
        </w:rPr>
        <w:t>867</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The review of Japan was held on 14 November 2017 in conformity with all the relevant provisions contained in relevant Council resolutions and decisions, and was based on the following documents: </w:t>
      </w:r>
    </w:p>
    <w:p w14:paraId="1C85D131" w14:textId="77777777" w:rsidR="00C412FE" w:rsidRPr="0037538E" w:rsidRDefault="00C412FE" w:rsidP="00C412FE">
      <w:pPr>
        <w:pStyle w:val="SingleTxtG"/>
        <w:ind w:left="1689" w:firstLine="12"/>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The national report submitted by Japan in accordance with the annex to Council resolution 5/1, paragraph 15 (a) (A/HRC/WG.6/28/JPN/1); </w:t>
      </w:r>
    </w:p>
    <w:p w14:paraId="54B6F31B" w14:textId="77777777" w:rsidR="00C412FE" w:rsidRPr="0037538E" w:rsidRDefault="00C412FE" w:rsidP="00C412FE">
      <w:pPr>
        <w:pStyle w:val="SingleTxtG"/>
        <w:ind w:left="1689" w:firstLine="12"/>
        <w:rPr>
          <w:color w:val="000000" w:themeColor="text1"/>
          <w:sz w:val="20"/>
          <w:szCs w:val="20"/>
        </w:rPr>
      </w:pPr>
      <w:r w:rsidRPr="0037538E">
        <w:rPr>
          <w:color w:val="000000" w:themeColor="text1"/>
          <w:sz w:val="20"/>
          <w:szCs w:val="20"/>
        </w:rPr>
        <w:t>(b)</w:t>
      </w:r>
      <w:r w:rsidRPr="0037538E">
        <w:rPr>
          <w:color w:val="000000" w:themeColor="text1"/>
          <w:sz w:val="20"/>
          <w:szCs w:val="20"/>
        </w:rPr>
        <w:tab/>
        <w:t xml:space="preserve">The compilation prepared by OHCHR in accordance with paragraph 15 (b) (A/HRC/WG.6/28/ JPN /2); </w:t>
      </w:r>
    </w:p>
    <w:p w14:paraId="09993664" w14:textId="77777777" w:rsidR="00C412FE" w:rsidRPr="0037538E" w:rsidRDefault="00C412FE" w:rsidP="00C412FE">
      <w:pPr>
        <w:pStyle w:val="SingleTxtG"/>
        <w:ind w:left="1689"/>
        <w:rPr>
          <w:color w:val="000000" w:themeColor="text1"/>
          <w:sz w:val="20"/>
          <w:szCs w:val="20"/>
        </w:rPr>
      </w:pPr>
      <w:r w:rsidRPr="0037538E">
        <w:rPr>
          <w:color w:val="000000" w:themeColor="text1"/>
          <w:sz w:val="20"/>
          <w:szCs w:val="20"/>
        </w:rPr>
        <w:t>(c)</w:t>
      </w:r>
      <w:r w:rsidRPr="0037538E">
        <w:rPr>
          <w:color w:val="000000" w:themeColor="text1"/>
          <w:sz w:val="20"/>
          <w:szCs w:val="20"/>
        </w:rPr>
        <w:tab/>
        <w:t>The summary prepared by OHCHR in accordance with paragraph 15 (c) (A/HRC/WG.6/28/ JPN /3).</w:t>
      </w:r>
    </w:p>
    <w:p w14:paraId="55C85D2A" w14:textId="6D3E3841" w:rsidR="00C412FE" w:rsidRPr="0037538E" w:rsidRDefault="00B250C6" w:rsidP="00C412FE">
      <w:pPr>
        <w:pStyle w:val="SingleTxtG"/>
        <w:rPr>
          <w:color w:val="000000" w:themeColor="text1"/>
          <w:sz w:val="20"/>
          <w:szCs w:val="20"/>
        </w:rPr>
      </w:pPr>
      <w:r w:rsidRPr="0037538E">
        <w:rPr>
          <w:color w:val="000000" w:themeColor="text1"/>
          <w:sz w:val="20"/>
          <w:szCs w:val="20"/>
        </w:rPr>
        <w:t>868</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At its 42</w:t>
      </w:r>
      <w:r w:rsidR="00BD7145" w:rsidRPr="0037538E">
        <w:rPr>
          <w:color w:val="000000" w:themeColor="text1"/>
          <w:sz w:val="20"/>
          <w:szCs w:val="20"/>
        </w:rPr>
        <w:t>nd</w:t>
      </w:r>
      <w:r w:rsidR="00C412FE" w:rsidRPr="0037538E">
        <w:rPr>
          <w:color w:val="000000" w:themeColor="text1"/>
          <w:sz w:val="20"/>
          <w:szCs w:val="20"/>
        </w:rPr>
        <w:t xml:space="preserve"> meeting, on 19 March 2018, the Council considered and adopted the outcome of the review of Japan (see section C below).</w:t>
      </w:r>
    </w:p>
    <w:p w14:paraId="02AAEF00" w14:textId="51A1CE10" w:rsidR="00C412FE" w:rsidRPr="0037538E" w:rsidRDefault="00B250C6" w:rsidP="00C412FE">
      <w:pPr>
        <w:pStyle w:val="SingleTxtG"/>
        <w:rPr>
          <w:color w:val="000000" w:themeColor="text1"/>
          <w:sz w:val="20"/>
          <w:szCs w:val="20"/>
        </w:rPr>
      </w:pPr>
      <w:r w:rsidRPr="0037538E">
        <w:rPr>
          <w:color w:val="000000" w:themeColor="text1"/>
          <w:sz w:val="20"/>
          <w:szCs w:val="20"/>
        </w:rPr>
        <w:lastRenderedPageBreak/>
        <w:t>869</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 xml:space="preserve">The outcome of the review of Japan comprises the report of the Working Group on the Universal Periodic Review (A/HRC/37/15), the views of Japan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412FE" w:rsidRPr="0037538E">
        <w:rPr>
          <w:i/>
          <w:iCs/>
          <w:color w:val="000000" w:themeColor="text1"/>
          <w:sz w:val="20"/>
          <w:szCs w:val="20"/>
        </w:rPr>
        <w:t>(see also A/HRC/37/15/Add.1)</w:t>
      </w:r>
      <w:r w:rsidR="00C412FE" w:rsidRPr="0037538E">
        <w:rPr>
          <w:color w:val="000000" w:themeColor="text1"/>
          <w:sz w:val="20"/>
          <w:szCs w:val="20"/>
        </w:rPr>
        <w:t>.</w:t>
      </w:r>
    </w:p>
    <w:p w14:paraId="729F8533"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1.</w:t>
      </w:r>
      <w:r w:rsidRPr="0037538E">
        <w:rPr>
          <w:color w:val="000000" w:themeColor="text1"/>
          <w:sz w:val="20"/>
          <w:szCs w:val="20"/>
        </w:rPr>
        <w:tab/>
        <w:t>Views expressed by the State under review on the recommendations and/or conclusions as well as on its voluntary commitments and on the outcome</w:t>
      </w:r>
    </w:p>
    <w:p w14:paraId="6CC5EA31" w14:textId="2E96D987" w:rsidR="00C412FE" w:rsidRPr="0037538E" w:rsidRDefault="00B250C6" w:rsidP="00C412FE">
      <w:pPr>
        <w:pStyle w:val="SingleTxtG"/>
        <w:rPr>
          <w:rFonts w:eastAsia="HGMaruGothicMPRO"/>
          <w:color w:val="000000" w:themeColor="text1"/>
          <w:sz w:val="20"/>
          <w:szCs w:val="20"/>
        </w:rPr>
      </w:pPr>
      <w:r w:rsidRPr="0037538E">
        <w:rPr>
          <w:color w:val="000000" w:themeColor="text1"/>
          <w:sz w:val="20"/>
          <w:szCs w:val="20"/>
        </w:rPr>
        <w:t>870</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The Deputy Representative of Japan, Mitsuko Shino</w:t>
      </w:r>
      <w:r w:rsidR="00BD7145" w:rsidRPr="0037538E">
        <w:rPr>
          <w:color w:val="000000" w:themeColor="text1"/>
          <w:sz w:val="20"/>
          <w:szCs w:val="20"/>
        </w:rPr>
        <w:t>,</w:t>
      </w:r>
      <w:r w:rsidR="00C412FE" w:rsidRPr="0037538E">
        <w:rPr>
          <w:color w:val="000000" w:themeColor="text1"/>
          <w:sz w:val="20"/>
          <w:szCs w:val="20"/>
        </w:rPr>
        <w:t xml:space="preserve"> </w:t>
      </w:r>
      <w:r w:rsidR="00C412FE" w:rsidRPr="0037538E">
        <w:rPr>
          <w:rFonts w:eastAsia="HGMaruGothicMPRO"/>
          <w:color w:val="000000" w:themeColor="text1"/>
          <w:sz w:val="20"/>
          <w:szCs w:val="20"/>
        </w:rPr>
        <w:t>expressed sincere appre</w:t>
      </w:r>
      <w:r w:rsidR="00BD7145" w:rsidRPr="0037538E">
        <w:rPr>
          <w:rFonts w:eastAsia="HGMaruGothicMPRO"/>
          <w:color w:val="000000" w:themeColor="text1"/>
          <w:sz w:val="20"/>
          <w:szCs w:val="20"/>
        </w:rPr>
        <w:t>ciation for the efforts by the t</w:t>
      </w:r>
      <w:r w:rsidR="00C412FE" w:rsidRPr="0037538E">
        <w:rPr>
          <w:rFonts w:eastAsia="HGMaruGothicMPRO"/>
          <w:color w:val="000000" w:themeColor="text1"/>
          <w:sz w:val="20"/>
          <w:szCs w:val="20"/>
        </w:rPr>
        <w:t xml:space="preserve">roika, namely Qatar, Belgium and Togo, as well as the OHCHR secretariat for preparing the outcome document. </w:t>
      </w:r>
    </w:p>
    <w:p w14:paraId="7FB64385" w14:textId="59A62E61" w:rsidR="00C412FE" w:rsidRPr="0037538E" w:rsidRDefault="00B250C6" w:rsidP="00C412FE">
      <w:pPr>
        <w:pStyle w:val="SingleTxtG"/>
        <w:rPr>
          <w:rFonts w:eastAsia="HGMaruGothicMPRO"/>
          <w:color w:val="000000" w:themeColor="text1"/>
          <w:sz w:val="20"/>
          <w:szCs w:val="20"/>
        </w:rPr>
      </w:pPr>
      <w:r w:rsidRPr="0037538E">
        <w:rPr>
          <w:rFonts w:eastAsia="HGMaruGothicMPRO"/>
          <w:color w:val="000000" w:themeColor="text1"/>
          <w:sz w:val="20"/>
          <w:szCs w:val="20"/>
        </w:rPr>
        <w:t>871</w:t>
      </w:r>
      <w:r w:rsidR="00697181" w:rsidRPr="0037538E">
        <w:rPr>
          <w:rFonts w:eastAsia="HGMaruGothicMPRO"/>
          <w:color w:val="000000" w:themeColor="text1"/>
          <w:sz w:val="20"/>
          <w:szCs w:val="20"/>
        </w:rPr>
        <w:t>.</w:t>
      </w:r>
      <w:r w:rsidR="00697181" w:rsidRPr="0037538E">
        <w:rPr>
          <w:rFonts w:eastAsia="HGMaruGothicMPRO"/>
          <w:color w:val="000000" w:themeColor="text1"/>
          <w:sz w:val="20"/>
          <w:szCs w:val="20"/>
        </w:rPr>
        <w:tab/>
      </w:r>
      <w:r w:rsidR="00C412FE" w:rsidRPr="0037538E">
        <w:rPr>
          <w:rFonts w:eastAsia="HGMaruGothicMPRO"/>
          <w:color w:val="000000" w:themeColor="text1"/>
          <w:sz w:val="20"/>
          <w:szCs w:val="20"/>
        </w:rPr>
        <w:t xml:space="preserve">Japan noted that at the review that took place on 14 November 2017, the Japanese delegation consisting of relevant ministries and agencies and headed by the Government Representative, Mr. Yoshifumi Okamura, explained, in detail, its follow-up efforts and achievements since the previous review such as the conclusion of human rights conventions, including the Convention on the Rights of Persons with Disabilities, the Convention on the Civil Aspects of International Child Abduction, and the </w:t>
      </w:r>
      <w:r w:rsidR="00BF17A9">
        <w:rPr>
          <w:rFonts w:eastAsia="HGMaruGothicMPRO"/>
          <w:color w:val="000000" w:themeColor="text1"/>
          <w:sz w:val="20"/>
          <w:szCs w:val="20"/>
          <w:lang w:eastAsia="ja-JP"/>
        </w:rPr>
        <w:t>United Nations</w:t>
      </w:r>
      <w:r w:rsidR="00C412FE" w:rsidRPr="0037538E">
        <w:rPr>
          <w:rFonts w:eastAsia="HGMaruGothicMPRO"/>
          <w:color w:val="000000" w:themeColor="text1"/>
          <w:sz w:val="20"/>
          <w:szCs w:val="20"/>
          <w:lang w:eastAsia="ja-JP"/>
        </w:rPr>
        <w:t xml:space="preserve"> Convention against Transnational Organized Crime</w:t>
      </w:r>
      <w:r w:rsidR="00C412FE" w:rsidRPr="0037538E">
        <w:rPr>
          <w:rFonts w:eastAsia="HGMaruGothicMPRO"/>
          <w:color w:val="000000" w:themeColor="text1"/>
          <w:sz w:val="20"/>
          <w:szCs w:val="20"/>
        </w:rPr>
        <w:t xml:space="preserve">. Such achievements included domestic and overseas initiatives, including ones toward “Realization of a society where all women shine”. </w:t>
      </w:r>
    </w:p>
    <w:p w14:paraId="0E4950E9" w14:textId="07D38F0F" w:rsidR="00C412FE" w:rsidRPr="0037538E" w:rsidRDefault="00B250C6" w:rsidP="00C412FE">
      <w:pPr>
        <w:pStyle w:val="SingleTxtG"/>
        <w:rPr>
          <w:rFonts w:eastAsia="HGMaruGothicMPRO"/>
          <w:color w:val="000000" w:themeColor="text1"/>
          <w:sz w:val="20"/>
          <w:szCs w:val="20"/>
        </w:rPr>
      </w:pPr>
      <w:r w:rsidRPr="0037538E">
        <w:rPr>
          <w:rFonts w:eastAsia="HGMaruGothicMPRO"/>
          <w:color w:val="000000" w:themeColor="text1"/>
          <w:sz w:val="20"/>
          <w:szCs w:val="20"/>
        </w:rPr>
        <w:t>872</w:t>
      </w:r>
      <w:r w:rsidR="00697181" w:rsidRPr="0037538E">
        <w:rPr>
          <w:rFonts w:eastAsia="HGMaruGothicMPRO"/>
          <w:color w:val="000000" w:themeColor="text1"/>
          <w:sz w:val="20"/>
          <w:szCs w:val="20"/>
        </w:rPr>
        <w:t>.</w:t>
      </w:r>
      <w:r w:rsidR="00697181" w:rsidRPr="0037538E">
        <w:rPr>
          <w:rFonts w:eastAsia="HGMaruGothicMPRO"/>
          <w:color w:val="000000" w:themeColor="text1"/>
          <w:sz w:val="20"/>
          <w:szCs w:val="20"/>
        </w:rPr>
        <w:tab/>
      </w:r>
      <w:r w:rsidR="00C412FE" w:rsidRPr="0037538E">
        <w:rPr>
          <w:rFonts w:eastAsia="HGMaruGothicMPRO"/>
          <w:color w:val="000000" w:themeColor="text1"/>
          <w:sz w:val="20"/>
          <w:szCs w:val="20"/>
        </w:rPr>
        <w:t xml:space="preserve">Japan also stated that the </w:t>
      </w:r>
      <w:r w:rsidR="00B549BC" w:rsidRPr="0037538E">
        <w:rPr>
          <w:rFonts w:eastAsia="HGMaruGothicMPRO"/>
          <w:color w:val="000000" w:themeColor="text1"/>
          <w:sz w:val="20"/>
          <w:szCs w:val="20"/>
        </w:rPr>
        <w:t>universal periodic review</w:t>
      </w:r>
      <w:r w:rsidR="00C412FE" w:rsidRPr="0037538E">
        <w:rPr>
          <w:rFonts w:eastAsia="HGMaruGothicMPRO"/>
          <w:color w:val="000000" w:themeColor="text1"/>
          <w:sz w:val="20"/>
          <w:szCs w:val="20"/>
        </w:rPr>
        <w:t xml:space="preserve">, which places its basis in dialogue and cooperation, was an important mechanism that contributes to the improvement of the human rights situation in all </w:t>
      </w:r>
      <w:r w:rsidR="005D3E5F">
        <w:rPr>
          <w:rFonts w:eastAsia="HGMaruGothicMPRO"/>
          <w:color w:val="000000" w:themeColor="text1"/>
          <w:sz w:val="20"/>
          <w:szCs w:val="20"/>
        </w:rPr>
        <w:t>Member State</w:t>
      </w:r>
      <w:r w:rsidR="00C412FE" w:rsidRPr="0037538E">
        <w:rPr>
          <w:rFonts w:eastAsia="HGMaruGothicMPRO"/>
          <w:color w:val="000000" w:themeColor="text1"/>
          <w:sz w:val="20"/>
          <w:szCs w:val="20"/>
        </w:rPr>
        <w:t xml:space="preserve">s. In this regard, Japan reiterated its thanks to the </w:t>
      </w:r>
      <w:r w:rsidR="005D3E5F">
        <w:rPr>
          <w:rFonts w:eastAsia="HGMaruGothicMPRO"/>
          <w:color w:val="000000" w:themeColor="text1"/>
          <w:sz w:val="20"/>
          <w:szCs w:val="20"/>
        </w:rPr>
        <w:t>Member State</w:t>
      </w:r>
      <w:r w:rsidR="00C412FE" w:rsidRPr="0037538E">
        <w:rPr>
          <w:rFonts w:eastAsia="HGMaruGothicMPRO"/>
          <w:color w:val="000000" w:themeColor="text1"/>
          <w:sz w:val="20"/>
          <w:szCs w:val="20"/>
        </w:rPr>
        <w:t xml:space="preserve">s for their constructive and valuable comments, including advanced questions. </w:t>
      </w:r>
    </w:p>
    <w:p w14:paraId="2DB1BD68" w14:textId="0812F9C7" w:rsidR="00C412FE" w:rsidRPr="0037538E" w:rsidRDefault="00B250C6" w:rsidP="00C412FE">
      <w:pPr>
        <w:pStyle w:val="SingleTxtG"/>
        <w:rPr>
          <w:rFonts w:eastAsia="HGMaruGothicMPRO"/>
          <w:color w:val="000000" w:themeColor="text1"/>
          <w:sz w:val="20"/>
          <w:szCs w:val="20"/>
        </w:rPr>
      </w:pPr>
      <w:r w:rsidRPr="0037538E">
        <w:rPr>
          <w:rFonts w:eastAsia="HGMaruGothicMPRO"/>
          <w:color w:val="000000" w:themeColor="text1"/>
          <w:sz w:val="20"/>
          <w:szCs w:val="20"/>
        </w:rPr>
        <w:t>873</w:t>
      </w:r>
      <w:r w:rsidR="00697181" w:rsidRPr="0037538E">
        <w:rPr>
          <w:rFonts w:eastAsia="HGMaruGothicMPRO"/>
          <w:color w:val="000000" w:themeColor="text1"/>
          <w:sz w:val="20"/>
          <w:szCs w:val="20"/>
        </w:rPr>
        <w:t>.</w:t>
      </w:r>
      <w:r w:rsidR="00697181" w:rsidRPr="0037538E">
        <w:rPr>
          <w:rFonts w:eastAsia="HGMaruGothicMPRO"/>
          <w:color w:val="000000" w:themeColor="text1"/>
          <w:sz w:val="20"/>
          <w:szCs w:val="20"/>
        </w:rPr>
        <w:tab/>
      </w:r>
      <w:r w:rsidR="00C412FE" w:rsidRPr="0037538E">
        <w:rPr>
          <w:rFonts w:eastAsia="HGMaruGothicMPRO"/>
          <w:color w:val="000000" w:themeColor="text1"/>
          <w:sz w:val="20"/>
          <w:szCs w:val="20"/>
        </w:rPr>
        <w:t>Japan remarked that this was a milestone year as the 70</w:t>
      </w:r>
      <w:r w:rsidR="00BD7145" w:rsidRPr="0037538E">
        <w:rPr>
          <w:rFonts w:eastAsia="HGMaruGothicMPRO"/>
          <w:color w:val="000000" w:themeColor="text1"/>
          <w:sz w:val="20"/>
          <w:szCs w:val="20"/>
        </w:rPr>
        <w:t>th</w:t>
      </w:r>
      <w:r w:rsidR="00C412FE" w:rsidRPr="0037538E">
        <w:rPr>
          <w:rFonts w:eastAsia="HGMaruGothicMPRO"/>
          <w:color w:val="000000" w:themeColor="text1"/>
          <w:sz w:val="20"/>
          <w:szCs w:val="20"/>
        </w:rPr>
        <w:t xml:space="preserve"> anniversary of the Universal Declaration of Human Rights highlighting that Japan had consistently placed importance on fundamental values such as democracy, freedom, human rights, and the rule of law, and had continued with tireless efforts to promote and protect human rights both inside and outside Japan.</w:t>
      </w:r>
    </w:p>
    <w:p w14:paraId="16BC128E" w14:textId="73F0D29F" w:rsidR="00C412FE" w:rsidRPr="0037538E" w:rsidRDefault="00B250C6" w:rsidP="00C412FE">
      <w:pPr>
        <w:pStyle w:val="SingleTxtG"/>
        <w:rPr>
          <w:rFonts w:eastAsia="HGMaruGothicMPRO"/>
          <w:color w:val="000000" w:themeColor="text1"/>
          <w:sz w:val="20"/>
          <w:szCs w:val="20"/>
        </w:rPr>
      </w:pPr>
      <w:r w:rsidRPr="0037538E">
        <w:rPr>
          <w:rFonts w:eastAsia="HGMaruGothicMPRO"/>
          <w:color w:val="000000" w:themeColor="text1"/>
          <w:sz w:val="20"/>
          <w:szCs w:val="20"/>
        </w:rPr>
        <w:t>874</w:t>
      </w:r>
      <w:r w:rsidR="00697181" w:rsidRPr="0037538E">
        <w:rPr>
          <w:rFonts w:eastAsia="HGMaruGothicMPRO"/>
          <w:color w:val="000000" w:themeColor="text1"/>
          <w:sz w:val="20"/>
          <w:szCs w:val="20"/>
        </w:rPr>
        <w:t>.</w:t>
      </w:r>
      <w:r w:rsidR="00697181" w:rsidRPr="0037538E">
        <w:rPr>
          <w:rFonts w:eastAsia="HGMaruGothicMPRO"/>
          <w:color w:val="000000" w:themeColor="text1"/>
          <w:sz w:val="20"/>
          <w:szCs w:val="20"/>
        </w:rPr>
        <w:tab/>
      </w:r>
      <w:r w:rsidR="00C412FE" w:rsidRPr="0037538E">
        <w:rPr>
          <w:rFonts w:eastAsia="HGMaruGothicMPRO"/>
          <w:color w:val="000000" w:themeColor="text1"/>
          <w:sz w:val="20"/>
          <w:szCs w:val="20"/>
        </w:rPr>
        <w:t>Japan stated that as a member of the Human Rights Council from the Asia-Pacific region, Japan would continue to make contribution to the discussions for the promotion of human rights in the United Nations and for the improvement of the human rights situation in other countries, as well as to the promotion of development cooperation for achieving the Sustainable Development Goals.</w:t>
      </w:r>
    </w:p>
    <w:p w14:paraId="482087E9" w14:textId="17705218" w:rsidR="00C412FE" w:rsidRPr="0037538E" w:rsidRDefault="00B250C6" w:rsidP="00C412FE">
      <w:pPr>
        <w:pStyle w:val="SingleTxtG"/>
        <w:rPr>
          <w:rFonts w:eastAsia="HGMaruGothicMPRO"/>
          <w:color w:val="000000" w:themeColor="text1"/>
          <w:sz w:val="20"/>
          <w:szCs w:val="20"/>
        </w:rPr>
      </w:pPr>
      <w:r w:rsidRPr="0037538E">
        <w:rPr>
          <w:rFonts w:eastAsia="HGMaruGothicMPRO"/>
          <w:color w:val="000000" w:themeColor="text1"/>
          <w:sz w:val="20"/>
          <w:szCs w:val="20"/>
        </w:rPr>
        <w:t>875</w:t>
      </w:r>
      <w:r w:rsidR="00697181" w:rsidRPr="0037538E">
        <w:rPr>
          <w:rFonts w:eastAsia="HGMaruGothicMPRO"/>
          <w:color w:val="000000" w:themeColor="text1"/>
          <w:sz w:val="20"/>
          <w:szCs w:val="20"/>
        </w:rPr>
        <w:t>.</w:t>
      </w:r>
      <w:r w:rsidR="00697181" w:rsidRPr="0037538E">
        <w:rPr>
          <w:rFonts w:eastAsia="HGMaruGothicMPRO"/>
          <w:color w:val="000000" w:themeColor="text1"/>
          <w:sz w:val="20"/>
          <w:szCs w:val="20"/>
        </w:rPr>
        <w:tab/>
      </w:r>
      <w:r w:rsidR="00C412FE" w:rsidRPr="0037538E">
        <w:rPr>
          <w:rFonts w:eastAsia="HGMaruGothicMPRO"/>
          <w:color w:val="000000" w:themeColor="text1"/>
          <w:sz w:val="20"/>
          <w:szCs w:val="20"/>
        </w:rPr>
        <w:t>Japan emphasized on the process of examining the recommendations received, which required the involvement of many ministries: all of the recommendations were fully reviewed by the relevant ministries and were carefully considered. In addition, during this review process, Government Ministries had the opportunity to hear frank opinions from parliamentarians and civil society, including the Japan Federation of Bar Association. Japan stated that it would continue to attach importance to having dialogues with civil society, including non-governmental organizations.</w:t>
      </w:r>
    </w:p>
    <w:p w14:paraId="230AC392" w14:textId="54E6B1DC" w:rsidR="00C412FE" w:rsidRPr="0037538E" w:rsidRDefault="00B250C6" w:rsidP="00C412FE">
      <w:pPr>
        <w:pStyle w:val="SingleTxtG"/>
        <w:rPr>
          <w:rFonts w:eastAsia="HGMaruGothicMPRO"/>
          <w:color w:val="000000" w:themeColor="text1"/>
          <w:sz w:val="20"/>
          <w:szCs w:val="20"/>
        </w:rPr>
      </w:pPr>
      <w:r w:rsidRPr="0037538E">
        <w:rPr>
          <w:rFonts w:eastAsia="HGMaruGothicMPRO"/>
          <w:color w:val="000000" w:themeColor="text1"/>
          <w:sz w:val="20"/>
          <w:szCs w:val="20"/>
        </w:rPr>
        <w:t>876</w:t>
      </w:r>
      <w:r w:rsidR="00697181" w:rsidRPr="0037538E">
        <w:rPr>
          <w:rFonts w:eastAsia="HGMaruGothicMPRO"/>
          <w:color w:val="000000" w:themeColor="text1"/>
          <w:sz w:val="20"/>
          <w:szCs w:val="20"/>
        </w:rPr>
        <w:t>.</w:t>
      </w:r>
      <w:r w:rsidR="00697181" w:rsidRPr="0037538E">
        <w:rPr>
          <w:rFonts w:eastAsia="HGMaruGothicMPRO"/>
          <w:color w:val="000000" w:themeColor="text1"/>
          <w:sz w:val="20"/>
          <w:szCs w:val="20"/>
        </w:rPr>
        <w:tab/>
      </w:r>
      <w:r w:rsidR="00C412FE" w:rsidRPr="0037538E">
        <w:rPr>
          <w:rFonts w:eastAsia="HGMaruGothicMPRO"/>
          <w:color w:val="000000" w:themeColor="text1"/>
          <w:sz w:val="20"/>
          <w:szCs w:val="20"/>
        </w:rPr>
        <w:t xml:space="preserve">Japan noted that out of a total of 217 recommendations, Japan agreed to follow upon 145 recommendations, including those related to the protection and promotion of the rights of the socially vulnerable, such as women, children and persons with disabilities. Japan also noted that, as a result of examination by the relevant ministries, some recommendations were not accepted by Japan. </w:t>
      </w:r>
    </w:p>
    <w:p w14:paraId="6EFD8E47" w14:textId="0CE22B88" w:rsidR="00C412FE" w:rsidRPr="0037538E" w:rsidRDefault="00B250C6" w:rsidP="00C412FE">
      <w:pPr>
        <w:pStyle w:val="SingleTxtG"/>
        <w:rPr>
          <w:rFonts w:eastAsia="HGMaruGothicMPRO"/>
          <w:color w:val="000000" w:themeColor="text1"/>
          <w:sz w:val="20"/>
          <w:szCs w:val="20"/>
        </w:rPr>
      </w:pPr>
      <w:r w:rsidRPr="0037538E">
        <w:rPr>
          <w:rFonts w:eastAsia="HGMaruGothicMPRO"/>
          <w:color w:val="000000" w:themeColor="text1"/>
          <w:sz w:val="20"/>
          <w:szCs w:val="20"/>
        </w:rPr>
        <w:lastRenderedPageBreak/>
        <w:t>877</w:t>
      </w:r>
      <w:r w:rsidR="00697181" w:rsidRPr="0037538E">
        <w:rPr>
          <w:rFonts w:eastAsia="HGMaruGothicMPRO"/>
          <w:color w:val="000000" w:themeColor="text1"/>
          <w:sz w:val="20"/>
          <w:szCs w:val="20"/>
        </w:rPr>
        <w:t>.</w:t>
      </w:r>
      <w:r w:rsidR="00697181" w:rsidRPr="0037538E">
        <w:rPr>
          <w:rFonts w:eastAsia="HGMaruGothicMPRO"/>
          <w:color w:val="000000" w:themeColor="text1"/>
          <w:sz w:val="20"/>
          <w:szCs w:val="20"/>
        </w:rPr>
        <w:tab/>
      </w:r>
      <w:r w:rsidR="00C412FE" w:rsidRPr="0037538E">
        <w:rPr>
          <w:rFonts w:eastAsia="HGMaruGothicMPRO"/>
          <w:color w:val="000000" w:themeColor="text1"/>
          <w:sz w:val="20"/>
          <w:szCs w:val="20"/>
        </w:rPr>
        <w:t>Japan stressed that it intended to follow up</w:t>
      </w:r>
      <w:r w:rsidR="00C412FE" w:rsidRPr="0037538E">
        <w:rPr>
          <w:rFonts w:eastAsia="HGMaruGothicMPRO"/>
          <w:color w:val="000000" w:themeColor="text1"/>
          <w:sz w:val="20"/>
          <w:szCs w:val="20"/>
          <w:lang w:eastAsia="ja-JP"/>
        </w:rPr>
        <w:t xml:space="preserve"> </w:t>
      </w:r>
      <w:r w:rsidR="00C412FE" w:rsidRPr="0037538E">
        <w:rPr>
          <w:rFonts w:eastAsia="HGMaruGothicMPRO"/>
          <w:color w:val="000000" w:themeColor="text1"/>
          <w:sz w:val="20"/>
          <w:szCs w:val="20"/>
        </w:rPr>
        <w:t xml:space="preserve">on the supported recommendations in an appropriate manner, just as it did during the previous review cycles. Japan had taken concrete measures on some of the recommendations while having the intention of continuing to follow upon these recommendations as well. </w:t>
      </w:r>
    </w:p>
    <w:p w14:paraId="10483C9F" w14:textId="27DE44FC" w:rsidR="00C412FE" w:rsidRPr="0037538E" w:rsidRDefault="00B250C6" w:rsidP="00C412FE">
      <w:pPr>
        <w:pStyle w:val="SingleTxtG"/>
        <w:rPr>
          <w:rFonts w:eastAsia="HGMaruGothicMPRO"/>
          <w:color w:val="000000" w:themeColor="text1"/>
          <w:sz w:val="20"/>
          <w:szCs w:val="20"/>
        </w:rPr>
      </w:pPr>
      <w:r w:rsidRPr="0037538E">
        <w:rPr>
          <w:rFonts w:eastAsia="HGMaruGothicMPRO"/>
          <w:color w:val="000000" w:themeColor="text1"/>
          <w:sz w:val="20"/>
          <w:szCs w:val="20"/>
        </w:rPr>
        <w:t>878</w:t>
      </w:r>
      <w:r w:rsidR="00697181" w:rsidRPr="0037538E">
        <w:rPr>
          <w:rFonts w:eastAsia="HGMaruGothicMPRO"/>
          <w:color w:val="000000" w:themeColor="text1"/>
          <w:sz w:val="20"/>
          <w:szCs w:val="20"/>
        </w:rPr>
        <w:t>.</w:t>
      </w:r>
      <w:r w:rsidR="00697181" w:rsidRPr="0037538E">
        <w:rPr>
          <w:rFonts w:eastAsia="HGMaruGothicMPRO"/>
          <w:color w:val="000000" w:themeColor="text1"/>
          <w:sz w:val="20"/>
          <w:szCs w:val="20"/>
        </w:rPr>
        <w:tab/>
      </w:r>
      <w:r w:rsidR="00C412FE" w:rsidRPr="0037538E">
        <w:rPr>
          <w:rFonts w:eastAsia="HGMaruGothicMPRO"/>
          <w:color w:val="000000" w:themeColor="text1"/>
          <w:sz w:val="20"/>
          <w:szCs w:val="20"/>
        </w:rPr>
        <w:t>Japan also noted that since the review in November 2017, Japan had seen some progress on some of the recommendations that it has agreed to follow up</w:t>
      </w:r>
      <w:r w:rsidR="00C412FE" w:rsidRPr="0037538E">
        <w:rPr>
          <w:rFonts w:eastAsia="HGMaruGothicMPRO"/>
          <w:color w:val="000000" w:themeColor="text1"/>
          <w:sz w:val="20"/>
          <w:szCs w:val="20"/>
          <w:lang w:eastAsia="ja-JP"/>
        </w:rPr>
        <w:t xml:space="preserve"> </w:t>
      </w:r>
      <w:r w:rsidR="00C412FE" w:rsidRPr="0037538E">
        <w:rPr>
          <w:rFonts w:eastAsia="HGMaruGothicMPRO"/>
          <w:color w:val="000000" w:themeColor="text1"/>
          <w:sz w:val="20"/>
          <w:szCs w:val="20"/>
        </w:rPr>
        <w:t>on. For example, at the End Violence Solutions Summit on Eradicating Violence Against Children held in Sweden this year, Japan expressed its commitment to becoming a path-finding country in the Global Partnership to End Violence Against Children and to contributing to the Fund to End Violence Against Children.</w:t>
      </w:r>
    </w:p>
    <w:p w14:paraId="3E4A58EF" w14:textId="3339B6A3" w:rsidR="00C412FE" w:rsidRPr="0037538E" w:rsidRDefault="00B250C6" w:rsidP="00C412FE">
      <w:pPr>
        <w:pStyle w:val="SingleTxtG"/>
        <w:rPr>
          <w:rFonts w:eastAsia="HGMaruGothicMPRO"/>
          <w:color w:val="000000" w:themeColor="text1"/>
          <w:sz w:val="20"/>
          <w:szCs w:val="20"/>
        </w:rPr>
      </w:pPr>
      <w:r w:rsidRPr="0037538E">
        <w:rPr>
          <w:rFonts w:eastAsia="HGMaruGothicMPRO"/>
          <w:color w:val="000000" w:themeColor="text1"/>
          <w:sz w:val="20"/>
          <w:szCs w:val="20"/>
        </w:rPr>
        <w:t>879</w:t>
      </w:r>
      <w:r w:rsidR="00697181" w:rsidRPr="0037538E">
        <w:rPr>
          <w:rFonts w:eastAsia="HGMaruGothicMPRO"/>
          <w:color w:val="000000" w:themeColor="text1"/>
          <w:sz w:val="20"/>
          <w:szCs w:val="20"/>
        </w:rPr>
        <w:t>.</w:t>
      </w:r>
      <w:r w:rsidR="00697181" w:rsidRPr="0037538E">
        <w:rPr>
          <w:rFonts w:eastAsia="HGMaruGothicMPRO"/>
          <w:color w:val="000000" w:themeColor="text1"/>
          <w:sz w:val="20"/>
          <w:szCs w:val="20"/>
        </w:rPr>
        <w:tab/>
      </w:r>
      <w:r w:rsidR="00C412FE" w:rsidRPr="0037538E">
        <w:rPr>
          <w:rFonts w:eastAsia="HGMaruGothicMPRO"/>
          <w:color w:val="000000" w:themeColor="text1"/>
          <w:sz w:val="20"/>
          <w:szCs w:val="20"/>
        </w:rPr>
        <w:t xml:space="preserve">Furthermore, Japan held a first multi-stakeholder meeting on baseline study on business </w:t>
      </w:r>
      <w:r w:rsidR="00BD7145" w:rsidRPr="0037538E">
        <w:rPr>
          <w:rFonts w:eastAsia="HGMaruGothicMPRO"/>
          <w:color w:val="000000" w:themeColor="text1"/>
          <w:sz w:val="20"/>
          <w:szCs w:val="20"/>
        </w:rPr>
        <w:t>and</w:t>
      </w:r>
      <w:r w:rsidR="00C412FE" w:rsidRPr="0037538E">
        <w:rPr>
          <w:rFonts w:eastAsia="HGMaruGothicMPRO"/>
          <w:color w:val="000000" w:themeColor="text1"/>
          <w:sz w:val="20"/>
          <w:szCs w:val="20"/>
        </w:rPr>
        <w:t xml:space="preserve"> human rights as a process of formulating our National Action Plan on Business and Human Rights a week ago. In this regard, Japan emphasized that formulating the National Action Plan recommended by several countries at the </w:t>
      </w:r>
      <w:r w:rsidR="00B549BC" w:rsidRPr="0037538E">
        <w:rPr>
          <w:rFonts w:eastAsia="HGMaruGothicMPRO"/>
          <w:color w:val="000000" w:themeColor="text1"/>
          <w:sz w:val="20"/>
          <w:szCs w:val="20"/>
        </w:rPr>
        <w:t xml:space="preserve">universal periodic review </w:t>
      </w:r>
      <w:r w:rsidR="00C412FE" w:rsidRPr="0037538E">
        <w:rPr>
          <w:rFonts w:eastAsia="HGMaruGothicMPRO"/>
          <w:color w:val="000000" w:themeColor="text1"/>
          <w:sz w:val="20"/>
          <w:szCs w:val="20"/>
        </w:rPr>
        <w:t xml:space="preserve">review was a step toward the achievement of the Sustainable Development Goals. Japan would continue making efforts in this field in order for it to be able to report its positive progress in the next </w:t>
      </w:r>
      <w:r w:rsidR="00B549BC" w:rsidRPr="0037538E">
        <w:rPr>
          <w:rFonts w:eastAsia="HGMaruGothicMPRO"/>
          <w:color w:val="000000" w:themeColor="text1"/>
          <w:sz w:val="20"/>
          <w:szCs w:val="20"/>
        </w:rPr>
        <w:t>cycle of the universal periodic review</w:t>
      </w:r>
      <w:r w:rsidR="00C412FE" w:rsidRPr="0037538E">
        <w:rPr>
          <w:rFonts w:eastAsia="HGMaruGothicMPRO"/>
          <w:color w:val="000000" w:themeColor="text1"/>
          <w:sz w:val="20"/>
          <w:szCs w:val="20"/>
        </w:rPr>
        <w:t>.</w:t>
      </w:r>
    </w:p>
    <w:p w14:paraId="45429301" w14:textId="1F222F6F" w:rsidR="00C412FE" w:rsidRPr="0037538E" w:rsidRDefault="00B250C6" w:rsidP="00C412FE">
      <w:pPr>
        <w:pStyle w:val="SingleTxtG"/>
        <w:rPr>
          <w:rFonts w:eastAsia="HGMaruGothicMPRO"/>
          <w:color w:val="000000" w:themeColor="text1"/>
          <w:sz w:val="20"/>
          <w:szCs w:val="20"/>
        </w:rPr>
      </w:pPr>
      <w:r w:rsidRPr="0037538E">
        <w:rPr>
          <w:rFonts w:eastAsia="HGMaruGothicMPRO"/>
          <w:color w:val="000000" w:themeColor="text1"/>
          <w:sz w:val="20"/>
          <w:szCs w:val="20"/>
        </w:rPr>
        <w:t>880</w:t>
      </w:r>
      <w:r w:rsidR="00697181" w:rsidRPr="0037538E">
        <w:rPr>
          <w:rFonts w:eastAsia="HGMaruGothicMPRO"/>
          <w:color w:val="000000" w:themeColor="text1"/>
          <w:sz w:val="20"/>
          <w:szCs w:val="20"/>
        </w:rPr>
        <w:t>.</w:t>
      </w:r>
      <w:r w:rsidR="00697181" w:rsidRPr="0037538E">
        <w:rPr>
          <w:rFonts w:eastAsia="HGMaruGothicMPRO"/>
          <w:color w:val="000000" w:themeColor="text1"/>
          <w:sz w:val="20"/>
          <w:szCs w:val="20"/>
        </w:rPr>
        <w:tab/>
      </w:r>
      <w:r w:rsidR="00C412FE" w:rsidRPr="0037538E">
        <w:rPr>
          <w:rFonts w:eastAsia="HGMaruGothicMPRO"/>
          <w:color w:val="000000" w:themeColor="text1"/>
          <w:sz w:val="20"/>
          <w:szCs w:val="20"/>
        </w:rPr>
        <w:t xml:space="preserve">Japan was of the view that, in order to make the </w:t>
      </w:r>
      <w:r w:rsidR="00B549BC" w:rsidRPr="0037538E">
        <w:rPr>
          <w:rFonts w:eastAsia="HGMaruGothicMPRO"/>
          <w:color w:val="000000" w:themeColor="text1"/>
          <w:sz w:val="20"/>
          <w:szCs w:val="20"/>
        </w:rPr>
        <w:t>universal periodic review</w:t>
      </w:r>
      <w:r w:rsidR="00C412FE" w:rsidRPr="0037538E">
        <w:rPr>
          <w:rFonts w:eastAsia="HGMaruGothicMPRO"/>
          <w:color w:val="000000" w:themeColor="text1"/>
          <w:sz w:val="20"/>
          <w:szCs w:val="20"/>
        </w:rPr>
        <w:t>a more effective mechanism, it is critical for each country to make constant efforts for the implementation of the recommendations through its voluntary follow-up efforts. Japan has submitted a voluntary mid-term</w:t>
      </w:r>
      <w:r w:rsidR="00C412FE" w:rsidRPr="0037538E">
        <w:rPr>
          <w:color w:val="000000" w:themeColor="text1"/>
          <w:sz w:val="20"/>
          <w:szCs w:val="20"/>
          <w:lang w:bidi="hi-IN"/>
        </w:rPr>
        <w:t xml:space="preserve"> </w:t>
      </w:r>
      <w:r w:rsidR="00C412FE" w:rsidRPr="0037538E">
        <w:rPr>
          <w:rFonts w:eastAsia="HGMaruGothicMPRO"/>
          <w:color w:val="000000" w:themeColor="text1"/>
          <w:sz w:val="20"/>
          <w:szCs w:val="20"/>
        </w:rPr>
        <w:t xml:space="preserve">report on the progress made in relation to its previous two reviews. Japan intends to do the same for our fourth review. </w:t>
      </w:r>
    </w:p>
    <w:p w14:paraId="260E6076" w14:textId="56CFAEA9" w:rsidR="00C412FE" w:rsidRPr="0037538E" w:rsidRDefault="00441F88" w:rsidP="00C412FE">
      <w:pPr>
        <w:pStyle w:val="SingleTxtG"/>
        <w:rPr>
          <w:rFonts w:eastAsia="HGMaruGothicMPRO"/>
          <w:color w:val="000000" w:themeColor="text1"/>
          <w:sz w:val="20"/>
          <w:szCs w:val="20"/>
        </w:rPr>
      </w:pPr>
      <w:r w:rsidRPr="0037538E">
        <w:rPr>
          <w:rFonts w:eastAsia="HGMaruGothicMPRO"/>
          <w:color w:val="000000" w:themeColor="text1"/>
          <w:sz w:val="20"/>
          <w:szCs w:val="20"/>
        </w:rPr>
        <w:t>881</w:t>
      </w:r>
      <w:r w:rsidR="00697181" w:rsidRPr="0037538E">
        <w:rPr>
          <w:rFonts w:eastAsia="HGMaruGothicMPRO"/>
          <w:color w:val="000000" w:themeColor="text1"/>
          <w:sz w:val="20"/>
          <w:szCs w:val="20"/>
        </w:rPr>
        <w:t>.</w:t>
      </w:r>
      <w:r w:rsidR="00697181" w:rsidRPr="0037538E">
        <w:rPr>
          <w:rFonts w:eastAsia="HGMaruGothicMPRO"/>
          <w:color w:val="000000" w:themeColor="text1"/>
          <w:sz w:val="20"/>
          <w:szCs w:val="20"/>
        </w:rPr>
        <w:tab/>
      </w:r>
      <w:r w:rsidR="00C412FE" w:rsidRPr="0037538E">
        <w:rPr>
          <w:rFonts w:eastAsia="HGMaruGothicMPRO"/>
          <w:color w:val="000000" w:themeColor="text1"/>
          <w:sz w:val="20"/>
          <w:szCs w:val="20"/>
        </w:rPr>
        <w:t xml:space="preserve">Additionally, Japan emphasized the importance of increasing public awareness on the results of the review from a human rights education perspective. In this regard, Japan plans to upload a translated version of the Japan </w:t>
      </w:r>
      <w:r w:rsidR="00B549BC" w:rsidRPr="0037538E">
        <w:rPr>
          <w:rFonts w:eastAsia="HGMaruGothicMPRO"/>
          <w:color w:val="000000" w:themeColor="text1"/>
          <w:sz w:val="20"/>
          <w:szCs w:val="20"/>
        </w:rPr>
        <w:t xml:space="preserve">universal periodic review </w:t>
      </w:r>
      <w:r w:rsidR="00C412FE" w:rsidRPr="0037538E">
        <w:rPr>
          <w:rFonts w:eastAsia="HGMaruGothicMPRO"/>
          <w:color w:val="000000" w:themeColor="text1"/>
          <w:sz w:val="20"/>
          <w:szCs w:val="20"/>
        </w:rPr>
        <w:t>outcome report on its Foreign Ministry</w:t>
      </w:r>
      <w:r w:rsidR="00454314" w:rsidRPr="0037538E">
        <w:rPr>
          <w:rFonts w:eastAsia="HGMaruGothicMPRO"/>
          <w:color w:val="000000" w:themeColor="text1"/>
          <w:sz w:val="20"/>
          <w:szCs w:val="20"/>
        </w:rPr>
        <w:t>’</w:t>
      </w:r>
      <w:r w:rsidR="00C412FE" w:rsidRPr="0037538E">
        <w:rPr>
          <w:rFonts w:eastAsia="HGMaruGothicMPRO"/>
          <w:color w:val="000000" w:themeColor="text1"/>
          <w:sz w:val="20"/>
          <w:szCs w:val="20"/>
        </w:rPr>
        <w:t>s website.</w:t>
      </w:r>
    </w:p>
    <w:p w14:paraId="10975334" w14:textId="7527186D" w:rsidR="00C412FE" w:rsidRPr="0037538E" w:rsidRDefault="00441F88" w:rsidP="00C412FE">
      <w:pPr>
        <w:pStyle w:val="SingleTxtG"/>
        <w:rPr>
          <w:rFonts w:eastAsia="HGMaruGothicMPRO"/>
          <w:color w:val="000000" w:themeColor="text1"/>
          <w:sz w:val="20"/>
          <w:szCs w:val="20"/>
        </w:rPr>
      </w:pPr>
      <w:r w:rsidRPr="0037538E">
        <w:rPr>
          <w:rFonts w:eastAsia="HGMaruGothicMPRO"/>
          <w:color w:val="000000" w:themeColor="text1"/>
          <w:sz w:val="20"/>
          <w:szCs w:val="20"/>
        </w:rPr>
        <w:t>882</w:t>
      </w:r>
      <w:r w:rsidR="00697181" w:rsidRPr="0037538E">
        <w:rPr>
          <w:rFonts w:eastAsia="HGMaruGothicMPRO"/>
          <w:color w:val="000000" w:themeColor="text1"/>
          <w:sz w:val="20"/>
          <w:szCs w:val="20"/>
        </w:rPr>
        <w:t>.</w:t>
      </w:r>
      <w:r w:rsidR="00697181" w:rsidRPr="0037538E">
        <w:rPr>
          <w:rFonts w:eastAsia="HGMaruGothicMPRO"/>
          <w:color w:val="000000" w:themeColor="text1"/>
          <w:sz w:val="20"/>
          <w:szCs w:val="20"/>
        </w:rPr>
        <w:tab/>
      </w:r>
      <w:r w:rsidR="00C412FE" w:rsidRPr="0037538E">
        <w:rPr>
          <w:rFonts w:eastAsia="HGMaruGothicMPRO"/>
          <w:color w:val="000000" w:themeColor="text1"/>
          <w:sz w:val="20"/>
          <w:szCs w:val="20"/>
        </w:rPr>
        <w:t>While noting that considerations of a few Japan</w:t>
      </w:r>
      <w:r w:rsidR="00454314" w:rsidRPr="0037538E">
        <w:rPr>
          <w:rFonts w:eastAsia="HGMaruGothicMPRO"/>
          <w:color w:val="000000" w:themeColor="text1"/>
          <w:sz w:val="20"/>
          <w:szCs w:val="20"/>
        </w:rPr>
        <w:t>’</w:t>
      </w:r>
      <w:r w:rsidR="00C412FE" w:rsidRPr="0037538E">
        <w:rPr>
          <w:rFonts w:eastAsia="HGMaruGothicMPRO"/>
          <w:color w:val="000000" w:themeColor="text1"/>
          <w:sz w:val="20"/>
          <w:szCs w:val="20"/>
        </w:rPr>
        <w:t xml:space="preserve">s periodic reports to the treaty bodies were scheduled to be held by the next </w:t>
      </w:r>
      <w:r w:rsidR="00B549BC" w:rsidRPr="0037538E">
        <w:rPr>
          <w:rFonts w:eastAsia="HGMaruGothicMPRO"/>
          <w:color w:val="000000" w:themeColor="text1"/>
          <w:sz w:val="20"/>
          <w:szCs w:val="20"/>
        </w:rPr>
        <w:t>cycle of the universal periodic review</w:t>
      </w:r>
      <w:r w:rsidR="00C412FE" w:rsidRPr="0037538E">
        <w:rPr>
          <w:rFonts w:eastAsia="HGMaruGothicMPRO"/>
          <w:color w:val="000000" w:themeColor="text1"/>
          <w:sz w:val="20"/>
          <w:szCs w:val="20"/>
        </w:rPr>
        <w:t>, Japan stated that it would continue to appropriately follow upon the recommendations received from these treaty bodies. It would also strengthen its cooperation with each treaty body and its commitment pertaining to the implementation of each human rights instrument. In this regard, Japan considered it important that recommendations be clear, concise, and realizable, and their number should be reduced from the present level in order to avoid duplication.</w:t>
      </w:r>
    </w:p>
    <w:p w14:paraId="185FBE8C" w14:textId="3B2FE9AB" w:rsidR="00C412FE" w:rsidRPr="0037538E" w:rsidRDefault="00441F88" w:rsidP="00C412FE">
      <w:pPr>
        <w:pStyle w:val="SingleTxtG"/>
        <w:rPr>
          <w:rFonts w:eastAsia="HGMaruGothicMPRO"/>
          <w:color w:val="000000" w:themeColor="text1"/>
          <w:sz w:val="20"/>
          <w:szCs w:val="20"/>
        </w:rPr>
      </w:pPr>
      <w:r w:rsidRPr="0037538E">
        <w:rPr>
          <w:rFonts w:eastAsia="HGMaruGothicMPRO"/>
          <w:color w:val="000000" w:themeColor="text1"/>
          <w:sz w:val="20"/>
          <w:szCs w:val="20"/>
        </w:rPr>
        <w:t>883</w:t>
      </w:r>
      <w:r w:rsidR="00697181" w:rsidRPr="0037538E">
        <w:rPr>
          <w:rFonts w:eastAsia="HGMaruGothicMPRO"/>
          <w:color w:val="000000" w:themeColor="text1"/>
          <w:sz w:val="20"/>
          <w:szCs w:val="20"/>
        </w:rPr>
        <w:t>.</w:t>
      </w:r>
      <w:r w:rsidR="00697181" w:rsidRPr="0037538E">
        <w:rPr>
          <w:rFonts w:eastAsia="HGMaruGothicMPRO"/>
          <w:color w:val="000000" w:themeColor="text1"/>
          <w:sz w:val="20"/>
          <w:szCs w:val="20"/>
        </w:rPr>
        <w:tab/>
      </w:r>
      <w:r w:rsidR="00C412FE" w:rsidRPr="0037538E">
        <w:rPr>
          <w:rFonts w:eastAsia="HGMaruGothicMPRO"/>
          <w:color w:val="000000" w:themeColor="text1"/>
          <w:sz w:val="20"/>
          <w:szCs w:val="20"/>
        </w:rPr>
        <w:t>Japan stated that it would host the Tokyo Olympics and Paralympics in 2020 while expressing the hope that the 2020 Games would be an opportunity to foster an inclusive society, based on diversity and harmony, in which all kinds of differences are recognized, including race, gender, sexual orientation, and disabilities.</w:t>
      </w:r>
    </w:p>
    <w:p w14:paraId="2C1DAD5E"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2.</w:t>
      </w:r>
      <w:r w:rsidRPr="0037538E">
        <w:rPr>
          <w:color w:val="000000" w:themeColor="text1"/>
          <w:sz w:val="20"/>
          <w:szCs w:val="20"/>
        </w:rPr>
        <w:tab/>
        <w:t>Views expressed by Member and observer States of the Council on the review outcome</w:t>
      </w:r>
    </w:p>
    <w:p w14:paraId="0990C4F2" w14:textId="6CB7F554" w:rsidR="00C412FE" w:rsidRPr="0037538E" w:rsidRDefault="00441F88" w:rsidP="00C412FE">
      <w:pPr>
        <w:pStyle w:val="SingleTxtG"/>
        <w:rPr>
          <w:color w:val="000000" w:themeColor="text1"/>
          <w:sz w:val="20"/>
          <w:szCs w:val="20"/>
        </w:rPr>
      </w:pPr>
      <w:r w:rsidRPr="0037538E">
        <w:rPr>
          <w:color w:val="000000" w:themeColor="text1"/>
          <w:sz w:val="20"/>
          <w:szCs w:val="20"/>
        </w:rPr>
        <w:t>884</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During the adoption of the outcome of the review of Japan, 12 delegations made statements. The statements of the delegations that were unable to deliver them owing to time constraints</w:t>
      </w:r>
      <w:r w:rsidR="00C412FE" w:rsidRPr="0037538E">
        <w:rPr>
          <w:iCs/>
          <w:color w:val="000000" w:themeColor="text1"/>
          <w:sz w:val="20"/>
          <w:szCs w:val="20"/>
          <w:vertAlign w:val="superscript"/>
        </w:rPr>
        <w:footnoteReference w:id="58"/>
      </w:r>
      <w:r w:rsidR="00C412FE" w:rsidRPr="0037538E">
        <w:rPr>
          <w:rFonts w:eastAsia="SimSun"/>
          <w:color w:val="000000" w:themeColor="text1"/>
          <w:sz w:val="20"/>
          <w:szCs w:val="20"/>
        </w:rPr>
        <w:t xml:space="preserve"> </w:t>
      </w:r>
      <w:r w:rsidR="00C412FE" w:rsidRPr="0037538E">
        <w:rPr>
          <w:color w:val="000000" w:themeColor="text1"/>
          <w:sz w:val="20"/>
          <w:szCs w:val="20"/>
        </w:rPr>
        <w:t xml:space="preserve">are posted on the extranet of the Human Rights Council, if uploaded. </w:t>
      </w:r>
    </w:p>
    <w:p w14:paraId="11E02A92" w14:textId="5B77BC4A" w:rsidR="00C412FE" w:rsidRPr="0037538E" w:rsidRDefault="00441F88" w:rsidP="00C412FE">
      <w:pPr>
        <w:pStyle w:val="SingleTxtG"/>
        <w:rPr>
          <w:color w:val="000000" w:themeColor="text1"/>
          <w:sz w:val="20"/>
          <w:szCs w:val="20"/>
        </w:rPr>
      </w:pPr>
      <w:r w:rsidRPr="0037538E">
        <w:rPr>
          <w:color w:val="000000" w:themeColor="text1"/>
          <w:sz w:val="20"/>
          <w:szCs w:val="20"/>
        </w:rPr>
        <w:t>885</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Tunisia welcomed Japan</w:t>
      </w:r>
      <w:r w:rsidR="00454314" w:rsidRPr="0037538E">
        <w:rPr>
          <w:color w:val="000000" w:themeColor="text1"/>
          <w:sz w:val="20"/>
          <w:szCs w:val="20"/>
        </w:rPr>
        <w:t>’</w:t>
      </w:r>
      <w:r w:rsidR="00C412FE" w:rsidRPr="0037538E">
        <w:rPr>
          <w:color w:val="000000" w:themeColor="text1"/>
          <w:sz w:val="20"/>
          <w:szCs w:val="20"/>
        </w:rPr>
        <w:t xml:space="preserve">s acceptance of a majority of the recommendations presented to Japan during the </w:t>
      </w:r>
      <w:r w:rsidR="00FC6AB7">
        <w:rPr>
          <w:color w:val="000000" w:themeColor="text1"/>
          <w:sz w:val="20"/>
          <w:szCs w:val="20"/>
        </w:rPr>
        <w:t xml:space="preserve">session of the </w:t>
      </w:r>
      <w:r w:rsidR="00FC6AB7" w:rsidRPr="0037538E">
        <w:rPr>
          <w:color w:val="000000" w:themeColor="text1"/>
          <w:sz w:val="20"/>
          <w:szCs w:val="20"/>
        </w:rPr>
        <w:t>Working Group</w:t>
      </w:r>
      <w:r w:rsidR="00FC6AB7">
        <w:rPr>
          <w:color w:val="000000" w:themeColor="text1"/>
          <w:sz w:val="20"/>
          <w:szCs w:val="20"/>
        </w:rPr>
        <w:t xml:space="preserve"> on the</w:t>
      </w:r>
      <w:r w:rsidR="00FC6AB7" w:rsidRPr="00FC6AB7">
        <w:rPr>
          <w:color w:val="000000" w:themeColor="text1"/>
          <w:sz w:val="20"/>
          <w:szCs w:val="20"/>
        </w:rPr>
        <w:t xml:space="preserve"> </w:t>
      </w:r>
      <w:r w:rsidR="00FC6AB7" w:rsidRPr="0037538E">
        <w:rPr>
          <w:color w:val="000000" w:themeColor="text1"/>
          <w:sz w:val="20"/>
          <w:szCs w:val="20"/>
        </w:rPr>
        <w:t>Universal Periodic Review</w:t>
      </w:r>
      <w:r w:rsidR="00C412FE" w:rsidRPr="0037538E">
        <w:rPr>
          <w:color w:val="000000" w:themeColor="text1"/>
          <w:sz w:val="20"/>
          <w:szCs w:val="20"/>
        </w:rPr>
        <w:t xml:space="preserve">, including those made by Tunisia. </w:t>
      </w:r>
    </w:p>
    <w:p w14:paraId="5FCDCE6C" w14:textId="7382AB8F" w:rsidR="00C412FE" w:rsidRPr="0037538E" w:rsidRDefault="00441F88" w:rsidP="00C412FE">
      <w:pPr>
        <w:pStyle w:val="SingleTxtG"/>
        <w:rPr>
          <w:color w:val="000000" w:themeColor="text1"/>
          <w:sz w:val="20"/>
          <w:szCs w:val="20"/>
        </w:rPr>
      </w:pPr>
      <w:r w:rsidRPr="0037538E">
        <w:rPr>
          <w:color w:val="000000" w:themeColor="text1"/>
          <w:sz w:val="20"/>
          <w:szCs w:val="20"/>
        </w:rPr>
        <w:lastRenderedPageBreak/>
        <w:t>886</w:t>
      </w:r>
      <w:r w:rsidR="00697181" w:rsidRPr="0037538E">
        <w:rPr>
          <w:color w:val="000000" w:themeColor="text1"/>
          <w:sz w:val="20"/>
          <w:szCs w:val="20"/>
        </w:rPr>
        <w:t>.</w:t>
      </w:r>
      <w:r w:rsidR="00697181" w:rsidRPr="0037538E">
        <w:rPr>
          <w:color w:val="000000" w:themeColor="text1"/>
          <w:sz w:val="20"/>
          <w:szCs w:val="20"/>
        </w:rPr>
        <w:tab/>
      </w:r>
      <w:r w:rsidR="00454314" w:rsidRPr="0037538E">
        <w:rPr>
          <w:color w:val="000000" w:themeColor="text1"/>
          <w:sz w:val="20"/>
          <w:szCs w:val="20"/>
        </w:rPr>
        <w:t xml:space="preserve">The </w:t>
      </w:r>
      <w:r w:rsidR="00C412FE" w:rsidRPr="0037538E">
        <w:rPr>
          <w:color w:val="000000" w:themeColor="text1"/>
          <w:sz w:val="20"/>
          <w:szCs w:val="20"/>
        </w:rPr>
        <w:t>Sudan welcomed Japan</w:t>
      </w:r>
      <w:r w:rsidR="00454314" w:rsidRPr="0037538E">
        <w:rPr>
          <w:color w:val="000000" w:themeColor="text1"/>
          <w:sz w:val="20"/>
          <w:szCs w:val="20"/>
        </w:rPr>
        <w:t>’</w:t>
      </w:r>
      <w:r w:rsidR="00C412FE" w:rsidRPr="0037538E">
        <w:rPr>
          <w:color w:val="000000" w:themeColor="text1"/>
          <w:sz w:val="20"/>
          <w:szCs w:val="20"/>
        </w:rPr>
        <w:t xml:space="preserve">s accession to the Convention on the Rights of Persons with Disabilities and the adoption of the 2014 Action Plan to combat trafficking in persons. </w:t>
      </w:r>
    </w:p>
    <w:p w14:paraId="7574E597" w14:textId="1FAD240B" w:rsidR="00C412FE" w:rsidRPr="0037538E" w:rsidRDefault="00441F88" w:rsidP="00C412FE">
      <w:pPr>
        <w:pStyle w:val="SingleTxtG"/>
        <w:rPr>
          <w:color w:val="000000" w:themeColor="text1"/>
          <w:sz w:val="20"/>
          <w:szCs w:val="20"/>
        </w:rPr>
      </w:pPr>
      <w:r w:rsidRPr="0037538E">
        <w:rPr>
          <w:color w:val="000000" w:themeColor="text1"/>
          <w:sz w:val="20"/>
          <w:szCs w:val="20"/>
        </w:rPr>
        <w:t>887</w:t>
      </w:r>
      <w:r w:rsidR="00697181" w:rsidRPr="0037538E">
        <w:rPr>
          <w:color w:val="000000" w:themeColor="text1"/>
          <w:sz w:val="20"/>
          <w:szCs w:val="20"/>
        </w:rPr>
        <w:t>.</w:t>
      </w:r>
      <w:r w:rsidR="00697181" w:rsidRPr="0037538E">
        <w:rPr>
          <w:color w:val="000000" w:themeColor="text1"/>
          <w:sz w:val="20"/>
          <w:szCs w:val="20"/>
        </w:rPr>
        <w:tab/>
      </w:r>
      <w:r w:rsidR="00C412FE" w:rsidRPr="0037538E">
        <w:rPr>
          <w:color w:val="000000" w:themeColor="text1"/>
          <w:sz w:val="20"/>
          <w:szCs w:val="20"/>
        </w:rPr>
        <w:t>Albania appreciated Japan</w:t>
      </w:r>
      <w:r w:rsidR="00454314" w:rsidRPr="0037538E">
        <w:rPr>
          <w:color w:val="000000" w:themeColor="text1"/>
          <w:sz w:val="20"/>
          <w:szCs w:val="20"/>
        </w:rPr>
        <w:t>’</w:t>
      </w:r>
      <w:r w:rsidR="00C412FE" w:rsidRPr="0037538E">
        <w:rPr>
          <w:color w:val="000000" w:themeColor="text1"/>
          <w:sz w:val="20"/>
          <w:szCs w:val="20"/>
        </w:rPr>
        <w:t>s accession to the Convention on the Rights of Persons with Disabilities.</w:t>
      </w:r>
      <w:r w:rsidR="00384B26" w:rsidRPr="0037538E">
        <w:rPr>
          <w:color w:val="000000" w:themeColor="text1"/>
          <w:sz w:val="20"/>
          <w:szCs w:val="20"/>
        </w:rPr>
        <w:t xml:space="preserve"> </w:t>
      </w:r>
      <w:r w:rsidR="00A46DA8">
        <w:rPr>
          <w:color w:val="000000" w:themeColor="text1"/>
          <w:sz w:val="20"/>
          <w:szCs w:val="20"/>
        </w:rPr>
        <w:t>It also welcomed the fourth</w:t>
      </w:r>
      <w:r w:rsidR="00A46DA8">
        <w:rPr>
          <w:color w:val="000000" w:themeColor="text1"/>
          <w:sz w:val="20"/>
          <w:szCs w:val="20"/>
          <w:vertAlign w:val="superscript"/>
        </w:rPr>
        <w:t xml:space="preserve"> </w:t>
      </w:r>
      <w:r w:rsidR="00C412FE" w:rsidRPr="0037538E">
        <w:rPr>
          <w:color w:val="000000" w:themeColor="text1"/>
          <w:sz w:val="20"/>
          <w:szCs w:val="20"/>
        </w:rPr>
        <w:t>action plan for gender equality and the intensive policy aimed at accelerating women</w:t>
      </w:r>
      <w:r w:rsidR="00454314" w:rsidRPr="0037538E">
        <w:rPr>
          <w:color w:val="000000" w:themeColor="text1"/>
          <w:sz w:val="20"/>
          <w:szCs w:val="20"/>
        </w:rPr>
        <w:t>’</w:t>
      </w:r>
      <w:r w:rsidR="00C412FE" w:rsidRPr="0037538E">
        <w:rPr>
          <w:color w:val="000000" w:themeColor="text1"/>
          <w:sz w:val="20"/>
          <w:szCs w:val="20"/>
        </w:rPr>
        <w:t>s empowerment related to the participation and advancement of women in the workplace.</w:t>
      </w:r>
    </w:p>
    <w:p w14:paraId="2098C253" w14:textId="63491FA4" w:rsidR="00C412FE" w:rsidRPr="0037538E" w:rsidRDefault="00441F88" w:rsidP="00C412FE">
      <w:pPr>
        <w:pStyle w:val="SingleTxtG"/>
        <w:rPr>
          <w:color w:val="000000" w:themeColor="text1"/>
          <w:sz w:val="20"/>
          <w:szCs w:val="20"/>
        </w:rPr>
      </w:pPr>
      <w:r w:rsidRPr="0037538E">
        <w:rPr>
          <w:color w:val="000000" w:themeColor="text1"/>
          <w:sz w:val="20"/>
          <w:szCs w:val="20"/>
        </w:rPr>
        <w:t>888</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Egypt welcomed Japan</w:t>
      </w:r>
      <w:r w:rsidR="00454314" w:rsidRPr="0037538E">
        <w:rPr>
          <w:color w:val="000000" w:themeColor="text1"/>
          <w:sz w:val="20"/>
          <w:szCs w:val="20"/>
        </w:rPr>
        <w:t>’</w:t>
      </w:r>
      <w:r w:rsidR="00C412FE" w:rsidRPr="0037538E">
        <w:rPr>
          <w:color w:val="000000" w:themeColor="text1"/>
          <w:sz w:val="20"/>
          <w:szCs w:val="20"/>
        </w:rPr>
        <w:t>s support to the recommendations made by Egypt: to formulate a national work plan for the implementation of the United Nations Guiding Principles on Business and Human Rights; and to ratify the Convention on the Protection of the Rights of All Migrant Workers and Members of Their Families.</w:t>
      </w:r>
      <w:r w:rsidR="00384B26" w:rsidRPr="0037538E">
        <w:rPr>
          <w:color w:val="000000" w:themeColor="text1"/>
          <w:sz w:val="20"/>
          <w:szCs w:val="20"/>
        </w:rPr>
        <w:t xml:space="preserve"> </w:t>
      </w:r>
    </w:p>
    <w:p w14:paraId="1F63B65B" w14:textId="18FBB5DA" w:rsidR="00C412FE" w:rsidRPr="0037538E" w:rsidRDefault="00441F88" w:rsidP="00C412FE">
      <w:pPr>
        <w:pStyle w:val="SingleTxtG"/>
        <w:rPr>
          <w:color w:val="000000" w:themeColor="text1"/>
          <w:sz w:val="20"/>
          <w:szCs w:val="20"/>
        </w:rPr>
      </w:pPr>
      <w:r w:rsidRPr="0037538E">
        <w:rPr>
          <w:color w:val="000000" w:themeColor="text1"/>
          <w:sz w:val="20"/>
          <w:szCs w:val="20"/>
        </w:rPr>
        <w:t>889</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Ethiopia commended Japan for accepting Ethiopia</w:t>
      </w:r>
      <w:r w:rsidR="00454314" w:rsidRPr="0037538E">
        <w:rPr>
          <w:color w:val="000000" w:themeColor="text1"/>
          <w:sz w:val="20"/>
          <w:szCs w:val="20"/>
        </w:rPr>
        <w:t>’</w:t>
      </w:r>
      <w:r w:rsidR="00C412FE" w:rsidRPr="0037538E">
        <w:rPr>
          <w:color w:val="000000" w:themeColor="text1"/>
          <w:sz w:val="20"/>
          <w:szCs w:val="20"/>
        </w:rPr>
        <w:t xml:space="preserve">s recommendations to establish a national human rights institution in compliance with the accepted international standards, as well as to scale up the human rights protection awareness-raising for vulnerable groups, including migrant workers. </w:t>
      </w:r>
    </w:p>
    <w:p w14:paraId="4F57907B" w14:textId="7B54AD17" w:rsidR="00C412FE" w:rsidRPr="0037538E" w:rsidRDefault="00441F88" w:rsidP="00C412FE">
      <w:pPr>
        <w:pStyle w:val="SingleTxtG"/>
        <w:rPr>
          <w:color w:val="000000" w:themeColor="text1"/>
          <w:sz w:val="20"/>
          <w:szCs w:val="20"/>
        </w:rPr>
      </w:pPr>
      <w:r w:rsidRPr="0037538E">
        <w:rPr>
          <w:color w:val="000000" w:themeColor="text1"/>
          <w:sz w:val="20"/>
          <w:szCs w:val="20"/>
        </w:rPr>
        <w:t>890</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Ghana welcomed the fourth Basic Plan for Gender Equality and the Intensive Policy aimed at accelerating the empowerment of women and promoting women</w:t>
      </w:r>
      <w:r w:rsidR="00454314" w:rsidRPr="0037538E">
        <w:rPr>
          <w:color w:val="000000" w:themeColor="text1"/>
          <w:sz w:val="20"/>
          <w:szCs w:val="20"/>
        </w:rPr>
        <w:t>’</w:t>
      </w:r>
      <w:r w:rsidR="00C412FE" w:rsidRPr="0037538E">
        <w:rPr>
          <w:color w:val="000000" w:themeColor="text1"/>
          <w:sz w:val="20"/>
          <w:szCs w:val="20"/>
        </w:rPr>
        <w:t>s participation and advancement in the workplace. It also noted Japan</w:t>
      </w:r>
      <w:r w:rsidR="00454314" w:rsidRPr="0037538E">
        <w:rPr>
          <w:color w:val="000000" w:themeColor="text1"/>
          <w:sz w:val="20"/>
          <w:szCs w:val="20"/>
        </w:rPr>
        <w:t>’</w:t>
      </w:r>
      <w:r w:rsidR="00C412FE" w:rsidRPr="0037538E">
        <w:rPr>
          <w:color w:val="000000" w:themeColor="text1"/>
          <w:sz w:val="20"/>
          <w:szCs w:val="20"/>
        </w:rPr>
        <w:t xml:space="preserve">s efforts to enforce the Hate Speech Elimination Act. </w:t>
      </w:r>
    </w:p>
    <w:p w14:paraId="6D4EAD33" w14:textId="4D36BEF4" w:rsidR="00C412FE" w:rsidRPr="0037538E" w:rsidRDefault="00441F88" w:rsidP="00C412FE">
      <w:pPr>
        <w:pStyle w:val="SingleTxtG"/>
        <w:rPr>
          <w:color w:val="000000" w:themeColor="text1"/>
          <w:sz w:val="20"/>
          <w:szCs w:val="20"/>
        </w:rPr>
      </w:pPr>
      <w:r w:rsidRPr="0037538E">
        <w:rPr>
          <w:color w:val="000000" w:themeColor="text1"/>
          <w:sz w:val="20"/>
          <w:szCs w:val="20"/>
        </w:rPr>
        <w:t>891</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Haiti thanked Japan for considering Haiti</w:t>
      </w:r>
      <w:r w:rsidR="00454314" w:rsidRPr="0037538E">
        <w:rPr>
          <w:color w:val="000000" w:themeColor="text1"/>
          <w:sz w:val="20"/>
          <w:szCs w:val="20"/>
        </w:rPr>
        <w:t>’</w:t>
      </w:r>
      <w:r w:rsidR="00C412FE" w:rsidRPr="0037538E">
        <w:rPr>
          <w:color w:val="000000" w:themeColor="text1"/>
          <w:sz w:val="20"/>
          <w:szCs w:val="20"/>
        </w:rPr>
        <w:t>s 2 recommendations: to promulgate an anti-discrimination law; and to establish a national regulatory framework to assess the environmental impact of the business activities of multinational corporations.</w:t>
      </w:r>
      <w:r w:rsidR="00384B26" w:rsidRPr="0037538E">
        <w:rPr>
          <w:color w:val="000000" w:themeColor="text1"/>
          <w:sz w:val="20"/>
          <w:szCs w:val="20"/>
        </w:rPr>
        <w:t xml:space="preserve"> </w:t>
      </w:r>
      <w:r w:rsidR="00C412FE" w:rsidRPr="0037538E">
        <w:rPr>
          <w:color w:val="000000" w:themeColor="text1"/>
          <w:sz w:val="20"/>
          <w:szCs w:val="20"/>
        </w:rPr>
        <w:t>Haiti regretted that Japan noted Haiti third recommendation to consider improving the basic pension scheme for the elderly.</w:t>
      </w:r>
      <w:r w:rsidR="00384B26" w:rsidRPr="0037538E">
        <w:rPr>
          <w:color w:val="000000" w:themeColor="text1"/>
          <w:sz w:val="20"/>
          <w:szCs w:val="20"/>
        </w:rPr>
        <w:t xml:space="preserve"> </w:t>
      </w:r>
    </w:p>
    <w:p w14:paraId="7E577AA7" w14:textId="204916C0" w:rsidR="00C412FE" w:rsidRPr="0037538E" w:rsidRDefault="00441F88" w:rsidP="00C412FE">
      <w:pPr>
        <w:pStyle w:val="SingleTxtG"/>
        <w:rPr>
          <w:color w:val="000000" w:themeColor="text1"/>
          <w:sz w:val="20"/>
          <w:szCs w:val="20"/>
        </w:rPr>
      </w:pPr>
      <w:r w:rsidRPr="0037538E">
        <w:rPr>
          <w:color w:val="000000" w:themeColor="text1"/>
          <w:sz w:val="20"/>
          <w:szCs w:val="20"/>
        </w:rPr>
        <w:t>892</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Honduras expressed its hope that Japan: explores the possibility to ratify the Convention on the Rights of All Migrant Workers and Members of Their Families; approves a comprehensive anti-discrimination legislation in line with Japan</w:t>
      </w:r>
      <w:r w:rsidR="00454314" w:rsidRPr="0037538E">
        <w:rPr>
          <w:color w:val="000000" w:themeColor="text1"/>
          <w:sz w:val="20"/>
          <w:szCs w:val="20"/>
        </w:rPr>
        <w:t>’</w:t>
      </w:r>
      <w:r w:rsidR="00C412FE" w:rsidRPr="0037538E">
        <w:rPr>
          <w:color w:val="000000" w:themeColor="text1"/>
          <w:sz w:val="20"/>
          <w:szCs w:val="20"/>
        </w:rPr>
        <w:t xml:space="preserve">s international obligations and relevant standards; and redoubles its efforts to combat human trafficking and adopt a specific action plan for the protection and compensation of victims. </w:t>
      </w:r>
    </w:p>
    <w:p w14:paraId="7D09660E" w14:textId="04F0E009" w:rsidR="00C412FE" w:rsidRPr="0037538E" w:rsidRDefault="00441F88" w:rsidP="00C412FE">
      <w:pPr>
        <w:pStyle w:val="SingleTxtG"/>
        <w:rPr>
          <w:color w:val="000000" w:themeColor="text1"/>
          <w:sz w:val="20"/>
          <w:szCs w:val="20"/>
        </w:rPr>
      </w:pPr>
      <w:r w:rsidRPr="0037538E">
        <w:rPr>
          <w:color w:val="000000" w:themeColor="text1"/>
          <w:sz w:val="20"/>
          <w:szCs w:val="20"/>
        </w:rPr>
        <w:t>893</w:t>
      </w:r>
      <w:r w:rsidR="004969A5" w:rsidRPr="0037538E">
        <w:rPr>
          <w:color w:val="000000" w:themeColor="text1"/>
          <w:sz w:val="20"/>
          <w:szCs w:val="20"/>
        </w:rPr>
        <w:t>.</w:t>
      </w:r>
      <w:r w:rsidR="004969A5" w:rsidRPr="0037538E">
        <w:rPr>
          <w:color w:val="000000" w:themeColor="text1"/>
          <w:sz w:val="20"/>
          <w:szCs w:val="20"/>
        </w:rPr>
        <w:tab/>
      </w:r>
      <w:r w:rsidR="00BD7145" w:rsidRPr="0037538E">
        <w:rPr>
          <w:color w:val="000000" w:themeColor="text1"/>
          <w:sz w:val="20"/>
          <w:szCs w:val="20"/>
        </w:rPr>
        <w:t xml:space="preserve">The Islamic Republic of </w:t>
      </w:r>
      <w:r w:rsidR="00C412FE" w:rsidRPr="0037538E">
        <w:rPr>
          <w:color w:val="000000" w:themeColor="text1"/>
          <w:sz w:val="20"/>
          <w:szCs w:val="20"/>
        </w:rPr>
        <w:t xml:space="preserve">Iran commended Japan for the implementation of laws and programmes aimed at fulfilling its obligations under the Convention on the Rights of Persons with Disabilities; the entry into force of the </w:t>
      </w:r>
      <w:r w:rsidR="00BF17A9">
        <w:rPr>
          <w:color w:val="000000" w:themeColor="text1"/>
          <w:sz w:val="20"/>
          <w:szCs w:val="20"/>
        </w:rPr>
        <w:t>United Nations</w:t>
      </w:r>
      <w:r w:rsidR="00C412FE" w:rsidRPr="0037538E">
        <w:rPr>
          <w:color w:val="000000" w:themeColor="text1"/>
          <w:sz w:val="20"/>
          <w:szCs w:val="20"/>
        </w:rPr>
        <w:t xml:space="preserve"> Convention against Transnational Organized Crime; and the Action Plan to combat trafficking in persons.</w:t>
      </w:r>
      <w:r w:rsidR="00384B26" w:rsidRPr="0037538E">
        <w:rPr>
          <w:color w:val="000000" w:themeColor="text1"/>
          <w:sz w:val="20"/>
          <w:szCs w:val="20"/>
        </w:rPr>
        <w:t xml:space="preserve"> </w:t>
      </w:r>
    </w:p>
    <w:p w14:paraId="6C9D1DFF" w14:textId="1B97085B" w:rsidR="00C412FE" w:rsidRPr="0037538E" w:rsidRDefault="00441F88" w:rsidP="00C412FE">
      <w:pPr>
        <w:pStyle w:val="SingleTxtG"/>
        <w:rPr>
          <w:color w:val="000000" w:themeColor="text1"/>
          <w:sz w:val="20"/>
          <w:szCs w:val="20"/>
        </w:rPr>
      </w:pPr>
      <w:r w:rsidRPr="0037538E">
        <w:rPr>
          <w:color w:val="000000" w:themeColor="text1"/>
          <w:sz w:val="20"/>
          <w:szCs w:val="20"/>
        </w:rPr>
        <w:t>894</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Iraq welcomed Japan</w:t>
      </w:r>
      <w:r w:rsidR="00454314" w:rsidRPr="0037538E">
        <w:rPr>
          <w:color w:val="000000" w:themeColor="text1"/>
          <w:sz w:val="20"/>
          <w:szCs w:val="20"/>
        </w:rPr>
        <w:t>’</w:t>
      </w:r>
      <w:r w:rsidR="00C412FE" w:rsidRPr="0037538E">
        <w:rPr>
          <w:color w:val="000000" w:themeColor="text1"/>
          <w:sz w:val="20"/>
          <w:szCs w:val="20"/>
        </w:rPr>
        <w:t xml:space="preserve">s acceptance of one recommendation out of a total of three recommendations made by Iraq during the </w:t>
      </w:r>
      <w:r w:rsidR="00FC6AB7">
        <w:rPr>
          <w:color w:val="000000" w:themeColor="text1"/>
          <w:sz w:val="20"/>
          <w:szCs w:val="20"/>
        </w:rPr>
        <w:t xml:space="preserve">session of the </w:t>
      </w:r>
      <w:r w:rsidR="00FC6AB7" w:rsidRPr="0037538E">
        <w:rPr>
          <w:color w:val="000000" w:themeColor="text1"/>
          <w:sz w:val="20"/>
          <w:szCs w:val="20"/>
        </w:rPr>
        <w:t>Working Group</w:t>
      </w:r>
      <w:r w:rsidR="00FC6AB7">
        <w:rPr>
          <w:color w:val="000000" w:themeColor="text1"/>
          <w:sz w:val="20"/>
          <w:szCs w:val="20"/>
        </w:rPr>
        <w:t xml:space="preserve"> on the</w:t>
      </w:r>
      <w:r w:rsidR="00FC6AB7" w:rsidRPr="00FC6AB7">
        <w:rPr>
          <w:color w:val="000000" w:themeColor="text1"/>
          <w:sz w:val="20"/>
          <w:szCs w:val="20"/>
        </w:rPr>
        <w:t xml:space="preserve"> </w:t>
      </w:r>
      <w:r w:rsidR="00FC6AB7" w:rsidRPr="0037538E">
        <w:rPr>
          <w:color w:val="000000" w:themeColor="text1"/>
          <w:sz w:val="20"/>
          <w:szCs w:val="20"/>
        </w:rPr>
        <w:t>Universal Periodic Review</w:t>
      </w:r>
      <w:r w:rsidR="00C412FE" w:rsidRPr="0037538E">
        <w:rPr>
          <w:color w:val="000000" w:themeColor="text1"/>
          <w:sz w:val="20"/>
          <w:szCs w:val="20"/>
        </w:rPr>
        <w:t>.</w:t>
      </w:r>
    </w:p>
    <w:p w14:paraId="6294A3AA" w14:textId="4CCF6EDD" w:rsidR="00C412FE" w:rsidRPr="0037538E" w:rsidRDefault="00441F88" w:rsidP="00C412FE">
      <w:pPr>
        <w:pStyle w:val="SingleTxtG"/>
        <w:rPr>
          <w:color w:val="000000" w:themeColor="text1"/>
          <w:sz w:val="20"/>
          <w:szCs w:val="20"/>
        </w:rPr>
      </w:pPr>
      <w:r w:rsidRPr="0037538E">
        <w:rPr>
          <w:color w:val="000000" w:themeColor="text1"/>
          <w:sz w:val="20"/>
          <w:szCs w:val="20"/>
        </w:rPr>
        <w:t>895</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The Lao People</w:t>
      </w:r>
      <w:r w:rsidR="00454314" w:rsidRPr="0037538E">
        <w:rPr>
          <w:color w:val="000000" w:themeColor="text1"/>
          <w:sz w:val="20"/>
          <w:szCs w:val="20"/>
        </w:rPr>
        <w:t>’</w:t>
      </w:r>
      <w:r w:rsidR="00C412FE" w:rsidRPr="0037538E">
        <w:rPr>
          <w:color w:val="000000" w:themeColor="text1"/>
          <w:sz w:val="20"/>
          <w:szCs w:val="20"/>
        </w:rPr>
        <w:t>s Democratic Republic commended on Japan</w:t>
      </w:r>
      <w:r w:rsidR="00454314" w:rsidRPr="0037538E">
        <w:rPr>
          <w:color w:val="000000" w:themeColor="text1"/>
          <w:sz w:val="20"/>
          <w:szCs w:val="20"/>
        </w:rPr>
        <w:t>’</w:t>
      </w:r>
      <w:r w:rsidR="00C412FE" w:rsidRPr="0037538E">
        <w:rPr>
          <w:color w:val="000000" w:themeColor="text1"/>
          <w:sz w:val="20"/>
          <w:szCs w:val="20"/>
        </w:rPr>
        <w:t>s continuing efforts to promote and protect human rights.</w:t>
      </w:r>
      <w:r w:rsidR="00384B26" w:rsidRPr="0037538E">
        <w:rPr>
          <w:color w:val="000000" w:themeColor="text1"/>
          <w:sz w:val="20"/>
          <w:szCs w:val="20"/>
        </w:rPr>
        <w:t xml:space="preserve"> </w:t>
      </w:r>
      <w:r w:rsidR="00C412FE" w:rsidRPr="0037538E">
        <w:rPr>
          <w:color w:val="000000" w:themeColor="text1"/>
          <w:sz w:val="20"/>
          <w:szCs w:val="20"/>
        </w:rPr>
        <w:t>It also welcomed Japan</w:t>
      </w:r>
      <w:r w:rsidR="00454314" w:rsidRPr="0037538E">
        <w:rPr>
          <w:color w:val="000000" w:themeColor="text1"/>
          <w:sz w:val="20"/>
          <w:szCs w:val="20"/>
        </w:rPr>
        <w:t>’</w:t>
      </w:r>
      <w:r w:rsidR="00C412FE" w:rsidRPr="0037538E">
        <w:rPr>
          <w:color w:val="000000" w:themeColor="text1"/>
          <w:sz w:val="20"/>
          <w:szCs w:val="20"/>
        </w:rPr>
        <w:t>s action to promote the rights of women by enhancing their participation in all areas, including politics, the judiciary and executive branch, and in the economy.</w:t>
      </w:r>
      <w:r w:rsidR="00384B26" w:rsidRPr="0037538E">
        <w:rPr>
          <w:color w:val="000000" w:themeColor="text1"/>
          <w:sz w:val="20"/>
          <w:szCs w:val="20"/>
        </w:rPr>
        <w:t xml:space="preserve"> </w:t>
      </w:r>
    </w:p>
    <w:p w14:paraId="7B579D7A" w14:textId="4C0742C0" w:rsidR="00C412FE" w:rsidRPr="0037538E" w:rsidRDefault="00441F88" w:rsidP="00C412FE">
      <w:pPr>
        <w:pStyle w:val="SingleTxtG"/>
        <w:rPr>
          <w:color w:val="000000" w:themeColor="text1"/>
          <w:sz w:val="20"/>
          <w:szCs w:val="20"/>
        </w:rPr>
      </w:pPr>
      <w:r w:rsidRPr="0037538E">
        <w:rPr>
          <w:color w:val="000000" w:themeColor="text1"/>
          <w:sz w:val="20"/>
          <w:szCs w:val="20"/>
        </w:rPr>
        <w:t>896</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Madagascar welcomed the measures taken to eliminate sexual exploitation of children and to tackle the issues of sexual offences and human trafficking. It also noted the enforcement of a law to eliminate hate speech.</w:t>
      </w:r>
      <w:r w:rsidR="00384B26" w:rsidRPr="0037538E">
        <w:rPr>
          <w:color w:val="000000" w:themeColor="text1"/>
          <w:sz w:val="20"/>
          <w:szCs w:val="20"/>
        </w:rPr>
        <w:t xml:space="preserve"> </w:t>
      </w:r>
      <w:r w:rsidR="00C412FE" w:rsidRPr="0037538E">
        <w:rPr>
          <w:color w:val="000000" w:themeColor="text1"/>
          <w:sz w:val="20"/>
          <w:szCs w:val="20"/>
        </w:rPr>
        <w:t xml:space="preserve">It encouraged Japan to continue with the already begun reforms aimed at improving the respect of human rights and the rule of law. </w:t>
      </w:r>
    </w:p>
    <w:p w14:paraId="6B4140A9" w14:textId="77777777" w:rsidR="00C412FE" w:rsidRPr="0037538E" w:rsidRDefault="00C412FE" w:rsidP="00C412FE">
      <w:pPr>
        <w:pStyle w:val="H23G"/>
        <w:rPr>
          <w:color w:val="000000" w:themeColor="text1"/>
          <w:sz w:val="20"/>
          <w:szCs w:val="20"/>
        </w:rPr>
      </w:pPr>
      <w:r w:rsidRPr="0037538E">
        <w:rPr>
          <w:color w:val="000000" w:themeColor="text1"/>
          <w:sz w:val="20"/>
          <w:szCs w:val="20"/>
        </w:rPr>
        <w:lastRenderedPageBreak/>
        <w:tab/>
        <w:t>3.</w:t>
      </w:r>
      <w:r w:rsidRPr="0037538E">
        <w:rPr>
          <w:color w:val="000000" w:themeColor="text1"/>
          <w:sz w:val="20"/>
          <w:szCs w:val="20"/>
        </w:rPr>
        <w:tab/>
        <w:t>General comments made by other relevant stakeholders</w:t>
      </w:r>
    </w:p>
    <w:p w14:paraId="415A909A" w14:textId="78482DC3" w:rsidR="00C412FE" w:rsidRPr="0037538E" w:rsidRDefault="00441F88" w:rsidP="00C412FE">
      <w:pPr>
        <w:pStyle w:val="SingleTxtG"/>
        <w:rPr>
          <w:color w:val="000000" w:themeColor="text1"/>
          <w:sz w:val="20"/>
          <w:szCs w:val="20"/>
        </w:rPr>
      </w:pPr>
      <w:r w:rsidRPr="0037538E">
        <w:rPr>
          <w:color w:val="000000" w:themeColor="text1"/>
          <w:sz w:val="20"/>
          <w:szCs w:val="20"/>
        </w:rPr>
        <w:t>897</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During the adoption of the outcome of the review of Japan, 10 other stakeholders made statements. The statements of the stakeholders that were unable to deliver them owing to time constraints</w:t>
      </w:r>
      <w:r w:rsidR="00C412FE" w:rsidRPr="0037538E">
        <w:rPr>
          <w:iCs/>
          <w:color w:val="000000" w:themeColor="text1"/>
          <w:sz w:val="20"/>
          <w:szCs w:val="20"/>
          <w:vertAlign w:val="superscript"/>
        </w:rPr>
        <w:footnoteReference w:id="59"/>
      </w:r>
      <w:r w:rsidR="00C412FE" w:rsidRPr="0037538E">
        <w:rPr>
          <w:color w:val="000000" w:themeColor="text1"/>
          <w:sz w:val="20"/>
          <w:szCs w:val="20"/>
        </w:rPr>
        <w:t xml:space="preserve"> are posted on the extranet of the Human Rights Council, if uploaded. </w:t>
      </w:r>
    </w:p>
    <w:p w14:paraId="4A6A2B80" w14:textId="69E1B6DF" w:rsidR="00C412FE" w:rsidRPr="0037538E" w:rsidRDefault="00441F88" w:rsidP="00C412FE">
      <w:pPr>
        <w:pStyle w:val="SingleTxtG"/>
        <w:rPr>
          <w:color w:val="000000" w:themeColor="text1"/>
          <w:sz w:val="20"/>
          <w:szCs w:val="20"/>
        </w:rPr>
      </w:pPr>
      <w:r w:rsidRPr="0037538E">
        <w:rPr>
          <w:color w:val="000000" w:themeColor="text1"/>
          <w:sz w:val="20"/>
          <w:szCs w:val="20"/>
        </w:rPr>
        <w:t>898</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International Movement </w:t>
      </w:r>
      <w:r w:rsidR="00BD7145" w:rsidRPr="0037538E">
        <w:rPr>
          <w:color w:val="000000" w:themeColor="text1"/>
          <w:sz w:val="20"/>
          <w:szCs w:val="20"/>
        </w:rPr>
        <w:t xml:space="preserve">against </w:t>
      </w:r>
      <w:r w:rsidR="00C412FE" w:rsidRPr="0037538E">
        <w:rPr>
          <w:color w:val="000000" w:themeColor="text1"/>
          <w:sz w:val="20"/>
          <w:szCs w:val="20"/>
        </w:rPr>
        <w:t xml:space="preserve">All Forms of Discrimination and Racism (IMADR) regretted that Japan failed to support the recommendations on anti-discrimination law and minority ethnic Koreans and the people of Ryukyu/Okinawa. It urged Japan to fully support the noted recommendations, and to design a concrete national action plan for the implementation of the </w:t>
      </w:r>
      <w:r w:rsidR="00B549BC" w:rsidRPr="0037538E">
        <w:rPr>
          <w:color w:val="000000" w:themeColor="text1"/>
          <w:sz w:val="20"/>
          <w:szCs w:val="20"/>
        </w:rPr>
        <w:t xml:space="preserve">universal periodic review </w:t>
      </w:r>
      <w:r w:rsidR="00C412FE" w:rsidRPr="0037538E">
        <w:rPr>
          <w:color w:val="000000" w:themeColor="text1"/>
          <w:sz w:val="20"/>
          <w:szCs w:val="20"/>
        </w:rPr>
        <w:t>recommendations.</w:t>
      </w:r>
    </w:p>
    <w:p w14:paraId="6613B93F" w14:textId="5628EAF2" w:rsidR="00C412FE" w:rsidRPr="0037538E" w:rsidRDefault="00441F88" w:rsidP="00C412FE">
      <w:pPr>
        <w:pStyle w:val="SingleTxtG"/>
        <w:rPr>
          <w:color w:val="000000" w:themeColor="text1"/>
          <w:sz w:val="20"/>
          <w:szCs w:val="20"/>
        </w:rPr>
      </w:pPr>
      <w:r w:rsidRPr="0037538E">
        <w:rPr>
          <w:color w:val="000000" w:themeColor="text1"/>
          <w:sz w:val="20"/>
          <w:szCs w:val="20"/>
        </w:rPr>
        <w:t>899</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International Association of Democratic Lawyers (IADL) expressed concern that the policies of Japan in Fukushima were inconsistent with the guiding principles on internal displacement, and not compatible with Japan</w:t>
      </w:r>
      <w:r w:rsidR="00454314" w:rsidRPr="0037538E">
        <w:rPr>
          <w:color w:val="000000" w:themeColor="text1"/>
          <w:sz w:val="20"/>
          <w:szCs w:val="20"/>
        </w:rPr>
        <w:t>’</w:t>
      </w:r>
      <w:r w:rsidR="00C412FE" w:rsidRPr="0037538E">
        <w:rPr>
          <w:color w:val="000000" w:themeColor="text1"/>
          <w:sz w:val="20"/>
          <w:szCs w:val="20"/>
        </w:rPr>
        <w:t xml:space="preserve">s acceptance of the </w:t>
      </w:r>
      <w:r w:rsidR="00B549BC" w:rsidRPr="0037538E">
        <w:rPr>
          <w:color w:val="000000" w:themeColor="text1"/>
          <w:sz w:val="20"/>
          <w:szCs w:val="20"/>
        </w:rPr>
        <w:t xml:space="preserve">universal periodic review </w:t>
      </w:r>
      <w:r w:rsidR="00C412FE" w:rsidRPr="0037538E">
        <w:rPr>
          <w:color w:val="000000" w:themeColor="text1"/>
          <w:sz w:val="20"/>
          <w:szCs w:val="20"/>
        </w:rPr>
        <w:t xml:space="preserve">recommendations of Austria and Portugal. It called on Japan to fully implement, without any delay, the accepted </w:t>
      </w:r>
      <w:r w:rsidR="00B549BC" w:rsidRPr="0037538E">
        <w:rPr>
          <w:color w:val="000000" w:themeColor="text1"/>
          <w:sz w:val="20"/>
          <w:szCs w:val="20"/>
        </w:rPr>
        <w:t xml:space="preserve">universal periodic review </w:t>
      </w:r>
      <w:r w:rsidR="00C412FE" w:rsidRPr="0037538E">
        <w:rPr>
          <w:color w:val="000000" w:themeColor="text1"/>
          <w:sz w:val="20"/>
          <w:szCs w:val="20"/>
        </w:rPr>
        <w:t>recommendations.</w:t>
      </w:r>
    </w:p>
    <w:p w14:paraId="1DB6875F" w14:textId="39E8A17D" w:rsidR="00C412FE" w:rsidRPr="0037538E" w:rsidRDefault="00441F88" w:rsidP="00C412FE">
      <w:pPr>
        <w:pStyle w:val="SingleTxtG"/>
        <w:rPr>
          <w:color w:val="000000" w:themeColor="text1"/>
          <w:sz w:val="20"/>
          <w:szCs w:val="20"/>
        </w:rPr>
      </w:pPr>
      <w:r w:rsidRPr="0037538E">
        <w:rPr>
          <w:color w:val="000000" w:themeColor="text1"/>
          <w:sz w:val="20"/>
          <w:szCs w:val="20"/>
        </w:rPr>
        <w:t>900</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Istituto Internazionale Maria Ausiliatrice delle Salesiane di Don Bosco, in a joint statement with International Volunteerism Organization for Women, Education, and Development, expressed concern about Japan</w:t>
      </w:r>
      <w:r w:rsidR="00454314" w:rsidRPr="0037538E">
        <w:rPr>
          <w:color w:val="000000" w:themeColor="text1"/>
          <w:sz w:val="20"/>
          <w:szCs w:val="20"/>
        </w:rPr>
        <w:t>’</w:t>
      </w:r>
      <w:r w:rsidR="00C412FE" w:rsidRPr="0037538E">
        <w:rPr>
          <w:color w:val="000000" w:themeColor="text1"/>
          <w:sz w:val="20"/>
          <w:szCs w:val="20"/>
        </w:rPr>
        <w:t>s high-pressure education system, which sometimes leads to suicides. They called on Japan to: sign and ratify the Optional Protocol to the Convention on the Rights of the Child on a communication procedure; reform the educational system; and implement the prohibition of corporal punishment of children in all settings.</w:t>
      </w:r>
    </w:p>
    <w:p w14:paraId="7E74070C" w14:textId="7271880C" w:rsidR="00C412FE" w:rsidRPr="0037538E" w:rsidRDefault="00441F88" w:rsidP="00C412FE">
      <w:pPr>
        <w:pStyle w:val="SingleTxtG"/>
        <w:rPr>
          <w:color w:val="000000" w:themeColor="text1"/>
          <w:sz w:val="20"/>
          <w:szCs w:val="20"/>
        </w:rPr>
      </w:pPr>
      <w:r w:rsidRPr="0037538E">
        <w:rPr>
          <w:color w:val="000000" w:themeColor="text1"/>
          <w:sz w:val="20"/>
          <w:szCs w:val="20"/>
        </w:rPr>
        <w:t>901</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Foundation of Japanese Honorary Debts asked Japan to clear its past with victims of the Japanese Imperial Army during World War II. It stated that Japan remained tainted and cursed for its past military atrocities. While noting that there are no statute of limitations on war crimes and crimes against humanity, it emphasized that Japanese war crimes committed during the occupation of Dutch East Indies from 1941 – 1945 cannot be absolved. It urged Japan to resolve this long-lasting issue respectfully and honourably.</w:t>
      </w:r>
    </w:p>
    <w:p w14:paraId="443F58C3" w14:textId="0F3B83CF" w:rsidR="00C412FE" w:rsidRPr="0037538E" w:rsidRDefault="00441F88" w:rsidP="00C412FE">
      <w:pPr>
        <w:pStyle w:val="SingleTxtG"/>
        <w:rPr>
          <w:color w:val="000000" w:themeColor="text1"/>
          <w:sz w:val="20"/>
          <w:szCs w:val="20"/>
        </w:rPr>
      </w:pPr>
      <w:r w:rsidRPr="0037538E">
        <w:rPr>
          <w:color w:val="000000" w:themeColor="text1"/>
          <w:sz w:val="20"/>
          <w:szCs w:val="20"/>
        </w:rPr>
        <w:t>902</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Franciscans International urged Japan to ensure full enjoyment of the rights of Ryukyu/Okinawa based on the principle of free, prior and informed consent. It also urged Japan to adopt anti-discrimination law and legislation that prohibits discrimination based on ethnic identity. It further expressed concern that the construction of a new U.S. military base is causing further severe human rights violations, without prior consultation with the people of Ryukyu/Okinawa.</w:t>
      </w:r>
    </w:p>
    <w:p w14:paraId="4D3CFEFD" w14:textId="11E1221A" w:rsidR="00C412FE" w:rsidRPr="0037538E" w:rsidRDefault="00441F88" w:rsidP="00C412FE">
      <w:pPr>
        <w:pStyle w:val="SingleTxtG"/>
        <w:rPr>
          <w:color w:val="000000" w:themeColor="text1"/>
          <w:sz w:val="20"/>
          <w:szCs w:val="20"/>
        </w:rPr>
      </w:pPr>
      <w:r w:rsidRPr="0037538E">
        <w:rPr>
          <w:color w:val="000000" w:themeColor="text1"/>
          <w:sz w:val="20"/>
          <w:szCs w:val="20"/>
        </w:rPr>
        <w:t>903</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Amnesty International was alarmed at the continued use of the death penalty in Japan. It called on Japan to establish an official moratorium on execution as a first step toward the abolition of the death penalty. It also called on the Government of Japan to introduce comprehensive anti-discrimination legislation at the national level to provide equal protection against discrimination for all persons and on all ground, including sexual orientation, gender identity and sex characteristics.</w:t>
      </w:r>
    </w:p>
    <w:p w14:paraId="380F1B0F" w14:textId="6A925027" w:rsidR="00C412FE" w:rsidRPr="0037538E" w:rsidRDefault="00441F88" w:rsidP="00C412FE">
      <w:pPr>
        <w:pStyle w:val="SingleTxtG"/>
        <w:rPr>
          <w:color w:val="000000" w:themeColor="text1"/>
          <w:sz w:val="20"/>
          <w:szCs w:val="20"/>
        </w:rPr>
      </w:pPr>
      <w:r w:rsidRPr="0037538E">
        <w:rPr>
          <w:color w:val="000000" w:themeColor="text1"/>
          <w:sz w:val="20"/>
          <w:szCs w:val="20"/>
        </w:rPr>
        <w:t>904</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Greenpeace International called on the Government of Japan to immediately and fully adopt and implement the recommendations of the Human Rights Council. It called on the Government to protect people in Fukushima and East Japan, especially vulnerable children, from further radiation exposure.</w:t>
      </w:r>
    </w:p>
    <w:p w14:paraId="368DDE8C" w14:textId="3DECC2ED" w:rsidR="00C412FE" w:rsidRPr="0037538E" w:rsidRDefault="00441F88" w:rsidP="00C412FE">
      <w:pPr>
        <w:pStyle w:val="SingleTxtG"/>
        <w:rPr>
          <w:color w:val="000000" w:themeColor="text1"/>
          <w:sz w:val="20"/>
          <w:szCs w:val="20"/>
        </w:rPr>
      </w:pPr>
      <w:r w:rsidRPr="0037538E">
        <w:rPr>
          <w:color w:val="000000" w:themeColor="text1"/>
          <w:sz w:val="20"/>
          <w:szCs w:val="20"/>
        </w:rPr>
        <w:lastRenderedPageBreak/>
        <w:t>905</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Japan Federation of Bar Associations, in a video statement, urged Japan to implement diligently the supported recommendations, in particular those on discrimination, the adoption of the individual communication system and the establishment of a national human rights institution. It regretted that Japan did not accept recommendations, including those on a moratorium on the death penalty, the abolition of substitute prison, or ratification of the Nuclear Weapon Ban Treaty.</w:t>
      </w:r>
    </w:p>
    <w:p w14:paraId="7B9F815D" w14:textId="3C609F87" w:rsidR="00C412FE" w:rsidRPr="0037538E" w:rsidRDefault="00441F88" w:rsidP="00C412FE">
      <w:pPr>
        <w:pStyle w:val="SingleTxtG"/>
        <w:rPr>
          <w:color w:val="000000" w:themeColor="text1"/>
          <w:sz w:val="20"/>
          <w:szCs w:val="20"/>
        </w:rPr>
      </w:pPr>
      <w:r w:rsidRPr="0037538E">
        <w:rPr>
          <w:color w:val="000000" w:themeColor="text1"/>
          <w:sz w:val="20"/>
          <w:szCs w:val="20"/>
        </w:rPr>
        <w:t>906</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Human Rights Now regretted that Japan had not fully accepted the recommendations on broadcaster independence and anti-discrimination law. It called on Japan to implement the recommendations related to the establishment of an independent national human rights institution; to resume housing support for all evacuees and implement comprehensive health checks; and to revise policy based on the internationally recognized 1 mSv/year standard for Fukushima.</w:t>
      </w:r>
    </w:p>
    <w:p w14:paraId="3132CB31" w14:textId="7B257370" w:rsidR="00C412FE" w:rsidRPr="0037538E" w:rsidRDefault="00441F88" w:rsidP="00C412FE">
      <w:pPr>
        <w:pStyle w:val="SingleTxtG"/>
        <w:rPr>
          <w:color w:val="000000" w:themeColor="text1"/>
          <w:sz w:val="20"/>
          <w:szCs w:val="20"/>
        </w:rPr>
      </w:pPr>
      <w:r w:rsidRPr="0037538E">
        <w:rPr>
          <w:color w:val="000000" w:themeColor="text1"/>
          <w:sz w:val="20"/>
          <w:szCs w:val="20"/>
        </w:rPr>
        <w:t>907</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Advocates for Human Rights called on Japan to undertake a comprehensive public education campaign, in collaboration with civil society organizations such as the Center for Prisoners</w:t>
      </w:r>
      <w:r w:rsidR="00454314" w:rsidRPr="0037538E">
        <w:rPr>
          <w:color w:val="000000" w:themeColor="text1"/>
          <w:sz w:val="20"/>
          <w:szCs w:val="20"/>
        </w:rPr>
        <w:t>’</w:t>
      </w:r>
      <w:r w:rsidR="00C412FE" w:rsidRPr="0037538E">
        <w:rPr>
          <w:color w:val="000000" w:themeColor="text1"/>
          <w:sz w:val="20"/>
          <w:szCs w:val="20"/>
        </w:rPr>
        <w:t xml:space="preserve"> Rights, in order to educate the public about human rights and alternatives to the death penalty.</w:t>
      </w:r>
    </w:p>
    <w:p w14:paraId="04A9DAC4" w14:textId="77777777" w:rsidR="00C412FE" w:rsidRPr="0037538E" w:rsidRDefault="00C412FE" w:rsidP="00C412FE">
      <w:pPr>
        <w:pStyle w:val="H23G"/>
        <w:ind w:left="705" w:firstLine="0"/>
        <w:rPr>
          <w:color w:val="000000" w:themeColor="text1"/>
          <w:sz w:val="20"/>
          <w:szCs w:val="20"/>
        </w:rPr>
      </w:pPr>
      <w:r w:rsidRPr="0037538E">
        <w:rPr>
          <w:color w:val="000000" w:themeColor="text1"/>
          <w:sz w:val="20"/>
          <w:szCs w:val="20"/>
        </w:rPr>
        <w:t>4.</w:t>
      </w:r>
      <w:r w:rsidRPr="0037538E">
        <w:rPr>
          <w:color w:val="000000" w:themeColor="text1"/>
          <w:sz w:val="20"/>
          <w:szCs w:val="20"/>
        </w:rPr>
        <w:tab/>
        <w:t>Concluding remarks of the State under review</w:t>
      </w:r>
    </w:p>
    <w:p w14:paraId="033A3B04" w14:textId="00A12FFB" w:rsidR="00C412FE" w:rsidRPr="0037538E" w:rsidRDefault="00441F88" w:rsidP="00C412FE">
      <w:pPr>
        <w:pStyle w:val="SingleTxtG"/>
        <w:rPr>
          <w:color w:val="000000" w:themeColor="text1"/>
          <w:sz w:val="20"/>
          <w:szCs w:val="20"/>
        </w:rPr>
      </w:pPr>
      <w:r w:rsidRPr="0037538E">
        <w:rPr>
          <w:color w:val="000000" w:themeColor="text1"/>
          <w:sz w:val="20"/>
          <w:szCs w:val="20"/>
        </w:rPr>
        <w:t>908</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The President stated that based on the information provided out of 217 recommendations received, 145 enjoy the support of Japan and 72 are noted.</w:t>
      </w:r>
    </w:p>
    <w:p w14:paraId="6BF6C990" w14:textId="78E93884" w:rsidR="00C412FE" w:rsidRPr="0037538E" w:rsidRDefault="00441F88" w:rsidP="00C412FE">
      <w:pPr>
        <w:pStyle w:val="SingleTxtG"/>
        <w:rPr>
          <w:color w:val="000000" w:themeColor="text1"/>
          <w:sz w:val="20"/>
          <w:szCs w:val="20"/>
        </w:rPr>
      </w:pPr>
      <w:r w:rsidRPr="0037538E">
        <w:rPr>
          <w:color w:val="000000" w:themeColor="text1"/>
          <w:sz w:val="20"/>
          <w:szCs w:val="20"/>
        </w:rPr>
        <w:t>909</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Japan expressed its sincere appreciation to all stakeholders who had actively and constructively been engaged in the Japan</w:t>
      </w:r>
      <w:r w:rsidR="00454314" w:rsidRPr="0037538E">
        <w:rPr>
          <w:color w:val="000000" w:themeColor="text1"/>
          <w:sz w:val="20"/>
          <w:szCs w:val="20"/>
        </w:rPr>
        <w:t>’</w:t>
      </w:r>
      <w:r w:rsidR="00B549BC" w:rsidRPr="0037538E">
        <w:rPr>
          <w:color w:val="000000" w:themeColor="text1"/>
          <w:sz w:val="20"/>
          <w:szCs w:val="20"/>
        </w:rPr>
        <w:t>s</w:t>
      </w:r>
      <w:r w:rsidR="00C412FE" w:rsidRPr="0037538E">
        <w:rPr>
          <w:color w:val="000000" w:themeColor="text1"/>
          <w:sz w:val="20"/>
          <w:szCs w:val="20"/>
        </w:rPr>
        <w:t xml:space="preserve"> </w:t>
      </w:r>
      <w:r w:rsidR="00B549BC" w:rsidRPr="0037538E">
        <w:rPr>
          <w:color w:val="000000" w:themeColor="text1"/>
          <w:sz w:val="20"/>
          <w:szCs w:val="20"/>
        </w:rPr>
        <w:t>universal periodic review</w:t>
      </w:r>
      <w:r w:rsidR="00C412FE" w:rsidRPr="0037538E">
        <w:rPr>
          <w:color w:val="000000" w:themeColor="text1"/>
          <w:sz w:val="20"/>
          <w:szCs w:val="20"/>
        </w:rPr>
        <w:t>.</w:t>
      </w:r>
      <w:r w:rsidR="00384B26" w:rsidRPr="0037538E">
        <w:rPr>
          <w:color w:val="000000" w:themeColor="text1"/>
          <w:sz w:val="20"/>
          <w:szCs w:val="20"/>
        </w:rPr>
        <w:t xml:space="preserve"> </w:t>
      </w:r>
      <w:r w:rsidR="00C412FE" w:rsidRPr="0037538E">
        <w:rPr>
          <w:color w:val="000000" w:themeColor="text1"/>
          <w:sz w:val="20"/>
          <w:szCs w:val="20"/>
        </w:rPr>
        <w:t>Japan stated that it would continue its efforts for the promotion and protection of human rights inside and outside of the country, as well as for ensuring that Japan</w:t>
      </w:r>
      <w:r w:rsidR="00454314" w:rsidRPr="0037538E">
        <w:rPr>
          <w:color w:val="000000" w:themeColor="text1"/>
          <w:sz w:val="20"/>
          <w:szCs w:val="20"/>
        </w:rPr>
        <w:t>’</w:t>
      </w:r>
      <w:r w:rsidR="00C412FE" w:rsidRPr="0037538E">
        <w:rPr>
          <w:color w:val="000000" w:themeColor="text1"/>
          <w:sz w:val="20"/>
          <w:szCs w:val="20"/>
        </w:rPr>
        <w:t xml:space="preserve">s views and efforts are well understood by the international community on an objective and factual basis. </w:t>
      </w:r>
    </w:p>
    <w:p w14:paraId="759F9398" w14:textId="3AD6CC85" w:rsidR="00C412FE" w:rsidRPr="0037538E" w:rsidRDefault="00441F88" w:rsidP="00C412FE">
      <w:pPr>
        <w:pStyle w:val="SingleTxtG"/>
        <w:rPr>
          <w:color w:val="000000" w:themeColor="text1"/>
          <w:sz w:val="20"/>
          <w:szCs w:val="20"/>
        </w:rPr>
      </w:pPr>
      <w:r w:rsidRPr="0037538E">
        <w:rPr>
          <w:color w:val="000000" w:themeColor="text1"/>
          <w:sz w:val="20"/>
          <w:szCs w:val="20"/>
        </w:rPr>
        <w:t>910</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Regarding Japan</w:t>
      </w:r>
      <w:r w:rsidR="00454314" w:rsidRPr="0037538E">
        <w:rPr>
          <w:color w:val="000000" w:themeColor="text1"/>
          <w:sz w:val="20"/>
          <w:szCs w:val="20"/>
        </w:rPr>
        <w:t>’</w:t>
      </w:r>
      <w:r w:rsidR="00C412FE" w:rsidRPr="0037538E">
        <w:rPr>
          <w:color w:val="000000" w:themeColor="text1"/>
          <w:sz w:val="20"/>
          <w:szCs w:val="20"/>
        </w:rPr>
        <w:t xml:space="preserve">s recognition on the history, Japan stated that Japan was </w:t>
      </w:r>
      <w:r w:rsidR="00C412FE" w:rsidRPr="0037538E">
        <w:rPr>
          <w:rFonts w:eastAsia="MS Mincho"/>
          <w:color w:val="000000" w:themeColor="text1"/>
          <w:sz w:val="20"/>
          <w:szCs w:val="20"/>
          <w:lang w:eastAsia="ja-JP"/>
        </w:rPr>
        <w:t>squarely</w:t>
      </w:r>
      <w:r w:rsidR="00C412FE" w:rsidRPr="0037538E">
        <w:rPr>
          <w:color w:val="000000" w:themeColor="text1"/>
          <w:sz w:val="20"/>
          <w:szCs w:val="20"/>
        </w:rPr>
        <w:t xml:space="preserve"> facing up to the history, which was made clear by the statement by Prime Minister Shinzo Abe of 14 August 2015, in which Japan expressed deep remorse for the past war.</w:t>
      </w:r>
      <w:r w:rsidR="00384B26" w:rsidRPr="0037538E">
        <w:rPr>
          <w:color w:val="000000" w:themeColor="text1"/>
          <w:sz w:val="20"/>
          <w:szCs w:val="20"/>
        </w:rPr>
        <w:t xml:space="preserve"> </w:t>
      </w:r>
      <w:r w:rsidR="00C412FE" w:rsidRPr="0037538E">
        <w:rPr>
          <w:color w:val="000000" w:themeColor="text1"/>
          <w:sz w:val="20"/>
          <w:szCs w:val="20"/>
        </w:rPr>
        <w:t xml:space="preserve">Japan also emphasized that such positions articulated by the previous Cabinets would remain unshakable into the future. Japan expressed </w:t>
      </w:r>
      <w:r w:rsidR="00C412FE" w:rsidRPr="0037538E">
        <w:rPr>
          <w:rFonts w:eastAsia="MS Mincho"/>
          <w:color w:val="000000" w:themeColor="text1"/>
          <w:sz w:val="20"/>
          <w:szCs w:val="20"/>
          <w:lang w:eastAsia="ja-JP"/>
        </w:rPr>
        <w:t xml:space="preserve">that with </w:t>
      </w:r>
      <w:r w:rsidR="00C412FE" w:rsidRPr="0037538E">
        <w:rPr>
          <w:color w:val="000000" w:themeColor="text1"/>
          <w:sz w:val="20"/>
          <w:szCs w:val="20"/>
        </w:rPr>
        <w:t xml:space="preserve">deep remorse for the past </w:t>
      </w:r>
      <w:r w:rsidR="00C412FE" w:rsidRPr="0037538E">
        <w:rPr>
          <w:rFonts w:eastAsia="MS Mincho"/>
          <w:color w:val="000000" w:themeColor="text1"/>
          <w:sz w:val="20"/>
          <w:szCs w:val="20"/>
          <w:lang w:eastAsia="ja-JP"/>
        </w:rPr>
        <w:t>and repentance for the</w:t>
      </w:r>
      <w:r w:rsidR="00C412FE" w:rsidRPr="0037538E">
        <w:rPr>
          <w:color w:val="000000" w:themeColor="text1"/>
          <w:sz w:val="20"/>
          <w:szCs w:val="20"/>
        </w:rPr>
        <w:t xml:space="preserve"> war</w:t>
      </w:r>
      <w:r w:rsidR="00C412FE" w:rsidRPr="0037538E">
        <w:rPr>
          <w:rFonts w:eastAsia="MS Mincho"/>
          <w:color w:val="000000" w:themeColor="text1"/>
          <w:sz w:val="20"/>
          <w:szCs w:val="20"/>
          <w:lang w:eastAsia="ja-JP"/>
        </w:rPr>
        <w:t>,</w:t>
      </w:r>
      <w:r w:rsidR="00C412FE" w:rsidRPr="0037538E">
        <w:rPr>
          <w:color w:val="000000" w:themeColor="text1"/>
          <w:sz w:val="20"/>
          <w:szCs w:val="20"/>
        </w:rPr>
        <w:t xml:space="preserve"> </w:t>
      </w:r>
      <w:r w:rsidR="00C412FE" w:rsidRPr="0037538E">
        <w:rPr>
          <w:rFonts w:eastAsia="MS Mincho"/>
          <w:color w:val="000000" w:themeColor="text1"/>
          <w:sz w:val="20"/>
          <w:szCs w:val="20"/>
          <w:lang w:eastAsia="ja-JP"/>
        </w:rPr>
        <w:t>it</w:t>
      </w:r>
      <w:r w:rsidR="00C412FE" w:rsidRPr="0037538E">
        <w:rPr>
          <w:color w:val="000000" w:themeColor="text1"/>
          <w:sz w:val="20"/>
          <w:szCs w:val="20"/>
        </w:rPr>
        <w:t xml:space="preserve"> has been consistently promoting freedom, democracy and the rule of law as a contributor to the peace and prosperity in Asia and the world. </w:t>
      </w:r>
    </w:p>
    <w:p w14:paraId="05EE2FEC" w14:textId="4149F7B6" w:rsidR="00C412FE" w:rsidRPr="0037538E" w:rsidRDefault="00441F88" w:rsidP="00C412FE">
      <w:pPr>
        <w:pStyle w:val="SingleTxtG"/>
        <w:rPr>
          <w:color w:val="000000" w:themeColor="text1"/>
          <w:sz w:val="20"/>
          <w:szCs w:val="20"/>
        </w:rPr>
      </w:pPr>
      <w:r w:rsidRPr="0037538E">
        <w:rPr>
          <w:color w:val="000000" w:themeColor="text1"/>
          <w:sz w:val="20"/>
          <w:szCs w:val="20"/>
        </w:rPr>
        <w:t>911</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Regarding the people in Okinawa, Japan noted </w:t>
      </w:r>
      <w:r w:rsidR="00C412FE" w:rsidRPr="0037538E">
        <w:rPr>
          <w:rFonts w:eastAsia="MS Mincho"/>
          <w:color w:val="000000" w:themeColor="text1"/>
          <w:sz w:val="20"/>
          <w:szCs w:val="20"/>
          <w:lang w:eastAsia="ja-JP"/>
        </w:rPr>
        <w:t>it was largely understood</w:t>
      </w:r>
      <w:r w:rsidR="00C412FE" w:rsidRPr="0037538E">
        <w:rPr>
          <w:color w:val="000000" w:themeColor="text1"/>
          <w:sz w:val="20"/>
          <w:szCs w:val="20"/>
        </w:rPr>
        <w:t xml:space="preserve"> that the people in Okinawa inherited a unique culture and tradition over their long history. However, the Government of Japan recognizes only the Ainu people </w:t>
      </w:r>
      <w:r w:rsidR="00C412FE" w:rsidRPr="0037538E">
        <w:rPr>
          <w:rFonts w:eastAsia="MS Mincho"/>
          <w:color w:val="000000" w:themeColor="text1"/>
          <w:sz w:val="20"/>
          <w:szCs w:val="20"/>
          <w:lang w:eastAsia="ja-JP"/>
        </w:rPr>
        <w:t>as</w:t>
      </w:r>
      <w:r w:rsidR="00C412FE" w:rsidRPr="0037538E">
        <w:rPr>
          <w:color w:val="000000" w:themeColor="text1"/>
          <w:sz w:val="20"/>
          <w:szCs w:val="20"/>
        </w:rPr>
        <w:t xml:space="preserve"> indigenous people in Japan. The people of Okinawa are equally Japanese nationals.</w:t>
      </w:r>
      <w:r w:rsidR="00384B26" w:rsidRPr="0037538E">
        <w:rPr>
          <w:color w:val="000000" w:themeColor="text1"/>
          <w:sz w:val="20"/>
          <w:szCs w:val="20"/>
        </w:rPr>
        <w:t xml:space="preserve"> </w:t>
      </w:r>
      <w:r w:rsidR="00C412FE" w:rsidRPr="0037538E">
        <w:rPr>
          <w:color w:val="000000" w:themeColor="text1"/>
          <w:sz w:val="20"/>
          <w:szCs w:val="20"/>
        </w:rPr>
        <w:t xml:space="preserve">Therefore, they enjoy the rights of Japanese nationals. </w:t>
      </w:r>
    </w:p>
    <w:p w14:paraId="1DB13466" w14:textId="73346A44" w:rsidR="00C412FE" w:rsidRPr="0037538E" w:rsidRDefault="00441F88" w:rsidP="00C412FE">
      <w:pPr>
        <w:pStyle w:val="SingleTxtG"/>
        <w:rPr>
          <w:color w:val="000000" w:themeColor="text1"/>
          <w:sz w:val="20"/>
          <w:szCs w:val="20"/>
        </w:rPr>
      </w:pPr>
      <w:r w:rsidRPr="0037538E">
        <w:rPr>
          <w:color w:val="000000" w:themeColor="text1"/>
          <w:sz w:val="20"/>
          <w:szCs w:val="20"/>
        </w:rPr>
        <w:t>912</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Regarding the recommendations related to the death penalty, Japan expressed its belief that the death penalty issue should be decided independently by each country in accordance with the law. Japan stressed that domestic public opinion, the existence of extremely vicious crime cases and other factors made it inappropriate to abolish the death penalty. </w:t>
      </w:r>
    </w:p>
    <w:p w14:paraId="3233E15B" w14:textId="38CBF005" w:rsidR="00C412FE" w:rsidRPr="0037538E" w:rsidRDefault="00441F88" w:rsidP="00C412FE">
      <w:pPr>
        <w:pStyle w:val="SingleTxtG"/>
        <w:rPr>
          <w:color w:val="000000" w:themeColor="text1"/>
          <w:sz w:val="20"/>
          <w:szCs w:val="20"/>
        </w:rPr>
      </w:pPr>
      <w:r w:rsidRPr="0037538E">
        <w:rPr>
          <w:color w:val="000000" w:themeColor="text1"/>
          <w:sz w:val="20"/>
          <w:szCs w:val="20"/>
        </w:rPr>
        <w:t>913</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Regarding the recommendations related to freedom of expression, Japan </w:t>
      </w:r>
      <w:r w:rsidR="00C412FE" w:rsidRPr="0037538E">
        <w:rPr>
          <w:rFonts w:eastAsia="MS Mincho"/>
          <w:color w:val="000000" w:themeColor="text1"/>
          <w:sz w:val="20"/>
          <w:szCs w:val="20"/>
          <w:lang w:eastAsia="ja-JP"/>
        </w:rPr>
        <w:t>stated</w:t>
      </w:r>
      <w:r w:rsidR="00C412FE" w:rsidRPr="0037538E">
        <w:rPr>
          <w:color w:val="000000" w:themeColor="text1"/>
          <w:sz w:val="20"/>
          <w:szCs w:val="20"/>
        </w:rPr>
        <w:t xml:space="preserve"> that freedom of expression, including that of the press is one of the fundamental rights guaranteed by the Japanese Constitution.</w:t>
      </w:r>
      <w:r w:rsidR="00384B26" w:rsidRPr="0037538E">
        <w:rPr>
          <w:color w:val="000000" w:themeColor="text1"/>
          <w:sz w:val="20"/>
          <w:szCs w:val="20"/>
        </w:rPr>
        <w:t xml:space="preserve"> </w:t>
      </w:r>
      <w:r w:rsidR="00C412FE" w:rsidRPr="0037538E">
        <w:rPr>
          <w:color w:val="000000" w:themeColor="text1"/>
          <w:sz w:val="20"/>
          <w:szCs w:val="20"/>
        </w:rPr>
        <w:t xml:space="preserve">Japan </w:t>
      </w:r>
      <w:r w:rsidR="00C412FE" w:rsidRPr="0037538E">
        <w:rPr>
          <w:rFonts w:eastAsia="MS Mincho"/>
          <w:color w:val="000000" w:themeColor="text1"/>
          <w:sz w:val="20"/>
          <w:szCs w:val="20"/>
          <w:lang w:eastAsia="ja-JP"/>
        </w:rPr>
        <w:t xml:space="preserve">also </w:t>
      </w:r>
      <w:r w:rsidR="00C412FE" w:rsidRPr="0037538E">
        <w:rPr>
          <w:color w:val="000000" w:themeColor="text1"/>
          <w:sz w:val="20"/>
          <w:szCs w:val="20"/>
        </w:rPr>
        <w:t xml:space="preserve">stated that it had given every respect to this right in applying the Broadcast Act. </w:t>
      </w:r>
    </w:p>
    <w:p w14:paraId="0B5931A9" w14:textId="5686434F" w:rsidR="00C412FE" w:rsidRPr="0037538E" w:rsidRDefault="00441F88" w:rsidP="00C412FE">
      <w:pPr>
        <w:pStyle w:val="SingleTxtG"/>
        <w:rPr>
          <w:color w:val="000000" w:themeColor="text1"/>
          <w:sz w:val="20"/>
          <w:szCs w:val="20"/>
        </w:rPr>
      </w:pPr>
      <w:r w:rsidRPr="0037538E">
        <w:rPr>
          <w:color w:val="000000" w:themeColor="text1"/>
          <w:sz w:val="20"/>
          <w:szCs w:val="20"/>
        </w:rPr>
        <w:t>914</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Regarding the recommendations related to the nuclear accident in Fukushima, Japan stated that it would do its utmost to accelerate reconstruction, bearing in mind that many people, including nuclear accident victims, are living with great inconvenience as evacuees even now. Japan would continue to implement measures, including those to ensure the provision of medical and long-term nursing care systems and to develop the educational environment for children. </w:t>
      </w:r>
    </w:p>
    <w:p w14:paraId="77D2CC73" w14:textId="4D27A9EC" w:rsidR="00C412FE" w:rsidRPr="0037538E" w:rsidRDefault="00441F88" w:rsidP="00C412FE">
      <w:pPr>
        <w:pStyle w:val="SingleTxtG"/>
        <w:rPr>
          <w:color w:val="000000" w:themeColor="text1"/>
          <w:sz w:val="20"/>
          <w:szCs w:val="20"/>
        </w:rPr>
      </w:pPr>
      <w:r w:rsidRPr="0037538E">
        <w:rPr>
          <w:color w:val="000000" w:themeColor="text1"/>
          <w:sz w:val="20"/>
          <w:szCs w:val="20"/>
        </w:rPr>
        <w:t>915</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In conclusion, Japan reiterated its continued commitment to constructively </w:t>
      </w:r>
      <w:r w:rsidR="00C412FE" w:rsidRPr="0037538E">
        <w:rPr>
          <w:rFonts w:eastAsia="MS Mincho"/>
          <w:color w:val="000000" w:themeColor="text1"/>
          <w:sz w:val="20"/>
          <w:szCs w:val="20"/>
          <w:lang w:eastAsia="ja-JP"/>
        </w:rPr>
        <w:t>cooperating</w:t>
      </w:r>
      <w:r w:rsidR="00C412FE" w:rsidRPr="0037538E">
        <w:rPr>
          <w:color w:val="000000" w:themeColor="text1"/>
          <w:sz w:val="20"/>
          <w:szCs w:val="20"/>
        </w:rPr>
        <w:t xml:space="preserve"> with the </w:t>
      </w:r>
      <w:r w:rsidR="00B549BC" w:rsidRPr="0037538E">
        <w:rPr>
          <w:color w:val="000000" w:themeColor="text1"/>
          <w:sz w:val="20"/>
          <w:szCs w:val="20"/>
        </w:rPr>
        <w:t>universal periodic review</w:t>
      </w:r>
      <w:r w:rsidR="00C412FE" w:rsidRPr="0037538E">
        <w:rPr>
          <w:color w:val="000000" w:themeColor="text1"/>
          <w:sz w:val="20"/>
          <w:szCs w:val="20"/>
        </w:rPr>
        <w:t>.</w:t>
      </w:r>
      <w:r w:rsidR="00384B26" w:rsidRPr="0037538E">
        <w:rPr>
          <w:color w:val="000000" w:themeColor="text1"/>
          <w:sz w:val="20"/>
          <w:szCs w:val="20"/>
        </w:rPr>
        <w:t xml:space="preserve"> </w:t>
      </w:r>
    </w:p>
    <w:p w14:paraId="6CFA507C" w14:textId="77777777" w:rsidR="00C412FE" w:rsidRPr="0037538E" w:rsidRDefault="00C412FE" w:rsidP="00477EEF">
      <w:pPr>
        <w:pStyle w:val="H1G"/>
        <w:ind w:firstLine="0"/>
        <w:rPr>
          <w:color w:val="000000" w:themeColor="text1"/>
          <w:sz w:val="20"/>
          <w:szCs w:val="20"/>
        </w:rPr>
      </w:pPr>
      <w:r w:rsidRPr="0037538E">
        <w:rPr>
          <w:color w:val="000000" w:themeColor="text1"/>
          <w:sz w:val="20"/>
          <w:szCs w:val="20"/>
        </w:rPr>
        <w:t>Ukraine</w:t>
      </w:r>
    </w:p>
    <w:p w14:paraId="59EE96DD" w14:textId="1D54B7BC" w:rsidR="00C412FE" w:rsidRPr="0037538E" w:rsidRDefault="00441F88" w:rsidP="00C412FE">
      <w:pPr>
        <w:pStyle w:val="SingleTxtG"/>
        <w:rPr>
          <w:color w:val="000000" w:themeColor="text1"/>
          <w:sz w:val="20"/>
          <w:szCs w:val="20"/>
        </w:rPr>
      </w:pPr>
      <w:r w:rsidRPr="0037538E">
        <w:rPr>
          <w:color w:val="000000" w:themeColor="text1"/>
          <w:sz w:val="20"/>
          <w:szCs w:val="20"/>
        </w:rPr>
        <w:t>916</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The review of Ukraine was held on 15 November 2017 in conformity with all the relevant provisions contained in relevant Council resolutions and decisions, and was based on the following documents: </w:t>
      </w:r>
    </w:p>
    <w:p w14:paraId="311E72D4" w14:textId="77777777" w:rsidR="00C412FE" w:rsidRPr="0037538E" w:rsidRDefault="00C412FE" w:rsidP="00C412FE">
      <w:pPr>
        <w:pStyle w:val="SingleTxtG"/>
        <w:ind w:left="1689" w:firstLine="12"/>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The national report submitted by Ukraine in accordance with the annex to Council resolution 5/1, paragraph 15 (a) (A/HRC/WG.6/28/UKR/1); </w:t>
      </w:r>
    </w:p>
    <w:p w14:paraId="782800FC" w14:textId="77777777" w:rsidR="00C412FE" w:rsidRPr="0037538E" w:rsidRDefault="00C412FE" w:rsidP="00C412FE">
      <w:pPr>
        <w:pStyle w:val="SingleTxtG"/>
        <w:ind w:left="1689" w:firstLine="12"/>
        <w:rPr>
          <w:color w:val="000000" w:themeColor="text1"/>
          <w:sz w:val="20"/>
          <w:szCs w:val="20"/>
        </w:rPr>
      </w:pPr>
      <w:r w:rsidRPr="0037538E">
        <w:rPr>
          <w:color w:val="000000" w:themeColor="text1"/>
          <w:sz w:val="20"/>
          <w:szCs w:val="20"/>
        </w:rPr>
        <w:t>(b)</w:t>
      </w:r>
      <w:r w:rsidRPr="0037538E">
        <w:rPr>
          <w:color w:val="000000" w:themeColor="text1"/>
          <w:sz w:val="20"/>
          <w:szCs w:val="20"/>
        </w:rPr>
        <w:tab/>
        <w:t xml:space="preserve">The compilation prepared by OHCHR in accordance with paragraph 15 (b) (A/HRC/WG.6/28/UKR/2); </w:t>
      </w:r>
    </w:p>
    <w:p w14:paraId="31BAB8D0" w14:textId="77777777" w:rsidR="00C412FE" w:rsidRPr="0037538E" w:rsidRDefault="00C412FE" w:rsidP="00C412FE">
      <w:pPr>
        <w:pStyle w:val="SingleTxtG"/>
        <w:ind w:left="1689"/>
        <w:rPr>
          <w:color w:val="000000" w:themeColor="text1"/>
          <w:sz w:val="20"/>
          <w:szCs w:val="20"/>
        </w:rPr>
      </w:pPr>
      <w:r w:rsidRPr="0037538E">
        <w:rPr>
          <w:color w:val="000000" w:themeColor="text1"/>
          <w:sz w:val="20"/>
          <w:szCs w:val="20"/>
        </w:rPr>
        <w:t>(c)</w:t>
      </w:r>
      <w:r w:rsidRPr="0037538E">
        <w:rPr>
          <w:color w:val="000000" w:themeColor="text1"/>
          <w:sz w:val="20"/>
          <w:szCs w:val="20"/>
        </w:rPr>
        <w:tab/>
        <w:t>The summary prepared by OHCHR in accordance with paragraph 15 (c) (A/HRC/WG.6/28/UKR/3).</w:t>
      </w:r>
    </w:p>
    <w:p w14:paraId="6350C160" w14:textId="5AFEE8DA" w:rsidR="00C412FE" w:rsidRPr="0037538E" w:rsidRDefault="00441F88" w:rsidP="00C412FE">
      <w:pPr>
        <w:pStyle w:val="SingleTxtG"/>
        <w:rPr>
          <w:color w:val="000000" w:themeColor="text1"/>
          <w:sz w:val="20"/>
          <w:szCs w:val="20"/>
        </w:rPr>
      </w:pPr>
      <w:r w:rsidRPr="0037538E">
        <w:rPr>
          <w:color w:val="000000" w:themeColor="text1"/>
          <w:sz w:val="20"/>
          <w:szCs w:val="20"/>
        </w:rPr>
        <w:t>917</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At its 42nd meeting, on 19 March 2018, the Council considered and adopted the outcome of the review of Ukraine (see section C below).</w:t>
      </w:r>
    </w:p>
    <w:p w14:paraId="2C177A76" w14:textId="2F16B6C3" w:rsidR="00C412FE" w:rsidRPr="0037538E" w:rsidRDefault="00441F88" w:rsidP="00C412FE">
      <w:pPr>
        <w:pStyle w:val="SingleTxtG"/>
        <w:rPr>
          <w:color w:val="000000" w:themeColor="text1"/>
          <w:sz w:val="20"/>
          <w:szCs w:val="20"/>
        </w:rPr>
      </w:pPr>
      <w:r w:rsidRPr="0037538E">
        <w:rPr>
          <w:color w:val="000000" w:themeColor="text1"/>
          <w:sz w:val="20"/>
          <w:szCs w:val="20"/>
        </w:rPr>
        <w:t>918</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The outcome of the review of Ukraine comprises the report of the Working Group on the Universal Periodic Review (A/HRC/37/16), the views of Ukraine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C412FE" w:rsidRPr="0037538E">
        <w:rPr>
          <w:i/>
          <w:iCs/>
          <w:color w:val="000000" w:themeColor="text1"/>
          <w:sz w:val="20"/>
          <w:szCs w:val="20"/>
        </w:rPr>
        <w:t>(see also A/HRC/37/16/Add.1)</w:t>
      </w:r>
      <w:r w:rsidR="00C412FE" w:rsidRPr="0037538E">
        <w:rPr>
          <w:color w:val="000000" w:themeColor="text1"/>
          <w:sz w:val="20"/>
          <w:szCs w:val="20"/>
        </w:rPr>
        <w:t>.</w:t>
      </w:r>
    </w:p>
    <w:p w14:paraId="1BC1BAA4"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1.</w:t>
      </w:r>
      <w:r w:rsidRPr="0037538E">
        <w:rPr>
          <w:color w:val="000000" w:themeColor="text1"/>
          <w:sz w:val="20"/>
          <w:szCs w:val="20"/>
        </w:rPr>
        <w:tab/>
        <w:t>Views expressed by the State under review on the recommendations and/or conclusions as well as on its voluntary commitments and on the outcome</w:t>
      </w:r>
    </w:p>
    <w:p w14:paraId="7221DAC6" w14:textId="64658E42" w:rsidR="00C412FE" w:rsidRPr="0037538E" w:rsidRDefault="00441F88" w:rsidP="00477EEF">
      <w:pPr>
        <w:pStyle w:val="SingleTxtG"/>
        <w:rPr>
          <w:color w:val="000000" w:themeColor="text1"/>
          <w:sz w:val="20"/>
          <w:szCs w:val="20"/>
        </w:rPr>
      </w:pPr>
      <w:r w:rsidRPr="0037538E">
        <w:rPr>
          <w:color w:val="000000" w:themeColor="text1"/>
          <w:sz w:val="20"/>
          <w:szCs w:val="20"/>
        </w:rPr>
        <w:t>919</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The head of the delegation of Ukraine, Permanent Representative of Ukraine</w:t>
      </w:r>
      <w:r w:rsidR="00477EEF" w:rsidRPr="0037538E">
        <w:rPr>
          <w:color w:val="000000" w:themeColor="text1"/>
          <w:sz w:val="20"/>
          <w:szCs w:val="20"/>
        </w:rPr>
        <w:t>,</w:t>
      </w:r>
      <w:r w:rsidR="00C412FE" w:rsidRPr="0037538E">
        <w:rPr>
          <w:color w:val="000000" w:themeColor="text1"/>
          <w:sz w:val="20"/>
          <w:szCs w:val="20"/>
        </w:rPr>
        <w:t xml:space="preserve"> </w:t>
      </w:r>
      <w:r w:rsidR="00477EEF" w:rsidRPr="0037538E">
        <w:rPr>
          <w:color w:val="000000" w:themeColor="text1"/>
          <w:sz w:val="20"/>
          <w:szCs w:val="20"/>
        </w:rPr>
        <w:t xml:space="preserve">Yurii Klymenko, </w:t>
      </w:r>
      <w:r w:rsidR="00C412FE" w:rsidRPr="0037538E">
        <w:rPr>
          <w:color w:val="000000" w:themeColor="text1"/>
          <w:sz w:val="20"/>
          <w:szCs w:val="20"/>
        </w:rPr>
        <w:t>expressed appreciation to all delegations for their recommendations mad</w:t>
      </w:r>
      <w:r w:rsidR="00477EEF" w:rsidRPr="0037538E">
        <w:rPr>
          <w:color w:val="000000" w:themeColor="text1"/>
          <w:sz w:val="20"/>
          <w:szCs w:val="20"/>
        </w:rPr>
        <w:t>e in November 2017, and to the t</w:t>
      </w:r>
      <w:r w:rsidR="00C412FE" w:rsidRPr="0037538E">
        <w:rPr>
          <w:color w:val="000000" w:themeColor="text1"/>
          <w:sz w:val="20"/>
          <w:szCs w:val="20"/>
        </w:rPr>
        <w:t xml:space="preserve">roika members – Rwanda, Netherlands and Georgia for facilitating the review process. </w:t>
      </w:r>
    </w:p>
    <w:p w14:paraId="0F6CD26E" w14:textId="5D44CE6A" w:rsidR="00C412FE" w:rsidRPr="0037538E" w:rsidRDefault="00441F88" w:rsidP="00477EEF">
      <w:pPr>
        <w:pStyle w:val="SingleTxtG"/>
        <w:rPr>
          <w:color w:val="000000" w:themeColor="text1"/>
          <w:sz w:val="20"/>
          <w:szCs w:val="20"/>
        </w:rPr>
      </w:pPr>
      <w:r w:rsidRPr="0037538E">
        <w:rPr>
          <w:color w:val="000000" w:themeColor="text1"/>
          <w:sz w:val="20"/>
          <w:szCs w:val="20"/>
        </w:rPr>
        <w:t>920</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The head of the delegation stated that the </w:t>
      </w:r>
      <w:r w:rsidR="00B549BC" w:rsidRPr="0037538E">
        <w:rPr>
          <w:color w:val="000000" w:themeColor="text1"/>
          <w:sz w:val="20"/>
          <w:szCs w:val="20"/>
        </w:rPr>
        <w:t xml:space="preserve">universal periodic review </w:t>
      </w:r>
      <w:r w:rsidR="00C412FE" w:rsidRPr="0037538E">
        <w:rPr>
          <w:color w:val="000000" w:themeColor="text1"/>
          <w:sz w:val="20"/>
          <w:szCs w:val="20"/>
        </w:rPr>
        <w:t>provides an important channel to elaborate on national achievements and challenges in the field of human rights in a constructive and equal manner.</w:t>
      </w:r>
      <w:r w:rsidR="00384B26" w:rsidRPr="0037538E">
        <w:rPr>
          <w:color w:val="000000" w:themeColor="text1"/>
          <w:sz w:val="20"/>
          <w:szCs w:val="20"/>
        </w:rPr>
        <w:t xml:space="preserve"> </w:t>
      </w:r>
      <w:r w:rsidR="00C412FE" w:rsidRPr="0037538E">
        <w:rPr>
          <w:color w:val="000000" w:themeColor="text1"/>
          <w:sz w:val="20"/>
          <w:szCs w:val="20"/>
        </w:rPr>
        <w:t xml:space="preserve">Ukraine is committed to secure a successful future for the </w:t>
      </w:r>
      <w:r w:rsidR="00B549BC" w:rsidRPr="0037538E">
        <w:rPr>
          <w:color w:val="000000" w:themeColor="text1"/>
          <w:sz w:val="20"/>
          <w:szCs w:val="20"/>
        </w:rPr>
        <w:t xml:space="preserve">universal periodic review </w:t>
      </w:r>
      <w:r w:rsidR="00C412FE" w:rsidRPr="0037538E">
        <w:rPr>
          <w:color w:val="000000" w:themeColor="text1"/>
          <w:sz w:val="20"/>
          <w:szCs w:val="20"/>
        </w:rPr>
        <w:t>mechanism as a whole and its position on the recommendations received took into account proposals of the civil society through wide consultations with all relevant state bodies.</w:t>
      </w:r>
    </w:p>
    <w:p w14:paraId="6BC4E881" w14:textId="641CD9A1" w:rsidR="00C412FE" w:rsidRPr="0037538E" w:rsidRDefault="00441F88" w:rsidP="00477EEF">
      <w:pPr>
        <w:pStyle w:val="SingleTxtG"/>
        <w:rPr>
          <w:color w:val="000000" w:themeColor="text1"/>
          <w:sz w:val="20"/>
          <w:szCs w:val="20"/>
        </w:rPr>
      </w:pPr>
      <w:r w:rsidRPr="0037538E">
        <w:rPr>
          <w:color w:val="000000" w:themeColor="text1"/>
          <w:sz w:val="20"/>
          <w:szCs w:val="20"/>
        </w:rPr>
        <w:t>921</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Bearing in mind that the goal of the </w:t>
      </w:r>
      <w:r w:rsidR="00B549BC" w:rsidRPr="0037538E">
        <w:rPr>
          <w:color w:val="000000" w:themeColor="text1"/>
          <w:sz w:val="20"/>
          <w:szCs w:val="20"/>
        </w:rPr>
        <w:t xml:space="preserve">universal periodic review </w:t>
      </w:r>
      <w:r w:rsidR="00C412FE" w:rsidRPr="0037538E">
        <w:rPr>
          <w:color w:val="000000" w:themeColor="text1"/>
          <w:sz w:val="20"/>
          <w:szCs w:val="20"/>
        </w:rPr>
        <w:t xml:space="preserve">is not mere acceptance but rather relevant implementation of the recommendations, the Government of Ukraine examined the 190 recommendations made during the </w:t>
      </w:r>
      <w:r w:rsidR="00FC6AB7">
        <w:rPr>
          <w:color w:val="000000" w:themeColor="text1"/>
          <w:sz w:val="20"/>
          <w:szCs w:val="20"/>
        </w:rPr>
        <w:t xml:space="preserve">session of the </w:t>
      </w:r>
      <w:r w:rsidR="00FC6AB7" w:rsidRPr="0037538E">
        <w:rPr>
          <w:color w:val="000000" w:themeColor="text1"/>
          <w:sz w:val="20"/>
          <w:szCs w:val="20"/>
        </w:rPr>
        <w:t>Working Group</w:t>
      </w:r>
      <w:r w:rsidR="00FC6AB7">
        <w:rPr>
          <w:color w:val="000000" w:themeColor="text1"/>
          <w:sz w:val="20"/>
          <w:szCs w:val="20"/>
        </w:rPr>
        <w:t xml:space="preserve"> on the</w:t>
      </w:r>
      <w:r w:rsidR="00FC6AB7" w:rsidRPr="00FC6AB7">
        <w:rPr>
          <w:color w:val="000000" w:themeColor="text1"/>
          <w:sz w:val="20"/>
          <w:szCs w:val="20"/>
        </w:rPr>
        <w:t xml:space="preserve"> </w:t>
      </w:r>
      <w:r w:rsidR="00FC6AB7" w:rsidRPr="0037538E">
        <w:rPr>
          <w:color w:val="000000" w:themeColor="text1"/>
          <w:sz w:val="20"/>
          <w:szCs w:val="20"/>
        </w:rPr>
        <w:t>Universal Periodic Review</w:t>
      </w:r>
      <w:r w:rsidR="00C412FE" w:rsidRPr="0037538E">
        <w:rPr>
          <w:color w:val="000000" w:themeColor="text1"/>
          <w:sz w:val="20"/>
          <w:szCs w:val="20"/>
        </w:rPr>
        <w:t>, methodically considered all of them through inter-government cooperation and consultations with civil society representatives, and finally accepted 163 recommendations and noted 27 recommendations.</w:t>
      </w:r>
      <w:r w:rsidR="00384B26" w:rsidRPr="0037538E">
        <w:rPr>
          <w:color w:val="000000" w:themeColor="text1"/>
          <w:sz w:val="20"/>
          <w:szCs w:val="20"/>
        </w:rPr>
        <w:t xml:space="preserve"> </w:t>
      </w:r>
    </w:p>
    <w:p w14:paraId="5340B5AF" w14:textId="4D301840" w:rsidR="00C412FE" w:rsidRPr="0037538E" w:rsidRDefault="00441F88" w:rsidP="00477EEF">
      <w:pPr>
        <w:pStyle w:val="SingleTxtG"/>
        <w:rPr>
          <w:color w:val="000000" w:themeColor="text1"/>
          <w:sz w:val="20"/>
          <w:szCs w:val="20"/>
        </w:rPr>
      </w:pPr>
      <w:r w:rsidRPr="0037538E">
        <w:rPr>
          <w:color w:val="000000" w:themeColor="text1"/>
          <w:sz w:val="20"/>
          <w:szCs w:val="20"/>
        </w:rPr>
        <w:t>922</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The Government provided its written comments in the addendum to the Working Group</w:t>
      </w:r>
      <w:r w:rsidR="00454314" w:rsidRPr="0037538E">
        <w:rPr>
          <w:color w:val="000000" w:themeColor="text1"/>
          <w:sz w:val="20"/>
          <w:szCs w:val="20"/>
        </w:rPr>
        <w:t>’</w:t>
      </w:r>
      <w:r w:rsidR="00C412FE" w:rsidRPr="0037538E">
        <w:rPr>
          <w:color w:val="000000" w:themeColor="text1"/>
          <w:sz w:val="20"/>
          <w:szCs w:val="20"/>
        </w:rPr>
        <w:t xml:space="preserve">s report, noting that a number of accepted recommendations are already in the process of being implemented. </w:t>
      </w:r>
    </w:p>
    <w:p w14:paraId="74532F62" w14:textId="20B2EB9C" w:rsidR="00C412FE" w:rsidRPr="0037538E" w:rsidRDefault="00441F88" w:rsidP="00477EEF">
      <w:pPr>
        <w:pStyle w:val="SingleTxtG"/>
        <w:rPr>
          <w:color w:val="000000" w:themeColor="text1"/>
          <w:sz w:val="20"/>
          <w:szCs w:val="20"/>
        </w:rPr>
      </w:pPr>
      <w:r w:rsidRPr="0037538E">
        <w:rPr>
          <w:color w:val="000000" w:themeColor="text1"/>
          <w:sz w:val="20"/>
          <w:szCs w:val="20"/>
        </w:rPr>
        <w:t>923</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Regarding noted recommendations, the delegation stated that in Ukraine the </w:t>
      </w:r>
      <w:r w:rsidR="00B549BC" w:rsidRPr="0037538E">
        <w:rPr>
          <w:color w:val="000000" w:themeColor="text1"/>
          <w:sz w:val="20"/>
          <w:szCs w:val="20"/>
        </w:rPr>
        <w:t xml:space="preserve">universal periodic review </w:t>
      </w:r>
      <w:r w:rsidR="00C412FE" w:rsidRPr="0037538E">
        <w:rPr>
          <w:color w:val="000000" w:themeColor="text1"/>
          <w:sz w:val="20"/>
          <w:szCs w:val="20"/>
        </w:rPr>
        <w:t>process was largely based on consultations with and active role of different governmental bodies and non-governmental organizations. The dialogue with civil society was a great opportunity to assess the human rights situation in a self-critical manner: this was a good experience that is worth to be continued.</w:t>
      </w:r>
    </w:p>
    <w:p w14:paraId="5E6B3F46" w14:textId="05320EE1" w:rsidR="00C412FE" w:rsidRPr="0037538E" w:rsidRDefault="00441F88" w:rsidP="00477EEF">
      <w:pPr>
        <w:pStyle w:val="SingleTxtG"/>
        <w:rPr>
          <w:color w:val="000000" w:themeColor="text1"/>
          <w:sz w:val="20"/>
          <w:szCs w:val="20"/>
        </w:rPr>
      </w:pPr>
      <w:r w:rsidRPr="0037538E">
        <w:rPr>
          <w:color w:val="000000" w:themeColor="text1"/>
          <w:sz w:val="20"/>
          <w:szCs w:val="20"/>
        </w:rPr>
        <w:t>924</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In order to establish an effective follow-up procedure under the aegis of the Ministry of Justice of Ukraine, a working group will be created to elaborate the mechanism and seemingly an action plan for the implementation of the </w:t>
      </w:r>
      <w:r w:rsidR="00B549BC" w:rsidRPr="0037538E">
        <w:rPr>
          <w:color w:val="000000" w:themeColor="text1"/>
          <w:sz w:val="20"/>
          <w:szCs w:val="20"/>
        </w:rPr>
        <w:t xml:space="preserve">universal periodic review </w:t>
      </w:r>
      <w:r w:rsidR="00C412FE" w:rsidRPr="0037538E">
        <w:rPr>
          <w:color w:val="000000" w:themeColor="text1"/>
          <w:sz w:val="20"/>
          <w:szCs w:val="20"/>
        </w:rPr>
        <w:t>recommendations. This group will include not only representatives of the relevant state institutions, but also representatives of non-governmental organizations.</w:t>
      </w:r>
      <w:r w:rsidR="00384B26" w:rsidRPr="0037538E">
        <w:rPr>
          <w:color w:val="000000" w:themeColor="text1"/>
          <w:sz w:val="20"/>
          <w:szCs w:val="20"/>
        </w:rPr>
        <w:t xml:space="preserve"> </w:t>
      </w:r>
      <w:r w:rsidR="00C412FE" w:rsidRPr="0037538E">
        <w:rPr>
          <w:color w:val="000000" w:themeColor="text1"/>
          <w:sz w:val="20"/>
          <w:szCs w:val="20"/>
        </w:rPr>
        <w:t>The Government welcomes the civil society participation in and its contribution to the implementation process. Only by working together, positive changes for everyone can be achieved.</w:t>
      </w:r>
    </w:p>
    <w:p w14:paraId="3C414312" w14:textId="03282E7E" w:rsidR="00C412FE" w:rsidRPr="0037538E" w:rsidRDefault="00441F88" w:rsidP="00477EEF">
      <w:pPr>
        <w:pStyle w:val="SingleTxtG"/>
        <w:rPr>
          <w:color w:val="000000" w:themeColor="text1"/>
          <w:sz w:val="20"/>
          <w:szCs w:val="20"/>
          <w:shd w:val="clear" w:color="auto" w:fill="FFFFFF"/>
        </w:rPr>
      </w:pPr>
      <w:r w:rsidRPr="0037538E">
        <w:rPr>
          <w:color w:val="000000" w:themeColor="text1"/>
          <w:sz w:val="20"/>
          <w:szCs w:val="20"/>
        </w:rPr>
        <w:t>925</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The delegation said that Ukraine was aware of the human rights challenges, but it has persevered diligently to address them. The main challenge for Ukraine at present, having the greatest impact on the human rights situation as well as on all spheres of the life of Ukrainians, is the Russian aggression which </w:t>
      </w:r>
      <w:r w:rsidR="00C412FE" w:rsidRPr="0037538E">
        <w:rPr>
          <w:color w:val="000000" w:themeColor="text1"/>
          <w:sz w:val="20"/>
          <w:szCs w:val="20"/>
          <w:shd w:val="clear" w:color="auto" w:fill="FFFFFF"/>
        </w:rPr>
        <w:t xml:space="preserve">has highlighted new problems related to the protection of human rights in the areas of occupation. Kremlin-backed militants and Russian regular servicemen are using force and ideologically-motivated violence, which results in killing and torture of prisoners, hostage-taking and disappearances. </w:t>
      </w:r>
    </w:p>
    <w:p w14:paraId="3B239C0E" w14:textId="26E295A1" w:rsidR="00C412FE" w:rsidRPr="0037538E" w:rsidRDefault="00441F88" w:rsidP="00477EEF">
      <w:pPr>
        <w:pStyle w:val="SingleTxtG"/>
        <w:rPr>
          <w:color w:val="000000" w:themeColor="text1"/>
          <w:sz w:val="20"/>
          <w:szCs w:val="20"/>
          <w:shd w:val="clear" w:color="auto" w:fill="FFFFFF"/>
        </w:rPr>
      </w:pPr>
      <w:r w:rsidRPr="0037538E">
        <w:rPr>
          <w:color w:val="000000" w:themeColor="text1"/>
          <w:sz w:val="20"/>
          <w:szCs w:val="20"/>
        </w:rPr>
        <w:t>926</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Ukraine has faced a humanitarian crisis, which resulted in a</w:t>
      </w:r>
      <w:r w:rsidR="00C412FE" w:rsidRPr="0037538E">
        <w:rPr>
          <w:color w:val="000000" w:themeColor="text1"/>
          <w:sz w:val="20"/>
          <w:szCs w:val="20"/>
          <w:shd w:val="clear" w:color="auto" w:fill="FFFFFF"/>
        </w:rPr>
        <w:t>round 1.5 million Ukrainians who have had to leave their homes and become internally displaced persons.</w:t>
      </w:r>
      <w:r w:rsidR="00384B26" w:rsidRPr="0037538E">
        <w:rPr>
          <w:color w:val="000000" w:themeColor="text1"/>
          <w:sz w:val="20"/>
          <w:szCs w:val="20"/>
        </w:rPr>
        <w:t xml:space="preserve"> </w:t>
      </w:r>
      <w:r w:rsidR="00C412FE" w:rsidRPr="0037538E">
        <w:rPr>
          <w:color w:val="000000" w:themeColor="text1"/>
          <w:sz w:val="20"/>
          <w:szCs w:val="20"/>
          <w:shd w:val="clear" w:color="auto" w:fill="FFFFFF"/>
        </w:rPr>
        <w:t xml:space="preserve">In 2014 Ukraine lacked experience, means and a legislative framework to deal with the mass influx of people from the temporary </w:t>
      </w:r>
      <w:r w:rsidR="00C412FE" w:rsidRPr="0037538E">
        <w:rPr>
          <w:color w:val="000000" w:themeColor="text1"/>
          <w:sz w:val="20"/>
          <w:szCs w:val="20"/>
        </w:rPr>
        <w:t>occupied</w:t>
      </w:r>
      <w:r w:rsidR="00C412FE" w:rsidRPr="0037538E">
        <w:rPr>
          <w:color w:val="000000" w:themeColor="text1"/>
          <w:sz w:val="20"/>
          <w:szCs w:val="20"/>
          <w:shd w:val="clear" w:color="auto" w:fill="FFFFFF"/>
        </w:rPr>
        <w:t xml:space="preserve"> territories of Donbas and Crimea. Short-term housing and emergency help was provided to people fleeing persecution and war. Ukraine is appreciating the international support and experience in finding solutions to these extraordinary challenges.</w:t>
      </w:r>
    </w:p>
    <w:p w14:paraId="43B766C3" w14:textId="2BB20B8A" w:rsidR="00C412FE" w:rsidRPr="0037538E" w:rsidRDefault="00441F88" w:rsidP="00477EEF">
      <w:pPr>
        <w:pStyle w:val="SingleTxtG"/>
        <w:rPr>
          <w:color w:val="000000" w:themeColor="text1"/>
          <w:sz w:val="20"/>
          <w:szCs w:val="20"/>
        </w:rPr>
      </w:pPr>
      <w:r w:rsidRPr="0037538E">
        <w:rPr>
          <w:color w:val="000000" w:themeColor="text1"/>
          <w:sz w:val="20"/>
          <w:szCs w:val="20"/>
        </w:rPr>
        <w:t>927</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There is a clear understanding that Russian aggression should not hinder or prevent Ukraine from implementing its international human rights obligations and commitments, respecting human rights and strengthening the democratic functioning of the country</w:t>
      </w:r>
      <w:r w:rsidR="00454314" w:rsidRPr="0037538E">
        <w:rPr>
          <w:color w:val="000000" w:themeColor="text1"/>
          <w:sz w:val="20"/>
          <w:szCs w:val="20"/>
        </w:rPr>
        <w:t>’</w:t>
      </w:r>
      <w:r w:rsidR="00C412FE" w:rsidRPr="0037538E">
        <w:rPr>
          <w:color w:val="000000" w:themeColor="text1"/>
          <w:sz w:val="20"/>
          <w:szCs w:val="20"/>
        </w:rPr>
        <w:t>s institutions in line with the international standards and values. Ukraine</w:t>
      </w:r>
      <w:r w:rsidR="00454314" w:rsidRPr="0037538E">
        <w:rPr>
          <w:color w:val="000000" w:themeColor="text1"/>
          <w:sz w:val="20"/>
          <w:szCs w:val="20"/>
        </w:rPr>
        <w:t>’</w:t>
      </w:r>
      <w:r w:rsidR="00C412FE" w:rsidRPr="0037538E">
        <w:rPr>
          <w:color w:val="000000" w:themeColor="text1"/>
          <w:sz w:val="20"/>
          <w:szCs w:val="20"/>
        </w:rPr>
        <w:t xml:space="preserve">s work on human rights remains based on the universality and indivisibility of human rights, the principle of non-discrimination and equal opportunities, and transparency. </w:t>
      </w:r>
    </w:p>
    <w:p w14:paraId="6417DCFE" w14:textId="267BBF9C" w:rsidR="00C412FE" w:rsidRPr="0037538E" w:rsidRDefault="00441F88" w:rsidP="00C412FE">
      <w:pPr>
        <w:pStyle w:val="SingleTxtG"/>
        <w:rPr>
          <w:color w:val="000000" w:themeColor="text1"/>
          <w:sz w:val="20"/>
          <w:szCs w:val="20"/>
        </w:rPr>
      </w:pPr>
      <w:r w:rsidRPr="0037538E">
        <w:rPr>
          <w:color w:val="000000" w:themeColor="text1"/>
          <w:sz w:val="20"/>
          <w:szCs w:val="20"/>
        </w:rPr>
        <w:t>928</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The delegation finally stated that dialogue with all United Nations </w:t>
      </w:r>
      <w:r w:rsidR="005D3E5F">
        <w:rPr>
          <w:color w:val="000000" w:themeColor="text1"/>
          <w:sz w:val="20"/>
          <w:szCs w:val="20"/>
        </w:rPr>
        <w:t>Member State</w:t>
      </w:r>
      <w:r w:rsidR="00C412FE" w:rsidRPr="0037538E">
        <w:rPr>
          <w:color w:val="000000" w:themeColor="text1"/>
          <w:sz w:val="20"/>
          <w:szCs w:val="20"/>
        </w:rPr>
        <w:t xml:space="preserve">s in the </w:t>
      </w:r>
      <w:r w:rsidR="00B549BC" w:rsidRPr="0037538E">
        <w:rPr>
          <w:color w:val="000000" w:themeColor="text1"/>
          <w:sz w:val="20"/>
          <w:szCs w:val="20"/>
        </w:rPr>
        <w:t xml:space="preserve">universal periodic review </w:t>
      </w:r>
      <w:r w:rsidR="00C412FE" w:rsidRPr="0037538E">
        <w:rPr>
          <w:color w:val="000000" w:themeColor="text1"/>
          <w:sz w:val="20"/>
          <w:szCs w:val="20"/>
        </w:rPr>
        <w:t xml:space="preserve">global forum retains states focused and self-critical and forces them to keep looking into possible improvements: the </w:t>
      </w:r>
      <w:r w:rsidR="00B549BC" w:rsidRPr="0037538E">
        <w:rPr>
          <w:color w:val="000000" w:themeColor="text1"/>
          <w:sz w:val="20"/>
          <w:szCs w:val="20"/>
        </w:rPr>
        <w:t xml:space="preserve">universal periodic review </w:t>
      </w:r>
      <w:r w:rsidR="00C412FE" w:rsidRPr="0037538E">
        <w:rPr>
          <w:color w:val="000000" w:themeColor="text1"/>
          <w:sz w:val="20"/>
          <w:szCs w:val="20"/>
        </w:rPr>
        <w:t>mechanism creates an environment to genuinely contribute to strengthening national human rights all over the world.</w:t>
      </w:r>
    </w:p>
    <w:p w14:paraId="0285E6E7"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2.</w:t>
      </w:r>
      <w:r w:rsidRPr="0037538E">
        <w:rPr>
          <w:color w:val="000000" w:themeColor="text1"/>
          <w:sz w:val="20"/>
          <w:szCs w:val="20"/>
        </w:rPr>
        <w:tab/>
        <w:t>Views expressed by Member and observer States of the Council on the review outcome</w:t>
      </w:r>
    </w:p>
    <w:p w14:paraId="65F7CB3C" w14:textId="085B15A4" w:rsidR="00C412FE" w:rsidRPr="0037538E" w:rsidRDefault="00441F88" w:rsidP="00C412FE">
      <w:pPr>
        <w:pStyle w:val="SingleTxtG"/>
        <w:rPr>
          <w:color w:val="000000" w:themeColor="text1"/>
          <w:sz w:val="20"/>
          <w:szCs w:val="20"/>
        </w:rPr>
      </w:pPr>
      <w:r w:rsidRPr="0037538E">
        <w:rPr>
          <w:color w:val="000000" w:themeColor="text1"/>
          <w:sz w:val="20"/>
          <w:szCs w:val="20"/>
        </w:rPr>
        <w:t>929</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During the adoption of the outcome of the review of Ukraine, 13 delegations made statements. The statements of the delegations that were unable to deliver them owing to time constraints</w:t>
      </w:r>
      <w:r w:rsidR="00C412FE" w:rsidRPr="0037538E">
        <w:rPr>
          <w:iCs/>
          <w:color w:val="000000" w:themeColor="text1"/>
          <w:sz w:val="20"/>
          <w:szCs w:val="20"/>
          <w:vertAlign w:val="superscript"/>
        </w:rPr>
        <w:footnoteReference w:id="60"/>
      </w:r>
      <w:r w:rsidR="00C412FE" w:rsidRPr="0037538E">
        <w:rPr>
          <w:rFonts w:eastAsia="SimSun"/>
          <w:color w:val="000000" w:themeColor="text1"/>
          <w:sz w:val="20"/>
          <w:szCs w:val="20"/>
        </w:rPr>
        <w:t xml:space="preserve"> </w:t>
      </w:r>
      <w:r w:rsidR="00C412FE" w:rsidRPr="0037538E">
        <w:rPr>
          <w:color w:val="000000" w:themeColor="text1"/>
          <w:sz w:val="20"/>
          <w:szCs w:val="20"/>
        </w:rPr>
        <w:t>are posted on the extranet of the Human Rights Council, if uploaded.</w:t>
      </w:r>
    </w:p>
    <w:p w14:paraId="6E3CBA27" w14:textId="641D899B" w:rsidR="00C412FE" w:rsidRPr="0037538E" w:rsidRDefault="00441F88" w:rsidP="00C412FE">
      <w:pPr>
        <w:pStyle w:val="SingleTxtG"/>
        <w:rPr>
          <w:color w:val="000000" w:themeColor="text1"/>
          <w:sz w:val="20"/>
          <w:szCs w:val="20"/>
        </w:rPr>
      </w:pPr>
      <w:r w:rsidRPr="0037538E">
        <w:rPr>
          <w:color w:val="000000" w:themeColor="text1"/>
          <w:sz w:val="20"/>
          <w:szCs w:val="20"/>
        </w:rPr>
        <w:t>930</w:t>
      </w:r>
      <w:r w:rsidR="004969A5" w:rsidRPr="0037538E">
        <w:rPr>
          <w:color w:val="000000" w:themeColor="text1"/>
          <w:sz w:val="20"/>
          <w:szCs w:val="20"/>
        </w:rPr>
        <w:t>.</w:t>
      </w:r>
      <w:r w:rsidR="004969A5" w:rsidRPr="0037538E">
        <w:rPr>
          <w:color w:val="000000" w:themeColor="text1"/>
          <w:sz w:val="20"/>
          <w:szCs w:val="20"/>
        </w:rPr>
        <w:tab/>
      </w:r>
      <w:r w:rsidR="00477EEF" w:rsidRPr="0037538E">
        <w:rPr>
          <w:color w:val="000000" w:themeColor="text1"/>
          <w:sz w:val="20"/>
          <w:szCs w:val="20"/>
        </w:rPr>
        <w:t>Georgia, as a member of the t</w:t>
      </w:r>
      <w:r w:rsidR="00C412FE" w:rsidRPr="0037538E">
        <w:rPr>
          <w:color w:val="000000" w:themeColor="text1"/>
          <w:sz w:val="20"/>
          <w:szCs w:val="20"/>
        </w:rPr>
        <w:t>roika, commended the delegation of Ukraine for its exemplary engagement during the session. Georgia noted with appreciation the acceptance of most of recommendations, including Georgia</w:t>
      </w:r>
      <w:r w:rsidR="00454314" w:rsidRPr="0037538E">
        <w:rPr>
          <w:color w:val="000000" w:themeColor="text1"/>
          <w:sz w:val="20"/>
          <w:szCs w:val="20"/>
        </w:rPr>
        <w:t>’</w:t>
      </w:r>
      <w:r w:rsidR="00C412FE" w:rsidRPr="0037538E">
        <w:rPr>
          <w:color w:val="000000" w:themeColor="text1"/>
          <w:sz w:val="20"/>
          <w:szCs w:val="20"/>
        </w:rPr>
        <w:t>s recommendations, related to the intensification of cooperation with the international community.</w:t>
      </w:r>
    </w:p>
    <w:p w14:paraId="2ABE5697" w14:textId="393BBC5F" w:rsidR="00C412FE" w:rsidRPr="0037538E" w:rsidRDefault="00441F88" w:rsidP="00C412FE">
      <w:pPr>
        <w:pStyle w:val="SingleTxtG"/>
        <w:rPr>
          <w:color w:val="000000" w:themeColor="text1"/>
          <w:sz w:val="20"/>
          <w:szCs w:val="20"/>
        </w:rPr>
      </w:pPr>
      <w:r w:rsidRPr="0037538E">
        <w:rPr>
          <w:color w:val="000000" w:themeColor="text1"/>
          <w:sz w:val="20"/>
          <w:szCs w:val="20"/>
        </w:rPr>
        <w:t>931</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Honduras congratulated Ukraine for their constructive spirit and expressed hope that Ukraine consider the possibility of ratifying the International Convention on the Protection of the Rights of all Migrant Workers and Members of Their Families, and that they consider to assign the necessary financial, technical and human resources so as to strengthen the office of the ombudsman, to adopt specific policies to prevent and combat, inter alia, the increase in hate speech and the number of crimes based on racial prejudice, summary executions, sexual violence.</w:t>
      </w:r>
    </w:p>
    <w:p w14:paraId="630CB266" w14:textId="6AE3D8C2" w:rsidR="00C412FE" w:rsidRPr="0037538E" w:rsidRDefault="00441F88" w:rsidP="00C412FE">
      <w:pPr>
        <w:pStyle w:val="SingleTxtG"/>
        <w:rPr>
          <w:color w:val="000000" w:themeColor="text1"/>
          <w:sz w:val="20"/>
          <w:szCs w:val="20"/>
        </w:rPr>
      </w:pPr>
      <w:r w:rsidRPr="0037538E">
        <w:rPr>
          <w:color w:val="000000" w:themeColor="text1"/>
          <w:sz w:val="20"/>
          <w:szCs w:val="20"/>
        </w:rPr>
        <w:t>932</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Lithuania positively noted Ukraine</w:t>
      </w:r>
      <w:r w:rsidR="00454314" w:rsidRPr="0037538E">
        <w:rPr>
          <w:color w:val="000000" w:themeColor="text1"/>
          <w:sz w:val="20"/>
          <w:szCs w:val="20"/>
        </w:rPr>
        <w:t>’</w:t>
      </w:r>
      <w:r w:rsidR="00C412FE" w:rsidRPr="0037538E">
        <w:rPr>
          <w:color w:val="000000" w:themeColor="text1"/>
          <w:sz w:val="20"/>
          <w:szCs w:val="20"/>
        </w:rPr>
        <w:t>s acceptance of the majority of recommendations, and particularly welcomed Ukraine</w:t>
      </w:r>
      <w:r w:rsidR="00454314" w:rsidRPr="0037538E">
        <w:rPr>
          <w:color w:val="000000" w:themeColor="text1"/>
          <w:sz w:val="20"/>
          <w:szCs w:val="20"/>
        </w:rPr>
        <w:t>’</w:t>
      </w:r>
      <w:r w:rsidR="00C412FE" w:rsidRPr="0037538E">
        <w:rPr>
          <w:color w:val="000000" w:themeColor="text1"/>
          <w:sz w:val="20"/>
          <w:szCs w:val="20"/>
        </w:rPr>
        <w:t>s support for all the recommendations provided by Lithuania. It also appreciated Ukraine</w:t>
      </w:r>
      <w:r w:rsidR="00454314" w:rsidRPr="0037538E">
        <w:rPr>
          <w:color w:val="000000" w:themeColor="text1"/>
          <w:sz w:val="20"/>
          <w:szCs w:val="20"/>
        </w:rPr>
        <w:t>’</w:t>
      </w:r>
      <w:r w:rsidR="00C412FE" w:rsidRPr="0037538E">
        <w:rPr>
          <w:color w:val="000000" w:themeColor="text1"/>
          <w:sz w:val="20"/>
          <w:szCs w:val="20"/>
        </w:rPr>
        <w:t>s constitutional amendments to allow for the ratification of the Rome Statute and steps taken with a view to ratify the Istanbul Convention. Lithuania supported efforts by Ukraine to hold accountable those responsible for violations of human rights and international humanitarian law in the occupied territories.</w:t>
      </w:r>
    </w:p>
    <w:p w14:paraId="7924E132" w14:textId="03EDBB85" w:rsidR="00C412FE" w:rsidRPr="0037538E" w:rsidRDefault="00441F88" w:rsidP="00C412FE">
      <w:pPr>
        <w:pStyle w:val="SingleTxtG"/>
        <w:rPr>
          <w:color w:val="000000" w:themeColor="text1"/>
          <w:sz w:val="20"/>
          <w:szCs w:val="20"/>
        </w:rPr>
      </w:pPr>
      <w:r w:rsidRPr="0037538E">
        <w:rPr>
          <w:color w:val="000000" w:themeColor="text1"/>
          <w:sz w:val="20"/>
          <w:szCs w:val="20"/>
        </w:rPr>
        <w:t>933</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The Republic of Moldova commended Ukraine</w:t>
      </w:r>
      <w:r w:rsidR="00454314" w:rsidRPr="0037538E">
        <w:rPr>
          <w:color w:val="000000" w:themeColor="text1"/>
          <w:sz w:val="20"/>
          <w:szCs w:val="20"/>
        </w:rPr>
        <w:t>’</w:t>
      </w:r>
      <w:r w:rsidR="00C412FE" w:rsidRPr="0037538E">
        <w:rPr>
          <w:color w:val="000000" w:themeColor="text1"/>
          <w:sz w:val="20"/>
          <w:szCs w:val="20"/>
        </w:rPr>
        <w:t xml:space="preserve">s engagement with the </w:t>
      </w:r>
      <w:r w:rsidR="00B549BC" w:rsidRPr="0037538E">
        <w:rPr>
          <w:color w:val="000000" w:themeColor="text1"/>
          <w:sz w:val="20"/>
          <w:szCs w:val="20"/>
        </w:rPr>
        <w:t xml:space="preserve">universal periodic review </w:t>
      </w:r>
      <w:r w:rsidR="00C412FE" w:rsidRPr="0037538E">
        <w:rPr>
          <w:color w:val="000000" w:themeColor="text1"/>
          <w:sz w:val="20"/>
          <w:szCs w:val="20"/>
        </w:rPr>
        <w:t>and other international human rights mechanisms, and welcomed Ukraine</w:t>
      </w:r>
      <w:r w:rsidR="00454314" w:rsidRPr="0037538E">
        <w:rPr>
          <w:color w:val="000000" w:themeColor="text1"/>
          <w:sz w:val="20"/>
          <w:szCs w:val="20"/>
        </w:rPr>
        <w:t>’</w:t>
      </w:r>
      <w:r w:rsidR="00C412FE" w:rsidRPr="0037538E">
        <w:rPr>
          <w:color w:val="000000" w:themeColor="text1"/>
          <w:sz w:val="20"/>
          <w:szCs w:val="20"/>
        </w:rPr>
        <w:t>s acceptance of the majority of recommendations received during the review, including the recommendations made by the Republic of Moldova on prevention of torture and on combating sexual violence. The Republic of Moldova expressed concern over the human rights violations in the conflict-affected areas, while welcoming measures taken by the Government regarding the protection of the rights of those affected by conflict and took this opportunity to reiterate support for Ukraine</w:t>
      </w:r>
      <w:r w:rsidR="00454314" w:rsidRPr="0037538E">
        <w:rPr>
          <w:color w:val="000000" w:themeColor="text1"/>
          <w:sz w:val="20"/>
          <w:szCs w:val="20"/>
        </w:rPr>
        <w:t>’</w:t>
      </w:r>
      <w:r w:rsidR="00C412FE" w:rsidRPr="0037538E">
        <w:rPr>
          <w:color w:val="000000" w:themeColor="text1"/>
          <w:sz w:val="20"/>
          <w:szCs w:val="20"/>
        </w:rPr>
        <w:t xml:space="preserve">s sovereignty and territorial integrity. </w:t>
      </w:r>
    </w:p>
    <w:p w14:paraId="16E03BD2" w14:textId="6B776F5B" w:rsidR="00C412FE" w:rsidRPr="0037538E" w:rsidRDefault="00441F88" w:rsidP="00C412FE">
      <w:pPr>
        <w:pStyle w:val="SingleTxtG"/>
        <w:rPr>
          <w:color w:val="000000" w:themeColor="text1"/>
          <w:sz w:val="20"/>
          <w:szCs w:val="20"/>
        </w:rPr>
      </w:pPr>
      <w:r w:rsidRPr="0037538E">
        <w:rPr>
          <w:color w:val="000000" w:themeColor="text1"/>
          <w:sz w:val="20"/>
          <w:szCs w:val="20"/>
        </w:rPr>
        <w:t>934</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Romania commended Ukraine</w:t>
      </w:r>
      <w:r w:rsidR="00454314" w:rsidRPr="0037538E">
        <w:rPr>
          <w:color w:val="000000" w:themeColor="text1"/>
          <w:sz w:val="20"/>
          <w:szCs w:val="20"/>
        </w:rPr>
        <w:t>’</w:t>
      </w:r>
      <w:r w:rsidR="00C412FE" w:rsidRPr="0037538E">
        <w:rPr>
          <w:color w:val="000000" w:themeColor="text1"/>
          <w:sz w:val="20"/>
          <w:szCs w:val="20"/>
        </w:rPr>
        <w:t>s acceptance of all recommendations made by Romania and wished Ukraine a successful implementation of recommendations and a fruitful participation in the Human Rights Council.</w:t>
      </w:r>
    </w:p>
    <w:p w14:paraId="3363961F" w14:textId="111DFC67" w:rsidR="00C412FE" w:rsidRPr="0037538E" w:rsidRDefault="00441F88" w:rsidP="00C412FE">
      <w:pPr>
        <w:pStyle w:val="SingleTxtG"/>
        <w:rPr>
          <w:color w:val="000000" w:themeColor="text1"/>
          <w:sz w:val="20"/>
          <w:szCs w:val="20"/>
        </w:rPr>
      </w:pPr>
      <w:r w:rsidRPr="0037538E">
        <w:rPr>
          <w:color w:val="000000" w:themeColor="text1"/>
          <w:sz w:val="20"/>
          <w:szCs w:val="20"/>
        </w:rPr>
        <w:t>935</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The Russian Federation noted with concern that the majority of Russian recommendations were not accepted by Ukraine without any corresponding explanation. The position adopted by the Ukrainian Government demonstrates that they are unwilling and unable to stop the violations of human rights in the country. The Russian Federation found it unacceptable that a member of the Human Rights Council conducts military actions against its own people, usurps authority and power through limiting the activities of opposition political parties, violates freedom of expression and the right to education for linguistic minorities, and promotes hatred and racism as state policies. The blockade of voting stations for the presidential elections in Russia was a clear demonstration of this attitude. </w:t>
      </w:r>
    </w:p>
    <w:p w14:paraId="0E82EAE6" w14:textId="57298DD6" w:rsidR="00C412FE" w:rsidRPr="0037538E" w:rsidRDefault="00441F88" w:rsidP="00C412FE">
      <w:pPr>
        <w:pStyle w:val="SingleTxtG"/>
        <w:rPr>
          <w:color w:val="000000" w:themeColor="text1"/>
          <w:sz w:val="20"/>
          <w:szCs w:val="20"/>
        </w:rPr>
      </w:pPr>
      <w:r w:rsidRPr="0037538E">
        <w:rPr>
          <w:color w:val="000000" w:themeColor="text1"/>
          <w:sz w:val="20"/>
          <w:szCs w:val="20"/>
        </w:rPr>
        <w:t>936</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Sierra Leone noted the national action plan on the implementation of the Convention of the Rights of the Child and the establishment of strategies to provide more comprehensive social protection to the internally displaced persons in the long-term.</w:t>
      </w:r>
      <w:r w:rsidR="00384B26" w:rsidRPr="0037538E">
        <w:rPr>
          <w:color w:val="000000" w:themeColor="text1"/>
          <w:sz w:val="20"/>
          <w:szCs w:val="20"/>
        </w:rPr>
        <w:t xml:space="preserve"> </w:t>
      </w:r>
      <w:r w:rsidR="00C412FE" w:rsidRPr="0037538E">
        <w:rPr>
          <w:color w:val="000000" w:themeColor="text1"/>
          <w:sz w:val="20"/>
          <w:szCs w:val="20"/>
        </w:rPr>
        <w:t>Sierra Leone was pleased to note that two out of the three recommendations it presented to Ukraine have enjoyed its support. Sierra Leone encouraged Ukraine to consider the possibility of ratifying the International Convention on the Protection of the Rights of All Migrant Workers and Members of their Families soon.</w:t>
      </w:r>
    </w:p>
    <w:p w14:paraId="4F7A1F8B" w14:textId="517887FF" w:rsidR="00C412FE" w:rsidRPr="0037538E" w:rsidRDefault="00441F88" w:rsidP="00C412FE">
      <w:pPr>
        <w:pStyle w:val="SingleTxtG"/>
        <w:rPr>
          <w:color w:val="000000" w:themeColor="text1"/>
          <w:sz w:val="20"/>
          <w:szCs w:val="20"/>
        </w:rPr>
      </w:pPr>
      <w:r w:rsidRPr="0037538E">
        <w:rPr>
          <w:color w:val="000000" w:themeColor="text1"/>
          <w:sz w:val="20"/>
          <w:szCs w:val="20"/>
        </w:rPr>
        <w:t>937</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UNFPA commended Ukraine on its </w:t>
      </w:r>
      <w:r w:rsidR="00E40631" w:rsidRPr="0037538E">
        <w:rPr>
          <w:color w:val="000000" w:themeColor="text1"/>
          <w:sz w:val="20"/>
          <w:szCs w:val="20"/>
        </w:rPr>
        <w:t xml:space="preserve">universal periodic review </w:t>
      </w:r>
      <w:r w:rsidR="00C412FE" w:rsidRPr="0037538E">
        <w:rPr>
          <w:color w:val="000000" w:themeColor="text1"/>
          <w:sz w:val="20"/>
          <w:szCs w:val="20"/>
        </w:rPr>
        <w:t>report and expressed its willingness to support Ukraine to implement the recommendations it has received in partnership with public entities, the National Human Rights Commission and other national stakeholders, including from civil society and academia. In the framework of the Country Cooperation Programme, UNFPA will provide technical assistance and other forms of support with a focus on specific recommendations.</w:t>
      </w:r>
    </w:p>
    <w:p w14:paraId="1B18F4DC" w14:textId="00C13167" w:rsidR="00C412FE" w:rsidRPr="0037538E" w:rsidRDefault="00441F88" w:rsidP="00C412FE">
      <w:pPr>
        <w:pStyle w:val="SingleTxtG"/>
        <w:rPr>
          <w:color w:val="000000" w:themeColor="text1"/>
          <w:sz w:val="20"/>
          <w:szCs w:val="20"/>
        </w:rPr>
      </w:pPr>
      <w:r w:rsidRPr="0037538E">
        <w:rPr>
          <w:color w:val="000000" w:themeColor="text1"/>
          <w:sz w:val="20"/>
          <w:szCs w:val="20"/>
        </w:rPr>
        <w:t>938</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UNICEF welcomed recent progress towards the realisation of child rights in Ukraine including the establishment of an Inter-Agency Coordination Council on Justice for Children and the current process of drafting a juvenile justice law in line with international standards. UNICEF remained concerned with the high numbers of children living in residual care, the lack of safeguards to limit placement and insufficient quality services available to vulnerable families. UNICEF also expressed concern over the increasing proportion of children with disabilities in institutions.</w:t>
      </w:r>
    </w:p>
    <w:p w14:paraId="27765BD6" w14:textId="4461F4AC" w:rsidR="00C412FE" w:rsidRPr="0037538E" w:rsidRDefault="00441F88" w:rsidP="00C412FE">
      <w:pPr>
        <w:pStyle w:val="SingleTxtG"/>
        <w:rPr>
          <w:color w:val="000000" w:themeColor="text1"/>
          <w:sz w:val="20"/>
          <w:szCs w:val="20"/>
        </w:rPr>
      </w:pPr>
      <w:r w:rsidRPr="0037538E">
        <w:rPr>
          <w:color w:val="000000" w:themeColor="text1"/>
          <w:sz w:val="20"/>
          <w:szCs w:val="20"/>
        </w:rPr>
        <w:t>939</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The United Kingdom of Great Britain and Northern Ireland welcomed Ukraine</w:t>
      </w:r>
      <w:r w:rsidR="00454314" w:rsidRPr="0037538E">
        <w:rPr>
          <w:color w:val="000000" w:themeColor="text1"/>
          <w:sz w:val="20"/>
          <w:szCs w:val="20"/>
        </w:rPr>
        <w:t>’</w:t>
      </w:r>
      <w:r w:rsidR="00C412FE" w:rsidRPr="0037538E">
        <w:rPr>
          <w:color w:val="000000" w:themeColor="text1"/>
          <w:sz w:val="20"/>
          <w:szCs w:val="20"/>
        </w:rPr>
        <w:t xml:space="preserve">s engagement in the </w:t>
      </w:r>
      <w:r w:rsidR="00E40631" w:rsidRPr="0037538E">
        <w:rPr>
          <w:color w:val="000000" w:themeColor="text1"/>
          <w:sz w:val="20"/>
          <w:szCs w:val="20"/>
        </w:rPr>
        <w:t xml:space="preserve">universal periodic review </w:t>
      </w:r>
      <w:r w:rsidR="00C412FE" w:rsidRPr="0037538E">
        <w:rPr>
          <w:color w:val="000000" w:themeColor="text1"/>
          <w:sz w:val="20"/>
          <w:szCs w:val="20"/>
        </w:rPr>
        <w:t>process while it remained concerned about the human rights situation in the East and illegally annexed Crimea, with particular concern for Crimean Tartars, who face regular harassment, enforced disappearances, arbitrary detention and enforced psychiatric detainment. Human rights violations and abuses, including extrajudicial killings, illegal detentions, torture and gender-based violence have been committed by all sides in the conflict in Eastern Ukraine. The United Kingdom of Great Britain and Northern Ireland hoped that Ukraine will accept its recommendation to record and investigate these violations and abuses and bring the perpetrators to justice.</w:t>
      </w:r>
    </w:p>
    <w:p w14:paraId="02ADF843" w14:textId="60016BB1" w:rsidR="00C412FE" w:rsidRPr="0037538E" w:rsidRDefault="00441F88" w:rsidP="00C412FE">
      <w:pPr>
        <w:pStyle w:val="SingleTxtG"/>
        <w:rPr>
          <w:color w:val="000000" w:themeColor="text1"/>
          <w:sz w:val="20"/>
          <w:szCs w:val="20"/>
        </w:rPr>
      </w:pPr>
      <w:r w:rsidRPr="0037538E">
        <w:rPr>
          <w:color w:val="000000" w:themeColor="text1"/>
          <w:sz w:val="20"/>
          <w:szCs w:val="20"/>
        </w:rPr>
        <w:t>940</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Afghanistan firmly believed that tolerance should be promoted in every society in order to protect all human rights and therefore, appreciated the support of Ukraine for its recommendation to ensure the promotion and protection of cultural diversity and tolerance within society through effective measures, including public campaigns. Afghanistan regretted that Ukraine did not accept its recommendation to ratify the International Convention on the Protection of the Rights of All Migrant Workers and Members of Their Families. </w:t>
      </w:r>
    </w:p>
    <w:p w14:paraId="6719DBCF" w14:textId="1A8F646C" w:rsidR="00C412FE" w:rsidRPr="0037538E" w:rsidRDefault="00441F88" w:rsidP="00C412FE">
      <w:pPr>
        <w:pStyle w:val="SingleTxtG"/>
        <w:rPr>
          <w:color w:val="000000" w:themeColor="text1"/>
          <w:sz w:val="20"/>
          <w:szCs w:val="20"/>
        </w:rPr>
      </w:pPr>
      <w:r w:rsidRPr="0037538E">
        <w:rPr>
          <w:color w:val="000000" w:themeColor="text1"/>
          <w:sz w:val="20"/>
          <w:szCs w:val="20"/>
        </w:rPr>
        <w:t>941</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Albania appreciated the work of Ukraine to modify the Constitution and bolster independence of judicial authorities, in particular through the elimination of political influence. Albania encouraged Ukraine to continue its efforts to establish an independent court and recommended that the Council adopt the outcome of the </w:t>
      </w:r>
      <w:r w:rsidR="001152E5" w:rsidRPr="0037538E">
        <w:rPr>
          <w:color w:val="000000" w:themeColor="text1"/>
          <w:sz w:val="20"/>
          <w:szCs w:val="20"/>
        </w:rPr>
        <w:t xml:space="preserve">universal periodic review </w:t>
      </w:r>
      <w:r w:rsidR="00C412FE" w:rsidRPr="0037538E">
        <w:rPr>
          <w:color w:val="000000" w:themeColor="text1"/>
          <w:sz w:val="20"/>
          <w:szCs w:val="20"/>
        </w:rPr>
        <w:t xml:space="preserve">of Ukraine. </w:t>
      </w:r>
    </w:p>
    <w:p w14:paraId="66127A40" w14:textId="462D0C16" w:rsidR="00C412FE" w:rsidRPr="0037538E" w:rsidRDefault="00441F88" w:rsidP="00C412FE">
      <w:pPr>
        <w:pStyle w:val="SingleTxtG"/>
        <w:rPr>
          <w:color w:val="000000" w:themeColor="text1"/>
          <w:sz w:val="20"/>
          <w:szCs w:val="20"/>
        </w:rPr>
      </w:pPr>
      <w:r w:rsidRPr="0037538E">
        <w:rPr>
          <w:color w:val="000000" w:themeColor="text1"/>
          <w:sz w:val="20"/>
          <w:szCs w:val="20"/>
        </w:rPr>
        <w:t>942</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Egypt congratulated Ukraine on positive developments, especially the amendments introduced to the Constitution in 2016 to launch a comprehensive judicial reform as well as the creation of a national mechanism for the prevention of torture and mistreatment, and the establishment of a commissioner for gender equality. Egypt recommended Ukraine to pursue efforts to combat human trafficking and ensure victims assistance and hoped that this recommendation will be positively responded to. </w:t>
      </w:r>
    </w:p>
    <w:p w14:paraId="1B483934"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3.</w:t>
      </w:r>
      <w:r w:rsidRPr="0037538E">
        <w:rPr>
          <w:color w:val="000000" w:themeColor="text1"/>
          <w:sz w:val="20"/>
          <w:szCs w:val="20"/>
        </w:rPr>
        <w:tab/>
        <w:t>General comments made by other relevant stakeholders</w:t>
      </w:r>
    </w:p>
    <w:p w14:paraId="3CC73F5B" w14:textId="2F353182" w:rsidR="00C412FE" w:rsidRPr="0037538E" w:rsidRDefault="00441F88" w:rsidP="00C412FE">
      <w:pPr>
        <w:pStyle w:val="SingleTxtG"/>
        <w:rPr>
          <w:color w:val="000000" w:themeColor="text1"/>
          <w:sz w:val="20"/>
          <w:szCs w:val="20"/>
        </w:rPr>
      </w:pPr>
      <w:r w:rsidRPr="0037538E">
        <w:rPr>
          <w:color w:val="000000" w:themeColor="text1"/>
          <w:sz w:val="20"/>
          <w:szCs w:val="20"/>
        </w:rPr>
        <w:t>943</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During the adoption of the outcome of the review of Ukraine, 8 other stakeholders made statements. The statements of the stakeholders that were unable to deliver them owing to time constraints</w:t>
      </w:r>
      <w:r w:rsidR="00C412FE" w:rsidRPr="0037538E">
        <w:rPr>
          <w:iCs/>
          <w:color w:val="000000" w:themeColor="text1"/>
          <w:sz w:val="20"/>
          <w:szCs w:val="20"/>
          <w:vertAlign w:val="superscript"/>
        </w:rPr>
        <w:footnoteReference w:id="61"/>
      </w:r>
      <w:r w:rsidR="00C412FE" w:rsidRPr="0037538E">
        <w:rPr>
          <w:color w:val="000000" w:themeColor="text1"/>
          <w:sz w:val="20"/>
          <w:szCs w:val="20"/>
        </w:rPr>
        <w:t xml:space="preserve"> are posted on the extranet of the Human Rights Council, if uploaded. </w:t>
      </w:r>
    </w:p>
    <w:p w14:paraId="42D65A21" w14:textId="46AF1FD2" w:rsidR="00C412FE" w:rsidRPr="0037538E" w:rsidRDefault="00441F88" w:rsidP="00C412FE">
      <w:pPr>
        <w:pStyle w:val="SingleTxtG"/>
        <w:rPr>
          <w:color w:val="000000" w:themeColor="text1"/>
          <w:sz w:val="20"/>
          <w:szCs w:val="20"/>
        </w:rPr>
      </w:pPr>
      <w:r w:rsidRPr="0037538E">
        <w:rPr>
          <w:color w:val="000000" w:themeColor="text1"/>
          <w:sz w:val="20"/>
          <w:szCs w:val="20"/>
        </w:rPr>
        <w:t>944</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Women</w:t>
      </w:r>
      <w:r w:rsidR="00454314" w:rsidRPr="0037538E">
        <w:rPr>
          <w:color w:val="000000" w:themeColor="text1"/>
          <w:sz w:val="20"/>
          <w:szCs w:val="20"/>
        </w:rPr>
        <w:t>’</w:t>
      </w:r>
      <w:r w:rsidR="00C412FE" w:rsidRPr="0037538E">
        <w:rPr>
          <w:color w:val="000000" w:themeColor="text1"/>
          <w:sz w:val="20"/>
          <w:szCs w:val="20"/>
        </w:rPr>
        <w:t>s International League for Peace and Freedom highlighted the effects of austerity measures on the human rights situation in Ukraine and stressed that as a result, women</w:t>
      </w:r>
      <w:r w:rsidR="00454314" w:rsidRPr="0037538E">
        <w:rPr>
          <w:color w:val="000000" w:themeColor="text1"/>
          <w:sz w:val="20"/>
          <w:szCs w:val="20"/>
        </w:rPr>
        <w:t>’</w:t>
      </w:r>
      <w:r w:rsidR="00C412FE" w:rsidRPr="0037538E">
        <w:rPr>
          <w:color w:val="000000" w:themeColor="text1"/>
          <w:sz w:val="20"/>
          <w:szCs w:val="20"/>
        </w:rPr>
        <w:t xml:space="preserve">s social and economic rights were in jeopardy. Such policies enhanced the feminization of poverty and hindered the implementation of the Women, Peace and Security agenda and initiatives for combatting gender-based violence. It emphasized the importance of broadening the economic agenda beyond fiscal consolidation and the inclusion of all regions of Ukraine in policy considerations. It also emphasized the interrelation between violence against women, gender inequality, conflict and austerity. </w:t>
      </w:r>
    </w:p>
    <w:p w14:paraId="344C7630" w14:textId="3FDD25C7" w:rsidR="00C412FE" w:rsidRPr="0037538E" w:rsidRDefault="00441F88" w:rsidP="00C412FE">
      <w:pPr>
        <w:pStyle w:val="SingleTxtG"/>
        <w:rPr>
          <w:color w:val="000000" w:themeColor="text1"/>
          <w:sz w:val="20"/>
          <w:szCs w:val="20"/>
        </w:rPr>
      </w:pPr>
      <w:r w:rsidRPr="0037538E">
        <w:rPr>
          <w:color w:val="000000" w:themeColor="text1"/>
          <w:sz w:val="20"/>
          <w:szCs w:val="20"/>
        </w:rPr>
        <w:t>945</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Human Rights House Foundation stressed</w:t>
      </w:r>
      <w:r w:rsidR="00C412FE" w:rsidRPr="0037538E">
        <w:rPr>
          <w:i/>
          <w:color w:val="000000" w:themeColor="text1"/>
          <w:sz w:val="20"/>
          <w:szCs w:val="20"/>
        </w:rPr>
        <w:t xml:space="preserve"> </w:t>
      </w:r>
      <w:r w:rsidR="00C412FE" w:rsidRPr="0037538E">
        <w:rPr>
          <w:color w:val="000000" w:themeColor="text1"/>
          <w:sz w:val="20"/>
          <w:szCs w:val="20"/>
        </w:rPr>
        <w:t>that the responsibility for the dire human rights situation in Crimea lay with local de facto authorities and the authorities of the Russian Federation. It indicated that residents of Crimea were also subject to discriminatory policies from the Ukrainian government. It recommended that Ukraine: simplify access to public services for Crimean residents with regard to registration of births, deaths and marriages; guarantee the right to vote at local elections by IDPs from Crimea; simplify access to Crimea for foreign journalists, lawyers, human rights defenders; and refrain from taking measures aimed at further isolating the Crimean population from its legitimate Ukrainian government.</w:t>
      </w:r>
    </w:p>
    <w:p w14:paraId="745ECCE0" w14:textId="51310CC5" w:rsidR="00C412FE" w:rsidRPr="0037538E" w:rsidRDefault="00441F88" w:rsidP="00C412FE">
      <w:pPr>
        <w:pStyle w:val="SingleTxtG"/>
        <w:rPr>
          <w:color w:val="000000" w:themeColor="text1"/>
          <w:sz w:val="20"/>
          <w:szCs w:val="20"/>
        </w:rPr>
      </w:pPr>
      <w:r w:rsidRPr="0037538E">
        <w:rPr>
          <w:color w:val="000000" w:themeColor="text1"/>
          <w:sz w:val="20"/>
          <w:szCs w:val="20"/>
        </w:rPr>
        <w:t>946</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In a joint statement, Federatie van Nederlandse Verenigingen to Integratie van Homoseksualiteit – COC Nederland commended the Ukraine for accepting ten recommendations on implementing effective measures to combat hate crimes and discrimination based on sexual orientation and gender identity (SOGI). It suggested that to ensure the protection of LGBT, the government should implement all policy actions prescribed in the Action Plan on Implementation of National Human Rights Strategy, noting that most actions had not been followed-up on due to lack of prioritization and unavailability of budget. It called on the government to scale up efforts to implement all recommendations concerning SOGI.</w:t>
      </w:r>
      <w:r w:rsidR="00384B26" w:rsidRPr="0037538E">
        <w:rPr>
          <w:color w:val="000000" w:themeColor="text1"/>
          <w:sz w:val="20"/>
          <w:szCs w:val="20"/>
        </w:rPr>
        <w:t xml:space="preserve"> </w:t>
      </w:r>
    </w:p>
    <w:p w14:paraId="73E6AB7A" w14:textId="78AE652D" w:rsidR="00C412FE" w:rsidRPr="0037538E" w:rsidRDefault="00441F88" w:rsidP="00C412FE">
      <w:pPr>
        <w:pStyle w:val="SingleTxtG"/>
        <w:rPr>
          <w:color w:val="000000" w:themeColor="text1"/>
          <w:sz w:val="20"/>
          <w:szCs w:val="20"/>
        </w:rPr>
      </w:pPr>
      <w:r w:rsidRPr="0037538E">
        <w:rPr>
          <w:color w:val="000000" w:themeColor="text1"/>
          <w:sz w:val="20"/>
          <w:szCs w:val="20"/>
        </w:rPr>
        <w:t>947</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Article 19-International Centre </w:t>
      </w:r>
      <w:r w:rsidR="00477EEF" w:rsidRPr="0037538E">
        <w:rPr>
          <w:color w:val="000000" w:themeColor="text1"/>
          <w:sz w:val="20"/>
          <w:szCs w:val="20"/>
        </w:rPr>
        <w:t xml:space="preserve">against </w:t>
      </w:r>
      <w:r w:rsidR="00C412FE" w:rsidRPr="0037538E">
        <w:rPr>
          <w:color w:val="000000" w:themeColor="text1"/>
          <w:sz w:val="20"/>
          <w:szCs w:val="20"/>
        </w:rPr>
        <w:t>Censorship expressed its concern about the authorities</w:t>
      </w:r>
      <w:r w:rsidR="00454314" w:rsidRPr="0037538E">
        <w:rPr>
          <w:color w:val="000000" w:themeColor="text1"/>
          <w:sz w:val="20"/>
          <w:szCs w:val="20"/>
        </w:rPr>
        <w:t>’</w:t>
      </w:r>
      <w:r w:rsidR="00C412FE" w:rsidRPr="0037538E">
        <w:rPr>
          <w:color w:val="000000" w:themeColor="text1"/>
          <w:sz w:val="20"/>
          <w:szCs w:val="20"/>
        </w:rPr>
        <w:t xml:space="preserve"> failure to respect the right to freedom of expression, particularly in relation to journalists, minority groups and those speaking out against corruption. It stated that impunity remained a problem and that law enforcement agencies failed to adequately address attacks on the representatives of the media. It indicated that the authorities must dedicate the resources necessary to investigatory and prosecutorial procedures. It remained concerned about the harassment of civil society organizations involved in exposing corruption schemes and against representatives of marginalized groups and persons protesting right wing nationalism. It urged the government to protect freedom of expression both in law and practice.</w:t>
      </w:r>
    </w:p>
    <w:p w14:paraId="734D5C21" w14:textId="38A7AC82" w:rsidR="00C412FE" w:rsidRPr="0037538E" w:rsidRDefault="00441F88" w:rsidP="00C412FE">
      <w:pPr>
        <w:pStyle w:val="SingleTxtG"/>
        <w:rPr>
          <w:color w:val="000000" w:themeColor="text1"/>
          <w:sz w:val="20"/>
          <w:szCs w:val="20"/>
        </w:rPr>
      </w:pPr>
      <w:r w:rsidRPr="0037538E">
        <w:rPr>
          <w:color w:val="000000" w:themeColor="text1"/>
          <w:sz w:val="20"/>
          <w:szCs w:val="20"/>
        </w:rPr>
        <w:t>948</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International Federation for Human Rights Leagues welcomed the acceptance by Ukraine of recommendations to ratify the Istanbul Convention and noted that ratification had been put on the parliamentary agenda. It observed that despite abolishing the list of professional bans for women, the labour code still contained discriminatory provisions, restricting women</w:t>
      </w:r>
      <w:r w:rsidR="00454314" w:rsidRPr="0037538E">
        <w:rPr>
          <w:color w:val="000000" w:themeColor="text1"/>
          <w:sz w:val="20"/>
          <w:szCs w:val="20"/>
        </w:rPr>
        <w:t>’</w:t>
      </w:r>
      <w:r w:rsidR="00C412FE" w:rsidRPr="0037538E">
        <w:rPr>
          <w:color w:val="000000" w:themeColor="text1"/>
          <w:sz w:val="20"/>
          <w:szCs w:val="20"/>
        </w:rPr>
        <w:t xml:space="preserve">s access to certain professions and stated that all legislation should clearly include the prohibition of discrimination against women. </w:t>
      </w:r>
    </w:p>
    <w:p w14:paraId="79D46515" w14:textId="4A082678" w:rsidR="00C412FE" w:rsidRPr="0037538E" w:rsidRDefault="00441F88" w:rsidP="00C412FE">
      <w:pPr>
        <w:pStyle w:val="SingleTxtG"/>
        <w:rPr>
          <w:color w:val="000000" w:themeColor="text1"/>
          <w:sz w:val="20"/>
          <w:szCs w:val="20"/>
        </w:rPr>
      </w:pPr>
      <w:r w:rsidRPr="0037538E">
        <w:rPr>
          <w:color w:val="000000" w:themeColor="text1"/>
          <w:sz w:val="20"/>
          <w:szCs w:val="20"/>
        </w:rPr>
        <w:t>949</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Advocates for Human Rights urged the government to ratify the Istanbul Convention, especially considering that domestic violence is widespread. It indicated that despite accepting recommendations to criminalize domestic violence, Ukraine had only noted recommendations to ensure prosecution and adequate punishment of perpetrators of violence. In 2017, Ukraine amended the Criminal Code to make domestic violence a crime. However, such the adoption of legislation should not substitute for the ratification of the Istanbul Convention. It encouraged the government to fully support and fund the provision of shelter and support services for victims of domestic violence in coordination with relevant NGOs.</w:t>
      </w:r>
    </w:p>
    <w:p w14:paraId="6436C3A6" w14:textId="7317BBC9" w:rsidR="00C412FE" w:rsidRPr="0037538E" w:rsidRDefault="00441F88" w:rsidP="00C412FE">
      <w:pPr>
        <w:pStyle w:val="SingleTxtG"/>
        <w:rPr>
          <w:color w:val="000000" w:themeColor="text1"/>
          <w:sz w:val="20"/>
          <w:szCs w:val="20"/>
        </w:rPr>
      </w:pPr>
      <w:r w:rsidRPr="0037538E">
        <w:rPr>
          <w:color w:val="000000" w:themeColor="text1"/>
          <w:sz w:val="20"/>
          <w:szCs w:val="20"/>
        </w:rPr>
        <w:t>950</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Amnesty International stated that there were few effective ways for victims of gender-based and domestic violence to protect themselves and seek justice. It welcomed the government</w:t>
      </w:r>
      <w:r w:rsidR="00454314" w:rsidRPr="0037538E">
        <w:rPr>
          <w:color w:val="000000" w:themeColor="text1"/>
          <w:sz w:val="20"/>
          <w:szCs w:val="20"/>
        </w:rPr>
        <w:t>’</w:t>
      </w:r>
      <w:r w:rsidR="00C412FE" w:rsidRPr="0037538E">
        <w:rPr>
          <w:color w:val="000000" w:themeColor="text1"/>
          <w:sz w:val="20"/>
          <w:szCs w:val="20"/>
        </w:rPr>
        <w:t>s acceptance of recommendations to facilitate the ratification and implementation of the Istanbul Convention. It highlighted human rights violations occurring in eastern Ukraine and, in this regard, welcomed Ukraine</w:t>
      </w:r>
      <w:r w:rsidR="00454314" w:rsidRPr="0037538E">
        <w:rPr>
          <w:color w:val="000000" w:themeColor="text1"/>
          <w:sz w:val="20"/>
          <w:szCs w:val="20"/>
        </w:rPr>
        <w:t>’</w:t>
      </w:r>
      <w:r w:rsidR="00C412FE" w:rsidRPr="0037538E">
        <w:rPr>
          <w:color w:val="000000" w:themeColor="text1"/>
          <w:sz w:val="20"/>
          <w:szCs w:val="20"/>
        </w:rPr>
        <w:t xml:space="preserve">s commitment to cooperate with the International Criminal Court and acceptance of recommendations to ensure the ratification of the Rome Statute. Welcoming the establishment of the State Bureau of Investigations, it called on the government to ensure the necessary resources for the investigation of crimes committed by law-enforcement agencies and public officials. It also expressed concern about the increase in physical violence against independent journalists and civil society organisations since 2016. </w:t>
      </w:r>
    </w:p>
    <w:p w14:paraId="23FC9C3C" w14:textId="08F43097" w:rsidR="00C412FE" w:rsidRPr="0037538E" w:rsidRDefault="00441F88" w:rsidP="00C412FE">
      <w:pPr>
        <w:pStyle w:val="SingleTxtG"/>
        <w:rPr>
          <w:color w:val="000000" w:themeColor="text1"/>
          <w:sz w:val="20"/>
          <w:szCs w:val="20"/>
        </w:rPr>
      </w:pPr>
      <w:r w:rsidRPr="0037538E">
        <w:rPr>
          <w:color w:val="000000" w:themeColor="text1"/>
          <w:sz w:val="20"/>
          <w:szCs w:val="20"/>
        </w:rPr>
        <w:t>951</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International Fellowship of Reconciliation drew attention to the case of Ukrainian journalist and human rights activist Ruslan Kotsaba, which raised concerns regarding freedom of expression, freedom of conscience and independence of the members of the judiciary. It provided details of the criminal case that had been opened against him.</w:t>
      </w:r>
    </w:p>
    <w:p w14:paraId="2D0276F9" w14:textId="77777777" w:rsidR="00C412FE" w:rsidRPr="0037538E" w:rsidRDefault="00C412FE" w:rsidP="00C412FE">
      <w:pPr>
        <w:pStyle w:val="H23G"/>
        <w:ind w:left="705" w:firstLine="0"/>
        <w:rPr>
          <w:color w:val="000000" w:themeColor="text1"/>
          <w:sz w:val="20"/>
          <w:szCs w:val="20"/>
        </w:rPr>
      </w:pPr>
      <w:r w:rsidRPr="0037538E">
        <w:rPr>
          <w:color w:val="000000" w:themeColor="text1"/>
          <w:sz w:val="20"/>
          <w:szCs w:val="20"/>
        </w:rPr>
        <w:t>4.</w:t>
      </w:r>
      <w:r w:rsidRPr="0037538E">
        <w:rPr>
          <w:color w:val="000000" w:themeColor="text1"/>
          <w:sz w:val="20"/>
          <w:szCs w:val="20"/>
        </w:rPr>
        <w:tab/>
        <w:t>Concluding remarks of the State under review</w:t>
      </w:r>
    </w:p>
    <w:p w14:paraId="529B0BBE" w14:textId="384A2861" w:rsidR="00C412FE" w:rsidRPr="0037538E" w:rsidRDefault="00441F88" w:rsidP="00C412FE">
      <w:pPr>
        <w:pStyle w:val="SingleTxtG"/>
        <w:rPr>
          <w:color w:val="000000" w:themeColor="text1"/>
          <w:sz w:val="20"/>
          <w:szCs w:val="20"/>
        </w:rPr>
      </w:pPr>
      <w:r w:rsidRPr="0037538E">
        <w:rPr>
          <w:color w:val="000000" w:themeColor="text1"/>
          <w:sz w:val="20"/>
          <w:szCs w:val="20"/>
        </w:rPr>
        <w:t>952</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The President stated that based on the information provided out of 190 recommendations received, 163 enjoy the support of </w:t>
      </w:r>
      <w:r w:rsidR="00C412FE" w:rsidRPr="0037538E">
        <w:rPr>
          <w:bCs/>
          <w:color w:val="000000" w:themeColor="text1"/>
          <w:sz w:val="20"/>
          <w:szCs w:val="20"/>
        </w:rPr>
        <w:t>Ukraine</w:t>
      </w:r>
      <w:r w:rsidR="00C412FE" w:rsidRPr="0037538E">
        <w:rPr>
          <w:color w:val="000000" w:themeColor="text1"/>
          <w:sz w:val="20"/>
          <w:szCs w:val="20"/>
        </w:rPr>
        <w:t>, and 27 are noted.</w:t>
      </w:r>
    </w:p>
    <w:p w14:paraId="211E5756" w14:textId="7A9F4484" w:rsidR="00C412FE" w:rsidRPr="0037538E" w:rsidRDefault="00441F88" w:rsidP="00C412FE">
      <w:pPr>
        <w:pStyle w:val="SingleTxtG"/>
        <w:rPr>
          <w:color w:val="000000" w:themeColor="text1"/>
          <w:sz w:val="20"/>
          <w:szCs w:val="20"/>
        </w:rPr>
      </w:pPr>
      <w:r w:rsidRPr="0037538E">
        <w:rPr>
          <w:color w:val="000000" w:themeColor="text1"/>
          <w:sz w:val="20"/>
          <w:szCs w:val="20"/>
        </w:rPr>
        <w:t>953</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The head of the delegation reiterated that recommendations accepted by Ukraine will be included in the national action plan on the implementation of the human rights national strategy. On the recommendations made by the Russian Federation, the delegation stated that Ukraine</w:t>
      </w:r>
      <w:r w:rsidR="00454314" w:rsidRPr="0037538E">
        <w:rPr>
          <w:color w:val="000000" w:themeColor="text1"/>
          <w:sz w:val="20"/>
          <w:szCs w:val="20"/>
        </w:rPr>
        <w:t>’</w:t>
      </w:r>
      <w:r w:rsidR="00C412FE" w:rsidRPr="0037538E">
        <w:rPr>
          <w:color w:val="000000" w:themeColor="text1"/>
          <w:sz w:val="20"/>
          <w:szCs w:val="20"/>
        </w:rPr>
        <w:t>s position was unambiguous. The delegation also strongly condemned the Russian Federation</w:t>
      </w:r>
      <w:r w:rsidR="00454314" w:rsidRPr="0037538E">
        <w:rPr>
          <w:color w:val="000000" w:themeColor="text1"/>
          <w:sz w:val="20"/>
          <w:szCs w:val="20"/>
        </w:rPr>
        <w:t>’</w:t>
      </w:r>
      <w:r w:rsidR="00C412FE" w:rsidRPr="0037538E">
        <w:rPr>
          <w:color w:val="000000" w:themeColor="text1"/>
          <w:sz w:val="20"/>
          <w:szCs w:val="20"/>
        </w:rPr>
        <w:t>s decision to hold elections in the temporarily occupied territory of the autonomous republic of Crimea and the city of Sevastopol on 18 March 2018 in order to legitimize the consequences of its aggression against Ukraine, thus violating international laws and agreements, including General Assembly resolutions. As a result, elections will not have legal consequences, be considered null and void and will not be recognized by the international community.</w:t>
      </w:r>
    </w:p>
    <w:p w14:paraId="100A2E6A" w14:textId="77777777" w:rsidR="00C412FE" w:rsidRPr="0037538E" w:rsidRDefault="00C412FE" w:rsidP="00477EEF">
      <w:pPr>
        <w:pStyle w:val="H1G"/>
        <w:ind w:firstLine="0"/>
        <w:rPr>
          <w:color w:val="000000" w:themeColor="text1"/>
          <w:sz w:val="20"/>
          <w:szCs w:val="20"/>
        </w:rPr>
      </w:pPr>
      <w:r w:rsidRPr="0037538E">
        <w:rPr>
          <w:color w:val="000000" w:themeColor="text1"/>
          <w:sz w:val="20"/>
          <w:szCs w:val="20"/>
        </w:rPr>
        <w:t>Sri Lanka</w:t>
      </w:r>
    </w:p>
    <w:p w14:paraId="71A35BB7" w14:textId="32755DE4" w:rsidR="00C412FE" w:rsidRPr="0037538E" w:rsidRDefault="00441F88" w:rsidP="00C412FE">
      <w:pPr>
        <w:pStyle w:val="SingleTxtG"/>
        <w:rPr>
          <w:color w:val="000000" w:themeColor="text1"/>
          <w:sz w:val="20"/>
          <w:szCs w:val="20"/>
        </w:rPr>
      </w:pPr>
      <w:r w:rsidRPr="0037538E">
        <w:rPr>
          <w:color w:val="000000" w:themeColor="text1"/>
          <w:sz w:val="20"/>
          <w:szCs w:val="20"/>
        </w:rPr>
        <w:t>954</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The review of Sri Lanka was held on 15 November 2017 in conformity with all the relevant provisions contained in relevant Council resolutions and decisions, and was based on the following documents: </w:t>
      </w:r>
    </w:p>
    <w:p w14:paraId="23027910" w14:textId="77777777" w:rsidR="00C412FE" w:rsidRPr="0037538E" w:rsidRDefault="00C412FE" w:rsidP="00C412FE">
      <w:pPr>
        <w:pStyle w:val="SingleTxtG"/>
        <w:ind w:left="1689" w:firstLine="12"/>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The national report submitted by Sri Lanka in accordance with the annex to Council resolution 5/1, paragraph 15 (a) (A/HRC/WG.6/28/LKA/1); </w:t>
      </w:r>
    </w:p>
    <w:p w14:paraId="30EB1EC6" w14:textId="77777777" w:rsidR="00C412FE" w:rsidRPr="0037538E" w:rsidRDefault="00C412FE" w:rsidP="00C412FE">
      <w:pPr>
        <w:pStyle w:val="SingleTxtG"/>
        <w:ind w:left="1689" w:firstLine="12"/>
        <w:rPr>
          <w:color w:val="000000" w:themeColor="text1"/>
          <w:sz w:val="20"/>
          <w:szCs w:val="20"/>
        </w:rPr>
      </w:pPr>
      <w:r w:rsidRPr="0037538E">
        <w:rPr>
          <w:color w:val="000000" w:themeColor="text1"/>
          <w:sz w:val="20"/>
          <w:szCs w:val="20"/>
        </w:rPr>
        <w:t>(b)</w:t>
      </w:r>
      <w:r w:rsidRPr="0037538E">
        <w:rPr>
          <w:color w:val="000000" w:themeColor="text1"/>
          <w:sz w:val="20"/>
          <w:szCs w:val="20"/>
        </w:rPr>
        <w:tab/>
        <w:t xml:space="preserve">The compilation prepared by OHCHR in accordance with paragraph 15 (b) (A/HRC/WG.6/28/LKA/2); </w:t>
      </w:r>
    </w:p>
    <w:p w14:paraId="4708621A" w14:textId="77777777" w:rsidR="00C412FE" w:rsidRPr="0037538E" w:rsidRDefault="00C412FE" w:rsidP="00C412FE">
      <w:pPr>
        <w:pStyle w:val="SingleTxtG"/>
        <w:ind w:left="1689"/>
        <w:rPr>
          <w:color w:val="000000" w:themeColor="text1"/>
          <w:sz w:val="20"/>
          <w:szCs w:val="20"/>
        </w:rPr>
      </w:pPr>
      <w:r w:rsidRPr="0037538E">
        <w:rPr>
          <w:color w:val="000000" w:themeColor="text1"/>
          <w:sz w:val="20"/>
          <w:szCs w:val="20"/>
        </w:rPr>
        <w:t>(c)</w:t>
      </w:r>
      <w:r w:rsidRPr="0037538E">
        <w:rPr>
          <w:color w:val="000000" w:themeColor="text1"/>
          <w:sz w:val="20"/>
          <w:szCs w:val="20"/>
        </w:rPr>
        <w:tab/>
        <w:t>The summary prepared by OHCHR in accordance with paragraph 15 (c) (A/HRC/WG.6/28/LKA/3).</w:t>
      </w:r>
    </w:p>
    <w:p w14:paraId="27A866EC" w14:textId="424FFC9E" w:rsidR="00C412FE" w:rsidRPr="0037538E" w:rsidRDefault="00441F88" w:rsidP="00C412FE">
      <w:pPr>
        <w:pStyle w:val="SingleTxtG"/>
        <w:rPr>
          <w:color w:val="000000" w:themeColor="text1"/>
          <w:sz w:val="20"/>
          <w:szCs w:val="20"/>
        </w:rPr>
      </w:pPr>
      <w:r w:rsidRPr="0037538E">
        <w:rPr>
          <w:color w:val="000000" w:themeColor="text1"/>
          <w:sz w:val="20"/>
          <w:szCs w:val="20"/>
        </w:rPr>
        <w:t>955</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At its 42</w:t>
      </w:r>
      <w:r w:rsidR="00477EEF" w:rsidRPr="0037538E">
        <w:rPr>
          <w:color w:val="000000" w:themeColor="text1"/>
          <w:sz w:val="20"/>
          <w:szCs w:val="20"/>
        </w:rPr>
        <w:t>nd</w:t>
      </w:r>
      <w:r w:rsidR="00C412FE" w:rsidRPr="0037538E">
        <w:rPr>
          <w:color w:val="000000" w:themeColor="text1"/>
          <w:sz w:val="20"/>
          <w:szCs w:val="20"/>
        </w:rPr>
        <w:t xml:space="preserve"> meeting, on 19 March 2018, the Council considered and adopted the outcome of the review of Sri Lanka (see section C below).</w:t>
      </w:r>
    </w:p>
    <w:p w14:paraId="02813FA8" w14:textId="1712FF1D" w:rsidR="00C412FE" w:rsidRPr="0037538E" w:rsidRDefault="00441F88" w:rsidP="00C412FE">
      <w:pPr>
        <w:pStyle w:val="SingleTxtG"/>
        <w:rPr>
          <w:color w:val="000000" w:themeColor="text1"/>
          <w:sz w:val="20"/>
          <w:szCs w:val="20"/>
        </w:rPr>
      </w:pPr>
      <w:r w:rsidRPr="0037538E">
        <w:rPr>
          <w:color w:val="000000" w:themeColor="text1"/>
          <w:sz w:val="20"/>
          <w:szCs w:val="20"/>
        </w:rPr>
        <w:t>956</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The outcome of the review of Sri Lanka comprises the report of the Working Group on the Universal Periodic Review (A/HRC/37/17), the views of Sri Lanka concerning the recommendations and/or conclusions, as well as its voluntary commitments and replies presented before the adoption of the outcome by the plenary to questions or issues that were not sufficiently addressed during the interactive dialogue in the Working Group.</w:t>
      </w:r>
    </w:p>
    <w:p w14:paraId="3373D44B"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1.</w:t>
      </w:r>
      <w:r w:rsidRPr="0037538E">
        <w:rPr>
          <w:color w:val="000000" w:themeColor="text1"/>
          <w:sz w:val="20"/>
          <w:szCs w:val="20"/>
        </w:rPr>
        <w:tab/>
        <w:t>Views expressed by the State under review on the recommendations and/or conclusions as well as on its voluntary commitments and on the outcome</w:t>
      </w:r>
    </w:p>
    <w:p w14:paraId="7DA406EE" w14:textId="269655AB" w:rsidR="00C412FE" w:rsidRPr="0037538E" w:rsidRDefault="00441F88" w:rsidP="00C412FE">
      <w:pPr>
        <w:pStyle w:val="SingleTxtG"/>
        <w:rPr>
          <w:color w:val="000000" w:themeColor="text1"/>
          <w:sz w:val="20"/>
          <w:szCs w:val="20"/>
        </w:rPr>
      </w:pPr>
      <w:r w:rsidRPr="0037538E">
        <w:rPr>
          <w:color w:val="000000" w:themeColor="text1"/>
          <w:sz w:val="20"/>
          <w:szCs w:val="20"/>
        </w:rPr>
        <w:t>957</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The </w:t>
      </w:r>
      <w:r w:rsidR="00477EEF" w:rsidRPr="0037538E">
        <w:rPr>
          <w:color w:val="000000" w:themeColor="text1"/>
          <w:sz w:val="20"/>
          <w:szCs w:val="20"/>
        </w:rPr>
        <w:t xml:space="preserve">head of the </w:t>
      </w:r>
      <w:r w:rsidR="00C412FE" w:rsidRPr="0037538E">
        <w:rPr>
          <w:color w:val="000000" w:themeColor="text1"/>
          <w:sz w:val="20"/>
          <w:szCs w:val="20"/>
        </w:rPr>
        <w:t xml:space="preserve">delegation of Sri Lanka, </w:t>
      </w:r>
      <w:r w:rsidR="00477EEF" w:rsidRPr="0037538E">
        <w:rPr>
          <w:color w:val="000000" w:themeColor="text1"/>
          <w:sz w:val="20"/>
          <w:szCs w:val="20"/>
        </w:rPr>
        <w:t xml:space="preserve">the </w:t>
      </w:r>
      <w:r w:rsidR="00C412FE" w:rsidRPr="0037538E">
        <w:rPr>
          <w:color w:val="000000" w:themeColor="text1"/>
          <w:sz w:val="20"/>
          <w:szCs w:val="20"/>
        </w:rPr>
        <w:t xml:space="preserve">Permanent Representative of Sri Lanka to the United Nations in Geneva, </w:t>
      </w:r>
      <w:r w:rsidR="00477EEF" w:rsidRPr="0037538E">
        <w:rPr>
          <w:color w:val="000000" w:themeColor="text1"/>
          <w:sz w:val="20"/>
          <w:szCs w:val="20"/>
        </w:rPr>
        <w:t xml:space="preserve">Ravinatha Aryasinha, </w:t>
      </w:r>
      <w:r w:rsidR="00C412FE" w:rsidRPr="0037538E">
        <w:rPr>
          <w:color w:val="000000" w:themeColor="text1"/>
          <w:sz w:val="20"/>
          <w:szCs w:val="20"/>
        </w:rPr>
        <w:t xml:space="preserve">thanked the Office of the United Nations High Commissioner for Human Rights, the </w:t>
      </w:r>
      <w:r w:rsidR="001152E5" w:rsidRPr="0037538E">
        <w:rPr>
          <w:color w:val="000000" w:themeColor="text1"/>
          <w:sz w:val="20"/>
          <w:szCs w:val="20"/>
        </w:rPr>
        <w:t xml:space="preserve">universal periodic review </w:t>
      </w:r>
      <w:r w:rsidR="00C412FE" w:rsidRPr="0037538E">
        <w:rPr>
          <w:color w:val="000000" w:themeColor="text1"/>
          <w:sz w:val="20"/>
          <w:szCs w:val="20"/>
        </w:rPr>
        <w:t>S</w:t>
      </w:r>
      <w:r w:rsidR="00477EEF" w:rsidRPr="0037538E">
        <w:rPr>
          <w:color w:val="000000" w:themeColor="text1"/>
          <w:sz w:val="20"/>
          <w:szCs w:val="20"/>
        </w:rPr>
        <w:t>ecretariat and the t</w:t>
      </w:r>
      <w:r w:rsidR="00C412FE" w:rsidRPr="0037538E">
        <w:rPr>
          <w:color w:val="000000" w:themeColor="text1"/>
          <w:sz w:val="20"/>
          <w:szCs w:val="20"/>
        </w:rPr>
        <w:t>roika for Sri Lanka</w:t>
      </w:r>
      <w:r w:rsidR="00454314" w:rsidRPr="0037538E">
        <w:rPr>
          <w:color w:val="000000" w:themeColor="text1"/>
          <w:sz w:val="20"/>
          <w:szCs w:val="20"/>
        </w:rPr>
        <w:t>’</w:t>
      </w:r>
      <w:r w:rsidR="00C412FE" w:rsidRPr="0037538E">
        <w:rPr>
          <w:color w:val="000000" w:themeColor="text1"/>
          <w:sz w:val="20"/>
          <w:szCs w:val="20"/>
        </w:rPr>
        <w:t>s review for their contributions and invaluable cooperation. He expressed appreciation to all delegations for their active participation in Sri Lanka</w:t>
      </w:r>
      <w:r w:rsidR="00454314" w:rsidRPr="0037538E">
        <w:rPr>
          <w:color w:val="000000" w:themeColor="text1"/>
          <w:sz w:val="20"/>
          <w:szCs w:val="20"/>
        </w:rPr>
        <w:t>’</w:t>
      </w:r>
      <w:r w:rsidR="00C412FE" w:rsidRPr="0037538E">
        <w:rPr>
          <w:color w:val="000000" w:themeColor="text1"/>
          <w:sz w:val="20"/>
          <w:szCs w:val="20"/>
        </w:rPr>
        <w:t xml:space="preserve">s review and their valuable recommendations. </w:t>
      </w:r>
    </w:p>
    <w:p w14:paraId="18AAC675" w14:textId="68CD1796" w:rsidR="00C412FE" w:rsidRPr="0037538E" w:rsidRDefault="00441F88" w:rsidP="00C412FE">
      <w:pPr>
        <w:pStyle w:val="SingleTxtG"/>
        <w:rPr>
          <w:color w:val="000000" w:themeColor="text1"/>
          <w:sz w:val="20"/>
          <w:szCs w:val="20"/>
        </w:rPr>
      </w:pPr>
      <w:r w:rsidRPr="0037538E">
        <w:rPr>
          <w:color w:val="000000" w:themeColor="text1"/>
          <w:sz w:val="20"/>
          <w:szCs w:val="20"/>
        </w:rPr>
        <w:t>958</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Sri Lanka remained committed to constructive engagement with the </w:t>
      </w:r>
      <w:r w:rsidR="00BF17A9">
        <w:rPr>
          <w:color w:val="000000" w:themeColor="text1"/>
          <w:sz w:val="20"/>
          <w:szCs w:val="20"/>
        </w:rPr>
        <w:t>United Nations</w:t>
      </w:r>
      <w:r w:rsidR="00C412FE" w:rsidRPr="0037538E">
        <w:rPr>
          <w:color w:val="000000" w:themeColor="text1"/>
          <w:sz w:val="20"/>
          <w:szCs w:val="20"/>
        </w:rPr>
        <w:t xml:space="preserve"> systems and procedures as well as engagement with individual </w:t>
      </w:r>
      <w:r w:rsidR="005D3E5F">
        <w:rPr>
          <w:color w:val="000000" w:themeColor="text1"/>
          <w:sz w:val="20"/>
          <w:szCs w:val="20"/>
        </w:rPr>
        <w:t>Member State</w:t>
      </w:r>
      <w:r w:rsidR="00C412FE" w:rsidRPr="0037538E">
        <w:rPr>
          <w:color w:val="000000" w:themeColor="text1"/>
          <w:sz w:val="20"/>
          <w:szCs w:val="20"/>
        </w:rPr>
        <w:t>s in promoting human rights locally and internationally.</w:t>
      </w:r>
    </w:p>
    <w:p w14:paraId="6A8C42DB" w14:textId="3E61BE78" w:rsidR="00C412FE" w:rsidRPr="0037538E" w:rsidRDefault="00441F88" w:rsidP="00C412FE">
      <w:pPr>
        <w:pStyle w:val="SingleTxtG"/>
        <w:rPr>
          <w:color w:val="000000" w:themeColor="text1"/>
          <w:sz w:val="20"/>
          <w:szCs w:val="20"/>
        </w:rPr>
      </w:pPr>
      <w:r w:rsidRPr="0037538E">
        <w:rPr>
          <w:color w:val="000000" w:themeColor="text1"/>
          <w:sz w:val="20"/>
          <w:szCs w:val="20"/>
        </w:rPr>
        <w:t>959</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The head of delegation stated that Sri Lanka participated in the </w:t>
      </w:r>
      <w:r w:rsidR="005D3E5F">
        <w:rPr>
          <w:color w:val="000000" w:themeColor="text1"/>
          <w:sz w:val="20"/>
          <w:szCs w:val="20"/>
        </w:rPr>
        <w:t>third</w:t>
      </w:r>
      <w:r w:rsidR="00C412FE" w:rsidRPr="0037538E">
        <w:rPr>
          <w:color w:val="000000" w:themeColor="text1"/>
          <w:sz w:val="20"/>
          <w:szCs w:val="20"/>
        </w:rPr>
        <w:t xml:space="preserve"> review in November 2017 in the backdrop of a renewed and transformed local setting following Presidential and Parliamentary elections in the year 2015 with a renewed focus on strengthening, promoting, protecting and upholding human rights; strengthening democracy, good governance, and the rule of law; reconciliation and sustainable peace; equality and dignity for all; upholding the pluralistic nature of society; and creating inclusive and equitable growth and development in the country.</w:t>
      </w:r>
    </w:p>
    <w:p w14:paraId="21EDA8EC" w14:textId="5F421FB0" w:rsidR="00C412FE" w:rsidRPr="0037538E" w:rsidRDefault="00441F88" w:rsidP="00C412FE">
      <w:pPr>
        <w:pStyle w:val="SingleTxtG"/>
        <w:rPr>
          <w:color w:val="000000" w:themeColor="text1"/>
          <w:sz w:val="20"/>
          <w:szCs w:val="20"/>
        </w:rPr>
      </w:pPr>
      <w:r w:rsidRPr="0037538E">
        <w:rPr>
          <w:color w:val="000000" w:themeColor="text1"/>
          <w:sz w:val="20"/>
          <w:szCs w:val="20"/>
        </w:rPr>
        <w:t>960</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Since Sri Lanka</w:t>
      </w:r>
      <w:r w:rsidR="00454314" w:rsidRPr="0037538E">
        <w:rPr>
          <w:color w:val="000000" w:themeColor="text1"/>
          <w:sz w:val="20"/>
          <w:szCs w:val="20"/>
        </w:rPr>
        <w:t>’</w:t>
      </w:r>
      <w:r w:rsidR="00C412FE" w:rsidRPr="0037538E">
        <w:rPr>
          <w:color w:val="000000" w:themeColor="text1"/>
          <w:sz w:val="20"/>
          <w:szCs w:val="20"/>
        </w:rPr>
        <w:t xml:space="preserve">s review in November 2017, it had already made progress on the implementation of some of the recommendations. </w:t>
      </w:r>
    </w:p>
    <w:p w14:paraId="357625A6" w14:textId="4895AB05" w:rsidR="00C412FE" w:rsidRPr="0037538E" w:rsidRDefault="00441F88" w:rsidP="00C412FE">
      <w:pPr>
        <w:pStyle w:val="SingleTxtG"/>
        <w:rPr>
          <w:color w:val="000000" w:themeColor="text1"/>
          <w:sz w:val="20"/>
          <w:szCs w:val="20"/>
        </w:rPr>
      </w:pPr>
      <w:r w:rsidRPr="0037538E">
        <w:rPr>
          <w:color w:val="000000" w:themeColor="text1"/>
          <w:sz w:val="20"/>
          <w:szCs w:val="20"/>
        </w:rPr>
        <w:t>961</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On 5 December 2017, Sri Lanka acceded to the Optional Protocol to the Convention against Torture, and designated the Human Rights Commission of Sri Lanka as the National Preventive Mechanism. On 7 March 2018, the International Convention for the Protection of All Persons from Enforced Disappearance Bill was passed by the Sri Lanka Parliament, criminalizing enforced disappearance.</w:t>
      </w:r>
    </w:p>
    <w:p w14:paraId="108F28D3" w14:textId="45ABC0B8" w:rsidR="00C412FE" w:rsidRPr="0037538E" w:rsidRDefault="00441F88" w:rsidP="00C412FE">
      <w:pPr>
        <w:pStyle w:val="SingleTxtG"/>
        <w:rPr>
          <w:color w:val="000000" w:themeColor="text1"/>
          <w:sz w:val="20"/>
          <w:szCs w:val="20"/>
        </w:rPr>
      </w:pPr>
      <w:r w:rsidRPr="0037538E">
        <w:rPr>
          <w:color w:val="000000" w:themeColor="text1"/>
          <w:sz w:val="20"/>
          <w:szCs w:val="20"/>
        </w:rPr>
        <w:t>962</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The head of delegation mentioned that, on 28 February 2018, the President of Sri Lanka had appointed the Chairperson and Commissioners for the Office on Missing Persons, making the Office fully operational. Sri Lanka had allocated Sri Lanka Rupees 1.4 billion for the Office on Missing Persons in the national budget for 2018. The Constitutional Council, in its selection process, had ensured that the Chairperson and Commissioners represent a cross-section of society.</w:t>
      </w:r>
    </w:p>
    <w:p w14:paraId="5F1DE01F" w14:textId="374033B3" w:rsidR="00C412FE" w:rsidRPr="0037538E" w:rsidRDefault="00441F88" w:rsidP="00C412FE">
      <w:pPr>
        <w:pStyle w:val="SingleTxtG"/>
        <w:rPr>
          <w:color w:val="000000" w:themeColor="text1"/>
          <w:sz w:val="20"/>
          <w:szCs w:val="20"/>
        </w:rPr>
      </w:pPr>
      <w:r w:rsidRPr="0037538E">
        <w:rPr>
          <w:color w:val="000000" w:themeColor="text1"/>
          <w:sz w:val="20"/>
          <w:szCs w:val="20"/>
        </w:rPr>
        <w:t>963</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A Counter Terrorism Act was envisaged that conforms to human rights safeguards and other international standards. The head of delegation stated that the draft legislation is expected to be gazetted for tabling in Parliament for consideration once the established procedures including translation into local languages are completed shortly. On 6 March 2018, the Cabinet of Ministers approved the formulation of legislation to establish an Office for Reparations. </w:t>
      </w:r>
    </w:p>
    <w:p w14:paraId="182BEB51" w14:textId="6B9DCDAF" w:rsidR="00C412FE" w:rsidRPr="0037538E" w:rsidRDefault="00441F88" w:rsidP="00C412FE">
      <w:pPr>
        <w:pStyle w:val="SingleTxtG"/>
        <w:rPr>
          <w:color w:val="000000" w:themeColor="text1"/>
          <w:sz w:val="20"/>
          <w:szCs w:val="20"/>
        </w:rPr>
      </w:pPr>
      <w:r w:rsidRPr="0037538E">
        <w:rPr>
          <w:color w:val="000000" w:themeColor="text1"/>
          <w:sz w:val="20"/>
          <w:szCs w:val="20"/>
        </w:rPr>
        <w:t>964</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Sri Lanka had also acceded on 13 December 2017 to Convention on the Prohibition of the Use, Stockpiling, Production and Transfer of Anti-personnel Mines and on their Destruction (Ottawa Convention) and acceded on 1 March 2018 to the Convention on Cluster Munitions.</w:t>
      </w:r>
    </w:p>
    <w:p w14:paraId="67EF4509" w14:textId="50D6EF67" w:rsidR="00C412FE" w:rsidRPr="0037538E" w:rsidRDefault="00441F88" w:rsidP="00C412FE">
      <w:pPr>
        <w:pStyle w:val="SingleTxtG"/>
        <w:rPr>
          <w:color w:val="000000" w:themeColor="text1"/>
          <w:sz w:val="20"/>
          <w:szCs w:val="20"/>
        </w:rPr>
      </w:pPr>
      <w:r w:rsidRPr="0037538E">
        <w:rPr>
          <w:color w:val="000000" w:themeColor="text1"/>
          <w:sz w:val="20"/>
          <w:szCs w:val="20"/>
        </w:rPr>
        <w:t>965</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From 4 to 7 March 2018, Sri Lanka had received the Special Envoy on the Convention on the Prohibition of the Use, Stockpiling, Production and Transfer of Anti-Personnel Mines and on Their Destruction. From 4 to 15 December 2017, it had received the Working Group on Arbitrary Detention for an official visit, and in January 2018 it had participated in the review on the implementation of the Convention on the Rights of the Child.</w:t>
      </w:r>
    </w:p>
    <w:p w14:paraId="61385677" w14:textId="16AF7E69" w:rsidR="00C412FE" w:rsidRPr="0037538E" w:rsidRDefault="00441F88" w:rsidP="00C412FE">
      <w:pPr>
        <w:pStyle w:val="SingleTxtG"/>
        <w:rPr>
          <w:color w:val="000000" w:themeColor="text1"/>
          <w:sz w:val="20"/>
          <w:szCs w:val="20"/>
        </w:rPr>
      </w:pPr>
      <w:r w:rsidRPr="0037538E">
        <w:rPr>
          <w:color w:val="000000" w:themeColor="text1"/>
          <w:sz w:val="20"/>
          <w:szCs w:val="20"/>
        </w:rPr>
        <w:t>966</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Amendments were brought to the Local Authorities Election Act and the Provincial Councils Election Act, ensuring a quota to elect female representatives to the Local Government and Provincial Councils.</w:t>
      </w:r>
    </w:p>
    <w:p w14:paraId="4959F829" w14:textId="0AD00DAA" w:rsidR="00C412FE" w:rsidRPr="0037538E" w:rsidRDefault="00441F88" w:rsidP="00C412FE">
      <w:pPr>
        <w:pStyle w:val="SingleTxtG"/>
        <w:rPr>
          <w:color w:val="000000" w:themeColor="text1"/>
          <w:sz w:val="20"/>
          <w:szCs w:val="20"/>
        </w:rPr>
      </w:pPr>
      <w:r w:rsidRPr="0037538E">
        <w:rPr>
          <w:color w:val="000000" w:themeColor="text1"/>
          <w:sz w:val="20"/>
          <w:szCs w:val="20"/>
        </w:rPr>
        <w:t>967</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For the effective implementation of the National Human Rights Action Plan 2017-</w:t>
      </w:r>
      <w:r w:rsidR="00C412FE" w:rsidRPr="0037538E">
        <w:rPr>
          <w:color w:val="000000" w:themeColor="text1"/>
          <w:sz w:val="20"/>
          <w:szCs w:val="20"/>
        </w:rPr>
        <w:softHyphen/>
        <w:t>2021 a three-tier mechanism had been established to regularly monitor progress being made by all the relevant line ministries and agencies and to give guidance and direction (an inter-ministerial committee, an Officials Committee, and ten ministerial sectoral committees). All action points specified in the plan were being incorporated into the action plans of the relevant ministries and agencies. The Human Rights Commission of Sri Lanka was represented in the Officials Committee, and civil society representatives nominated by the Human Rights Commission were represented in all sectoral committees.</w:t>
      </w:r>
    </w:p>
    <w:p w14:paraId="1B920A13" w14:textId="12A0BD3D" w:rsidR="00C412FE" w:rsidRPr="0037538E" w:rsidRDefault="00441F88" w:rsidP="00C412FE">
      <w:pPr>
        <w:pStyle w:val="SingleTxtG"/>
        <w:rPr>
          <w:color w:val="000000" w:themeColor="text1"/>
          <w:sz w:val="20"/>
          <w:szCs w:val="20"/>
        </w:rPr>
      </w:pPr>
      <w:r w:rsidRPr="0037538E">
        <w:rPr>
          <w:color w:val="000000" w:themeColor="text1"/>
          <w:sz w:val="20"/>
          <w:szCs w:val="20"/>
        </w:rPr>
        <w:t>968</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The head of delegation stated that in response to recent incidents targeting members of the Muslim community, Sri Lanka was determined to take action against all perpetrators of the incidents in accordance with the due process of the law. Victim compensation processes had already commenced and arrests had been made. Temporary restrictions on the use of social media had been lifted. Sri Lanka had entered into active engagement with social media operators, particularly Facebook, to work on the prevention of hate speech. The emergency regulations imposed on 6 March 2018 were rescinded on 17 March 2018.</w:t>
      </w:r>
    </w:p>
    <w:p w14:paraId="4C9931D3" w14:textId="63F3E3EC" w:rsidR="00C412FE" w:rsidRPr="0037538E" w:rsidRDefault="00441F88" w:rsidP="00C412FE">
      <w:pPr>
        <w:pStyle w:val="SingleTxtG"/>
        <w:rPr>
          <w:color w:val="000000" w:themeColor="text1"/>
          <w:sz w:val="20"/>
          <w:szCs w:val="20"/>
        </w:rPr>
      </w:pPr>
      <w:r w:rsidRPr="0037538E">
        <w:rPr>
          <w:color w:val="000000" w:themeColor="text1"/>
          <w:sz w:val="20"/>
          <w:szCs w:val="20"/>
        </w:rPr>
        <w:t>969</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Sri Lanka, with technical assistance from OHCHR, was exploring the best possible mechanism to put in place locally for regular reporting and follow-up of recommendations emanating from the </w:t>
      </w:r>
      <w:r w:rsidR="001152E5" w:rsidRPr="0037538E">
        <w:rPr>
          <w:color w:val="000000" w:themeColor="text1"/>
          <w:sz w:val="20"/>
          <w:szCs w:val="20"/>
        </w:rPr>
        <w:t xml:space="preserve">universal periodic review </w:t>
      </w:r>
      <w:r w:rsidR="00C412FE" w:rsidRPr="0037538E">
        <w:rPr>
          <w:color w:val="000000" w:themeColor="text1"/>
          <w:sz w:val="20"/>
          <w:szCs w:val="20"/>
        </w:rPr>
        <w:t>process and treaty bodies. The head of delegation expressed appreciation for the assistance that OHCHR had offered in this regard.</w:t>
      </w:r>
    </w:p>
    <w:p w14:paraId="2C194AF6"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2.</w:t>
      </w:r>
      <w:r w:rsidRPr="0037538E">
        <w:rPr>
          <w:color w:val="000000" w:themeColor="text1"/>
          <w:sz w:val="20"/>
          <w:szCs w:val="20"/>
        </w:rPr>
        <w:tab/>
        <w:t>Views expressed by Member and observer States of the Council on the review outcome</w:t>
      </w:r>
    </w:p>
    <w:p w14:paraId="615D9B01" w14:textId="594B7856" w:rsidR="00C412FE" w:rsidRPr="0037538E" w:rsidRDefault="00F62C3C" w:rsidP="00C412FE">
      <w:pPr>
        <w:pStyle w:val="SingleTxtG"/>
        <w:rPr>
          <w:color w:val="000000" w:themeColor="text1"/>
          <w:sz w:val="20"/>
          <w:szCs w:val="20"/>
        </w:rPr>
      </w:pPr>
      <w:r w:rsidRPr="0037538E">
        <w:rPr>
          <w:color w:val="000000" w:themeColor="text1"/>
          <w:sz w:val="20"/>
          <w:szCs w:val="20"/>
        </w:rPr>
        <w:t>970</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During the adoption of the outcome of the review of Sri Lanka, 13 delegations made statements. The statements of the delegations that were unable to deliver them owing to time constraints</w:t>
      </w:r>
      <w:r w:rsidR="00C412FE" w:rsidRPr="0037538E">
        <w:rPr>
          <w:iCs/>
          <w:color w:val="000000" w:themeColor="text1"/>
          <w:sz w:val="20"/>
          <w:szCs w:val="20"/>
          <w:vertAlign w:val="superscript"/>
        </w:rPr>
        <w:footnoteReference w:id="62"/>
      </w:r>
      <w:r w:rsidR="00C412FE" w:rsidRPr="0037538E">
        <w:rPr>
          <w:rFonts w:eastAsia="SimSun"/>
          <w:color w:val="000000" w:themeColor="text1"/>
          <w:sz w:val="20"/>
          <w:szCs w:val="20"/>
        </w:rPr>
        <w:t xml:space="preserve"> </w:t>
      </w:r>
      <w:r w:rsidR="00C412FE" w:rsidRPr="0037538E">
        <w:rPr>
          <w:color w:val="000000" w:themeColor="text1"/>
          <w:sz w:val="20"/>
          <w:szCs w:val="20"/>
        </w:rPr>
        <w:t xml:space="preserve">are posted on the extranet of the Human Rights Council, if uploaded. </w:t>
      </w:r>
    </w:p>
    <w:p w14:paraId="5F1054D2" w14:textId="67ED5EFF" w:rsidR="00C412FE" w:rsidRPr="0037538E" w:rsidRDefault="00F62C3C" w:rsidP="00C412FE">
      <w:pPr>
        <w:pStyle w:val="SingleTxtG"/>
        <w:rPr>
          <w:color w:val="000000" w:themeColor="text1"/>
          <w:sz w:val="20"/>
          <w:szCs w:val="20"/>
        </w:rPr>
      </w:pPr>
      <w:r w:rsidRPr="0037538E">
        <w:rPr>
          <w:color w:val="000000" w:themeColor="text1"/>
          <w:sz w:val="20"/>
          <w:szCs w:val="20"/>
        </w:rPr>
        <w:t>971</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The Russian Federation stated that it supported the efforts of the Sri Lankan Government to provide reconciliation, protection of the victims of crimes, and guaranteeing freedom of expression. It stated that it trusted that Sri Lanka will continue implementing a policy geared towards bringing its legislation into line with its international human rights commitments.</w:t>
      </w:r>
    </w:p>
    <w:p w14:paraId="1092E5DE" w14:textId="0A42D239" w:rsidR="00C412FE" w:rsidRPr="0037538E" w:rsidRDefault="00F62C3C" w:rsidP="00C412FE">
      <w:pPr>
        <w:pStyle w:val="SingleTxtG"/>
        <w:rPr>
          <w:color w:val="000000" w:themeColor="text1"/>
          <w:sz w:val="20"/>
          <w:szCs w:val="20"/>
        </w:rPr>
      </w:pPr>
      <w:r w:rsidRPr="0037538E">
        <w:rPr>
          <w:color w:val="000000" w:themeColor="text1"/>
          <w:sz w:val="20"/>
          <w:szCs w:val="20"/>
        </w:rPr>
        <w:t>972</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Sierra Leone noted the Government</w:t>
      </w:r>
      <w:r w:rsidR="00454314" w:rsidRPr="0037538E">
        <w:rPr>
          <w:color w:val="000000" w:themeColor="text1"/>
          <w:sz w:val="20"/>
          <w:szCs w:val="20"/>
        </w:rPr>
        <w:t>’</w:t>
      </w:r>
      <w:r w:rsidR="00C412FE" w:rsidRPr="0037538E">
        <w:rPr>
          <w:color w:val="000000" w:themeColor="text1"/>
          <w:sz w:val="20"/>
          <w:szCs w:val="20"/>
        </w:rPr>
        <w:t>s commitment to cooperating with the United Nations human rights mechanisms, the extension of a standing invitation to all thematic special procedures, and the accession to the Optional Protocol against Torture and Other Cruel, Inhuman or Degrading Treatment of Punishment.</w:t>
      </w:r>
      <w:r w:rsidR="00384B26" w:rsidRPr="0037538E">
        <w:rPr>
          <w:color w:val="000000" w:themeColor="text1"/>
          <w:sz w:val="20"/>
          <w:szCs w:val="20"/>
        </w:rPr>
        <w:t xml:space="preserve"> </w:t>
      </w:r>
      <w:r w:rsidR="00C412FE" w:rsidRPr="0037538E">
        <w:rPr>
          <w:color w:val="000000" w:themeColor="text1"/>
          <w:sz w:val="20"/>
          <w:szCs w:val="20"/>
        </w:rPr>
        <w:t>It was pleased to note that most of its recommendations presented to Sri Lanka were supported and applauded any future legislative measure to effectively combat hate speech and incitement to hatred.</w:t>
      </w:r>
    </w:p>
    <w:p w14:paraId="6E892680" w14:textId="4F63ADD6" w:rsidR="00C412FE" w:rsidRPr="0037538E" w:rsidRDefault="00F62C3C" w:rsidP="00C412FE">
      <w:pPr>
        <w:pStyle w:val="SingleTxtG"/>
        <w:rPr>
          <w:color w:val="000000" w:themeColor="text1"/>
          <w:sz w:val="20"/>
          <w:szCs w:val="20"/>
        </w:rPr>
      </w:pPr>
      <w:r w:rsidRPr="0037538E">
        <w:rPr>
          <w:color w:val="000000" w:themeColor="text1"/>
          <w:sz w:val="20"/>
          <w:szCs w:val="20"/>
        </w:rPr>
        <w:t>973</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The Sudan noted with satisfaction the ratification of the Convention on the Rights of Persons with Disabilities, the establishment of the Ministry of National Integration and Reconciliation and the adoption of the National Human Rights Action Plan 2017-2021. It commended Sri Lanka on the standing invitation to the special procedures, and noted with satisfaction that Sri Lanka supported the two recommendations presented by the Sudan.</w:t>
      </w:r>
    </w:p>
    <w:p w14:paraId="1E96E6D3" w14:textId="013AE961" w:rsidR="00C412FE" w:rsidRPr="0037538E" w:rsidRDefault="00F62C3C" w:rsidP="00C412FE">
      <w:pPr>
        <w:pStyle w:val="SingleTxtG"/>
        <w:rPr>
          <w:color w:val="000000" w:themeColor="text1"/>
          <w:sz w:val="20"/>
          <w:szCs w:val="20"/>
        </w:rPr>
      </w:pPr>
      <w:r w:rsidRPr="0037538E">
        <w:rPr>
          <w:color w:val="000000" w:themeColor="text1"/>
          <w:sz w:val="20"/>
          <w:szCs w:val="20"/>
        </w:rPr>
        <w:t>974</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The United Nations Population Fund mentioned that in the context of universal health coverage, there was a need to ensure equal access to sexual and reproductive health services without discrimination, including persons with disabilities, the elderly and other populations in disadvantage. It stated that further measures were needed to provide youth and adolescents, including those who fall outside of formal education settings, with access to quality comprehensive sexuality education (CSE) and RHE. It mentioned that it will continue to support the Ministry of Education and associated institutions to develop a national CSE teacher training guide as well as the Ministry of Vocational Training to reach out to out-of-school young people. It stated that the implementation of the National Action Plan to address sexual and gender-based violence and the Women Headed Household Action Plan needed to be expedited with adequate budgetary allocations and the enforcement of laws for a timely prosecution of rape and sexual violence and compensation for victims.</w:t>
      </w:r>
    </w:p>
    <w:p w14:paraId="1E21FCE7" w14:textId="2C1E3220" w:rsidR="00C412FE" w:rsidRPr="0037538E" w:rsidRDefault="00F62C3C" w:rsidP="00C412FE">
      <w:pPr>
        <w:pStyle w:val="SingleTxtG"/>
        <w:rPr>
          <w:color w:val="000000" w:themeColor="text1"/>
          <w:sz w:val="20"/>
          <w:szCs w:val="20"/>
        </w:rPr>
      </w:pPr>
      <w:r w:rsidRPr="0037538E">
        <w:rPr>
          <w:color w:val="000000" w:themeColor="text1"/>
          <w:sz w:val="20"/>
          <w:szCs w:val="20"/>
        </w:rPr>
        <w:t>975</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The United Arab Emirates appreciated the positive steps taken in various human rights spheres in line with national needs and priorities. It highly appreciated the commitment to the implementation of measures to bolster the sustainable development and social justice, whilst ensuring the exercise of economic, social and cultural rights. It also appreciated the constructive and responsible approach that marked Sri Lanka</w:t>
      </w:r>
      <w:r w:rsidR="00454314" w:rsidRPr="0037538E">
        <w:rPr>
          <w:color w:val="000000" w:themeColor="text1"/>
          <w:sz w:val="20"/>
          <w:szCs w:val="20"/>
        </w:rPr>
        <w:t>’</w:t>
      </w:r>
      <w:r w:rsidR="00C412FE" w:rsidRPr="0037538E">
        <w:rPr>
          <w:color w:val="000000" w:themeColor="text1"/>
          <w:sz w:val="20"/>
          <w:szCs w:val="20"/>
        </w:rPr>
        <w:t>s efforts to strengthen the rule of law and good governance.</w:t>
      </w:r>
    </w:p>
    <w:p w14:paraId="18EFF200" w14:textId="5B4F2F0B" w:rsidR="00C412FE" w:rsidRPr="0037538E" w:rsidRDefault="00F62C3C" w:rsidP="00C412FE">
      <w:pPr>
        <w:pStyle w:val="SingleTxtG"/>
        <w:rPr>
          <w:color w:val="000000" w:themeColor="text1"/>
          <w:sz w:val="20"/>
          <w:szCs w:val="20"/>
        </w:rPr>
      </w:pPr>
      <w:r w:rsidRPr="0037538E">
        <w:rPr>
          <w:color w:val="000000" w:themeColor="text1"/>
          <w:sz w:val="20"/>
          <w:szCs w:val="20"/>
        </w:rPr>
        <w:t>976</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The United Kingdom of Great Britain and Northern Ireland welcomed Sri Lanka</w:t>
      </w:r>
      <w:r w:rsidR="00454314" w:rsidRPr="0037538E">
        <w:rPr>
          <w:color w:val="000000" w:themeColor="text1"/>
          <w:sz w:val="20"/>
          <w:szCs w:val="20"/>
        </w:rPr>
        <w:t>’</w:t>
      </w:r>
      <w:r w:rsidR="00C412FE" w:rsidRPr="0037538E">
        <w:rPr>
          <w:color w:val="000000" w:themeColor="text1"/>
          <w:sz w:val="20"/>
          <w:szCs w:val="20"/>
        </w:rPr>
        <w:t>s acceptance of a number of its recommendations, including the accession to the Optional Protocol against Torture and Other Cruel, Inhuman or Degrading Treatment of Punishment. It welcomed Sri Lanka</w:t>
      </w:r>
      <w:r w:rsidR="00454314" w:rsidRPr="0037538E">
        <w:rPr>
          <w:color w:val="000000" w:themeColor="text1"/>
          <w:sz w:val="20"/>
          <w:szCs w:val="20"/>
        </w:rPr>
        <w:t>’</w:t>
      </w:r>
      <w:r w:rsidR="00C412FE" w:rsidRPr="0037538E">
        <w:rPr>
          <w:color w:val="000000" w:themeColor="text1"/>
          <w:sz w:val="20"/>
          <w:szCs w:val="20"/>
        </w:rPr>
        <w:t>s commitment to design and implement strategies to tackle sexual and gender-based violence, including addressing related stigma towards victims and survivors. It called upon Sri Lanka to introduce legislation requiring businesses to report publicly on efforts to ensure transparency in supply chains. It also urged Sri Lanka to fully implement the commitments made in resolutions 30/1 and 34/1.</w:t>
      </w:r>
    </w:p>
    <w:p w14:paraId="4823B9CC" w14:textId="740EEEE8" w:rsidR="00C412FE" w:rsidRPr="0037538E" w:rsidRDefault="00F62C3C" w:rsidP="00C412FE">
      <w:pPr>
        <w:pStyle w:val="SingleTxtG"/>
        <w:rPr>
          <w:color w:val="000000" w:themeColor="text1"/>
          <w:sz w:val="20"/>
          <w:szCs w:val="20"/>
        </w:rPr>
      </w:pPr>
      <w:r w:rsidRPr="0037538E">
        <w:rPr>
          <w:color w:val="000000" w:themeColor="text1"/>
          <w:sz w:val="20"/>
          <w:szCs w:val="20"/>
        </w:rPr>
        <w:t>977</w:t>
      </w:r>
      <w:r w:rsidR="004969A5" w:rsidRPr="0037538E">
        <w:rPr>
          <w:color w:val="000000" w:themeColor="text1"/>
          <w:sz w:val="20"/>
          <w:szCs w:val="20"/>
        </w:rPr>
        <w:t>.</w:t>
      </w:r>
      <w:r w:rsidR="004969A5" w:rsidRPr="0037538E">
        <w:rPr>
          <w:color w:val="000000" w:themeColor="text1"/>
          <w:sz w:val="20"/>
          <w:szCs w:val="20"/>
        </w:rPr>
        <w:tab/>
      </w:r>
      <w:r w:rsidR="00C412FE" w:rsidRPr="0037538E">
        <w:rPr>
          <w:color w:val="000000" w:themeColor="text1"/>
          <w:sz w:val="20"/>
          <w:szCs w:val="20"/>
        </w:rPr>
        <w:t xml:space="preserve">The Bolivarian Republic of Venezuela welcomed the development of the National Human Rights Action Plan 2017-2021 and the free education from primary to university levels. </w:t>
      </w:r>
    </w:p>
    <w:p w14:paraId="1D9BB21C" w14:textId="4F661F30" w:rsidR="00C412FE" w:rsidRPr="0037538E" w:rsidRDefault="00F62C3C" w:rsidP="00C412FE">
      <w:pPr>
        <w:pStyle w:val="SingleTxtG"/>
        <w:rPr>
          <w:color w:val="000000" w:themeColor="text1"/>
          <w:sz w:val="20"/>
          <w:szCs w:val="20"/>
        </w:rPr>
      </w:pPr>
      <w:r w:rsidRPr="0037538E">
        <w:rPr>
          <w:color w:val="000000" w:themeColor="text1"/>
          <w:sz w:val="20"/>
          <w:szCs w:val="20"/>
        </w:rPr>
        <w:t>978</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Afghanistan appreciated Sri Lanka</w:t>
      </w:r>
      <w:r w:rsidR="00454314" w:rsidRPr="0037538E">
        <w:rPr>
          <w:color w:val="000000" w:themeColor="text1"/>
          <w:sz w:val="20"/>
          <w:szCs w:val="20"/>
        </w:rPr>
        <w:t>’</w:t>
      </w:r>
      <w:r w:rsidR="00C412FE" w:rsidRPr="0037538E">
        <w:rPr>
          <w:color w:val="000000" w:themeColor="text1"/>
          <w:sz w:val="20"/>
          <w:szCs w:val="20"/>
        </w:rPr>
        <w:t xml:space="preserve">s support to its recommendations to consider the ratification of the Optional Protocol against Torture and Other Cruel, Inhuman or Degrading Treatment of Punishment, and to ensure the full alignment of the Human Rights Commission of Sri Lanka with the Paris Principles. </w:t>
      </w:r>
    </w:p>
    <w:p w14:paraId="790C9E55" w14:textId="49C4FF41" w:rsidR="00C412FE" w:rsidRPr="0037538E" w:rsidRDefault="00F62C3C" w:rsidP="00C412FE">
      <w:pPr>
        <w:pStyle w:val="SingleTxtG"/>
        <w:rPr>
          <w:color w:val="000000" w:themeColor="text1"/>
          <w:sz w:val="20"/>
          <w:szCs w:val="20"/>
        </w:rPr>
      </w:pPr>
      <w:r w:rsidRPr="0037538E">
        <w:rPr>
          <w:color w:val="000000" w:themeColor="text1"/>
          <w:sz w:val="20"/>
          <w:szCs w:val="20"/>
        </w:rPr>
        <w:t>979</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China appreciated the formulation of the National Human Rights Action Plan 2017-2021 and Sri Lanka</w:t>
      </w:r>
      <w:r w:rsidR="00454314" w:rsidRPr="0037538E">
        <w:rPr>
          <w:color w:val="000000" w:themeColor="text1"/>
          <w:sz w:val="20"/>
          <w:szCs w:val="20"/>
        </w:rPr>
        <w:t>’</w:t>
      </w:r>
      <w:r w:rsidR="00C412FE" w:rsidRPr="0037538E">
        <w:rPr>
          <w:color w:val="000000" w:themeColor="text1"/>
          <w:sz w:val="20"/>
          <w:szCs w:val="20"/>
        </w:rPr>
        <w:t>s commitment to eliminate poverty, developing the economy and raising people</w:t>
      </w:r>
      <w:r w:rsidR="00454314" w:rsidRPr="0037538E">
        <w:rPr>
          <w:color w:val="000000" w:themeColor="text1"/>
          <w:sz w:val="20"/>
          <w:szCs w:val="20"/>
        </w:rPr>
        <w:t>’</w:t>
      </w:r>
      <w:r w:rsidR="00C412FE" w:rsidRPr="0037538E">
        <w:rPr>
          <w:color w:val="000000" w:themeColor="text1"/>
          <w:sz w:val="20"/>
          <w:szCs w:val="20"/>
        </w:rPr>
        <w:t>s living standards. It appreciated Sri Lanka</w:t>
      </w:r>
      <w:r w:rsidR="00454314" w:rsidRPr="0037538E">
        <w:rPr>
          <w:color w:val="000000" w:themeColor="text1"/>
          <w:sz w:val="20"/>
          <w:szCs w:val="20"/>
        </w:rPr>
        <w:t>’</w:t>
      </w:r>
      <w:r w:rsidR="00C412FE" w:rsidRPr="0037538E">
        <w:rPr>
          <w:color w:val="000000" w:themeColor="text1"/>
          <w:sz w:val="20"/>
          <w:szCs w:val="20"/>
        </w:rPr>
        <w:t>s acceptance of China</w:t>
      </w:r>
      <w:r w:rsidR="00454314" w:rsidRPr="0037538E">
        <w:rPr>
          <w:color w:val="000000" w:themeColor="text1"/>
          <w:sz w:val="20"/>
          <w:szCs w:val="20"/>
        </w:rPr>
        <w:t>’</w:t>
      </w:r>
      <w:r w:rsidR="00C412FE" w:rsidRPr="0037538E">
        <w:rPr>
          <w:color w:val="000000" w:themeColor="text1"/>
          <w:sz w:val="20"/>
          <w:szCs w:val="20"/>
        </w:rPr>
        <w:t>s recommendations, and hoped that it would continue to promote sustainable economic and social development and poverty alleviation, and to better protect people</w:t>
      </w:r>
      <w:r w:rsidR="00454314" w:rsidRPr="0037538E">
        <w:rPr>
          <w:color w:val="000000" w:themeColor="text1"/>
          <w:sz w:val="20"/>
          <w:szCs w:val="20"/>
        </w:rPr>
        <w:t>’</w:t>
      </w:r>
      <w:r w:rsidR="00C412FE" w:rsidRPr="0037538E">
        <w:rPr>
          <w:color w:val="000000" w:themeColor="text1"/>
          <w:sz w:val="20"/>
          <w:szCs w:val="20"/>
        </w:rPr>
        <w:t>s rights to education, health, work and food and other rights.</w:t>
      </w:r>
    </w:p>
    <w:p w14:paraId="74230BA0" w14:textId="6B02566C" w:rsidR="00C412FE" w:rsidRPr="0037538E" w:rsidRDefault="00F62C3C" w:rsidP="00C412FE">
      <w:pPr>
        <w:pStyle w:val="SingleTxtG"/>
        <w:rPr>
          <w:color w:val="000000" w:themeColor="text1"/>
          <w:sz w:val="20"/>
          <w:szCs w:val="20"/>
        </w:rPr>
      </w:pPr>
      <w:r w:rsidRPr="0037538E">
        <w:rPr>
          <w:color w:val="000000" w:themeColor="text1"/>
          <w:sz w:val="20"/>
          <w:szCs w:val="20"/>
        </w:rPr>
        <w:t>980</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Belarus welcomed Sri Lanka</w:t>
      </w:r>
      <w:r w:rsidR="00454314" w:rsidRPr="0037538E">
        <w:rPr>
          <w:color w:val="000000" w:themeColor="text1"/>
          <w:sz w:val="20"/>
          <w:szCs w:val="20"/>
        </w:rPr>
        <w:t>’</w:t>
      </w:r>
      <w:r w:rsidR="00C412FE" w:rsidRPr="0037538E">
        <w:rPr>
          <w:color w:val="000000" w:themeColor="text1"/>
          <w:sz w:val="20"/>
          <w:szCs w:val="20"/>
        </w:rPr>
        <w:t>s active interaction with the treaty bodies and special procedures, as well as the adoption of the National Human Rights Action Plan 2017-2021.</w:t>
      </w:r>
    </w:p>
    <w:p w14:paraId="7F81F6ED" w14:textId="46525C5A" w:rsidR="00C412FE" w:rsidRPr="0037538E" w:rsidRDefault="00F62C3C" w:rsidP="00C412FE">
      <w:pPr>
        <w:pStyle w:val="SingleTxtG"/>
        <w:rPr>
          <w:color w:val="000000" w:themeColor="text1"/>
          <w:sz w:val="20"/>
          <w:szCs w:val="20"/>
        </w:rPr>
      </w:pPr>
      <w:r w:rsidRPr="0037538E">
        <w:rPr>
          <w:color w:val="000000" w:themeColor="text1"/>
          <w:sz w:val="20"/>
          <w:szCs w:val="20"/>
        </w:rPr>
        <w:t>981</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Burundi welcomed the reforms undertaken in the judicial sector to improve the administration of justice, in particular to remedy the delays in this area. It welcomed the adoption of the Law on Assistance and Protection for Victims of Crime and Witnesses and commended its efforts to reduce poverty. It commended Sri Lanka on the establishment of the Ministry of National Coexistence, Dialogue and Official Languages ​​and the Secretariat for the coordination of reconciliation mechanisms. It encouraged Sri Lanka to continue its efforts to improve the rights of women and children.</w:t>
      </w:r>
    </w:p>
    <w:p w14:paraId="37EAE167" w14:textId="2D7347FF" w:rsidR="00C412FE" w:rsidRPr="0037538E" w:rsidRDefault="00F62C3C" w:rsidP="00C412FE">
      <w:pPr>
        <w:pStyle w:val="SingleTxtG"/>
        <w:rPr>
          <w:color w:val="000000" w:themeColor="text1"/>
          <w:sz w:val="20"/>
          <w:szCs w:val="20"/>
        </w:rPr>
      </w:pPr>
      <w:r w:rsidRPr="0037538E">
        <w:rPr>
          <w:color w:val="000000" w:themeColor="text1"/>
          <w:sz w:val="20"/>
          <w:szCs w:val="20"/>
        </w:rPr>
        <w:t>982</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Algeria welcomed the progress made by Sri Lanka in human rights since the transition in 2015, and the Government</w:t>
      </w:r>
      <w:r w:rsidR="00454314" w:rsidRPr="0037538E">
        <w:rPr>
          <w:color w:val="000000" w:themeColor="text1"/>
          <w:sz w:val="20"/>
          <w:szCs w:val="20"/>
        </w:rPr>
        <w:t>’</w:t>
      </w:r>
      <w:r w:rsidR="00C412FE" w:rsidRPr="0037538E">
        <w:rPr>
          <w:color w:val="000000" w:themeColor="text1"/>
          <w:sz w:val="20"/>
          <w:szCs w:val="20"/>
        </w:rPr>
        <w:t>s commitment to find political solutions to the problems of armed conflict, within the framework of national reconciliation. It welcomed the adoption of the National Human Rights Action Plan 2017-2021, the ratification of a number of international human rights instruments and the adoption of measures to combat torture. It noted that Sri Lanka had accepted the recommendations made by Algeria, regarding national reconciliation and the implementation of the Sustainable Development Goals.</w:t>
      </w:r>
    </w:p>
    <w:p w14:paraId="48D5F745" w14:textId="63FCC095" w:rsidR="00C412FE" w:rsidRPr="0037538E" w:rsidRDefault="00F62C3C" w:rsidP="00C412FE">
      <w:pPr>
        <w:pStyle w:val="SingleTxtG"/>
        <w:rPr>
          <w:color w:val="000000" w:themeColor="text1"/>
          <w:sz w:val="20"/>
          <w:szCs w:val="20"/>
        </w:rPr>
      </w:pPr>
      <w:r w:rsidRPr="0037538E">
        <w:rPr>
          <w:color w:val="000000" w:themeColor="text1"/>
          <w:sz w:val="20"/>
          <w:szCs w:val="20"/>
        </w:rPr>
        <w:t>983</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Cuba mentioned that the information provided by the delegation showed that there was a commitment to advance in the promotion and protection of human rights in the country, despite the important challenges it faced. It stated that the implementation of the accepted recommendations and the promises and voluntary commitments made by the country would help overcome these challenges.</w:t>
      </w:r>
    </w:p>
    <w:p w14:paraId="537BFD83" w14:textId="77777777" w:rsidR="00C412FE" w:rsidRPr="0037538E" w:rsidRDefault="00C412FE" w:rsidP="00C412FE">
      <w:pPr>
        <w:pStyle w:val="H23G"/>
        <w:rPr>
          <w:color w:val="000000" w:themeColor="text1"/>
          <w:sz w:val="20"/>
          <w:szCs w:val="20"/>
        </w:rPr>
      </w:pPr>
      <w:r w:rsidRPr="0037538E">
        <w:rPr>
          <w:color w:val="000000" w:themeColor="text1"/>
          <w:sz w:val="20"/>
          <w:szCs w:val="20"/>
        </w:rPr>
        <w:tab/>
        <w:t>3.</w:t>
      </w:r>
      <w:r w:rsidRPr="0037538E">
        <w:rPr>
          <w:color w:val="000000" w:themeColor="text1"/>
          <w:sz w:val="20"/>
          <w:szCs w:val="20"/>
        </w:rPr>
        <w:tab/>
        <w:t>General comments made by other relevant stakeholders</w:t>
      </w:r>
    </w:p>
    <w:p w14:paraId="56B9768F" w14:textId="3567F143" w:rsidR="00C412FE" w:rsidRPr="0037538E" w:rsidRDefault="00F62C3C" w:rsidP="00C412FE">
      <w:pPr>
        <w:pStyle w:val="SingleTxtG"/>
        <w:rPr>
          <w:color w:val="000000" w:themeColor="text1"/>
          <w:sz w:val="20"/>
          <w:szCs w:val="20"/>
        </w:rPr>
      </w:pPr>
      <w:r w:rsidRPr="0037538E">
        <w:rPr>
          <w:color w:val="000000" w:themeColor="text1"/>
          <w:sz w:val="20"/>
          <w:szCs w:val="20"/>
        </w:rPr>
        <w:t>984</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During the adoption of the outcome of the review of Sri Lanka, 10 other stakeholders made statements. The statements of the stakeholders that were unable to deliver them owing to time constraints</w:t>
      </w:r>
      <w:r w:rsidR="00C412FE" w:rsidRPr="0037538E">
        <w:rPr>
          <w:iCs/>
          <w:color w:val="000000" w:themeColor="text1"/>
          <w:sz w:val="20"/>
          <w:szCs w:val="20"/>
          <w:vertAlign w:val="superscript"/>
        </w:rPr>
        <w:footnoteReference w:id="63"/>
      </w:r>
      <w:r w:rsidR="00C412FE" w:rsidRPr="0037538E">
        <w:rPr>
          <w:color w:val="000000" w:themeColor="text1"/>
          <w:sz w:val="20"/>
          <w:szCs w:val="20"/>
        </w:rPr>
        <w:t xml:space="preserve"> are posted on the extranet of the Human Rights Council, if uploaded. </w:t>
      </w:r>
    </w:p>
    <w:p w14:paraId="1F2BB6C9" w14:textId="139D88D6" w:rsidR="00C412FE" w:rsidRPr="0037538E" w:rsidRDefault="00F62C3C" w:rsidP="00C412FE">
      <w:pPr>
        <w:pStyle w:val="SingleTxtG"/>
        <w:rPr>
          <w:color w:val="000000" w:themeColor="text1"/>
          <w:sz w:val="20"/>
          <w:szCs w:val="20"/>
        </w:rPr>
      </w:pPr>
      <w:r w:rsidRPr="0037538E">
        <w:rPr>
          <w:color w:val="000000" w:themeColor="text1"/>
          <w:sz w:val="20"/>
          <w:szCs w:val="20"/>
        </w:rPr>
        <w:t>985</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The International Buddhist Relief Organisation made a statement.</w:t>
      </w:r>
      <w:r w:rsidR="00C24DB8" w:rsidRPr="0037538E">
        <w:rPr>
          <w:color w:val="000000" w:themeColor="text1"/>
          <w:sz w:val="20"/>
          <w:szCs w:val="20"/>
        </w:rPr>
        <w:t xml:space="preserve"> </w:t>
      </w:r>
      <w:r w:rsidR="00C412FE" w:rsidRPr="0037538E">
        <w:rPr>
          <w:color w:val="000000" w:themeColor="text1"/>
          <w:sz w:val="20"/>
          <w:szCs w:val="20"/>
        </w:rPr>
        <w:t>Dominicans for Justice and Peace - Order of Preachers, together with Franciscans International, stated that serious concerns remained regarding the Colombo International Financial City, in particular regarding the loss of livelihood of fishing communities. It flagged that sand mining and dumping activities were destroying the coral reefs. A looming hazard was the emission of toxic particles by the construction of high-rise buildings during 15 to 20 years which had not been sufficiently mentioned in Environmental Impact Assessment reports. It asked States to urge Sri Lanka to ensure that comprehensive Environmental and Human Rights Impact Assessments are carried out, to conduct a participatory and effective consultation with all stakeholders, and to ensure that no health hazards result from the construction of the project.</w:t>
      </w:r>
    </w:p>
    <w:p w14:paraId="6B0FF2D1" w14:textId="2258E953" w:rsidR="00C412FE" w:rsidRPr="0037538E" w:rsidRDefault="00F62C3C" w:rsidP="00C412FE">
      <w:pPr>
        <w:pStyle w:val="SingleTxtG"/>
        <w:rPr>
          <w:color w:val="000000" w:themeColor="text1"/>
          <w:sz w:val="20"/>
          <w:szCs w:val="20"/>
        </w:rPr>
      </w:pPr>
      <w:r w:rsidRPr="0037538E">
        <w:rPr>
          <w:color w:val="000000" w:themeColor="text1"/>
          <w:sz w:val="20"/>
          <w:szCs w:val="20"/>
        </w:rPr>
        <w:t>986</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 xml:space="preserve">The International Movement </w:t>
      </w:r>
      <w:r w:rsidR="00477EEF" w:rsidRPr="0037538E">
        <w:rPr>
          <w:color w:val="000000" w:themeColor="text1"/>
          <w:sz w:val="20"/>
          <w:szCs w:val="20"/>
        </w:rPr>
        <w:t xml:space="preserve">against </w:t>
      </w:r>
      <w:r w:rsidR="00C412FE" w:rsidRPr="0037538E">
        <w:rPr>
          <w:color w:val="000000" w:themeColor="text1"/>
          <w:sz w:val="20"/>
          <w:szCs w:val="20"/>
        </w:rPr>
        <w:t xml:space="preserve">All Forms of Discrimination and Racism welcomed the appointment of the Commissioners for the Office of Missing Persons and called upon Sri Lanka to take the necessary measures to ensure that the Office can operate independently and effectively. It expressed grave concerns over the series of violent attacks against Muslim communities and urged Sri Lanka to provide adequate protection for the community concerned, conduct thorough investigations and bring every perpetrator to justice, and take decisive measures against any group of individual who incite to hatred, violence or racial discrimination, in line with article 4 of the International Convention on the Elimination of All Forms of Racial Discrimination. It also emphasized the need to uphold a victim-centred approach and an inclusive policy when developing strategies for </w:t>
      </w:r>
      <w:r w:rsidR="001152E5" w:rsidRPr="0037538E">
        <w:rPr>
          <w:color w:val="000000" w:themeColor="text1"/>
          <w:sz w:val="20"/>
          <w:szCs w:val="20"/>
        </w:rPr>
        <w:t xml:space="preserve">universal periodic review </w:t>
      </w:r>
      <w:r w:rsidR="00C412FE" w:rsidRPr="0037538E">
        <w:rPr>
          <w:color w:val="000000" w:themeColor="text1"/>
          <w:sz w:val="20"/>
          <w:szCs w:val="20"/>
        </w:rPr>
        <w:t>follow-up.</w:t>
      </w:r>
    </w:p>
    <w:p w14:paraId="5DE325CC" w14:textId="07A50038" w:rsidR="00C412FE" w:rsidRPr="0037538E" w:rsidRDefault="00F62C3C" w:rsidP="00C412FE">
      <w:pPr>
        <w:pStyle w:val="SingleTxtG"/>
        <w:rPr>
          <w:color w:val="000000" w:themeColor="text1"/>
          <w:sz w:val="20"/>
          <w:szCs w:val="20"/>
        </w:rPr>
      </w:pPr>
      <w:r w:rsidRPr="0037538E">
        <w:rPr>
          <w:color w:val="000000" w:themeColor="text1"/>
          <w:sz w:val="20"/>
          <w:szCs w:val="20"/>
        </w:rPr>
        <w:t>987</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The Asian Forum for Human Rights and Development noted that Sri Lanka had not accepted recommendations to repeal or review the Prevention of Terrorism Act and expressed regret that the Government had rejected recommendations to develop a clear timeline and benchmarks to accelerate the implementation of its commitments under Human Rights Council resolution 30/1. It called on the Government to develop a concrete and time-bound implementation plan in consultation with national human rights institutions and civil society organisations.</w:t>
      </w:r>
    </w:p>
    <w:p w14:paraId="6E2DF646" w14:textId="7FCF626F" w:rsidR="00C412FE" w:rsidRPr="0037538E" w:rsidRDefault="00F62C3C" w:rsidP="00C412FE">
      <w:pPr>
        <w:pStyle w:val="SingleTxtG"/>
        <w:rPr>
          <w:color w:val="000000" w:themeColor="text1"/>
          <w:sz w:val="20"/>
          <w:szCs w:val="20"/>
        </w:rPr>
      </w:pPr>
      <w:r w:rsidRPr="0037538E">
        <w:rPr>
          <w:color w:val="000000" w:themeColor="text1"/>
          <w:sz w:val="20"/>
          <w:szCs w:val="20"/>
        </w:rPr>
        <w:t>988</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The World Evangelical Alliance, together with Christian Solidarity Worldwide, highlighted their concerns regarding freedom of religion or belief in Sri Lanka. It mentioned that it had documented over 20 incidents of threats to Christians since 15 November 2017, including attacks on places of worship and inter-community incidents. It mentioned that Muslim minorities were also being attacked and condemned the communal tensions in Digana, Kandy. It commended the actions of local-level government officials and law enforcement officials who intervened on behalf of Christians in Batticaloa District. It renewed the call for the formal recognition of evangelical Christian communities in Sri Lanka, and reiterated the call for the Ministry of Buddhasasana and Religious Affairs to withdraw the Circular issued in September 2008 pertaining to the construction of places of worship.</w:t>
      </w:r>
    </w:p>
    <w:p w14:paraId="744DBC3C" w14:textId="566318F9" w:rsidR="00C412FE" w:rsidRPr="0037538E" w:rsidRDefault="00F62C3C" w:rsidP="00C412FE">
      <w:pPr>
        <w:pStyle w:val="SingleTxtG"/>
        <w:rPr>
          <w:color w:val="000000" w:themeColor="text1"/>
          <w:sz w:val="20"/>
          <w:szCs w:val="20"/>
        </w:rPr>
      </w:pPr>
      <w:r w:rsidRPr="0037538E">
        <w:rPr>
          <w:color w:val="000000" w:themeColor="text1"/>
          <w:sz w:val="20"/>
          <w:szCs w:val="20"/>
        </w:rPr>
        <w:t>989</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 xml:space="preserve">The International Commission of Jurists urged the Government to demonstrate through action its willingness to bring to account those who have incited communal violence, in line with the ICCPR Act. It noted the limited progress made on implementing Human Rights Council resolution 30/1. It stated that there was little transparency with regard to the other mechanisms, in particular on accountability, as well as efforts to repeal and replace the Prevention of Terrorism Act. It mentioned that any new counterterrorism law must comply with international human rights. </w:t>
      </w:r>
      <w:r w:rsidR="00C412FE" w:rsidRPr="0037538E">
        <w:rPr>
          <w:color w:val="000000" w:themeColor="text1"/>
          <w:sz w:val="20"/>
          <w:szCs w:val="20"/>
        </w:rPr>
        <w:tab/>
      </w:r>
    </w:p>
    <w:p w14:paraId="653B3DB6" w14:textId="534D5C43" w:rsidR="00C412FE" w:rsidRPr="0037538E" w:rsidRDefault="00F62C3C" w:rsidP="00C412FE">
      <w:pPr>
        <w:pStyle w:val="SingleTxtG"/>
        <w:rPr>
          <w:color w:val="000000" w:themeColor="text1"/>
          <w:sz w:val="20"/>
          <w:szCs w:val="20"/>
        </w:rPr>
      </w:pPr>
      <w:r w:rsidRPr="0037538E">
        <w:rPr>
          <w:color w:val="000000" w:themeColor="text1"/>
          <w:sz w:val="20"/>
          <w:szCs w:val="20"/>
        </w:rPr>
        <w:t>990</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Federatie van Nederlandse Verenigingen tot Integratie Van Homoseksualiteit - COC Nederland – commended Sri Lanka</w:t>
      </w:r>
      <w:r w:rsidR="00454314" w:rsidRPr="0037538E">
        <w:rPr>
          <w:color w:val="000000" w:themeColor="text1"/>
          <w:sz w:val="20"/>
          <w:szCs w:val="20"/>
        </w:rPr>
        <w:t>’</w:t>
      </w:r>
      <w:r w:rsidR="00C412FE" w:rsidRPr="0037538E">
        <w:rPr>
          <w:color w:val="000000" w:themeColor="text1"/>
          <w:sz w:val="20"/>
          <w:szCs w:val="20"/>
        </w:rPr>
        <w:t>s commitment in the National Human Rights Action Plan 2017-2021 to protect those discriminated because of their gender identity. It stated that it was unfortunate that protection based on sexual orientation was omitted other than specifically in the healthcare sector. It also urged Sri Lanka to expand the fundamental rights chapter of the Sri Lanka Constitution to include protection against discrimination based on sexual orientation explicitly, and further amend the Human Rights Action Plan to include protection against discrimination based on sexual orientation. It stated that Sri Lanka should set up mechanisms to address and break down the stigma around the LGBTIQ community, by initiating public awareness efforts to educate law enforcement, teachers, health care workers, public employees and the general public and call for an end to attacks, abuse and discrimination based on SOGIESC.</w:t>
      </w:r>
      <w:r w:rsidR="00C412FE" w:rsidRPr="0037538E">
        <w:rPr>
          <w:color w:val="000000" w:themeColor="text1"/>
          <w:sz w:val="20"/>
          <w:szCs w:val="20"/>
        </w:rPr>
        <w:tab/>
      </w:r>
    </w:p>
    <w:p w14:paraId="2CBB48F5" w14:textId="5A0EA6AA" w:rsidR="00C412FE" w:rsidRPr="0037538E" w:rsidRDefault="00F62C3C" w:rsidP="00C412FE">
      <w:pPr>
        <w:pStyle w:val="SingleTxtG"/>
        <w:rPr>
          <w:color w:val="000000" w:themeColor="text1"/>
          <w:sz w:val="20"/>
          <w:szCs w:val="20"/>
        </w:rPr>
      </w:pPr>
      <w:r w:rsidRPr="0037538E">
        <w:rPr>
          <w:color w:val="000000" w:themeColor="text1"/>
          <w:sz w:val="20"/>
          <w:szCs w:val="20"/>
        </w:rPr>
        <w:t>991</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 xml:space="preserve">Amnesty International noted that Sri Lanka had taken some important steps towards delivering on the commitments in Human Rights Council resolution 30/1, but expressed disappointment by the lack of further progress in particular with regard to addressing enforced disappearances, ensuring protection of religious and ethnic minorities and human rights defenders, and repealing the Prevention of Terrorism Act. It expressed deep concern that Sri Lanka had failed to publish a timeline for the full implementation of Human Rights Council resolution 30/1 and that it had rejected six </w:t>
      </w:r>
      <w:r w:rsidR="005B76AE" w:rsidRPr="0037538E">
        <w:rPr>
          <w:color w:val="000000" w:themeColor="text1"/>
          <w:sz w:val="20"/>
          <w:szCs w:val="20"/>
        </w:rPr>
        <w:t>universal periodic review</w:t>
      </w:r>
      <w:r w:rsidR="00C412FE" w:rsidRPr="0037538E">
        <w:rPr>
          <w:color w:val="000000" w:themeColor="text1"/>
          <w:sz w:val="20"/>
          <w:szCs w:val="20"/>
        </w:rPr>
        <w:t xml:space="preserve"> recommendations to do so. It called on Sri Lanka to urgently provide the Human Rights Council with a time-bound schedule for the implementation of commitments under Human Rights Council resolution 30/1, to take immediate steps to guarantee accountability and reparations, to publish a complete list of detainees and those who surrendered, and to repeal the Prevention of Terrorism Act. </w:t>
      </w:r>
    </w:p>
    <w:p w14:paraId="27EAB0AD" w14:textId="349925F7" w:rsidR="00C412FE" w:rsidRPr="0037538E" w:rsidRDefault="00F62C3C" w:rsidP="00C412FE">
      <w:pPr>
        <w:pStyle w:val="SingleTxtG"/>
        <w:rPr>
          <w:color w:val="000000" w:themeColor="text1"/>
          <w:sz w:val="20"/>
          <w:szCs w:val="20"/>
        </w:rPr>
      </w:pPr>
      <w:r w:rsidRPr="0037538E">
        <w:rPr>
          <w:color w:val="000000" w:themeColor="text1"/>
          <w:sz w:val="20"/>
          <w:szCs w:val="20"/>
        </w:rPr>
        <w:t>992</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Franciscans International, together with Dominicans for Justice and Peace, expressed concern that Sri Lanka had not accepted many recommendations of steps necessary to implement an effective transitional justice process. It stated that of particular concern was the shrinking space of civil society and reprisals against human ri</w:t>
      </w:r>
      <w:r w:rsidR="00477EEF" w:rsidRPr="0037538E">
        <w:rPr>
          <w:color w:val="000000" w:themeColor="text1"/>
          <w:sz w:val="20"/>
          <w:szCs w:val="20"/>
        </w:rPr>
        <w:t>ghts defenders and journalists.</w:t>
      </w:r>
    </w:p>
    <w:p w14:paraId="7188B63C" w14:textId="1214CBE5" w:rsidR="00C412FE" w:rsidRPr="0037538E" w:rsidRDefault="00F62C3C" w:rsidP="00C412FE">
      <w:pPr>
        <w:pStyle w:val="SingleTxtG"/>
        <w:rPr>
          <w:color w:val="000000" w:themeColor="text1"/>
          <w:sz w:val="20"/>
          <w:szCs w:val="20"/>
        </w:rPr>
      </w:pPr>
      <w:r w:rsidRPr="0037538E">
        <w:rPr>
          <w:color w:val="000000" w:themeColor="text1"/>
          <w:sz w:val="20"/>
          <w:szCs w:val="20"/>
        </w:rPr>
        <w:t>993</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Advocates for Human Rights welcomed Sri Lanka</w:t>
      </w:r>
      <w:r w:rsidR="00454314" w:rsidRPr="0037538E">
        <w:rPr>
          <w:color w:val="000000" w:themeColor="text1"/>
          <w:sz w:val="20"/>
          <w:szCs w:val="20"/>
        </w:rPr>
        <w:t>’</w:t>
      </w:r>
      <w:r w:rsidR="00C412FE" w:rsidRPr="0037538E">
        <w:rPr>
          <w:color w:val="000000" w:themeColor="text1"/>
          <w:sz w:val="20"/>
          <w:szCs w:val="20"/>
        </w:rPr>
        <w:t>s acknowledgement during the interactive dialogue that it is abolitionist in practice and saluted its commitment to consider ratifying the Second Optional Protocol to the International Covenant on Civil and Political Rights and to consider abolishing the death penalty. It urged Sri Lanka to ensure that its consideration of abolition over the next four years is genuine, thoughtful, and constructive, and includes concrete measures, such as parliamentary debates, transparent and thorough responses to the Human Rights Commission</w:t>
      </w:r>
      <w:r w:rsidR="00454314" w:rsidRPr="0037538E">
        <w:rPr>
          <w:color w:val="000000" w:themeColor="text1"/>
          <w:sz w:val="20"/>
          <w:szCs w:val="20"/>
        </w:rPr>
        <w:t>’</w:t>
      </w:r>
      <w:r w:rsidR="00C412FE" w:rsidRPr="0037538E">
        <w:rPr>
          <w:color w:val="000000" w:themeColor="text1"/>
          <w:sz w:val="20"/>
          <w:szCs w:val="20"/>
        </w:rPr>
        <w:t>s formal review of the death penalty, consultations with civil society organisations, and a public education campaign about human rights including alternatives to the death penalty.</w:t>
      </w:r>
    </w:p>
    <w:p w14:paraId="24C41063" w14:textId="77777777" w:rsidR="00C412FE" w:rsidRPr="0037538E" w:rsidRDefault="00C412FE" w:rsidP="00C412FE">
      <w:pPr>
        <w:pStyle w:val="H23G"/>
        <w:ind w:left="705" w:firstLine="0"/>
        <w:rPr>
          <w:color w:val="000000" w:themeColor="text1"/>
          <w:sz w:val="20"/>
          <w:szCs w:val="20"/>
        </w:rPr>
      </w:pPr>
      <w:r w:rsidRPr="0037538E">
        <w:rPr>
          <w:color w:val="000000" w:themeColor="text1"/>
          <w:sz w:val="20"/>
          <w:szCs w:val="20"/>
        </w:rPr>
        <w:t>4.</w:t>
      </w:r>
      <w:r w:rsidRPr="0037538E">
        <w:rPr>
          <w:color w:val="000000" w:themeColor="text1"/>
          <w:sz w:val="20"/>
          <w:szCs w:val="20"/>
        </w:rPr>
        <w:tab/>
        <w:t>Concluding remarks of the State under review</w:t>
      </w:r>
    </w:p>
    <w:p w14:paraId="10B571B8" w14:textId="7B5CB8C2" w:rsidR="00C412FE" w:rsidRPr="0037538E" w:rsidRDefault="00F62C3C" w:rsidP="00C412FE">
      <w:pPr>
        <w:pStyle w:val="SingleTxtG"/>
        <w:rPr>
          <w:color w:val="000000" w:themeColor="text1"/>
          <w:sz w:val="20"/>
          <w:szCs w:val="20"/>
        </w:rPr>
      </w:pPr>
      <w:r w:rsidRPr="0037538E">
        <w:rPr>
          <w:color w:val="000000" w:themeColor="text1"/>
          <w:sz w:val="20"/>
          <w:szCs w:val="20"/>
        </w:rPr>
        <w:t>994</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The President stated that based on the information provided out of 230 recommendations received, 177 enjoy the support of Sri Lanka and 53 are noted.</w:t>
      </w:r>
    </w:p>
    <w:p w14:paraId="1BD86BD3" w14:textId="2F6CE6F1" w:rsidR="00C412FE" w:rsidRPr="0037538E" w:rsidRDefault="00F62C3C" w:rsidP="00C412FE">
      <w:pPr>
        <w:pStyle w:val="SingleTxtG"/>
        <w:rPr>
          <w:color w:val="000000" w:themeColor="text1"/>
          <w:sz w:val="20"/>
          <w:szCs w:val="20"/>
        </w:rPr>
      </w:pPr>
      <w:r w:rsidRPr="0037538E">
        <w:rPr>
          <w:color w:val="000000" w:themeColor="text1"/>
          <w:sz w:val="20"/>
          <w:szCs w:val="20"/>
        </w:rPr>
        <w:t>995</w:t>
      </w:r>
      <w:r w:rsidR="00C24DB8" w:rsidRPr="0037538E">
        <w:rPr>
          <w:color w:val="000000" w:themeColor="text1"/>
          <w:sz w:val="20"/>
          <w:szCs w:val="20"/>
        </w:rPr>
        <w:t>.</w:t>
      </w:r>
      <w:r w:rsidR="00C24DB8" w:rsidRPr="0037538E">
        <w:rPr>
          <w:color w:val="000000" w:themeColor="text1"/>
          <w:sz w:val="20"/>
          <w:szCs w:val="20"/>
        </w:rPr>
        <w:tab/>
      </w:r>
      <w:r w:rsidR="00C412FE" w:rsidRPr="0037538E">
        <w:rPr>
          <w:color w:val="000000" w:themeColor="text1"/>
          <w:sz w:val="20"/>
          <w:szCs w:val="20"/>
        </w:rPr>
        <w:t xml:space="preserve">The head of delegation thanked the OHCHR Secretariat, the troika of Sri Lanka, and all States and other stakeholders for their contributions to the </w:t>
      </w:r>
      <w:r w:rsidR="005B76AE" w:rsidRPr="0037538E">
        <w:rPr>
          <w:color w:val="000000" w:themeColor="text1"/>
          <w:sz w:val="20"/>
          <w:szCs w:val="20"/>
        </w:rPr>
        <w:t>universal periodic review</w:t>
      </w:r>
      <w:r w:rsidR="00C412FE" w:rsidRPr="0037538E">
        <w:rPr>
          <w:color w:val="000000" w:themeColor="text1"/>
          <w:sz w:val="20"/>
          <w:szCs w:val="20"/>
        </w:rPr>
        <w:t xml:space="preserve"> of Sri Lanka. Sri Lanka was looking forward to continue to implement the recommendations, which would be done in consultation and in cooperation with all stakeholders on the ground as well as systems and procedures of the United Nations and those international partners that assist Sri Lanka to reach its human rights and development goals.</w:t>
      </w:r>
    </w:p>
    <w:p w14:paraId="2EA58D03" w14:textId="77777777" w:rsidR="00F11B08" w:rsidRPr="00C16037" w:rsidRDefault="00F11B08" w:rsidP="00F11B08">
      <w:pPr>
        <w:pStyle w:val="HChG"/>
        <w:rPr>
          <w:color w:val="000000" w:themeColor="text1"/>
          <w:sz w:val="24"/>
        </w:rPr>
      </w:pPr>
      <w:r w:rsidRPr="00C16037">
        <w:rPr>
          <w:color w:val="000000" w:themeColor="text1"/>
        </w:rPr>
        <w:tab/>
      </w:r>
      <w:r w:rsidRPr="00C16037">
        <w:rPr>
          <w:color w:val="000000" w:themeColor="text1"/>
          <w:sz w:val="24"/>
        </w:rPr>
        <w:t>B.</w:t>
      </w:r>
      <w:r w:rsidRPr="00C16037">
        <w:rPr>
          <w:color w:val="000000" w:themeColor="text1"/>
          <w:sz w:val="24"/>
        </w:rPr>
        <w:tab/>
        <w:t>General debate on agenda item 6</w:t>
      </w:r>
    </w:p>
    <w:p w14:paraId="2EA58D04" w14:textId="39B47268" w:rsidR="00F11B08" w:rsidRPr="0037538E" w:rsidRDefault="00F62C3C" w:rsidP="00F11B08">
      <w:pPr>
        <w:pStyle w:val="SingleTxtG"/>
        <w:rPr>
          <w:color w:val="000000" w:themeColor="text1"/>
          <w:sz w:val="20"/>
          <w:szCs w:val="20"/>
          <w:lang w:eastAsia="ko-KR"/>
        </w:rPr>
      </w:pPr>
      <w:r w:rsidRPr="0037538E">
        <w:rPr>
          <w:color w:val="000000" w:themeColor="text1"/>
          <w:sz w:val="20"/>
          <w:szCs w:val="20"/>
        </w:rPr>
        <w:t>996</w:t>
      </w:r>
      <w:r w:rsidR="002328A2" w:rsidRPr="0037538E">
        <w:rPr>
          <w:color w:val="000000" w:themeColor="text1"/>
          <w:sz w:val="20"/>
          <w:szCs w:val="20"/>
        </w:rPr>
        <w:t>.</w:t>
      </w:r>
      <w:r w:rsidR="004D135F" w:rsidRPr="0037538E">
        <w:rPr>
          <w:color w:val="000000" w:themeColor="text1"/>
          <w:sz w:val="20"/>
          <w:szCs w:val="20"/>
        </w:rPr>
        <w:tab/>
      </w:r>
      <w:r w:rsidR="004C57CE" w:rsidRPr="0037538E">
        <w:rPr>
          <w:color w:val="000000" w:themeColor="text1"/>
          <w:sz w:val="20"/>
          <w:szCs w:val="20"/>
        </w:rPr>
        <w:t xml:space="preserve">At the 42nd </w:t>
      </w:r>
      <w:r w:rsidR="005D3E5F">
        <w:rPr>
          <w:color w:val="000000" w:themeColor="text1"/>
          <w:sz w:val="20"/>
          <w:szCs w:val="20"/>
        </w:rPr>
        <w:t>to</w:t>
      </w:r>
      <w:r w:rsidR="00205737" w:rsidRPr="0037538E">
        <w:rPr>
          <w:color w:val="000000" w:themeColor="text1"/>
          <w:sz w:val="20"/>
          <w:szCs w:val="20"/>
        </w:rPr>
        <w:t xml:space="preserve"> 43rd </w:t>
      </w:r>
      <w:r w:rsidR="004C57CE" w:rsidRPr="0037538E">
        <w:rPr>
          <w:color w:val="000000" w:themeColor="text1"/>
          <w:sz w:val="20"/>
          <w:szCs w:val="20"/>
        </w:rPr>
        <w:t>meeting</w:t>
      </w:r>
      <w:r w:rsidR="00205737" w:rsidRPr="0037538E">
        <w:rPr>
          <w:color w:val="000000" w:themeColor="text1"/>
          <w:sz w:val="20"/>
          <w:szCs w:val="20"/>
        </w:rPr>
        <w:t>s</w:t>
      </w:r>
      <w:r w:rsidR="004C57CE" w:rsidRPr="0037538E">
        <w:rPr>
          <w:color w:val="000000" w:themeColor="text1"/>
          <w:sz w:val="20"/>
          <w:szCs w:val="20"/>
        </w:rPr>
        <w:t>, on 19 March 2018</w:t>
      </w:r>
      <w:r w:rsidR="00F11B08" w:rsidRPr="0037538E">
        <w:rPr>
          <w:color w:val="000000" w:themeColor="text1"/>
          <w:sz w:val="20"/>
          <w:szCs w:val="20"/>
        </w:rPr>
        <w:t>, the Council held a general debate on agenda item 6, during which the following made statements:</w:t>
      </w:r>
    </w:p>
    <w:p w14:paraId="2AC50D07" w14:textId="2AAE5D60" w:rsidR="004C57CE" w:rsidRPr="0037538E" w:rsidRDefault="004C57CE" w:rsidP="004C57CE">
      <w:pPr>
        <w:pStyle w:val="SingleTxtG"/>
        <w:ind w:firstLine="567"/>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Representatives of </w:t>
      </w:r>
      <w:r w:rsidR="005D3E5F">
        <w:rPr>
          <w:color w:val="000000" w:themeColor="text1"/>
          <w:sz w:val="20"/>
          <w:szCs w:val="20"/>
        </w:rPr>
        <w:t>States Members</w:t>
      </w:r>
      <w:r w:rsidRPr="0037538E">
        <w:rPr>
          <w:color w:val="000000" w:themeColor="text1"/>
          <w:sz w:val="20"/>
          <w:szCs w:val="20"/>
        </w:rPr>
        <w:t xml:space="preserve"> of the Human Rights Council: Bulgaria</w:t>
      </w:r>
      <w:r w:rsidR="00A04217" w:rsidRPr="0037538E">
        <w:rPr>
          <w:rStyle w:val="FootnoteReference"/>
          <w:color w:val="000000" w:themeColor="text1"/>
          <w:sz w:val="20"/>
          <w:szCs w:val="20"/>
        </w:rPr>
        <w:footnoteReference w:id="64"/>
      </w:r>
      <w:r w:rsidRPr="0037538E">
        <w:rPr>
          <w:color w:val="000000" w:themeColor="text1"/>
          <w:sz w:val="20"/>
          <w:szCs w:val="20"/>
        </w:rPr>
        <w:t xml:space="preserve"> (on behalf of the European Union), China, Cuba, Georgia, Iraq, Jordan</w:t>
      </w:r>
      <w:r w:rsidR="00A04217" w:rsidRPr="0037538E">
        <w:rPr>
          <w:rStyle w:val="FootnoteReference"/>
          <w:color w:val="000000" w:themeColor="text1"/>
          <w:sz w:val="20"/>
          <w:szCs w:val="20"/>
        </w:rPr>
        <w:footnoteReference w:id="65"/>
      </w:r>
      <w:r w:rsidRPr="0037538E">
        <w:rPr>
          <w:color w:val="000000" w:themeColor="text1"/>
          <w:sz w:val="20"/>
          <w:szCs w:val="20"/>
        </w:rPr>
        <w:t xml:space="preserve"> (on behalf of the Group of Arab States), Kenya, Russian Federation</w:t>
      </w:r>
      <w:r w:rsidR="00A04217" w:rsidRPr="0037538E">
        <w:rPr>
          <w:rStyle w:val="FootnoteReference"/>
          <w:color w:val="000000" w:themeColor="text1"/>
          <w:sz w:val="20"/>
          <w:szCs w:val="20"/>
        </w:rPr>
        <w:footnoteReference w:id="66"/>
      </w:r>
      <w:r w:rsidRPr="0037538E">
        <w:rPr>
          <w:color w:val="000000" w:themeColor="text1"/>
          <w:sz w:val="20"/>
          <w:szCs w:val="20"/>
        </w:rPr>
        <w:t xml:space="preserve"> (also on behalf of </w:t>
      </w:r>
      <w:r w:rsidR="00AD1724" w:rsidRPr="0037538E">
        <w:rPr>
          <w:color w:val="000000" w:themeColor="text1"/>
          <w:sz w:val="20"/>
          <w:szCs w:val="20"/>
        </w:rPr>
        <w:t>Algeria, Bangladesh, Belarus, Bolivia</w:t>
      </w:r>
      <w:r w:rsidR="004951EE" w:rsidRPr="0037538E">
        <w:rPr>
          <w:color w:val="000000" w:themeColor="text1"/>
          <w:sz w:val="20"/>
          <w:szCs w:val="20"/>
        </w:rPr>
        <w:t xml:space="preserve"> (Plurinational State of)</w:t>
      </w:r>
      <w:r w:rsidR="00AD1724" w:rsidRPr="0037538E">
        <w:rPr>
          <w:color w:val="000000" w:themeColor="text1"/>
          <w:sz w:val="20"/>
          <w:szCs w:val="20"/>
        </w:rPr>
        <w:t xml:space="preserve">, </w:t>
      </w:r>
      <w:r w:rsidR="009908D3" w:rsidRPr="0037538E">
        <w:rPr>
          <w:color w:val="000000" w:themeColor="text1"/>
          <w:sz w:val="20"/>
          <w:szCs w:val="20"/>
        </w:rPr>
        <w:t xml:space="preserve">China, </w:t>
      </w:r>
      <w:r w:rsidR="00AD1724" w:rsidRPr="0037538E">
        <w:rPr>
          <w:color w:val="000000" w:themeColor="text1"/>
          <w:sz w:val="20"/>
          <w:szCs w:val="20"/>
        </w:rPr>
        <w:t>Cuba, the Democratic People</w:t>
      </w:r>
      <w:r w:rsidR="00454314" w:rsidRPr="0037538E">
        <w:rPr>
          <w:color w:val="000000" w:themeColor="text1"/>
          <w:sz w:val="20"/>
          <w:szCs w:val="20"/>
        </w:rPr>
        <w:t>’</w:t>
      </w:r>
      <w:r w:rsidR="00AD1724" w:rsidRPr="0037538E">
        <w:rPr>
          <w:color w:val="000000" w:themeColor="text1"/>
          <w:sz w:val="20"/>
          <w:szCs w:val="20"/>
        </w:rPr>
        <w:t>s Republic of Korea, Ecuador, Egypt, Malaysia, Pakistan, Saudi Arabia, South Africa, the United Arab Emirates, Venezuela (Bolivarian Republic of) and Viet Nam</w:t>
      </w:r>
      <w:r w:rsidRPr="0037538E">
        <w:rPr>
          <w:color w:val="000000" w:themeColor="text1"/>
          <w:sz w:val="20"/>
          <w:szCs w:val="20"/>
        </w:rPr>
        <w:t>), South Sudan</w:t>
      </w:r>
      <w:r w:rsidR="00A04217" w:rsidRPr="0037538E">
        <w:rPr>
          <w:rStyle w:val="FootnoteReference"/>
          <w:color w:val="000000" w:themeColor="text1"/>
          <w:sz w:val="20"/>
          <w:szCs w:val="20"/>
        </w:rPr>
        <w:footnoteReference w:id="67"/>
      </w:r>
      <w:r w:rsidRPr="0037538E">
        <w:rPr>
          <w:color w:val="000000" w:themeColor="text1"/>
          <w:sz w:val="20"/>
          <w:szCs w:val="20"/>
        </w:rPr>
        <w:t xml:space="preserve"> (also on behalf of</w:t>
      </w:r>
      <w:r w:rsidR="00AD1724" w:rsidRPr="0037538E">
        <w:rPr>
          <w:color w:val="000000" w:themeColor="text1"/>
          <w:sz w:val="20"/>
          <w:szCs w:val="20"/>
        </w:rPr>
        <w:t xml:space="preserve"> Afghanistan, Antigua and Barbuda, the Bahamas, Bangladesh, Burundi, the Democratic Republic of the Congo, Haiti, Mozambique, Nepal, Saint Vincent and the Grenadines and Yemen</w:t>
      </w:r>
      <w:r w:rsidRPr="0037538E">
        <w:rPr>
          <w:color w:val="000000" w:themeColor="text1"/>
          <w:sz w:val="20"/>
          <w:szCs w:val="20"/>
        </w:rPr>
        <w:t>), Togo (on behalf of the Group of African States), Tunisia, Venezuela (Bolivarian Republic of), Viet Nam</w:t>
      </w:r>
      <w:r w:rsidR="00A04217" w:rsidRPr="0037538E">
        <w:rPr>
          <w:rStyle w:val="FootnoteReference"/>
          <w:color w:val="000000" w:themeColor="text1"/>
          <w:sz w:val="20"/>
          <w:szCs w:val="20"/>
        </w:rPr>
        <w:footnoteReference w:id="68"/>
      </w:r>
      <w:r w:rsidRPr="0037538E">
        <w:rPr>
          <w:color w:val="000000" w:themeColor="text1"/>
          <w:sz w:val="20"/>
          <w:szCs w:val="20"/>
        </w:rPr>
        <w:t xml:space="preserve"> (on behalf of the Association of Southeast Asian Nations);</w:t>
      </w:r>
    </w:p>
    <w:p w14:paraId="2EA58D06" w14:textId="283DC320" w:rsidR="00F11B08" w:rsidRPr="0037538E" w:rsidRDefault="00F11B08" w:rsidP="00F11B08">
      <w:pPr>
        <w:pStyle w:val="SingleTxtG"/>
        <w:ind w:firstLine="567"/>
        <w:rPr>
          <w:color w:val="000000" w:themeColor="text1"/>
          <w:sz w:val="20"/>
          <w:szCs w:val="20"/>
        </w:rPr>
      </w:pPr>
      <w:r w:rsidRPr="0037538E">
        <w:rPr>
          <w:color w:val="000000" w:themeColor="text1"/>
          <w:sz w:val="20"/>
          <w:szCs w:val="20"/>
        </w:rPr>
        <w:t>(b)</w:t>
      </w:r>
      <w:r w:rsidRPr="0037538E">
        <w:rPr>
          <w:color w:val="000000" w:themeColor="text1"/>
          <w:sz w:val="20"/>
          <w:szCs w:val="20"/>
        </w:rPr>
        <w:tab/>
        <w:t xml:space="preserve">Representatives of observer States: </w:t>
      </w:r>
      <w:r w:rsidR="00A04217" w:rsidRPr="0037538E">
        <w:rPr>
          <w:color w:val="000000" w:themeColor="text1"/>
          <w:sz w:val="20"/>
          <w:szCs w:val="20"/>
        </w:rPr>
        <w:t>Botswana, Iran (Islamic Republic of), Israel, Morocco, Republic of Moldova, Sierra Leone</w:t>
      </w:r>
      <w:r w:rsidRPr="0037538E">
        <w:rPr>
          <w:color w:val="000000" w:themeColor="text1"/>
          <w:sz w:val="20"/>
          <w:szCs w:val="20"/>
        </w:rPr>
        <w:t>;</w:t>
      </w:r>
    </w:p>
    <w:p w14:paraId="37C2BD0B" w14:textId="43CF8B1B" w:rsidR="00A04217" w:rsidRPr="0037538E" w:rsidRDefault="00A04217" w:rsidP="00F11B08">
      <w:pPr>
        <w:pStyle w:val="SingleTxtG"/>
        <w:ind w:firstLine="567"/>
        <w:rPr>
          <w:color w:val="000000" w:themeColor="text1"/>
          <w:sz w:val="20"/>
          <w:szCs w:val="20"/>
        </w:rPr>
      </w:pPr>
      <w:r w:rsidRPr="0037538E">
        <w:rPr>
          <w:color w:val="000000" w:themeColor="text1"/>
          <w:sz w:val="20"/>
          <w:szCs w:val="20"/>
        </w:rPr>
        <w:t>(c)</w:t>
      </w:r>
      <w:r w:rsidRPr="0037538E">
        <w:rPr>
          <w:color w:val="000000" w:themeColor="text1"/>
          <w:sz w:val="20"/>
          <w:szCs w:val="20"/>
        </w:rPr>
        <w:tab/>
        <w:t>Observer for an intergovernmental organization: Council of Europe;</w:t>
      </w:r>
    </w:p>
    <w:p w14:paraId="2EA58D07" w14:textId="7AA9216B" w:rsidR="00F11B08" w:rsidRPr="0037538E" w:rsidRDefault="00A04217" w:rsidP="00F11B08">
      <w:pPr>
        <w:pStyle w:val="SingleTxtG"/>
        <w:ind w:firstLine="567"/>
        <w:rPr>
          <w:color w:val="000000" w:themeColor="text1"/>
          <w:sz w:val="20"/>
          <w:szCs w:val="20"/>
        </w:rPr>
      </w:pPr>
      <w:r w:rsidRPr="0037538E">
        <w:rPr>
          <w:color w:val="000000" w:themeColor="text1"/>
          <w:sz w:val="20"/>
          <w:szCs w:val="20"/>
        </w:rPr>
        <w:t>(d</w:t>
      </w:r>
      <w:r w:rsidR="00F11B08" w:rsidRPr="0037538E">
        <w:rPr>
          <w:color w:val="000000" w:themeColor="text1"/>
          <w:sz w:val="20"/>
          <w:szCs w:val="20"/>
        </w:rPr>
        <w:t>)</w:t>
      </w:r>
      <w:r w:rsidR="00F11B08" w:rsidRPr="0037538E">
        <w:rPr>
          <w:color w:val="000000" w:themeColor="text1"/>
          <w:sz w:val="20"/>
          <w:szCs w:val="20"/>
        </w:rPr>
        <w:tab/>
        <w:t xml:space="preserve">Observers for non-governmental organizations: </w:t>
      </w:r>
      <w:r w:rsidR="00AD1724" w:rsidRPr="0037538E">
        <w:rPr>
          <w:color w:val="000000" w:themeColor="text1"/>
          <w:sz w:val="20"/>
          <w:szCs w:val="20"/>
        </w:rPr>
        <w:t xml:space="preserve">ABC Tamil Oli; Action of Human Movement (AHM); Advocates for Human Rights; African Regional Agricultural Credit Association; Alliance Creative Community Project; Alsalam Foundation; Americans for Democracy &amp; Human Rights in Bahrain Inc; Amnesty International; Association Bharathi Centre Culturel Franco-Tamoul; </w:t>
      </w:r>
      <w:r w:rsidR="006170B2" w:rsidRPr="0037538E">
        <w:rPr>
          <w:color w:val="000000" w:themeColor="text1"/>
          <w:sz w:val="20"/>
          <w:szCs w:val="20"/>
        </w:rPr>
        <w:t>Association Culturelle des Tamouls en France</w:t>
      </w:r>
      <w:r w:rsidR="00AD1724" w:rsidRPr="0037538E">
        <w:rPr>
          <w:color w:val="000000" w:themeColor="text1"/>
          <w:sz w:val="20"/>
          <w:szCs w:val="20"/>
        </w:rPr>
        <w:t>; Association d</w:t>
      </w:r>
      <w:r w:rsidR="00454314" w:rsidRPr="0037538E">
        <w:rPr>
          <w:color w:val="000000" w:themeColor="text1"/>
          <w:sz w:val="20"/>
          <w:szCs w:val="20"/>
        </w:rPr>
        <w:t>’</w:t>
      </w:r>
      <w:r w:rsidR="00AD1724" w:rsidRPr="0037538E">
        <w:rPr>
          <w:color w:val="000000" w:themeColor="text1"/>
          <w:sz w:val="20"/>
          <w:szCs w:val="20"/>
        </w:rPr>
        <w:t>Entraide Médicale Guinée; Association des étudiants tamouls de France; Association of World Citizens; Association pour les Victimes Du Monde; Association Solidarité Internationale pour l</w:t>
      </w:r>
      <w:r w:rsidR="00454314" w:rsidRPr="0037538E">
        <w:rPr>
          <w:color w:val="000000" w:themeColor="text1"/>
          <w:sz w:val="20"/>
          <w:szCs w:val="20"/>
        </w:rPr>
        <w:t>’</w:t>
      </w:r>
      <w:r w:rsidR="00AD1724" w:rsidRPr="0037538E">
        <w:rPr>
          <w:color w:val="000000" w:themeColor="text1"/>
          <w:sz w:val="20"/>
          <w:szCs w:val="20"/>
        </w:rPr>
        <w:t>Afrique (SIA); Association Thendral; Canners International Permanent Committee; Center for Environmental and Management Studies; Center for Organisation Research and Education; Colombian Commission of Jurists; Commission to Study the Organization of Peace; Conseil International pour le soutien à des procès équitables et aux Droits de l</w:t>
      </w:r>
      <w:r w:rsidR="00454314" w:rsidRPr="0037538E">
        <w:rPr>
          <w:color w:val="000000" w:themeColor="text1"/>
          <w:sz w:val="20"/>
          <w:szCs w:val="20"/>
        </w:rPr>
        <w:t>’</w:t>
      </w:r>
      <w:r w:rsidR="00AD1724" w:rsidRPr="0037538E">
        <w:rPr>
          <w:color w:val="000000" w:themeColor="text1"/>
          <w:sz w:val="20"/>
          <w:szCs w:val="20"/>
        </w:rPr>
        <w:t>Homme; European Union of Public Relations; Indian Council of South America (CISA); Indigenous People of Africa Coordinating Committee; International Association for Democracy in Africa; International Buddhist Relief Organisation; International Educational Development, Inc.; International Human Rights Association of American Minorities (IHRAAM); International Humanist and Ethical Union; International Lesbian and Gay Association (also on behalf of Federatie van Nederlandse Verenigingen tot Integratie Van Homoseksualiteit - COC Nederland and International Service for Human Rights); International Organization for the Elimination of All Forms of Racial Discrimination; International-Lawyers.Org; Iraqi Development Organization; Khiam Rehabilitation Center for Victims of Torture; L</w:t>
      </w:r>
      <w:r w:rsidR="00454314" w:rsidRPr="0037538E">
        <w:rPr>
          <w:color w:val="000000" w:themeColor="text1"/>
          <w:sz w:val="20"/>
          <w:szCs w:val="20"/>
        </w:rPr>
        <w:t>’</w:t>
      </w:r>
      <w:r w:rsidR="00AD1724" w:rsidRPr="0037538E">
        <w:rPr>
          <w:color w:val="000000" w:themeColor="text1"/>
          <w:sz w:val="20"/>
          <w:szCs w:val="20"/>
        </w:rPr>
        <w:t>Observatoire Mauritanien des Droits de l</w:t>
      </w:r>
      <w:r w:rsidR="00454314" w:rsidRPr="0037538E">
        <w:rPr>
          <w:color w:val="000000" w:themeColor="text1"/>
          <w:sz w:val="20"/>
          <w:szCs w:val="20"/>
        </w:rPr>
        <w:t>’</w:t>
      </w:r>
      <w:r w:rsidR="00AD1724" w:rsidRPr="0037538E">
        <w:rPr>
          <w:color w:val="000000" w:themeColor="text1"/>
          <w:sz w:val="20"/>
          <w:szCs w:val="20"/>
        </w:rPr>
        <w:t>Homme et de la Démocratie; Mbororo Social and Cultural Development Association; Organization for Defending Victims of Violence; Pan African Union for Science and Technology; Pasumai Thaayagam Foundation; Rencontre Africaine pour la defense des droits de l</w:t>
      </w:r>
      <w:r w:rsidR="00454314" w:rsidRPr="0037538E">
        <w:rPr>
          <w:color w:val="000000" w:themeColor="text1"/>
          <w:sz w:val="20"/>
          <w:szCs w:val="20"/>
        </w:rPr>
        <w:t>’</w:t>
      </w:r>
      <w:r w:rsidR="00AD1724" w:rsidRPr="0037538E">
        <w:rPr>
          <w:color w:val="000000" w:themeColor="text1"/>
          <w:sz w:val="20"/>
          <w:szCs w:val="20"/>
        </w:rPr>
        <w:t>homme; Solidarité Suisse-Guinée; Swiss Catholic Lenten Fund (also on behalf of Humanist Institute for Co-operation with Developing Countries and Réseau International des Droits Humains (RIDH)); Tamil Uzhagam; Tourner la page; United Nations Watch; United Schools International; UPR Info; Verein Sudwind Entwicklungspolitik; Villages Unis (United Villages); World Environment and Resources Council (WERC); World Muslim Congress</w:t>
      </w:r>
      <w:r w:rsidR="00F11B08" w:rsidRPr="0037538E">
        <w:rPr>
          <w:color w:val="000000" w:themeColor="text1"/>
          <w:sz w:val="20"/>
          <w:szCs w:val="20"/>
        </w:rPr>
        <w:t>.</w:t>
      </w:r>
    </w:p>
    <w:p w14:paraId="2EA58D09" w14:textId="77777777" w:rsidR="00F11B08" w:rsidRPr="00C16037" w:rsidRDefault="00F11B08" w:rsidP="00192936">
      <w:pPr>
        <w:pStyle w:val="H1G"/>
        <w:rPr>
          <w:color w:val="000000" w:themeColor="text1"/>
        </w:rPr>
      </w:pPr>
      <w:r w:rsidRPr="00C16037">
        <w:rPr>
          <w:color w:val="000000" w:themeColor="text1"/>
        </w:rPr>
        <w:tab/>
        <w:t>C.</w:t>
      </w:r>
      <w:r w:rsidRPr="00C16037">
        <w:rPr>
          <w:color w:val="000000" w:themeColor="text1"/>
        </w:rPr>
        <w:tab/>
        <w:t>Consideration of and action on draft proposals</w:t>
      </w:r>
    </w:p>
    <w:p w14:paraId="31C4CBB3" w14:textId="740427D0" w:rsidR="00D268D4" w:rsidRPr="0037538E" w:rsidRDefault="00D268D4" w:rsidP="00157AB9">
      <w:pPr>
        <w:pStyle w:val="H23G"/>
        <w:rPr>
          <w:sz w:val="20"/>
          <w:szCs w:val="20"/>
          <w:lang w:val="en-GB"/>
        </w:rPr>
      </w:pPr>
      <w:r>
        <w:tab/>
      </w:r>
      <w:r w:rsidRPr="0037538E">
        <w:rPr>
          <w:sz w:val="20"/>
          <w:szCs w:val="20"/>
        </w:rPr>
        <w:tab/>
      </w:r>
      <w:r w:rsidRPr="0037538E">
        <w:rPr>
          <w:sz w:val="20"/>
          <w:szCs w:val="20"/>
        </w:rPr>
        <w:tab/>
      </w:r>
      <w:r w:rsidR="00157AB9" w:rsidRPr="0037538E">
        <w:rPr>
          <w:sz w:val="20"/>
          <w:szCs w:val="20"/>
        </w:rPr>
        <w:t>Czechia</w:t>
      </w:r>
    </w:p>
    <w:p w14:paraId="65C75BC1" w14:textId="4E58952A" w:rsidR="00D268D4" w:rsidRPr="0037538E" w:rsidRDefault="00F62C3C" w:rsidP="00D268D4">
      <w:pPr>
        <w:pStyle w:val="SingleTxtG"/>
        <w:rPr>
          <w:sz w:val="20"/>
          <w:szCs w:val="20"/>
        </w:rPr>
      </w:pPr>
      <w:r w:rsidRPr="0037538E">
        <w:rPr>
          <w:sz w:val="20"/>
          <w:szCs w:val="20"/>
        </w:rPr>
        <w:t>997</w:t>
      </w:r>
      <w:r w:rsidR="00D268D4" w:rsidRPr="0037538E">
        <w:rPr>
          <w:sz w:val="20"/>
          <w:szCs w:val="20"/>
        </w:rPr>
        <w:t>.</w:t>
      </w:r>
      <w:r w:rsidR="00D268D4" w:rsidRPr="0037538E">
        <w:rPr>
          <w:sz w:val="20"/>
          <w:szCs w:val="20"/>
        </w:rPr>
        <w:tab/>
        <w:t xml:space="preserve"> At </w:t>
      </w:r>
      <w:r w:rsidR="00C46870" w:rsidRPr="0037538E">
        <w:rPr>
          <w:sz w:val="20"/>
          <w:szCs w:val="20"/>
        </w:rPr>
        <w:t>the</w:t>
      </w:r>
      <w:r w:rsidR="00D268D4" w:rsidRPr="0037538E">
        <w:rPr>
          <w:sz w:val="20"/>
          <w:szCs w:val="20"/>
        </w:rPr>
        <w:t xml:space="preserve"> </w:t>
      </w:r>
      <w:r w:rsidR="00157AB9" w:rsidRPr="0037538E">
        <w:rPr>
          <w:sz w:val="20"/>
          <w:szCs w:val="20"/>
        </w:rPr>
        <w:t xml:space="preserve">37th meeting, </w:t>
      </w:r>
      <w:r w:rsidR="00C46870" w:rsidRPr="0037538E">
        <w:rPr>
          <w:sz w:val="20"/>
          <w:szCs w:val="20"/>
        </w:rPr>
        <w:t xml:space="preserve">on </w:t>
      </w:r>
      <w:r w:rsidR="00157AB9" w:rsidRPr="0037538E">
        <w:rPr>
          <w:sz w:val="20"/>
          <w:szCs w:val="20"/>
        </w:rPr>
        <w:t>15 March 2018</w:t>
      </w:r>
      <w:r w:rsidR="00D268D4" w:rsidRPr="0037538E">
        <w:rPr>
          <w:sz w:val="20"/>
          <w:szCs w:val="20"/>
        </w:rPr>
        <w:t>, the Council adopted, without a vote, decision 3</w:t>
      </w:r>
      <w:r w:rsidR="00157AB9" w:rsidRPr="0037538E">
        <w:rPr>
          <w:sz w:val="20"/>
          <w:szCs w:val="20"/>
        </w:rPr>
        <w:t>7</w:t>
      </w:r>
      <w:r w:rsidR="00D268D4" w:rsidRPr="0037538E">
        <w:rPr>
          <w:sz w:val="20"/>
          <w:szCs w:val="20"/>
        </w:rPr>
        <w:t xml:space="preserve">/101 on the outcome of the review of </w:t>
      </w:r>
      <w:r w:rsidR="00157AB9" w:rsidRPr="0037538E">
        <w:rPr>
          <w:sz w:val="20"/>
          <w:szCs w:val="20"/>
        </w:rPr>
        <w:t>Czechia</w:t>
      </w:r>
      <w:r w:rsidR="00D268D4" w:rsidRPr="0037538E">
        <w:rPr>
          <w:sz w:val="20"/>
          <w:szCs w:val="20"/>
        </w:rPr>
        <w:t>.</w:t>
      </w:r>
    </w:p>
    <w:p w14:paraId="78934230" w14:textId="00455A9A" w:rsidR="00157AB9" w:rsidRPr="0037538E" w:rsidRDefault="00157AB9" w:rsidP="00157AB9">
      <w:pPr>
        <w:pStyle w:val="H23G"/>
        <w:rPr>
          <w:sz w:val="20"/>
          <w:szCs w:val="20"/>
          <w:lang w:val="en-GB"/>
        </w:rPr>
      </w:pPr>
      <w:r w:rsidRPr="0037538E">
        <w:rPr>
          <w:sz w:val="20"/>
          <w:szCs w:val="20"/>
        </w:rPr>
        <w:tab/>
      </w:r>
      <w:r w:rsidRPr="0037538E">
        <w:rPr>
          <w:sz w:val="20"/>
          <w:szCs w:val="20"/>
        </w:rPr>
        <w:tab/>
        <w:t>Argentina</w:t>
      </w:r>
    </w:p>
    <w:p w14:paraId="445F2618" w14:textId="62F82F5B" w:rsidR="00157AB9" w:rsidRPr="0037538E" w:rsidRDefault="00F62C3C" w:rsidP="00157AB9">
      <w:pPr>
        <w:pStyle w:val="SingleTxtG"/>
        <w:rPr>
          <w:sz w:val="20"/>
          <w:szCs w:val="20"/>
        </w:rPr>
      </w:pPr>
      <w:r w:rsidRPr="0037538E">
        <w:rPr>
          <w:sz w:val="20"/>
          <w:szCs w:val="20"/>
        </w:rPr>
        <w:t>998</w:t>
      </w:r>
      <w:r w:rsidR="00157AB9" w:rsidRPr="0037538E">
        <w:rPr>
          <w:sz w:val="20"/>
          <w:szCs w:val="20"/>
        </w:rPr>
        <w:t>.</w:t>
      </w:r>
      <w:r w:rsidR="00157AB9" w:rsidRPr="0037538E">
        <w:rPr>
          <w:sz w:val="20"/>
          <w:szCs w:val="20"/>
        </w:rPr>
        <w:tab/>
        <w:t xml:space="preserve"> At the 37th meeting, </w:t>
      </w:r>
      <w:r w:rsidR="00C46870" w:rsidRPr="0037538E">
        <w:rPr>
          <w:sz w:val="20"/>
          <w:szCs w:val="20"/>
        </w:rPr>
        <w:t xml:space="preserve">on </w:t>
      </w:r>
      <w:r w:rsidR="00157AB9" w:rsidRPr="0037538E">
        <w:rPr>
          <w:sz w:val="20"/>
          <w:szCs w:val="20"/>
        </w:rPr>
        <w:t>15 March 2018, the Council adopted, without a vote, decision 37/102 on the outcome of the review of Argentina.</w:t>
      </w:r>
    </w:p>
    <w:p w14:paraId="000D9122" w14:textId="5A60700C" w:rsidR="00157AB9" w:rsidRPr="0037538E" w:rsidRDefault="00157AB9" w:rsidP="00157AB9">
      <w:pPr>
        <w:pStyle w:val="H23G"/>
        <w:rPr>
          <w:sz w:val="20"/>
          <w:szCs w:val="20"/>
          <w:lang w:val="en-GB"/>
        </w:rPr>
      </w:pPr>
      <w:r w:rsidRPr="0037538E">
        <w:rPr>
          <w:sz w:val="20"/>
          <w:szCs w:val="20"/>
        </w:rPr>
        <w:tab/>
      </w:r>
      <w:r w:rsidRPr="0037538E">
        <w:rPr>
          <w:sz w:val="20"/>
          <w:szCs w:val="20"/>
        </w:rPr>
        <w:tab/>
        <w:t>Gabon</w:t>
      </w:r>
    </w:p>
    <w:p w14:paraId="23857FCC" w14:textId="07018B1A" w:rsidR="00157AB9" w:rsidRPr="0037538E" w:rsidRDefault="00F62C3C" w:rsidP="00157AB9">
      <w:pPr>
        <w:pStyle w:val="SingleTxtG"/>
        <w:rPr>
          <w:sz w:val="20"/>
          <w:szCs w:val="20"/>
        </w:rPr>
      </w:pPr>
      <w:r w:rsidRPr="0037538E">
        <w:rPr>
          <w:sz w:val="20"/>
          <w:szCs w:val="20"/>
        </w:rPr>
        <w:t>999</w:t>
      </w:r>
      <w:r w:rsidR="00157AB9" w:rsidRPr="0037538E">
        <w:rPr>
          <w:sz w:val="20"/>
          <w:szCs w:val="20"/>
        </w:rPr>
        <w:t>.</w:t>
      </w:r>
      <w:r w:rsidR="00157AB9" w:rsidRPr="0037538E">
        <w:rPr>
          <w:sz w:val="20"/>
          <w:szCs w:val="20"/>
        </w:rPr>
        <w:tab/>
        <w:t xml:space="preserve"> At the 37th meeting, </w:t>
      </w:r>
      <w:r w:rsidR="00C46870" w:rsidRPr="0037538E">
        <w:rPr>
          <w:sz w:val="20"/>
          <w:szCs w:val="20"/>
        </w:rPr>
        <w:t xml:space="preserve">on </w:t>
      </w:r>
      <w:r w:rsidR="00157AB9" w:rsidRPr="0037538E">
        <w:rPr>
          <w:sz w:val="20"/>
          <w:szCs w:val="20"/>
        </w:rPr>
        <w:t>15 March 2018, the Council adopted, without a vote, decision 37/103 on the outcome of the review of Gabon.</w:t>
      </w:r>
    </w:p>
    <w:p w14:paraId="35FCF9F3" w14:textId="2D2C05DB" w:rsidR="00157AB9" w:rsidRPr="0037538E" w:rsidRDefault="00157AB9" w:rsidP="00157AB9">
      <w:pPr>
        <w:pStyle w:val="H23G"/>
        <w:rPr>
          <w:sz w:val="20"/>
          <w:szCs w:val="20"/>
          <w:lang w:val="en-GB"/>
        </w:rPr>
      </w:pPr>
      <w:r w:rsidRPr="0037538E">
        <w:rPr>
          <w:sz w:val="20"/>
          <w:szCs w:val="20"/>
        </w:rPr>
        <w:tab/>
      </w:r>
      <w:r w:rsidRPr="0037538E">
        <w:rPr>
          <w:sz w:val="20"/>
          <w:szCs w:val="20"/>
        </w:rPr>
        <w:tab/>
        <w:t>Ghana</w:t>
      </w:r>
    </w:p>
    <w:p w14:paraId="450DB7FE" w14:textId="01791A5F" w:rsidR="00157AB9" w:rsidRPr="0037538E" w:rsidRDefault="00157AB9" w:rsidP="00157AB9">
      <w:pPr>
        <w:pStyle w:val="SingleTxtG"/>
        <w:rPr>
          <w:sz w:val="20"/>
          <w:szCs w:val="20"/>
        </w:rPr>
      </w:pPr>
      <w:r w:rsidRPr="0037538E">
        <w:rPr>
          <w:sz w:val="20"/>
          <w:szCs w:val="20"/>
        </w:rPr>
        <w:t>100</w:t>
      </w:r>
      <w:r w:rsidR="00F62C3C" w:rsidRPr="0037538E">
        <w:rPr>
          <w:sz w:val="20"/>
          <w:szCs w:val="20"/>
        </w:rPr>
        <w:t>0</w:t>
      </w:r>
      <w:r w:rsidRPr="0037538E">
        <w:rPr>
          <w:sz w:val="20"/>
          <w:szCs w:val="20"/>
        </w:rPr>
        <w:t>.</w:t>
      </w:r>
      <w:r w:rsidRPr="0037538E">
        <w:rPr>
          <w:sz w:val="20"/>
          <w:szCs w:val="20"/>
        </w:rPr>
        <w:tab/>
        <w:t xml:space="preserve"> At the 38th meeting, </w:t>
      </w:r>
      <w:r w:rsidR="00C46870" w:rsidRPr="0037538E">
        <w:rPr>
          <w:sz w:val="20"/>
          <w:szCs w:val="20"/>
        </w:rPr>
        <w:t xml:space="preserve">on </w:t>
      </w:r>
      <w:r w:rsidRPr="0037538E">
        <w:rPr>
          <w:sz w:val="20"/>
          <w:szCs w:val="20"/>
        </w:rPr>
        <w:t>15 March 2018, the Council adopted, without a vote, decision 37/104 on the outcome of the review of Ghana.</w:t>
      </w:r>
    </w:p>
    <w:p w14:paraId="572B1884" w14:textId="766A260D" w:rsidR="00157AB9" w:rsidRPr="0037538E" w:rsidRDefault="00157AB9" w:rsidP="00157AB9">
      <w:pPr>
        <w:pStyle w:val="H23G"/>
        <w:rPr>
          <w:sz w:val="20"/>
          <w:szCs w:val="20"/>
          <w:lang w:val="en-GB"/>
        </w:rPr>
      </w:pPr>
      <w:r w:rsidRPr="0037538E">
        <w:rPr>
          <w:sz w:val="20"/>
          <w:szCs w:val="20"/>
        </w:rPr>
        <w:tab/>
      </w:r>
      <w:r w:rsidRPr="0037538E">
        <w:rPr>
          <w:sz w:val="20"/>
          <w:szCs w:val="20"/>
        </w:rPr>
        <w:tab/>
        <w:t>Peru</w:t>
      </w:r>
    </w:p>
    <w:p w14:paraId="4986EFD4" w14:textId="4D24EB17" w:rsidR="00157AB9" w:rsidRPr="0037538E" w:rsidRDefault="00157AB9" w:rsidP="00157AB9">
      <w:pPr>
        <w:pStyle w:val="SingleTxtG"/>
        <w:rPr>
          <w:sz w:val="20"/>
          <w:szCs w:val="20"/>
        </w:rPr>
      </w:pPr>
      <w:r w:rsidRPr="0037538E">
        <w:rPr>
          <w:sz w:val="20"/>
          <w:szCs w:val="20"/>
        </w:rPr>
        <w:t>100</w:t>
      </w:r>
      <w:r w:rsidR="00F62C3C" w:rsidRPr="0037538E">
        <w:rPr>
          <w:sz w:val="20"/>
          <w:szCs w:val="20"/>
        </w:rPr>
        <w:t>1</w:t>
      </w:r>
      <w:r w:rsidRPr="0037538E">
        <w:rPr>
          <w:sz w:val="20"/>
          <w:szCs w:val="20"/>
        </w:rPr>
        <w:t>.</w:t>
      </w:r>
      <w:r w:rsidRPr="0037538E">
        <w:rPr>
          <w:sz w:val="20"/>
          <w:szCs w:val="20"/>
        </w:rPr>
        <w:tab/>
        <w:t xml:space="preserve"> At the 38th meeting, </w:t>
      </w:r>
      <w:r w:rsidR="00C46870" w:rsidRPr="0037538E">
        <w:rPr>
          <w:sz w:val="20"/>
          <w:szCs w:val="20"/>
        </w:rPr>
        <w:t xml:space="preserve">on </w:t>
      </w:r>
      <w:r w:rsidRPr="0037538E">
        <w:rPr>
          <w:sz w:val="20"/>
          <w:szCs w:val="20"/>
        </w:rPr>
        <w:t>15 March 2018, the Council adopted, without a vote, decision 37/105 on the outcome of the review of Peru.</w:t>
      </w:r>
    </w:p>
    <w:p w14:paraId="45F56F3D" w14:textId="61D90D69" w:rsidR="00157AB9" w:rsidRPr="0037538E" w:rsidRDefault="00157AB9" w:rsidP="00157AB9">
      <w:pPr>
        <w:pStyle w:val="H23G"/>
        <w:rPr>
          <w:sz w:val="20"/>
          <w:szCs w:val="20"/>
          <w:lang w:val="en-GB"/>
        </w:rPr>
      </w:pPr>
      <w:r w:rsidRPr="0037538E">
        <w:rPr>
          <w:sz w:val="20"/>
          <w:szCs w:val="20"/>
        </w:rPr>
        <w:tab/>
      </w:r>
      <w:r w:rsidRPr="0037538E">
        <w:rPr>
          <w:sz w:val="20"/>
          <w:szCs w:val="20"/>
        </w:rPr>
        <w:tab/>
        <w:t>Guatemala</w:t>
      </w:r>
    </w:p>
    <w:p w14:paraId="73B96155" w14:textId="742FB30D" w:rsidR="00157AB9" w:rsidRPr="0037538E" w:rsidRDefault="00157AB9" w:rsidP="00157AB9">
      <w:pPr>
        <w:pStyle w:val="SingleTxtG"/>
        <w:rPr>
          <w:sz w:val="20"/>
          <w:szCs w:val="20"/>
        </w:rPr>
      </w:pPr>
      <w:r w:rsidRPr="0037538E">
        <w:rPr>
          <w:sz w:val="20"/>
          <w:szCs w:val="20"/>
        </w:rPr>
        <w:t>100</w:t>
      </w:r>
      <w:r w:rsidR="00F62C3C" w:rsidRPr="0037538E">
        <w:rPr>
          <w:sz w:val="20"/>
          <w:szCs w:val="20"/>
        </w:rPr>
        <w:t>2</w:t>
      </w:r>
      <w:r w:rsidRPr="0037538E">
        <w:rPr>
          <w:sz w:val="20"/>
          <w:szCs w:val="20"/>
        </w:rPr>
        <w:t>.</w:t>
      </w:r>
      <w:r w:rsidRPr="0037538E">
        <w:rPr>
          <w:sz w:val="20"/>
          <w:szCs w:val="20"/>
        </w:rPr>
        <w:tab/>
        <w:t xml:space="preserve"> At the 38th meeting, </w:t>
      </w:r>
      <w:r w:rsidR="00C46870" w:rsidRPr="0037538E">
        <w:rPr>
          <w:sz w:val="20"/>
          <w:szCs w:val="20"/>
        </w:rPr>
        <w:t xml:space="preserve">on </w:t>
      </w:r>
      <w:r w:rsidRPr="0037538E">
        <w:rPr>
          <w:sz w:val="20"/>
          <w:szCs w:val="20"/>
        </w:rPr>
        <w:t>15 March 2018, the Council adopted, without a vote, decision 37/106 on the outcome of the review of Guatemala.</w:t>
      </w:r>
    </w:p>
    <w:p w14:paraId="04D7852B" w14:textId="47105C9C" w:rsidR="00157AB9" w:rsidRPr="0037538E" w:rsidRDefault="00157AB9" w:rsidP="00157AB9">
      <w:pPr>
        <w:pStyle w:val="H23G"/>
        <w:rPr>
          <w:sz w:val="20"/>
          <w:szCs w:val="20"/>
          <w:lang w:val="en-GB"/>
        </w:rPr>
      </w:pPr>
      <w:r w:rsidRPr="0037538E">
        <w:rPr>
          <w:sz w:val="20"/>
          <w:szCs w:val="20"/>
        </w:rPr>
        <w:tab/>
      </w:r>
      <w:r w:rsidRPr="0037538E">
        <w:rPr>
          <w:sz w:val="20"/>
          <w:szCs w:val="20"/>
        </w:rPr>
        <w:tab/>
        <w:t>Switzerland</w:t>
      </w:r>
    </w:p>
    <w:p w14:paraId="2139682E" w14:textId="0CADF061" w:rsidR="00157AB9" w:rsidRPr="0037538E" w:rsidRDefault="00157AB9" w:rsidP="00157AB9">
      <w:pPr>
        <w:pStyle w:val="SingleTxtG"/>
        <w:rPr>
          <w:sz w:val="20"/>
          <w:szCs w:val="20"/>
        </w:rPr>
      </w:pPr>
      <w:r w:rsidRPr="0037538E">
        <w:rPr>
          <w:sz w:val="20"/>
          <w:szCs w:val="20"/>
        </w:rPr>
        <w:t>100</w:t>
      </w:r>
      <w:r w:rsidR="00F62C3C" w:rsidRPr="0037538E">
        <w:rPr>
          <w:sz w:val="20"/>
          <w:szCs w:val="20"/>
        </w:rPr>
        <w:t>3</w:t>
      </w:r>
      <w:r w:rsidRPr="0037538E">
        <w:rPr>
          <w:sz w:val="20"/>
          <w:szCs w:val="20"/>
        </w:rPr>
        <w:t>.</w:t>
      </w:r>
      <w:r w:rsidRPr="0037538E">
        <w:rPr>
          <w:sz w:val="20"/>
          <w:szCs w:val="20"/>
        </w:rPr>
        <w:tab/>
        <w:t xml:space="preserve"> At the 39th meeting, </w:t>
      </w:r>
      <w:r w:rsidR="00C46870" w:rsidRPr="0037538E">
        <w:rPr>
          <w:sz w:val="20"/>
          <w:szCs w:val="20"/>
        </w:rPr>
        <w:t xml:space="preserve">on </w:t>
      </w:r>
      <w:r w:rsidRPr="0037538E">
        <w:rPr>
          <w:sz w:val="20"/>
          <w:szCs w:val="20"/>
        </w:rPr>
        <w:t>15 March 2018, the Council adopted, without a vote, decision 37/107 on the outcome of the review of Switzerland.</w:t>
      </w:r>
    </w:p>
    <w:p w14:paraId="3D110F3D" w14:textId="2519800A" w:rsidR="00157AB9" w:rsidRPr="0037538E" w:rsidRDefault="00157AB9" w:rsidP="00157AB9">
      <w:pPr>
        <w:pStyle w:val="H23G"/>
        <w:rPr>
          <w:sz w:val="20"/>
          <w:szCs w:val="20"/>
          <w:lang w:val="en-GB"/>
        </w:rPr>
      </w:pPr>
      <w:r w:rsidRPr="0037538E">
        <w:rPr>
          <w:sz w:val="20"/>
          <w:szCs w:val="20"/>
        </w:rPr>
        <w:tab/>
      </w:r>
      <w:r w:rsidRPr="0037538E">
        <w:rPr>
          <w:sz w:val="20"/>
          <w:szCs w:val="20"/>
        </w:rPr>
        <w:tab/>
        <w:t>Republic of Korea</w:t>
      </w:r>
    </w:p>
    <w:p w14:paraId="528263E3" w14:textId="721E6AB1" w:rsidR="00157AB9" w:rsidRPr="0037538E" w:rsidRDefault="00157AB9" w:rsidP="00157AB9">
      <w:pPr>
        <w:pStyle w:val="SingleTxtG"/>
        <w:rPr>
          <w:sz w:val="20"/>
          <w:szCs w:val="20"/>
        </w:rPr>
      </w:pPr>
      <w:r w:rsidRPr="0037538E">
        <w:rPr>
          <w:sz w:val="20"/>
          <w:szCs w:val="20"/>
        </w:rPr>
        <w:t>100</w:t>
      </w:r>
      <w:r w:rsidR="00F62C3C" w:rsidRPr="0037538E">
        <w:rPr>
          <w:sz w:val="20"/>
          <w:szCs w:val="20"/>
        </w:rPr>
        <w:t>4</w:t>
      </w:r>
      <w:r w:rsidRPr="0037538E">
        <w:rPr>
          <w:sz w:val="20"/>
          <w:szCs w:val="20"/>
        </w:rPr>
        <w:t>.</w:t>
      </w:r>
      <w:r w:rsidRPr="0037538E">
        <w:rPr>
          <w:sz w:val="20"/>
          <w:szCs w:val="20"/>
        </w:rPr>
        <w:tab/>
        <w:t xml:space="preserve"> At the 39th meeting, </w:t>
      </w:r>
      <w:r w:rsidR="00C46870" w:rsidRPr="0037538E">
        <w:rPr>
          <w:sz w:val="20"/>
          <w:szCs w:val="20"/>
        </w:rPr>
        <w:t xml:space="preserve">on </w:t>
      </w:r>
      <w:r w:rsidRPr="0037538E">
        <w:rPr>
          <w:sz w:val="20"/>
          <w:szCs w:val="20"/>
        </w:rPr>
        <w:t>15 March 2018, the Council adopted, without a vote, decision 37/108 on the outcome of the review of the Republic of Korea.</w:t>
      </w:r>
    </w:p>
    <w:p w14:paraId="55A11EB6" w14:textId="7FF036CB" w:rsidR="00157AB9" w:rsidRPr="0037538E" w:rsidRDefault="00157AB9" w:rsidP="00157AB9">
      <w:pPr>
        <w:pStyle w:val="H23G"/>
        <w:rPr>
          <w:sz w:val="20"/>
          <w:szCs w:val="20"/>
          <w:lang w:val="en-GB"/>
        </w:rPr>
      </w:pPr>
      <w:r w:rsidRPr="0037538E">
        <w:rPr>
          <w:sz w:val="20"/>
          <w:szCs w:val="20"/>
        </w:rPr>
        <w:tab/>
      </w:r>
      <w:r w:rsidRPr="0037538E">
        <w:rPr>
          <w:sz w:val="20"/>
          <w:szCs w:val="20"/>
        </w:rPr>
        <w:tab/>
        <w:t>Benin</w:t>
      </w:r>
    </w:p>
    <w:p w14:paraId="21240E93" w14:textId="0444ADB2" w:rsidR="00157AB9" w:rsidRPr="0037538E" w:rsidRDefault="00157AB9" w:rsidP="00157AB9">
      <w:pPr>
        <w:pStyle w:val="SingleTxtG"/>
        <w:rPr>
          <w:sz w:val="20"/>
          <w:szCs w:val="20"/>
        </w:rPr>
      </w:pPr>
      <w:r w:rsidRPr="0037538E">
        <w:rPr>
          <w:sz w:val="20"/>
          <w:szCs w:val="20"/>
        </w:rPr>
        <w:t>100</w:t>
      </w:r>
      <w:r w:rsidR="00F62C3C" w:rsidRPr="0037538E">
        <w:rPr>
          <w:sz w:val="20"/>
          <w:szCs w:val="20"/>
        </w:rPr>
        <w:t>5</w:t>
      </w:r>
      <w:r w:rsidRPr="0037538E">
        <w:rPr>
          <w:sz w:val="20"/>
          <w:szCs w:val="20"/>
        </w:rPr>
        <w:t>.</w:t>
      </w:r>
      <w:r w:rsidRPr="0037538E">
        <w:rPr>
          <w:sz w:val="20"/>
          <w:szCs w:val="20"/>
        </w:rPr>
        <w:tab/>
        <w:t xml:space="preserve"> At the 40th meeting, </w:t>
      </w:r>
      <w:r w:rsidR="00C46870" w:rsidRPr="0037538E">
        <w:rPr>
          <w:sz w:val="20"/>
          <w:szCs w:val="20"/>
        </w:rPr>
        <w:t xml:space="preserve">on </w:t>
      </w:r>
      <w:r w:rsidRPr="0037538E">
        <w:rPr>
          <w:sz w:val="20"/>
          <w:szCs w:val="20"/>
        </w:rPr>
        <w:t>19 March 2018, the Council adopted, without a vote, decision 37/109 on the outcome of the review of Benin.</w:t>
      </w:r>
    </w:p>
    <w:p w14:paraId="40A5F3D6" w14:textId="196EA50D" w:rsidR="00157AB9" w:rsidRPr="0037538E" w:rsidRDefault="00157AB9" w:rsidP="00157AB9">
      <w:pPr>
        <w:pStyle w:val="H23G"/>
        <w:rPr>
          <w:sz w:val="20"/>
          <w:szCs w:val="20"/>
          <w:lang w:val="en-GB"/>
        </w:rPr>
      </w:pPr>
      <w:r w:rsidRPr="0037538E">
        <w:rPr>
          <w:sz w:val="20"/>
          <w:szCs w:val="20"/>
        </w:rPr>
        <w:tab/>
      </w:r>
      <w:r w:rsidRPr="0037538E">
        <w:rPr>
          <w:sz w:val="20"/>
          <w:szCs w:val="20"/>
        </w:rPr>
        <w:tab/>
        <w:t>Pakistan</w:t>
      </w:r>
    </w:p>
    <w:p w14:paraId="39881CA1" w14:textId="10B2F6DC" w:rsidR="00157AB9" w:rsidRPr="0037538E" w:rsidRDefault="00157AB9" w:rsidP="00157AB9">
      <w:pPr>
        <w:pStyle w:val="SingleTxtG"/>
        <w:rPr>
          <w:sz w:val="20"/>
          <w:szCs w:val="20"/>
        </w:rPr>
      </w:pPr>
      <w:r w:rsidRPr="0037538E">
        <w:rPr>
          <w:sz w:val="20"/>
          <w:szCs w:val="20"/>
        </w:rPr>
        <w:t>100</w:t>
      </w:r>
      <w:r w:rsidR="00F62C3C" w:rsidRPr="0037538E">
        <w:rPr>
          <w:sz w:val="20"/>
          <w:szCs w:val="20"/>
        </w:rPr>
        <w:t>6</w:t>
      </w:r>
      <w:r w:rsidRPr="0037538E">
        <w:rPr>
          <w:sz w:val="20"/>
          <w:szCs w:val="20"/>
        </w:rPr>
        <w:t>.</w:t>
      </w:r>
      <w:r w:rsidRPr="0037538E">
        <w:rPr>
          <w:sz w:val="20"/>
          <w:szCs w:val="20"/>
        </w:rPr>
        <w:tab/>
        <w:t xml:space="preserve"> At the 41st meeting, </w:t>
      </w:r>
      <w:r w:rsidR="00C46870" w:rsidRPr="0037538E">
        <w:rPr>
          <w:sz w:val="20"/>
          <w:szCs w:val="20"/>
        </w:rPr>
        <w:t xml:space="preserve">on </w:t>
      </w:r>
      <w:r w:rsidRPr="0037538E">
        <w:rPr>
          <w:sz w:val="20"/>
          <w:szCs w:val="20"/>
        </w:rPr>
        <w:t>19 March 2018, the Council adopted, without a vote, decision 37/110 on the outcome of the review of Pakistan.</w:t>
      </w:r>
    </w:p>
    <w:p w14:paraId="126E875A" w14:textId="39ED0842" w:rsidR="00C46870" w:rsidRPr="0037538E" w:rsidRDefault="00C46870" w:rsidP="00C46870">
      <w:pPr>
        <w:pStyle w:val="H23G"/>
        <w:rPr>
          <w:sz w:val="20"/>
          <w:szCs w:val="20"/>
          <w:lang w:val="en-GB"/>
        </w:rPr>
      </w:pPr>
      <w:r w:rsidRPr="0037538E">
        <w:rPr>
          <w:sz w:val="20"/>
          <w:szCs w:val="20"/>
        </w:rPr>
        <w:tab/>
      </w:r>
      <w:r w:rsidRPr="0037538E">
        <w:rPr>
          <w:sz w:val="20"/>
          <w:szCs w:val="20"/>
        </w:rPr>
        <w:tab/>
        <w:t>Zambia</w:t>
      </w:r>
    </w:p>
    <w:p w14:paraId="354B3866" w14:textId="1DD04D6F" w:rsidR="00C46870" w:rsidRPr="0037538E" w:rsidRDefault="00C46870" w:rsidP="00C46870">
      <w:pPr>
        <w:pStyle w:val="SingleTxtG"/>
        <w:rPr>
          <w:sz w:val="20"/>
          <w:szCs w:val="20"/>
        </w:rPr>
      </w:pPr>
      <w:r w:rsidRPr="0037538E">
        <w:rPr>
          <w:sz w:val="20"/>
          <w:szCs w:val="20"/>
        </w:rPr>
        <w:t>100</w:t>
      </w:r>
      <w:r w:rsidR="00F62C3C" w:rsidRPr="0037538E">
        <w:rPr>
          <w:sz w:val="20"/>
          <w:szCs w:val="20"/>
        </w:rPr>
        <w:t>7</w:t>
      </w:r>
      <w:r w:rsidRPr="0037538E">
        <w:rPr>
          <w:sz w:val="20"/>
          <w:szCs w:val="20"/>
        </w:rPr>
        <w:t>.</w:t>
      </w:r>
      <w:r w:rsidRPr="0037538E">
        <w:rPr>
          <w:sz w:val="20"/>
          <w:szCs w:val="20"/>
        </w:rPr>
        <w:tab/>
        <w:t xml:space="preserve"> At the 41st meeting, on 19 March 2018, the Council adopted, without a vote, decision 37/111 on the outcome of the review of Zambia.</w:t>
      </w:r>
    </w:p>
    <w:p w14:paraId="2C1B1EEC" w14:textId="5EA451D6" w:rsidR="00AA5993" w:rsidRPr="0037538E" w:rsidRDefault="00AA5993" w:rsidP="00AA5993">
      <w:pPr>
        <w:pStyle w:val="H23G"/>
        <w:rPr>
          <w:sz w:val="20"/>
          <w:szCs w:val="20"/>
          <w:lang w:val="en-GB"/>
        </w:rPr>
      </w:pPr>
      <w:r w:rsidRPr="0037538E">
        <w:rPr>
          <w:sz w:val="20"/>
          <w:szCs w:val="20"/>
        </w:rPr>
        <w:tab/>
      </w:r>
      <w:r w:rsidRPr="0037538E">
        <w:rPr>
          <w:sz w:val="20"/>
          <w:szCs w:val="20"/>
        </w:rPr>
        <w:tab/>
        <w:t>Japan</w:t>
      </w:r>
    </w:p>
    <w:p w14:paraId="277E09F2" w14:textId="6B289444" w:rsidR="00AA5993" w:rsidRPr="0037538E" w:rsidRDefault="00AA5993" w:rsidP="00AA5993">
      <w:pPr>
        <w:pStyle w:val="SingleTxtG"/>
        <w:rPr>
          <w:sz w:val="20"/>
          <w:szCs w:val="20"/>
        </w:rPr>
      </w:pPr>
      <w:r w:rsidRPr="0037538E">
        <w:rPr>
          <w:sz w:val="20"/>
          <w:szCs w:val="20"/>
        </w:rPr>
        <w:t>100</w:t>
      </w:r>
      <w:r w:rsidR="00F62C3C" w:rsidRPr="0037538E">
        <w:rPr>
          <w:sz w:val="20"/>
          <w:szCs w:val="20"/>
        </w:rPr>
        <w:t>8</w:t>
      </w:r>
      <w:r w:rsidRPr="0037538E">
        <w:rPr>
          <w:sz w:val="20"/>
          <w:szCs w:val="20"/>
        </w:rPr>
        <w:t>.</w:t>
      </w:r>
      <w:r w:rsidRPr="0037538E">
        <w:rPr>
          <w:sz w:val="20"/>
          <w:szCs w:val="20"/>
        </w:rPr>
        <w:tab/>
        <w:t xml:space="preserve"> At the 41st meeting, on 19 March 2018, the Council adopted, without a vote, decision 37/112 on the outcome of the review of Japan.</w:t>
      </w:r>
    </w:p>
    <w:p w14:paraId="5737CDB5" w14:textId="3850A9AD" w:rsidR="00AA5993" w:rsidRPr="0037538E" w:rsidRDefault="00AA5993" w:rsidP="00AA5993">
      <w:pPr>
        <w:pStyle w:val="H23G"/>
        <w:rPr>
          <w:sz w:val="20"/>
          <w:szCs w:val="20"/>
          <w:lang w:val="en-GB"/>
        </w:rPr>
      </w:pPr>
      <w:r w:rsidRPr="0037538E">
        <w:rPr>
          <w:sz w:val="20"/>
          <w:szCs w:val="20"/>
        </w:rPr>
        <w:tab/>
      </w:r>
      <w:r w:rsidRPr="0037538E">
        <w:rPr>
          <w:sz w:val="20"/>
          <w:szCs w:val="20"/>
        </w:rPr>
        <w:tab/>
        <w:t>Ukraine</w:t>
      </w:r>
    </w:p>
    <w:p w14:paraId="12DB8328" w14:textId="4637D625" w:rsidR="00AA5993" w:rsidRPr="0037538E" w:rsidRDefault="00AA5993" w:rsidP="00AA5993">
      <w:pPr>
        <w:pStyle w:val="SingleTxtG"/>
        <w:rPr>
          <w:sz w:val="20"/>
          <w:szCs w:val="20"/>
        </w:rPr>
      </w:pPr>
      <w:r w:rsidRPr="0037538E">
        <w:rPr>
          <w:sz w:val="20"/>
          <w:szCs w:val="20"/>
        </w:rPr>
        <w:t>100</w:t>
      </w:r>
      <w:r w:rsidR="00F62C3C" w:rsidRPr="0037538E">
        <w:rPr>
          <w:sz w:val="20"/>
          <w:szCs w:val="20"/>
        </w:rPr>
        <w:t>9</w:t>
      </w:r>
      <w:r w:rsidRPr="0037538E">
        <w:rPr>
          <w:sz w:val="20"/>
          <w:szCs w:val="20"/>
        </w:rPr>
        <w:t>.</w:t>
      </w:r>
      <w:r w:rsidRPr="0037538E">
        <w:rPr>
          <w:sz w:val="20"/>
          <w:szCs w:val="20"/>
        </w:rPr>
        <w:tab/>
        <w:t xml:space="preserve"> At the 41st meeting, on 19 March 2018, the Council adopted, without a vote, decision 37/113 on the outcome of the review of Ukraine.</w:t>
      </w:r>
    </w:p>
    <w:p w14:paraId="38D09E4F" w14:textId="534EF414" w:rsidR="00AA5993" w:rsidRPr="0037538E" w:rsidRDefault="00AA5993" w:rsidP="00AA5993">
      <w:pPr>
        <w:pStyle w:val="H23G"/>
        <w:rPr>
          <w:sz w:val="20"/>
          <w:szCs w:val="20"/>
          <w:lang w:val="en-GB"/>
        </w:rPr>
      </w:pPr>
      <w:r w:rsidRPr="0037538E">
        <w:rPr>
          <w:sz w:val="20"/>
          <w:szCs w:val="20"/>
        </w:rPr>
        <w:tab/>
      </w:r>
      <w:r w:rsidRPr="0037538E">
        <w:rPr>
          <w:sz w:val="20"/>
          <w:szCs w:val="20"/>
        </w:rPr>
        <w:tab/>
        <w:t>Sri Lanka</w:t>
      </w:r>
    </w:p>
    <w:p w14:paraId="6A39A3FA" w14:textId="4186F16D" w:rsidR="00AA5993" w:rsidRPr="0037538E" w:rsidRDefault="00AA5993" w:rsidP="00F62C3C">
      <w:pPr>
        <w:pStyle w:val="SingleTxtG"/>
        <w:rPr>
          <w:color w:val="000000" w:themeColor="text1"/>
          <w:sz w:val="20"/>
          <w:szCs w:val="20"/>
        </w:rPr>
      </w:pPr>
      <w:r w:rsidRPr="0037538E">
        <w:rPr>
          <w:sz w:val="20"/>
          <w:szCs w:val="20"/>
        </w:rPr>
        <w:t>10</w:t>
      </w:r>
      <w:r w:rsidR="00F62C3C" w:rsidRPr="0037538E">
        <w:rPr>
          <w:sz w:val="20"/>
          <w:szCs w:val="20"/>
        </w:rPr>
        <w:t>10</w:t>
      </w:r>
      <w:r w:rsidRPr="0037538E">
        <w:rPr>
          <w:sz w:val="20"/>
          <w:szCs w:val="20"/>
        </w:rPr>
        <w:t>.</w:t>
      </w:r>
      <w:r w:rsidRPr="0037538E">
        <w:rPr>
          <w:sz w:val="20"/>
          <w:szCs w:val="20"/>
        </w:rPr>
        <w:tab/>
        <w:t xml:space="preserve"> At the 42nd meeting, on 19 March 2018, the Council adopted, without a vote, decision 37/114 on the outcome of the review of Sri Lanka.</w:t>
      </w:r>
    </w:p>
    <w:p w14:paraId="09F8A120" w14:textId="77777777" w:rsidR="00AA5993" w:rsidRDefault="00AA5993">
      <w:pPr>
        <w:spacing w:after="200" w:line="276" w:lineRule="auto"/>
        <w:rPr>
          <w:b/>
          <w:color w:val="000000" w:themeColor="text1"/>
          <w:sz w:val="28"/>
        </w:rPr>
      </w:pPr>
      <w:r>
        <w:rPr>
          <w:color w:val="000000" w:themeColor="text1"/>
        </w:rPr>
        <w:br w:type="page"/>
      </w:r>
    </w:p>
    <w:p w14:paraId="2EA58D3C" w14:textId="0E3485E5" w:rsidR="00F11B08" w:rsidRPr="00C16037" w:rsidRDefault="00AA5993" w:rsidP="00F40C0A">
      <w:pPr>
        <w:pStyle w:val="HChG"/>
        <w:rPr>
          <w:color w:val="000000" w:themeColor="text1"/>
        </w:rPr>
      </w:pPr>
      <w:r>
        <w:rPr>
          <w:color w:val="000000" w:themeColor="text1"/>
        </w:rPr>
        <w:tab/>
      </w:r>
      <w:r w:rsidR="00F11B08" w:rsidRPr="00C16037">
        <w:rPr>
          <w:color w:val="000000" w:themeColor="text1"/>
        </w:rPr>
        <w:t>VII.</w:t>
      </w:r>
      <w:r w:rsidR="00F11B08" w:rsidRPr="00C16037">
        <w:rPr>
          <w:color w:val="000000" w:themeColor="text1"/>
        </w:rPr>
        <w:tab/>
        <w:t xml:space="preserve">Human rights situation in Palestine and other occupied Arab territories </w:t>
      </w:r>
    </w:p>
    <w:p w14:paraId="2EA58D3D" w14:textId="77777777" w:rsidR="00F11B08" w:rsidRPr="00C16037" w:rsidRDefault="00F11B08" w:rsidP="00F40C0A">
      <w:pPr>
        <w:pStyle w:val="H1G"/>
        <w:rPr>
          <w:color w:val="000000" w:themeColor="text1"/>
        </w:rPr>
      </w:pPr>
      <w:r w:rsidRPr="00C16037">
        <w:rPr>
          <w:color w:val="000000" w:themeColor="text1"/>
        </w:rPr>
        <w:tab/>
        <w:t>A.</w:t>
      </w:r>
      <w:r w:rsidRPr="00C16037">
        <w:rPr>
          <w:color w:val="000000" w:themeColor="text1"/>
        </w:rPr>
        <w:tab/>
        <w:t>Interactive dialogue with the Special Rapporteur on the situation of human rights in the Palestinian territories occupied since 1967</w:t>
      </w:r>
    </w:p>
    <w:p w14:paraId="2EA58D3E" w14:textId="0B713325" w:rsidR="00F11B08" w:rsidRPr="0037538E" w:rsidRDefault="00F62C3C" w:rsidP="00F11B08">
      <w:pPr>
        <w:pStyle w:val="SingleTxtG"/>
        <w:rPr>
          <w:color w:val="000000" w:themeColor="text1"/>
          <w:sz w:val="20"/>
          <w:szCs w:val="20"/>
        </w:rPr>
      </w:pPr>
      <w:r w:rsidRPr="0037538E">
        <w:rPr>
          <w:color w:val="000000" w:themeColor="text1"/>
          <w:sz w:val="20"/>
          <w:szCs w:val="20"/>
        </w:rPr>
        <w:t>1011</w:t>
      </w:r>
      <w:r w:rsidR="00631107" w:rsidRPr="0037538E">
        <w:rPr>
          <w:color w:val="000000" w:themeColor="text1"/>
          <w:sz w:val="20"/>
          <w:szCs w:val="20"/>
        </w:rPr>
        <w:t>.</w:t>
      </w:r>
      <w:r w:rsidR="00F40C0A" w:rsidRPr="0037538E">
        <w:rPr>
          <w:color w:val="000000" w:themeColor="text1"/>
          <w:sz w:val="20"/>
          <w:szCs w:val="20"/>
        </w:rPr>
        <w:tab/>
      </w:r>
      <w:r w:rsidR="00BA696B" w:rsidRPr="0037538E">
        <w:rPr>
          <w:color w:val="000000" w:themeColor="text1"/>
          <w:sz w:val="20"/>
          <w:szCs w:val="20"/>
        </w:rPr>
        <w:t>At the 43rd</w:t>
      </w:r>
      <w:r w:rsidR="00F11B08" w:rsidRPr="0037538E">
        <w:rPr>
          <w:color w:val="000000" w:themeColor="text1"/>
          <w:sz w:val="20"/>
          <w:szCs w:val="20"/>
        </w:rPr>
        <w:t xml:space="preserve"> meeting, on </w:t>
      </w:r>
      <w:r w:rsidR="00BA696B" w:rsidRPr="0037538E">
        <w:rPr>
          <w:color w:val="000000" w:themeColor="text1"/>
          <w:sz w:val="20"/>
          <w:szCs w:val="20"/>
        </w:rPr>
        <w:t>19 March 2018</w:t>
      </w:r>
      <w:r w:rsidR="00A5462A" w:rsidRPr="0037538E">
        <w:rPr>
          <w:color w:val="000000" w:themeColor="text1"/>
          <w:sz w:val="20"/>
          <w:szCs w:val="20"/>
        </w:rPr>
        <w:t>,</w:t>
      </w:r>
      <w:r w:rsidR="00F11B08" w:rsidRPr="0037538E">
        <w:rPr>
          <w:color w:val="000000" w:themeColor="text1"/>
          <w:sz w:val="20"/>
          <w:szCs w:val="20"/>
        </w:rPr>
        <w:t xml:space="preserve"> the Special Rapporteur on the situation of human rights in the Palestinian territories occupied since 1967, Michael Lynk, presented his report (A/HRC/</w:t>
      </w:r>
      <w:r w:rsidR="00BA696B" w:rsidRPr="0037538E">
        <w:rPr>
          <w:color w:val="000000" w:themeColor="text1"/>
          <w:sz w:val="20"/>
          <w:szCs w:val="20"/>
        </w:rPr>
        <w:t>37/75</w:t>
      </w:r>
      <w:r w:rsidR="00F11B08" w:rsidRPr="0037538E">
        <w:rPr>
          <w:color w:val="000000" w:themeColor="text1"/>
          <w:sz w:val="20"/>
          <w:szCs w:val="20"/>
        </w:rPr>
        <w:t>).</w:t>
      </w:r>
    </w:p>
    <w:p w14:paraId="2EA58D3F" w14:textId="581F7C08" w:rsidR="00F11B08" w:rsidRPr="0037538E" w:rsidRDefault="00F62C3C" w:rsidP="00631107">
      <w:pPr>
        <w:pStyle w:val="SingleTxtG"/>
        <w:rPr>
          <w:color w:val="000000" w:themeColor="text1"/>
          <w:sz w:val="20"/>
          <w:szCs w:val="20"/>
        </w:rPr>
      </w:pPr>
      <w:r w:rsidRPr="0037538E">
        <w:rPr>
          <w:color w:val="000000" w:themeColor="text1"/>
          <w:sz w:val="20"/>
          <w:szCs w:val="20"/>
        </w:rPr>
        <w:t>1012</w:t>
      </w:r>
      <w:r w:rsidR="00631107" w:rsidRPr="0037538E">
        <w:rPr>
          <w:color w:val="000000" w:themeColor="text1"/>
          <w:sz w:val="20"/>
          <w:szCs w:val="20"/>
        </w:rPr>
        <w:t>.</w:t>
      </w:r>
      <w:r w:rsidR="00F40C0A" w:rsidRPr="0037538E">
        <w:rPr>
          <w:color w:val="000000" w:themeColor="text1"/>
          <w:sz w:val="20"/>
          <w:szCs w:val="20"/>
        </w:rPr>
        <w:tab/>
      </w:r>
      <w:r w:rsidR="00F11B08" w:rsidRPr="0037538E">
        <w:rPr>
          <w:color w:val="000000" w:themeColor="text1"/>
          <w:sz w:val="20"/>
          <w:szCs w:val="20"/>
        </w:rPr>
        <w:t>At the same meeting, the representative of the State of Palestine made a statement as the State concerned.</w:t>
      </w:r>
    </w:p>
    <w:p w14:paraId="7589F955" w14:textId="5F20E0D8" w:rsidR="00E7232B" w:rsidRPr="0037538E" w:rsidRDefault="00F62C3C" w:rsidP="00E7232B">
      <w:pPr>
        <w:pStyle w:val="SingleTxtG"/>
        <w:rPr>
          <w:color w:val="000000" w:themeColor="text1"/>
          <w:sz w:val="20"/>
          <w:szCs w:val="20"/>
        </w:rPr>
      </w:pPr>
      <w:r w:rsidRPr="0037538E">
        <w:rPr>
          <w:color w:val="000000" w:themeColor="text1"/>
          <w:sz w:val="20"/>
          <w:szCs w:val="20"/>
        </w:rPr>
        <w:t>1013</w:t>
      </w:r>
      <w:r w:rsidR="00E7232B" w:rsidRPr="0037538E">
        <w:rPr>
          <w:color w:val="000000" w:themeColor="text1"/>
          <w:sz w:val="20"/>
          <w:szCs w:val="20"/>
        </w:rPr>
        <w:t>.</w:t>
      </w:r>
      <w:r w:rsidR="00E7232B" w:rsidRPr="0037538E">
        <w:rPr>
          <w:color w:val="000000" w:themeColor="text1"/>
          <w:sz w:val="20"/>
          <w:szCs w:val="20"/>
        </w:rPr>
        <w:tab/>
        <w:t>Also at the same meeting, the national human rights institution, Independent Commission for Human Rights in Palestine, made a statement (by video message).</w:t>
      </w:r>
    </w:p>
    <w:p w14:paraId="2EA58D40" w14:textId="008292E7" w:rsidR="00F11B08" w:rsidRPr="0037538E" w:rsidRDefault="00F62C3C" w:rsidP="00F11B08">
      <w:pPr>
        <w:pStyle w:val="SingleTxtG"/>
        <w:rPr>
          <w:color w:val="000000" w:themeColor="text1"/>
          <w:sz w:val="20"/>
          <w:szCs w:val="20"/>
        </w:rPr>
      </w:pPr>
      <w:r w:rsidRPr="0037538E">
        <w:rPr>
          <w:color w:val="000000" w:themeColor="text1"/>
          <w:sz w:val="20"/>
          <w:szCs w:val="20"/>
        </w:rPr>
        <w:t>1014</w:t>
      </w:r>
      <w:r w:rsidR="00631107" w:rsidRPr="0037538E">
        <w:rPr>
          <w:color w:val="000000" w:themeColor="text1"/>
          <w:sz w:val="20"/>
          <w:szCs w:val="20"/>
        </w:rPr>
        <w:t>.</w:t>
      </w:r>
      <w:r w:rsidR="00F40C0A" w:rsidRPr="0037538E">
        <w:rPr>
          <w:color w:val="000000" w:themeColor="text1"/>
          <w:sz w:val="20"/>
          <w:szCs w:val="20"/>
        </w:rPr>
        <w:tab/>
      </w:r>
      <w:r w:rsidR="00F11B08" w:rsidRPr="0037538E">
        <w:rPr>
          <w:color w:val="000000" w:themeColor="text1"/>
          <w:sz w:val="20"/>
          <w:szCs w:val="20"/>
        </w:rPr>
        <w:t>During the ensuing interactive dialogue</w:t>
      </w:r>
      <w:r w:rsidR="00A5462A" w:rsidRPr="0037538E">
        <w:rPr>
          <w:color w:val="000000" w:themeColor="text1"/>
          <w:sz w:val="20"/>
          <w:szCs w:val="20"/>
        </w:rPr>
        <w:t>,</w:t>
      </w:r>
      <w:r w:rsidR="00F11B08" w:rsidRPr="0037538E">
        <w:rPr>
          <w:color w:val="000000" w:themeColor="text1"/>
          <w:sz w:val="20"/>
          <w:szCs w:val="20"/>
        </w:rPr>
        <w:t xml:space="preserve"> at the same meeting, </w:t>
      </w:r>
      <w:r w:rsidR="00A5462A" w:rsidRPr="0037538E">
        <w:rPr>
          <w:color w:val="000000" w:themeColor="text1"/>
          <w:sz w:val="20"/>
          <w:szCs w:val="20"/>
        </w:rPr>
        <w:t xml:space="preserve">on the same day, </w:t>
      </w:r>
      <w:r w:rsidR="00F11B08" w:rsidRPr="0037538E">
        <w:rPr>
          <w:color w:val="000000" w:themeColor="text1"/>
          <w:sz w:val="20"/>
          <w:szCs w:val="20"/>
        </w:rPr>
        <w:t>the following made statements and asked the Special Rapporteur questions:</w:t>
      </w:r>
    </w:p>
    <w:p w14:paraId="5EE82353" w14:textId="1BE498ED" w:rsidR="0086715E" w:rsidRPr="0037538E" w:rsidRDefault="00F11B08" w:rsidP="00F11B08">
      <w:pPr>
        <w:pStyle w:val="SingleTxtG"/>
        <w:ind w:firstLine="567"/>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Representatives of </w:t>
      </w:r>
      <w:r w:rsidR="005D3E5F">
        <w:rPr>
          <w:color w:val="000000" w:themeColor="text1"/>
          <w:sz w:val="20"/>
          <w:szCs w:val="20"/>
        </w:rPr>
        <w:t>States Members</w:t>
      </w:r>
      <w:r w:rsidRPr="0037538E">
        <w:rPr>
          <w:color w:val="000000" w:themeColor="text1"/>
          <w:sz w:val="20"/>
          <w:szCs w:val="20"/>
        </w:rPr>
        <w:t xml:space="preserve"> of the Human Rights Council:</w:t>
      </w:r>
      <w:r w:rsidR="000F6A28" w:rsidRPr="0037538E">
        <w:rPr>
          <w:color w:val="000000" w:themeColor="text1"/>
          <w:sz w:val="20"/>
          <w:szCs w:val="20"/>
        </w:rPr>
        <w:t xml:space="preserve"> </w:t>
      </w:r>
      <w:r w:rsidR="0086715E" w:rsidRPr="0037538E">
        <w:rPr>
          <w:color w:val="000000" w:themeColor="text1"/>
          <w:sz w:val="20"/>
          <w:szCs w:val="20"/>
        </w:rPr>
        <w:t>Brazil, Cuba, Egypt, Iraq, Jordan</w:t>
      </w:r>
      <w:r w:rsidR="0086715E" w:rsidRPr="0037538E">
        <w:rPr>
          <w:rStyle w:val="FootnoteReference"/>
          <w:color w:val="000000" w:themeColor="text1"/>
          <w:sz w:val="20"/>
          <w:szCs w:val="20"/>
        </w:rPr>
        <w:footnoteReference w:id="69"/>
      </w:r>
      <w:r w:rsidR="0086715E" w:rsidRPr="0037538E">
        <w:rPr>
          <w:color w:val="000000" w:themeColor="text1"/>
          <w:sz w:val="20"/>
          <w:szCs w:val="20"/>
        </w:rPr>
        <w:t xml:space="preserve"> (on behalf of the Group of Arab States), Pakistan (on behalf of the Organization of Islamic Cooperation), Qatar, Saudi Arabia, South Africa, Tunisia (also on behalf of the Group of African States), Venezuela (Bolivarian Republic of)</w:t>
      </w:r>
      <w:r w:rsidRPr="0037538E">
        <w:rPr>
          <w:color w:val="000000" w:themeColor="text1"/>
          <w:sz w:val="20"/>
          <w:szCs w:val="20"/>
        </w:rPr>
        <w:t>;</w:t>
      </w:r>
    </w:p>
    <w:p w14:paraId="2EA58D42" w14:textId="62549E63" w:rsidR="00F11B08" w:rsidRPr="0037538E" w:rsidRDefault="00F11B08" w:rsidP="0086715E">
      <w:pPr>
        <w:pStyle w:val="SingleTxtG"/>
        <w:ind w:firstLine="567"/>
        <w:rPr>
          <w:color w:val="000000" w:themeColor="text1"/>
          <w:sz w:val="20"/>
          <w:szCs w:val="20"/>
        </w:rPr>
      </w:pPr>
      <w:r w:rsidRPr="0037538E">
        <w:rPr>
          <w:color w:val="000000" w:themeColor="text1"/>
          <w:sz w:val="20"/>
          <w:szCs w:val="20"/>
        </w:rPr>
        <w:t>(b)</w:t>
      </w:r>
      <w:r w:rsidRPr="0037538E">
        <w:rPr>
          <w:color w:val="000000" w:themeColor="text1"/>
          <w:sz w:val="20"/>
          <w:szCs w:val="20"/>
        </w:rPr>
        <w:tab/>
        <w:t xml:space="preserve">Representatives of observer States: </w:t>
      </w:r>
      <w:r w:rsidR="0086715E" w:rsidRPr="0037538E">
        <w:rPr>
          <w:color w:val="000000" w:themeColor="text1"/>
          <w:sz w:val="20"/>
          <w:szCs w:val="20"/>
        </w:rPr>
        <w:t>Algeria, Bahrain, Bolivia (Plurinational State of), Djibouti, Iran (Islamic Republic of), Jordan, Kuwait, Lebanon, Maldives, Morocco, Sudan, Syrian Arab Republic, Turkey</w:t>
      </w:r>
      <w:r w:rsidRPr="0037538E">
        <w:rPr>
          <w:color w:val="000000" w:themeColor="text1"/>
          <w:sz w:val="20"/>
          <w:szCs w:val="20"/>
        </w:rPr>
        <w:t>;</w:t>
      </w:r>
      <w:r w:rsidRPr="0037538E">
        <w:rPr>
          <w:color w:val="000000" w:themeColor="text1"/>
          <w:sz w:val="20"/>
          <w:szCs w:val="20"/>
        </w:rPr>
        <w:tab/>
      </w:r>
    </w:p>
    <w:p w14:paraId="2EA58D43" w14:textId="0178290B" w:rsidR="00F11B08" w:rsidRPr="0037538E" w:rsidRDefault="00F11B08" w:rsidP="0086715E">
      <w:pPr>
        <w:pStyle w:val="SingleTxtG"/>
        <w:ind w:firstLine="567"/>
        <w:rPr>
          <w:color w:val="000000" w:themeColor="text1"/>
          <w:sz w:val="20"/>
          <w:szCs w:val="20"/>
        </w:rPr>
      </w:pPr>
      <w:r w:rsidRPr="0037538E">
        <w:rPr>
          <w:color w:val="000000" w:themeColor="text1"/>
          <w:sz w:val="20"/>
          <w:szCs w:val="20"/>
        </w:rPr>
        <w:t>(c)</w:t>
      </w:r>
      <w:r w:rsidRPr="0037538E">
        <w:rPr>
          <w:color w:val="000000" w:themeColor="text1"/>
          <w:sz w:val="20"/>
          <w:szCs w:val="20"/>
        </w:rPr>
        <w:tab/>
        <w:t>Observer for an intergovernmental organization: European Union;</w:t>
      </w:r>
    </w:p>
    <w:p w14:paraId="2EA58D44" w14:textId="0CF1F17C" w:rsidR="00F11B08" w:rsidRPr="0037538E" w:rsidRDefault="00F11B08" w:rsidP="00F11B08">
      <w:pPr>
        <w:pStyle w:val="SingleTxtG"/>
        <w:ind w:firstLine="567"/>
        <w:rPr>
          <w:color w:val="000000" w:themeColor="text1"/>
          <w:sz w:val="20"/>
          <w:szCs w:val="20"/>
        </w:rPr>
      </w:pPr>
      <w:r w:rsidRPr="0037538E">
        <w:rPr>
          <w:color w:val="000000" w:themeColor="text1"/>
          <w:sz w:val="20"/>
          <w:szCs w:val="20"/>
        </w:rPr>
        <w:t>(d)</w:t>
      </w:r>
      <w:r w:rsidRPr="0037538E">
        <w:rPr>
          <w:color w:val="000000" w:themeColor="text1"/>
          <w:sz w:val="20"/>
          <w:szCs w:val="20"/>
        </w:rPr>
        <w:tab/>
        <w:t xml:space="preserve">Observers for non-governmental organizations: </w:t>
      </w:r>
      <w:r w:rsidR="0086715E" w:rsidRPr="0037538E">
        <w:rPr>
          <w:color w:val="000000" w:themeColor="text1"/>
          <w:sz w:val="20"/>
          <w:szCs w:val="20"/>
        </w:rPr>
        <w:t>Al Mezan Centre for Human Rights; Al-Haq, Law in the Service of Man (also on behalf of BADIL Resource Center for Palestinian Residency and Refugee Rights); Amuta for NGO Responsibility; Medical Aid for Palestinians (MAP); The Palestinian Return Centre Ltd; Touro Law Center, The Institute on Human Rights and The Holocaust; Women</w:t>
      </w:r>
      <w:r w:rsidR="00454314" w:rsidRPr="0037538E">
        <w:rPr>
          <w:color w:val="000000" w:themeColor="text1"/>
          <w:sz w:val="20"/>
          <w:szCs w:val="20"/>
        </w:rPr>
        <w:t>’</w:t>
      </w:r>
      <w:r w:rsidR="0086715E" w:rsidRPr="0037538E">
        <w:rPr>
          <w:color w:val="000000" w:themeColor="text1"/>
          <w:sz w:val="20"/>
          <w:szCs w:val="20"/>
        </w:rPr>
        <w:t>s Centre for Legal Aid and Counseling; World Jewish Congress</w:t>
      </w:r>
      <w:r w:rsidRPr="0037538E">
        <w:rPr>
          <w:color w:val="000000" w:themeColor="text1"/>
          <w:sz w:val="20"/>
          <w:szCs w:val="20"/>
        </w:rPr>
        <w:t>.</w:t>
      </w:r>
    </w:p>
    <w:p w14:paraId="2EA58D46" w14:textId="77777777" w:rsidR="00F11B08" w:rsidRPr="00C16037" w:rsidRDefault="00F11B08" w:rsidP="00F40C0A">
      <w:pPr>
        <w:pStyle w:val="H1G"/>
        <w:rPr>
          <w:color w:val="000000" w:themeColor="text1"/>
        </w:rPr>
      </w:pPr>
      <w:r w:rsidRPr="00C16037">
        <w:rPr>
          <w:color w:val="000000" w:themeColor="text1"/>
        </w:rPr>
        <w:tab/>
        <w:t>B.</w:t>
      </w:r>
      <w:r w:rsidRPr="00C16037">
        <w:rPr>
          <w:color w:val="000000" w:themeColor="text1"/>
        </w:rPr>
        <w:tab/>
        <w:t>Reports of the High Commissioner and the Secretary-General</w:t>
      </w:r>
    </w:p>
    <w:p w14:paraId="2EA58D47" w14:textId="14ECA627" w:rsidR="00F11B08" w:rsidRPr="0037538E" w:rsidRDefault="0037538E" w:rsidP="00F11B08">
      <w:pPr>
        <w:pStyle w:val="SingleTxtG"/>
        <w:rPr>
          <w:color w:val="000000" w:themeColor="text1"/>
          <w:sz w:val="20"/>
          <w:szCs w:val="20"/>
        </w:rPr>
      </w:pPr>
      <w:r w:rsidRPr="0037538E">
        <w:rPr>
          <w:color w:val="000000" w:themeColor="text1"/>
          <w:sz w:val="20"/>
          <w:szCs w:val="20"/>
        </w:rPr>
        <w:t>1</w:t>
      </w:r>
      <w:r w:rsidR="00F62C3C" w:rsidRPr="0037538E">
        <w:rPr>
          <w:color w:val="000000" w:themeColor="text1"/>
          <w:sz w:val="20"/>
          <w:szCs w:val="20"/>
        </w:rPr>
        <w:t>015</w:t>
      </w:r>
      <w:r w:rsidR="00631107" w:rsidRPr="0037538E">
        <w:rPr>
          <w:color w:val="000000" w:themeColor="text1"/>
          <w:sz w:val="20"/>
          <w:szCs w:val="20"/>
        </w:rPr>
        <w:t>.</w:t>
      </w:r>
      <w:r w:rsidR="00F40C0A" w:rsidRPr="0037538E">
        <w:rPr>
          <w:color w:val="000000" w:themeColor="text1"/>
          <w:sz w:val="20"/>
          <w:szCs w:val="20"/>
        </w:rPr>
        <w:tab/>
      </w:r>
      <w:r w:rsidR="00BA696B" w:rsidRPr="0037538E">
        <w:rPr>
          <w:color w:val="000000" w:themeColor="text1"/>
          <w:sz w:val="20"/>
          <w:szCs w:val="20"/>
        </w:rPr>
        <w:t>At the 44th meeting, on 20 March 2018</w:t>
      </w:r>
      <w:r w:rsidR="00F11B08" w:rsidRPr="0037538E">
        <w:rPr>
          <w:color w:val="000000" w:themeColor="text1"/>
          <w:sz w:val="20"/>
          <w:szCs w:val="20"/>
        </w:rPr>
        <w:t xml:space="preserve">, pursuant to the Human Rights Council resolutions S-9/1 and S-12/1, the United Nations </w:t>
      </w:r>
      <w:r w:rsidR="00CE7A14" w:rsidRPr="0037538E">
        <w:rPr>
          <w:color w:val="000000" w:themeColor="text1"/>
          <w:sz w:val="20"/>
          <w:szCs w:val="20"/>
        </w:rPr>
        <w:t xml:space="preserve">Deputy </w:t>
      </w:r>
      <w:r w:rsidR="00F11B08" w:rsidRPr="0037538E">
        <w:rPr>
          <w:color w:val="000000" w:themeColor="text1"/>
          <w:sz w:val="20"/>
          <w:szCs w:val="20"/>
        </w:rPr>
        <w:t xml:space="preserve">High Commissioner for Human Rights introduced </w:t>
      </w:r>
      <w:r w:rsidR="00CE7A14" w:rsidRPr="0037538E">
        <w:rPr>
          <w:color w:val="000000" w:themeColor="text1"/>
          <w:sz w:val="20"/>
          <w:szCs w:val="20"/>
        </w:rPr>
        <w:t>the tenth</w:t>
      </w:r>
      <w:r w:rsidR="00F11B08" w:rsidRPr="0037538E">
        <w:rPr>
          <w:color w:val="000000" w:themeColor="text1"/>
          <w:sz w:val="20"/>
          <w:szCs w:val="20"/>
        </w:rPr>
        <w:t xml:space="preserve"> periodic report</w:t>
      </w:r>
      <w:r w:rsidR="00CE7A14" w:rsidRPr="0037538E">
        <w:rPr>
          <w:color w:val="000000" w:themeColor="text1"/>
          <w:sz w:val="20"/>
          <w:szCs w:val="20"/>
        </w:rPr>
        <w:t xml:space="preserve"> of the High Commissioner</w:t>
      </w:r>
      <w:r w:rsidR="00F11B08" w:rsidRPr="0037538E">
        <w:rPr>
          <w:color w:val="000000" w:themeColor="text1"/>
          <w:sz w:val="20"/>
          <w:szCs w:val="20"/>
        </w:rPr>
        <w:t xml:space="preserve"> on the human rights situation in the Occupied Palestinian Territory, </w:t>
      </w:r>
      <w:r w:rsidR="00CE7A14" w:rsidRPr="0037538E">
        <w:rPr>
          <w:color w:val="000000" w:themeColor="text1"/>
          <w:sz w:val="20"/>
          <w:szCs w:val="20"/>
        </w:rPr>
        <w:t>in particular on the excessive use of force, arbitrary detention, torture and ill-treatment, restrictions on freedoms of movement, expression, peaceful assembly and association, and the pervasive lack of accountability for violations of international hu</w:t>
      </w:r>
      <w:r w:rsidR="00414AC5" w:rsidRPr="0037538E">
        <w:rPr>
          <w:color w:val="000000" w:themeColor="text1"/>
          <w:sz w:val="20"/>
          <w:szCs w:val="20"/>
        </w:rPr>
        <w:t xml:space="preserve">man rights and humanitarian law </w:t>
      </w:r>
      <w:r w:rsidR="00F11B08" w:rsidRPr="0037538E">
        <w:rPr>
          <w:color w:val="000000" w:themeColor="text1"/>
          <w:sz w:val="20"/>
          <w:szCs w:val="20"/>
        </w:rPr>
        <w:t>(A/HRC/3</w:t>
      </w:r>
      <w:r w:rsidR="00A01F86" w:rsidRPr="0037538E">
        <w:rPr>
          <w:color w:val="000000" w:themeColor="text1"/>
          <w:sz w:val="20"/>
          <w:szCs w:val="20"/>
        </w:rPr>
        <w:t>7</w:t>
      </w:r>
      <w:r w:rsidR="00F11B08" w:rsidRPr="0037538E">
        <w:rPr>
          <w:color w:val="000000" w:themeColor="text1"/>
          <w:sz w:val="20"/>
          <w:szCs w:val="20"/>
        </w:rPr>
        <w:t>/</w:t>
      </w:r>
      <w:r w:rsidR="00C3706A" w:rsidRPr="0037538E">
        <w:rPr>
          <w:color w:val="000000" w:themeColor="text1"/>
          <w:sz w:val="20"/>
          <w:szCs w:val="20"/>
        </w:rPr>
        <w:t>38</w:t>
      </w:r>
      <w:r w:rsidR="00F11B08" w:rsidRPr="0037538E">
        <w:rPr>
          <w:color w:val="000000" w:themeColor="text1"/>
          <w:sz w:val="20"/>
          <w:szCs w:val="20"/>
        </w:rPr>
        <w:t xml:space="preserve">). </w:t>
      </w:r>
    </w:p>
    <w:p w14:paraId="721201D2" w14:textId="630BF1B8" w:rsidR="00414AC5" w:rsidRPr="0037538E" w:rsidRDefault="00F62C3C" w:rsidP="00414AC5">
      <w:pPr>
        <w:pStyle w:val="SingleTxtG"/>
        <w:rPr>
          <w:color w:val="000000" w:themeColor="text1"/>
          <w:sz w:val="20"/>
          <w:szCs w:val="20"/>
        </w:rPr>
      </w:pPr>
      <w:r w:rsidRPr="0037538E">
        <w:rPr>
          <w:color w:val="000000" w:themeColor="text1"/>
          <w:sz w:val="20"/>
          <w:szCs w:val="20"/>
        </w:rPr>
        <w:t>1016</w:t>
      </w:r>
      <w:r w:rsidR="00631107" w:rsidRPr="0037538E">
        <w:rPr>
          <w:color w:val="000000" w:themeColor="text1"/>
          <w:sz w:val="20"/>
          <w:szCs w:val="20"/>
        </w:rPr>
        <w:t>.</w:t>
      </w:r>
      <w:r w:rsidR="00B007BE" w:rsidRPr="0037538E">
        <w:rPr>
          <w:color w:val="000000" w:themeColor="text1"/>
          <w:sz w:val="20"/>
          <w:szCs w:val="20"/>
        </w:rPr>
        <w:tab/>
      </w:r>
      <w:r w:rsidR="00157404" w:rsidRPr="0037538E">
        <w:rPr>
          <w:color w:val="000000" w:themeColor="text1"/>
          <w:sz w:val="20"/>
          <w:szCs w:val="20"/>
        </w:rPr>
        <w:t>At the same meeting, t</w:t>
      </w:r>
      <w:r w:rsidR="00F11B08" w:rsidRPr="0037538E">
        <w:rPr>
          <w:color w:val="000000" w:themeColor="text1"/>
          <w:sz w:val="20"/>
          <w:szCs w:val="20"/>
        </w:rPr>
        <w:t xml:space="preserve">he </w:t>
      </w:r>
      <w:r w:rsidR="00414AC5" w:rsidRPr="0037538E">
        <w:rPr>
          <w:color w:val="000000" w:themeColor="text1"/>
          <w:sz w:val="20"/>
          <w:szCs w:val="20"/>
        </w:rPr>
        <w:t xml:space="preserve">Deputy </w:t>
      </w:r>
      <w:r w:rsidR="00F11B08" w:rsidRPr="0037538E">
        <w:rPr>
          <w:color w:val="000000" w:themeColor="text1"/>
          <w:sz w:val="20"/>
          <w:szCs w:val="20"/>
        </w:rPr>
        <w:t xml:space="preserve">High Commissioner also presented the </w:t>
      </w:r>
      <w:r w:rsidR="00414AC5" w:rsidRPr="0037538E">
        <w:rPr>
          <w:color w:val="000000" w:themeColor="text1"/>
          <w:sz w:val="20"/>
          <w:szCs w:val="20"/>
        </w:rPr>
        <w:t>report of the High Commissioner</w:t>
      </w:r>
      <w:r w:rsidR="00E92018" w:rsidRPr="0037538E">
        <w:rPr>
          <w:color w:val="000000" w:themeColor="text1"/>
          <w:sz w:val="20"/>
          <w:szCs w:val="20"/>
        </w:rPr>
        <w:t>,</w:t>
      </w:r>
      <w:r w:rsidR="00157404" w:rsidRPr="0037538E">
        <w:rPr>
          <w:color w:val="000000" w:themeColor="text1"/>
          <w:sz w:val="20"/>
          <w:szCs w:val="20"/>
        </w:rPr>
        <w:t xml:space="preserve"> </w:t>
      </w:r>
      <w:r w:rsidR="00E92018" w:rsidRPr="0037538E">
        <w:rPr>
          <w:color w:val="000000" w:themeColor="text1"/>
          <w:sz w:val="20"/>
          <w:szCs w:val="20"/>
        </w:rPr>
        <w:t xml:space="preserve">pursuant to the Human Rights Council resolution 31/36, </w:t>
      </w:r>
      <w:r w:rsidR="00270EB6" w:rsidRPr="0037538E">
        <w:rPr>
          <w:color w:val="000000" w:themeColor="text1"/>
          <w:sz w:val="20"/>
          <w:szCs w:val="20"/>
        </w:rPr>
        <w:t xml:space="preserve">on the database of all business enterprises involved in the activities detailed in paragraph 96 of the report of the independent international fact-finding mission to investigate the implications of the Israeli settlements on the civil, political, economic, social and cultural rights of the Palestinian people throughout the Occupied Palestinian Territory, including East Jerusalem </w:t>
      </w:r>
      <w:r w:rsidR="00157404" w:rsidRPr="0037538E">
        <w:rPr>
          <w:color w:val="000000" w:themeColor="text1"/>
          <w:sz w:val="20"/>
          <w:szCs w:val="20"/>
        </w:rPr>
        <w:t>(</w:t>
      </w:r>
      <w:r w:rsidR="00414AC5" w:rsidRPr="0037538E">
        <w:rPr>
          <w:color w:val="000000" w:themeColor="text1"/>
          <w:sz w:val="20"/>
          <w:szCs w:val="20"/>
        </w:rPr>
        <w:t>A/HRC/37/39</w:t>
      </w:r>
      <w:r w:rsidR="00445356" w:rsidRPr="0037538E">
        <w:rPr>
          <w:color w:val="000000" w:themeColor="text1"/>
          <w:sz w:val="20"/>
          <w:szCs w:val="20"/>
        </w:rPr>
        <w:t xml:space="preserve"> and Add.1</w:t>
      </w:r>
      <w:r w:rsidR="00157404" w:rsidRPr="0037538E">
        <w:rPr>
          <w:color w:val="000000" w:themeColor="text1"/>
          <w:sz w:val="20"/>
          <w:szCs w:val="20"/>
        </w:rPr>
        <w:t>), the report of the High Commissioner</w:t>
      </w:r>
      <w:r w:rsidR="00E92018" w:rsidRPr="0037538E">
        <w:rPr>
          <w:color w:val="000000" w:themeColor="text1"/>
          <w:sz w:val="20"/>
          <w:szCs w:val="20"/>
        </w:rPr>
        <w:t xml:space="preserve">, </w:t>
      </w:r>
      <w:r w:rsidR="00027FDA" w:rsidRPr="0037538E">
        <w:rPr>
          <w:color w:val="000000" w:themeColor="text1"/>
          <w:sz w:val="20"/>
          <w:szCs w:val="20"/>
        </w:rPr>
        <w:t>pursuant to Human Rights Council resolution 34/28</w:t>
      </w:r>
      <w:r w:rsidR="00E92018" w:rsidRPr="0037538E">
        <w:rPr>
          <w:color w:val="000000" w:themeColor="text1"/>
          <w:sz w:val="20"/>
          <w:szCs w:val="20"/>
        </w:rPr>
        <w:t>, on e</w:t>
      </w:r>
      <w:r w:rsidR="00414AC5" w:rsidRPr="0037538E">
        <w:rPr>
          <w:color w:val="000000" w:themeColor="text1"/>
          <w:sz w:val="20"/>
          <w:szCs w:val="20"/>
        </w:rPr>
        <w:t>nsuring accountability and justice for all violations of international law in the Occupied Palestinian Territory, including East Jerusalem</w:t>
      </w:r>
      <w:r w:rsidR="000F6A28" w:rsidRPr="0037538E">
        <w:rPr>
          <w:color w:val="000000" w:themeColor="text1"/>
          <w:sz w:val="20"/>
          <w:szCs w:val="20"/>
        </w:rPr>
        <w:t xml:space="preserve"> </w:t>
      </w:r>
      <w:r w:rsidR="00E92018" w:rsidRPr="0037538E">
        <w:rPr>
          <w:color w:val="000000" w:themeColor="text1"/>
          <w:sz w:val="20"/>
          <w:szCs w:val="20"/>
        </w:rPr>
        <w:t>(A</w:t>
      </w:r>
      <w:r w:rsidR="00414AC5" w:rsidRPr="0037538E">
        <w:rPr>
          <w:color w:val="000000" w:themeColor="text1"/>
          <w:sz w:val="20"/>
          <w:szCs w:val="20"/>
        </w:rPr>
        <w:t>/HRC/37/41</w:t>
      </w:r>
      <w:r w:rsidR="00E92018" w:rsidRPr="0037538E">
        <w:rPr>
          <w:color w:val="000000" w:themeColor="text1"/>
          <w:sz w:val="20"/>
          <w:szCs w:val="20"/>
        </w:rPr>
        <w:t xml:space="preserve">), the report of the High Commissioner, </w:t>
      </w:r>
      <w:r w:rsidR="00027FDA" w:rsidRPr="0037538E">
        <w:rPr>
          <w:color w:val="000000" w:themeColor="text1"/>
          <w:sz w:val="20"/>
          <w:szCs w:val="20"/>
        </w:rPr>
        <w:t>pursuant to Human Rights Council resolution 34/30</w:t>
      </w:r>
      <w:r w:rsidR="00E92018" w:rsidRPr="0037538E">
        <w:rPr>
          <w:color w:val="000000" w:themeColor="text1"/>
          <w:sz w:val="20"/>
          <w:szCs w:val="20"/>
        </w:rPr>
        <w:t>,</w:t>
      </w:r>
      <w:r w:rsidR="00027FDA" w:rsidRPr="0037538E">
        <w:rPr>
          <w:color w:val="000000" w:themeColor="text1"/>
          <w:sz w:val="20"/>
          <w:szCs w:val="20"/>
        </w:rPr>
        <w:t xml:space="preserve"> </w:t>
      </w:r>
      <w:r w:rsidR="00E92018" w:rsidRPr="0037538E">
        <w:rPr>
          <w:color w:val="000000" w:themeColor="text1"/>
          <w:sz w:val="20"/>
          <w:szCs w:val="20"/>
        </w:rPr>
        <w:t>on h</w:t>
      </w:r>
      <w:r w:rsidR="00414AC5" w:rsidRPr="0037538E">
        <w:rPr>
          <w:color w:val="000000" w:themeColor="text1"/>
          <w:sz w:val="20"/>
          <w:szCs w:val="20"/>
        </w:rPr>
        <w:t>uman rights situation in the Occupied Palestinian Terri</w:t>
      </w:r>
      <w:r w:rsidR="00E92018" w:rsidRPr="0037538E">
        <w:rPr>
          <w:color w:val="000000" w:themeColor="text1"/>
          <w:sz w:val="20"/>
          <w:szCs w:val="20"/>
        </w:rPr>
        <w:t>tory, including East Jerusalem (</w:t>
      </w:r>
      <w:r w:rsidR="00414AC5" w:rsidRPr="0037538E">
        <w:rPr>
          <w:color w:val="000000" w:themeColor="text1"/>
          <w:sz w:val="20"/>
          <w:szCs w:val="20"/>
        </w:rPr>
        <w:t>A/HRC/37/42</w:t>
      </w:r>
      <w:r w:rsidR="00E92018" w:rsidRPr="0037538E">
        <w:rPr>
          <w:color w:val="000000" w:themeColor="text1"/>
          <w:sz w:val="20"/>
          <w:szCs w:val="20"/>
        </w:rPr>
        <w:t xml:space="preserve">) and the report of the High Commissioner, </w:t>
      </w:r>
      <w:r w:rsidR="00027FDA" w:rsidRPr="0037538E">
        <w:rPr>
          <w:color w:val="000000" w:themeColor="text1"/>
          <w:sz w:val="20"/>
          <w:szCs w:val="20"/>
        </w:rPr>
        <w:t xml:space="preserve">pursuant to </w:t>
      </w:r>
      <w:r w:rsidR="00E92018" w:rsidRPr="0037538E">
        <w:rPr>
          <w:color w:val="000000" w:themeColor="text1"/>
          <w:sz w:val="20"/>
          <w:szCs w:val="20"/>
        </w:rPr>
        <w:t xml:space="preserve">Human Rights Council </w:t>
      </w:r>
      <w:r w:rsidR="00027FDA" w:rsidRPr="0037538E">
        <w:rPr>
          <w:color w:val="000000" w:themeColor="text1"/>
          <w:sz w:val="20"/>
          <w:szCs w:val="20"/>
        </w:rPr>
        <w:t>resolution 34/31</w:t>
      </w:r>
      <w:r w:rsidR="00E92018" w:rsidRPr="0037538E">
        <w:rPr>
          <w:color w:val="000000" w:themeColor="text1"/>
          <w:sz w:val="20"/>
          <w:szCs w:val="20"/>
        </w:rPr>
        <w:t>, on</w:t>
      </w:r>
      <w:r w:rsidR="00027FDA" w:rsidRPr="0037538E">
        <w:rPr>
          <w:color w:val="000000" w:themeColor="text1"/>
          <w:sz w:val="20"/>
          <w:szCs w:val="20"/>
        </w:rPr>
        <w:t xml:space="preserve"> </w:t>
      </w:r>
      <w:r w:rsidR="00414AC5" w:rsidRPr="0037538E">
        <w:rPr>
          <w:color w:val="000000" w:themeColor="text1"/>
          <w:sz w:val="20"/>
          <w:szCs w:val="20"/>
        </w:rPr>
        <w:t xml:space="preserve">Israeli settlements in the Occupied Palestinian Territory, including East Jerusalem, and in the occupied Syrian Golan </w:t>
      </w:r>
      <w:r w:rsidR="00E92018" w:rsidRPr="0037538E">
        <w:rPr>
          <w:color w:val="000000" w:themeColor="text1"/>
          <w:sz w:val="20"/>
          <w:szCs w:val="20"/>
        </w:rPr>
        <w:t>(</w:t>
      </w:r>
      <w:r w:rsidR="00414AC5" w:rsidRPr="0037538E">
        <w:rPr>
          <w:color w:val="000000" w:themeColor="text1"/>
          <w:sz w:val="20"/>
          <w:szCs w:val="20"/>
        </w:rPr>
        <w:t>A/HRC/37/43</w:t>
      </w:r>
      <w:r w:rsidR="00E92018" w:rsidRPr="0037538E">
        <w:rPr>
          <w:color w:val="000000" w:themeColor="text1"/>
          <w:sz w:val="20"/>
          <w:szCs w:val="20"/>
        </w:rPr>
        <w:t>).</w:t>
      </w:r>
    </w:p>
    <w:p w14:paraId="2EA58D48" w14:textId="71556003" w:rsidR="00F11B08" w:rsidRPr="0037538E" w:rsidRDefault="00F62C3C" w:rsidP="00631107">
      <w:pPr>
        <w:pStyle w:val="SingleTxtG"/>
        <w:rPr>
          <w:color w:val="000000" w:themeColor="text1"/>
          <w:sz w:val="20"/>
          <w:szCs w:val="20"/>
        </w:rPr>
      </w:pPr>
      <w:r w:rsidRPr="0037538E">
        <w:rPr>
          <w:color w:val="000000" w:themeColor="text1"/>
          <w:sz w:val="20"/>
          <w:szCs w:val="20"/>
        </w:rPr>
        <w:t>1017</w:t>
      </w:r>
      <w:r w:rsidR="00E92018" w:rsidRPr="0037538E">
        <w:rPr>
          <w:color w:val="000000" w:themeColor="text1"/>
          <w:sz w:val="20"/>
          <w:szCs w:val="20"/>
        </w:rPr>
        <w:t>.</w:t>
      </w:r>
      <w:r w:rsidR="00E92018" w:rsidRPr="0037538E">
        <w:rPr>
          <w:color w:val="000000" w:themeColor="text1"/>
          <w:sz w:val="20"/>
          <w:szCs w:val="20"/>
        </w:rPr>
        <w:tab/>
        <w:t>Also at the same meeting, the Deputy High Commissioner</w:t>
      </w:r>
      <w:r w:rsidR="00BC72E3" w:rsidRPr="0037538E">
        <w:rPr>
          <w:color w:val="000000" w:themeColor="text1"/>
          <w:sz w:val="20"/>
          <w:szCs w:val="20"/>
        </w:rPr>
        <w:t xml:space="preserve">, pursuant to the Human Rights Council resolution 34/27, </w:t>
      </w:r>
      <w:r w:rsidR="00E92018" w:rsidRPr="0037538E">
        <w:rPr>
          <w:color w:val="000000" w:themeColor="text1"/>
          <w:sz w:val="20"/>
          <w:szCs w:val="20"/>
        </w:rPr>
        <w:t xml:space="preserve">presented the </w:t>
      </w:r>
      <w:r w:rsidR="00F11B08" w:rsidRPr="0037538E">
        <w:rPr>
          <w:color w:val="000000" w:themeColor="text1"/>
          <w:sz w:val="20"/>
          <w:szCs w:val="20"/>
        </w:rPr>
        <w:t>report of the Secretary-General on the situation of human rights in the occupied Syrian Golan (A/HRC/37</w:t>
      </w:r>
      <w:r w:rsidR="00414AC5" w:rsidRPr="0037538E">
        <w:rPr>
          <w:color w:val="000000" w:themeColor="text1"/>
          <w:sz w:val="20"/>
          <w:szCs w:val="20"/>
        </w:rPr>
        <w:t>/40</w:t>
      </w:r>
      <w:r w:rsidR="00E92018" w:rsidRPr="0037538E">
        <w:rPr>
          <w:color w:val="000000" w:themeColor="text1"/>
          <w:sz w:val="20"/>
          <w:szCs w:val="20"/>
        </w:rPr>
        <w:t>)</w:t>
      </w:r>
      <w:r w:rsidR="00F11B08" w:rsidRPr="0037538E">
        <w:rPr>
          <w:color w:val="000000" w:themeColor="text1"/>
          <w:sz w:val="20"/>
          <w:szCs w:val="20"/>
        </w:rPr>
        <w:t xml:space="preserve">. </w:t>
      </w:r>
    </w:p>
    <w:p w14:paraId="65FBD698" w14:textId="1F26E0ED" w:rsidR="00414AC5" w:rsidRPr="0037538E" w:rsidRDefault="00F62C3C" w:rsidP="00414AC5">
      <w:pPr>
        <w:pStyle w:val="SingleTxtG"/>
        <w:rPr>
          <w:color w:val="000000" w:themeColor="text1"/>
          <w:sz w:val="20"/>
          <w:szCs w:val="20"/>
        </w:rPr>
      </w:pPr>
      <w:r w:rsidRPr="0037538E">
        <w:rPr>
          <w:color w:val="000000" w:themeColor="text1"/>
          <w:sz w:val="20"/>
          <w:szCs w:val="20"/>
        </w:rPr>
        <w:t>1018</w:t>
      </w:r>
      <w:r w:rsidR="00414AC5" w:rsidRPr="0037538E">
        <w:rPr>
          <w:color w:val="000000" w:themeColor="text1"/>
          <w:sz w:val="20"/>
          <w:szCs w:val="20"/>
        </w:rPr>
        <w:t>.</w:t>
      </w:r>
      <w:r w:rsidR="00414AC5" w:rsidRPr="0037538E">
        <w:rPr>
          <w:color w:val="000000" w:themeColor="text1"/>
          <w:sz w:val="20"/>
          <w:szCs w:val="20"/>
        </w:rPr>
        <w:tab/>
        <w:t>At the same meeting, the representative</w:t>
      </w:r>
      <w:r w:rsidR="00027FDA" w:rsidRPr="0037538E">
        <w:rPr>
          <w:color w:val="000000" w:themeColor="text1"/>
          <w:sz w:val="20"/>
          <w:szCs w:val="20"/>
        </w:rPr>
        <w:t>s</w:t>
      </w:r>
      <w:r w:rsidR="00414AC5" w:rsidRPr="0037538E">
        <w:rPr>
          <w:color w:val="000000" w:themeColor="text1"/>
          <w:sz w:val="20"/>
          <w:szCs w:val="20"/>
        </w:rPr>
        <w:t xml:space="preserve"> of </w:t>
      </w:r>
      <w:r w:rsidR="00027FDA" w:rsidRPr="0037538E">
        <w:rPr>
          <w:color w:val="000000" w:themeColor="text1"/>
          <w:sz w:val="20"/>
          <w:szCs w:val="20"/>
        </w:rPr>
        <w:t xml:space="preserve">the Syrian Arab Republic </w:t>
      </w:r>
      <w:r w:rsidR="00BA0EA4" w:rsidRPr="0037538E">
        <w:rPr>
          <w:color w:val="000000" w:themeColor="text1"/>
          <w:sz w:val="20"/>
          <w:szCs w:val="20"/>
        </w:rPr>
        <w:t xml:space="preserve">and the State of Palestine </w:t>
      </w:r>
      <w:r w:rsidR="00027FDA" w:rsidRPr="0037538E">
        <w:rPr>
          <w:color w:val="000000" w:themeColor="text1"/>
          <w:sz w:val="20"/>
          <w:szCs w:val="20"/>
        </w:rPr>
        <w:t>made</w:t>
      </w:r>
      <w:r w:rsidR="00414AC5" w:rsidRPr="0037538E">
        <w:rPr>
          <w:color w:val="000000" w:themeColor="text1"/>
          <w:sz w:val="20"/>
          <w:szCs w:val="20"/>
        </w:rPr>
        <w:t xml:space="preserve"> statement</w:t>
      </w:r>
      <w:r w:rsidR="00027FDA" w:rsidRPr="0037538E">
        <w:rPr>
          <w:color w:val="000000" w:themeColor="text1"/>
          <w:sz w:val="20"/>
          <w:szCs w:val="20"/>
        </w:rPr>
        <w:t>s</w:t>
      </w:r>
      <w:r w:rsidR="00414AC5" w:rsidRPr="0037538E">
        <w:rPr>
          <w:color w:val="000000" w:themeColor="text1"/>
          <w:sz w:val="20"/>
          <w:szCs w:val="20"/>
        </w:rPr>
        <w:t xml:space="preserve"> as the State</w:t>
      </w:r>
      <w:r w:rsidR="00027FDA" w:rsidRPr="0037538E">
        <w:rPr>
          <w:color w:val="000000" w:themeColor="text1"/>
          <w:sz w:val="20"/>
          <w:szCs w:val="20"/>
        </w:rPr>
        <w:t>s</w:t>
      </w:r>
      <w:r w:rsidR="00414AC5" w:rsidRPr="0037538E">
        <w:rPr>
          <w:color w:val="000000" w:themeColor="text1"/>
          <w:sz w:val="20"/>
          <w:szCs w:val="20"/>
        </w:rPr>
        <w:t xml:space="preserve"> concerned.</w:t>
      </w:r>
    </w:p>
    <w:p w14:paraId="2EA58D49" w14:textId="646D5B57" w:rsidR="00F11B08" w:rsidRPr="00C16037" w:rsidRDefault="00B007BE" w:rsidP="00415787">
      <w:pPr>
        <w:pStyle w:val="H1G"/>
        <w:rPr>
          <w:b w:val="0"/>
          <w:color w:val="000000" w:themeColor="text1"/>
        </w:rPr>
      </w:pPr>
      <w:r w:rsidRPr="00C16037">
        <w:rPr>
          <w:color w:val="000000" w:themeColor="text1"/>
        </w:rPr>
        <w:tab/>
      </w:r>
      <w:r w:rsidR="00F11B08" w:rsidRPr="00C16037">
        <w:rPr>
          <w:color w:val="000000" w:themeColor="text1"/>
        </w:rPr>
        <w:t>C.</w:t>
      </w:r>
      <w:r w:rsidR="00F11B08" w:rsidRPr="00C16037">
        <w:rPr>
          <w:color w:val="000000" w:themeColor="text1"/>
        </w:rPr>
        <w:tab/>
        <w:t>General debate on agenda item 7</w:t>
      </w:r>
    </w:p>
    <w:p w14:paraId="2EA58D4A" w14:textId="3675BAAA" w:rsidR="00F11B08" w:rsidRPr="0037538E" w:rsidRDefault="00F62C3C" w:rsidP="00F11B08">
      <w:pPr>
        <w:pStyle w:val="SingleTxtG"/>
        <w:rPr>
          <w:color w:val="000000" w:themeColor="text1"/>
          <w:sz w:val="20"/>
          <w:szCs w:val="20"/>
        </w:rPr>
      </w:pPr>
      <w:r w:rsidRPr="0037538E">
        <w:rPr>
          <w:color w:val="000000" w:themeColor="text1"/>
          <w:sz w:val="20"/>
          <w:szCs w:val="20"/>
        </w:rPr>
        <w:t>1019</w:t>
      </w:r>
      <w:r w:rsidR="00631107" w:rsidRPr="0037538E">
        <w:rPr>
          <w:color w:val="000000" w:themeColor="text1"/>
          <w:sz w:val="20"/>
          <w:szCs w:val="20"/>
        </w:rPr>
        <w:t>.</w:t>
      </w:r>
      <w:r w:rsidR="00B007BE" w:rsidRPr="0037538E">
        <w:rPr>
          <w:color w:val="000000" w:themeColor="text1"/>
          <w:sz w:val="20"/>
          <w:szCs w:val="20"/>
        </w:rPr>
        <w:tab/>
      </w:r>
      <w:r w:rsidR="00F11B08" w:rsidRPr="0037538E">
        <w:rPr>
          <w:color w:val="000000" w:themeColor="text1"/>
          <w:sz w:val="20"/>
          <w:szCs w:val="20"/>
        </w:rPr>
        <w:t>At its 4</w:t>
      </w:r>
      <w:r w:rsidR="00157404" w:rsidRPr="0037538E">
        <w:rPr>
          <w:color w:val="000000" w:themeColor="text1"/>
          <w:sz w:val="20"/>
          <w:szCs w:val="20"/>
        </w:rPr>
        <w:t>4</w:t>
      </w:r>
      <w:r w:rsidR="001F292D" w:rsidRPr="0037538E">
        <w:rPr>
          <w:color w:val="000000" w:themeColor="text1"/>
          <w:sz w:val="20"/>
          <w:szCs w:val="20"/>
        </w:rPr>
        <w:t>th</w:t>
      </w:r>
      <w:r w:rsidR="00F11B08" w:rsidRPr="0037538E">
        <w:rPr>
          <w:color w:val="000000" w:themeColor="text1"/>
          <w:sz w:val="20"/>
          <w:szCs w:val="20"/>
        </w:rPr>
        <w:t xml:space="preserve"> meeting, on </w:t>
      </w:r>
      <w:r w:rsidR="001F292D" w:rsidRPr="0037538E">
        <w:rPr>
          <w:color w:val="000000" w:themeColor="text1"/>
          <w:sz w:val="20"/>
          <w:szCs w:val="20"/>
        </w:rPr>
        <w:t>20</w:t>
      </w:r>
      <w:r w:rsidR="00F11B08" w:rsidRPr="0037538E">
        <w:rPr>
          <w:color w:val="000000" w:themeColor="text1"/>
          <w:sz w:val="20"/>
          <w:szCs w:val="20"/>
        </w:rPr>
        <w:t xml:space="preserve"> March 201</w:t>
      </w:r>
      <w:r w:rsidR="001F292D" w:rsidRPr="0037538E">
        <w:rPr>
          <w:color w:val="000000" w:themeColor="text1"/>
          <w:sz w:val="20"/>
          <w:szCs w:val="20"/>
        </w:rPr>
        <w:t>8</w:t>
      </w:r>
      <w:r w:rsidR="00F11B08" w:rsidRPr="0037538E">
        <w:rPr>
          <w:color w:val="000000" w:themeColor="text1"/>
          <w:sz w:val="20"/>
          <w:szCs w:val="20"/>
        </w:rPr>
        <w:t>, the Council held a general debate on agenda item 7, during which the following made statements:</w:t>
      </w:r>
    </w:p>
    <w:p w14:paraId="2EA58D4B" w14:textId="3A77FE8D" w:rsidR="00F11B08" w:rsidRPr="0037538E" w:rsidRDefault="00F11B08" w:rsidP="00F11B08">
      <w:pPr>
        <w:pStyle w:val="SingleTxtG"/>
        <w:ind w:firstLine="466"/>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Representatives of </w:t>
      </w:r>
      <w:r w:rsidR="005D3E5F">
        <w:rPr>
          <w:color w:val="000000" w:themeColor="text1"/>
          <w:sz w:val="20"/>
          <w:szCs w:val="20"/>
        </w:rPr>
        <w:t>States Members</w:t>
      </w:r>
      <w:r w:rsidRPr="0037538E">
        <w:rPr>
          <w:color w:val="000000" w:themeColor="text1"/>
          <w:sz w:val="20"/>
          <w:szCs w:val="20"/>
        </w:rPr>
        <w:t xml:space="preserve"> of the Human Rights Council:</w:t>
      </w:r>
      <w:r w:rsidR="007F50A3" w:rsidRPr="0037538E">
        <w:rPr>
          <w:color w:val="000000" w:themeColor="text1"/>
          <w:sz w:val="20"/>
          <w:szCs w:val="20"/>
        </w:rPr>
        <w:t xml:space="preserve"> </w:t>
      </w:r>
      <w:r w:rsidR="00755220" w:rsidRPr="0037538E">
        <w:rPr>
          <w:color w:val="000000" w:themeColor="text1"/>
          <w:sz w:val="20"/>
          <w:szCs w:val="20"/>
        </w:rPr>
        <w:t>Angola, Bolivia (Plurinational State of)</w:t>
      </w:r>
      <w:r w:rsidR="00755220" w:rsidRPr="0037538E">
        <w:rPr>
          <w:rStyle w:val="FootnoteReference"/>
          <w:color w:val="000000" w:themeColor="text1"/>
          <w:sz w:val="20"/>
          <w:szCs w:val="20"/>
        </w:rPr>
        <w:footnoteReference w:id="70"/>
      </w:r>
      <w:r w:rsidR="00755220" w:rsidRPr="0037538E">
        <w:rPr>
          <w:color w:val="000000" w:themeColor="text1"/>
          <w:sz w:val="20"/>
          <w:szCs w:val="20"/>
        </w:rPr>
        <w:t xml:space="preserve"> (also on behalf of </w:t>
      </w:r>
      <w:r w:rsidR="00BA0CDD" w:rsidRPr="0037538E">
        <w:rPr>
          <w:color w:val="000000" w:themeColor="text1"/>
          <w:sz w:val="20"/>
          <w:szCs w:val="20"/>
        </w:rPr>
        <w:t>Algeria, Bangladesh, Cuba, the Democratic People</w:t>
      </w:r>
      <w:r w:rsidR="00454314" w:rsidRPr="0037538E">
        <w:rPr>
          <w:color w:val="000000" w:themeColor="text1"/>
          <w:sz w:val="20"/>
          <w:szCs w:val="20"/>
        </w:rPr>
        <w:t>’</w:t>
      </w:r>
      <w:r w:rsidR="00BA0CDD" w:rsidRPr="0037538E">
        <w:rPr>
          <w:color w:val="000000" w:themeColor="text1"/>
          <w:sz w:val="20"/>
          <w:szCs w:val="20"/>
        </w:rPr>
        <w:t>s Republic of Korea, Ecuador, Egypt, Malaysia, Nicaragua, Saudi Arabia, South Africa, the United Arab Emirates and Venezuela (Bolivarian Republic of)</w:t>
      </w:r>
      <w:r w:rsidR="00755220" w:rsidRPr="0037538E">
        <w:rPr>
          <w:color w:val="000000" w:themeColor="text1"/>
          <w:sz w:val="20"/>
          <w:szCs w:val="20"/>
        </w:rPr>
        <w:t>), Chile, China, Cuba, Ecuador, Egypt, Japan, Jordan</w:t>
      </w:r>
      <w:r w:rsidR="00755220" w:rsidRPr="0037538E">
        <w:rPr>
          <w:rStyle w:val="FootnoteReference"/>
          <w:color w:val="000000" w:themeColor="text1"/>
          <w:sz w:val="20"/>
          <w:szCs w:val="20"/>
        </w:rPr>
        <w:footnoteReference w:id="71"/>
      </w:r>
      <w:r w:rsidR="00755220" w:rsidRPr="0037538E">
        <w:rPr>
          <w:color w:val="000000" w:themeColor="text1"/>
          <w:sz w:val="20"/>
          <w:szCs w:val="20"/>
        </w:rPr>
        <w:t xml:space="preserve"> (on behalf of the Group of Arab States), Kuwait</w:t>
      </w:r>
      <w:r w:rsidR="00755220" w:rsidRPr="0037538E">
        <w:rPr>
          <w:rStyle w:val="FootnoteReference"/>
          <w:color w:val="000000" w:themeColor="text1"/>
          <w:sz w:val="20"/>
          <w:szCs w:val="20"/>
        </w:rPr>
        <w:footnoteReference w:id="72"/>
      </w:r>
      <w:r w:rsidR="00755220" w:rsidRPr="0037538E">
        <w:rPr>
          <w:color w:val="000000" w:themeColor="text1"/>
          <w:sz w:val="20"/>
          <w:szCs w:val="20"/>
        </w:rPr>
        <w:t xml:space="preserve"> (on behalf of the Cooperation Council for the Arab States of the Gulf), Nigeria, Pakistan (also on behalf of the Organization of Islamic Cooperation), Qatar, Saudi Arabia, Senegal, Slovenia, South Africa, Togo (on behalf of the Group of African States), Tunisia, United Arab Emirates, Venezuela (Bolivarian Republic of) (also on behalf of the Non-Aligned Movement)</w:t>
      </w:r>
      <w:r w:rsidRPr="0037538E">
        <w:rPr>
          <w:color w:val="000000" w:themeColor="text1"/>
          <w:sz w:val="20"/>
          <w:szCs w:val="20"/>
        </w:rPr>
        <w:t>;</w:t>
      </w:r>
    </w:p>
    <w:p w14:paraId="2EA58D4C" w14:textId="0C1431EE" w:rsidR="00F11B08" w:rsidRPr="0037538E" w:rsidRDefault="00F11B08" w:rsidP="00F11B08">
      <w:pPr>
        <w:pStyle w:val="SingleTxtG"/>
        <w:ind w:firstLine="466"/>
        <w:rPr>
          <w:color w:val="000000" w:themeColor="text1"/>
          <w:sz w:val="20"/>
          <w:szCs w:val="20"/>
          <w:lang w:eastAsia="ko-KR"/>
        </w:rPr>
      </w:pPr>
      <w:r w:rsidRPr="0037538E">
        <w:rPr>
          <w:color w:val="000000" w:themeColor="text1"/>
          <w:sz w:val="20"/>
          <w:szCs w:val="20"/>
        </w:rPr>
        <w:t>(b)</w:t>
      </w:r>
      <w:r w:rsidRPr="0037538E">
        <w:rPr>
          <w:color w:val="000000" w:themeColor="text1"/>
          <w:sz w:val="20"/>
          <w:szCs w:val="20"/>
        </w:rPr>
        <w:tab/>
        <w:t>Representatives of observer States:</w:t>
      </w:r>
      <w:r w:rsidR="001F292D" w:rsidRPr="0037538E">
        <w:rPr>
          <w:color w:val="000000" w:themeColor="text1"/>
          <w:sz w:val="20"/>
          <w:szCs w:val="20"/>
        </w:rPr>
        <w:t xml:space="preserve"> </w:t>
      </w:r>
      <w:r w:rsidR="00755220" w:rsidRPr="0037538E">
        <w:rPr>
          <w:color w:val="000000" w:themeColor="text1"/>
          <w:sz w:val="20"/>
          <w:szCs w:val="20"/>
        </w:rPr>
        <w:t>Algeria, Bahrain, Bangladesh, Democratic People</w:t>
      </w:r>
      <w:r w:rsidR="00454314" w:rsidRPr="0037538E">
        <w:rPr>
          <w:color w:val="000000" w:themeColor="text1"/>
          <w:sz w:val="20"/>
          <w:szCs w:val="20"/>
        </w:rPr>
        <w:t>’</w:t>
      </w:r>
      <w:r w:rsidR="00755220" w:rsidRPr="0037538E">
        <w:rPr>
          <w:color w:val="000000" w:themeColor="text1"/>
          <w:sz w:val="20"/>
          <w:szCs w:val="20"/>
        </w:rPr>
        <w:t>s Republic of Korea, Indonesia, Iran (Islamic Republic of), Jordan, Lebanon, Libya, Luxembourg, Malaysia, Maldives, Malta, Morocco, Namibia, Oman, Russian Federation, Somalia, Sri Lanka, Sweden, Turkey, Uruguay, Yemen</w:t>
      </w:r>
      <w:r w:rsidRPr="0037538E">
        <w:rPr>
          <w:color w:val="000000" w:themeColor="text1"/>
          <w:sz w:val="20"/>
          <w:szCs w:val="20"/>
        </w:rPr>
        <w:t>;</w:t>
      </w:r>
    </w:p>
    <w:p w14:paraId="2EA58D4D" w14:textId="74B6152C" w:rsidR="00F11B08" w:rsidRPr="0037538E" w:rsidRDefault="00F11B08" w:rsidP="00F11B08">
      <w:pPr>
        <w:pStyle w:val="SingleTxtG"/>
        <w:ind w:firstLine="466"/>
        <w:rPr>
          <w:color w:val="000000" w:themeColor="text1"/>
          <w:sz w:val="20"/>
          <w:szCs w:val="20"/>
        </w:rPr>
      </w:pPr>
      <w:r w:rsidRPr="0037538E">
        <w:rPr>
          <w:color w:val="000000" w:themeColor="text1"/>
          <w:sz w:val="20"/>
          <w:szCs w:val="20"/>
        </w:rPr>
        <w:t>(c)</w:t>
      </w:r>
      <w:r w:rsidRPr="0037538E">
        <w:rPr>
          <w:color w:val="000000" w:themeColor="text1"/>
          <w:sz w:val="20"/>
          <w:szCs w:val="20"/>
        </w:rPr>
        <w:tab/>
        <w:t xml:space="preserve">Observer for an intergovernmental organization: </w:t>
      </w:r>
      <w:r w:rsidR="00755220" w:rsidRPr="0037538E">
        <w:rPr>
          <w:color w:val="000000" w:themeColor="text1"/>
          <w:sz w:val="20"/>
          <w:szCs w:val="20"/>
        </w:rPr>
        <w:t>Cooperation Council for the Arab States of the Gulf</w:t>
      </w:r>
      <w:r w:rsidRPr="0037538E">
        <w:rPr>
          <w:color w:val="000000" w:themeColor="text1"/>
          <w:sz w:val="20"/>
          <w:szCs w:val="20"/>
        </w:rPr>
        <w:t>;</w:t>
      </w:r>
    </w:p>
    <w:p w14:paraId="2EA58D4E" w14:textId="1ED8EA50" w:rsidR="00F11B08" w:rsidRPr="0037538E" w:rsidRDefault="00F11B08" w:rsidP="00F11B08">
      <w:pPr>
        <w:pStyle w:val="SingleTxtG"/>
        <w:ind w:firstLine="466"/>
        <w:rPr>
          <w:color w:val="000000" w:themeColor="text1"/>
          <w:sz w:val="20"/>
          <w:szCs w:val="20"/>
        </w:rPr>
      </w:pPr>
      <w:r w:rsidRPr="0037538E">
        <w:rPr>
          <w:color w:val="000000" w:themeColor="text1"/>
          <w:sz w:val="20"/>
          <w:szCs w:val="20"/>
        </w:rPr>
        <w:t>(d)</w:t>
      </w:r>
      <w:r w:rsidRPr="0037538E">
        <w:rPr>
          <w:color w:val="000000" w:themeColor="text1"/>
          <w:sz w:val="20"/>
          <w:szCs w:val="20"/>
        </w:rPr>
        <w:tab/>
        <w:t>Observers for non-governmental organizations</w:t>
      </w:r>
      <w:r w:rsidRPr="0037538E">
        <w:rPr>
          <w:rFonts w:hint="eastAsia"/>
          <w:color w:val="000000" w:themeColor="text1"/>
          <w:sz w:val="20"/>
          <w:szCs w:val="20"/>
        </w:rPr>
        <w:t>:</w:t>
      </w:r>
      <w:r w:rsidRPr="0037538E">
        <w:rPr>
          <w:color w:val="000000" w:themeColor="text1"/>
          <w:sz w:val="20"/>
          <w:szCs w:val="20"/>
        </w:rPr>
        <w:t xml:space="preserve"> </w:t>
      </w:r>
      <w:r w:rsidR="006F2FD3" w:rsidRPr="0037538E">
        <w:rPr>
          <w:color w:val="000000" w:themeColor="text1"/>
          <w:sz w:val="20"/>
          <w:szCs w:val="20"/>
        </w:rPr>
        <w:t>Africa Culture Internationale; Al Mezan Centre for Human Rights</w:t>
      </w:r>
      <w:r w:rsidR="00054318" w:rsidRPr="0037538E">
        <w:rPr>
          <w:color w:val="000000" w:themeColor="text1"/>
          <w:sz w:val="20"/>
          <w:szCs w:val="20"/>
        </w:rPr>
        <w:t xml:space="preserve"> (also on behalf of World Organisation against Torture)</w:t>
      </w:r>
      <w:r w:rsidR="006F2FD3" w:rsidRPr="0037538E">
        <w:rPr>
          <w:color w:val="000000" w:themeColor="text1"/>
          <w:sz w:val="20"/>
          <w:szCs w:val="20"/>
        </w:rPr>
        <w:t>; Al-Haq, Law in the Service of Man; Amuta for NGO Responsibility; Asian-Eurasian Human Rights Forum; Association of World Citizens; BADIL Resource Center for Palestinian Residency and Refugee Rights; B</w:t>
      </w:r>
      <w:r w:rsidR="00454314" w:rsidRPr="0037538E">
        <w:rPr>
          <w:color w:val="000000" w:themeColor="text1"/>
          <w:sz w:val="20"/>
          <w:szCs w:val="20"/>
        </w:rPr>
        <w:t>’</w:t>
      </w:r>
      <w:r w:rsidR="006F2FD3" w:rsidRPr="0037538E">
        <w:rPr>
          <w:color w:val="000000" w:themeColor="text1"/>
          <w:sz w:val="20"/>
          <w:szCs w:val="20"/>
        </w:rPr>
        <w:t>nai B</w:t>
      </w:r>
      <w:r w:rsidR="00454314" w:rsidRPr="0037538E">
        <w:rPr>
          <w:color w:val="000000" w:themeColor="text1"/>
          <w:sz w:val="20"/>
          <w:szCs w:val="20"/>
        </w:rPr>
        <w:t>’</w:t>
      </w:r>
      <w:r w:rsidR="006F2FD3" w:rsidRPr="0037538E">
        <w:rPr>
          <w:color w:val="000000" w:themeColor="text1"/>
          <w:sz w:val="20"/>
          <w:szCs w:val="20"/>
        </w:rPr>
        <w:t>rith; Cairo Institute for Human Rights Studies; Commission of the Churches on International Affairs of the World Council of Churches; Conseil de jeunesse pluriculturelle (COJEP); Conseil International pour le soutien à des procès équitables et aux Droits de l</w:t>
      </w:r>
      <w:r w:rsidR="00454314" w:rsidRPr="0037538E">
        <w:rPr>
          <w:color w:val="000000" w:themeColor="text1"/>
          <w:sz w:val="20"/>
          <w:szCs w:val="20"/>
        </w:rPr>
        <w:t>’</w:t>
      </w:r>
      <w:r w:rsidR="006F2FD3" w:rsidRPr="0037538E">
        <w:rPr>
          <w:color w:val="000000" w:themeColor="text1"/>
          <w:sz w:val="20"/>
          <w:szCs w:val="20"/>
        </w:rPr>
        <w:t>Homme; European Union of Jewish Students; Human Rights Watch; Indian Movement “Tupaj Amaru”; International Association of Jewish Lawyers and Jurists; International Commission of Jurists; International Federation for Human Rights Leagues; International Federation of Journalists; International Human Rights Association of American Minorities (IHRAAM); International Organization for the Elimination of All Forms of Racial Discrimination; International Youth and Student Movement for the United Nations; International-Lawyers.Org; IUS PRIMI VIRI International Association; Khiam Rehabilitation Center for Victims of Torture; Meezaan Center for Human Rights; Norwegian Refugee Council; Organization for Defending Victims of Violence; Palestinian Center for Development and Media Freedoms “MADA”; Palestinian Return Centre Ltd; Touro Law Center, The Institute on Human Rights and The Holocaust; United Nations Watch; Women</w:t>
      </w:r>
      <w:r w:rsidR="00454314" w:rsidRPr="0037538E">
        <w:rPr>
          <w:color w:val="000000" w:themeColor="text1"/>
          <w:sz w:val="20"/>
          <w:szCs w:val="20"/>
        </w:rPr>
        <w:t>’</w:t>
      </w:r>
      <w:r w:rsidR="006F2FD3" w:rsidRPr="0037538E">
        <w:rPr>
          <w:color w:val="000000" w:themeColor="text1"/>
          <w:sz w:val="20"/>
          <w:szCs w:val="20"/>
        </w:rPr>
        <w:t>s Centre for Legal Aid and Counseling; World Jewish Congress; World Muslim Congress</w:t>
      </w:r>
      <w:r w:rsidR="001F292D" w:rsidRPr="0037538E">
        <w:rPr>
          <w:color w:val="000000" w:themeColor="text1"/>
          <w:sz w:val="20"/>
          <w:szCs w:val="20"/>
        </w:rPr>
        <w:t>.</w:t>
      </w:r>
    </w:p>
    <w:p w14:paraId="2EA58D4F" w14:textId="19D917A9" w:rsidR="00F11B08" w:rsidRPr="00C16037" w:rsidRDefault="00F11B08" w:rsidP="00D31DC1">
      <w:pPr>
        <w:pStyle w:val="H1G"/>
        <w:rPr>
          <w:color w:val="000000" w:themeColor="text1"/>
        </w:rPr>
      </w:pPr>
      <w:r w:rsidRPr="00C16037">
        <w:rPr>
          <w:color w:val="000000" w:themeColor="text1"/>
        </w:rPr>
        <w:tab/>
        <w:t>D.</w:t>
      </w:r>
      <w:r w:rsidRPr="00C16037">
        <w:rPr>
          <w:color w:val="000000" w:themeColor="text1"/>
        </w:rPr>
        <w:tab/>
        <w:t>Consideration of and action on draft proposals</w:t>
      </w:r>
    </w:p>
    <w:p w14:paraId="0149661F" w14:textId="77777777" w:rsidR="00F90775" w:rsidRPr="0037538E" w:rsidRDefault="00F90775" w:rsidP="00F90775">
      <w:pPr>
        <w:pStyle w:val="SingleTxtG"/>
        <w:rPr>
          <w:b/>
          <w:sz w:val="20"/>
          <w:szCs w:val="20"/>
        </w:rPr>
      </w:pPr>
      <w:r w:rsidRPr="0037538E">
        <w:rPr>
          <w:b/>
          <w:sz w:val="20"/>
          <w:szCs w:val="20"/>
        </w:rPr>
        <w:t>Human rights in the occupied Syrian Golan</w:t>
      </w:r>
    </w:p>
    <w:p w14:paraId="234F4C41" w14:textId="29F23AB2" w:rsidR="00F90775" w:rsidRPr="0037538E" w:rsidRDefault="00F62C3C" w:rsidP="00F90775">
      <w:pPr>
        <w:pStyle w:val="SingleTxtG"/>
        <w:rPr>
          <w:sz w:val="20"/>
          <w:szCs w:val="20"/>
        </w:rPr>
      </w:pPr>
      <w:r w:rsidRPr="0037538E">
        <w:rPr>
          <w:sz w:val="20"/>
          <w:szCs w:val="20"/>
        </w:rPr>
        <w:t>1020</w:t>
      </w:r>
      <w:r w:rsidR="00F90775" w:rsidRPr="0037538E">
        <w:rPr>
          <w:sz w:val="20"/>
          <w:szCs w:val="20"/>
        </w:rPr>
        <w:t>.</w:t>
      </w:r>
      <w:r w:rsidR="00F90775" w:rsidRPr="0037538E">
        <w:rPr>
          <w:sz w:val="20"/>
          <w:szCs w:val="20"/>
        </w:rPr>
        <w:tab/>
        <w:t>At the 56th meeting, on 23 March 2018, the representative of Pakistan</w:t>
      </w:r>
      <w:r w:rsidR="007C436B">
        <w:rPr>
          <w:sz w:val="20"/>
          <w:szCs w:val="20"/>
        </w:rPr>
        <w:t>,</w:t>
      </w:r>
      <w:r w:rsidR="00F90775" w:rsidRPr="0037538E">
        <w:rPr>
          <w:sz w:val="20"/>
          <w:szCs w:val="20"/>
        </w:rPr>
        <w:t xml:space="preserve"> </w:t>
      </w:r>
      <w:r w:rsidR="0037406D">
        <w:rPr>
          <w:sz w:val="20"/>
          <w:szCs w:val="20"/>
        </w:rPr>
        <w:t>on behalf of States</w:t>
      </w:r>
      <w:r w:rsidR="005D3E5F">
        <w:rPr>
          <w:sz w:val="20"/>
          <w:szCs w:val="20"/>
        </w:rPr>
        <w:t xml:space="preserve"> </w:t>
      </w:r>
      <w:r w:rsidR="007C436B">
        <w:rPr>
          <w:sz w:val="20"/>
          <w:szCs w:val="20"/>
        </w:rPr>
        <w:t>members</w:t>
      </w:r>
      <w:r w:rsidR="007C436B" w:rsidRPr="0037538E">
        <w:rPr>
          <w:sz w:val="20"/>
          <w:szCs w:val="20"/>
        </w:rPr>
        <w:t xml:space="preserve"> </w:t>
      </w:r>
      <w:r w:rsidR="00F9511B" w:rsidRPr="0037538E">
        <w:rPr>
          <w:sz w:val="20"/>
          <w:szCs w:val="20"/>
        </w:rPr>
        <w:t xml:space="preserve">of </w:t>
      </w:r>
      <w:r w:rsidR="00F90775" w:rsidRPr="0037538E">
        <w:rPr>
          <w:sz w:val="20"/>
          <w:szCs w:val="20"/>
        </w:rPr>
        <w:t>the Organization of Islamic Cooperation</w:t>
      </w:r>
      <w:r w:rsidR="004A1B43" w:rsidRPr="0037538E">
        <w:rPr>
          <w:sz w:val="20"/>
          <w:szCs w:val="20"/>
        </w:rPr>
        <w:t>,</w:t>
      </w:r>
      <w:r w:rsidR="00F90775" w:rsidRPr="0037538E">
        <w:rPr>
          <w:sz w:val="20"/>
          <w:szCs w:val="20"/>
        </w:rPr>
        <w:t xml:space="preserve"> introduced draft resolution A/HRC/37/L.18, sponsored by Pakistan</w:t>
      </w:r>
      <w:r w:rsidR="0037406D">
        <w:rPr>
          <w:sz w:val="20"/>
          <w:szCs w:val="20"/>
        </w:rPr>
        <w:t>,</w:t>
      </w:r>
      <w:r w:rsidR="00F90775" w:rsidRPr="0037538E">
        <w:rPr>
          <w:sz w:val="20"/>
          <w:szCs w:val="20"/>
        </w:rPr>
        <w:t xml:space="preserve"> on behalf of </w:t>
      </w:r>
      <w:r w:rsidR="005D3E5F">
        <w:rPr>
          <w:sz w:val="20"/>
          <w:szCs w:val="20"/>
        </w:rPr>
        <w:t xml:space="preserve">States </w:t>
      </w:r>
      <w:r w:rsidR="0037406D">
        <w:rPr>
          <w:sz w:val="20"/>
          <w:szCs w:val="20"/>
        </w:rPr>
        <w:t>members</w:t>
      </w:r>
      <w:r w:rsidR="0037406D" w:rsidRPr="0037538E">
        <w:rPr>
          <w:sz w:val="20"/>
          <w:szCs w:val="20"/>
        </w:rPr>
        <w:t xml:space="preserve"> </w:t>
      </w:r>
      <w:r w:rsidR="00F9511B" w:rsidRPr="0037538E">
        <w:rPr>
          <w:sz w:val="20"/>
          <w:szCs w:val="20"/>
        </w:rPr>
        <w:t xml:space="preserve">of </w:t>
      </w:r>
      <w:r w:rsidR="00F90775" w:rsidRPr="0037538E">
        <w:rPr>
          <w:sz w:val="20"/>
          <w:szCs w:val="20"/>
        </w:rPr>
        <w:t xml:space="preserve">the Organization of Islamic Cooperation. Subsequently, </w:t>
      </w:r>
      <w:r w:rsidR="0025715E" w:rsidRPr="0037538E">
        <w:rPr>
          <w:sz w:val="20"/>
          <w:szCs w:val="20"/>
        </w:rPr>
        <w:t xml:space="preserve">Belarus, Bolivia (Plurinational State of), Cuba and Venezuela (Bolivarian Republic of) </w:t>
      </w:r>
      <w:r w:rsidR="00F90775" w:rsidRPr="0037538E">
        <w:rPr>
          <w:sz w:val="20"/>
          <w:szCs w:val="20"/>
        </w:rPr>
        <w:t>joined the sponsors.</w:t>
      </w:r>
    </w:p>
    <w:p w14:paraId="480DB20C" w14:textId="32DDCE91" w:rsidR="00F90775" w:rsidRPr="0037538E" w:rsidRDefault="00F62C3C" w:rsidP="00F90775">
      <w:pPr>
        <w:pStyle w:val="SingleTxtG"/>
        <w:rPr>
          <w:rFonts w:eastAsia="SimSun"/>
          <w:sz w:val="20"/>
          <w:szCs w:val="20"/>
          <w:lang w:eastAsia="ar-SA"/>
        </w:rPr>
      </w:pPr>
      <w:r w:rsidRPr="0037538E">
        <w:rPr>
          <w:rFonts w:eastAsia="SimSun"/>
          <w:sz w:val="20"/>
          <w:szCs w:val="20"/>
          <w:lang w:eastAsia="ar-SA"/>
        </w:rPr>
        <w:t>1021</w:t>
      </w:r>
      <w:r w:rsidR="00F90775" w:rsidRPr="0037538E">
        <w:rPr>
          <w:rFonts w:eastAsia="SimSun"/>
          <w:sz w:val="20"/>
          <w:szCs w:val="20"/>
          <w:lang w:eastAsia="ar-SA"/>
        </w:rPr>
        <w:t>.</w:t>
      </w:r>
      <w:r w:rsidR="00F90775" w:rsidRPr="0037538E">
        <w:rPr>
          <w:rFonts w:eastAsia="SimSun"/>
          <w:sz w:val="20"/>
          <w:szCs w:val="20"/>
          <w:lang w:eastAsia="ar-SA"/>
        </w:rPr>
        <w:tab/>
        <w:t>At the same meeting, the representatives of Israel and the Syrian Arab Republic made statements as the States concerned.</w:t>
      </w:r>
    </w:p>
    <w:p w14:paraId="6A0EBB6D" w14:textId="5AF9513D" w:rsidR="00F90775" w:rsidRPr="0037538E" w:rsidRDefault="00F62C3C" w:rsidP="00F90775">
      <w:pPr>
        <w:pStyle w:val="SingleTxtG"/>
        <w:rPr>
          <w:sz w:val="20"/>
          <w:szCs w:val="20"/>
        </w:rPr>
      </w:pPr>
      <w:r w:rsidRPr="0037538E">
        <w:rPr>
          <w:sz w:val="20"/>
          <w:szCs w:val="20"/>
        </w:rPr>
        <w:t>1022</w:t>
      </w:r>
      <w:r w:rsidR="00F90775" w:rsidRPr="0037538E">
        <w:rPr>
          <w:sz w:val="20"/>
          <w:szCs w:val="20"/>
        </w:rPr>
        <w:t>.</w:t>
      </w:r>
      <w:r w:rsidR="00F90775" w:rsidRPr="0037538E">
        <w:rPr>
          <w:sz w:val="20"/>
          <w:szCs w:val="20"/>
        </w:rPr>
        <w:tab/>
        <w:t xml:space="preserve">Also at the same meeting, the representatives </w:t>
      </w:r>
      <w:r w:rsidR="00F90775" w:rsidRPr="0037538E">
        <w:rPr>
          <w:rFonts w:eastAsia="SimSun"/>
          <w:sz w:val="20"/>
          <w:szCs w:val="20"/>
          <w:lang w:eastAsia="ar-SA"/>
        </w:rPr>
        <w:t xml:space="preserve">of </w:t>
      </w:r>
      <w:r w:rsidR="00202FBF" w:rsidRPr="0037538E">
        <w:rPr>
          <w:rFonts w:eastAsia="SimSun"/>
          <w:sz w:val="20"/>
          <w:szCs w:val="20"/>
          <w:lang w:eastAsia="ar-SA"/>
        </w:rPr>
        <w:t>Australia, Brazil, Ecuador, Slovakia</w:t>
      </w:r>
      <w:r w:rsidR="007C436B">
        <w:rPr>
          <w:rFonts w:eastAsia="SimSun"/>
          <w:sz w:val="20"/>
          <w:szCs w:val="20"/>
          <w:lang w:eastAsia="ar-SA"/>
        </w:rPr>
        <w:t>,</w:t>
      </w:r>
      <w:r w:rsidR="00202FBF" w:rsidRPr="0037538E">
        <w:rPr>
          <w:rFonts w:eastAsia="SimSun"/>
          <w:sz w:val="20"/>
          <w:szCs w:val="20"/>
          <w:lang w:eastAsia="ar-SA"/>
        </w:rPr>
        <w:t xml:space="preserve"> </w:t>
      </w:r>
      <w:r w:rsidR="0037406D">
        <w:rPr>
          <w:color w:val="000000"/>
          <w:sz w:val="20"/>
          <w:szCs w:val="20"/>
        </w:rPr>
        <w:t>on behalf of States</w:t>
      </w:r>
      <w:r w:rsidR="005D3E5F">
        <w:rPr>
          <w:color w:val="000000"/>
          <w:sz w:val="20"/>
          <w:szCs w:val="20"/>
        </w:rPr>
        <w:t xml:space="preserve"> </w:t>
      </w:r>
      <w:r w:rsidR="007C436B">
        <w:rPr>
          <w:color w:val="000000"/>
          <w:sz w:val="20"/>
          <w:szCs w:val="20"/>
        </w:rPr>
        <w:t>members</w:t>
      </w:r>
      <w:r w:rsidR="007C436B" w:rsidRPr="0037538E">
        <w:rPr>
          <w:color w:val="000000"/>
          <w:sz w:val="20"/>
          <w:szCs w:val="20"/>
        </w:rPr>
        <w:t xml:space="preserve"> </w:t>
      </w:r>
      <w:r w:rsidR="00202FBF" w:rsidRPr="0037538E">
        <w:rPr>
          <w:color w:val="000000"/>
          <w:sz w:val="20"/>
          <w:szCs w:val="20"/>
        </w:rPr>
        <w:t>of the European Union that are members of the Council</w:t>
      </w:r>
      <w:r w:rsidR="00202FBF" w:rsidRPr="0037538E">
        <w:rPr>
          <w:rFonts w:eastAsia="SimSun"/>
          <w:sz w:val="20"/>
          <w:szCs w:val="20"/>
          <w:lang w:eastAsia="ar-SA"/>
        </w:rPr>
        <w:t xml:space="preserve">, South Africa, </w:t>
      </w:r>
      <w:r w:rsidR="00AC7B34">
        <w:rPr>
          <w:rFonts w:eastAsia="SimSun"/>
          <w:sz w:val="20"/>
          <w:szCs w:val="20"/>
          <w:lang w:eastAsia="ar-SA"/>
        </w:rPr>
        <w:t xml:space="preserve">the </w:t>
      </w:r>
      <w:r w:rsidR="00202FBF" w:rsidRPr="0037538E">
        <w:rPr>
          <w:rFonts w:eastAsia="SimSun"/>
          <w:sz w:val="20"/>
          <w:szCs w:val="20"/>
          <w:lang w:eastAsia="ar-SA"/>
        </w:rPr>
        <w:t>United Kingdom of Great Britain and Northern Ireland</w:t>
      </w:r>
      <w:r w:rsidR="00AC7B34">
        <w:rPr>
          <w:rFonts w:eastAsia="SimSun"/>
          <w:sz w:val="20"/>
          <w:szCs w:val="20"/>
          <w:lang w:eastAsia="ar-SA"/>
        </w:rPr>
        <w:t xml:space="preserve"> and</w:t>
      </w:r>
      <w:r w:rsidR="00202FBF" w:rsidRPr="0037538E">
        <w:rPr>
          <w:rFonts w:eastAsia="SimSun"/>
          <w:sz w:val="20"/>
          <w:szCs w:val="20"/>
          <w:lang w:eastAsia="ar-SA"/>
        </w:rPr>
        <w:t xml:space="preserve"> </w:t>
      </w:r>
      <w:r w:rsidR="00AC7B34">
        <w:rPr>
          <w:rFonts w:eastAsia="SimSun"/>
          <w:sz w:val="20"/>
          <w:szCs w:val="20"/>
          <w:lang w:eastAsia="ar-SA"/>
        </w:rPr>
        <w:t xml:space="preserve">the </w:t>
      </w:r>
      <w:r w:rsidR="00202FBF" w:rsidRPr="0037538E">
        <w:rPr>
          <w:rFonts w:eastAsia="SimSun"/>
          <w:sz w:val="20"/>
          <w:szCs w:val="20"/>
          <w:lang w:eastAsia="ar-SA"/>
        </w:rPr>
        <w:t xml:space="preserve">United States of America, </w:t>
      </w:r>
      <w:r w:rsidR="00F90775" w:rsidRPr="0037538E">
        <w:rPr>
          <w:sz w:val="20"/>
          <w:szCs w:val="20"/>
        </w:rPr>
        <w:t>made statements in explanation of vote before the vote in relation to the draft resolution.</w:t>
      </w:r>
    </w:p>
    <w:p w14:paraId="27041386" w14:textId="26595518" w:rsidR="00F90775" w:rsidRPr="0037538E" w:rsidRDefault="00F62C3C" w:rsidP="00F90775">
      <w:pPr>
        <w:pStyle w:val="SingleTxtG"/>
        <w:rPr>
          <w:sz w:val="20"/>
          <w:szCs w:val="20"/>
        </w:rPr>
      </w:pPr>
      <w:r w:rsidRPr="0037538E">
        <w:rPr>
          <w:sz w:val="20"/>
          <w:szCs w:val="20"/>
        </w:rPr>
        <w:t>1023</w:t>
      </w:r>
      <w:r w:rsidR="00F90775" w:rsidRPr="0037538E">
        <w:rPr>
          <w:sz w:val="20"/>
          <w:szCs w:val="20"/>
        </w:rPr>
        <w:t>.</w:t>
      </w:r>
      <w:r w:rsidR="00F90775" w:rsidRPr="0037538E">
        <w:rPr>
          <w:sz w:val="20"/>
          <w:szCs w:val="20"/>
        </w:rPr>
        <w:tab/>
        <w:t xml:space="preserve">At the same meeting, at the request of the representative of </w:t>
      </w:r>
      <w:r w:rsidR="00202FBF" w:rsidRPr="0037538E">
        <w:rPr>
          <w:rFonts w:eastAsia="SimSun"/>
          <w:sz w:val="20"/>
          <w:szCs w:val="20"/>
          <w:lang w:eastAsia="ar-SA"/>
        </w:rPr>
        <w:t>the United States of America</w:t>
      </w:r>
      <w:r w:rsidR="00F90775" w:rsidRPr="0037538E">
        <w:rPr>
          <w:sz w:val="20"/>
          <w:szCs w:val="20"/>
        </w:rPr>
        <w:t>, a recorded vote was taken on the draft resolution. The voting was as follows:</w:t>
      </w:r>
    </w:p>
    <w:p w14:paraId="626DBB97" w14:textId="77777777" w:rsidR="00F90775" w:rsidRPr="0037538E" w:rsidRDefault="00F90775" w:rsidP="00F90775">
      <w:pPr>
        <w:spacing w:after="120"/>
        <w:ind w:left="1134" w:right="1134" w:firstLine="567"/>
        <w:jc w:val="both"/>
        <w:rPr>
          <w:rFonts w:eastAsia="SimSun"/>
          <w:sz w:val="20"/>
          <w:szCs w:val="20"/>
          <w:lang w:eastAsia="ar-SA"/>
        </w:rPr>
      </w:pPr>
      <w:r w:rsidRPr="0037538E">
        <w:rPr>
          <w:rFonts w:eastAsia="SimSun"/>
          <w:i/>
          <w:sz w:val="20"/>
          <w:szCs w:val="20"/>
          <w:lang w:eastAsia="ar-SA"/>
        </w:rPr>
        <w:t>In favour</w:t>
      </w:r>
      <w:r w:rsidRPr="0037538E">
        <w:rPr>
          <w:rFonts w:eastAsia="SimSun"/>
          <w:sz w:val="20"/>
          <w:szCs w:val="20"/>
          <w:lang w:eastAsia="ar-SA"/>
        </w:rPr>
        <w:t xml:space="preserve">: </w:t>
      </w:r>
    </w:p>
    <w:p w14:paraId="26C28DBD" w14:textId="14057EDF" w:rsidR="00F90775" w:rsidRPr="0037538E" w:rsidRDefault="00857F4C" w:rsidP="00F90775">
      <w:pPr>
        <w:pStyle w:val="SingleTxtG"/>
        <w:suppressAutoHyphens/>
        <w:spacing w:line="240" w:lineRule="atLeast"/>
        <w:ind w:left="2268"/>
        <w:rPr>
          <w:sz w:val="20"/>
          <w:szCs w:val="20"/>
          <w:lang w:eastAsia="ar-SA"/>
        </w:rPr>
      </w:pPr>
      <w:r w:rsidRPr="0037538E">
        <w:rPr>
          <w:rFonts w:eastAsia="Malgun Gothic"/>
          <w:sz w:val="20"/>
          <w:szCs w:val="20"/>
          <w:lang w:val="en-GB" w:eastAsia="ar-SA"/>
        </w:rPr>
        <w:t xml:space="preserve">Afghanistan, </w:t>
      </w:r>
      <w:r w:rsidR="00F90775" w:rsidRPr="0037538E">
        <w:rPr>
          <w:rFonts w:eastAsia="Malgun Gothic"/>
          <w:sz w:val="20"/>
          <w:szCs w:val="20"/>
          <w:lang w:val="en-GB" w:eastAsia="ar-SA"/>
        </w:rPr>
        <w:t xml:space="preserve">Angola, </w:t>
      </w:r>
      <w:r w:rsidRPr="0037538E">
        <w:rPr>
          <w:rFonts w:eastAsia="Malgun Gothic"/>
          <w:sz w:val="20"/>
          <w:szCs w:val="20"/>
          <w:lang w:val="en-GB" w:eastAsia="ar-SA"/>
        </w:rPr>
        <w:t xml:space="preserve">Brazil, </w:t>
      </w:r>
      <w:r w:rsidR="00F90775" w:rsidRPr="0037538E">
        <w:rPr>
          <w:rFonts w:eastAsia="Malgun Gothic"/>
          <w:sz w:val="20"/>
          <w:szCs w:val="20"/>
          <w:lang w:val="en-GB" w:eastAsia="ar-SA"/>
        </w:rPr>
        <w:t>Burundi, Chile, China, Côte d</w:t>
      </w:r>
      <w:r w:rsidR="00454314" w:rsidRPr="0037538E">
        <w:rPr>
          <w:rFonts w:eastAsia="Malgun Gothic"/>
          <w:sz w:val="20"/>
          <w:szCs w:val="20"/>
          <w:lang w:val="en-GB" w:eastAsia="ar-SA"/>
        </w:rPr>
        <w:t>’</w:t>
      </w:r>
      <w:r w:rsidR="00F90775" w:rsidRPr="0037538E">
        <w:rPr>
          <w:rFonts w:eastAsia="Malgun Gothic"/>
          <w:sz w:val="20"/>
          <w:szCs w:val="20"/>
          <w:lang w:val="en-GB" w:eastAsia="ar-SA"/>
        </w:rPr>
        <w:t xml:space="preserve">Ivoire, Cuba, </w:t>
      </w:r>
      <w:r w:rsidR="00F90775" w:rsidRPr="0037538E">
        <w:rPr>
          <w:rFonts w:eastAsia="SimSun"/>
          <w:sz w:val="20"/>
          <w:szCs w:val="20"/>
          <w:lang w:eastAsia="ar-SA"/>
        </w:rPr>
        <w:t>Ecuador, Egypt, Ethiopia, Iraq, Kenya, Kyrgyzstan, Nepal, Nigeria, Pakistan, Peru, Qatar, Saudi Arabia, Senegal, South Africa, Tunisia, United Arab Emirates, Venezuela (Bolivarian Republic of)</w:t>
      </w:r>
    </w:p>
    <w:p w14:paraId="10C44522" w14:textId="77777777" w:rsidR="00F90775" w:rsidRPr="0037538E" w:rsidRDefault="00F90775" w:rsidP="00F90775">
      <w:pPr>
        <w:spacing w:after="120"/>
        <w:ind w:left="1134" w:right="1134" w:firstLine="567"/>
        <w:jc w:val="both"/>
        <w:rPr>
          <w:rFonts w:eastAsia="SimSun"/>
          <w:i/>
          <w:sz w:val="20"/>
          <w:szCs w:val="20"/>
          <w:lang w:eastAsia="ar-SA"/>
        </w:rPr>
      </w:pPr>
      <w:r w:rsidRPr="0037538E">
        <w:rPr>
          <w:rFonts w:eastAsia="SimSun"/>
          <w:i/>
          <w:sz w:val="20"/>
          <w:szCs w:val="20"/>
          <w:lang w:eastAsia="ar-SA"/>
        </w:rPr>
        <w:t>Against</w:t>
      </w:r>
      <w:r w:rsidRPr="0037538E">
        <w:rPr>
          <w:rFonts w:eastAsia="SimSun"/>
          <w:sz w:val="20"/>
          <w:szCs w:val="20"/>
          <w:lang w:eastAsia="ar-SA"/>
        </w:rPr>
        <w:t>:</w:t>
      </w:r>
    </w:p>
    <w:p w14:paraId="549CE90A" w14:textId="330645FA" w:rsidR="00F90775" w:rsidRPr="0037538E" w:rsidRDefault="00F90775" w:rsidP="00F90775">
      <w:pPr>
        <w:pStyle w:val="SingleTxtG"/>
        <w:suppressAutoHyphens/>
        <w:spacing w:line="240" w:lineRule="atLeast"/>
        <w:ind w:left="2268"/>
        <w:rPr>
          <w:rFonts w:eastAsia="Malgun Gothic"/>
          <w:sz w:val="20"/>
          <w:szCs w:val="20"/>
          <w:lang w:val="en-GB" w:eastAsia="ar-SA"/>
        </w:rPr>
      </w:pPr>
      <w:r w:rsidRPr="0037538E">
        <w:rPr>
          <w:rFonts w:eastAsia="Malgun Gothic"/>
          <w:sz w:val="20"/>
          <w:szCs w:val="20"/>
          <w:lang w:val="en-GB" w:eastAsia="ar-SA"/>
        </w:rPr>
        <w:t xml:space="preserve">Australia, Belgium, Croatia, Georgia, </w:t>
      </w:r>
      <w:r w:rsidRPr="0037538E">
        <w:rPr>
          <w:rFonts w:eastAsia="SimSun"/>
          <w:sz w:val="20"/>
          <w:szCs w:val="20"/>
          <w:lang w:eastAsia="ar-SA"/>
        </w:rPr>
        <w:t xml:space="preserve">Germany, Hungary, </w:t>
      </w:r>
      <w:r w:rsidR="00CD1802" w:rsidRPr="0037538E">
        <w:rPr>
          <w:rFonts w:eastAsia="SimSun"/>
          <w:sz w:val="20"/>
          <w:szCs w:val="20"/>
          <w:lang w:eastAsia="ar-SA"/>
        </w:rPr>
        <w:t xml:space="preserve">Panama, </w:t>
      </w:r>
      <w:r w:rsidRPr="0037538E">
        <w:rPr>
          <w:rFonts w:eastAsia="SimSun"/>
          <w:sz w:val="20"/>
          <w:szCs w:val="20"/>
          <w:lang w:eastAsia="ar-SA"/>
        </w:rPr>
        <w:t xml:space="preserve">Slovakia, Slovenia, Spain, </w:t>
      </w:r>
      <w:r w:rsidR="00CD1802" w:rsidRPr="0037538E">
        <w:rPr>
          <w:rFonts w:eastAsia="SimSun"/>
          <w:sz w:val="20"/>
          <w:szCs w:val="20"/>
          <w:lang w:eastAsia="ar-SA"/>
        </w:rPr>
        <w:t xml:space="preserve">Togo, </w:t>
      </w:r>
      <w:r w:rsidRPr="0037538E">
        <w:rPr>
          <w:rFonts w:eastAsia="SimSun"/>
          <w:sz w:val="20"/>
          <w:szCs w:val="20"/>
          <w:lang w:eastAsia="ar-SA"/>
        </w:rPr>
        <w:t>Ukraine, United Kingdom of Great Britain and Northern Ireland, United States of America</w:t>
      </w:r>
    </w:p>
    <w:p w14:paraId="22A50D9C" w14:textId="77777777" w:rsidR="00F90775" w:rsidRPr="0037538E" w:rsidRDefault="00F90775" w:rsidP="00F90775">
      <w:pPr>
        <w:spacing w:after="120"/>
        <w:ind w:left="1134" w:right="1134" w:firstLine="567"/>
        <w:jc w:val="both"/>
        <w:rPr>
          <w:rFonts w:eastAsia="SimSun"/>
          <w:sz w:val="20"/>
          <w:szCs w:val="20"/>
          <w:lang w:eastAsia="ar-SA"/>
        </w:rPr>
      </w:pPr>
      <w:r w:rsidRPr="0037538E">
        <w:rPr>
          <w:rFonts w:eastAsia="SimSun"/>
          <w:i/>
          <w:sz w:val="20"/>
          <w:szCs w:val="20"/>
          <w:lang w:eastAsia="ar-SA"/>
        </w:rPr>
        <w:t>Abstaining</w:t>
      </w:r>
      <w:r w:rsidRPr="0037538E">
        <w:rPr>
          <w:rFonts w:eastAsia="SimSun"/>
          <w:sz w:val="20"/>
          <w:szCs w:val="20"/>
          <w:lang w:eastAsia="ar-SA"/>
        </w:rPr>
        <w:t>:</w:t>
      </w:r>
    </w:p>
    <w:p w14:paraId="3107DF82" w14:textId="6D85E08D" w:rsidR="00F90775" w:rsidRPr="0037538E" w:rsidRDefault="00857F4C" w:rsidP="00CD1802">
      <w:pPr>
        <w:pStyle w:val="SingleTxtG"/>
        <w:suppressAutoHyphens/>
        <w:spacing w:line="240" w:lineRule="atLeast"/>
        <w:ind w:left="2268"/>
        <w:rPr>
          <w:rFonts w:eastAsia="SimSun"/>
          <w:sz w:val="20"/>
          <w:szCs w:val="20"/>
          <w:lang w:eastAsia="ar-SA"/>
        </w:rPr>
      </w:pPr>
      <w:r w:rsidRPr="0037538E">
        <w:rPr>
          <w:rFonts w:eastAsia="Malgun Gothic"/>
          <w:sz w:val="20"/>
          <w:szCs w:val="20"/>
          <w:lang w:val="en-GB" w:eastAsia="ar-SA"/>
        </w:rPr>
        <w:t xml:space="preserve">Democratic Republic of the Congo, </w:t>
      </w:r>
      <w:r w:rsidR="006D0206" w:rsidRPr="0037538E">
        <w:rPr>
          <w:rFonts w:eastAsia="SimSun"/>
          <w:sz w:val="20"/>
          <w:szCs w:val="20"/>
          <w:lang w:eastAsia="ar-SA"/>
        </w:rPr>
        <w:t xml:space="preserve">Japan, </w:t>
      </w:r>
      <w:r w:rsidR="00F90775" w:rsidRPr="0037538E">
        <w:rPr>
          <w:rFonts w:eastAsia="SimSun"/>
          <w:sz w:val="20"/>
          <w:szCs w:val="20"/>
          <w:lang w:eastAsia="ar-SA"/>
        </w:rPr>
        <w:t>Mexico</w:t>
      </w:r>
      <w:r w:rsidR="00CD1802" w:rsidRPr="0037538E">
        <w:rPr>
          <w:rFonts w:eastAsia="SimSun"/>
          <w:sz w:val="20"/>
          <w:szCs w:val="20"/>
          <w:lang w:eastAsia="ar-SA"/>
        </w:rPr>
        <w:t>,</w:t>
      </w:r>
      <w:r w:rsidR="00F90775" w:rsidRPr="0037538E">
        <w:rPr>
          <w:rFonts w:eastAsia="SimSun"/>
          <w:sz w:val="20"/>
          <w:szCs w:val="20"/>
          <w:lang w:eastAsia="ar-SA"/>
        </w:rPr>
        <w:t xml:space="preserve"> </w:t>
      </w:r>
      <w:r w:rsidR="00CD1802" w:rsidRPr="0037538E">
        <w:rPr>
          <w:rFonts w:eastAsia="SimSun"/>
          <w:sz w:val="20"/>
          <w:szCs w:val="20"/>
          <w:lang w:eastAsia="ar-SA"/>
        </w:rPr>
        <w:t>Philippines, Republic of Korea, Rwanda, Switzerland</w:t>
      </w:r>
    </w:p>
    <w:p w14:paraId="16163CCB" w14:textId="283D7531" w:rsidR="00F90775" w:rsidRPr="0037538E" w:rsidRDefault="00F62C3C" w:rsidP="00F90775">
      <w:pPr>
        <w:pStyle w:val="SingleTxtG"/>
        <w:rPr>
          <w:rFonts w:eastAsia="SimSun"/>
          <w:sz w:val="20"/>
          <w:szCs w:val="20"/>
          <w:lang w:eastAsia="ar-SA"/>
        </w:rPr>
      </w:pPr>
      <w:r w:rsidRPr="0037538E">
        <w:rPr>
          <w:rFonts w:eastAsia="SimSun"/>
          <w:sz w:val="20"/>
          <w:szCs w:val="20"/>
          <w:lang w:eastAsia="ar-SA"/>
        </w:rPr>
        <w:t>1024</w:t>
      </w:r>
      <w:r w:rsidR="00F90775" w:rsidRPr="0037538E">
        <w:rPr>
          <w:rFonts w:eastAsia="SimSun"/>
          <w:sz w:val="20"/>
          <w:szCs w:val="20"/>
          <w:lang w:eastAsia="ar-SA"/>
        </w:rPr>
        <w:t>.</w:t>
      </w:r>
      <w:r w:rsidR="00F90775" w:rsidRPr="0037538E">
        <w:rPr>
          <w:rFonts w:eastAsia="SimSun"/>
          <w:sz w:val="20"/>
          <w:szCs w:val="20"/>
          <w:lang w:eastAsia="ar-SA"/>
        </w:rPr>
        <w:tab/>
        <w:t xml:space="preserve">The draft resolution was adopted by </w:t>
      </w:r>
      <w:r w:rsidR="00CD1802" w:rsidRPr="0037538E">
        <w:rPr>
          <w:rFonts w:eastAsia="SimSun"/>
          <w:sz w:val="20"/>
          <w:szCs w:val="20"/>
          <w:lang w:eastAsia="ar-SA"/>
        </w:rPr>
        <w:t>25</w:t>
      </w:r>
      <w:r w:rsidR="00F90775" w:rsidRPr="0037538E">
        <w:rPr>
          <w:sz w:val="20"/>
          <w:szCs w:val="20"/>
          <w:lang w:eastAsia="ar-SA"/>
        </w:rPr>
        <w:t xml:space="preserve"> votes to </w:t>
      </w:r>
      <w:r w:rsidR="00CD1802" w:rsidRPr="0037538E">
        <w:rPr>
          <w:sz w:val="20"/>
          <w:szCs w:val="20"/>
          <w:lang w:eastAsia="ar-SA"/>
        </w:rPr>
        <w:t>14</w:t>
      </w:r>
      <w:r w:rsidR="00F90775" w:rsidRPr="0037538E">
        <w:rPr>
          <w:sz w:val="20"/>
          <w:szCs w:val="20"/>
          <w:lang w:eastAsia="ar-SA"/>
        </w:rPr>
        <w:t xml:space="preserve">, with </w:t>
      </w:r>
      <w:r w:rsidR="00CD1802" w:rsidRPr="0037538E">
        <w:rPr>
          <w:sz w:val="20"/>
          <w:szCs w:val="20"/>
          <w:lang w:eastAsia="ar-SA"/>
        </w:rPr>
        <w:t>7</w:t>
      </w:r>
      <w:r w:rsidR="00F90775" w:rsidRPr="0037538E">
        <w:rPr>
          <w:sz w:val="20"/>
          <w:szCs w:val="20"/>
          <w:lang w:eastAsia="ar-SA"/>
        </w:rPr>
        <w:t xml:space="preserve"> abstentions</w:t>
      </w:r>
      <w:r w:rsidR="00F90775" w:rsidRPr="0037538E">
        <w:rPr>
          <w:rFonts w:eastAsia="SimSun"/>
          <w:sz w:val="20"/>
          <w:szCs w:val="20"/>
          <w:lang w:eastAsia="ar-SA"/>
        </w:rPr>
        <w:t xml:space="preserve"> (resolution 37/</w:t>
      </w:r>
      <w:r w:rsidR="00CD1802" w:rsidRPr="0037538E">
        <w:rPr>
          <w:rFonts w:eastAsia="SimSun"/>
          <w:sz w:val="20"/>
          <w:szCs w:val="20"/>
          <w:lang w:eastAsia="ar-SA"/>
        </w:rPr>
        <w:t>33</w:t>
      </w:r>
      <w:r w:rsidR="00F90775" w:rsidRPr="0037538E">
        <w:rPr>
          <w:rFonts w:eastAsia="SimSun"/>
          <w:sz w:val="20"/>
          <w:szCs w:val="20"/>
          <w:lang w:eastAsia="ar-SA"/>
        </w:rPr>
        <w:t>).</w:t>
      </w:r>
      <w:r w:rsidR="00F90775" w:rsidRPr="0037538E">
        <w:rPr>
          <w:rStyle w:val="FootnoteReference"/>
          <w:rFonts w:eastAsia="SimSun"/>
          <w:sz w:val="20"/>
          <w:szCs w:val="20"/>
          <w:lang w:eastAsia="ar-SA"/>
        </w:rPr>
        <w:footnoteReference w:id="73"/>
      </w:r>
    </w:p>
    <w:p w14:paraId="0393E51D" w14:textId="51DAFE00" w:rsidR="00CD1802" w:rsidRPr="0037538E" w:rsidRDefault="00F11B08" w:rsidP="00CD1802">
      <w:pPr>
        <w:pStyle w:val="SingleTxtG"/>
        <w:rPr>
          <w:b/>
          <w:sz w:val="20"/>
          <w:szCs w:val="20"/>
        </w:rPr>
      </w:pPr>
      <w:r w:rsidRPr="0037538E">
        <w:rPr>
          <w:color w:val="000000" w:themeColor="text1"/>
          <w:sz w:val="20"/>
          <w:szCs w:val="20"/>
        </w:rPr>
        <w:tab/>
      </w:r>
      <w:r w:rsidR="00CD1802" w:rsidRPr="0037538E">
        <w:rPr>
          <w:b/>
          <w:sz w:val="20"/>
          <w:szCs w:val="20"/>
        </w:rPr>
        <w:t>Right of the Palestinian people to self-determination</w:t>
      </w:r>
    </w:p>
    <w:p w14:paraId="5270E751" w14:textId="0B6370EA" w:rsidR="0025715E" w:rsidRPr="0037538E" w:rsidRDefault="00F62C3C" w:rsidP="00CD1802">
      <w:pPr>
        <w:pStyle w:val="SingleTxtG"/>
        <w:rPr>
          <w:sz w:val="20"/>
          <w:szCs w:val="20"/>
        </w:rPr>
      </w:pPr>
      <w:r w:rsidRPr="0037538E">
        <w:rPr>
          <w:sz w:val="20"/>
          <w:szCs w:val="20"/>
        </w:rPr>
        <w:t>1025</w:t>
      </w:r>
      <w:r w:rsidR="00CD1802" w:rsidRPr="0037538E">
        <w:rPr>
          <w:sz w:val="20"/>
          <w:szCs w:val="20"/>
        </w:rPr>
        <w:t>.</w:t>
      </w:r>
      <w:r w:rsidR="00CD1802" w:rsidRPr="0037538E">
        <w:rPr>
          <w:sz w:val="20"/>
          <w:szCs w:val="20"/>
        </w:rPr>
        <w:tab/>
        <w:t>At the 56th meeting, on 23 March 2018, the representative of Pakistan</w:t>
      </w:r>
      <w:r w:rsidR="007C436B">
        <w:rPr>
          <w:sz w:val="20"/>
          <w:szCs w:val="20"/>
        </w:rPr>
        <w:t>,</w:t>
      </w:r>
      <w:r w:rsidR="00CD1802" w:rsidRPr="0037538E">
        <w:rPr>
          <w:sz w:val="20"/>
          <w:szCs w:val="20"/>
        </w:rPr>
        <w:t xml:space="preserve"> </w:t>
      </w:r>
      <w:r w:rsidR="0037406D">
        <w:rPr>
          <w:sz w:val="20"/>
          <w:szCs w:val="20"/>
        </w:rPr>
        <w:t>on behalf of States</w:t>
      </w:r>
      <w:r w:rsidR="005D3E5F">
        <w:rPr>
          <w:sz w:val="20"/>
          <w:szCs w:val="20"/>
        </w:rPr>
        <w:t xml:space="preserve"> </w:t>
      </w:r>
      <w:r w:rsidR="007C436B">
        <w:rPr>
          <w:sz w:val="20"/>
          <w:szCs w:val="20"/>
        </w:rPr>
        <w:t>members</w:t>
      </w:r>
      <w:r w:rsidR="007C436B" w:rsidRPr="0037538E">
        <w:rPr>
          <w:sz w:val="20"/>
          <w:szCs w:val="20"/>
        </w:rPr>
        <w:t xml:space="preserve"> </w:t>
      </w:r>
      <w:r w:rsidR="00F9511B" w:rsidRPr="0037538E">
        <w:rPr>
          <w:sz w:val="20"/>
          <w:szCs w:val="20"/>
        </w:rPr>
        <w:t xml:space="preserve">of </w:t>
      </w:r>
      <w:r w:rsidR="00CD1802" w:rsidRPr="0037538E">
        <w:rPr>
          <w:sz w:val="20"/>
          <w:szCs w:val="20"/>
        </w:rPr>
        <w:t>the Organization of Islamic Cooperation</w:t>
      </w:r>
      <w:r w:rsidR="004E1FCF">
        <w:rPr>
          <w:sz w:val="20"/>
          <w:szCs w:val="20"/>
        </w:rPr>
        <w:t>,</w:t>
      </w:r>
      <w:r w:rsidR="00CD1802" w:rsidRPr="0037538E">
        <w:rPr>
          <w:sz w:val="20"/>
          <w:szCs w:val="20"/>
        </w:rPr>
        <w:t xml:space="preserve"> introduced draft resolution A/HRC/37/L.46, sponsored by Pakistan</w:t>
      </w:r>
      <w:r w:rsidR="004E1FCF">
        <w:rPr>
          <w:sz w:val="20"/>
          <w:szCs w:val="20"/>
        </w:rPr>
        <w:t>,</w:t>
      </w:r>
      <w:r w:rsidR="004A1B43" w:rsidRPr="0037538E">
        <w:rPr>
          <w:sz w:val="20"/>
          <w:szCs w:val="20"/>
        </w:rPr>
        <w:t xml:space="preserve"> </w:t>
      </w:r>
      <w:r w:rsidR="0037406D">
        <w:rPr>
          <w:sz w:val="20"/>
          <w:szCs w:val="20"/>
        </w:rPr>
        <w:t>on behalf of States</w:t>
      </w:r>
      <w:r w:rsidR="005D3E5F">
        <w:rPr>
          <w:sz w:val="20"/>
          <w:szCs w:val="20"/>
        </w:rPr>
        <w:t xml:space="preserve"> </w:t>
      </w:r>
      <w:r w:rsidR="004E1FCF">
        <w:rPr>
          <w:sz w:val="20"/>
          <w:szCs w:val="20"/>
        </w:rPr>
        <w:t>members</w:t>
      </w:r>
      <w:r w:rsidR="004E1FCF" w:rsidRPr="0037538E">
        <w:rPr>
          <w:sz w:val="20"/>
          <w:szCs w:val="20"/>
        </w:rPr>
        <w:t xml:space="preserve"> </w:t>
      </w:r>
      <w:r w:rsidR="00F9511B" w:rsidRPr="0037538E">
        <w:rPr>
          <w:sz w:val="20"/>
          <w:szCs w:val="20"/>
        </w:rPr>
        <w:t xml:space="preserve">of </w:t>
      </w:r>
      <w:r w:rsidR="00CD1802" w:rsidRPr="0037538E">
        <w:rPr>
          <w:sz w:val="20"/>
          <w:szCs w:val="20"/>
        </w:rPr>
        <w:t>the Organization of Islamic Cooperation</w:t>
      </w:r>
      <w:r w:rsidR="004E1FCF">
        <w:rPr>
          <w:sz w:val="20"/>
          <w:szCs w:val="20"/>
        </w:rPr>
        <w:t>,</w:t>
      </w:r>
      <w:r w:rsidR="00CD1802" w:rsidRPr="0037538E">
        <w:rPr>
          <w:sz w:val="20"/>
          <w:szCs w:val="20"/>
        </w:rPr>
        <w:t xml:space="preserve"> and co-sponsored by Bolivia (Plurinational State of), Chile, Cuba, Ecuador</w:t>
      </w:r>
      <w:r w:rsidR="0025715E" w:rsidRPr="0037538E">
        <w:rPr>
          <w:sz w:val="20"/>
          <w:szCs w:val="20"/>
        </w:rPr>
        <w:t xml:space="preserve"> and</w:t>
      </w:r>
      <w:r w:rsidR="00CD1802" w:rsidRPr="0037538E">
        <w:rPr>
          <w:sz w:val="20"/>
          <w:szCs w:val="20"/>
        </w:rPr>
        <w:t xml:space="preserve"> Venezuela (Bolivarian Republic of). Subsequently, </w:t>
      </w:r>
      <w:r w:rsidR="0025715E" w:rsidRPr="0037538E">
        <w:rPr>
          <w:sz w:val="20"/>
          <w:szCs w:val="20"/>
        </w:rPr>
        <w:t>Angola, Belarus, Botswana, Costa Rica, Ireland, Luxembourg, Malta, Portugal, Slovenia, South Africa, Spain, Sweden</w:t>
      </w:r>
      <w:r w:rsidR="0025715E" w:rsidRPr="0037538E">
        <w:rPr>
          <w:sz w:val="20"/>
          <w:szCs w:val="20"/>
        </w:rPr>
        <w:tab/>
        <w:t xml:space="preserve">and Switzerland </w:t>
      </w:r>
      <w:r w:rsidR="00CD1802" w:rsidRPr="0037538E">
        <w:rPr>
          <w:sz w:val="20"/>
          <w:szCs w:val="20"/>
        </w:rPr>
        <w:t>joined the sponsors.</w:t>
      </w:r>
    </w:p>
    <w:p w14:paraId="538C7E5F" w14:textId="12E7DB92" w:rsidR="00CD1802" w:rsidRPr="0037538E" w:rsidRDefault="00F62C3C" w:rsidP="00CD1802">
      <w:pPr>
        <w:pStyle w:val="SingleTxtG"/>
        <w:rPr>
          <w:rFonts w:eastAsia="SimSun"/>
          <w:sz w:val="20"/>
          <w:szCs w:val="20"/>
          <w:lang w:eastAsia="ar-SA"/>
        </w:rPr>
      </w:pPr>
      <w:r w:rsidRPr="0037538E">
        <w:rPr>
          <w:rFonts w:eastAsia="SimSun"/>
          <w:sz w:val="20"/>
          <w:szCs w:val="20"/>
          <w:lang w:eastAsia="ar-SA"/>
        </w:rPr>
        <w:t>1026</w:t>
      </w:r>
      <w:r w:rsidR="00CD1802" w:rsidRPr="0037538E">
        <w:rPr>
          <w:rFonts w:eastAsia="SimSun"/>
          <w:sz w:val="20"/>
          <w:szCs w:val="20"/>
          <w:lang w:eastAsia="ar-SA"/>
        </w:rPr>
        <w:t>.</w:t>
      </w:r>
      <w:r w:rsidR="00CD1802" w:rsidRPr="0037538E">
        <w:rPr>
          <w:rFonts w:eastAsia="SimSun"/>
          <w:sz w:val="20"/>
          <w:szCs w:val="20"/>
          <w:lang w:eastAsia="ar-SA"/>
        </w:rPr>
        <w:tab/>
        <w:t xml:space="preserve">At the same meeting, the representative of </w:t>
      </w:r>
      <w:r w:rsidR="00CD1802" w:rsidRPr="0037538E">
        <w:rPr>
          <w:sz w:val="20"/>
          <w:szCs w:val="20"/>
        </w:rPr>
        <w:t>the State of Palestine</w:t>
      </w:r>
      <w:r w:rsidR="00CD1802" w:rsidRPr="0037538E">
        <w:rPr>
          <w:rFonts w:eastAsia="SimSun"/>
          <w:sz w:val="20"/>
          <w:szCs w:val="20"/>
          <w:lang w:eastAsia="ar-SA"/>
        </w:rPr>
        <w:t xml:space="preserve"> made a statement as the State concerned.</w:t>
      </w:r>
    </w:p>
    <w:p w14:paraId="4EB80CCA" w14:textId="7AC9343E" w:rsidR="00CD1802" w:rsidRPr="0037538E" w:rsidRDefault="00F62C3C" w:rsidP="00CD1802">
      <w:pPr>
        <w:pStyle w:val="SingleTxtG"/>
        <w:rPr>
          <w:sz w:val="20"/>
          <w:szCs w:val="20"/>
        </w:rPr>
      </w:pPr>
      <w:r w:rsidRPr="0037538E">
        <w:rPr>
          <w:sz w:val="20"/>
          <w:szCs w:val="20"/>
        </w:rPr>
        <w:t>1027</w:t>
      </w:r>
      <w:r w:rsidR="00CD1802" w:rsidRPr="0037538E">
        <w:rPr>
          <w:sz w:val="20"/>
          <w:szCs w:val="20"/>
        </w:rPr>
        <w:t>.</w:t>
      </w:r>
      <w:r w:rsidR="00CD1802" w:rsidRPr="0037538E">
        <w:rPr>
          <w:sz w:val="20"/>
          <w:szCs w:val="20"/>
        </w:rPr>
        <w:tab/>
        <w:t xml:space="preserve">At the same meeting, at the request of the representative of </w:t>
      </w:r>
      <w:r w:rsidR="00CD1802" w:rsidRPr="0037538E">
        <w:rPr>
          <w:rFonts w:eastAsia="SimSun"/>
          <w:sz w:val="20"/>
          <w:szCs w:val="20"/>
          <w:lang w:eastAsia="ar-SA"/>
        </w:rPr>
        <w:t>the United States of America</w:t>
      </w:r>
      <w:r w:rsidR="00CD1802" w:rsidRPr="0037538E">
        <w:rPr>
          <w:sz w:val="20"/>
          <w:szCs w:val="20"/>
        </w:rPr>
        <w:t>, a recorded vote was taken on the draft resolution. The voting was as follows:</w:t>
      </w:r>
    </w:p>
    <w:p w14:paraId="05CF7010" w14:textId="77777777" w:rsidR="00CD1802" w:rsidRPr="0037538E" w:rsidRDefault="00CD1802" w:rsidP="00CD1802">
      <w:pPr>
        <w:spacing w:after="120"/>
        <w:ind w:left="1134" w:right="1134" w:firstLine="567"/>
        <w:jc w:val="both"/>
        <w:rPr>
          <w:rFonts w:eastAsia="SimSun"/>
          <w:sz w:val="20"/>
          <w:szCs w:val="20"/>
          <w:lang w:eastAsia="ar-SA"/>
        </w:rPr>
      </w:pPr>
      <w:r w:rsidRPr="0037538E">
        <w:rPr>
          <w:rFonts w:eastAsia="SimSun"/>
          <w:i/>
          <w:sz w:val="20"/>
          <w:szCs w:val="20"/>
          <w:lang w:eastAsia="ar-SA"/>
        </w:rPr>
        <w:t>In favour</w:t>
      </w:r>
      <w:r w:rsidRPr="0037538E">
        <w:rPr>
          <w:rFonts w:eastAsia="SimSun"/>
          <w:sz w:val="20"/>
          <w:szCs w:val="20"/>
          <w:lang w:eastAsia="ar-SA"/>
        </w:rPr>
        <w:t xml:space="preserve">: </w:t>
      </w:r>
    </w:p>
    <w:p w14:paraId="020ABEA7" w14:textId="1D87A29F" w:rsidR="00CD1802" w:rsidRPr="0037538E" w:rsidRDefault="00CD1802" w:rsidP="00CD1802">
      <w:pPr>
        <w:pStyle w:val="SingleTxtG"/>
        <w:suppressAutoHyphens/>
        <w:spacing w:line="240" w:lineRule="atLeast"/>
        <w:ind w:left="2268"/>
        <w:rPr>
          <w:sz w:val="20"/>
          <w:szCs w:val="20"/>
          <w:lang w:eastAsia="ar-SA"/>
        </w:rPr>
      </w:pPr>
      <w:r w:rsidRPr="0037538E">
        <w:rPr>
          <w:rFonts w:eastAsia="Malgun Gothic"/>
          <w:sz w:val="20"/>
          <w:szCs w:val="20"/>
          <w:lang w:val="en-GB" w:eastAsia="ar-SA"/>
        </w:rPr>
        <w:t xml:space="preserve">Afghanistan, Angola, </w:t>
      </w:r>
      <w:r w:rsidR="0065788E" w:rsidRPr="0037538E">
        <w:rPr>
          <w:rFonts w:eastAsia="Malgun Gothic"/>
          <w:sz w:val="20"/>
          <w:szCs w:val="20"/>
          <w:lang w:val="en-GB" w:eastAsia="ar-SA"/>
        </w:rPr>
        <w:t xml:space="preserve">Belgium, </w:t>
      </w:r>
      <w:r w:rsidRPr="0037538E">
        <w:rPr>
          <w:rFonts w:eastAsia="Malgun Gothic"/>
          <w:sz w:val="20"/>
          <w:szCs w:val="20"/>
          <w:lang w:val="en-GB" w:eastAsia="ar-SA"/>
        </w:rPr>
        <w:t>Brazil, Burundi, Chile, China, Côte d</w:t>
      </w:r>
      <w:r w:rsidR="00454314" w:rsidRPr="0037538E">
        <w:rPr>
          <w:rFonts w:eastAsia="Malgun Gothic"/>
          <w:sz w:val="20"/>
          <w:szCs w:val="20"/>
          <w:lang w:val="en-GB" w:eastAsia="ar-SA"/>
        </w:rPr>
        <w:t>’</w:t>
      </w:r>
      <w:r w:rsidRPr="0037538E">
        <w:rPr>
          <w:rFonts w:eastAsia="Malgun Gothic"/>
          <w:sz w:val="20"/>
          <w:szCs w:val="20"/>
          <w:lang w:val="en-GB" w:eastAsia="ar-SA"/>
        </w:rPr>
        <w:t xml:space="preserve">Ivoire, </w:t>
      </w:r>
      <w:r w:rsidR="0065788E" w:rsidRPr="0037538E">
        <w:rPr>
          <w:rFonts w:eastAsia="Malgun Gothic"/>
          <w:sz w:val="20"/>
          <w:szCs w:val="20"/>
          <w:lang w:val="en-GB" w:eastAsia="ar-SA"/>
        </w:rPr>
        <w:t xml:space="preserve">Croatia, </w:t>
      </w:r>
      <w:r w:rsidRPr="0037538E">
        <w:rPr>
          <w:rFonts w:eastAsia="Malgun Gothic"/>
          <w:sz w:val="20"/>
          <w:szCs w:val="20"/>
          <w:lang w:val="en-GB" w:eastAsia="ar-SA"/>
        </w:rPr>
        <w:t xml:space="preserve">Cuba, </w:t>
      </w:r>
      <w:r w:rsidRPr="0037538E">
        <w:rPr>
          <w:rFonts w:eastAsia="SimSun"/>
          <w:sz w:val="20"/>
          <w:szCs w:val="20"/>
          <w:lang w:eastAsia="ar-SA"/>
        </w:rPr>
        <w:t xml:space="preserve">Ecuador, Egypt, Ethiopia, </w:t>
      </w:r>
      <w:r w:rsidR="0065788E" w:rsidRPr="0037538E">
        <w:rPr>
          <w:rFonts w:eastAsia="Malgun Gothic"/>
          <w:sz w:val="20"/>
          <w:szCs w:val="20"/>
          <w:lang w:val="en-GB" w:eastAsia="ar-SA"/>
        </w:rPr>
        <w:t xml:space="preserve">Georgia, </w:t>
      </w:r>
      <w:r w:rsidR="0065788E" w:rsidRPr="0037538E">
        <w:rPr>
          <w:rFonts w:eastAsia="SimSun"/>
          <w:sz w:val="20"/>
          <w:szCs w:val="20"/>
          <w:lang w:eastAsia="ar-SA"/>
        </w:rPr>
        <w:t xml:space="preserve">Germany, Hungary, </w:t>
      </w:r>
      <w:r w:rsidRPr="0037538E">
        <w:rPr>
          <w:rFonts w:eastAsia="SimSun"/>
          <w:sz w:val="20"/>
          <w:szCs w:val="20"/>
          <w:lang w:eastAsia="ar-SA"/>
        </w:rPr>
        <w:t xml:space="preserve">Iraq, </w:t>
      </w:r>
      <w:r w:rsidR="0065788E" w:rsidRPr="0037538E">
        <w:rPr>
          <w:rFonts w:eastAsia="SimSun"/>
          <w:sz w:val="20"/>
          <w:szCs w:val="20"/>
          <w:lang w:eastAsia="ar-SA"/>
        </w:rPr>
        <w:t xml:space="preserve">Japan, </w:t>
      </w:r>
      <w:r w:rsidRPr="0037538E">
        <w:rPr>
          <w:rFonts w:eastAsia="SimSun"/>
          <w:sz w:val="20"/>
          <w:szCs w:val="20"/>
          <w:lang w:eastAsia="ar-SA"/>
        </w:rPr>
        <w:t xml:space="preserve">Kenya, Kyrgyzstan, </w:t>
      </w:r>
      <w:r w:rsidR="0065788E" w:rsidRPr="0037538E">
        <w:rPr>
          <w:rFonts w:eastAsia="SimSun"/>
          <w:sz w:val="20"/>
          <w:szCs w:val="20"/>
          <w:lang w:eastAsia="ar-SA"/>
        </w:rPr>
        <w:t xml:space="preserve">Mexico, </w:t>
      </w:r>
      <w:r w:rsidRPr="0037538E">
        <w:rPr>
          <w:rFonts w:eastAsia="SimSun"/>
          <w:sz w:val="20"/>
          <w:szCs w:val="20"/>
          <w:lang w:eastAsia="ar-SA"/>
        </w:rPr>
        <w:t xml:space="preserve">Nepal, Nigeria, Pakistan, </w:t>
      </w:r>
      <w:r w:rsidR="0065788E" w:rsidRPr="0037538E">
        <w:rPr>
          <w:rFonts w:eastAsia="SimSun"/>
          <w:sz w:val="20"/>
          <w:szCs w:val="20"/>
          <w:lang w:eastAsia="ar-SA"/>
        </w:rPr>
        <w:t xml:space="preserve">Panama, </w:t>
      </w:r>
      <w:r w:rsidRPr="0037538E">
        <w:rPr>
          <w:rFonts w:eastAsia="SimSun"/>
          <w:sz w:val="20"/>
          <w:szCs w:val="20"/>
          <w:lang w:eastAsia="ar-SA"/>
        </w:rPr>
        <w:t xml:space="preserve">Peru, </w:t>
      </w:r>
      <w:r w:rsidR="0065788E" w:rsidRPr="0037538E">
        <w:rPr>
          <w:rFonts w:eastAsia="SimSun"/>
          <w:sz w:val="20"/>
          <w:szCs w:val="20"/>
          <w:lang w:eastAsia="ar-SA"/>
        </w:rPr>
        <w:t xml:space="preserve">Philippines, </w:t>
      </w:r>
      <w:r w:rsidRPr="0037538E">
        <w:rPr>
          <w:rFonts w:eastAsia="SimSun"/>
          <w:sz w:val="20"/>
          <w:szCs w:val="20"/>
          <w:lang w:eastAsia="ar-SA"/>
        </w:rPr>
        <w:t xml:space="preserve">Qatar, </w:t>
      </w:r>
      <w:r w:rsidR="0065788E" w:rsidRPr="0037538E">
        <w:rPr>
          <w:rFonts w:eastAsia="SimSun"/>
          <w:sz w:val="20"/>
          <w:szCs w:val="20"/>
          <w:lang w:eastAsia="ar-SA"/>
        </w:rPr>
        <w:t xml:space="preserve">Republic of Korea, Rwanda, </w:t>
      </w:r>
      <w:r w:rsidRPr="0037538E">
        <w:rPr>
          <w:rFonts w:eastAsia="SimSun"/>
          <w:sz w:val="20"/>
          <w:szCs w:val="20"/>
          <w:lang w:eastAsia="ar-SA"/>
        </w:rPr>
        <w:t xml:space="preserve">Saudi Arabia, Senegal, </w:t>
      </w:r>
      <w:r w:rsidR="0065788E" w:rsidRPr="0037538E">
        <w:rPr>
          <w:rFonts w:eastAsia="SimSun"/>
          <w:sz w:val="20"/>
          <w:szCs w:val="20"/>
          <w:lang w:eastAsia="ar-SA"/>
        </w:rPr>
        <w:t xml:space="preserve">Slovakia, Slovenia, </w:t>
      </w:r>
      <w:r w:rsidRPr="0037538E">
        <w:rPr>
          <w:rFonts w:eastAsia="SimSun"/>
          <w:sz w:val="20"/>
          <w:szCs w:val="20"/>
          <w:lang w:eastAsia="ar-SA"/>
        </w:rPr>
        <w:t xml:space="preserve">South Africa, </w:t>
      </w:r>
      <w:r w:rsidR="0065788E" w:rsidRPr="0037538E">
        <w:rPr>
          <w:rFonts w:eastAsia="SimSun"/>
          <w:sz w:val="20"/>
          <w:szCs w:val="20"/>
          <w:lang w:eastAsia="ar-SA"/>
        </w:rPr>
        <w:t xml:space="preserve">Spain, Switzerland, Togo, </w:t>
      </w:r>
      <w:r w:rsidRPr="0037538E">
        <w:rPr>
          <w:rFonts w:eastAsia="SimSun"/>
          <w:sz w:val="20"/>
          <w:szCs w:val="20"/>
          <w:lang w:eastAsia="ar-SA"/>
        </w:rPr>
        <w:t xml:space="preserve">Tunisia, </w:t>
      </w:r>
      <w:r w:rsidR="0065788E" w:rsidRPr="0037538E">
        <w:rPr>
          <w:rFonts w:eastAsia="SimSun"/>
          <w:sz w:val="20"/>
          <w:szCs w:val="20"/>
          <w:lang w:eastAsia="ar-SA"/>
        </w:rPr>
        <w:t xml:space="preserve">Ukraine, </w:t>
      </w:r>
      <w:r w:rsidRPr="0037538E">
        <w:rPr>
          <w:rFonts w:eastAsia="SimSun"/>
          <w:sz w:val="20"/>
          <w:szCs w:val="20"/>
          <w:lang w:eastAsia="ar-SA"/>
        </w:rPr>
        <w:t xml:space="preserve">United Arab Emirates, </w:t>
      </w:r>
      <w:r w:rsidR="0065788E" w:rsidRPr="0037538E">
        <w:rPr>
          <w:rFonts w:eastAsia="SimSun"/>
          <w:sz w:val="20"/>
          <w:szCs w:val="20"/>
          <w:lang w:eastAsia="ar-SA"/>
        </w:rPr>
        <w:t xml:space="preserve">United Kingdom of Great Britain and Northern Ireland, </w:t>
      </w:r>
      <w:r w:rsidRPr="0037538E">
        <w:rPr>
          <w:rFonts w:eastAsia="SimSun"/>
          <w:sz w:val="20"/>
          <w:szCs w:val="20"/>
          <w:lang w:eastAsia="ar-SA"/>
        </w:rPr>
        <w:t>Venezuela (Bolivarian Republic of)</w:t>
      </w:r>
    </w:p>
    <w:p w14:paraId="7140BFEB" w14:textId="77777777" w:rsidR="00CD1802" w:rsidRPr="0037538E" w:rsidRDefault="00CD1802" w:rsidP="00CD1802">
      <w:pPr>
        <w:spacing w:after="120"/>
        <w:ind w:left="1134" w:right="1134" w:firstLine="567"/>
        <w:jc w:val="both"/>
        <w:rPr>
          <w:rFonts w:eastAsia="SimSun"/>
          <w:i/>
          <w:sz w:val="20"/>
          <w:szCs w:val="20"/>
          <w:lang w:eastAsia="ar-SA"/>
        </w:rPr>
      </w:pPr>
      <w:r w:rsidRPr="0037538E">
        <w:rPr>
          <w:rFonts w:eastAsia="SimSun"/>
          <w:i/>
          <w:sz w:val="20"/>
          <w:szCs w:val="20"/>
          <w:lang w:eastAsia="ar-SA"/>
        </w:rPr>
        <w:t>Against</w:t>
      </w:r>
      <w:r w:rsidRPr="0037538E">
        <w:rPr>
          <w:rFonts w:eastAsia="SimSun"/>
          <w:sz w:val="20"/>
          <w:szCs w:val="20"/>
          <w:lang w:eastAsia="ar-SA"/>
        </w:rPr>
        <w:t>:</w:t>
      </w:r>
    </w:p>
    <w:p w14:paraId="5C0F7D81" w14:textId="01D9BF99" w:rsidR="00CD1802" w:rsidRPr="0037538E" w:rsidRDefault="00CD1802" w:rsidP="00CD1802">
      <w:pPr>
        <w:pStyle w:val="SingleTxtG"/>
        <w:suppressAutoHyphens/>
        <w:spacing w:line="240" w:lineRule="atLeast"/>
        <w:ind w:left="2268"/>
        <w:rPr>
          <w:rFonts w:eastAsia="Malgun Gothic"/>
          <w:sz w:val="20"/>
          <w:szCs w:val="20"/>
          <w:lang w:val="en-GB" w:eastAsia="ar-SA"/>
        </w:rPr>
      </w:pPr>
      <w:r w:rsidRPr="0037538E">
        <w:rPr>
          <w:rFonts w:eastAsia="Malgun Gothic"/>
          <w:sz w:val="20"/>
          <w:szCs w:val="20"/>
          <w:lang w:val="en-GB" w:eastAsia="ar-SA"/>
        </w:rPr>
        <w:t xml:space="preserve">Australia, </w:t>
      </w:r>
      <w:r w:rsidRPr="0037538E">
        <w:rPr>
          <w:rFonts w:eastAsia="SimSun"/>
          <w:sz w:val="20"/>
          <w:szCs w:val="20"/>
          <w:lang w:eastAsia="ar-SA"/>
        </w:rPr>
        <w:t>United States of America</w:t>
      </w:r>
    </w:p>
    <w:p w14:paraId="594E9441" w14:textId="77777777" w:rsidR="00CD1802" w:rsidRPr="0037538E" w:rsidRDefault="00CD1802" w:rsidP="00CD1802">
      <w:pPr>
        <w:spacing w:after="120"/>
        <w:ind w:left="1134" w:right="1134" w:firstLine="567"/>
        <w:jc w:val="both"/>
        <w:rPr>
          <w:rFonts w:eastAsia="SimSun"/>
          <w:sz w:val="20"/>
          <w:szCs w:val="20"/>
          <w:lang w:eastAsia="ar-SA"/>
        </w:rPr>
      </w:pPr>
      <w:r w:rsidRPr="0037538E">
        <w:rPr>
          <w:rFonts w:eastAsia="SimSun"/>
          <w:i/>
          <w:sz w:val="20"/>
          <w:szCs w:val="20"/>
          <w:lang w:eastAsia="ar-SA"/>
        </w:rPr>
        <w:t>Abstaining</w:t>
      </w:r>
      <w:r w:rsidRPr="0037538E">
        <w:rPr>
          <w:rFonts w:eastAsia="SimSun"/>
          <w:sz w:val="20"/>
          <w:szCs w:val="20"/>
          <w:lang w:eastAsia="ar-SA"/>
        </w:rPr>
        <w:t>:</w:t>
      </w:r>
    </w:p>
    <w:p w14:paraId="369A6C03" w14:textId="246E3354" w:rsidR="00CD1802" w:rsidRPr="0037538E" w:rsidRDefault="00CD1802" w:rsidP="00CD1802">
      <w:pPr>
        <w:pStyle w:val="SingleTxtG"/>
        <w:suppressAutoHyphens/>
        <w:spacing w:line="240" w:lineRule="atLeast"/>
        <w:ind w:left="2268"/>
        <w:rPr>
          <w:rFonts w:eastAsia="SimSun"/>
          <w:sz w:val="20"/>
          <w:szCs w:val="20"/>
          <w:lang w:eastAsia="ar-SA"/>
        </w:rPr>
      </w:pPr>
      <w:r w:rsidRPr="0037538E">
        <w:rPr>
          <w:rFonts w:eastAsia="Malgun Gothic"/>
          <w:sz w:val="20"/>
          <w:szCs w:val="20"/>
          <w:lang w:val="en-GB" w:eastAsia="ar-SA"/>
        </w:rPr>
        <w:t>Demo</w:t>
      </w:r>
      <w:r w:rsidR="0065788E" w:rsidRPr="0037538E">
        <w:rPr>
          <w:rFonts w:eastAsia="Malgun Gothic"/>
          <w:sz w:val="20"/>
          <w:szCs w:val="20"/>
          <w:lang w:val="en-GB" w:eastAsia="ar-SA"/>
        </w:rPr>
        <w:t>ratic Republic of the Congo</w:t>
      </w:r>
    </w:p>
    <w:p w14:paraId="5D2E863B" w14:textId="0C933973" w:rsidR="00CD1802" w:rsidRPr="0037538E" w:rsidRDefault="00F62C3C" w:rsidP="00CD1802">
      <w:pPr>
        <w:pStyle w:val="SingleTxtG"/>
        <w:rPr>
          <w:rFonts w:eastAsia="SimSun"/>
          <w:sz w:val="20"/>
          <w:szCs w:val="20"/>
          <w:lang w:eastAsia="ar-SA"/>
        </w:rPr>
      </w:pPr>
      <w:r w:rsidRPr="0037538E">
        <w:rPr>
          <w:rFonts w:eastAsia="SimSun"/>
          <w:sz w:val="20"/>
          <w:szCs w:val="20"/>
          <w:lang w:eastAsia="ar-SA"/>
        </w:rPr>
        <w:t>1028</w:t>
      </w:r>
      <w:r w:rsidR="00CD1802" w:rsidRPr="0037538E">
        <w:rPr>
          <w:rFonts w:eastAsia="SimSun"/>
          <w:sz w:val="20"/>
          <w:szCs w:val="20"/>
          <w:lang w:eastAsia="ar-SA"/>
        </w:rPr>
        <w:t>.</w:t>
      </w:r>
      <w:r w:rsidR="00CD1802" w:rsidRPr="0037538E">
        <w:rPr>
          <w:rFonts w:eastAsia="SimSun"/>
          <w:sz w:val="20"/>
          <w:szCs w:val="20"/>
          <w:lang w:eastAsia="ar-SA"/>
        </w:rPr>
        <w:tab/>
        <w:t xml:space="preserve">The draft resolution was adopted by </w:t>
      </w:r>
      <w:r w:rsidR="0065788E" w:rsidRPr="0037538E">
        <w:rPr>
          <w:rFonts w:eastAsia="SimSun"/>
          <w:sz w:val="20"/>
          <w:szCs w:val="20"/>
          <w:lang w:eastAsia="ar-SA"/>
        </w:rPr>
        <w:t>43</w:t>
      </w:r>
      <w:r w:rsidR="00CD1802" w:rsidRPr="0037538E">
        <w:rPr>
          <w:sz w:val="20"/>
          <w:szCs w:val="20"/>
          <w:lang w:eastAsia="ar-SA"/>
        </w:rPr>
        <w:t xml:space="preserve"> votes to </w:t>
      </w:r>
      <w:r w:rsidR="0065788E" w:rsidRPr="0037538E">
        <w:rPr>
          <w:sz w:val="20"/>
          <w:szCs w:val="20"/>
          <w:lang w:eastAsia="ar-SA"/>
        </w:rPr>
        <w:t>2</w:t>
      </w:r>
      <w:r w:rsidR="00CD1802" w:rsidRPr="0037538E">
        <w:rPr>
          <w:sz w:val="20"/>
          <w:szCs w:val="20"/>
          <w:lang w:eastAsia="ar-SA"/>
        </w:rPr>
        <w:t xml:space="preserve">, with </w:t>
      </w:r>
      <w:r w:rsidR="0065788E" w:rsidRPr="0037538E">
        <w:rPr>
          <w:sz w:val="20"/>
          <w:szCs w:val="20"/>
          <w:lang w:eastAsia="ar-SA"/>
        </w:rPr>
        <w:t>1 abstention</w:t>
      </w:r>
      <w:r w:rsidR="00CD1802" w:rsidRPr="0037538E">
        <w:rPr>
          <w:rFonts w:eastAsia="SimSun"/>
          <w:sz w:val="20"/>
          <w:szCs w:val="20"/>
          <w:lang w:eastAsia="ar-SA"/>
        </w:rPr>
        <w:t xml:space="preserve"> (resolution 37/</w:t>
      </w:r>
      <w:r w:rsidR="0065788E" w:rsidRPr="0037538E">
        <w:rPr>
          <w:rFonts w:eastAsia="SimSun"/>
          <w:sz w:val="20"/>
          <w:szCs w:val="20"/>
          <w:lang w:eastAsia="ar-SA"/>
        </w:rPr>
        <w:t>34</w:t>
      </w:r>
      <w:r w:rsidR="00CD1802" w:rsidRPr="0037538E">
        <w:rPr>
          <w:rFonts w:eastAsia="SimSun"/>
          <w:sz w:val="20"/>
          <w:szCs w:val="20"/>
          <w:lang w:eastAsia="ar-SA"/>
        </w:rPr>
        <w:t>).</w:t>
      </w:r>
      <w:r w:rsidR="00CD1802" w:rsidRPr="0037538E">
        <w:rPr>
          <w:rStyle w:val="FootnoteReference"/>
          <w:rFonts w:eastAsia="SimSun"/>
          <w:sz w:val="20"/>
          <w:szCs w:val="20"/>
          <w:lang w:eastAsia="ar-SA"/>
        </w:rPr>
        <w:footnoteReference w:id="74"/>
      </w:r>
    </w:p>
    <w:p w14:paraId="5FD9D5EA" w14:textId="5913D351" w:rsidR="0065788E" w:rsidRPr="0037538E" w:rsidRDefault="0065788E" w:rsidP="0065788E">
      <w:pPr>
        <w:pStyle w:val="SingleTxtG"/>
        <w:rPr>
          <w:b/>
          <w:sz w:val="20"/>
          <w:szCs w:val="20"/>
        </w:rPr>
      </w:pPr>
      <w:r w:rsidRPr="0037538E">
        <w:rPr>
          <w:color w:val="000000" w:themeColor="text1"/>
          <w:sz w:val="20"/>
          <w:szCs w:val="20"/>
        </w:rPr>
        <w:tab/>
      </w:r>
      <w:r w:rsidRPr="0037538E">
        <w:rPr>
          <w:b/>
          <w:sz w:val="20"/>
          <w:szCs w:val="20"/>
        </w:rPr>
        <w:t>Human rights situation in the Occupied Palestinian Territory, including East Jerusalem</w:t>
      </w:r>
    </w:p>
    <w:p w14:paraId="42F04C99" w14:textId="4C86BE8C" w:rsidR="0065788E" w:rsidRPr="0037538E" w:rsidRDefault="00F62C3C" w:rsidP="0065788E">
      <w:pPr>
        <w:pStyle w:val="SingleTxtG"/>
        <w:rPr>
          <w:sz w:val="20"/>
          <w:szCs w:val="20"/>
        </w:rPr>
      </w:pPr>
      <w:r w:rsidRPr="0037538E">
        <w:rPr>
          <w:sz w:val="20"/>
          <w:szCs w:val="20"/>
        </w:rPr>
        <w:t>1029</w:t>
      </w:r>
      <w:r w:rsidR="0065788E" w:rsidRPr="0037538E">
        <w:rPr>
          <w:sz w:val="20"/>
          <w:szCs w:val="20"/>
        </w:rPr>
        <w:t>.</w:t>
      </w:r>
      <w:r w:rsidR="0065788E" w:rsidRPr="0037538E">
        <w:rPr>
          <w:sz w:val="20"/>
          <w:szCs w:val="20"/>
        </w:rPr>
        <w:tab/>
        <w:t>At the 56th meeting, on 23 March 2018, the representative of Pakistan</w:t>
      </w:r>
      <w:r w:rsidR="004E1FCF">
        <w:rPr>
          <w:sz w:val="20"/>
          <w:szCs w:val="20"/>
        </w:rPr>
        <w:t xml:space="preserve">, </w:t>
      </w:r>
      <w:r w:rsidR="0037406D">
        <w:rPr>
          <w:sz w:val="20"/>
          <w:szCs w:val="20"/>
        </w:rPr>
        <w:t>on behalf of States</w:t>
      </w:r>
      <w:r w:rsidR="005D3E5F">
        <w:rPr>
          <w:sz w:val="20"/>
          <w:szCs w:val="20"/>
        </w:rPr>
        <w:t xml:space="preserve"> </w:t>
      </w:r>
      <w:r w:rsidR="004E1FCF">
        <w:rPr>
          <w:sz w:val="20"/>
          <w:szCs w:val="20"/>
        </w:rPr>
        <w:t>members</w:t>
      </w:r>
      <w:r w:rsidR="004E1FCF" w:rsidRPr="0037538E">
        <w:rPr>
          <w:sz w:val="20"/>
          <w:szCs w:val="20"/>
        </w:rPr>
        <w:t xml:space="preserve"> </w:t>
      </w:r>
      <w:r w:rsidR="00857212" w:rsidRPr="0037538E">
        <w:rPr>
          <w:sz w:val="20"/>
          <w:szCs w:val="20"/>
        </w:rPr>
        <w:t xml:space="preserve">of </w:t>
      </w:r>
      <w:r w:rsidR="0065788E" w:rsidRPr="0037538E">
        <w:rPr>
          <w:sz w:val="20"/>
          <w:szCs w:val="20"/>
        </w:rPr>
        <w:t>the Organization of Islamic Cooperation</w:t>
      </w:r>
      <w:r w:rsidR="004E1FCF">
        <w:rPr>
          <w:sz w:val="20"/>
          <w:szCs w:val="20"/>
        </w:rPr>
        <w:t>,</w:t>
      </w:r>
      <w:r w:rsidR="0065788E" w:rsidRPr="0037538E">
        <w:rPr>
          <w:sz w:val="20"/>
          <w:szCs w:val="20"/>
        </w:rPr>
        <w:t xml:space="preserve"> introduced draft resolution A/HRC/37/L.47, sponsored by Pakistan</w:t>
      </w:r>
      <w:r w:rsidR="0037406D">
        <w:rPr>
          <w:sz w:val="20"/>
          <w:szCs w:val="20"/>
        </w:rPr>
        <w:t>,</w:t>
      </w:r>
      <w:r w:rsidR="0065788E" w:rsidRPr="0037538E">
        <w:rPr>
          <w:sz w:val="20"/>
          <w:szCs w:val="20"/>
        </w:rPr>
        <w:t xml:space="preserve"> on behalf of </w:t>
      </w:r>
      <w:r w:rsidR="005D3E5F">
        <w:rPr>
          <w:sz w:val="20"/>
          <w:szCs w:val="20"/>
        </w:rPr>
        <w:t xml:space="preserve">States </w:t>
      </w:r>
      <w:r w:rsidR="0037406D">
        <w:rPr>
          <w:sz w:val="20"/>
          <w:szCs w:val="20"/>
        </w:rPr>
        <w:t>members</w:t>
      </w:r>
      <w:r w:rsidR="0037406D" w:rsidRPr="0037538E">
        <w:rPr>
          <w:sz w:val="20"/>
          <w:szCs w:val="20"/>
        </w:rPr>
        <w:t xml:space="preserve"> </w:t>
      </w:r>
      <w:r w:rsidR="00857212" w:rsidRPr="0037538E">
        <w:rPr>
          <w:sz w:val="20"/>
          <w:szCs w:val="20"/>
        </w:rPr>
        <w:t xml:space="preserve">of </w:t>
      </w:r>
      <w:r w:rsidR="0065788E" w:rsidRPr="0037538E">
        <w:rPr>
          <w:sz w:val="20"/>
          <w:szCs w:val="20"/>
        </w:rPr>
        <w:t>the Organization of Islamic Cooperation</w:t>
      </w:r>
      <w:r w:rsidR="0037406D">
        <w:rPr>
          <w:sz w:val="20"/>
          <w:szCs w:val="20"/>
        </w:rPr>
        <w:t>,</w:t>
      </w:r>
      <w:r w:rsidR="0065788E" w:rsidRPr="0037538E">
        <w:rPr>
          <w:sz w:val="20"/>
          <w:szCs w:val="20"/>
        </w:rPr>
        <w:t xml:space="preserve"> and co-sponsored by Bolivia (Plurinational </w:t>
      </w:r>
      <w:r w:rsidR="0025715E" w:rsidRPr="0037538E">
        <w:rPr>
          <w:sz w:val="20"/>
          <w:szCs w:val="20"/>
        </w:rPr>
        <w:t xml:space="preserve">State of), Chile, Cuba, Ecuador and </w:t>
      </w:r>
      <w:r w:rsidR="0065788E" w:rsidRPr="0037538E">
        <w:rPr>
          <w:sz w:val="20"/>
          <w:szCs w:val="20"/>
        </w:rPr>
        <w:t xml:space="preserve">Venezuela (Bolivarian Republic of). Subsequently, </w:t>
      </w:r>
      <w:r w:rsidR="0025715E" w:rsidRPr="0037538E">
        <w:rPr>
          <w:sz w:val="20"/>
          <w:szCs w:val="20"/>
        </w:rPr>
        <w:t xml:space="preserve">Angola, Botswana, Ireland, Luxembourg, Malta, Portugal, Slovenia, South Africa and Sweden </w:t>
      </w:r>
      <w:r w:rsidR="0065788E" w:rsidRPr="0037538E">
        <w:rPr>
          <w:sz w:val="20"/>
          <w:szCs w:val="20"/>
        </w:rPr>
        <w:t>joined the sponsors.</w:t>
      </w:r>
    </w:p>
    <w:p w14:paraId="3E67B70E" w14:textId="4681139C" w:rsidR="0065788E" w:rsidRPr="0037538E" w:rsidRDefault="00F62C3C" w:rsidP="0065788E">
      <w:pPr>
        <w:pStyle w:val="SingleTxtG"/>
        <w:rPr>
          <w:sz w:val="20"/>
          <w:szCs w:val="20"/>
        </w:rPr>
      </w:pPr>
      <w:r w:rsidRPr="0037538E">
        <w:rPr>
          <w:sz w:val="20"/>
          <w:szCs w:val="20"/>
        </w:rPr>
        <w:t>1030</w:t>
      </w:r>
      <w:r w:rsidR="0065788E" w:rsidRPr="0037538E">
        <w:rPr>
          <w:sz w:val="20"/>
          <w:szCs w:val="20"/>
        </w:rPr>
        <w:t>.</w:t>
      </w:r>
      <w:r w:rsidR="0065788E" w:rsidRPr="0037538E">
        <w:rPr>
          <w:sz w:val="20"/>
          <w:szCs w:val="20"/>
        </w:rPr>
        <w:tab/>
        <w:t xml:space="preserve">At the same meeting, the representative of </w:t>
      </w:r>
      <w:r w:rsidR="0065788E" w:rsidRPr="0037538E">
        <w:rPr>
          <w:rFonts w:eastAsia="SimSun"/>
          <w:sz w:val="20"/>
          <w:szCs w:val="20"/>
          <w:lang w:eastAsia="ar-SA"/>
        </w:rPr>
        <w:t>Slovakia</w:t>
      </w:r>
      <w:r w:rsidR="004E1FCF">
        <w:rPr>
          <w:rFonts w:eastAsia="SimSun"/>
          <w:sz w:val="20"/>
          <w:szCs w:val="20"/>
          <w:lang w:eastAsia="ar-SA"/>
        </w:rPr>
        <w:t>,</w:t>
      </w:r>
      <w:r w:rsidR="0065788E" w:rsidRPr="0037538E">
        <w:rPr>
          <w:rFonts w:eastAsia="SimSun"/>
          <w:sz w:val="20"/>
          <w:szCs w:val="20"/>
          <w:lang w:eastAsia="ar-SA"/>
        </w:rPr>
        <w:t xml:space="preserve"> </w:t>
      </w:r>
      <w:r w:rsidR="0037406D">
        <w:rPr>
          <w:color w:val="000000"/>
          <w:sz w:val="20"/>
          <w:szCs w:val="20"/>
        </w:rPr>
        <w:t>on behalf of States</w:t>
      </w:r>
      <w:r w:rsidR="005D3E5F">
        <w:rPr>
          <w:color w:val="000000"/>
          <w:sz w:val="20"/>
          <w:szCs w:val="20"/>
        </w:rPr>
        <w:t xml:space="preserve"> </w:t>
      </w:r>
      <w:r w:rsidR="004E1FCF">
        <w:rPr>
          <w:color w:val="000000"/>
          <w:sz w:val="20"/>
          <w:szCs w:val="20"/>
        </w:rPr>
        <w:t>members</w:t>
      </w:r>
      <w:r w:rsidR="004E1FCF" w:rsidRPr="0037538E">
        <w:rPr>
          <w:color w:val="000000"/>
          <w:sz w:val="20"/>
          <w:szCs w:val="20"/>
        </w:rPr>
        <w:t xml:space="preserve"> </w:t>
      </w:r>
      <w:r w:rsidR="0065788E" w:rsidRPr="0037538E">
        <w:rPr>
          <w:color w:val="000000"/>
          <w:sz w:val="20"/>
          <w:szCs w:val="20"/>
        </w:rPr>
        <w:t>of the European Union that are members of the Council</w:t>
      </w:r>
      <w:r w:rsidR="004E1FCF">
        <w:rPr>
          <w:color w:val="000000"/>
          <w:sz w:val="20"/>
          <w:szCs w:val="20"/>
        </w:rPr>
        <w:t xml:space="preserve">, </w:t>
      </w:r>
      <w:r w:rsidR="0065788E" w:rsidRPr="0037538E">
        <w:rPr>
          <w:sz w:val="20"/>
          <w:szCs w:val="20"/>
        </w:rPr>
        <w:t xml:space="preserve">made </w:t>
      </w:r>
      <w:r w:rsidR="00976574" w:rsidRPr="0037538E">
        <w:rPr>
          <w:sz w:val="20"/>
          <w:szCs w:val="20"/>
        </w:rPr>
        <w:t xml:space="preserve">a </w:t>
      </w:r>
      <w:r w:rsidR="0065788E" w:rsidRPr="0037538E">
        <w:rPr>
          <w:sz w:val="20"/>
          <w:szCs w:val="20"/>
        </w:rPr>
        <w:t>general comment in relation to the draft resolution.</w:t>
      </w:r>
    </w:p>
    <w:p w14:paraId="6F267228" w14:textId="397C6CD0" w:rsidR="0065788E" w:rsidRPr="0037538E" w:rsidRDefault="00F62C3C" w:rsidP="0065788E">
      <w:pPr>
        <w:pStyle w:val="SingleTxtG"/>
        <w:rPr>
          <w:sz w:val="20"/>
          <w:szCs w:val="20"/>
        </w:rPr>
      </w:pPr>
      <w:r w:rsidRPr="0037538E">
        <w:rPr>
          <w:sz w:val="20"/>
          <w:szCs w:val="20"/>
        </w:rPr>
        <w:t>1031</w:t>
      </w:r>
      <w:r w:rsidR="0065788E" w:rsidRPr="0037538E">
        <w:rPr>
          <w:sz w:val="20"/>
          <w:szCs w:val="20"/>
        </w:rPr>
        <w:t>.</w:t>
      </w:r>
      <w:r w:rsidR="0065788E" w:rsidRPr="0037538E">
        <w:rPr>
          <w:sz w:val="20"/>
          <w:szCs w:val="20"/>
        </w:rPr>
        <w:tab/>
        <w:t xml:space="preserve">At the same meeting, at the request of the representative of </w:t>
      </w:r>
      <w:r w:rsidR="0065788E" w:rsidRPr="0037538E">
        <w:rPr>
          <w:rFonts w:eastAsia="SimSun"/>
          <w:sz w:val="20"/>
          <w:szCs w:val="20"/>
          <w:lang w:eastAsia="ar-SA"/>
        </w:rPr>
        <w:t>the United States of America</w:t>
      </w:r>
      <w:r w:rsidR="0065788E" w:rsidRPr="0037538E">
        <w:rPr>
          <w:sz w:val="20"/>
          <w:szCs w:val="20"/>
        </w:rPr>
        <w:t>, a recorded vote was taken on the draft resolution. The voting was as follows:</w:t>
      </w:r>
    </w:p>
    <w:p w14:paraId="30F660DE" w14:textId="77777777" w:rsidR="0065788E" w:rsidRPr="0037538E" w:rsidRDefault="0065788E" w:rsidP="0065788E">
      <w:pPr>
        <w:spacing w:after="120"/>
        <w:ind w:left="1134" w:right="1134" w:firstLine="567"/>
        <w:jc w:val="both"/>
        <w:rPr>
          <w:rFonts w:eastAsia="SimSun"/>
          <w:sz w:val="20"/>
          <w:szCs w:val="20"/>
          <w:lang w:eastAsia="ar-SA"/>
        </w:rPr>
      </w:pPr>
      <w:r w:rsidRPr="0037538E">
        <w:rPr>
          <w:rFonts w:eastAsia="SimSun"/>
          <w:i/>
          <w:sz w:val="20"/>
          <w:szCs w:val="20"/>
          <w:lang w:eastAsia="ar-SA"/>
        </w:rPr>
        <w:t>In favour</w:t>
      </w:r>
      <w:r w:rsidRPr="0037538E">
        <w:rPr>
          <w:rFonts w:eastAsia="SimSun"/>
          <w:sz w:val="20"/>
          <w:szCs w:val="20"/>
          <w:lang w:eastAsia="ar-SA"/>
        </w:rPr>
        <w:t xml:space="preserve">: </w:t>
      </w:r>
    </w:p>
    <w:p w14:paraId="76EEF3B2" w14:textId="13075823" w:rsidR="0065788E" w:rsidRPr="0037538E" w:rsidRDefault="0065788E" w:rsidP="0065788E">
      <w:pPr>
        <w:pStyle w:val="SingleTxtG"/>
        <w:suppressAutoHyphens/>
        <w:spacing w:line="240" w:lineRule="atLeast"/>
        <w:ind w:left="2268"/>
        <w:rPr>
          <w:sz w:val="20"/>
          <w:szCs w:val="20"/>
          <w:lang w:eastAsia="ar-SA"/>
        </w:rPr>
      </w:pPr>
      <w:r w:rsidRPr="0037538E">
        <w:rPr>
          <w:rFonts w:eastAsia="Malgun Gothic"/>
          <w:sz w:val="20"/>
          <w:szCs w:val="20"/>
          <w:lang w:val="en-GB" w:eastAsia="ar-SA"/>
        </w:rPr>
        <w:t>Afghanistan, Angola, Belgium, Brazil, Burundi, Chile, China, Côte d</w:t>
      </w:r>
      <w:r w:rsidR="00454314" w:rsidRPr="0037538E">
        <w:rPr>
          <w:rFonts w:eastAsia="Malgun Gothic"/>
          <w:sz w:val="20"/>
          <w:szCs w:val="20"/>
          <w:lang w:val="en-GB" w:eastAsia="ar-SA"/>
        </w:rPr>
        <w:t>’</w:t>
      </w:r>
      <w:r w:rsidRPr="0037538E">
        <w:rPr>
          <w:rFonts w:eastAsia="Malgun Gothic"/>
          <w:sz w:val="20"/>
          <w:szCs w:val="20"/>
          <w:lang w:val="en-GB" w:eastAsia="ar-SA"/>
        </w:rPr>
        <w:t xml:space="preserve">Ivoire, Croatia, Cuba, </w:t>
      </w:r>
      <w:r w:rsidRPr="0037538E">
        <w:rPr>
          <w:rFonts w:eastAsia="SimSun"/>
          <w:sz w:val="20"/>
          <w:szCs w:val="20"/>
          <w:lang w:eastAsia="ar-SA"/>
        </w:rPr>
        <w:t xml:space="preserve">Ecuador, Egypt, Ethiopia, </w:t>
      </w:r>
      <w:r w:rsidRPr="0037538E">
        <w:rPr>
          <w:rFonts w:eastAsia="Malgun Gothic"/>
          <w:sz w:val="20"/>
          <w:szCs w:val="20"/>
          <w:lang w:val="en-GB" w:eastAsia="ar-SA"/>
        </w:rPr>
        <w:t xml:space="preserve">Georgia, </w:t>
      </w:r>
      <w:r w:rsidRPr="0037538E">
        <w:rPr>
          <w:rFonts w:eastAsia="SimSun"/>
          <w:sz w:val="20"/>
          <w:szCs w:val="20"/>
          <w:lang w:eastAsia="ar-SA"/>
        </w:rPr>
        <w:t>Germany, Hungary, Iraq, Japan, Kenya, Kyrgyzstan, Mexico, Nepal, Nigeria, Pakistan, Panama, Peru, Philippines, Qatar, Republic of Korea, Saudi Arabia, Senegal, Slovakia, Slovenia, South Africa, Spain, Switzerland, Tunisia, Ukraine, United Arab Emirates, United Kingdom of Great Britain and Northern Ireland, Venezuela (Bolivarian Republic of)</w:t>
      </w:r>
    </w:p>
    <w:p w14:paraId="4807E5B4" w14:textId="77777777" w:rsidR="0065788E" w:rsidRPr="0037538E" w:rsidRDefault="0065788E" w:rsidP="0065788E">
      <w:pPr>
        <w:spacing w:after="120"/>
        <w:ind w:left="1134" w:right="1134" w:firstLine="567"/>
        <w:jc w:val="both"/>
        <w:rPr>
          <w:rFonts w:eastAsia="SimSun"/>
          <w:i/>
          <w:sz w:val="20"/>
          <w:szCs w:val="20"/>
          <w:lang w:eastAsia="ar-SA"/>
        </w:rPr>
      </w:pPr>
      <w:r w:rsidRPr="0037538E">
        <w:rPr>
          <w:rFonts w:eastAsia="SimSun"/>
          <w:i/>
          <w:sz w:val="20"/>
          <w:szCs w:val="20"/>
          <w:lang w:eastAsia="ar-SA"/>
        </w:rPr>
        <w:t>Against</w:t>
      </w:r>
      <w:r w:rsidRPr="0037538E">
        <w:rPr>
          <w:rFonts w:eastAsia="SimSun"/>
          <w:sz w:val="20"/>
          <w:szCs w:val="20"/>
          <w:lang w:eastAsia="ar-SA"/>
        </w:rPr>
        <w:t>:</w:t>
      </w:r>
    </w:p>
    <w:p w14:paraId="720415E9" w14:textId="0050CDFD" w:rsidR="0065788E" w:rsidRPr="0037538E" w:rsidRDefault="0065788E" w:rsidP="00207CDC">
      <w:pPr>
        <w:pStyle w:val="SingleTxtG"/>
        <w:suppressAutoHyphens/>
        <w:spacing w:line="240" w:lineRule="atLeast"/>
        <w:ind w:left="2268"/>
        <w:rPr>
          <w:rFonts w:eastAsia="Malgun Gothic"/>
          <w:sz w:val="20"/>
          <w:szCs w:val="20"/>
          <w:lang w:val="en-GB" w:eastAsia="ar-SA"/>
        </w:rPr>
      </w:pPr>
      <w:r w:rsidRPr="0037538E">
        <w:rPr>
          <w:rFonts w:eastAsia="Malgun Gothic"/>
          <w:sz w:val="20"/>
          <w:szCs w:val="20"/>
          <w:lang w:val="en-GB" w:eastAsia="ar-SA"/>
        </w:rPr>
        <w:t xml:space="preserve">Australia, </w:t>
      </w:r>
      <w:r w:rsidR="00207CDC" w:rsidRPr="0037538E">
        <w:rPr>
          <w:rFonts w:eastAsia="SimSun"/>
          <w:sz w:val="20"/>
          <w:szCs w:val="20"/>
          <w:lang w:eastAsia="ar-SA"/>
        </w:rPr>
        <w:t xml:space="preserve">Togo, </w:t>
      </w:r>
      <w:r w:rsidRPr="0037538E">
        <w:rPr>
          <w:rFonts w:eastAsia="SimSun"/>
          <w:sz w:val="20"/>
          <w:szCs w:val="20"/>
          <w:lang w:eastAsia="ar-SA"/>
        </w:rPr>
        <w:t>United States of America</w:t>
      </w:r>
      <w:r w:rsidR="00207CDC" w:rsidRPr="0037538E">
        <w:rPr>
          <w:rFonts w:eastAsia="SimSun"/>
          <w:sz w:val="20"/>
          <w:szCs w:val="20"/>
          <w:lang w:eastAsia="ar-SA"/>
        </w:rPr>
        <w:t xml:space="preserve"> </w:t>
      </w:r>
    </w:p>
    <w:p w14:paraId="21C97E96" w14:textId="77777777" w:rsidR="0065788E" w:rsidRPr="0037538E" w:rsidRDefault="0065788E" w:rsidP="0065788E">
      <w:pPr>
        <w:spacing w:after="120"/>
        <w:ind w:left="1134" w:right="1134" w:firstLine="567"/>
        <w:jc w:val="both"/>
        <w:rPr>
          <w:rFonts w:eastAsia="SimSun"/>
          <w:sz w:val="20"/>
          <w:szCs w:val="20"/>
          <w:lang w:eastAsia="ar-SA"/>
        </w:rPr>
      </w:pPr>
      <w:r w:rsidRPr="0037538E">
        <w:rPr>
          <w:rFonts w:eastAsia="SimSun"/>
          <w:i/>
          <w:sz w:val="20"/>
          <w:szCs w:val="20"/>
          <w:lang w:eastAsia="ar-SA"/>
        </w:rPr>
        <w:t>Abstaining</w:t>
      </w:r>
      <w:r w:rsidRPr="0037538E">
        <w:rPr>
          <w:rFonts w:eastAsia="SimSun"/>
          <w:sz w:val="20"/>
          <w:szCs w:val="20"/>
          <w:lang w:eastAsia="ar-SA"/>
        </w:rPr>
        <w:t>:</w:t>
      </w:r>
    </w:p>
    <w:p w14:paraId="4A0A0C8B" w14:textId="5FFF2CE3" w:rsidR="0065788E" w:rsidRPr="0037538E" w:rsidRDefault="0065788E" w:rsidP="0065788E">
      <w:pPr>
        <w:pStyle w:val="SingleTxtG"/>
        <w:suppressAutoHyphens/>
        <w:spacing w:line="240" w:lineRule="atLeast"/>
        <w:ind w:left="2268"/>
        <w:rPr>
          <w:rFonts w:eastAsia="SimSun"/>
          <w:sz w:val="20"/>
          <w:szCs w:val="20"/>
          <w:lang w:eastAsia="ar-SA"/>
        </w:rPr>
      </w:pPr>
      <w:r w:rsidRPr="0037538E">
        <w:rPr>
          <w:rFonts w:eastAsia="Malgun Gothic"/>
          <w:sz w:val="20"/>
          <w:szCs w:val="20"/>
          <w:lang w:val="en-GB" w:eastAsia="ar-SA"/>
        </w:rPr>
        <w:t>Demoratic Republic of the Congo</w:t>
      </w:r>
      <w:r w:rsidR="00207CDC" w:rsidRPr="0037538E">
        <w:rPr>
          <w:rFonts w:eastAsia="Malgun Gothic"/>
          <w:sz w:val="20"/>
          <w:szCs w:val="20"/>
          <w:lang w:val="en-GB" w:eastAsia="ar-SA"/>
        </w:rPr>
        <w:t>,</w:t>
      </w:r>
      <w:r w:rsidR="00207CDC" w:rsidRPr="0037538E">
        <w:rPr>
          <w:rFonts w:eastAsia="SimSun"/>
          <w:sz w:val="20"/>
          <w:szCs w:val="20"/>
          <w:lang w:eastAsia="ar-SA"/>
        </w:rPr>
        <w:t xml:space="preserve"> Rwanda</w:t>
      </w:r>
    </w:p>
    <w:p w14:paraId="7E901858" w14:textId="6D169E32" w:rsidR="0065788E" w:rsidRPr="0037538E" w:rsidRDefault="00F62C3C" w:rsidP="0065788E">
      <w:pPr>
        <w:pStyle w:val="SingleTxtG"/>
        <w:rPr>
          <w:rFonts w:eastAsia="SimSun"/>
          <w:sz w:val="20"/>
          <w:szCs w:val="20"/>
          <w:lang w:eastAsia="ar-SA"/>
        </w:rPr>
      </w:pPr>
      <w:r w:rsidRPr="0037538E">
        <w:rPr>
          <w:rFonts w:eastAsia="SimSun"/>
          <w:sz w:val="20"/>
          <w:szCs w:val="20"/>
          <w:lang w:eastAsia="ar-SA"/>
        </w:rPr>
        <w:t>1032</w:t>
      </w:r>
      <w:r w:rsidR="0065788E" w:rsidRPr="0037538E">
        <w:rPr>
          <w:rFonts w:eastAsia="SimSun"/>
          <w:sz w:val="20"/>
          <w:szCs w:val="20"/>
          <w:lang w:eastAsia="ar-SA"/>
        </w:rPr>
        <w:t>.</w:t>
      </w:r>
      <w:r w:rsidR="0065788E" w:rsidRPr="0037538E">
        <w:rPr>
          <w:rFonts w:eastAsia="SimSun"/>
          <w:sz w:val="20"/>
          <w:szCs w:val="20"/>
          <w:lang w:eastAsia="ar-SA"/>
        </w:rPr>
        <w:tab/>
        <w:t>The draft resolution was adopted by 4</w:t>
      </w:r>
      <w:r w:rsidR="00207CDC" w:rsidRPr="0037538E">
        <w:rPr>
          <w:rFonts w:eastAsia="SimSun"/>
          <w:sz w:val="20"/>
          <w:szCs w:val="20"/>
          <w:lang w:eastAsia="ar-SA"/>
        </w:rPr>
        <w:t>1</w:t>
      </w:r>
      <w:r w:rsidR="0065788E" w:rsidRPr="0037538E">
        <w:rPr>
          <w:sz w:val="20"/>
          <w:szCs w:val="20"/>
          <w:lang w:eastAsia="ar-SA"/>
        </w:rPr>
        <w:t xml:space="preserve"> votes to </w:t>
      </w:r>
      <w:r w:rsidR="00207CDC" w:rsidRPr="0037538E">
        <w:rPr>
          <w:sz w:val="20"/>
          <w:szCs w:val="20"/>
          <w:lang w:eastAsia="ar-SA"/>
        </w:rPr>
        <w:t>3, with 2</w:t>
      </w:r>
      <w:r w:rsidR="0065788E" w:rsidRPr="0037538E">
        <w:rPr>
          <w:sz w:val="20"/>
          <w:szCs w:val="20"/>
          <w:lang w:eastAsia="ar-SA"/>
        </w:rPr>
        <w:t xml:space="preserve"> abstention</w:t>
      </w:r>
      <w:r w:rsidR="00207CDC" w:rsidRPr="0037538E">
        <w:rPr>
          <w:sz w:val="20"/>
          <w:szCs w:val="20"/>
          <w:lang w:eastAsia="ar-SA"/>
        </w:rPr>
        <w:t>s</w:t>
      </w:r>
      <w:r w:rsidR="0065788E" w:rsidRPr="0037538E">
        <w:rPr>
          <w:rFonts w:eastAsia="SimSun"/>
          <w:sz w:val="20"/>
          <w:szCs w:val="20"/>
          <w:lang w:eastAsia="ar-SA"/>
        </w:rPr>
        <w:t xml:space="preserve"> (resolution 37/3</w:t>
      </w:r>
      <w:r w:rsidR="00207CDC" w:rsidRPr="0037538E">
        <w:rPr>
          <w:rFonts w:eastAsia="SimSun"/>
          <w:sz w:val="20"/>
          <w:szCs w:val="20"/>
          <w:lang w:eastAsia="ar-SA"/>
        </w:rPr>
        <w:t>5</w:t>
      </w:r>
      <w:r w:rsidR="0065788E" w:rsidRPr="0037538E">
        <w:rPr>
          <w:rFonts w:eastAsia="SimSun"/>
          <w:sz w:val="20"/>
          <w:szCs w:val="20"/>
          <w:lang w:eastAsia="ar-SA"/>
        </w:rPr>
        <w:t>).</w:t>
      </w:r>
      <w:r w:rsidR="0065788E" w:rsidRPr="0037538E">
        <w:rPr>
          <w:rStyle w:val="FootnoteReference"/>
          <w:rFonts w:eastAsia="SimSun"/>
          <w:sz w:val="20"/>
          <w:szCs w:val="20"/>
          <w:lang w:eastAsia="ar-SA"/>
        </w:rPr>
        <w:footnoteReference w:id="75"/>
      </w:r>
    </w:p>
    <w:p w14:paraId="66CADF4A" w14:textId="34998014" w:rsidR="00D90A43" w:rsidRPr="0037538E" w:rsidRDefault="00D90A43" w:rsidP="00D90A43">
      <w:pPr>
        <w:pStyle w:val="SingleTxtG"/>
        <w:rPr>
          <w:b/>
          <w:sz w:val="20"/>
          <w:szCs w:val="20"/>
        </w:rPr>
      </w:pPr>
      <w:r w:rsidRPr="0037538E">
        <w:rPr>
          <w:color w:val="000000" w:themeColor="text1"/>
          <w:sz w:val="20"/>
          <w:szCs w:val="20"/>
        </w:rPr>
        <w:tab/>
      </w:r>
      <w:r w:rsidRPr="0037538E">
        <w:rPr>
          <w:b/>
          <w:sz w:val="20"/>
          <w:szCs w:val="20"/>
        </w:rPr>
        <w:t>Israeli settlements in the Occupied Palestinian Territory, including East Jerusalem, and in the occupied Syrian Golan</w:t>
      </w:r>
    </w:p>
    <w:p w14:paraId="0FE507BB" w14:textId="075560B0" w:rsidR="00D90A43" w:rsidRPr="0037538E" w:rsidRDefault="00F62C3C" w:rsidP="00D90A43">
      <w:pPr>
        <w:pStyle w:val="SingleTxtG"/>
        <w:rPr>
          <w:sz w:val="20"/>
          <w:szCs w:val="20"/>
        </w:rPr>
      </w:pPr>
      <w:r w:rsidRPr="0037538E">
        <w:rPr>
          <w:sz w:val="20"/>
          <w:szCs w:val="20"/>
        </w:rPr>
        <w:t>1033</w:t>
      </w:r>
      <w:r w:rsidR="00D90A43" w:rsidRPr="0037538E">
        <w:rPr>
          <w:sz w:val="20"/>
          <w:szCs w:val="20"/>
        </w:rPr>
        <w:t>.</w:t>
      </w:r>
      <w:r w:rsidR="00D90A43" w:rsidRPr="0037538E">
        <w:rPr>
          <w:sz w:val="20"/>
          <w:szCs w:val="20"/>
        </w:rPr>
        <w:tab/>
        <w:t>At the 56th meeting, on 23 March 2018, the representative of Pakistan</w:t>
      </w:r>
      <w:r w:rsidR="00933ED5">
        <w:rPr>
          <w:sz w:val="20"/>
          <w:szCs w:val="20"/>
        </w:rPr>
        <w:t>,</w:t>
      </w:r>
      <w:r w:rsidR="00D90A43" w:rsidRPr="0037538E">
        <w:rPr>
          <w:sz w:val="20"/>
          <w:szCs w:val="20"/>
        </w:rPr>
        <w:t xml:space="preserve"> </w:t>
      </w:r>
      <w:r w:rsidR="0037406D">
        <w:rPr>
          <w:sz w:val="20"/>
          <w:szCs w:val="20"/>
        </w:rPr>
        <w:t>on behalf of States</w:t>
      </w:r>
      <w:r w:rsidR="005D3E5F">
        <w:rPr>
          <w:sz w:val="20"/>
          <w:szCs w:val="20"/>
        </w:rPr>
        <w:t xml:space="preserve"> </w:t>
      </w:r>
      <w:r w:rsidR="00933ED5">
        <w:rPr>
          <w:sz w:val="20"/>
          <w:szCs w:val="20"/>
        </w:rPr>
        <w:t>members</w:t>
      </w:r>
      <w:r w:rsidR="00933ED5" w:rsidRPr="0037538E">
        <w:rPr>
          <w:sz w:val="20"/>
          <w:szCs w:val="20"/>
        </w:rPr>
        <w:t xml:space="preserve"> </w:t>
      </w:r>
      <w:r w:rsidR="00857212" w:rsidRPr="0037538E">
        <w:rPr>
          <w:sz w:val="20"/>
          <w:szCs w:val="20"/>
        </w:rPr>
        <w:t xml:space="preserve">of </w:t>
      </w:r>
      <w:r w:rsidR="00D90A43" w:rsidRPr="0037538E">
        <w:rPr>
          <w:sz w:val="20"/>
          <w:szCs w:val="20"/>
        </w:rPr>
        <w:t>the Orga</w:t>
      </w:r>
      <w:r w:rsidR="004A1B43" w:rsidRPr="0037538E">
        <w:rPr>
          <w:sz w:val="20"/>
          <w:szCs w:val="20"/>
        </w:rPr>
        <w:t>nization of Islamic Cooperation</w:t>
      </w:r>
      <w:r w:rsidR="00933ED5">
        <w:rPr>
          <w:sz w:val="20"/>
          <w:szCs w:val="20"/>
        </w:rPr>
        <w:t>,</w:t>
      </w:r>
      <w:r w:rsidR="00D90A43" w:rsidRPr="0037538E">
        <w:rPr>
          <w:sz w:val="20"/>
          <w:szCs w:val="20"/>
        </w:rPr>
        <w:t xml:space="preserve"> introduced draft resolution A/HRC/37/L.48, sponsored by Pakistan</w:t>
      </w:r>
      <w:r w:rsidR="00933ED5">
        <w:rPr>
          <w:sz w:val="20"/>
          <w:szCs w:val="20"/>
        </w:rPr>
        <w:t>,</w:t>
      </w:r>
      <w:r w:rsidR="004A1B43" w:rsidRPr="0037538E">
        <w:rPr>
          <w:sz w:val="20"/>
          <w:szCs w:val="20"/>
        </w:rPr>
        <w:t xml:space="preserve"> </w:t>
      </w:r>
      <w:r w:rsidR="0037406D">
        <w:rPr>
          <w:sz w:val="20"/>
          <w:szCs w:val="20"/>
        </w:rPr>
        <w:t>on behalf of States</w:t>
      </w:r>
      <w:r w:rsidR="005D3E5F">
        <w:rPr>
          <w:sz w:val="20"/>
          <w:szCs w:val="20"/>
        </w:rPr>
        <w:t xml:space="preserve"> </w:t>
      </w:r>
      <w:r w:rsidR="00933ED5">
        <w:rPr>
          <w:sz w:val="20"/>
          <w:szCs w:val="20"/>
        </w:rPr>
        <w:t>members</w:t>
      </w:r>
      <w:r w:rsidR="00933ED5" w:rsidRPr="0037538E">
        <w:rPr>
          <w:sz w:val="20"/>
          <w:szCs w:val="20"/>
        </w:rPr>
        <w:t xml:space="preserve"> </w:t>
      </w:r>
      <w:r w:rsidR="00857212" w:rsidRPr="0037538E">
        <w:rPr>
          <w:sz w:val="20"/>
          <w:szCs w:val="20"/>
        </w:rPr>
        <w:t xml:space="preserve">of </w:t>
      </w:r>
      <w:r w:rsidR="00D90A43" w:rsidRPr="0037538E">
        <w:rPr>
          <w:sz w:val="20"/>
          <w:szCs w:val="20"/>
        </w:rPr>
        <w:t>the Orga</w:t>
      </w:r>
      <w:r w:rsidR="004A1B43" w:rsidRPr="0037538E">
        <w:rPr>
          <w:sz w:val="20"/>
          <w:szCs w:val="20"/>
        </w:rPr>
        <w:t>nization of Islamic Cooperation</w:t>
      </w:r>
      <w:r w:rsidR="00933ED5">
        <w:rPr>
          <w:sz w:val="20"/>
          <w:szCs w:val="20"/>
        </w:rPr>
        <w:t>,</w:t>
      </w:r>
      <w:r w:rsidR="00D90A43" w:rsidRPr="0037538E">
        <w:rPr>
          <w:sz w:val="20"/>
          <w:szCs w:val="20"/>
        </w:rPr>
        <w:t xml:space="preserve"> and co-sponsored by Bolivia (Plurinational </w:t>
      </w:r>
      <w:r w:rsidR="00670FAD" w:rsidRPr="0037538E">
        <w:rPr>
          <w:sz w:val="20"/>
          <w:szCs w:val="20"/>
        </w:rPr>
        <w:t>State of), Chile, Cuba, Ecuador and</w:t>
      </w:r>
      <w:r w:rsidR="00D90A43" w:rsidRPr="0037538E">
        <w:rPr>
          <w:sz w:val="20"/>
          <w:szCs w:val="20"/>
        </w:rPr>
        <w:t xml:space="preserve"> Venezuela (Bolivarian Republic of). Subsequently, </w:t>
      </w:r>
      <w:r w:rsidR="00670FAD" w:rsidRPr="0037538E">
        <w:rPr>
          <w:sz w:val="20"/>
          <w:szCs w:val="20"/>
        </w:rPr>
        <w:t>Angola, Botswana, Ireland, Luxembourg, Malta, Portugal, Slovenia, South Africa, Sweden and Switzerland j</w:t>
      </w:r>
      <w:r w:rsidR="00D90A43" w:rsidRPr="0037538E">
        <w:rPr>
          <w:sz w:val="20"/>
          <w:szCs w:val="20"/>
        </w:rPr>
        <w:t>oined the sponsors.</w:t>
      </w:r>
    </w:p>
    <w:p w14:paraId="0E2C57DE" w14:textId="064A4165" w:rsidR="001758BE" w:rsidRPr="0037538E" w:rsidRDefault="00F62C3C" w:rsidP="001758BE">
      <w:pPr>
        <w:pStyle w:val="SingleTxtG"/>
        <w:rPr>
          <w:rFonts w:eastAsia="SimSun"/>
          <w:sz w:val="20"/>
          <w:szCs w:val="20"/>
          <w:lang w:eastAsia="ar-SA"/>
        </w:rPr>
      </w:pPr>
      <w:r w:rsidRPr="0037538E">
        <w:rPr>
          <w:rFonts w:eastAsia="SimSun"/>
          <w:sz w:val="20"/>
          <w:szCs w:val="20"/>
          <w:lang w:eastAsia="ar-SA"/>
        </w:rPr>
        <w:t>1034</w:t>
      </w:r>
      <w:r w:rsidR="001758BE" w:rsidRPr="0037538E">
        <w:rPr>
          <w:rFonts w:eastAsia="SimSun"/>
          <w:sz w:val="20"/>
          <w:szCs w:val="20"/>
          <w:lang w:eastAsia="ar-SA"/>
        </w:rPr>
        <w:t>.</w:t>
      </w:r>
      <w:r w:rsidR="001758BE" w:rsidRPr="0037538E">
        <w:rPr>
          <w:rFonts w:eastAsia="SimSun"/>
          <w:sz w:val="20"/>
          <w:szCs w:val="20"/>
          <w:lang w:eastAsia="ar-SA"/>
        </w:rPr>
        <w:tab/>
        <w:t>At the same meeting, the President of the Council announced that the draft resolution</w:t>
      </w:r>
      <w:r w:rsidR="001758BE" w:rsidRPr="0037538E">
        <w:rPr>
          <w:sz w:val="20"/>
          <w:szCs w:val="20"/>
        </w:rPr>
        <w:t xml:space="preserve"> A/HRC/37/L.48 had been orally revised</w:t>
      </w:r>
      <w:r w:rsidR="001758BE" w:rsidRPr="0037538E">
        <w:rPr>
          <w:rFonts w:eastAsia="SimSun"/>
          <w:sz w:val="20"/>
          <w:szCs w:val="20"/>
          <w:lang w:eastAsia="ar-SA"/>
        </w:rPr>
        <w:t>.</w:t>
      </w:r>
    </w:p>
    <w:p w14:paraId="4C59DFEB" w14:textId="42C252E6" w:rsidR="00E553BF" w:rsidRPr="0037538E" w:rsidRDefault="00F62C3C" w:rsidP="00D90A43">
      <w:pPr>
        <w:pStyle w:val="SingleTxtG"/>
        <w:rPr>
          <w:sz w:val="20"/>
          <w:szCs w:val="20"/>
        </w:rPr>
      </w:pPr>
      <w:r w:rsidRPr="0037538E">
        <w:rPr>
          <w:sz w:val="20"/>
          <w:szCs w:val="20"/>
        </w:rPr>
        <w:t>1035</w:t>
      </w:r>
      <w:r w:rsidR="00E553BF" w:rsidRPr="0037538E">
        <w:rPr>
          <w:sz w:val="20"/>
          <w:szCs w:val="20"/>
        </w:rPr>
        <w:t>.</w:t>
      </w:r>
      <w:r w:rsidR="00E553BF" w:rsidRPr="0037538E">
        <w:rPr>
          <w:sz w:val="20"/>
          <w:szCs w:val="20"/>
        </w:rPr>
        <w:tab/>
        <w:t>At the same meeting, the representative of the Syrian Arab Republic made a statement as the State concerned.</w:t>
      </w:r>
    </w:p>
    <w:p w14:paraId="3D6CEB70" w14:textId="0CDCCE0A" w:rsidR="00956386" w:rsidRPr="0037538E" w:rsidRDefault="00F62C3C" w:rsidP="00956386">
      <w:pPr>
        <w:pStyle w:val="SingleTxtG"/>
        <w:rPr>
          <w:sz w:val="20"/>
          <w:szCs w:val="20"/>
        </w:rPr>
      </w:pPr>
      <w:r w:rsidRPr="0037538E">
        <w:rPr>
          <w:sz w:val="20"/>
          <w:szCs w:val="20"/>
        </w:rPr>
        <w:t>1036</w:t>
      </w:r>
      <w:r w:rsidR="00D90A43" w:rsidRPr="0037538E">
        <w:rPr>
          <w:sz w:val="20"/>
          <w:szCs w:val="20"/>
        </w:rPr>
        <w:t>.</w:t>
      </w:r>
      <w:r w:rsidR="00D90A43" w:rsidRPr="0037538E">
        <w:rPr>
          <w:sz w:val="20"/>
          <w:szCs w:val="20"/>
        </w:rPr>
        <w:tab/>
        <w:t xml:space="preserve">At the same meeting, the representative of </w:t>
      </w:r>
      <w:r w:rsidR="00E553BF" w:rsidRPr="0037538E">
        <w:rPr>
          <w:rFonts w:eastAsia="SimSun"/>
          <w:sz w:val="20"/>
          <w:szCs w:val="20"/>
          <w:lang w:eastAsia="ar-SA"/>
        </w:rPr>
        <w:t>Hungary</w:t>
      </w:r>
      <w:r w:rsidR="00D90A43" w:rsidRPr="0037538E">
        <w:rPr>
          <w:rFonts w:eastAsia="SimSun"/>
          <w:sz w:val="20"/>
          <w:szCs w:val="20"/>
          <w:lang w:eastAsia="ar-SA"/>
        </w:rPr>
        <w:t xml:space="preserve"> </w:t>
      </w:r>
      <w:r w:rsidR="00956386" w:rsidRPr="0037538E">
        <w:rPr>
          <w:sz w:val="20"/>
          <w:szCs w:val="20"/>
        </w:rPr>
        <w:t>made a statement in explanation of vote before the vote in relation to the draft resolution as orally revised.</w:t>
      </w:r>
    </w:p>
    <w:p w14:paraId="4FFEEEEF" w14:textId="6D4F95A3" w:rsidR="00D90A43" w:rsidRPr="0037538E" w:rsidRDefault="00F62C3C" w:rsidP="00D90A43">
      <w:pPr>
        <w:pStyle w:val="SingleTxtG"/>
        <w:rPr>
          <w:sz w:val="20"/>
          <w:szCs w:val="20"/>
        </w:rPr>
      </w:pPr>
      <w:r w:rsidRPr="0037538E">
        <w:rPr>
          <w:sz w:val="20"/>
          <w:szCs w:val="20"/>
        </w:rPr>
        <w:t>1037</w:t>
      </w:r>
      <w:r w:rsidR="00D90A43" w:rsidRPr="0037538E">
        <w:rPr>
          <w:sz w:val="20"/>
          <w:szCs w:val="20"/>
        </w:rPr>
        <w:t>.</w:t>
      </w:r>
      <w:r w:rsidR="00D90A43" w:rsidRPr="0037538E">
        <w:rPr>
          <w:sz w:val="20"/>
          <w:szCs w:val="20"/>
        </w:rPr>
        <w:tab/>
        <w:t xml:space="preserve">At the same meeting, at the request of the representative of </w:t>
      </w:r>
      <w:r w:rsidR="00D90A43" w:rsidRPr="0037538E">
        <w:rPr>
          <w:rFonts w:eastAsia="SimSun"/>
          <w:sz w:val="20"/>
          <w:szCs w:val="20"/>
          <w:lang w:eastAsia="ar-SA"/>
        </w:rPr>
        <w:t>the United States of America</w:t>
      </w:r>
      <w:r w:rsidR="00D90A43" w:rsidRPr="0037538E">
        <w:rPr>
          <w:sz w:val="20"/>
          <w:szCs w:val="20"/>
        </w:rPr>
        <w:t>, a recorded vote was taken on the draft resolution</w:t>
      </w:r>
      <w:r w:rsidR="00956386" w:rsidRPr="0037538E">
        <w:rPr>
          <w:sz w:val="20"/>
          <w:szCs w:val="20"/>
        </w:rPr>
        <w:t xml:space="preserve"> as orally revised</w:t>
      </w:r>
      <w:r w:rsidR="00D90A43" w:rsidRPr="0037538E">
        <w:rPr>
          <w:sz w:val="20"/>
          <w:szCs w:val="20"/>
        </w:rPr>
        <w:t>. The voting was as follows:</w:t>
      </w:r>
    </w:p>
    <w:p w14:paraId="02212C5B" w14:textId="77777777" w:rsidR="00D90A43" w:rsidRPr="0037538E" w:rsidRDefault="00D90A43" w:rsidP="00D90A43">
      <w:pPr>
        <w:spacing w:after="120"/>
        <w:ind w:left="1134" w:right="1134" w:firstLine="567"/>
        <w:jc w:val="both"/>
        <w:rPr>
          <w:rFonts w:eastAsia="SimSun"/>
          <w:sz w:val="20"/>
          <w:szCs w:val="20"/>
          <w:lang w:eastAsia="ar-SA"/>
        </w:rPr>
      </w:pPr>
      <w:r w:rsidRPr="0037538E">
        <w:rPr>
          <w:rFonts w:eastAsia="SimSun"/>
          <w:i/>
          <w:sz w:val="20"/>
          <w:szCs w:val="20"/>
          <w:lang w:eastAsia="ar-SA"/>
        </w:rPr>
        <w:t>In favour</w:t>
      </w:r>
      <w:r w:rsidRPr="0037538E">
        <w:rPr>
          <w:rFonts w:eastAsia="SimSun"/>
          <w:sz w:val="20"/>
          <w:szCs w:val="20"/>
          <w:lang w:eastAsia="ar-SA"/>
        </w:rPr>
        <w:t xml:space="preserve">: </w:t>
      </w:r>
    </w:p>
    <w:p w14:paraId="4DAF5741" w14:textId="2185D15A" w:rsidR="00D90A43" w:rsidRPr="0037538E" w:rsidRDefault="00D90A43" w:rsidP="00D90A43">
      <w:pPr>
        <w:pStyle w:val="SingleTxtG"/>
        <w:suppressAutoHyphens/>
        <w:spacing w:line="240" w:lineRule="atLeast"/>
        <w:ind w:left="2268"/>
        <w:rPr>
          <w:sz w:val="20"/>
          <w:szCs w:val="20"/>
          <w:lang w:eastAsia="ar-SA"/>
        </w:rPr>
      </w:pPr>
      <w:r w:rsidRPr="0037538E">
        <w:rPr>
          <w:rFonts w:eastAsia="Malgun Gothic"/>
          <w:sz w:val="20"/>
          <w:szCs w:val="20"/>
          <w:lang w:val="en-GB" w:eastAsia="ar-SA"/>
        </w:rPr>
        <w:t>Afghanistan, Angola, Belgium, Brazil, Burundi, Chile, China, Côte d</w:t>
      </w:r>
      <w:r w:rsidR="00454314" w:rsidRPr="0037538E">
        <w:rPr>
          <w:rFonts w:eastAsia="Malgun Gothic"/>
          <w:sz w:val="20"/>
          <w:szCs w:val="20"/>
          <w:lang w:val="en-GB" w:eastAsia="ar-SA"/>
        </w:rPr>
        <w:t>’</w:t>
      </w:r>
      <w:r w:rsidRPr="0037538E">
        <w:rPr>
          <w:rFonts w:eastAsia="Malgun Gothic"/>
          <w:sz w:val="20"/>
          <w:szCs w:val="20"/>
          <w:lang w:val="en-GB" w:eastAsia="ar-SA"/>
        </w:rPr>
        <w:t xml:space="preserve">Ivoire, Cuba, </w:t>
      </w:r>
      <w:r w:rsidRPr="0037538E">
        <w:rPr>
          <w:rFonts w:eastAsia="SimSun"/>
          <w:sz w:val="20"/>
          <w:szCs w:val="20"/>
          <w:lang w:eastAsia="ar-SA"/>
        </w:rPr>
        <w:t>Ecuador, Egypt, Ethiopia, Germany, Iraq, Japan, Kenya, Kyrgyzstan, Mexico, Nepal, Nigeria, Pakistan, Peru, Philippines, Qatar, Republic of Korea, Saudi Arabia, Senegal, Slovenia, South Africa, Spain, Switzerland, Tunisia, United Arab Emirates, Venezuela (Bolivarian Republic of)</w:t>
      </w:r>
    </w:p>
    <w:p w14:paraId="5AB33B4B" w14:textId="77777777" w:rsidR="00D90A43" w:rsidRPr="0037538E" w:rsidRDefault="00D90A43" w:rsidP="00D90A43">
      <w:pPr>
        <w:spacing w:after="120"/>
        <w:ind w:left="1134" w:right="1134" w:firstLine="567"/>
        <w:jc w:val="both"/>
        <w:rPr>
          <w:rFonts w:eastAsia="SimSun"/>
          <w:i/>
          <w:sz w:val="20"/>
          <w:szCs w:val="20"/>
          <w:lang w:eastAsia="ar-SA"/>
        </w:rPr>
      </w:pPr>
      <w:r w:rsidRPr="0037538E">
        <w:rPr>
          <w:rFonts w:eastAsia="SimSun"/>
          <w:i/>
          <w:sz w:val="20"/>
          <w:szCs w:val="20"/>
          <w:lang w:eastAsia="ar-SA"/>
        </w:rPr>
        <w:t>Against</w:t>
      </w:r>
      <w:r w:rsidRPr="0037538E">
        <w:rPr>
          <w:rFonts w:eastAsia="SimSun"/>
          <w:sz w:val="20"/>
          <w:szCs w:val="20"/>
          <w:lang w:eastAsia="ar-SA"/>
        </w:rPr>
        <w:t>:</w:t>
      </w:r>
    </w:p>
    <w:p w14:paraId="28F6A58F" w14:textId="215F12CE" w:rsidR="00D90A43" w:rsidRPr="0037538E" w:rsidRDefault="00D90A43" w:rsidP="00D90A43">
      <w:pPr>
        <w:pStyle w:val="SingleTxtG"/>
        <w:suppressAutoHyphens/>
        <w:spacing w:line="240" w:lineRule="atLeast"/>
        <w:ind w:left="2268"/>
        <w:rPr>
          <w:rFonts w:eastAsia="Malgun Gothic"/>
          <w:sz w:val="20"/>
          <w:szCs w:val="20"/>
          <w:lang w:val="en-GB" w:eastAsia="ar-SA"/>
        </w:rPr>
      </w:pPr>
      <w:r w:rsidRPr="0037538E">
        <w:rPr>
          <w:rFonts w:eastAsia="Malgun Gothic"/>
          <w:sz w:val="20"/>
          <w:szCs w:val="20"/>
          <w:lang w:val="en-GB" w:eastAsia="ar-SA"/>
        </w:rPr>
        <w:t xml:space="preserve">Australia, </w:t>
      </w:r>
      <w:r w:rsidR="00956386" w:rsidRPr="0037538E">
        <w:rPr>
          <w:rFonts w:eastAsia="SimSun"/>
          <w:sz w:val="20"/>
          <w:szCs w:val="20"/>
          <w:lang w:eastAsia="ar-SA"/>
        </w:rPr>
        <w:t xml:space="preserve">Hungary, </w:t>
      </w:r>
      <w:r w:rsidRPr="0037538E">
        <w:rPr>
          <w:rFonts w:eastAsia="SimSun"/>
          <w:sz w:val="20"/>
          <w:szCs w:val="20"/>
          <w:lang w:eastAsia="ar-SA"/>
        </w:rPr>
        <w:t xml:space="preserve">Togo, United States of America </w:t>
      </w:r>
    </w:p>
    <w:p w14:paraId="193A155A" w14:textId="77777777" w:rsidR="00D90A43" w:rsidRPr="0037538E" w:rsidRDefault="00D90A43" w:rsidP="00D90A43">
      <w:pPr>
        <w:spacing w:after="120"/>
        <w:ind w:left="1134" w:right="1134" w:firstLine="567"/>
        <w:jc w:val="both"/>
        <w:rPr>
          <w:rFonts w:eastAsia="SimSun"/>
          <w:sz w:val="20"/>
          <w:szCs w:val="20"/>
          <w:lang w:eastAsia="ar-SA"/>
        </w:rPr>
      </w:pPr>
      <w:r w:rsidRPr="0037538E">
        <w:rPr>
          <w:rFonts w:eastAsia="SimSun"/>
          <w:i/>
          <w:sz w:val="20"/>
          <w:szCs w:val="20"/>
          <w:lang w:eastAsia="ar-SA"/>
        </w:rPr>
        <w:t>Abstaining</w:t>
      </w:r>
      <w:r w:rsidRPr="0037538E">
        <w:rPr>
          <w:rFonts w:eastAsia="SimSun"/>
          <w:sz w:val="20"/>
          <w:szCs w:val="20"/>
          <w:lang w:eastAsia="ar-SA"/>
        </w:rPr>
        <w:t>:</w:t>
      </w:r>
    </w:p>
    <w:p w14:paraId="6451CC39" w14:textId="00829779" w:rsidR="00D90A43" w:rsidRPr="0037538E" w:rsidRDefault="00956386" w:rsidP="00956386">
      <w:pPr>
        <w:pStyle w:val="SingleTxtG"/>
        <w:suppressAutoHyphens/>
        <w:spacing w:line="240" w:lineRule="atLeast"/>
        <w:ind w:left="2268"/>
        <w:rPr>
          <w:rFonts w:eastAsia="SimSun"/>
          <w:sz w:val="20"/>
          <w:szCs w:val="20"/>
          <w:lang w:eastAsia="ar-SA"/>
        </w:rPr>
      </w:pPr>
      <w:r w:rsidRPr="0037538E">
        <w:rPr>
          <w:rFonts w:eastAsia="Malgun Gothic"/>
          <w:sz w:val="20"/>
          <w:szCs w:val="20"/>
          <w:lang w:val="en-GB" w:eastAsia="ar-SA"/>
        </w:rPr>
        <w:t xml:space="preserve">Croatia, </w:t>
      </w:r>
      <w:r w:rsidR="00D90A43" w:rsidRPr="0037538E">
        <w:rPr>
          <w:rFonts w:eastAsia="Malgun Gothic"/>
          <w:sz w:val="20"/>
          <w:szCs w:val="20"/>
          <w:lang w:val="en-GB" w:eastAsia="ar-SA"/>
        </w:rPr>
        <w:t>Demoratic Republic of the Congo,</w:t>
      </w:r>
      <w:r w:rsidR="00D90A43" w:rsidRPr="0037538E">
        <w:rPr>
          <w:rFonts w:eastAsia="SimSun"/>
          <w:sz w:val="20"/>
          <w:szCs w:val="20"/>
          <w:lang w:eastAsia="ar-SA"/>
        </w:rPr>
        <w:t xml:space="preserve"> </w:t>
      </w:r>
      <w:r w:rsidR="00D71DA3" w:rsidRPr="0037538E">
        <w:rPr>
          <w:rFonts w:eastAsia="Malgun Gothic"/>
          <w:sz w:val="20"/>
          <w:szCs w:val="20"/>
          <w:lang w:val="en-GB" w:eastAsia="ar-SA"/>
        </w:rPr>
        <w:t xml:space="preserve">Georgia, </w:t>
      </w:r>
      <w:r w:rsidRPr="0037538E">
        <w:rPr>
          <w:rFonts w:eastAsia="SimSun"/>
          <w:sz w:val="20"/>
          <w:szCs w:val="20"/>
          <w:lang w:eastAsia="ar-SA"/>
        </w:rPr>
        <w:t xml:space="preserve">Panama, </w:t>
      </w:r>
      <w:r w:rsidR="00D90A43" w:rsidRPr="0037538E">
        <w:rPr>
          <w:rFonts w:eastAsia="SimSun"/>
          <w:sz w:val="20"/>
          <w:szCs w:val="20"/>
          <w:lang w:eastAsia="ar-SA"/>
        </w:rPr>
        <w:t>Rwanda</w:t>
      </w:r>
      <w:r w:rsidRPr="0037538E">
        <w:rPr>
          <w:rFonts w:eastAsia="SimSun"/>
          <w:sz w:val="20"/>
          <w:szCs w:val="20"/>
          <w:lang w:eastAsia="ar-SA"/>
        </w:rPr>
        <w:t>, Slovakia, Ukraine, United Kingdom of Great Britain and Northern Ireland</w:t>
      </w:r>
    </w:p>
    <w:p w14:paraId="31149F31" w14:textId="55917906" w:rsidR="00D90A43" w:rsidRPr="0037538E" w:rsidRDefault="00F62C3C" w:rsidP="00D90A43">
      <w:pPr>
        <w:pStyle w:val="SingleTxtG"/>
        <w:rPr>
          <w:rFonts w:eastAsia="SimSun"/>
          <w:sz w:val="20"/>
          <w:szCs w:val="20"/>
          <w:lang w:eastAsia="ar-SA"/>
        </w:rPr>
      </w:pPr>
      <w:r w:rsidRPr="0037538E">
        <w:rPr>
          <w:rFonts w:eastAsia="SimSun"/>
          <w:sz w:val="20"/>
          <w:szCs w:val="20"/>
          <w:lang w:eastAsia="ar-SA"/>
        </w:rPr>
        <w:t>1038</w:t>
      </w:r>
      <w:r w:rsidR="00D90A43" w:rsidRPr="0037538E">
        <w:rPr>
          <w:rFonts w:eastAsia="SimSun"/>
          <w:sz w:val="20"/>
          <w:szCs w:val="20"/>
          <w:lang w:eastAsia="ar-SA"/>
        </w:rPr>
        <w:t>.</w:t>
      </w:r>
      <w:r w:rsidR="00D90A43" w:rsidRPr="0037538E">
        <w:rPr>
          <w:rFonts w:eastAsia="SimSun"/>
          <w:sz w:val="20"/>
          <w:szCs w:val="20"/>
          <w:lang w:eastAsia="ar-SA"/>
        </w:rPr>
        <w:tab/>
        <w:t xml:space="preserve">The draft resolution </w:t>
      </w:r>
      <w:r w:rsidR="00956386" w:rsidRPr="0037538E">
        <w:rPr>
          <w:rFonts w:eastAsia="SimSun"/>
          <w:sz w:val="20"/>
          <w:szCs w:val="20"/>
          <w:lang w:eastAsia="ar-SA"/>
        </w:rPr>
        <w:t xml:space="preserve">as orally revised </w:t>
      </w:r>
      <w:r w:rsidR="00D90A43" w:rsidRPr="0037538E">
        <w:rPr>
          <w:rFonts w:eastAsia="SimSun"/>
          <w:sz w:val="20"/>
          <w:szCs w:val="20"/>
          <w:lang w:eastAsia="ar-SA"/>
        </w:rPr>
        <w:t xml:space="preserve">was adopted by </w:t>
      </w:r>
      <w:r w:rsidR="00956386" w:rsidRPr="0037538E">
        <w:rPr>
          <w:rFonts w:eastAsia="SimSun"/>
          <w:sz w:val="20"/>
          <w:szCs w:val="20"/>
          <w:lang w:eastAsia="ar-SA"/>
        </w:rPr>
        <w:t>34</w:t>
      </w:r>
      <w:r w:rsidR="00D90A43" w:rsidRPr="0037538E">
        <w:rPr>
          <w:sz w:val="20"/>
          <w:szCs w:val="20"/>
          <w:lang w:eastAsia="ar-SA"/>
        </w:rPr>
        <w:t xml:space="preserve"> votes to </w:t>
      </w:r>
      <w:r w:rsidR="00956386" w:rsidRPr="0037538E">
        <w:rPr>
          <w:sz w:val="20"/>
          <w:szCs w:val="20"/>
          <w:lang w:eastAsia="ar-SA"/>
        </w:rPr>
        <w:t>4</w:t>
      </w:r>
      <w:r w:rsidR="00D90A43" w:rsidRPr="0037538E">
        <w:rPr>
          <w:sz w:val="20"/>
          <w:szCs w:val="20"/>
          <w:lang w:eastAsia="ar-SA"/>
        </w:rPr>
        <w:t xml:space="preserve">, with </w:t>
      </w:r>
      <w:r w:rsidR="00956386" w:rsidRPr="0037538E">
        <w:rPr>
          <w:sz w:val="20"/>
          <w:szCs w:val="20"/>
          <w:lang w:eastAsia="ar-SA"/>
        </w:rPr>
        <w:t>8</w:t>
      </w:r>
      <w:r w:rsidR="00D90A43" w:rsidRPr="0037538E">
        <w:rPr>
          <w:sz w:val="20"/>
          <w:szCs w:val="20"/>
          <w:lang w:eastAsia="ar-SA"/>
        </w:rPr>
        <w:t xml:space="preserve"> abstentions</w:t>
      </w:r>
      <w:r w:rsidR="00D90A43" w:rsidRPr="0037538E">
        <w:rPr>
          <w:rFonts w:eastAsia="SimSun"/>
          <w:sz w:val="20"/>
          <w:szCs w:val="20"/>
          <w:lang w:eastAsia="ar-SA"/>
        </w:rPr>
        <w:t xml:space="preserve"> (resolution 37/3</w:t>
      </w:r>
      <w:r w:rsidR="00956386" w:rsidRPr="0037538E">
        <w:rPr>
          <w:rFonts w:eastAsia="SimSun"/>
          <w:sz w:val="20"/>
          <w:szCs w:val="20"/>
          <w:lang w:eastAsia="ar-SA"/>
        </w:rPr>
        <w:t>6</w:t>
      </w:r>
      <w:r w:rsidR="00D90A43" w:rsidRPr="0037538E">
        <w:rPr>
          <w:rFonts w:eastAsia="SimSun"/>
          <w:sz w:val="20"/>
          <w:szCs w:val="20"/>
          <w:lang w:eastAsia="ar-SA"/>
        </w:rPr>
        <w:t>).</w:t>
      </w:r>
      <w:r w:rsidR="00D90A43" w:rsidRPr="0037538E">
        <w:rPr>
          <w:rStyle w:val="FootnoteReference"/>
          <w:rFonts w:eastAsia="SimSun"/>
          <w:sz w:val="20"/>
          <w:szCs w:val="20"/>
          <w:lang w:eastAsia="ar-SA"/>
        </w:rPr>
        <w:footnoteReference w:id="76"/>
      </w:r>
    </w:p>
    <w:p w14:paraId="7DB73E3F" w14:textId="0BFAEBC3" w:rsidR="00956386" w:rsidRPr="0037538E" w:rsidRDefault="00956386" w:rsidP="00956386">
      <w:pPr>
        <w:pStyle w:val="SingleTxtG"/>
        <w:rPr>
          <w:b/>
          <w:sz w:val="20"/>
          <w:szCs w:val="20"/>
        </w:rPr>
      </w:pPr>
      <w:r w:rsidRPr="0037538E">
        <w:rPr>
          <w:color w:val="000000" w:themeColor="text1"/>
          <w:sz w:val="20"/>
          <w:szCs w:val="20"/>
        </w:rPr>
        <w:tab/>
      </w:r>
      <w:r w:rsidRPr="0037538E">
        <w:rPr>
          <w:b/>
          <w:sz w:val="20"/>
          <w:szCs w:val="20"/>
        </w:rPr>
        <w:t>Ensuring accountability and justice for all violations of international law in the Occupied Palestinian Territory, including East Jerusalem</w:t>
      </w:r>
    </w:p>
    <w:p w14:paraId="79DBFFB4" w14:textId="2DBE267E" w:rsidR="00956386" w:rsidRPr="0037538E" w:rsidRDefault="00F62C3C" w:rsidP="00956386">
      <w:pPr>
        <w:pStyle w:val="SingleTxtG"/>
        <w:rPr>
          <w:sz w:val="20"/>
          <w:szCs w:val="20"/>
        </w:rPr>
      </w:pPr>
      <w:r w:rsidRPr="0037538E">
        <w:rPr>
          <w:sz w:val="20"/>
          <w:szCs w:val="20"/>
        </w:rPr>
        <w:t>1039</w:t>
      </w:r>
      <w:r w:rsidR="00956386" w:rsidRPr="0037538E">
        <w:rPr>
          <w:sz w:val="20"/>
          <w:szCs w:val="20"/>
        </w:rPr>
        <w:t>.</w:t>
      </w:r>
      <w:r w:rsidR="00956386" w:rsidRPr="0037538E">
        <w:rPr>
          <w:sz w:val="20"/>
          <w:szCs w:val="20"/>
        </w:rPr>
        <w:tab/>
        <w:t>At the 56th meeting, on 23 March 2018, the representative of Pakistan</w:t>
      </w:r>
      <w:r w:rsidR="00933ED5">
        <w:rPr>
          <w:sz w:val="20"/>
          <w:szCs w:val="20"/>
        </w:rPr>
        <w:t>,</w:t>
      </w:r>
      <w:r w:rsidR="00956386" w:rsidRPr="0037538E">
        <w:rPr>
          <w:sz w:val="20"/>
          <w:szCs w:val="20"/>
        </w:rPr>
        <w:t xml:space="preserve"> </w:t>
      </w:r>
      <w:r w:rsidR="0037406D">
        <w:rPr>
          <w:sz w:val="20"/>
          <w:szCs w:val="20"/>
        </w:rPr>
        <w:t>on behalf of States</w:t>
      </w:r>
      <w:r w:rsidR="005D3E5F">
        <w:rPr>
          <w:sz w:val="20"/>
          <w:szCs w:val="20"/>
        </w:rPr>
        <w:t xml:space="preserve"> </w:t>
      </w:r>
      <w:r w:rsidR="00933ED5">
        <w:rPr>
          <w:sz w:val="20"/>
          <w:szCs w:val="20"/>
        </w:rPr>
        <w:t>members</w:t>
      </w:r>
      <w:r w:rsidR="00933ED5" w:rsidRPr="0037538E">
        <w:rPr>
          <w:sz w:val="20"/>
          <w:szCs w:val="20"/>
        </w:rPr>
        <w:t xml:space="preserve"> </w:t>
      </w:r>
      <w:r w:rsidR="00857212" w:rsidRPr="0037538E">
        <w:rPr>
          <w:sz w:val="20"/>
          <w:szCs w:val="20"/>
        </w:rPr>
        <w:t xml:space="preserve">of </w:t>
      </w:r>
      <w:r w:rsidR="00956386" w:rsidRPr="0037538E">
        <w:rPr>
          <w:sz w:val="20"/>
          <w:szCs w:val="20"/>
        </w:rPr>
        <w:t>the Organization of Islamic Cooperation</w:t>
      </w:r>
      <w:r w:rsidR="00933ED5">
        <w:rPr>
          <w:sz w:val="20"/>
          <w:szCs w:val="20"/>
        </w:rPr>
        <w:t>,</w:t>
      </w:r>
      <w:r w:rsidR="00956386" w:rsidRPr="0037538E">
        <w:rPr>
          <w:sz w:val="20"/>
          <w:szCs w:val="20"/>
        </w:rPr>
        <w:t xml:space="preserve"> introduced draft resolution A/HRC/37/L.49, sponsored by Pakistan</w:t>
      </w:r>
      <w:r w:rsidR="00933ED5">
        <w:rPr>
          <w:sz w:val="20"/>
          <w:szCs w:val="20"/>
        </w:rPr>
        <w:t>,</w:t>
      </w:r>
      <w:r w:rsidR="004A1B43" w:rsidRPr="0037538E">
        <w:rPr>
          <w:sz w:val="20"/>
          <w:szCs w:val="20"/>
        </w:rPr>
        <w:t xml:space="preserve"> </w:t>
      </w:r>
      <w:r w:rsidR="0037406D">
        <w:rPr>
          <w:sz w:val="20"/>
          <w:szCs w:val="20"/>
        </w:rPr>
        <w:t>on behalf of States</w:t>
      </w:r>
      <w:r w:rsidR="005D3E5F">
        <w:rPr>
          <w:sz w:val="20"/>
          <w:szCs w:val="20"/>
        </w:rPr>
        <w:t xml:space="preserve"> </w:t>
      </w:r>
      <w:r w:rsidR="00933ED5">
        <w:rPr>
          <w:sz w:val="20"/>
          <w:szCs w:val="20"/>
        </w:rPr>
        <w:t>members</w:t>
      </w:r>
      <w:r w:rsidR="00933ED5" w:rsidRPr="0037538E">
        <w:rPr>
          <w:sz w:val="20"/>
          <w:szCs w:val="20"/>
        </w:rPr>
        <w:t xml:space="preserve"> </w:t>
      </w:r>
      <w:r w:rsidR="00857212" w:rsidRPr="0037538E">
        <w:rPr>
          <w:sz w:val="20"/>
          <w:szCs w:val="20"/>
        </w:rPr>
        <w:t xml:space="preserve">of </w:t>
      </w:r>
      <w:r w:rsidR="00956386" w:rsidRPr="0037538E">
        <w:rPr>
          <w:sz w:val="20"/>
          <w:szCs w:val="20"/>
        </w:rPr>
        <w:t>the Orga</w:t>
      </w:r>
      <w:r w:rsidR="004A1B43" w:rsidRPr="0037538E">
        <w:rPr>
          <w:sz w:val="20"/>
          <w:szCs w:val="20"/>
        </w:rPr>
        <w:t>nization of Islamic Cooperation</w:t>
      </w:r>
      <w:r w:rsidR="00933ED5">
        <w:rPr>
          <w:sz w:val="20"/>
          <w:szCs w:val="20"/>
        </w:rPr>
        <w:t>,</w:t>
      </w:r>
      <w:r w:rsidR="00956386" w:rsidRPr="0037538E">
        <w:rPr>
          <w:sz w:val="20"/>
          <w:szCs w:val="20"/>
        </w:rPr>
        <w:t xml:space="preserve"> and co-sponsored by Bolivia (Plurinational S</w:t>
      </w:r>
      <w:r w:rsidR="00DD2907" w:rsidRPr="0037538E">
        <w:rPr>
          <w:sz w:val="20"/>
          <w:szCs w:val="20"/>
        </w:rPr>
        <w:t xml:space="preserve">tate of), Chile, Cuba, Ecuador and </w:t>
      </w:r>
      <w:r w:rsidR="00956386" w:rsidRPr="0037538E">
        <w:rPr>
          <w:sz w:val="20"/>
          <w:szCs w:val="20"/>
        </w:rPr>
        <w:t xml:space="preserve">Venezuela (Bolivarian Republic of). Subsequently, </w:t>
      </w:r>
      <w:r w:rsidR="00DD2907" w:rsidRPr="0037538E">
        <w:rPr>
          <w:sz w:val="20"/>
          <w:szCs w:val="20"/>
        </w:rPr>
        <w:t xml:space="preserve">Angola, Ireland, Luxembourg, Malta, Portugal, Slovenia, Sweden and Switzerland </w:t>
      </w:r>
      <w:r w:rsidR="00956386" w:rsidRPr="0037538E">
        <w:rPr>
          <w:sz w:val="20"/>
          <w:szCs w:val="20"/>
        </w:rPr>
        <w:t>joined the sponsors.</w:t>
      </w:r>
    </w:p>
    <w:p w14:paraId="1AE57E62" w14:textId="2834AD16" w:rsidR="008755F6" w:rsidRPr="0037538E" w:rsidRDefault="00F62C3C" w:rsidP="008755F6">
      <w:pPr>
        <w:pStyle w:val="SingleTxtG"/>
        <w:rPr>
          <w:rFonts w:eastAsia="SimSun"/>
          <w:sz w:val="20"/>
          <w:szCs w:val="20"/>
          <w:lang w:eastAsia="ar-SA"/>
        </w:rPr>
      </w:pPr>
      <w:r w:rsidRPr="0037538E">
        <w:rPr>
          <w:rFonts w:eastAsia="SimSun"/>
          <w:sz w:val="20"/>
          <w:szCs w:val="20"/>
          <w:lang w:eastAsia="ar-SA"/>
        </w:rPr>
        <w:t>1040</w:t>
      </w:r>
      <w:r w:rsidR="008755F6" w:rsidRPr="0037538E">
        <w:rPr>
          <w:rFonts w:eastAsia="SimSun"/>
          <w:sz w:val="20"/>
          <w:szCs w:val="20"/>
          <w:lang w:eastAsia="ar-SA"/>
        </w:rPr>
        <w:t>.</w:t>
      </w:r>
      <w:r w:rsidR="008755F6" w:rsidRPr="0037538E">
        <w:rPr>
          <w:rFonts w:eastAsia="SimSun"/>
          <w:sz w:val="20"/>
          <w:szCs w:val="20"/>
          <w:lang w:eastAsia="ar-SA"/>
        </w:rPr>
        <w:tab/>
        <w:t>At the same meeting, the President of the Council announced that the draft resolution</w:t>
      </w:r>
      <w:r w:rsidR="008755F6" w:rsidRPr="0037538E">
        <w:rPr>
          <w:sz w:val="20"/>
          <w:szCs w:val="20"/>
        </w:rPr>
        <w:t xml:space="preserve"> A/HRC/37/L.49 had been orally revised</w:t>
      </w:r>
      <w:r w:rsidR="008755F6" w:rsidRPr="0037538E">
        <w:rPr>
          <w:rFonts w:eastAsia="SimSun"/>
          <w:sz w:val="20"/>
          <w:szCs w:val="20"/>
          <w:lang w:eastAsia="ar-SA"/>
        </w:rPr>
        <w:t>.</w:t>
      </w:r>
    </w:p>
    <w:p w14:paraId="22D31335" w14:textId="7B1D26D3" w:rsidR="00956386" w:rsidRPr="0037538E" w:rsidRDefault="00F62C3C" w:rsidP="00956386">
      <w:pPr>
        <w:pStyle w:val="SingleTxtG"/>
        <w:rPr>
          <w:sz w:val="20"/>
          <w:szCs w:val="20"/>
        </w:rPr>
      </w:pPr>
      <w:r w:rsidRPr="0037538E">
        <w:rPr>
          <w:sz w:val="20"/>
          <w:szCs w:val="20"/>
        </w:rPr>
        <w:t>1041</w:t>
      </w:r>
      <w:r w:rsidR="00956386" w:rsidRPr="0037538E">
        <w:rPr>
          <w:sz w:val="20"/>
          <w:szCs w:val="20"/>
        </w:rPr>
        <w:t>.</w:t>
      </w:r>
      <w:r w:rsidR="00956386" w:rsidRPr="0037538E">
        <w:rPr>
          <w:sz w:val="20"/>
          <w:szCs w:val="20"/>
        </w:rPr>
        <w:tab/>
        <w:t xml:space="preserve">At the same meeting, at the request of the representative of </w:t>
      </w:r>
      <w:r w:rsidR="00956386" w:rsidRPr="0037538E">
        <w:rPr>
          <w:rFonts w:eastAsia="SimSun"/>
          <w:sz w:val="20"/>
          <w:szCs w:val="20"/>
          <w:lang w:eastAsia="ar-SA"/>
        </w:rPr>
        <w:t>the United States of America</w:t>
      </w:r>
      <w:r w:rsidR="00956386" w:rsidRPr="0037538E">
        <w:rPr>
          <w:sz w:val="20"/>
          <w:szCs w:val="20"/>
        </w:rPr>
        <w:t>, a recorded vote was taken on the draft resolution as orally revised. The voting was as follows:</w:t>
      </w:r>
    </w:p>
    <w:p w14:paraId="1694A67B" w14:textId="77777777" w:rsidR="00956386" w:rsidRPr="0037538E" w:rsidRDefault="00956386" w:rsidP="00956386">
      <w:pPr>
        <w:spacing w:after="120"/>
        <w:ind w:left="1134" w:right="1134" w:firstLine="567"/>
        <w:jc w:val="both"/>
        <w:rPr>
          <w:rFonts w:eastAsia="SimSun"/>
          <w:sz w:val="20"/>
          <w:szCs w:val="20"/>
          <w:lang w:eastAsia="ar-SA"/>
        </w:rPr>
      </w:pPr>
      <w:r w:rsidRPr="0037538E">
        <w:rPr>
          <w:rFonts w:eastAsia="SimSun"/>
          <w:i/>
          <w:sz w:val="20"/>
          <w:szCs w:val="20"/>
          <w:lang w:eastAsia="ar-SA"/>
        </w:rPr>
        <w:t>In favour</w:t>
      </w:r>
      <w:r w:rsidRPr="0037538E">
        <w:rPr>
          <w:rFonts w:eastAsia="SimSun"/>
          <w:sz w:val="20"/>
          <w:szCs w:val="20"/>
          <w:lang w:eastAsia="ar-SA"/>
        </w:rPr>
        <w:t xml:space="preserve">: </w:t>
      </w:r>
    </w:p>
    <w:p w14:paraId="5FC3886F" w14:textId="64BE5F84" w:rsidR="00956386" w:rsidRPr="0037538E" w:rsidRDefault="00956386" w:rsidP="00956386">
      <w:pPr>
        <w:pStyle w:val="SingleTxtG"/>
        <w:suppressAutoHyphens/>
        <w:spacing w:line="240" w:lineRule="atLeast"/>
        <w:ind w:left="2268"/>
        <w:rPr>
          <w:sz w:val="20"/>
          <w:szCs w:val="20"/>
          <w:lang w:eastAsia="ar-SA"/>
        </w:rPr>
      </w:pPr>
      <w:r w:rsidRPr="0037538E">
        <w:rPr>
          <w:rFonts w:eastAsia="Malgun Gothic"/>
          <w:sz w:val="20"/>
          <w:szCs w:val="20"/>
          <w:lang w:val="en-GB" w:eastAsia="ar-SA"/>
        </w:rPr>
        <w:t>Afghanistan, Angola, Belgium, Brazil, Burundi, Chile, China, Côte d</w:t>
      </w:r>
      <w:r w:rsidR="00454314" w:rsidRPr="0037538E">
        <w:rPr>
          <w:rFonts w:eastAsia="Malgun Gothic"/>
          <w:sz w:val="20"/>
          <w:szCs w:val="20"/>
          <w:lang w:val="en-GB" w:eastAsia="ar-SA"/>
        </w:rPr>
        <w:t>’</w:t>
      </w:r>
      <w:r w:rsidRPr="0037538E">
        <w:rPr>
          <w:rFonts w:eastAsia="Malgun Gothic"/>
          <w:sz w:val="20"/>
          <w:szCs w:val="20"/>
          <w:lang w:val="en-GB" w:eastAsia="ar-SA"/>
        </w:rPr>
        <w:t xml:space="preserve">Ivoire, Cuba, </w:t>
      </w:r>
      <w:r w:rsidRPr="0037538E">
        <w:rPr>
          <w:rFonts w:eastAsia="SimSun"/>
          <w:sz w:val="20"/>
          <w:szCs w:val="20"/>
          <w:lang w:eastAsia="ar-SA"/>
        </w:rPr>
        <w:t>Ecuador, Egypt, Iraq, Kyrgyzstan, Nepal, Nigeria, Pakistan, Peru, Philippines, Qatar, Saudi Arabia, Senegal, Slovenia, South Africa, Switzerland, Tunisia, United Arab Emirates, Venezuela (Bolivarian Republic of)</w:t>
      </w:r>
    </w:p>
    <w:p w14:paraId="6B55FCAA" w14:textId="77777777" w:rsidR="00956386" w:rsidRPr="0037538E" w:rsidRDefault="00956386" w:rsidP="00956386">
      <w:pPr>
        <w:spacing w:after="120"/>
        <w:ind w:left="1134" w:right="1134" w:firstLine="567"/>
        <w:jc w:val="both"/>
        <w:rPr>
          <w:rFonts w:eastAsia="SimSun"/>
          <w:i/>
          <w:sz w:val="20"/>
          <w:szCs w:val="20"/>
          <w:lang w:eastAsia="ar-SA"/>
        </w:rPr>
      </w:pPr>
      <w:r w:rsidRPr="0037538E">
        <w:rPr>
          <w:rFonts w:eastAsia="SimSun"/>
          <w:i/>
          <w:sz w:val="20"/>
          <w:szCs w:val="20"/>
          <w:lang w:eastAsia="ar-SA"/>
        </w:rPr>
        <w:t>Against</w:t>
      </w:r>
      <w:r w:rsidRPr="0037538E">
        <w:rPr>
          <w:rFonts w:eastAsia="SimSun"/>
          <w:sz w:val="20"/>
          <w:szCs w:val="20"/>
          <w:lang w:eastAsia="ar-SA"/>
        </w:rPr>
        <w:t>:</w:t>
      </w:r>
    </w:p>
    <w:p w14:paraId="5CCAE6A3" w14:textId="0AC0967A" w:rsidR="00956386" w:rsidRPr="0037538E" w:rsidRDefault="00956386" w:rsidP="00956386">
      <w:pPr>
        <w:pStyle w:val="SingleTxtG"/>
        <w:suppressAutoHyphens/>
        <w:spacing w:line="240" w:lineRule="atLeast"/>
        <w:ind w:left="2268"/>
        <w:rPr>
          <w:rFonts w:eastAsia="Malgun Gothic"/>
          <w:sz w:val="20"/>
          <w:szCs w:val="20"/>
          <w:lang w:val="en-GB" w:eastAsia="ar-SA"/>
        </w:rPr>
      </w:pPr>
      <w:r w:rsidRPr="0037538E">
        <w:rPr>
          <w:rFonts w:eastAsia="Malgun Gothic"/>
          <w:sz w:val="20"/>
          <w:szCs w:val="20"/>
          <w:lang w:val="en-GB" w:eastAsia="ar-SA"/>
        </w:rPr>
        <w:t xml:space="preserve">Australia, </w:t>
      </w:r>
      <w:r w:rsidRPr="0037538E">
        <w:rPr>
          <w:rFonts w:eastAsia="SimSun"/>
          <w:sz w:val="20"/>
          <w:szCs w:val="20"/>
          <w:lang w:eastAsia="ar-SA"/>
        </w:rPr>
        <w:t xml:space="preserve">Togo, </w:t>
      </w:r>
      <w:r w:rsidR="00D71DA3" w:rsidRPr="0037538E">
        <w:rPr>
          <w:rFonts w:eastAsia="SimSun"/>
          <w:sz w:val="20"/>
          <w:szCs w:val="20"/>
          <w:lang w:eastAsia="ar-SA"/>
        </w:rPr>
        <w:t xml:space="preserve">United Kingdom of Great Britain and Northern Ireland, </w:t>
      </w:r>
      <w:r w:rsidRPr="0037538E">
        <w:rPr>
          <w:rFonts w:eastAsia="SimSun"/>
          <w:sz w:val="20"/>
          <w:szCs w:val="20"/>
          <w:lang w:eastAsia="ar-SA"/>
        </w:rPr>
        <w:t xml:space="preserve">United States of America </w:t>
      </w:r>
    </w:p>
    <w:p w14:paraId="6EFEF62B" w14:textId="77777777" w:rsidR="00956386" w:rsidRPr="0037538E" w:rsidRDefault="00956386" w:rsidP="00956386">
      <w:pPr>
        <w:spacing w:after="120"/>
        <w:ind w:left="1134" w:right="1134" w:firstLine="567"/>
        <w:jc w:val="both"/>
        <w:rPr>
          <w:rFonts w:eastAsia="SimSun"/>
          <w:sz w:val="20"/>
          <w:szCs w:val="20"/>
          <w:lang w:eastAsia="ar-SA"/>
        </w:rPr>
      </w:pPr>
      <w:r w:rsidRPr="0037538E">
        <w:rPr>
          <w:rFonts w:eastAsia="SimSun"/>
          <w:i/>
          <w:sz w:val="20"/>
          <w:szCs w:val="20"/>
          <w:lang w:eastAsia="ar-SA"/>
        </w:rPr>
        <w:t>Abstaining</w:t>
      </w:r>
      <w:r w:rsidRPr="0037538E">
        <w:rPr>
          <w:rFonts w:eastAsia="SimSun"/>
          <w:sz w:val="20"/>
          <w:szCs w:val="20"/>
          <w:lang w:eastAsia="ar-SA"/>
        </w:rPr>
        <w:t>:</w:t>
      </w:r>
    </w:p>
    <w:p w14:paraId="4636D298" w14:textId="094E3CC2" w:rsidR="00956386" w:rsidRPr="0037538E" w:rsidRDefault="00956386" w:rsidP="00956386">
      <w:pPr>
        <w:pStyle w:val="SingleTxtG"/>
        <w:suppressAutoHyphens/>
        <w:spacing w:line="240" w:lineRule="atLeast"/>
        <w:ind w:left="2268"/>
        <w:rPr>
          <w:rFonts w:eastAsia="SimSun"/>
          <w:sz w:val="20"/>
          <w:szCs w:val="20"/>
          <w:lang w:eastAsia="ar-SA"/>
        </w:rPr>
      </w:pPr>
      <w:r w:rsidRPr="0037538E">
        <w:rPr>
          <w:rFonts w:eastAsia="Malgun Gothic"/>
          <w:sz w:val="20"/>
          <w:szCs w:val="20"/>
          <w:lang w:val="en-GB" w:eastAsia="ar-SA"/>
        </w:rPr>
        <w:t>Croatia, Demoratic Republic of the Congo,</w:t>
      </w:r>
      <w:r w:rsidRPr="0037538E">
        <w:rPr>
          <w:rFonts w:eastAsia="SimSun"/>
          <w:sz w:val="20"/>
          <w:szCs w:val="20"/>
          <w:lang w:eastAsia="ar-SA"/>
        </w:rPr>
        <w:t xml:space="preserve"> </w:t>
      </w:r>
      <w:r w:rsidR="00D71DA3" w:rsidRPr="0037538E">
        <w:rPr>
          <w:rFonts w:eastAsia="SimSun"/>
          <w:sz w:val="20"/>
          <w:szCs w:val="20"/>
          <w:lang w:eastAsia="ar-SA"/>
        </w:rPr>
        <w:t xml:space="preserve">Ethiopia, </w:t>
      </w:r>
      <w:r w:rsidR="00D71DA3" w:rsidRPr="0037538E">
        <w:rPr>
          <w:rFonts w:eastAsia="Malgun Gothic"/>
          <w:sz w:val="20"/>
          <w:szCs w:val="20"/>
          <w:lang w:val="en-GB" w:eastAsia="ar-SA"/>
        </w:rPr>
        <w:t xml:space="preserve">Georgia, </w:t>
      </w:r>
      <w:r w:rsidR="00D71DA3" w:rsidRPr="0037538E">
        <w:rPr>
          <w:rFonts w:eastAsia="SimSun"/>
          <w:sz w:val="20"/>
          <w:szCs w:val="20"/>
          <w:lang w:eastAsia="ar-SA"/>
        </w:rPr>
        <w:t xml:space="preserve">Germany, Hungary, Japan, Kenya, Mexico, </w:t>
      </w:r>
      <w:r w:rsidRPr="0037538E">
        <w:rPr>
          <w:rFonts w:eastAsia="SimSun"/>
          <w:sz w:val="20"/>
          <w:szCs w:val="20"/>
          <w:lang w:eastAsia="ar-SA"/>
        </w:rPr>
        <w:t xml:space="preserve">Panama, </w:t>
      </w:r>
      <w:r w:rsidR="00D71DA3" w:rsidRPr="0037538E">
        <w:rPr>
          <w:rFonts w:eastAsia="SimSun"/>
          <w:sz w:val="20"/>
          <w:szCs w:val="20"/>
          <w:lang w:eastAsia="ar-SA"/>
        </w:rPr>
        <w:t xml:space="preserve">Republic of Korea, </w:t>
      </w:r>
      <w:r w:rsidRPr="0037538E">
        <w:rPr>
          <w:rFonts w:eastAsia="SimSun"/>
          <w:sz w:val="20"/>
          <w:szCs w:val="20"/>
          <w:lang w:eastAsia="ar-SA"/>
        </w:rPr>
        <w:t xml:space="preserve">Rwanda, Slovakia, </w:t>
      </w:r>
      <w:r w:rsidR="00D71DA3" w:rsidRPr="0037538E">
        <w:rPr>
          <w:rFonts w:eastAsia="SimSun"/>
          <w:sz w:val="20"/>
          <w:szCs w:val="20"/>
          <w:lang w:eastAsia="ar-SA"/>
        </w:rPr>
        <w:t>Spain, Ukraine</w:t>
      </w:r>
    </w:p>
    <w:p w14:paraId="67952F28" w14:textId="3C360369" w:rsidR="00A35943" w:rsidRPr="0037538E" w:rsidRDefault="00F62C3C" w:rsidP="001F4958">
      <w:pPr>
        <w:pStyle w:val="SingleTxtG"/>
        <w:rPr>
          <w:color w:val="000000" w:themeColor="text1"/>
          <w:sz w:val="20"/>
          <w:szCs w:val="20"/>
        </w:rPr>
      </w:pPr>
      <w:r w:rsidRPr="0037538E">
        <w:rPr>
          <w:rFonts w:eastAsia="SimSun"/>
          <w:sz w:val="20"/>
          <w:szCs w:val="20"/>
          <w:lang w:eastAsia="ar-SA"/>
        </w:rPr>
        <w:t>1042</w:t>
      </w:r>
      <w:r w:rsidR="00956386" w:rsidRPr="0037538E">
        <w:rPr>
          <w:rFonts w:eastAsia="SimSun"/>
          <w:sz w:val="20"/>
          <w:szCs w:val="20"/>
          <w:lang w:eastAsia="ar-SA"/>
        </w:rPr>
        <w:t>.</w:t>
      </w:r>
      <w:r w:rsidR="00956386" w:rsidRPr="0037538E">
        <w:rPr>
          <w:rFonts w:eastAsia="SimSun"/>
          <w:sz w:val="20"/>
          <w:szCs w:val="20"/>
          <w:lang w:eastAsia="ar-SA"/>
        </w:rPr>
        <w:tab/>
        <w:t xml:space="preserve">The draft resolution as orally revised was adopted by </w:t>
      </w:r>
      <w:r w:rsidR="00D71DA3" w:rsidRPr="0037538E">
        <w:rPr>
          <w:rFonts w:eastAsia="SimSun"/>
          <w:sz w:val="20"/>
          <w:szCs w:val="20"/>
          <w:lang w:eastAsia="ar-SA"/>
        </w:rPr>
        <w:t>27</w:t>
      </w:r>
      <w:r w:rsidR="00956386" w:rsidRPr="0037538E">
        <w:rPr>
          <w:sz w:val="20"/>
          <w:szCs w:val="20"/>
          <w:lang w:eastAsia="ar-SA"/>
        </w:rPr>
        <w:t xml:space="preserve"> votes to 4, with </w:t>
      </w:r>
      <w:r w:rsidR="00D71DA3" w:rsidRPr="0037538E">
        <w:rPr>
          <w:sz w:val="20"/>
          <w:szCs w:val="20"/>
          <w:lang w:eastAsia="ar-SA"/>
        </w:rPr>
        <w:t>15</w:t>
      </w:r>
      <w:r w:rsidR="00956386" w:rsidRPr="0037538E">
        <w:rPr>
          <w:sz w:val="20"/>
          <w:szCs w:val="20"/>
          <w:lang w:eastAsia="ar-SA"/>
        </w:rPr>
        <w:t xml:space="preserve"> abstentions</w:t>
      </w:r>
      <w:r w:rsidR="00956386" w:rsidRPr="0037538E">
        <w:rPr>
          <w:rFonts w:eastAsia="SimSun"/>
          <w:sz w:val="20"/>
          <w:szCs w:val="20"/>
          <w:lang w:eastAsia="ar-SA"/>
        </w:rPr>
        <w:t xml:space="preserve"> (resolution 37/3</w:t>
      </w:r>
      <w:r w:rsidR="00D71DA3" w:rsidRPr="0037538E">
        <w:rPr>
          <w:rFonts w:eastAsia="SimSun"/>
          <w:sz w:val="20"/>
          <w:szCs w:val="20"/>
          <w:lang w:eastAsia="ar-SA"/>
        </w:rPr>
        <w:t>7</w:t>
      </w:r>
      <w:r w:rsidR="00956386" w:rsidRPr="0037538E">
        <w:rPr>
          <w:rFonts w:eastAsia="SimSun"/>
          <w:sz w:val="20"/>
          <w:szCs w:val="20"/>
          <w:lang w:eastAsia="ar-SA"/>
        </w:rPr>
        <w:t>).</w:t>
      </w:r>
      <w:r w:rsidR="00956386" w:rsidRPr="0037538E">
        <w:rPr>
          <w:rStyle w:val="FootnoteReference"/>
          <w:rFonts w:eastAsia="SimSun"/>
          <w:sz w:val="20"/>
          <w:szCs w:val="20"/>
          <w:lang w:eastAsia="ar-SA"/>
        </w:rPr>
        <w:footnoteReference w:id="77"/>
      </w:r>
    </w:p>
    <w:p w14:paraId="486D8F70" w14:textId="77777777" w:rsidR="00A35943" w:rsidRPr="00C16037" w:rsidRDefault="00A35943">
      <w:pPr>
        <w:spacing w:after="200" w:line="276" w:lineRule="auto"/>
        <w:rPr>
          <w:b/>
          <w:color w:val="000000" w:themeColor="text1"/>
          <w:sz w:val="28"/>
        </w:rPr>
      </w:pPr>
      <w:r w:rsidRPr="00C16037">
        <w:rPr>
          <w:color w:val="000000" w:themeColor="text1"/>
        </w:rPr>
        <w:br w:type="page"/>
      </w:r>
    </w:p>
    <w:p w14:paraId="2EA58D9F" w14:textId="7EAC1135" w:rsidR="00F11B08" w:rsidRPr="00C16037" w:rsidRDefault="00A35943" w:rsidP="00415787">
      <w:pPr>
        <w:pStyle w:val="HChG"/>
        <w:rPr>
          <w:color w:val="000000" w:themeColor="text1"/>
        </w:rPr>
      </w:pPr>
      <w:r w:rsidRPr="00C16037">
        <w:rPr>
          <w:color w:val="000000" w:themeColor="text1"/>
        </w:rPr>
        <w:tab/>
      </w:r>
      <w:r w:rsidR="00F11B08" w:rsidRPr="00C16037">
        <w:rPr>
          <w:color w:val="000000" w:themeColor="text1"/>
        </w:rPr>
        <w:t>VIII.</w:t>
      </w:r>
      <w:r w:rsidR="00F11B08" w:rsidRPr="00C16037">
        <w:rPr>
          <w:color w:val="000000" w:themeColor="text1"/>
        </w:rPr>
        <w:tab/>
        <w:t xml:space="preserve">Follow-up to and implementation of the Vienna Declaration </w:t>
      </w:r>
      <w:bookmarkStart w:id="13" w:name="OLE_LINK1"/>
      <w:bookmarkStart w:id="14" w:name="OLE_LINK2"/>
      <w:r w:rsidR="00F11B08" w:rsidRPr="00C16037">
        <w:rPr>
          <w:color w:val="000000" w:themeColor="text1"/>
        </w:rPr>
        <w:t>and Programme of Action</w:t>
      </w:r>
    </w:p>
    <w:p w14:paraId="2EA58DA0" w14:textId="77777777" w:rsidR="00F11B08" w:rsidRPr="00C16037" w:rsidRDefault="00F11B08" w:rsidP="00A6202C">
      <w:pPr>
        <w:pStyle w:val="H1G"/>
        <w:rPr>
          <w:color w:val="000000" w:themeColor="text1"/>
        </w:rPr>
      </w:pPr>
      <w:r w:rsidRPr="00C16037">
        <w:rPr>
          <w:color w:val="000000" w:themeColor="text1"/>
        </w:rPr>
        <w:tab/>
        <w:t>A.</w:t>
      </w:r>
      <w:r w:rsidRPr="00C16037">
        <w:rPr>
          <w:color w:val="000000" w:themeColor="text1"/>
        </w:rPr>
        <w:tab/>
        <w:t>General debate on agenda item 8</w:t>
      </w:r>
    </w:p>
    <w:p w14:paraId="2EA58DA1" w14:textId="4001B3CD" w:rsidR="00F11B08" w:rsidRPr="0037538E" w:rsidRDefault="00F62C3C" w:rsidP="00F11B08">
      <w:pPr>
        <w:pStyle w:val="SingleTxtG"/>
        <w:rPr>
          <w:color w:val="000000" w:themeColor="text1"/>
          <w:sz w:val="20"/>
          <w:szCs w:val="20"/>
        </w:rPr>
      </w:pPr>
      <w:r w:rsidRPr="0037538E">
        <w:rPr>
          <w:color w:val="000000" w:themeColor="text1"/>
          <w:sz w:val="20"/>
          <w:szCs w:val="20"/>
        </w:rPr>
        <w:t>1043</w:t>
      </w:r>
      <w:r w:rsidR="00EF57BD" w:rsidRPr="0037538E">
        <w:rPr>
          <w:color w:val="000000" w:themeColor="text1"/>
          <w:sz w:val="20"/>
          <w:szCs w:val="20"/>
        </w:rPr>
        <w:t>.</w:t>
      </w:r>
      <w:r w:rsidR="00A6202C" w:rsidRPr="0037538E">
        <w:rPr>
          <w:color w:val="000000" w:themeColor="text1"/>
          <w:sz w:val="20"/>
          <w:szCs w:val="20"/>
        </w:rPr>
        <w:tab/>
      </w:r>
      <w:r w:rsidR="00F11B08" w:rsidRPr="0037538E">
        <w:rPr>
          <w:color w:val="000000" w:themeColor="text1"/>
          <w:sz w:val="20"/>
          <w:szCs w:val="20"/>
        </w:rPr>
        <w:t>At its 4</w:t>
      </w:r>
      <w:r w:rsidR="001F292D" w:rsidRPr="0037538E">
        <w:rPr>
          <w:color w:val="000000" w:themeColor="text1"/>
          <w:sz w:val="20"/>
          <w:szCs w:val="20"/>
        </w:rPr>
        <w:t xml:space="preserve">5th </w:t>
      </w:r>
      <w:r w:rsidR="00C11A68" w:rsidRPr="0037538E">
        <w:rPr>
          <w:color w:val="000000" w:themeColor="text1"/>
          <w:sz w:val="20"/>
          <w:szCs w:val="20"/>
        </w:rPr>
        <w:t>to</w:t>
      </w:r>
      <w:r w:rsidR="001F292D" w:rsidRPr="0037538E">
        <w:rPr>
          <w:color w:val="000000" w:themeColor="text1"/>
          <w:sz w:val="20"/>
          <w:szCs w:val="20"/>
        </w:rPr>
        <w:t xml:space="preserve"> 46th meeting, on 20 March 2018</w:t>
      </w:r>
      <w:r w:rsidR="00F11B08" w:rsidRPr="0037538E">
        <w:rPr>
          <w:color w:val="000000" w:themeColor="text1"/>
          <w:sz w:val="20"/>
          <w:szCs w:val="20"/>
        </w:rPr>
        <w:t>, the Council held a general debate on agenda item 8, during which the following made statements:</w:t>
      </w:r>
    </w:p>
    <w:p w14:paraId="2EA58DA2" w14:textId="23D3A045" w:rsidR="00F11B08" w:rsidRPr="0037538E" w:rsidRDefault="00F11B08" w:rsidP="00F11B08">
      <w:pPr>
        <w:pStyle w:val="SingleTxtG"/>
        <w:ind w:firstLine="567"/>
        <w:rPr>
          <w:color w:val="000000" w:themeColor="text1"/>
          <w:sz w:val="20"/>
          <w:szCs w:val="20"/>
        </w:rPr>
      </w:pPr>
      <w:r w:rsidRPr="0037538E">
        <w:rPr>
          <w:color w:val="000000" w:themeColor="text1"/>
          <w:sz w:val="20"/>
          <w:szCs w:val="20"/>
        </w:rPr>
        <w:t>(a)</w:t>
      </w:r>
      <w:r w:rsidRPr="0037538E">
        <w:rPr>
          <w:color w:val="000000" w:themeColor="text1"/>
          <w:sz w:val="20"/>
          <w:szCs w:val="20"/>
        </w:rPr>
        <w:tab/>
        <w:t xml:space="preserve">Representatives of </w:t>
      </w:r>
      <w:r w:rsidR="005D3E5F">
        <w:rPr>
          <w:color w:val="000000" w:themeColor="text1"/>
          <w:sz w:val="20"/>
          <w:szCs w:val="20"/>
        </w:rPr>
        <w:t>States Members</w:t>
      </w:r>
      <w:r w:rsidRPr="0037538E">
        <w:rPr>
          <w:color w:val="000000" w:themeColor="text1"/>
          <w:sz w:val="20"/>
          <w:szCs w:val="20"/>
        </w:rPr>
        <w:t xml:space="preserve"> of the Human Rights Council: </w:t>
      </w:r>
      <w:r w:rsidR="008A1EE5" w:rsidRPr="0037538E">
        <w:rPr>
          <w:color w:val="000000" w:themeColor="text1"/>
          <w:sz w:val="20"/>
          <w:szCs w:val="20"/>
        </w:rPr>
        <w:t>Bulgaria</w:t>
      </w:r>
      <w:r w:rsidR="008A1EE5" w:rsidRPr="0037538E">
        <w:rPr>
          <w:rStyle w:val="FootnoteReference"/>
          <w:color w:val="000000" w:themeColor="text1"/>
          <w:sz w:val="20"/>
          <w:szCs w:val="20"/>
        </w:rPr>
        <w:footnoteReference w:id="78"/>
      </w:r>
      <w:r w:rsidR="008A1EE5" w:rsidRPr="0037538E">
        <w:rPr>
          <w:color w:val="000000" w:themeColor="text1"/>
          <w:sz w:val="20"/>
          <w:szCs w:val="20"/>
        </w:rPr>
        <w:t xml:space="preserve"> (on behalf of European Union), </w:t>
      </w:r>
      <w:r w:rsidR="00A310E7" w:rsidRPr="0037538E">
        <w:rPr>
          <w:color w:val="000000" w:themeColor="text1"/>
          <w:sz w:val="20"/>
          <w:szCs w:val="20"/>
        </w:rPr>
        <w:t xml:space="preserve">China, </w:t>
      </w:r>
      <w:r w:rsidR="008A1EE5" w:rsidRPr="0037538E">
        <w:rPr>
          <w:color w:val="000000" w:themeColor="text1"/>
          <w:sz w:val="20"/>
          <w:szCs w:val="20"/>
        </w:rPr>
        <w:t>Iraq, Jordan</w:t>
      </w:r>
      <w:r w:rsidR="008A1EE5" w:rsidRPr="0037538E">
        <w:rPr>
          <w:rStyle w:val="FootnoteReference"/>
          <w:color w:val="000000" w:themeColor="text1"/>
          <w:sz w:val="20"/>
          <w:szCs w:val="20"/>
        </w:rPr>
        <w:footnoteReference w:id="79"/>
      </w:r>
      <w:r w:rsidR="008A1EE5" w:rsidRPr="0037538E">
        <w:rPr>
          <w:color w:val="000000" w:themeColor="text1"/>
          <w:sz w:val="20"/>
          <w:szCs w:val="20"/>
        </w:rPr>
        <w:t xml:space="preserve"> (on behalf of the Group of Arab States), Kenya, Nepal, Pakistan (also on behalf of the Organization of Islamic Cooperation), Togo (on behalf of the Group of African States), Tunisia, United States of America, Venezuela (Bolivarian Republic of)</w:t>
      </w:r>
      <w:r w:rsidRPr="0037538E">
        <w:rPr>
          <w:color w:val="000000" w:themeColor="text1"/>
          <w:sz w:val="20"/>
          <w:szCs w:val="20"/>
        </w:rPr>
        <w:t xml:space="preserve">; </w:t>
      </w:r>
    </w:p>
    <w:p w14:paraId="2EA58DA3" w14:textId="6479F9B6" w:rsidR="00EF57BD" w:rsidRPr="0037538E" w:rsidRDefault="00F11B08" w:rsidP="00EF57BD">
      <w:pPr>
        <w:pStyle w:val="SingleTxtG"/>
        <w:ind w:firstLine="567"/>
        <w:rPr>
          <w:color w:val="000000" w:themeColor="text1"/>
          <w:sz w:val="20"/>
          <w:szCs w:val="20"/>
        </w:rPr>
      </w:pPr>
      <w:r w:rsidRPr="0037538E">
        <w:rPr>
          <w:color w:val="000000" w:themeColor="text1"/>
          <w:sz w:val="20"/>
          <w:szCs w:val="20"/>
        </w:rPr>
        <w:t>(b)</w:t>
      </w:r>
      <w:r w:rsidRPr="0037538E">
        <w:rPr>
          <w:color w:val="000000" w:themeColor="text1"/>
          <w:sz w:val="20"/>
          <w:szCs w:val="20"/>
        </w:rPr>
        <w:tab/>
        <w:t xml:space="preserve">Representatives of observer States: </w:t>
      </w:r>
      <w:r w:rsidR="008A1EE5" w:rsidRPr="0037538E">
        <w:rPr>
          <w:color w:val="000000" w:themeColor="text1"/>
          <w:sz w:val="20"/>
          <w:szCs w:val="20"/>
        </w:rPr>
        <w:t>Estonia, Greece, India, Israel, Jordan, Libya, Mozambique, Russian Federation, Sierra Leone, Syrian Arab Republic</w:t>
      </w:r>
      <w:r w:rsidRPr="0037538E">
        <w:rPr>
          <w:color w:val="000000" w:themeColor="text1"/>
          <w:sz w:val="20"/>
          <w:szCs w:val="20"/>
        </w:rPr>
        <w:t xml:space="preserve">; </w:t>
      </w:r>
    </w:p>
    <w:p w14:paraId="645C13D2" w14:textId="473E721F" w:rsidR="008A1EE5" w:rsidRPr="0037538E" w:rsidRDefault="00EF57BD" w:rsidP="00EF57BD">
      <w:pPr>
        <w:pStyle w:val="SingleTxtG"/>
        <w:ind w:firstLine="567"/>
        <w:rPr>
          <w:color w:val="000000" w:themeColor="text1"/>
          <w:sz w:val="20"/>
          <w:szCs w:val="20"/>
        </w:rPr>
      </w:pPr>
      <w:r w:rsidRPr="0037538E">
        <w:rPr>
          <w:color w:val="000000" w:themeColor="text1"/>
          <w:sz w:val="20"/>
          <w:szCs w:val="20"/>
        </w:rPr>
        <w:t>(c)</w:t>
      </w:r>
      <w:r w:rsidRPr="0037538E">
        <w:rPr>
          <w:color w:val="000000" w:themeColor="text1"/>
          <w:sz w:val="20"/>
          <w:szCs w:val="20"/>
        </w:rPr>
        <w:tab/>
      </w:r>
      <w:r w:rsidR="008A1EE5" w:rsidRPr="0037538E">
        <w:rPr>
          <w:color w:val="000000" w:themeColor="text1"/>
          <w:sz w:val="20"/>
          <w:szCs w:val="20"/>
        </w:rPr>
        <w:t xml:space="preserve">Observer for an intergovernmental organization: International Development Law Organization; </w:t>
      </w:r>
    </w:p>
    <w:p w14:paraId="75B8C7E4" w14:textId="1A402208" w:rsidR="00316EE9" w:rsidRPr="0037538E" w:rsidRDefault="008A1EE5" w:rsidP="00316EE9">
      <w:pPr>
        <w:pStyle w:val="SingleTxtG"/>
        <w:ind w:firstLine="567"/>
        <w:rPr>
          <w:color w:val="000000" w:themeColor="text1"/>
          <w:sz w:val="20"/>
          <w:szCs w:val="20"/>
        </w:rPr>
      </w:pPr>
      <w:r w:rsidRPr="0037538E">
        <w:rPr>
          <w:color w:val="000000" w:themeColor="text1"/>
          <w:sz w:val="20"/>
          <w:szCs w:val="20"/>
        </w:rPr>
        <w:t>(d)</w:t>
      </w:r>
      <w:r w:rsidRPr="0037538E">
        <w:rPr>
          <w:color w:val="000000" w:themeColor="text1"/>
          <w:sz w:val="20"/>
          <w:szCs w:val="20"/>
        </w:rPr>
        <w:tab/>
      </w:r>
      <w:r w:rsidR="00EF57BD" w:rsidRPr="0037538E">
        <w:rPr>
          <w:color w:val="000000" w:themeColor="text1"/>
          <w:sz w:val="20"/>
          <w:szCs w:val="20"/>
        </w:rPr>
        <w:t xml:space="preserve">Observers for non-governmental organizations: </w:t>
      </w:r>
      <w:r w:rsidR="00316EE9" w:rsidRPr="0037538E">
        <w:rPr>
          <w:color w:val="000000" w:themeColor="text1"/>
          <w:sz w:val="20"/>
          <w:szCs w:val="20"/>
        </w:rPr>
        <w:t>ABC Tamil Oli; Action of Human Movement (AHM); Advocates for Human Rights; African Regional Agricultural Credit Association; Agence Internationale pour le Developpement; Alliance Creative Community Project; Alsalam Foundation; Americans for Democracy &amp; Human Rights in Bahrain Inc; Amuta for NGO Responsibility; Association Bharathi Centre Culturel Franco-Tamoul; Association d</w:t>
      </w:r>
      <w:r w:rsidR="00454314" w:rsidRPr="0037538E">
        <w:rPr>
          <w:color w:val="000000" w:themeColor="text1"/>
          <w:sz w:val="20"/>
          <w:szCs w:val="20"/>
        </w:rPr>
        <w:t>’</w:t>
      </w:r>
      <w:r w:rsidR="00316EE9" w:rsidRPr="0037538E">
        <w:rPr>
          <w:color w:val="000000" w:themeColor="text1"/>
          <w:sz w:val="20"/>
          <w:szCs w:val="20"/>
        </w:rPr>
        <w:t>Entraide Médicale Guinée; Association for the Protection of Women and Children</w:t>
      </w:r>
      <w:r w:rsidR="00454314" w:rsidRPr="0037538E">
        <w:rPr>
          <w:color w:val="000000" w:themeColor="text1"/>
          <w:sz w:val="20"/>
          <w:szCs w:val="20"/>
        </w:rPr>
        <w:t>’</w:t>
      </w:r>
      <w:r w:rsidR="00316EE9" w:rsidRPr="0037538E">
        <w:rPr>
          <w:color w:val="000000" w:themeColor="text1"/>
          <w:sz w:val="20"/>
          <w:szCs w:val="20"/>
        </w:rPr>
        <w:t>s Rights (APWCR); Association of World Citizens; Association pour les Victimes Du Monde; Association pour l</w:t>
      </w:r>
      <w:r w:rsidR="00454314" w:rsidRPr="0037538E">
        <w:rPr>
          <w:color w:val="000000" w:themeColor="text1"/>
          <w:sz w:val="20"/>
          <w:szCs w:val="20"/>
        </w:rPr>
        <w:t>’</w:t>
      </w:r>
      <w:r w:rsidR="00316EE9" w:rsidRPr="0037538E">
        <w:rPr>
          <w:color w:val="000000" w:themeColor="text1"/>
          <w:sz w:val="20"/>
          <w:szCs w:val="20"/>
        </w:rPr>
        <w:t>Intégration et le Développement Durable au Burundi; Association Solidarité Internationale pour l</w:t>
      </w:r>
      <w:r w:rsidR="00454314" w:rsidRPr="0037538E">
        <w:rPr>
          <w:color w:val="000000" w:themeColor="text1"/>
          <w:sz w:val="20"/>
          <w:szCs w:val="20"/>
        </w:rPr>
        <w:t>’</w:t>
      </w:r>
      <w:r w:rsidR="00316EE9" w:rsidRPr="0037538E">
        <w:rPr>
          <w:color w:val="000000" w:themeColor="text1"/>
          <w:sz w:val="20"/>
          <w:szCs w:val="20"/>
        </w:rPr>
        <w:t>Afrique (SIA); Association Thendral; Canners International Permanent Committee; Center for Environmental and Management Studies; Center for Organisation Research and Education; Centre for Human Rights and Peace Advocacy; Commission africaine des promoteurs de la santé et des droits de l</w:t>
      </w:r>
      <w:r w:rsidR="00454314" w:rsidRPr="0037538E">
        <w:rPr>
          <w:color w:val="000000" w:themeColor="text1"/>
          <w:sz w:val="20"/>
          <w:szCs w:val="20"/>
        </w:rPr>
        <w:t>’</w:t>
      </w:r>
      <w:r w:rsidR="00316EE9" w:rsidRPr="0037538E">
        <w:rPr>
          <w:color w:val="000000" w:themeColor="text1"/>
          <w:sz w:val="20"/>
          <w:szCs w:val="20"/>
        </w:rPr>
        <w:t>homme; Commission to Study the Organization of Peace; Conectas Direitos Humanos (also on behalf of Centro de Estudios Legales y Sociales (CELS) Asociación Civil and International Federation for Human Rights Leagues); Conseil International pour le soutien à des procès équitables et aux Droits de l</w:t>
      </w:r>
      <w:r w:rsidR="00454314" w:rsidRPr="0037538E">
        <w:rPr>
          <w:color w:val="000000" w:themeColor="text1"/>
          <w:sz w:val="20"/>
          <w:szCs w:val="20"/>
        </w:rPr>
        <w:t>’</w:t>
      </w:r>
      <w:r w:rsidR="00316EE9" w:rsidRPr="0037538E">
        <w:rPr>
          <w:color w:val="000000" w:themeColor="text1"/>
          <w:sz w:val="20"/>
          <w:szCs w:val="20"/>
        </w:rPr>
        <w:t>Homme; European Union of Public Relations; Indian Movement “Tupaj Amaru”; Indigenous People of Africa Coordinating Committee; International Association for Democracy in Africa; International Buddhist Relief Organisation; International Fellowship of Reconciliation; International Humanist and Ethical Union; International Organization for the Elimination of All Forms of Racial Discrimination; International Service for Human Rights; International-Lawyers.Org; Iraqi Development Organization; IUS PRIMI VIRI International Association; Khiam Rehabilitation Center for Victims of Torture; Le Pont; Liberation; L</w:t>
      </w:r>
      <w:r w:rsidR="00454314" w:rsidRPr="0037538E">
        <w:rPr>
          <w:color w:val="000000" w:themeColor="text1"/>
          <w:sz w:val="20"/>
          <w:szCs w:val="20"/>
        </w:rPr>
        <w:t>’</w:t>
      </w:r>
      <w:r w:rsidR="00316EE9" w:rsidRPr="0037538E">
        <w:rPr>
          <w:color w:val="000000" w:themeColor="text1"/>
          <w:sz w:val="20"/>
          <w:szCs w:val="20"/>
        </w:rPr>
        <w:t>Observatoire Mauritanien des Droits de l</w:t>
      </w:r>
      <w:r w:rsidR="00454314" w:rsidRPr="0037538E">
        <w:rPr>
          <w:color w:val="000000" w:themeColor="text1"/>
          <w:sz w:val="20"/>
          <w:szCs w:val="20"/>
        </w:rPr>
        <w:t>’</w:t>
      </w:r>
      <w:r w:rsidR="00316EE9" w:rsidRPr="0037538E">
        <w:rPr>
          <w:color w:val="000000" w:themeColor="text1"/>
          <w:sz w:val="20"/>
          <w:szCs w:val="20"/>
        </w:rPr>
        <w:t>Homme et de la Démocratie; Maarij Foundation for Peace and Development; Mbororo Social and Cultural Development Association; Meezaan Center for Human Rights; Nouveaux droits de l</w:t>
      </w:r>
      <w:r w:rsidR="00454314" w:rsidRPr="0037538E">
        <w:rPr>
          <w:color w:val="000000" w:themeColor="text1"/>
          <w:sz w:val="20"/>
          <w:szCs w:val="20"/>
        </w:rPr>
        <w:t>’</w:t>
      </w:r>
      <w:r w:rsidR="00316EE9" w:rsidRPr="0037538E">
        <w:rPr>
          <w:color w:val="000000" w:themeColor="text1"/>
          <w:sz w:val="20"/>
          <w:szCs w:val="20"/>
        </w:rPr>
        <w:t>homme (NDH); Organisation internationale pour les pays les moins avancés (OIPMA); Organisation pour la Communication en Afrique et de Promotion de la Cooperation Economique Internationale - OCAPROCE Internationale; Organization for Defending Victims of Violence; Pan African Union for Science and Technology; Prahar; Presse Embleme Campagne; Rencontre Africaine pour la defense des droits de l</w:t>
      </w:r>
      <w:r w:rsidR="00454314" w:rsidRPr="0037538E">
        <w:rPr>
          <w:color w:val="000000" w:themeColor="text1"/>
          <w:sz w:val="20"/>
          <w:szCs w:val="20"/>
        </w:rPr>
        <w:t>’</w:t>
      </w:r>
      <w:r w:rsidR="00316EE9" w:rsidRPr="0037538E">
        <w:rPr>
          <w:color w:val="000000" w:themeColor="text1"/>
          <w:sz w:val="20"/>
          <w:szCs w:val="20"/>
        </w:rPr>
        <w:t xml:space="preserve">homme; Réseau International des Droits Humains (RIDH) (also on behalf of Center for Reproductive Rights, Inc., The; Conectas Direitos Humanos; Conselho Indigenista Missionário CIMI; East and Horn of Africa Human Rights Defenders Project; Franciscans International; Friends of the Earth International; </w:t>
      </w:r>
      <w:r w:rsidR="00054318" w:rsidRPr="0037538E">
        <w:rPr>
          <w:color w:val="000000" w:themeColor="text1"/>
          <w:sz w:val="20"/>
          <w:szCs w:val="20"/>
        </w:rPr>
        <w:t xml:space="preserve">Front Line, The International Foundation for the Protection of Human Rights Defenders; </w:t>
      </w:r>
      <w:r w:rsidR="00316EE9" w:rsidRPr="0037538E">
        <w:rPr>
          <w:color w:val="000000" w:themeColor="text1"/>
          <w:sz w:val="20"/>
          <w:szCs w:val="20"/>
        </w:rPr>
        <w:t>International Commission of Jurists; International Federation for Human Rights Leagues; International Lesbian and Gay Association; International Service for Human Rights and World Organisation Against Torture); Solidarité Suisse-Guinée; Stichting International Center for Ethnobotanical Education, Research &amp; Service; Tamil Uzhagam; Tourner la page; United Nations Watch; United Schools International; VAAGDHARA; Verein Sudwind Entwicklungspolitik; World Barua Organization (WBO); World Environment and Resources Council (WERC); World Muslim Congress.</w:t>
      </w:r>
    </w:p>
    <w:p w14:paraId="1662F4D8" w14:textId="3D78C2E4" w:rsidR="00A35943" w:rsidRPr="0037538E" w:rsidRDefault="00F62C3C" w:rsidP="00F11B08">
      <w:pPr>
        <w:pStyle w:val="SingleTxtG"/>
        <w:rPr>
          <w:color w:val="000000" w:themeColor="text1"/>
          <w:sz w:val="20"/>
          <w:szCs w:val="20"/>
        </w:rPr>
      </w:pPr>
      <w:r w:rsidRPr="0037538E">
        <w:rPr>
          <w:color w:val="000000" w:themeColor="text1"/>
          <w:sz w:val="20"/>
          <w:szCs w:val="20"/>
        </w:rPr>
        <w:t>1044</w:t>
      </w:r>
      <w:r w:rsidR="00F11B08" w:rsidRPr="0037538E">
        <w:rPr>
          <w:color w:val="000000" w:themeColor="text1"/>
          <w:sz w:val="20"/>
          <w:szCs w:val="20"/>
        </w:rPr>
        <w:t>.</w:t>
      </w:r>
      <w:r w:rsidR="00F11B08" w:rsidRPr="0037538E">
        <w:rPr>
          <w:color w:val="000000" w:themeColor="text1"/>
          <w:sz w:val="20"/>
          <w:szCs w:val="20"/>
        </w:rPr>
        <w:tab/>
        <w:t>At</w:t>
      </w:r>
      <w:r w:rsidR="00316EE9" w:rsidRPr="0037538E">
        <w:rPr>
          <w:color w:val="000000" w:themeColor="text1"/>
          <w:sz w:val="20"/>
          <w:szCs w:val="20"/>
        </w:rPr>
        <w:t xml:space="preserve"> </w:t>
      </w:r>
      <w:r w:rsidR="00534320" w:rsidRPr="0037538E">
        <w:rPr>
          <w:color w:val="000000" w:themeColor="text1"/>
          <w:sz w:val="20"/>
          <w:szCs w:val="20"/>
        </w:rPr>
        <w:t>the 46th meetings, on 20 March 2018</w:t>
      </w:r>
      <w:r w:rsidR="00316EE9" w:rsidRPr="0037538E">
        <w:rPr>
          <w:color w:val="000000" w:themeColor="text1"/>
          <w:sz w:val="20"/>
          <w:szCs w:val="20"/>
        </w:rPr>
        <w:t>,</w:t>
      </w:r>
      <w:r w:rsidR="00F11B08" w:rsidRPr="0037538E">
        <w:rPr>
          <w:color w:val="000000" w:themeColor="text1"/>
          <w:sz w:val="20"/>
          <w:szCs w:val="20"/>
        </w:rPr>
        <w:t xml:space="preserve"> statement</w:t>
      </w:r>
      <w:r w:rsidR="00534320" w:rsidRPr="0037538E">
        <w:rPr>
          <w:color w:val="000000" w:themeColor="text1"/>
          <w:sz w:val="20"/>
          <w:szCs w:val="20"/>
        </w:rPr>
        <w:t>s</w:t>
      </w:r>
      <w:r w:rsidR="00F11B08" w:rsidRPr="0037538E">
        <w:rPr>
          <w:color w:val="000000" w:themeColor="text1"/>
          <w:sz w:val="20"/>
          <w:szCs w:val="20"/>
        </w:rPr>
        <w:t xml:space="preserve"> in exercise of the right of reply </w:t>
      </w:r>
      <w:r w:rsidR="00316EE9" w:rsidRPr="0037538E">
        <w:rPr>
          <w:color w:val="000000" w:themeColor="text1"/>
          <w:sz w:val="20"/>
          <w:szCs w:val="20"/>
        </w:rPr>
        <w:t>were</w:t>
      </w:r>
      <w:r w:rsidR="00F11B08" w:rsidRPr="0037538E">
        <w:rPr>
          <w:color w:val="000000" w:themeColor="text1"/>
          <w:sz w:val="20"/>
          <w:szCs w:val="20"/>
        </w:rPr>
        <w:t xml:space="preserve"> made by the representative</w:t>
      </w:r>
      <w:r w:rsidR="00316EE9" w:rsidRPr="0037538E">
        <w:rPr>
          <w:color w:val="000000" w:themeColor="text1"/>
          <w:sz w:val="20"/>
          <w:szCs w:val="20"/>
        </w:rPr>
        <w:t>s</w:t>
      </w:r>
      <w:r w:rsidR="00F11B08" w:rsidRPr="0037538E">
        <w:rPr>
          <w:color w:val="000000" w:themeColor="text1"/>
          <w:sz w:val="20"/>
          <w:szCs w:val="20"/>
        </w:rPr>
        <w:t xml:space="preserve"> of </w:t>
      </w:r>
      <w:r w:rsidR="00534320" w:rsidRPr="0037538E">
        <w:rPr>
          <w:color w:val="000000" w:themeColor="text1"/>
          <w:sz w:val="20"/>
          <w:szCs w:val="20"/>
        </w:rPr>
        <w:t>Brazil, China, Cuba, India, Pakistan and Spain.</w:t>
      </w:r>
    </w:p>
    <w:bookmarkEnd w:id="13"/>
    <w:bookmarkEnd w:id="14"/>
    <w:p w14:paraId="4E0DAC2D" w14:textId="77777777" w:rsidR="007247BA" w:rsidRPr="00C16037" w:rsidRDefault="00F11B08" w:rsidP="007247BA">
      <w:pPr>
        <w:pStyle w:val="HChG"/>
        <w:ind w:hanging="567"/>
        <w:rPr>
          <w:color w:val="000000" w:themeColor="text1"/>
          <w:lang w:val="en-GB"/>
        </w:rPr>
      </w:pPr>
      <w:r w:rsidRPr="00C16037">
        <w:rPr>
          <w:b w:val="0"/>
          <w:color w:val="000000" w:themeColor="text1"/>
        </w:rPr>
        <w:br w:type="page"/>
      </w:r>
      <w:r w:rsidR="007247BA" w:rsidRPr="00C16037">
        <w:rPr>
          <w:color w:val="000000" w:themeColor="text1"/>
          <w:lang w:val="en-GB"/>
        </w:rPr>
        <w:t>IX.</w:t>
      </w:r>
      <w:r w:rsidR="007247BA" w:rsidRPr="00C16037">
        <w:rPr>
          <w:color w:val="000000" w:themeColor="text1"/>
          <w:lang w:val="en-GB"/>
        </w:rPr>
        <w:tab/>
        <w:t>Racism, racial discrimination, xenophobia and related forms of intolerance, follow-up to and implementation of the Durban Declaration and Programme of Action</w:t>
      </w:r>
    </w:p>
    <w:p w14:paraId="7D9326EA" w14:textId="59DAFC5B" w:rsidR="007247BA" w:rsidRPr="00C16037" w:rsidRDefault="00A35943" w:rsidP="000A0232">
      <w:pPr>
        <w:pStyle w:val="HChG"/>
        <w:ind w:hanging="567"/>
        <w:rPr>
          <w:color w:val="000000" w:themeColor="text1"/>
          <w:sz w:val="24"/>
          <w:lang w:val="en-GB" w:eastAsia="en-GB"/>
        </w:rPr>
      </w:pPr>
      <w:r w:rsidRPr="00C16037">
        <w:rPr>
          <w:color w:val="000000" w:themeColor="text1"/>
          <w:sz w:val="24"/>
          <w:lang w:val="en-GB" w:eastAsia="en-GB"/>
        </w:rPr>
        <w:t>A.</w:t>
      </w:r>
      <w:r w:rsidR="007247BA" w:rsidRPr="00C16037">
        <w:rPr>
          <w:color w:val="000000" w:themeColor="text1"/>
          <w:sz w:val="24"/>
          <w:lang w:val="en-GB" w:eastAsia="en-GB"/>
        </w:rPr>
        <w:t xml:space="preserve"> </w:t>
      </w:r>
      <w:r w:rsidR="007247BA" w:rsidRPr="00C16037">
        <w:rPr>
          <w:color w:val="000000" w:themeColor="text1"/>
          <w:sz w:val="24"/>
          <w:lang w:val="en-GB" w:eastAsia="en-GB"/>
        </w:rPr>
        <w:tab/>
        <w:t>Debate on promoting tolerance, inclusion, unity and respect for diversity in the context of combating racial discrimination</w:t>
      </w:r>
    </w:p>
    <w:p w14:paraId="28E0ABF5" w14:textId="32CBFF87" w:rsidR="00D41A5F" w:rsidRPr="00113DE2" w:rsidRDefault="00F62C3C" w:rsidP="00D41A5F">
      <w:pPr>
        <w:pStyle w:val="SingleTxtG"/>
        <w:rPr>
          <w:color w:val="000000" w:themeColor="text1"/>
          <w:sz w:val="20"/>
          <w:szCs w:val="20"/>
          <w:lang w:val="en-GB"/>
        </w:rPr>
      </w:pPr>
      <w:r w:rsidRPr="00113DE2">
        <w:rPr>
          <w:color w:val="000000" w:themeColor="text1"/>
          <w:sz w:val="20"/>
          <w:szCs w:val="20"/>
          <w:lang w:val="en-GB"/>
        </w:rPr>
        <w:t>1045</w:t>
      </w:r>
      <w:r w:rsidR="007247BA" w:rsidRPr="00113DE2">
        <w:rPr>
          <w:color w:val="000000" w:themeColor="text1"/>
          <w:sz w:val="20"/>
          <w:szCs w:val="20"/>
          <w:lang w:val="en-GB"/>
        </w:rPr>
        <w:t>.</w:t>
      </w:r>
      <w:r w:rsidR="007247BA" w:rsidRPr="00113DE2">
        <w:rPr>
          <w:color w:val="000000" w:themeColor="text1"/>
          <w:sz w:val="20"/>
          <w:szCs w:val="20"/>
          <w:lang w:val="en-GB"/>
        </w:rPr>
        <w:tab/>
        <w:t>At the 40th meeting, on 19 March 2018, pursuant to General Assembly resolution 72/157, the Council held a</w:t>
      </w:r>
      <w:r w:rsidR="00D41A5F" w:rsidRPr="00113DE2">
        <w:rPr>
          <w:color w:val="000000" w:themeColor="text1"/>
          <w:sz w:val="20"/>
          <w:szCs w:val="20"/>
          <w:lang w:val="en-GB"/>
        </w:rPr>
        <w:t xml:space="preserve">n annual commemorative meeting at the occasion of the commemoration of the International Day for the Elimination of Racial Discrimination </w:t>
      </w:r>
      <w:r w:rsidR="00D41A5F" w:rsidRPr="00113DE2">
        <w:rPr>
          <w:color w:val="000000" w:themeColor="text1"/>
          <w:sz w:val="20"/>
          <w:szCs w:val="20"/>
        </w:rPr>
        <w:t>with a focus on “</w:t>
      </w:r>
      <w:r w:rsidR="00D41A5F" w:rsidRPr="00113DE2">
        <w:rPr>
          <w:color w:val="000000" w:themeColor="text1"/>
          <w:sz w:val="20"/>
          <w:szCs w:val="20"/>
          <w:lang w:val="en-GB"/>
        </w:rPr>
        <w:t xml:space="preserve">promoting tolerance, inclusion, unity and respect for diversity in the context of combating racial discrimination”. </w:t>
      </w:r>
    </w:p>
    <w:p w14:paraId="3D3A4550" w14:textId="369769DC" w:rsidR="00D41A5F" w:rsidRPr="00113DE2" w:rsidRDefault="00F62C3C" w:rsidP="00D41A5F">
      <w:pPr>
        <w:pStyle w:val="SingleTxtG"/>
        <w:rPr>
          <w:color w:val="000000" w:themeColor="text1"/>
          <w:sz w:val="20"/>
          <w:szCs w:val="20"/>
          <w:lang w:val="en-GB"/>
        </w:rPr>
      </w:pPr>
      <w:r w:rsidRPr="00113DE2">
        <w:rPr>
          <w:color w:val="000000" w:themeColor="text1"/>
          <w:sz w:val="20"/>
          <w:szCs w:val="20"/>
          <w:lang w:val="en-GB"/>
        </w:rPr>
        <w:t>1046</w:t>
      </w:r>
      <w:r w:rsidR="00D41A5F" w:rsidRPr="00113DE2">
        <w:rPr>
          <w:color w:val="000000" w:themeColor="text1"/>
          <w:sz w:val="20"/>
          <w:szCs w:val="20"/>
          <w:lang w:val="en-GB"/>
        </w:rPr>
        <w:t>.</w:t>
      </w:r>
      <w:r w:rsidR="00D41A5F" w:rsidRPr="00113DE2">
        <w:rPr>
          <w:color w:val="000000" w:themeColor="text1"/>
          <w:sz w:val="20"/>
          <w:szCs w:val="20"/>
          <w:lang w:val="en-GB"/>
        </w:rPr>
        <w:tab/>
        <w:t>At the same meeting, the Director of the Human Rights Council and Treaty Mechanisms Division at the Office of the United Nations High Commissioner for Human Rights,</w:t>
      </w:r>
      <w:r w:rsidR="00D41A5F" w:rsidRPr="00113DE2" w:rsidDel="001102D0">
        <w:rPr>
          <w:color w:val="000000" w:themeColor="text1"/>
          <w:sz w:val="20"/>
          <w:szCs w:val="20"/>
          <w:lang w:val="en-GB"/>
        </w:rPr>
        <w:t xml:space="preserve"> </w:t>
      </w:r>
      <w:r w:rsidR="00D41A5F" w:rsidRPr="00113DE2">
        <w:rPr>
          <w:color w:val="000000" w:themeColor="text1"/>
          <w:sz w:val="20"/>
          <w:szCs w:val="20"/>
          <w:lang w:val="en-GB"/>
        </w:rPr>
        <w:t xml:space="preserve">made an opening statement for the debate. </w:t>
      </w:r>
    </w:p>
    <w:p w14:paraId="4DE8733B" w14:textId="2812546A" w:rsidR="007247BA" w:rsidRPr="00113DE2" w:rsidRDefault="00F62C3C" w:rsidP="007247BA">
      <w:pPr>
        <w:pStyle w:val="SingleTxtG"/>
        <w:rPr>
          <w:color w:val="000000" w:themeColor="text1"/>
          <w:sz w:val="20"/>
          <w:szCs w:val="20"/>
          <w:lang w:val="en-GB"/>
        </w:rPr>
      </w:pPr>
      <w:r w:rsidRPr="00113DE2">
        <w:rPr>
          <w:color w:val="000000" w:themeColor="text1"/>
          <w:sz w:val="20"/>
          <w:szCs w:val="20"/>
          <w:lang w:val="en-GB"/>
        </w:rPr>
        <w:t>1047</w:t>
      </w:r>
      <w:r w:rsidR="007247BA" w:rsidRPr="00113DE2">
        <w:rPr>
          <w:color w:val="000000" w:themeColor="text1"/>
          <w:sz w:val="20"/>
          <w:szCs w:val="20"/>
          <w:lang w:val="en-GB"/>
        </w:rPr>
        <w:t>.</w:t>
      </w:r>
      <w:r w:rsidR="007247BA" w:rsidRPr="00113DE2">
        <w:rPr>
          <w:color w:val="000000" w:themeColor="text1"/>
          <w:sz w:val="20"/>
          <w:szCs w:val="20"/>
          <w:lang w:val="en-GB"/>
        </w:rPr>
        <w:tab/>
        <w:t>A</w:t>
      </w:r>
      <w:r w:rsidR="00D41A5F" w:rsidRPr="00113DE2">
        <w:rPr>
          <w:color w:val="000000" w:themeColor="text1"/>
          <w:sz w:val="20"/>
          <w:szCs w:val="20"/>
          <w:lang w:val="en-GB"/>
        </w:rPr>
        <w:t>lso a</w:t>
      </w:r>
      <w:r w:rsidR="007247BA" w:rsidRPr="00113DE2">
        <w:rPr>
          <w:color w:val="000000" w:themeColor="text1"/>
          <w:sz w:val="20"/>
          <w:szCs w:val="20"/>
          <w:lang w:val="en-GB"/>
        </w:rPr>
        <w:t>t the same meeting, the following panellists made statements: the Chief Executive at</w:t>
      </w:r>
      <w:r w:rsidR="00D13835" w:rsidRPr="00113DE2">
        <w:rPr>
          <w:color w:val="000000" w:themeColor="text1"/>
          <w:sz w:val="20"/>
          <w:szCs w:val="20"/>
          <w:lang w:val="en-GB"/>
        </w:rPr>
        <w:t xml:space="preserve"> the</w:t>
      </w:r>
      <w:r w:rsidR="007247BA" w:rsidRPr="00113DE2">
        <w:rPr>
          <w:color w:val="000000" w:themeColor="text1"/>
          <w:sz w:val="20"/>
          <w:szCs w:val="20"/>
          <w:lang w:val="en-GB"/>
        </w:rPr>
        <w:t xml:space="preserve"> Nelson Mandela Foundation, Sello Hatang; the Ambassador and Permanent Representative of Singapore to the United Nations Office and other international organizations in Geneva, Foo Kok Jwee; </w:t>
      </w:r>
      <w:r w:rsidR="00910211" w:rsidRPr="00113DE2">
        <w:rPr>
          <w:color w:val="000000" w:themeColor="text1"/>
          <w:sz w:val="20"/>
          <w:szCs w:val="20"/>
          <w:lang w:val="en-GB"/>
        </w:rPr>
        <w:t>the</w:t>
      </w:r>
      <w:r w:rsidR="007247BA" w:rsidRPr="00113DE2">
        <w:rPr>
          <w:color w:val="000000" w:themeColor="text1"/>
          <w:sz w:val="20"/>
          <w:szCs w:val="20"/>
          <w:lang w:val="en-GB"/>
        </w:rPr>
        <w:t xml:space="preserve"> writer, Fatou Diome</w:t>
      </w:r>
      <w:r w:rsidR="005E2741" w:rsidRPr="00113DE2">
        <w:rPr>
          <w:color w:val="000000" w:themeColor="text1"/>
          <w:sz w:val="20"/>
          <w:szCs w:val="20"/>
          <w:lang w:val="en-GB"/>
        </w:rPr>
        <w:t>;</w:t>
      </w:r>
      <w:r w:rsidR="007247BA" w:rsidRPr="00113DE2">
        <w:rPr>
          <w:color w:val="000000" w:themeColor="text1"/>
          <w:sz w:val="20"/>
          <w:szCs w:val="20"/>
          <w:lang w:val="en-GB"/>
        </w:rPr>
        <w:t xml:space="preserve"> </w:t>
      </w:r>
      <w:r w:rsidR="00910211" w:rsidRPr="00113DE2">
        <w:rPr>
          <w:color w:val="000000" w:themeColor="text1"/>
          <w:sz w:val="20"/>
          <w:szCs w:val="20"/>
          <w:lang w:val="en-GB"/>
        </w:rPr>
        <w:t>the</w:t>
      </w:r>
      <w:r w:rsidR="007247BA" w:rsidRPr="00113DE2">
        <w:rPr>
          <w:color w:val="000000" w:themeColor="text1"/>
          <w:sz w:val="20"/>
          <w:szCs w:val="20"/>
          <w:lang w:val="en-GB"/>
        </w:rPr>
        <w:t xml:space="preserve"> Member of the Committee on the Elimination of Racial Discrimination, Nicolás Marugán. The Council divided the debate into two slots.</w:t>
      </w:r>
    </w:p>
    <w:p w14:paraId="69996C22" w14:textId="4C375A62" w:rsidR="007247BA" w:rsidRPr="00113DE2" w:rsidRDefault="00F62C3C" w:rsidP="007247BA">
      <w:pPr>
        <w:pStyle w:val="SingleTxtG"/>
        <w:rPr>
          <w:color w:val="000000" w:themeColor="text1"/>
          <w:sz w:val="20"/>
          <w:szCs w:val="20"/>
          <w:lang w:val="en-GB"/>
        </w:rPr>
      </w:pPr>
      <w:r w:rsidRPr="00113DE2">
        <w:rPr>
          <w:color w:val="000000" w:themeColor="text1"/>
          <w:sz w:val="20"/>
          <w:szCs w:val="20"/>
          <w:lang w:val="en-GB"/>
        </w:rPr>
        <w:t>1048</w:t>
      </w:r>
      <w:r w:rsidR="007247BA" w:rsidRPr="00113DE2">
        <w:rPr>
          <w:color w:val="000000" w:themeColor="text1"/>
          <w:sz w:val="20"/>
          <w:szCs w:val="20"/>
          <w:lang w:val="en-GB"/>
        </w:rPr>
        <w:t>.</w:t>
      </w:r>
      <w:r w:rsidR="007247BA" w:rsidRPr="00113DE2">
        <w:rPr>
          <w:color w:val="000000" w:themeColor="text1"/>
          <w:sz w:val="20"/>
          <w:szCs w:val="20"/>
          <w:lang w:val="en-GB"/>
        </w:rPr>
        <w:tab/>
        <w:t>During the ensuing discussion for the first slot, at the same meeting, the following made statements and asked the panellists questions:</w:t>
      </w:r>
    </w:p>
    <w:p w14:paraId="3DD63C0E" w14:textId="550B8862" w:rsidR="007247BA" w:rsidRPr="00113DE2" w:rsidRDefault="007247BA" w:rsidP="007247BA">
      <w:pPr>
        <w:pStyle w:val="SingleTxtG"/>
        <w:ind w:firstLine="567"/>
        <w:rPr>
          <w:color w:val="000000" w:themeColor="text1"/>
          <w:sz w:val="20"/>
          <w:szCs w:val="20"/>
          <w:lang w:val="en-GB"/>
        </w:rPr>
      </w:pPr>
      <w:r w:rsidRPr="00113DE2">
        <w:rPr>
          <w:color w:val="000000" w:themeColor="text1"/>
          <w:sz w:val="20"/>
          <w:szCs w:val="20"/>
          <w:lang w:val="en-GB"/>
        </w:rPr>
        <w:t>(a)</w:t>
      </w:r>
      <w:r w:rsidRPr="00113DE2">
        <w:rPr>
          <w:color w:val="000000" w:themeColor="text1"/>
          <w:sz w:val="20"/>
          <w:szCs w:val="20"/>
          <w:lang w:val="en-GB"/>
        </w:rPr>
        <w:tab/>
        <w:t xml:space="preserve">Representatives of </w:t>
      </w:r>
      <w:r w:rsidR="005D3E5F">
        <w:rPr>
          <w:color w:val="000000" w:themeColor="text1"/>
          <w:sz w:val="20"/>
          <w:szCs w:val="20"/>
          <w:lang w:val="en-GB"/>
        </w:rPr>
        <w:t>States Members</w:t>
      </w:r>
      <w:r w:rsidRPr="00113DE2">
        <w:rPr>
          <w:color w:val="000000" w:themeColor="text1"/>
          <w:sz w:val="20"/>
          <w:szCs w:val="20"/>
          <w:lang w:val="en-GB"/>
        </w:rPr>
        <w:t xml:space="preserve"> of the Human Rights Council: Angola (on behalf of the Community of Portuguese </w:t>
      </w:r>
      <w:r w:rsidR="00B82E18">
        <w:rPr>
          <w:color w:val="000000" w:themeColor="text1"/>
          <w:sz w:val="20"/>
          <w:szCs w:val="20"/>
          <w:lang w:val="en-GB"/>
        </w:rPr>
        <w:t>Language</w:t>
      </w:r>
      <w:r w:rsidRPr="00113DE2">
        <w:rPr>
          <w:color w:val="000000" w:themeColor="text1"/>
          <w:sz w:val="20"/>
          <w:szCs w:val="20"/>
          <w:lang w:val="en-GB"/>
        </w:rPr>
        <w:t xml:space="preserve"> Countries), Brazil, Cuba, Ecuador, Egypt, Morocco</w:t>
      </w:r>
      <w:r w:rsidRPr="00113DE2">
        <w:rPr>
          <w:rStyle w:val="FootnoteReference"/>
          <w:color w:val="000000" w:themeColor="text1"/>
          <w:sz w:val="20"/>
          <w:szCs w:val="20"/>
          <w:lang w:val="en-GB"/>
        </w:rPr>
        <w:footnoteReference w:id="80"/>
      </w:r>
      <w:r w:rsidRPr="00113DE2">
        <w:rPr>
          <w:color w:val="000000" w:themeColor="text1"/>
          <w:sz w:val="20"/>
          <w:szCs w:val="20"/>
          <w:lang w:val="en-GB"/>
        </w:rPr>
        <w:t xml:space="preserve"> (on behalf of the </w:t>
      </w:r>
      <w:r w:rsidR="005D3E5F">
        <w:rPr>
          <w:color w:val="000000" w:themeColor="text1"/>
          <w:sz w:val="20"/>
          <w:szCs w:val="20"/>
          <w:lang w:val="en-GB"/>
        </w:rPr>
        <w:t>States Members</w:t>
      </w:r>
      <w:r w:rsidR="00043929" w:rsidRPr="00113DE2">
        <w:rPr>
          <w:color w:val="000000" w:themeColor="text1"/>
          <w:sz w:val="20"/>
          <w:szCs w:val="20"/>
          <w:lang w:val="en-GB"/>
        </w:rPr>
        <w:t xml:space="preserve"> and observers of the International Organization of la Francophonie)</w:t>
      </w:r>
      <w:r w:rsidRPr="00113DE2">
        <w:rPr>
          <w:color w:val="000000" w:themeColor="text1"/>
          <w:sz w:val="20"/>
          <w:szCs w:val="20"/>
          <w:lang w:val="en-GB"/>
        </w:rPr>
        <w:t>, Togo (on behalf of the Group of African States);</w:t>
      </w:r>
    </w:p>
    <w:p w14:paraId="5ECAA78C" w14:textId="77777777" w:rsidR="007247BA" w:rsidRPr="00113DE2" w:rsidRDefault="007247BA" w:rsidP="007247BA">
      <w:pPr>
        <w:pStyle w:val="SingleTxtG"/>
        <w:ind w:firstLine="567"/>
        <w:rPr>
          <w:color w:val="000000" w:themeColor="text1"/>
          <w:sz w:val="20"/>
          <w:szCs w:val="20"/>
          <w:lang w:val="en-GB"/>
        </w:rPr>
      </w:pPr>
      <w:r w:rsidRPr="00113DE2">
        <w:rPr>
          <w:color w:val="000000" w:themeColor="text1"/>
          <w:sz w:val="20"/>
          <w:szCs w:val="20"/>
          <w:lang w:val="en-GB"/>
        </w:rPr>
        <w:t>(b)</w:t>
      </w:r>
      <w:r w:rsidRPr="00113DE2">
        <w:rPr>
          <w:color w:val="000000" w:themeColor="text1"/>
          <w:sz w:val="20"/>
          <w:szCs w:val="20"/>
          <w:lang w:val="en-GB"/>
        </w:rPr>
        <w:tab/>
        <w:t>Representatives of observer States: Algeria, France, India, Sierra Leone;</w:t>
      </w:r>
    </w:p>
    <w:p w14:paraId="1F8A841F" w14:textId="77777777" w:rsidR="007247BA" w:rsidRPr="00113DE2" w:rsidRDefault="007247BA" w:rsidP="007247BA">
      <w:pPr>
        <w:pStyle w:val="SingleTxtG"/>
        <w:ind w:firstLine="567"/>
        <w:rPr>
          <w:color w:val="000000" w:themeColor="text1"/>
          <w:sz w:val="20"/>
          <w:szCs w:val="20"/>
          <w:lang w:val="en-GB"/>
        </w:rPr>
      </w:pPr>
      <w:r w:rsidRPr="00113DE2">
        <w:rPr>
          <w:color w:val="000000" w:themeColor="text1"/>
          <w:sz w:val="20"/>
          <w:szCs w:val="20"/>
          <w:lang w:val="en-GB"/>
        </w:rPr>
        <w:t>(c)</w:t>
      </w:r>
      <w:r w:rsidRPr="00113DE2">
        <w:rPr>
          <w:color w:val="000000" w:themeColor="text1"/>
          <w:sz w:val="20"/>
          <w:szCs w:val="20"/>
          <w:lang w:val="en-GB"/>
        </w:rPr>
        <w:tab/>
        <w:t>Observer for an intergovernmental organization: European Union;</w:t>
      </w:r>
    </w:p>
    <w:p w14:paraId="1FFB6012" w14:textId="5FD2D886" w:rsidR="007247BA" w:rsidRPr="00113DE2" w:rsidRDefault="007247BA" w:rsidP="007247BA">
      <w:pPr>
        <w:pStyle w:val="SingleTxtG"/>
        <w:ind w:firstLine="567"/>
        <w:rPr>
          <w:color w:val="000000" w:themeColor="text1"/>
          <w:sz w:val="20"/>
          <w:szCs w:val="20"/>
          <w:lang w:val="en-GB"/>
        </w:rPr>
      </w:pPr>
      <w:r w:rsidRPr="00113DE2">
        <w:rPr>
          <w:color w:val="000000" w:themeColor="text1"/>
          <w:sz w:val="20"/>
          <w:szCs w:val="20"/>
          <w:lang w:val="en-GB"/>
        </w:rPr>
        <w:t>(d)</w:t>
      </w:r>
      <w:r w:rsidRPr="00113DE2">
        <w:rPr>
          <w:color w:val="000000" w:themeColor="text1"/>
          <w:sz w:val="20"/>
          <w:szCs w:val="20"/>
          <w:lang w:val="en-GB"/>
        </w:rPr>
        <w:tab/>
        <w:t>Observer for a national human rights institution: Australian Human Rights Commission</w:t>
      </w:r>
      <w:r w:rsidR="004C503F">
        <w:rPr>
          <w:color w:val="000000" w:themeColor="text1"/>
          <w:sz w:val="20"/>
          <w:szCs w:val="20"/>
          <w:lang w:val="en-GB"/>
        </w:rPr>
        <w:t xml:space="preserve"> </w:t>
      </w:r>
      <w:r w:rsidR="004C503F" w:rsidRPr="008679CD">
        <w:rPr>
          <w:color w:val="000000" w:themeColor="text1"/>
          <w:sz w:val="20"/>
          <w:szCs w:val="20"/>
        </w:rPr>
        <w:t>(by video message)</w:t>
      </w:r>
      <w:r w:rsidRPr="00113DE2">
        <w:rPr>
          <w:color w:val="000000" w:themeColor="text1"/>
          <w:sz w:val="20"/>
          <w:szCs w:val="20"/>
          <w:lang w:val="en-GB"/>
        </w:rPr>
        <w:t>;</w:t>
      </w:r>
    </w:p>
    <w:p w14:paraId="09A15EF8" w14:textId="77777777" w:rsidR="007247BA" w:rsidRPr="00113DE2" w:rsidRDefault="007247BA" w:rsidP="007247BA">
      <w:pPr>
        <w:pStyle w:val="SingleTxtG"/>
        <w:ind w:firstLine="567"/>
        <w:rPr>
          <w:color w:val="000000" w:themeColor="text1"/>
          <w:sz w:val="20"/>
          <w:szCs w:val="20"/>
          <w:lang w:val="en-GB"/>
        </w:rPr>
      </w:pPr>
      <w:r w:rsidRPr="00113DE2">
        <w:rPr>
          <w:color w:val="000000" w:themeColor="text1"/>
          <w:sz w:val="20"/>
          <w:szCs w:val="20"/>
          <w:lang w:val="en-GB"/>
        </w:rPr>
        <w:t>(e)</w:t>
      </w:r>
      <w:r w:rsidRPr="00113DE2">
        <w:rPr>
          <w:color w:val="000000" w:themeColor="text1"/>
          <w:sz w:val="20"/>
          <w:szCs w:val="20"/>
          <w:lang w:val="en-GB"/>
        </w:rPr>
        <w:tab/>
        <w:t>Observers for non-governmental organizations: Article 19 - International Centre against Censorship, The; International Movement against All Forms of Discrimination and Racism (IMADR).</w:t>
      </w:r>
    </w:p>
    <w:p w14:paraId="0EC50E10" w14:textId="7FC4BE2D" w:rsidR="007247BA" w:rsidRPr="00113DE2" w:rsidRDefault="00F62C3C" w:rsidP="007247BA">
      <w:pPr>
        <w:pStyle w:val="SingleTxtG"/>
        <w:rPr>
          <w:color w:val="000000" w:themeColor="text1"/>
          <w:sz w:val="20"/>
          <w:szCs w:val="20"/>
          <w:lang w:val="en-GB"/>
        </w:rPr>
      </w:pPr>
      <w:r w:rsidRPr="00113DE2">
        <w:rPr>
          <w:color w:val="000000" w:themeColor="text1"/>
          <w:sz w:val="20"/>
          <w:szCs w:val="20"/>
          <w:lang w:val="en-GB"/>
        </w:rPr>
        <w:t>1049</w:t>
      </w:r>
      <w:r w:rsidR="007247BA" w:rsidRPr="00113DE2">
        <w:rPr>
          <w:color w:val="000000" w:themeColor="text1"/>
          <w:sz w:val="20"/>
          <w:szCs w:val="20"/>
          <w:lang w:val="en-GB"/>
        </w:rPr>
        <w:t>.</w:t>
      </w:r>
      <w:r w:rsidR="007247BA" w:rsidRPr="00113DE2">
        <w:rPr>
          <w:color w:val="000000" w:themeColor="text1"/>
          <w:sz w:val="20"/>
          <w:szCs w:val="20"/>
          <w:lang w:val="en-GB"/>
        </w:rPr>
        <w:tab/>
        <w:t>During the discussion for the second slot, at the same meeting, the following made statements and asked the panellists questions:</w:t>
      </w:r>
    </w:p>
    <w:p w14:paraId="38B9379B" w14:textId="5198F227" w:rsidR="007247BA" w:rsidRPr="00113DE2" w:rsidRDefault="007247BA" w:rsidP="007247BA">
      <w:pPr>
        <w:pStyle w:val="SingleTxtG"/>
        <w:ind w:firstLine="567"/>
        <w:rPr>
          <w:color w:val="000000" w:themeColor="text1"/>
          <w:sz w:val="20"/>
          <w:szCs w:val="20"/>
          <w:lang w:val="en-GB"/>
        </w:rPr>
      </w:pPr>
      <w:r w:rsidRPr="00113DE2">
        <w:rPr>
          <w:color w:val="000000" w:themeColor="text1"/>
          <w:sz w:val="20"/>
          <w:szCs w:val="20"/>
          <w:lang w:val="en-GB"/>
        </w:rPr>
        <w:t>(a)</w:t>
      </w:r>
      <w:r w:rsidRPr="00113DE2">
        <w:rPr>
          <w:color w:val="000000" w:themeColor="text1"/>
          <w:sz w:val="20"/>
          <w:szCs w:val="20"/>
          <w:lang w:val="en-GB"/>
        </w:rPr>
        <w:tab/>
        <w:t xml:space="preserve">Representatives of </w:t>
      </w:r>
      <w:r w:rsidR="005D3E5F">
        <w:rPr>
          <w:color w:val="000000" w:themeColor="text1"/>
          <w:sz w:val="20"/>
          <w:szCs w:val="20"/>
          <w:lang w:val="en-GB"/>
        </w:rPr>
        <w:t>States Members</w:t>
      </w:r>
      <w:r w:rsidRPr="00113DE2">
        <w:rPr>
          <w:color w:val="000000" w:themeColor="text1"/>
          <w:sz w:val="20"/>
          <w:szCs w:val="20"/>
          <w:lang w:val="en-GB"/>
        </w:rPr>
        <w:t xml:space="preserve"> of the Human Rights Council: Iraq, Mexico, Senegal, South Africa, Tunisia, United Arab Emirates, United States of America, Venezuela (Bolivarian Republic of);</w:t>
      </w:r>
    </w:p>
    <w:p w14:paraId="34970D33" w14:textId="77777777" w:rsidR="007247BA" w:rsidRPr="00113DE2" w:rsidRDefault="007247BA" w:rsidP="007247BA">
      <w:pPr>
        <w:pStyle w:val="SingleTxtG"/>
        <w:ind w:firstLine="567"/>
        <w:rPr>
          <w:color w:val="000000" w:themeColor="text1"/>
          <w:sz w:val="20"/>
          <w:szCs w:val="20"/>
          <w:lang w:val="en-GB"/>
        </w:rPr>
      </w:pPr>
      <w:r w:rsidRPr="00113DE2">
        <w:rPr>
          <w:color w:val="000000" w:themeColor="text1"/>
          <w:sz w:val="20"/>
          <w:szCs w:val="20"/>
          <w:lang w:val="en-GB"/>
        </w:rPr>
        <w:t>(b)</w:t>
      </w:r>
      <w:r w:rsidRPr="00113DE2">
        <w:rPr>
          <w:color w:val="000000" w:themeColor="text1"/>
          <w:sz w:val="20"/>
          <w:szCs w:val="20"/>
          <w:lang w:val="en-GB"/>
        </w:rPr>
        <w:tab/>
        <w:t>Representatives of observer States: Argentina, Bahrain, Haiti, Iran (Islamic Republic of);</w:t>
      </w:r>
    </w:p>
    <w:p w14:paraId="21E239D7" w14:textId="43468FAB" w:rsidR="007247BA" w:rsidRPr="00113DE2" w:rsidRDefault="007247BA" w:rsidP="007247BA">
      <w:pPr>
        <w:pStyle w:val="SingleTxtG"/>
        <w:ind w:firstLine="567"/>
        <w:rPr>
          <w:color w:val="000000" w:themeColor="text1"/>
          <w:sz w:val="20"/>
          <w:szCs w:val="20"/>
          <w:lang w:val="en-GB"/>
        </w:rPr>
      </w:pPr>
      <w:r w:rsidRPr="00113DE2">
        <w:rPr>
          <w:color w:val="000000" w:themeColor="text1"/>
          <w:sz w:val="20"/>
          <w:szCs w:val="20"/>
          <w:lang w:val="en-GB"/>
        </w:rPr>
        <w:t>(c)</w:t>
      </w:r>
      <w:r w:rsidRPr="00113DE2">
        <w:rPr>
          <w:color w:val="000000" w:themeColor="text1"/>
          <w:sz w:val="20"/>
          <w:szCs w:val="20"/>
          <w:lang w:val="en-GB"/>
        </w:rPr>
        <w:tab/>
        <w:t>Observer for a national human rights institution: Equality and Human Rights Commission of Great Britain (also on behalf of the Northern Ireland Human Rights Commission and the Scottish Human Rights Commission)</w:t>
      </w:r>
      <w:r w:rsidR="004C503F">
        <w:rPr>
          <w:color w:val="000000" w:themeColor="text1"/>
          <w:sz w:val="20"/>
          <w:szCs w:val="20"/>
          <w:lang w:val="en-GB"/>
        </w:rPr>
        <w:t xml:space="preserve"> </w:t>
      </w:r>
      <w:r w:rsidR="004C503F" w:rsidRPr="008679CD">
        <w:rPr>
          <w:color w:val="000000" w:themeColor="text1"/>
          <w:sz w:val="20"/>
          <w:szCs w:val="20"/>
        </w:rPr>
        <w:t>(by video message)</w:t>
      </w:r>
      <w:r w:rsidRPr="00113DE2">
        <w:rPr>
          <w:color w:val="000000" w:themeColor="text1"/>
          <w:sz w:val="20"/>
          <w:szCs w:val="20"/>
          <w:lang w:val="en-GB"/>
        </w:rPr>
        <w:t>;</w:t>
      </w:r>
    </w:p>
    <w:p w14:paraId="7ED1BE8D" w14:textId="5586C154" w:rsidR="007247BA" w:rsidRPr="00113DE2" w:rsidRDefault="007247BA" w:rsidP="007247BA">
      <w:pPr>
        <w:pStyle w:val="SingleTxtG"/>
        <w:ind w:firstLine="567"/>
        <w:rPr>
          <w:color w:val="000000" w:themeColor="text1"/>
          <w:sz w:val="20"/>
          <w:szCs w:val="20"/>
          <w:lang w:val="en-GB"/>
        </w:rPr>
      </w:pPr>
      <w:r w:rsidRPr="00113DE2">
        <w:rPr>
          <w:color w:val="000000" w:themeColor="text1"/>
          <w:sz w:val="20"/>
          <w:szCs w:val="20"/>
          <w:lang w:val="en-GB"/>
        </w:rPr>
        <w:t>(d)</w:t>
      </w:r>
      <w:r w:rsidRPr="00113DE2">
        <w:rPr>
          <w:color w:val="000000" w:themeColor="text1"/>
          <w:sz w:val="20"/>
          <w:szCs w:val="20"/>
          <w:lang w:val="en-GB"/>
        </w:rPr>
        <w:tab/>
        <w:t>Observers for non-governmental organizations: Conseil International pour le soutien à des procès équitables et aux Droits de l</w:t>
      </w:r>
      <w:r w:rsidR="00454314" w:rsidRPr="00113DE2">
        <w:rPr>
          <w:color w:val="000000" w:themeColor="text1"/>
          <w:sz w:val="20"/>
          <w:szCs w:val="20"/>
          <w:lang w:val="en-GB"/>
        </w:rPr>
        <w:t>’</w:t>
      </w:r>
      <w:r w:rsidRPr="00113DE2">
        <w:rPr>
          <w:color w:val="000000" w:themeColor="text1"/>
          <w:sz w:val="20"/>
          <w:szCs w:val="20"/>
          <w:lang w:val="en-GB"/>
        </w:rPr>
        <w:t>Homme</w:t>
      </w:r>
      <w:r w:rsidR="00CB54C1" w:rsidRPr="00113DE2">
        <w:rPr>
          <w:color w:val="000000" w:themeColor="text1"/>
          <w:sz w:val="20"/>
          <w:szCs w:val="20"/>
          <w:lang w:val="en-GB"/>
        </w:rPr>
        <w:t>;</w:t>
      </w:r>
      <w:r w:rsidRPr="00113DE2">
        <w:rPr>
          <w:color w:val="000000" w:themeColor="text1"/>
          <w:sz w:val="20"/>
          <w:szCs w:val="20"/>
          <w:lang w:val="en-GB"/>
        </w:rPr>
        <w:t xml:space="preserve"> Verein Sudwind Entwicklungspolitik.</w:t>
      </w:r>
    </w:p>
    <w:p w14:paraId="4F881212" w14:textId="75B276D1" w:rsidR="007247BA" w:rsidRPr="00113DE2" w:rsidRDefault="00F62C3C" w:rsidP="007247BA">
      <w:pPr>
        <w:pStyle w:val="SingleTxtG"/>
        <w:rPr>
          <w:color w:val="000000" w:themeColor="text1"/>
          <w:sz w:val="20"/>
          <w:szCs w:val="20"/>
          <w:lang w:val="en-GB"/>
        </w:rPr>
      </w:pPr>
      <w:r w:rsidRPr="00113DE2">
        <w:rPr>
          <w:color w:val="000000" w:themeColor="text1"/>
          <w:sz w:val="20"/>
          <w:szCs w:val="20"/>
          <w:lang w:val="en-GB"/>
        </w:rPr>
        <w:t>1050</w:t>
      </w:r>
      <w:r w:rsidR="007247BA" w:rsidRPr="00113DE2">
        <w:rPr>
          <w:color w:val="000000" w:themeColor="text1"/>
          <w:sz w:val="20"/>
          <w:szCs w:val="20"/>
          <w:lang w:val="en-GB"/>
        </w:rPr>
        <w:t>.</w:t>
      </w:r>
      <w:r w:rsidR="007247BA" w:rsidRPr="00113DE2">
        <w:rPr>
          <w:color w:val="000000" w:themeColor="text1"/>
          <w:sz w:val="20"/>
          <w:szCs w:val="20"/>
          <w:lang w:val="en-GB"/>
        </w:rPr>
        <w:tab/>
        <w:t>At the same meeting, the panellists answered questions and made their concluding remarks.</w:t>
      </w:r>
    </w:p>
    <w:p w14:paraId="2EA58DB8" w14:textId="14C46970" w:rsidR="00F11B08" w:rsidRPr="00C16037" w:rsidRDefault="00F11B08" w:rsidP="007247BA">
      <w:pPr>
        <w:pStyle w:val="HChG"/>
        <w:ind w:hanging="567"/>
        <w:rPr>
          <w:color w:val="000000" w:themeColor="text1"/>
          <w:sz w:val="24"/>
        </w:rPr>
      </w:pPr>
      <w:r w:rsidRPr="00C16037">
        <w:rPr>
          <w:color w:val="000000" w:themeColor="text1"/>
          <w:sz w:val="24"/>
        </w:rPr>
        <w:tab/>
        <w:t>B.</w:t>
      </w:r>
      <w:r w:rsidRPr="00C16037">
        <w:rPr>
          <w:color w:val="000000" w:themeColor="text1"/>
          <w:sz w:val="24"/>
        </w:rPr>
        <w:tab/>
        <w:t xml:space="preserve">General debate on agenda item 9 </w:t>
      </w:r>
    </w:p>
    <w:p w14:paraId="2EA58DB9" w14:textId="2A97113A" w:rsidR="00F11B08" w:rsidRPr="00113DE2" w:rsidRDefault="00F62C3C" w:rsidP="0071313E">
      <w:pPr>
        <w:pStyle w:val="SingleTxtG"/>
        <w:rPr>
          <w:color w:val="000000" w:themeColor="text1"/>
          <w:sz w:val="20"/>
          <w:szCs w:val="20"/>
        </w:rPr>
      </w:pPr>
      <w:r w:rsidRPr="00113DE2">
        <w:rPr>
          <w:color w:val="000000" w:themeColor="text1"/>
          <w:sz w:val="20"/>
          <w:szCs w:val="20"/>
        </w:rPr>
        <w:t>1051</w:t>
      </w:r>
      <w:r w:rsidR="00F11B08" w:rsidRPr="00113DE2">
        <w:rPr>
          <w:color w:val="000000" w:themeColor="text1"/>
          <w:sz w:val="20"/>
          <w:szCs w:val="20"/>
        </w:rPr>
        <w:t>.</w:t>
      </w:r>
      <w:r w:rsidR="008551E4" w:rsidRPr="00113DE2">
        <w:rPr>
          <w:color w:val="000000" w:themeColor="text1"/>
          <w:sz w:val="20"/>
          <w:szCs w:val="20"/>
        </w:rPr>
        <w:tab/>
      </w:r>
      <w:r w:rsidR="00F11B08" w:rsidRPr="00113DE2">
        <w:rPr>
          <w:color w:val="000000" w:themeColor="text1"/>
          <w:sz w:val="20"/>
          <w:szCs w:val="20"/>
        </w:rPr>
        <w:t>At the 4</w:t>
      </w:r>
      <w:r w:rsidR="001F292D" w:rsidRPr="00113DE2">
        <w:rPr>
          <w:color w:val="000000" w:themeColor="text1"/>
          <w:sz w:val="20"/>
          <w:szCs w:val="20"/>
        </w:rPr>
        <w:t>6</w:t>
      </w:r>
      <w:r w:rsidR="00F11B08" w:rsidRPr="00113DE2">
        <w:rPr>
          <w:color w:val="000000" w:themeColor="text1"/>
          <w:sz w:val="20"/>
          <w:szCs w:val="20"/>
        </w:rPr>
        <w:t>th meeting, on 20 March 201</w:t>
      </w:r>
      <w:r w:rsidR="001F292D" w:rsidRPr="00113DE2">
        <w:rPr>
          <w:color w:val="000000" w:themeColor="text1"/>
          <w:sz w:val="20"/>
          <w:szCs w:val="20"/>
        </w:rPr>
        <w:t>8</w:t>
      </w:r>
      <w:r w:rsidR="00F11B08" w:rsidRPr="00113DE2">
        <w:rPr>
          <w:color w:val="000000" w:themeColor="text1"/>
          <w:sz w:val="20"/>
          <w:szCs w:val="20"/>
        </w:rPr>
        <w:t xml:space="preserve">, the </w:t>
      </w:r>
      <w:r w:rsidR="003737F6" w:rsidRPr="00113DE2">
        <w:rPr>
          <w:color w:val="000000" w:themeColor="text1"/>
          <w:sz w:val="20"/>
          <w:szCs w:val="20"/>
        </w:rPr>
        <w:t>Director</w:t>
      </w:r>
      <w:r w:rsidR="0071313E" w:rsidRPr="00113DE2">
        <w:rPr>
          <w:color w:val="000000" w:themeColor="text1"/>
          <w:sz w:val="20"/>
          <w:szCs w:val="20"/>
        </w:rPr>
        <w:t xml:space="preserve"> of the Human Rights Council and Treaty Mechanisms Division of the Office of the United Nations High Commissioner for Human Rights</w:t>
      </w:r>
      <w:r w:rsidR="00F11B08" w:rsidRPr="00113DE2">
        <w:rPr>
          <w:color w:val="000000" w:themeColor="text1"/>
          <w:sz w:val="20"/>
          <w:szCs w:val="20"/>
        </w:rPr>
        <w:t xml:space="preserve"> presented, on behalf of the High Commissioner, the report of the High Commissioner for Human Rights </w:t>
      </w:r>
      <w:r w:rsidR="0071313E" w:rsidRPr="00113DE2">
        <w:rPr>
          <w:color w:val="000000" w:themeColor="text1"/>
          <w:sz w:val="20"/>
          <w:szCs w:val="20"/>
        </w:rPr>
        <w:t>on the implementation of the action plan outlined in Human Rights Council resolution 34/32, on combating intolerance, negative stereotyping and stigmatization of, and discrimination, incitement to violence and violence against, persons based on religion or belief</w:t>
      </w:r>
      <w:r w:rsidR="00F11B08" w:rsidRPr="00113DE2">
        <w:rPr>
          <w:color w:val="000000" w:themeColor="text1"/>
          <w:sz w:val="20"/>
          <w:szCs w:val="20"/>
        </w:rPr>
        <w:t xml:space="preserve"> (A/HRC/3</w:t>
      </w:r>
      <w:r w:rsidR="0071313E" w:rsidRPr="00113DE2">
        <w:rPr>
          <w:color w:val="000000" w:themeColor="text1"/>
          <w:sz w:val="20"/>
          <w:szCs w:val="20"/>
        </w:rPr>
        <w:t>7/44</w:t>
      </w:r>
      <w:r w:rsidR="00F11B08" w:rsidRPr="00113DE2">
        <w:rPr>
          <w:color w:val="000000" w:themeColor="text1"/>
          <w:sz w:val="20"/>
          <w:szCs w:val="20"/>
        </w:rPr>
        <w:t>).</w:t>
      </w:r>
    </w:p>
    <w:p w14:paraId="47408D36" w14:textId="5F6F4121" w:rsidR="0071313E" w:rsidRPr="00113DE2" w:rsidRDefault="00F62C3C" w:rsidP="00C11A68">
      <w:pPr>
        <w:pStyle w:val="SingleTxtG"/>
        <w:rPr>
          <w:color w:val="000000" w:themeColor="text1"/>
          <w:sz w:val="20"/>
          <w:szCs w:val="20"/>
        </w:rPr>
      </w:pPr>
      <w:r w:rsidRPr="00113DE2">
        <w:rPr>
          <w:color w:val="000000" w:themeColor="text1"/>
          <w:sz w:val="20"/>
          <w:szCs w:val="20"/>
        </w:rPr>
        <w:t>1052</w:t>
      </w:r>
      <w:r w:rsidR="0071313E" w:rsidRPr="00113DE2">
        <w:rPr>
          <w:color w:val="000000" w:themeColor="text1"/>
          <w:sz w:val="20"/>
          <w:szCs w:val="20"/>
        </w:rPr>
        <w:t>.</w:t>
      </w:r>
      <w:r w:rsidR="0071313E" w:rsidRPr="00113DE2">
        <w:rPr>
          <w:color w:val="000000" w:themeColor="text1"/>
          <w:sz w:val="20"/>
          <w:szCs w:val="20"/>
        </w:rPr>
        <w:tab/>
        <w:t xml:space="preserve">At the same meeting, </w:t>
      </w:r>
      <w:r w:rsidR="00D44188">
        <w:rPr>
          <w:color w:val="000000" w:themeColor="text1"/>
          <w:sz w:val="20"/>
          <w:szCs w:val="20"/>
        </w:rPr>
        <w:t xml:space="preserve">the </w:t>
      </w:r>
      <w:r w:rsidR="0071313E" w:rsidRPr="00113DE2">
        <w:rPr>
          <w:color w:val="000000" w:themeColor="text1"/>
          <w:sz w:val="20"/>
          <w:szCs w:val="20"/>
        </w:rPr>
        <w:t xml:space="preserve">Permanent Representative of Zimbabwe and Chairperson-Rapporteur of the Ad Hoc Committee on the Elaboration of Complementary Standards to the International Convention on the Elimination of All Forms of Racial Discrimination, Taonga Mushayavanhu, presented </w:t>
      </w:r>
      <w:r w:rsidR="00C11A68" w:rsidRPr="00113DE2">
        <w:rPr>
          <w:color w:val="000000" w:themeColor="text1"/>
          <w:sz w:val="20"/>
          <w:szCs w:val="20"/>
        </w:rPr>
        <w:t xml:space="preserve">the report of the Committee on its ninth </w:t>
      </w:r>
      <w:r w:rsidR="0071313E" w:rsidRPr="00113DE2">
        <w:rPr>
          <w:color w:val="000000" w:themeColor="text1"/>
          <w:sz w:val="20"/>
          <w:szCs w:val="20"/>
        </w:rPr>
        <w:t xml:space="preserve">session, held from </w:t>
      </w:r>
      <w:r w:rsidR="00C11A68" w:rsidRPr="00113DE2">
        <w:rPr>
          <w:color w:val="000000" w:themeColor="text1"/>
          <w:sz w:val="20"/>
          <w:szCs w:val="20"/>
        </w:rPr>
        <w:t xml:space="preserve">24 April to 5 May 2017 </w:t>
      </w:r>
      <w:r w:rsidR="0071313E" w:rsidRPr="00113DE2">
        <w:rPr>
          <w:color w:val="000000" w:themeColor="text1"/>
          <w:sz w:val="20"/>
          <w:szCs w:val="20"/>
        </w:rPr>
        <w:t>(A/HRC/3</w:t>
      </w:r>
      <w:r w:rsidR="00C11A68" w:rsidRPr="00113DE2">
        <w:rPr>
          <w:color w:val="000000" w:themeColor="text1"/>
          <w:sz w:val="20"/>
          <w:szCs w:val="20"/>
        </w:rPr>
        <w:t>7</w:t>
      </w:r>
      <w:r w:rsidR="0071313E" w:rsidRPr="00113DE2">
        <w:rPr>
          <w:color w:val="000000" w:themeColor="text1"/>
          <w:sz w:val="20"/>
          <w:szCs w:val="20"/>
        </w:rPr>
        <w:t>/7</w:t>
      </w:r>
      <w:r w:rsidR="00C11A68" w:rsidRPr="00113DE2">
        <w:rPr>
          <w:color w:val="000000" w:themeColor="text1"/>
          <w:sz w:val="20"/>
          <w:szCs w:val="20"/>
        </w:rPr>
        <w:t>6</w:t>
      </w:r>
      <w:r w:rsidR="0071313E" w:rsidRPr="00113DE2">
        <w:rPr>
          <w:color w:val="000000" w:themeColor="text1"/>
          <w:sz w:val="20"/>
          <w:szCs w:val="20"/>
        </w:rPr>
        <w:t>).</w:t>
      </w:r>
    </w:p>
    <w:p w14:paraId="39E30671" w14:textId="70EDAF1E" w:rsidR="00C11A68" w:rsidRPr="00113DE2" w:rsidRDefault="00F62C3C" w:rsidP="00C11A68">
      <w:pPr>
        <w:pStyle w:val="SingleTxtG"/>
        <w:rPr>
          <w:color w:val="000000" w:themeColor="text1"/>
          <w:sz w:val="20"/>
          <w:szCs w:val="20"/>
        </w:rPr>
      </w:pPr>
      <w:r w:rsidRPr="00113DE2">
        <w:rPr>
          <w:color w:val="000000" w:themeColor="text1"/>
          <w:sz w:val="20"/>
          <w:szCs w:val="20"/>
        </w:rPr>
        <w:t>1053</w:t>
      </w:r>
      <w:r w:rsidR="00C11A68" w:rsidRPr="00113DE2">
        <w:rPr>
          <w:color w:val="000000" w:themeColor="text1"/>
          <w:sz w:val="20"/>
          <w:szCs w:val="20"/>
        </w:rPr>
        <w:t>.</w:t>
      </w:r>
      <w:r w:rsidR="00C11A68" w:rsidRPr="00113DE2">
        <w:rPr>
          <w:color w:val="000000" w:themeColor="text1"/>
          <w:sz w:val="20"/>
          <w:szCs w:val="20"/>
        </w:rPr>
        <w:tab/>
        <w:t>Also at the same meeting,</w:t>
      </w:r>
      <w:r w:rsidR="00D44188">
        <w:rPr>
          <w:color w:val="000000" w:themeColor="text1"/>
          <w:sz w:val="20"/>
          <w:szCs w:val="20"/>
        </w:rPr>
        <w:t xml:space="preserve"> the</w:t>
      </w:r>
      <w:r w:rsidR="00C11A68" w:rsidRPr="00113DE2">
        <w:rPr>
          <w:color w:val="000000" w:themeColor="text1"/>
          <w:sz w:val="20"/>
          <w:szCs w:val="20"/>
        </w:rPr>
        <w:t xml:space="preserve"> Permanent Representative of Sierra Leone and Chair-Rapporteur of the Intergovernmental Working Group on the Effective Implementation of the Durban Declaration and Programme of Action, Yvette Stevens, presented the report of the Woking Group on its fifteenth session, held from 9 to 20 October 2017 (A/HRC/37/77).</w:t>
      </w:r>
    </w:p>
    <w:p w14:paraId="2EA58DBB" w14:textId="2397D3F8" w:rsidR="00F11B08" w:rsidRPr="00113DE2" w:rsidRDefault="00F62C3C" w:rsidP="00415787">
      <w:pPr>
        <w:pStyle w:val="SingleTxtG"/>
        <w:rPr>
          <w:color w:val="000000" w:themeColor="text1"/>
          <w:sz w:val="20"/>
          <w:szCs w:val="20"/>
        </w:rPr>
      </w:pPr>
      <w:r w:rsidRPr="00113DE2">
        <w:rPr>
          <w:color w:val="000000" w:themeColor="text1"/>
          <w:sz w:val="20"/>
          <w:szCs w:val="20"/>
        </w:rPr>
        <w:t>1054</w:t>
      </w:r>
      <w:r w:rsidR="00817732" w:rsidRPr="00113DE2">
        <w:rPr>
          <w:color w:val="000000" w:themeColor="text1"/>
          <w:sz w:val="20"/>
          <w:szCs w:val="20"/>
        </w:rPr>
        <w:t>.</w:t>
      </w:r>
      <w:r w:rsidR="008551E4" w:rsidRPr="00113DE2">
        <w:rPr>
          <w:color w:val="000000" w:themeColor="text1"/>
          <w:sz w:val="20"/>
          <w:szCs w:val="20"/>
        </w:rPr>
        <w:tab/>
      </w:r>
      <w:r w:rsidR="00F11B08" w:rsidRPr="00113DE2">
        <w:rPr>
          <w:color w:val="000000" w:themeColor="text1"/>
          <w:sz w:val="20"/>
          <w:szCs w:val="20"/>
        </w:rPr>
        <w:t>At the 4</w:t>
      </w:r>
      <w:r w:rsidR="001F292D" w:rsidRPr="00113DE2">
        <w:rPr>
          <w:color w:val="000000" w:themeColor="text1"/>
          <w:sz w:val="20"/>
          <w:szCs w:val="20"/>
        </w:rPr>
        <w:t>6</w:t>
      </w:r>
      <w:r w:rsidR="00F11B08" w:rsidRPr="00113DE2">
        <w:rPr>
          <w:color w:val="000000" w:themeColor="text1"/>
          <w:sz w:val="20"/>
          <w:szCs w:val="20"/>
        </w:rPr>
        <w:t xml:space="preserve">th </w:t>
      </w:r>
      <w:r w:rsidR="001F292D" w:rsidRPr="00113DE2">
        <w:rPr>
          <w:color w:val="000000" w:themeColor="text1"/>
          <w:sz w:val="20"/>
          <w:szCs w:val="20"/>
        </w:rPr>
        <w:t xml:space="preserve">to 47th </w:t>
      </w:r>
      <w:r w:rsidR="00F11B08" w:rsidRPr="00113DE2">
        <w:rPr>
          <w:color w:val="000000" w:themeColor="text1"/>
          <w:sz w:val="20"/>
          <w:szCs w:val="20"/>
        </w:rPr>
        <w:t>meeting, on 20 March 201</w:t>
      </w:r>
      <w:r w:rsidR="001F292D" w:rsidRPr="00113DE2">
        <w:rPr>
          <w:color w:val="000000" w:themeColor="text1"/>
          <w:sz w:val="20"/>
          <w:szCs w:val="20"/>
        </w:rPr>
        <w:t>8</w:t>
      </w:r>
      <w:r w:rsidR="00F11B08" w:rsidRPr="00113DE2">
        <w:rPr>
          <w:color w:val="000000" w:themeColor="text1"/>
          <w:sz w:val="20"/>
          <w:szCs w:val="20"/>
        </w:rPr>
        <w:t xml:space="preserve">, </w:t>
      </w:r>
      <w:r w:rsidR="001F292D" w:rsidRPr="00113DE2">
        <w:rPr>
          <w:color w:val="000000" w:themeColor="text1"/>
          <w:sz w:val="20"/>
          <w:szCs w:val="20"/>
        </w:rPr>
        <w:t>t</w:t>
      </w:r>
      <w:r w:rsidR="00F11B08" w:rsidRPr="00113DE2">
        <w:rPr>
          <w:color w:val="000000" w:themeColor="text1"/>
          <w:sz w:val="20"/>
          <w:szCs w:val="20"/>
        </w:rPr>
        <w:t>he Council held a general debate on agenda item 9, during which the following made statements:</w:t>
      </w:r>
    </w:p>
    <w:p w14:paraId="3B78F11C" w14:textId="424E5B87" w:rsidR="008E3D07" w:rsidRPr="00113DE2" w:rsidRDefault="00F11B08" w:rsidP="008E3D07">
      <w:pPr>
        <w:pStyle w:val="SingleTxtG"/>
        <w:ind w:firstLine="567"/>
        <w:rPr>
          <w:color w:val="000000" w:themeColor="text1"/>
          <w:sz w:val="20"/>
          <w:szCs w:val="20"/>
        </w:rPr>
      </w:pPr>
      <w:r w:rsidRPr="00113DE2">
        <w:rPr>
          <w:color w:val="000000" w:themeColor="text1"/>
          <w:sz w:val="20"/>
          <w:szCs w:val="20"/>
        </w:rPr>
        <w:t>(a)</w:t>
      </w:r>
      <w:r w:rsidRPr="00113DE2">
        <w:rPr>
          <w:color w:val="000000" w:themeColor="text1"/>
          <w:sz w:val="20"/>
          <w:szCs w:val="20"/>
        </w:rPr>
        <w:tab/>
        <w:t xml:space="preserve">Representatives of </w:t>
      </w:r>
      <w:r w:rsidR="005D3E5F">
        <w:rPr>
          <w:color w:val="000000" w:themeColor="text1"/>
          <w:sz w:val="20"/>
          <w:szCs w:val="20"/>
        </w:rPr>
        <w:t>States Members</w:t>
      </w:r>
      <w:r w:rsidRPr="00113DE2">
        <w:rPr>
          <w:color w:val="000000" w:themeColor="text1"/>
          <w:sz w:val="20"/>
          <w:szCs w:val="20"/>
        </w:rPr>
        <w:t xml:space="preserve"> of the Human Rights Council:</w:t>
      </w:r>
      <w:r w:rsidR="001F292D" w:rsidRPr="00113DE2">
        <w:rPr>
          <w:color w:val="000000" w:themeColor="text1"/>
          <w:sz w:val="20"/>
          <w:szCs w:val="20"/>
        </w:rPr>
        <w:t xml:space="preserve"> </w:t>
      </w:r>
      <w:r w:rsidR="008E3D07" w:rsidRPr="00113DE2">
        <w:rPr>
          <w:color w:val="000000" w:themeColor="text1"/>
          <w:sz w:val="20"/>
          <w:szCs w:val="20"/>
        </w:rPr>
        <w:t>Bahamas</w:t>
      </w:r>
      <w:r w:rsidR="008E3D07" w:rsidRPr="00113DE2">
        <w:rPr>
          <w:rStyle w:val="FootnoteReference"/>
          <w:color w:val="000000" w:themeColor="text1"/>
          <w:sz w:val="20"/>
          <w:szCs w:val="20"/>
          <w:lang w:val="en-GB"/>
        </w:rPr>
        <w:footnoteReference w:id="81"/>
      </w:r>
      <w:r w:rsidR="008E3D07" w:rsidRPr="00113DE2">
        <w:rPr>
          <w:color w:val="000000" w:themeColor="text1"/>
          <w:sz w:val="20"/>
          <w:szCs w:val="20"/>
        </w:rPr>
        <w:t xml:space="preserve"> (also on behalf of </w:t>
      </w:r>
      <w:r w:rsidR="00175430" w:rsidRPr="00113DE2">
        <w:rPr>
          <w:color w:val="000000" w:themeColor="text1"/>
          <w:sz w:val="20"/>
          <w:szCs w:val="20"/>
        </w:rPr>
        <w:t>Antigua and Barbuda</w:t>
      </w:r>
      <w:r w:rsidR="008E3D07" w:rsidRPr="00113DE2">
        <w:rPr>
          <w:color w:val="000000" w:themeColor="text1"/>
          <w:sz w:val="20"/>
          <w:szCs w:val="20"/>
        </w:rPr>
        <w:t>), Brazil, Brazil (also on behalf of</w:t>
      </w:r>
      <w:r w:rsidR="00D1786E" w:rsidRPr="00113DE2">
        <w:rPr>
          <w:color w:val="000000" w:themeColor="text1"/>
          <w:sz w:val="20"/>
          <w:szCs w:val="20"/>
        </w:rPr>
        <w:t xml:space="preserve"> Argentina, Chile, Colombia, Costa Rica, Guatemala, Mexico, Peru and Uruguay</w:t>
      </w:r>
      <w:r w:rsidR="008E3D07" w:rsidRPr="00113DE2">
        <w:rPr>
          <w:color w:val="000000" w:themeColor="text1"/>
          <w:sz w:val="20"/>
          <w:szCs w:val="20"/>
        </w:rPr>
        <w:t>), Bulgaria</w:t>
      </w:r>
      <w:r w:rsidR="008E3D07" w:rsidRPr="00113DE2">
        <w:rPr>
          <w:rStyle w:val="FootnoteReference"/>
          <w:color w:val="000000" w:themeColor="text1"/>
          <w:sz w:val="20"/>
          <w:szCs w:val="20"/>
          <w:lang w:val="en-GB"/>
        </w:rPr>
        <w:footnoteReference w:id="82"/>
      </w:r>
      <w:r w:rsidR="008E3D07" w:rsidRPr="00113DE2">
        <w:rPr>
          <w:color w:val="000000" w:themeColor="text1"/>
          <w:sz w:val="20"/>
          <w:szCs w:val="20"/>
        </w:rPr>
        <w:t xml:space="preserve"> (on behalf of the European Union), China, Cuba, Egypt, Iraq, Jordan</w:t>
      </w:r>
      <w:r w:rsidR="008E3D07" w:rsidRPr="00113DE2">
        <w:rPr>
          <w:rStyle w:val="FootnoteReference"/>
          <w:color w:val="000000" w:themeColor="text1"/>
          <w:sz w:val="20"/>
          <w:szCs w:val="20"/>
          <w:lang w:val="en-GB"/>
        </w:rPr>
        <w:footnoteReference w:id="83"/>
      </w:r>
      <w:r w:rsidR="008E3D07" w:rsidRPr="00113DE2">
        <w:rPr>
          <w:color w:val="000000" w:themeColor="text1"/>
          <w:sz w:val="20"/>
          <w:szCs w:val="20"/>
        </w:rPr>
        <w:t xml:space="preserve"> (on behalf of the Group of Arab States), Mexico, Pakistan (also on behalf of the Organization of Islamic Cooperation), South Africa, Togo (on behalf of the Group of African States), Tunisia, Ukraine, United Kingdom of Great Britain and Northern Ireland, Venezuela (Bolivarian Republic of) (also on behalf of the Non-Aligned Movement);</w:t>
      </w:r>
    </w:p>
    <w:p w14:paraId="2EA58DBD" w14:textId="3B957EA2" w:rsidR="00F11B08" w:rsidRPr="00113DE2" w:rsidRDefault="00F11B08" w:rsidP="00F11B08">
      <w:pPr>
        <w:pStyle w:val="SingleTxtG"/>
        <w:tabs>
          <w:tab w:val="left" w:pos="2086"/>
        </w:tabs>
        <w:ind w:firstLine="567"/>
        <w:rPr>
          <w:color w:val="000000" w:themeColor="text1"/>
          <w:sz w:val="20"/>
          <w:szCs w:val="20"/>
        </w:rPr>
      </w:pPr>
      <w:r w:rsidRPr="00113DE2">
        <w:rPr>
          <w:color w:val="000000" w:themeColor="text1"/>
          <w:sz w:val="20"/>
          <w:szCs w:val="20"/>
        </w:rPr>
        <w:t>(b)</w:t>
      </w:r>
      <w:r w:rsidRPr="00113DE2">
        <w:rPr>
          <w:color w:val="000000" w:themeColor="text1"/>
          <w:sz w:val="20"/>
          <w:szCs w:val="20"/>
        </w:rPr>
        <w:tab/>
        <w:t xml:space="preserve">Representatives of observer States: </w:t>
      </w:r>
      <w:r w:rsidR="008E3D07" w:rsidRPr="00113DE2">
        <w:rPr>
          <w:color w:val="000000" w:themeColor="text1"/>
          <w:sz w:val="20"/>
          <w:szCs w:val="20"/>
        </w:rPr>
        <w:t>Algeria, Armenia, Azerbaijan, Bahrain, Bangladesh, Botswana, Greece, Iran (Islamic Republic of), Israel, Libya, Malaysia, Russian Federation, Sierra Leone, Turkey</w:t>
      </w:r>
      <w:r w:rsidRPr="00113DE2">
        <w:rPr>
          <w:color w:val="000000" w:themeColor="text1"/>
          <w:sz w:val="20"/>
          <w:szCs w:val="20"/>
        </w:rPr>
        <w:t>;</w:t>
      </w:r>
    </w:p>
    <w:p w14:paraId="2EA58DBE" w14:textId="06D4B0A9" w:rsidR="00CE2922" w:rsidRPr="00113DE2" w:rsidRDefault="00CE2922" w:rsidP="00CE2922">
      <w:pPr>
        <w:pStyle w:val="SingleTxtG"/>
        <w:tabs>
          <w:tab w:val="left" w:pos="2086"/>
        </w:tabs>
        <w:ind w:firstLine="567"/>
        <w:rPr>
          <w:color w:val="000000" w:themeColor="text1"/>
          <w:sz w:val="20"/>
          <w:szCs w:val="20"/>
        </w:rPr>
      </w:pPr>
      <w:r w:rsidRPr="00113DE2">
        <w:rPr>
          <w:color w:val="000000" w:themeColor="text1"/>
          <w:sz w:val="20"/>
          <w:szCs w:val="20"/>
        </w:rPr>
        <w:t>(c)</w:t>
      </w:r>
      <w:r w:rsidRPr="00113DE2">
        <w:rPr>
          <w:color w:val="000000" w:themeColor="text1"/>
          <w:sz w:val="20"/>
          <w:szCs w:val="20"/>
        </w:rPr>
        <w:tab/>
        <w:t xml:space="preserve">Observers for non-governmental organizations: </w:t>
      </w:r>
      <w:r w:rsidR="005F051C" w:rsidRPr="00113DE2">
        <w:rPr>
          <w:color w:val="000000" w:themeColor="text1"/>
          <w:sz w:val="20"/>
          <w:szCs w:val="20"/>
          <w:lang w:eastAsia="en-GB"/>
        </w:rPr>
        <w:t>ABC Tamil Oli; Action of Human Movement (AHM); African Regional Agricultural Credit Association</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Alliance Creative Community Project</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Alsalam Foundation</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Americans for Democracy &amp; Human Rights in Bahrain Inc</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Amuta for NGO Responsibility</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Association Bharathi Centre Culturel Franco-Tamoul</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Association d</w:t>
      </w:r>
      <w:r w:rsidR="00454314" w:rsidRPr="00113DE2">
        <w:rPr>
          <w:color w:val="000000" w:themeColor="text1"/>
          <w:sz w:val="20"/>
          <w:szCs w:val="20"/>
          <w:lang w:eastAsia="en-GB"/>
        </w:rPr>
        <w:t>’</w:t>
      </w:r>
      <w:r w:rsidR="005F051C" w:rsidRPr="00113DE2">
        <w:rPr>
          <w:color w:val="000000" w:themeColor="text1"/>
          <w:sz w:val="20"/>
          <w:szCs w:val="20"/>
          <w:lang w:eastAsia="en-GB"/>
        </w:rPr>
        <w:t>Entraide Médicale Guinée</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Association des étudiants tamouls de France</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Association for the Protection of Women and Children</w:t>
      </w:r>
      <w:r w:rsidR="00454314" w:rsidRPr="00113DE2">
        <w:rPr>
          <w:color w:val="000000" w:themeColor="text1"/>
          <w:sz w:val="20"/>
          <w:szCs w:val="20"/>
          <w:lang w:eastAsia="en-GB"/>
        </w:rPr>
        <w:t>’</w:t>
      </w:r>
      <w:r w:rsidR="005F051C" w:rsidRPr="00113DE2">
        <w:rPr>
          <w:color w:val="000000" w:themeColor="text1"/>
          <w:sz w:val="20"/>
          <w:szCs w:val="20"/>
          <w:lang w:eastAsia="en-GB"/>
        </w:rPr>
        <w:t>s Rights (APWCR)</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Association of World Citizens</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Association pour les Victimes Du Monde</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Association pour l</w:t>
      </w:r>
      <w:r w:rsidR="00454314" w:rsidRPr="00113DE2">
        <w:rPr>
          <w:color w:val="000000" w:themeColor="text1"/>
          <w:sz w:val="20"/>
          <w:szCs w:val="20"/>
          <w:lang w:eastAsia="en-GB"/>
        </w:rPr>
        <w:t>’</w:t>
      </w:r>
      <w:r w:rsidR="005F051C" w:rsidRPr="00113DE2">
        <w:rPr>
          <w:color w:val="000000" w:themeColor="text1"/>
          <w:sz w:val="20"/>
          <w:szCs w:val="20"/>
          <w:lang w:eastAsia="en-GB"/>
        </w:rPr>
        <w:t>Intégration et le Développement Durable au Burundi</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Association Solidarité Internationale pour l</w:t>
      </w:r>
      <w:r w:rsidR="00454314" w:rsidRPr="00113DE2">
        <w:rPr>
          <w:color w:val="000000" w:themeColor="text1"/>
          <w:sz w:val="20"/>
          <w:szCs w:val="20"/>
          <w:lang w:eastAsia="en-GB"/>
        </w:rPr>
        <w:t>’</w:t>
      </w:r>
      <w:r w:rsidR="005F051C" w:rsidRPr="00113DE2">
        <w:rPr>
          <w:color w:val="000000" w:themeColor="text1"/>
          <w:sz w:val="20"/>
          <w:szCs w:val="20"/>
          <w:lang w:eastAsia="en-GB"/>
        </w:rPr>
        <w:t>Afrique (SIA)</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Association Thendral</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Auspice Stella</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Canners International Permanent Committee</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Center for Environmental and Management Studies</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Center for Organisation Research and Education</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Centre for Human Rights and Peace Advocacy</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Commission to Study the Organization of Peace</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Conseil de jeunesse pluriculturelle (COJEP)</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Conseil International pour le soutien à des procès équitables et aux Droits de l</w:t>
      </w:r>
      <w:r w:rsidR="00454314" w:rsidRPr="00113DE2">
        <w:rPr>
          <w:color w:val="000000" w:themeColor="text1"/>
          <w:sz w:val="20"/>
          <w:szCs w:val="20"/>
          <w:lang w:eastAsia="en-GB"/>
        </w:rPr>
        <w:t>’</w:t>
      </w:r>
      <w:r w:rsidR="005F051C" w:rsidRPr="00113DE2">
        <w:rPr>
          <w:color w:val="000000" w:themeColor="text1"/>
          <w:sz w:val="20"/>
          <w:szCs w:val="20"/>
          <w:lang w:eastAsia="en-GB"/>
        </w:rPr>
        <w:t>Homme</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European Union of Jewish Students</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European Union of Public Relations</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Human Security Initiative Organization</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Indian Council of South America (CISA)</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 xml:space="preserve">Indian Movement </w:t>
      </w:r>
      <w:r w:rsidR="00A0184A" w:rsidRPr="00113DE2">
        <w:rPr>
          <w:color w:val="000000" w:themeColor="text1"/>
          <w:sz w:val="20"/>
          <w:szCs w:val="20"/>
          <w:lang w:eastAsia="en-GB"/>
        </w:rPr>
        <w:t xml:space="preserve">“Tupaj Amaru”; </w:t>
      </w:r>
      <w:r w:rsidR="005F051C" w:rsidRPr="00113DE2">
        <w:rPr>
          <w:color w:val="000000" w:themeColor="text1"/>
          <w:sz w:val="20"/>
          <w:szCs w:val="20"/>
          <w:lang w:eastAsia="en-GB"/>
        </w:rPr>
        <w:t>Indigenous People of Africa Coordinating Committee</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International Association for Democracy in Africa</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International Buddhist Relief Organisation</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International Educational Development, Inc.</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International Human Rights Association of American Minorities (IHRAAM)</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International Humanist and Ethical Union</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International Organization for the Elimination of All Forms of Racial Discrimination</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International Youth and Student Movement for the United Nations (also on behalf of African Development Association; Association Dunenyo; BADIL Resource Center for Palestinian Residency and Refugee Rights; Comité International pour le Respect et l</w:t>
      </w:r>
      <w:r w:rsidR="00454314" w:rsidRPr="00113DE2">
        <w:rPr>
          <w:color w:val="000000" w:themeColor="text1"/>
          <w:sz w:val="20"/>
          <w:szCs w:val="20"/>
          <w:lang w:eastAsia="en-GB"/>
        </w:rPr>
        <w:t>’</w:t>
      </w:r>
      <w:r w:rsidR="005F051C" w:rsidRPr="00113DE2">
        <w:rPr>
          <w:color w:val="000000" w:themeColor="text1"/>
          <w:sz w:val="20"/>
          <w:szCs w:val="20"/>
          <w:lang w:eastAsia="en-GB"/>
        </w:rPr>
        <w:t>Application de la Charte Africaine des Droits de l</w:t>
      </w:r>
      <w:r w:rsidR="00454314" w:rsidRPr="00113DE2">
        <w:rPr>
          <w:color w:val="000000" w:themeColor="text1"/>
          <w:sz w:val="20"/>
          <w:szCs w:val="20"/>
          <w:lang w:eastAsia="en-GB"/>
        </w:rPr>
        <w:t>’</w:t>
      </w:r>
      <w:r w:rsidR="005F051C" w:rsidRPr="00113DE2">
        <w:rPr>
          <w:color w:val="000000" w:themeColor="text1"/>
          <w:sz w:val="20"/>
          <w:szCs w:val="20"/>
          <w:lang w:eastAsia="en-GB"/>
        </w:rPr>
        <w:t>Homme et des Peuples (CIRAC); Commission africaine des promoteurs de la santé et des droits de l</w:t>
      </w:r>
      <w:r w:rsidR="00454314" w:rsidRPr="00113DE2">
        <w:rPr>
          <w:color w:val="000000" w:themeColor="text1"/>
          <w:sz w:val="20"/>
          <w:szCs w:val="20"/>
          <w:lang w:eastAsia="en-GB"/>
        </w:rPr>
        <w:t>’</w:t>
      </w:r>
      <w:r w:rsidR="005F051C" w:rsidRPr="00113DE2">
        <w:rPr>
          <w:color w:val="000000" w:themeColor="text1"/>
          <w:sz w:val="20"/>
          <w:szCs w:val="20"/>
          <w:lang w:eastAsia="en-GB"/>
        </w:rPr>
        <w:t>homme; Espace Afrique International; Global Action on Aging; Indian Movement “Tupaj Amaru”; International Association Against Torture; International Association of Democratic Lawyers (IADL); International Educational Development, Inc.; International Federation for the Protection of the Rights of Ethnic, Religious, Linguistic &amp; Other Minorities; International Organization for the Elimination of All Forms of Racial Discrimination and Victorious Youths Movement)</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International-Lawyers.Org</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Iraqi Development Organization</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IUS PRIMI VIRI International Association</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Khiam Rehabilitation Center for Victims of Torture</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Le Pont</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Liberation</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L</w:t>
      </w:r>
      <w:r w:rsidR="00454314" w:rsidRPr="00113DE2">
        <w:rPr>
          <w:color w:val="000000" w:themeColor="text1"/>
          <w:sz w:val="20"/>
          <w:szCs w:val="20"/>
          <w:lang w:eastAsia="en-GB"/>
        </w:rPr>
        <w:t>’</w:t>
      </w:r>
      <w:r w:rsidR="005F051C" w:rsidRPr="00113DE2">
        <w:rPr>
          <w:color w:val="000000" w:themeColor="text1"/>
          <w:sz w:val="20"/>
          <w:szCs w:val="20"/>
          <w:lang w:eastAsia="en-GB"/>
        </w:rPr>
        <w:t>Observatoire Mauritanien des Droits de l</w:t>
      </w:r>
      <w:r w:rsidR="00454314" w:rsidRPr="00113DE2">
        <w:rPr>
          <w:color w:val="000000" w:themeColor="text1"/>
          <w:sz w:val="20"/>
          <w:szCs w:val="20"/>
          <w:lang w:eastAsia="en-GB"/>
        </w:rPr>
        <w:t>’</w:t>
      </w:r>
      <w:r w:rsidR="005F051C" w:rsidRPr="00113DE2">
        <w:rPr>
          <w:color w:val="000000" w:themeColor="text1"/>
          <w:sz w:val="20"/>
          <w:szCs w:val="20"/>
          <w:lang w:eastAsia="en-GB"/>
        </w:rPr>
        <w:t>Homme et de la Démocratie</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Mbororo Social and Cultural Development Association</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Meezaan Center for Human Rights</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Nouveaux droits de l</w:t>
      </w:r>
      <w:r w:rsidR="00454314" w:rsidRPr="00113DE2">
        <w:rPr>
          <w:color w:val="000000" w:themeColor="text1"/>
          <w:sz w:val="20"/>
          <w:szCs w:val="20"/>
          <w:lang w:eastAsia="en-GB"/>
        </w:rPr>
        <w:t>’</w:t>
      </w:r>
      <w:r w:rsidR="005F051C" w:rsidRPr="00113DE2">
        <w:rPr>
          <w:color w:val="000000" w:themeColor="text1"/>
          <w:sz w:val="20"/>
          <w:szCs w:val="20"/>
          <w:lang w:eastAsia="en-GB"/>
        </w:rPr>
        <w:t>homme (NDH)</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Pan African Union for Science and Technology</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Prahar</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Rencontre Africaine pour la defense des droits de l</w:t>
      </w:r>
      <w:r w:rsidR="00454314" w:rsidRPr="00113DE2">
        <w:rPr>
          <w:color w:val="000000" w:themeColor="text1"/>
          <w:sz w:val="20"/>
          <w:szCs w:val="20"/>
          <w:lang w:eastAsia="en-GB"/>
        </w:rPr>
        <w:t>’</w:t>
      </w:r>
      <w:r w:rsidR="005F051C" w:rsidRPr="00113DE2">
        <w:rPr>
          <w:color w:val="000000" w:themeColor="text1"/>
          <w:sz w:val="20"/>
          <w:szCs w:val="20"/>
          <w:lang w:eastAsia="en-GB"/>
        </w:rPr>
        <w:t>homme</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Sikh Human Rights Group</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Society for Development and Community Empowerment</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Solidarité Suisse-Guinée</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Tamil Uzhagam</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Tourner la page</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United Nations Watch</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United Schools International</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United Towns Agency for North-South Cooperation</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Verein Sudwind Entwicklungspolitik</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World Barua Organization (WBO)</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World Environment and Resources Council (WERC)</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World Jewish Congress</w:t>
      </w:r>
      <w:r w:rsidR="00A0184A" w:rsidRPr="00113DE2">
        <w:rPr>
          <w:color w:val="000000" w:themeColor="text1"/>
          <w:sz w:val="20"/>
          <w:szCs w:val="20"/>
          <w:lang w:eastAsia="en-GB"/>
        </w:rPr>
        <w:t xml:space="preserve">; </w:t>
      </w:r>
      <w:r w:rsidR="005F051C" w:rsidRPr="00113DE2">
        <w:rPr>
          <w:color w:val="000000" w:themeColor="text1"/>
          <w:sz w:val="20"/>
          <w:szCs w:val="20"/>
          <w:lang w:eastAsia="en-GB"/>
        </w:rPr>
        <w:t>World Muslim Congress</w:t>
      </w:r>
      <w:r w:rsidRPr="00113DE2">
        <w:rPr>
          <w:color w:val="000000" w:themeColor="text1"/>
          <w:sz w:val="20"/>
          <w:szCs w:val="20"/>
        </w:rPr>
        <w:t>.</w:t>
      </w:r>
    </w:p>
    <w:p w14:paraId="2EA58DBF" w14:textId="736AF643" w:rsidR="00F11B08" w:rsidRPr="00113DE2" w:rsidRDefault="00F62C3C" w:rsidP="00F11B08">
      <w:pPr>
        <w:pStyle w:val="SingleTxtG"/>
        <w:tabs>
          <w:tab w:val="left" w:pos="2086"/>
        </w:tabs>
        <w:rPr>
          <w:color w:val="000000" w:themeColor="text1"/>
          <w:sz w:val="20"/>
          <w:szCs w:val="20"/>
        </w:rPr>
      </w:pPr>
      <w:r w:rsidRPr="00113DE2">
        <w:rPr>
          <w:color w:val="000000" w:themeColor="text1"/>
          <w:sz w:val="20"/>
          <w:szCs w:val="20"/>
        </w:rPr>
        <w:t>1055</w:t>
      </w:r>
      <w:r w:rsidR="00F11B08" w:rsidRPr="00113DE2">
        <w:rPr>
          <w:color w:val="000000" w:themeColor="text1"/>
          <w:sz w:val="20"/>
          <w:szCs w:val="20"/>
        </w:rPr>
        <w:t>.</w:t>
      </w:r>
      <w:r w:rsidR="000F6A28" w:rsidRPr="00113DE2">
        <w:rPr>
          <w:color w:val="000000" w:themeColor="text1"/>
          <w:sz w:val="20"/>
          <w:szCs w:val="20"/>
        </w:rPr>
        <w:t xml:space="preserve"> </w:t>
      </w:r>
      <w:r w:rsidR="00F11B08" w:rsidRPr="00113DE2">
        <w:rPr>
          <w:color w:val="000000" w:themeColor="text1"/>
          <w:sz w:val="20"/>
          <w:szCs w:val="20"/>
        </w:rPr>
        <w:t>At the 4</w:t>
      </w:r>
      <w:r w:rsidR="001F292D" w:rsidRPr="00113DE2">
        <w:rPr>
          <w:color w:val="000000" w:themeColor="text1"/>
          <w:sz w:val="20"/>
          <w:szCs w:val="20"/>
        </w:rPr>
        <w:t>7</w:t>
      </w:r>
      <w:r w:rsidR="00F11B08" w:rsidRPr="00113DE2">
        <w:rPr>
          <w:color w:val="000000" w:themeColor="text1"/>
          <w:sz w:val="20"/>
          <w:szCs w:val="20"/>
        </w:rPr>
        <w:t>th meeting, on 20 March 201</w:t>
      </w:r>
      <w:r w:rsidR="001F292D" w:rsidRPr="00113DE2">
        <w:rPr>
          <w:color w:val="000000" w:themeColor="text1"/>
          <w:sz w:val="20"/>
          <w:szCs w:val="20"/>
        </w:rPr>
        <w:t>8</w:t>
      </w:r>
      <w:r w:rsidR="00F11B08" w:rsidRPr="00113DE2">
        <w:rPr>
          <w:color w:val="000000" w:themeColor="text1"/>
          <w:sz w:val="20"/>
          <w:szCs w:val="20"/>
        </w:rPr>
        <w:t xml:space="preserve">, a statement in exercise of the right of reply was made by the representative of </w:t>
      </w:r>
      <w:r w:rsidR="00D1786E" w:rsidRPr="00113DE2">
        <w:rPr>
          <w:color w:val="000000" w:themeColor="text1"/>
          <w:sz w:val="20"/>
          <w:szCs w:val="20"/>
        </w:rPr>
        <w:t>Latvia</w:t>
      </w:r>
      <w:r w:rsidR="00F11B08" w:rsidRPr="00113DE2">
        <w:rPr>
          <w:color w:val="000000" w:themeColor="text1"/>
          <w:sz w:val="20"/>
          <w:szCs w:val="20"/>
        </w:rPr>
        <w:t>.</w:t>
      </w:r>
    </w:p>
    <w:p w14:paraId="2EA58DC0" w14:textId="77777777" w:rsidR="00F11B08" w:rsidRPr="00C16037" w:rsidRDefault="00F11B08" w:rsidP="001A7753">
      <w:pPr>
        <w:pStyle w:val="H1G"/>
        <w:rPr>
          <w:color w:val="000000" w:themeColor="text1"/>
        </w:rPr>
      </w:pPr>
      <w:r w:rsidRPr="00C16037">
        <w:rPr>
          <w:color w:val="000000" w:themeColor="text1"/>
        </w:rPr>
        <w:tab/>
        <w:t>C.</w:t>
      </w:r>
      <w:r w:rsidRPr="00C16037">
        <w:rPr>
          <w:color w:val="000000" w:themeColor="text1"/>
        </w:rPr>
        <w:tab/>
        <w:t>Consideration of and action on draft proposals</w:t>
      </w:r>
    </w:p>
    <w:p w14:paraId="01DF69C7" w14:textId="6A0F5664" w:rsidR="00D71DA3" w:rsidRPr="00113DE2" w:rsidRDefault="00D71DA3" w:rsidP="00D71DA3">
      <w:pPr>
        <w:pStyle w:val="H23G"/>
        <w:rPr>
          <w:bCs/>
          <w:sz w:val="20"/>
          <w:szCs w:val="20"/>
        </w:rPr>
      </w:pPr>
      <w:r>
        <w:rPr>
          <w:bCs/>
        </w:rPr>
        <w:tab/>
      </w:r>
      <w:r>
        <w:rPr>
          <w:bCs/>
        </w:rPr>
        <w:tab/>
      </w:r>
      <w:r w:rsidRPr="00113DE2">
        <w:rPr>
          <w:bCs/>
          <w:sz w:val="20"/>
          <w:szCs w:val="20"/>
        </w:rPr>
        <w:t>Combating intolerance, negative stereotyping and stigmatization of, and discrimination, incitement to violence and violence against, persons based on religion or belief</w:t>
      </w:r>
    </w:p>
    <w:p w14:paraId="72E9AD77" w14:textId="554D49B5" w:rsidR="00D71DA3" w:rsidRPr="00113DE2" w:rsidRDefault="00F62C3C" w:rsidP="00D71DA3">
      <w:pPr>
        <w:pStyle w:val="SingleTxtG"/>
        <w:rPr>
          <w:sz w:val="20"/>
          <w:szCs w:val="20"/>
        </w:rPr>
      </w:pPr>
      <w:r w:rsidRPr="00113DE2">
        <w:rPr>
          <w:sz w:val="20"/>
          <w:szCs w:val="20"/>
        </w:rPr>
        <w:t>1056</w:t>
      </w:r>
      <w:r w:rsidR="00D71DA3" w:rsidRPr="00113DE2">
        <w:rPr>
          <w:sz w:val="20"/>
          <w:szCs w:val="20"/>
        </w:rPr>
        <w:t>.</w:t>
      </w:r>
      <w:r w:rsidR="00D71DA3" w:rsidRPr="00113DE2">
        <w:rPr>
          <w:sz w:val="20"/>
          <w:szCs w:val="20"/>
        </w:rPr>
        <w:tab/>
        <w:t>At the 56th meeting, on 23 March 2018, the representative of Pakistan</w:t>
      </w:r>
      <w:r w:rsidR="00933ED5">
        <w:rPr>
          <w:sz w:val="20"/>
          <w:szCs w:val="20"/>
        </w:rPr>
        <w:t>,</w:t>
      </w:r>
      <w:r w:rsidR="00D71DA3" w:rsidRPr="00113DE2">
        <w:rPr>
          <w:sz w:val="20"/>
          <w:szCs w:val="20"/>
        </w:rPr>
        <w:t xml:space="preserve"> </w:t>
      </w:r>
      <w:r w:rsidR="0037406D">
        <w:rPr>
          <w:sz w:val="20"/>
          <w:szCs w:val="20"/>
        </w:rPr>
        <w:t>on behalf of States</w:t>
      </w:r>
      <w:r w:rsidR="005D3E5F">
        <w:rPr>
          <w:sz w:val="20"/>
          <w:szCs w:val="20"/>
        </w:rPr>
        <w:t xml:space="preserve"> </w:t>
      </w:r>
      <w:r w:rsidR="00933ED5">
        <w:rPr>
          <w:sz w:val="20"/>
          <w:szCs w:val="20"/>
        </w:rPr>
        <w:t>members</w:t>
      </w:r>
      <w:r w:rsidR="00933ED5" w:rsidRPr="00113DE2">
        <w:rPr>
          <w:sz w:val="20"/>
          <w:szCs w:val="20"/>
        </w:rPr>
        <w:t xml:space="preserve"> </w:t>
      </w:r>
      <w:r w:rsidR="00857212" w:rsidRPr="00113DE2">
        <w:rPr>
          <w:sz w:val="20"/>
          <w:szCs w:val="20"/>
        </w:rPr>
        <w:t xml:space="preserve">of </w:t>
      </w:r>
      <w:r w:rsidR="00D71DA3" w:rsidRPr="00113DE2">
        <w:rPr>
          <w:sz w:val="20"/>
          <w:szCs w:val="20"/>
        </w:rPr>
        <w:t>the Organization of Islamic Cooperation</w:t>
      </w:r>
      <w:r w:rsidR="00933ED5">
        <w:rPr>
          <w:sz w:val="20"/>
          <w:szCs w:val="20"/>
        </w:rPr>
        <w:t>,</w:t>
      </w:r>
      <w:r w:rsidR="00D71DA3" w:rsidRPr="00113DE2">
        <w:rPr>
          <w:sz w:val="20"/>
          <w:szCs w:val="20"/>
        </w:rPr>
        <w:t xml:space="preserve"> introduced draft resolution A/HRC/37/L.17, sponsored by Pakistan</w:t>
      </w:r>
      <w:r w:rsidR="00933ED5">
        <w:rPr>
          <w:sz w:val="20"/>
          <w:szCs w:val="20"/>
        </w:rPr>
        <w:t>,</w:t>
      </w:r>
      <w:r w:rsidR="00D71DA3" w:rsidRPr="00113DE2">
        <w:rPr>
          <w:sz w:val="20"/>
          <w:szCs w:val="20"/>
        </w:rPr>
        <w:t xml:space="preserve"> </w:t>
      </w:r>
      <w:r w:rsidR="0037406D">
        <w:rPr>
          <w:sz w:val="20"/>
          <w:szCs w:val="20"/>
        </w:rPr>
        <w:t>on behalf of States</w:t>
      </w:r>
      <w:r w:rsidR="005D3E5F">
        <w:rPr>
          <w:sz w:val="20"/>
          <w:szCs w:val="20"/>
        </w:rPr>
        <w:t xml:space="preserve"> </w:t>
      </w:r>
      <w:r w:rsidR="00933ED5">
        <w:rPr>
          <w:sz w:val="20"/>
          <w:szCs w:val="20"/>
        </w:rPr>
        <w:t>members</w:t>
      </w:r>
      <w:r w:rsidR="00933ED5" w:rsidRPr="00113DE2">
        <w:rPr>
          <w:sz w:val="20"/>
          <w:szCs w:val="20"/>
        </w:rPr>
        <w:t xml:space="preserve"> </w:t>
      </w:r>
      <w:r w:rsidR="00857212" w:rsidRPr="00113DE2">
        <w:rPr>
          <w:sz w:val="20"/>
          <w:szCs w:val="20"/>
        </w:rPr>
        <w:t xml:space="preserve">of </w:t>
      </w:r>
      <w:r w:rsidR="00D71DA3" w:rsidRPr="00113DE2">
        <w:rPr>
          <w:sz w:val="20"/>
          <w:szCs w:val="20"/>
        </w:rPr>
        <w:t xml:space="preserve">the Organization of Islamic Cooperation. Subsequently, </w:t>
      </w:r>
      <w:r w:rsidR="000804D2" w:rsidRPr="00113DE2">
        <w:rPr>
          <w:sz w:val="20"/>
          <w:szCs w:val="20"/>
        </w:rPr>
        <w:t xml:space="preserve">Argentina, Australia, Bolivia (Plurinational State of), Canada, the Dominican Republic, the Philippines, Sierra Leone, Sri Lanka, Thailand and Uruguay </w:t>
      </w:r>
      <w:r w:rsidR="00D71DA3" w:rsidRPr="00113DE2">
        <w:rPr>
          <w:sz w:val="20"/>
          <w:szCs w:val="20"/>
        </w:rPr>
        <w:t>joined the sponsors.</w:t>
      </w:r>
    </w:p>
    <w:p w14:paraId="3AE26FB8" w14:textId="5CDB7D9F" w:rsidR="00230B44" w:rsidRPr="00113DE2" w:rsidRDefault="00F62C3C" w:rsidP="00230B44">
      <w:pPr>
        <w:pStyle w:val="SingleTxtG"/>
        <w:rPr>
          <w:sz w:val="20"/>
          <w:szCs w:val="20"/>
        </w:rPr>
      </w:pPr>
      <w:r w:rsidRPr="00113DE2">
        <w:rPr>
          <w:sz w:val="20"/>
          <w:szCs w:val="20"/>
        </w:rPr>
        <w:t>1057</w:t>
      </w:r>
      <w:r w:rsidR="00230B44" w:rsidRPr="00113DE2">
        <w:rPr>
          <w:sz w:val="20"/>
          <w:szCs w:val="20"/>
        </w:rPr>
        <w:t>.</w:t>
      </w:r>
      <w:r w:rsidR="00230B44" w:rsidRPr="00113DE2">
        <w:rPr>
          <w:sz w:val="20"/>
          <w:szCs w:val="20"/>
        </w:rPr>
        <w:tab/>
        <w:t>At the same meeting, the representative of Slovakia</w:t>
      </w:r>
      <w:r w:rsidR="00933ED5">
        <w:rPr>
          <w:sz w:val="20"/>
          <w:szCs w:val="20"/>
        </w:rPr>
        <w:t>,</w:t>
      </w:r>
      <w:r w:rsidR="00230B44" w:rsidRPr="00113DE2">
        <w:rPr>
          <w:sz w:val="20"/>
          <w:szCs w:val="20"/>
        </w:rPr>
        <w:t xml:space="preserve"> </w:t>
      </w:r>
      <w:r w:rsidR="0037406D">
        <w:rPr>
          <w:color w:val="000000"/>
          <w:sz w:val="20"/>
          <w:szCs w:val="20"/>
        </w:rPr>
        <w:t>on behalf of States</w:t>
      </w:r>
      <w:r w:rsidR="005D3E5F">
        <w:rPr>
          <w:color w:val="000000"/>
          <w:sz w:val="20"/>
          <w:szCs w:val="20"/>
        </w:rPr>
        <w:t xml:space="preserve"> </w:t>
      </w:r>
      <w:r w:rsidR="00933ED5">
        <w:rPr>
          <w:color w:val="000000"/>
          <w:sz w:val="20"/>
          <w:szCs w:val="20"/>
        </w:rPr>
        <w:t>members</w:t>
      </w:r>
      <w:r w:rsidR="00933ED5" w:rsidRPr="00113DE2">
        <w:rPr>
          <w:color w:val="000000"/>
          <w:sz w:val="20"/>
          <w:szCs w:val="20"/>
        </w:rPr>
        <w:t xml:space="preserve"> </w:t>
      </w:r>
      <w:r w:rsidR="00230B44" w:rsidRPr="00113DE2">
        <w:rPr>
          <w:color w:val="000000"/>
          <w:sz w:val="20"/>
          <w:szCs w:val="20"/>
        </w:rPr>
        <w:t>of the European Union that are members of the Council</w:t>
      </w:r>
      <w:r w:rsidR="00933ED5">
        <w:rPr>
          <w:color w:val="000000"/>
          <w:sz w:val="20"/>
          <w:szCs w:val="20"/>
        </w:rPr>
        <w:t>,</w:t>
      </w:r>
      <w:r w:rsidR="00230B44" w:rsidRPr="00113DE2">
        <w:rPr>
          <w:sz w:val="20"/>
          <w:szCs w:val="20"/>
        </w:rPr>
        <w:t xml:space="preserve"> made a general comment in relation to the draft resolution.</w:t>
      </w:r>
    </w:p>
    <w:p w14:paraId="09B09497" w14:textId="675EB64D" w:rsidR="00D71DA3" w:rsidRPr="00113DE2" w:rsidRDefault="00F62C3C" w:rsidP="00D71DA3">
      <w:pPr>
        <w:pStyle w:val="SingleTxtG"/>
        <w:rPr>
          <w:sz w:val="20"/>
          <w:szCs w:val="20"/>
        </w:rPr>
      </w:pPr>
      <w:r w:rsidRPr="00113DE2">
        <w:rPr>
          <w:sz w:val="20"/>
          <w:szCs w:val="20"/>
        </w:rPr>
        <w:t>1058</w:t>
      </w:r>
      <w:r w:rsidR="00D71DA3" w:rsidRPr="00113DE2">
        <w:rPr>
          <w:sz w:val="20"/>
          <w:szCs w:val="20"/>
        </w:rPr>
        <w:t>.</w:t>
      </w:r>
      <w:r w:rsidR="00D71DA3" w:rsidRPr="00113DE2">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18B718EB" w14:textId="1528EF38" w:rsidR="00D71DA3" w:rsidRPr="00113DE2" w:rsidRDefault="00F62C3C" w:rsidP="00D71DA3">
      <w:pPr>
        <w:pStyle w:val="SingleTxtG"/>
        <w:rPr>
          <w:rFonts w:eastAsia="SimSun"/>
          <w:sz w:val="20"/>
          <w:szCs w:val="20"/>
          <w:lang w:eastAsia="ar-SA"/>
        </w:rPr>
      </w:pPr>
      <w:r w:rsidRPr="00113DE2">
        <w:rPr>
          <w:rFonts w:eastAsia="SimSun"/>
          <w:sz w:val="20"/>
          <w:szCs w:val="20"/>
          <w:lang w:eastAsia="ar-SA"/>
        </w:rPr>
        <w:t>1059</w:t>
      </w:r>
      <w:r w:rsidR="00D71DA3" w:rsidRPr="00113DE2">
        <w:rPr>
          <w:rFonts w:eastAsia="SimSun"/>
          <w:sz w:val="20"/>
          <w:szCs w:val="20"/>
          <w:lang w:eastAsia="ar-SA"/>
        </w:rPr>
        <w:t>.</w:t>
      </w:r>
      <w:r w:rsidR="00D71DA3" w:rsidRPr="00113DE2">
        <w:rPr>
          <w:rFonts w:eastAsia="SimSun"/>
          <w:sz w:val="20"/>
          <w:szCs w:val="20"/>
          <w:lang w:eastAsia="ar-SA"/>
        </w:rPr>
        <w:tab/>
        <w:t>At the same meeting, the draft resolution, was adopted without a vote (resolution 37/</w:t>
      </w:r>
      <w:r w:rsidR="00230B44" w:rsidRPr="00113DE2">
        <w:rPr>
          <w:rFonts w:eastAsia="SimSun"/>
          <w:sz w:val="20"/>
          <w:szCs w:val="20"/>
          <w:lang w:eastAsia="ar-SA"/>
        </w:rPr>
        <w:t>38</w:t>
      </w:r>
      <w:r w:rsidR="00D71DA3" w:rsidRPr="00113DE2">
        <w:rPr>
          <w:rFonts w:eastAsia="SimSun"/>
          <w:sz w:val="20"/>
          <w:szCs w:val="20"/>
          <w:lang w:eastAsia="ar-SA"/>
        </w:rPr>
        <w:t>).</w:t>
      </w:r>
    </w:p>
    <w:p w14:paraId="2EA58DE8" w14:textId="77777777" w:rsidR="00F11B08" w:rsidRPr="00C16037" w:rsidRDefault="00F11B08" w:rsidP="001A7753">
      <w:pPr>
        <w:pStyle w:val="HChG"/>
        <w:rPr>
          <w:color w:val="000000" w:themeColor="text1"/>
        </w:rPr>
      </w:pPr>
      <w:r w:rsidRPr="00113DE2">
        <w:rPr>
          <w:color w:val="000000" w:themeColor="text1"/>
          <w:sz w:val="20"/>
          <w:szCs w:val="20"/>
        </w:rPr>
        <w:br w:type="page"/>
      </w:r>
      <w:r w:rsidRPr="00C16037">
        <w:rPr>
          <w:color w:val="000000" w:themeColor="text1"/>
        </w:rPr>
        <w:tab/>
        <w:t>X.</w:t>
      </w:r>
      <w:r w:rsidRPr="00C16037">
        <w:rPr>
          <w:color w:val="000000" w:themeColor="text1"/>
        </w:rPr>
        <w:tab/>
        <w:t>Technical assistance and capacity-building</w:t>
      </w:r>
    </w:p>
    <w:p w14:paraId="0982473C" w14:textId="64332812" w:rsidR="00106E2C" w:rsidRPr="00C16037" w:rsidRDefault="00F11B08" w:rsidP="00106E2C">
      <w:pPr>
        <w:pStyle w:val="H23G"/>
        <w:rPr>
          <w:color w:val="000000" w:themeColor="text1"/>
        </w:rPr>
      </w:pPr>
      <w:r w:rsidRPr="00C16037">
        <w:rPr>
          <w:color w:val="000000" w:themeColor="text1"/>
        </w:rPr>
        <w:tab/>
      </w:r>
      <w:r w:rsidR="00CF339D" w:rsidRPr="00C16037">
        <w:rPr>
          <w:color w:val="000000" w:themeColor="text1"/>
        </w:rPr>
        <w:t>A.</w:t>
      </w:r>
      <w:r w:rsidR="00CF339D" w:rsidRPr="00C16037">
        <w:rPr>
          <w:color w:val="000000" w:themeColor="text1"/>
        </w:rPr>
        <w:tab/>
      </w:r>
      <w:r w:rsidR="00106E2C" w:rsidRPr="00C16037">
        <w:rPr>
          <w:color w:val="000000" w:themeColor="text1"/>
        </w:rPr>
        <w:t xml:space="preserve">High-level interactive dialogue on the situation of human rights in the Central African Republic </w:t>
      </w:r>
    </w:p>
    <w:p w14:paraId="1237FBA2" w14:textId="2E73294A" w:rsidR="00CF339D" w:rsidRPr="00113DE2" w:rsidRDefault="00F62C3C" w:rsidP="00CF339D">
      <w:pPr>
        <w:pStyle w:val="SingleTxtG"/>
        <w:rPr>
          <w:color w:val="000000" w:themeColor="text1"/>
          <w:sz w:val="20"/>
          <w:szCs w:val="20"/>
        </w:rPr>
      </w:pPr>
      <w:r w:rsidRPr="00113DE2">
        <w:rPr>
          <w:color w:val="000000" w:themeColor="text1"/>
          <w:sz w:val="20"/>
          <w:szCs w:val="20"/>
        </w:rPr>
        <w:t>1060</w:t>
      </w:r>
      <w:r w:rsidR="00106E2C" w:rsidRPr="00113DE2">
        <w:rPr>
          <w:color w:val="000000" w:themeColor="text1"/>
          <w:sz w:val="20"/>
          <w:szCs w:val="20"/>
        </w:rPr>
        <w:t>.</w:t>
      </w:r>
      <w:r w:rsidR="00106E2C" w:rsidRPr="00113DE2">
        <w:rPr>
          <w:color w:val="000000" w:themeColor="text1"/>
          <w:sz w:val="20"/>
          <w:szCs w:val="20"/>
        </w:rPr>
        <w:tab/>
        <w:t>At the 49th meeting, on 21 March 201</w:t>
      </w:r>
      <w:r w:rsidR="00CF339D" w:rsidRPr="00113DE2">
        <w:rPr>
          <w:color w:val="000000" w:themeColor="text1"/>
          <w:sz w:val="20"/>
          <w:szCs w:val="20"/>
        </w:rPr>
        <w:t>8</w:t>
      </w:r>
      <w:r w:rsidR="00106E2C" w:rsidRPr="00113DE2">
        <w:rPr>
          <w:color w:val="000000" w:themeColor="text1"/>
          <w:sz w:val="20"/>
          <w:szCs w:val="20"/>
        </w:rPr>
        <w:t>,</w:t>
      </w:r>
      <w:r w:rsidR="00CF339D" w:rsidRPr="00113DE2">
        <w:rPr>
          <w:color w:val="000000" w:themeColor="text1"/>
          <w:sz w:val="20"/>
          <w:szCs w:val="20"/>
        </w:rPr>
        <w:t xml:space="preserve"> pursuant to Human Rights Council resolution 36/25,</w:t>
      </w:r>
      <w:r w:rsidR="00106E2C" w:rsidRPr="00113DE2">
        <w:rPr>
          <w:color w:val="000000" w:themeColor="text1"/>
          <w:sz w:val="20"/>
          <w:szCs w:val="20"/>
        </w:rPr>
        <w:t xml:space="preserve"> the </w:t>
      </w:r>
      <w:r w:rsidR="00CF339D" w:rsidRPr="00113DE2">
        <w:rPr>
          <w:color w:val="000000" w:themeColor="text1"/>
          <w:sz w:val="20"/>
          <w:szCs w:val="20"/>
        </w:rPr>
        <w:t>Council held a high-level interactive dialogue on the situation of human rights in the Central African Republic.</w:t>
      </w:r>
    </w:p>
    <w:p w14:paraId="082124B2" w14:textId="00B03F6E" w:rsidR="00CF339D" w:rsidRPr="00113DE2" w:rsidRDefault="00F62C3C" w:rsidP="00CF339D">
      <w:pPr>
        <w:pStyle w:val="SingleTxtG"/>
        <w:rPr>
          <w:color w:val="000000" w:themeColor="text1"/>
          <w:sz w:val="20"/>
          <w:szCs w:val="20"/>
        </w:rPr>
      </w:pPr>
      <w:r w:rsidRPr="00113DE2">
        <w:rPr>
          <w:color w:val="000000" w:themeColor="text1"/>
          <w:sz w:val="20"/>
          <w:szCs w:val="20"/>
        </w:rPr>
        <w:t>1061</w:t>
      </w:r>
      <w:r w:rsidR="00CF339D" w:rsidRPr="00113DE2">
        <w:rPr>
          <w:color w:val="000000" w:themeColor="text1"/>
          <w:sz w:val="20"/>
          <w:szCs w:val="20"/>
        </w:rPr>
        <w:t>.</w:t>
      </w:r>
      <w:r w:rsidR="00CF339D" w:rsidRPr="00113DE2">
        <w:rPr>
          <w:color w:val="000000" w:themeColor="text1"/>
          <w:sz w:val="20"/>
          <w:szCs w:val="20"/>
        </w:rPr>
        <w:tab/>
      </w:r>
      <w:r w:rsidR="00CF339D" w:rsidRPr="00113DE2">
        <w:rPr>
          <w:rFonts w:eastAsia="Malgun Gothic"/>
          <w:color w:val="000000" w:themeColor="text1"/>
          <w:sz w:val="20"/>
          <w:szCs w:val="20"/>
        </w:rPr>
        <w:t xml:space="preserve">At the same meeting, the Assistant Secretary-General for Human Rights and Head of the Office of the High Commissioner for Human Rights in New York made an opening statement for the </w:t>
      </w:r>
      <w:r w:rsidR="00CF339D" w:rsidRPr="00113DE2">
        <w:rPr>
          <w:color w:val="000000" w:themeColor="text1"/>
          <w:sz w:val="20"/>
          <w:szCs w:val="20"/>
        </w:rPr>
        <w:t xml:space="preserve">interactive dialogue, on behalf of the High Commissioner for Human Rights. </w:t>
      </w:r>
    </w:p>
    <w:p w14:paraId="0CAE648E" w14:textId="2934EE28" w:rsidR="00CF339D" w:rsidRPr="00113DE2" w:rsidRDefault="00F62C3C" w:rsidP="00106E2C">
      <w:pPr>
        <w:pStyle w:val="SingleTxtG"/>
        <w:rPr>
          <w:color w:val="000000" w:themeColor="text1"/>
          <w:sz w:val="20"/>
          <w:szCs w:val="20"/>
        </w:rPr>
      </w:pPr>
      <w:r w:rsidRPr="00113DE2">
        <w:rPr>
          <w:rFonts w:eastAsia="Malgun Gothic"/>
          <w:color w:val="000000" w:themeColor="text1"/>
          <w:sz w:val="20"/>
          <w:szCs w:val="20"/>
        </w:rPr>
        <w:t>1062</w:t>
      </w:r>
      <w:r w:rsidR="00CF339D" w:rsidRPr="00113DE2">
        <w:rPr>
          <w:rFonts w:eastAsia="Malgun Gothic"/>
          <w:color w:val="000000" w:themeColor="text1"/>
          <w:sz w:val="20"/>
          <w:szCs w:val="20"/>
        </w:rPr>
        <w:t>.</w:t>
      </w:r>
      <w:r w:rsidR="00CF339D" w:rsidRPr="00113DE2">
        <w:rPr>
          <w:rFonts w:eastAsia="Malgun Gothic"/>
          <w:color w:val="000000" w:themeColor="text1"/>
          <w:sz w:val="20"/>
          <w:szCs w:val="20"/>
        </w:rPr>
        <w:tab/>
        <w:t>Also at the same meeting, the following made their statements: the Deputy Special Representative and Deputy Head of the United Nations Multidimensional Integrated Stabilization Mission in the Central African Republic (MINUSCA), Kenneth Gluck; the Special Representative of the African Union to the Central African Republic, Bédializoun Moussa Nébié; the Independent Expert on the situation of human rights in the Central African Republic, Marie-Thérèse Keïta Bocoum; the Minister of Justice of the Central African Republic</w:t>
      </w:r>
      <w:r w:rsidR="00910211" w:rsidRPr="00113DE2">
        <w:rPr>
          <w:rFonts w:eastAsia="Malgun Gothic"/>
          <w:color w:val="000000" w:themeColor="text1"/>
          <w:sz w:val="20"/>
          <w:szCs w:val="20"/>
        </w:rPr>
        <w:t>, Flavien Mbata; the</w:t>
      </w:r>
      <w:r w:rsidR="00CF339D" w:rsidRPr="00113DE2">
        <w:rPr>
          <w:rFonts w:eastAsia="Malgun Gothic"/>
          <w:color w:val="000000" w:themeColor="text1"/>
          <w:sz w:val="20"/>
          <w:szCs w:val="20"/>
        </w:rPr>
        <w:t xml:space="preserve"> representative of the Leadership de la Femme en Centrafrique (RELEFCA), Lina Ekomo.</w:t>
      </w:r>
    </w:p>
    <w:p w14:paraId="683AE735" w14:textId="5086D974" w:rsidR="00106E2C" w:rsidRPr="00113DE2" w:rsidRDefault="00F62C3C" w:rsidP="00106E2C">
      <w:pPr>
        <w:pStyle w:val="SingleTxtG"/>
        <w:rPr>
          <w:color w:val="000000" w:themeColor="text1"/>
          <w:sz w:val="20"/>
          <w:szCs w:val="20"/>
        </w:rPr>
      </w:pPr>
      <w:r w:rsidRPr="00113DE2">
        <w:rPr>
          <w:color w:val="000000" w:themeColor="text1"/>
          <w:sz w:val="20"/>
          <w:szCs w:val="20"/>
        </w:rPr>
        <w:t>1063</w:t>
      </w:r>
      <w:r w:rsidR="00106E2C" w:rsidRPr="00113DE2">
        <w:rPr>
          <w:color w:val="000000" w:themeColor="text1"/>
          <w:sz w:val="20"/>
          <w:szCs w:val="20"/>
        </w:rPr>
        <w:t>.</w:t>
      </w:r>
      <w:r w:rsidR="00106E2C" w:rsidRPr="00113DE2">
        <w:rPr>
          <w:color w:val="000000" w:themeColor="text1"/>
          <w:sz w:val="20"/>
          <w:szCs w:val="20"/>
        </w:rPr>
        <w:tab/>
        <w:t>During the ensuing interactive dialogue, at the same meeting,</w:t>
      </w:r>
      <w:r w:rsidR="009F694E" w:rsidRPr="00113DE2">
        <w:rPr>
          <w:color w:val="000000" w:themeColor="text1"/>
          <w:sz w:val="20"/>
          <w:szCs w:val="20"/>
        </w:rPr>
        <w:t xml:space="preserve"> and at the 50th</w:t>
      </w:r>
      <w:r w:rsidR="00106E2C" w:rsidRPr="00113DE2">
        <w:rPr>
          <w:color w:val="000000" w:themeColor="text1"/>
          <w:sz w:val="20"/>
          <w:szCs w:val="20"/>
        </w:rPr>
        <w:t xml:space="preserve"> </w:t>
      </w:r>
      <w:r w:rsidR="009F694E" w:rsidRPr="00113DE2">
        <w:rPr>
          <w:color w:val="000000" w:themeColor="text1"/>
          <w:sz w:val="20"/>
          <w:szCs w:val="20"/>
        </w:rPr>
        <w:t xml:space="preserve">meeting, on the same day, </w:t>
      </w:r>
      <w:r w:rsidR="00106E2C" w:rsidRPr="00113DE2">
        <w:rPr>
          <w:color w:val="000000" w:themeColor="text1"/>
          <w:sz w:val="20"/>
          <w:szCs w:val="20"/>
        </w:rPr>
        <w:t xml:space="preserve">the following made statements and asked the </w:t>
      </w:r>
      <w:r w:rsidR="005742F8" w:rsidRPr="00113DE2">
        <w:rPr>
          <w:color w:val="000000" w:themeColor="text1"/>
          <w:sz w:val="20"/>
          <w:szCs w:val="20"/>
        </w:rPr>
        <w:t>presenters</w:t>
      </w:r>
      <w:r w:rsidR="00106E2C" w:rsidRPr="00113DE2">
        <w:rPr>
          <w:color w:val="000000" w:themeColor="text1"/>
          <w:sz w:val="20"/>
          <w:szCs w:val="20"/>
        </w:rPr>
        <w:t xml:space="preserve"> questions:</w:t>
      </w:r>
    </w:p>
    <w:p w14:paraId="053317E2" w14:textId="5C5CD9A7" w:rsidR="00785C89" w:rsidRPr="00113DE2" w:rsidRDefault="00106E2C" w:rsidP="00785C89">
      <w:pPr>
        <w:pStyle w:val="SingleTxtG"/>
        <w:ind w:firstLine="567"/>
        <w:rPr>
          <w:color w:val="000000" w:themeColor="text1"/>
          <w:sz w:val="20"/>
          <w:szCs w:val="20"/>
        </w:rPr>
      </w:pPr>
      <w:r w:rsidRPr="00113DE2">
        <w:rPr>
          <w:color w:val="000000" w:themeColor="text1"/>
          <w:sz w:val="20"/>
          <w:szCs w:val="20"/>
        </w:rPr>
        <w:t>(a)</w:t>
      </w:r>
      <w:r w:rsidRPr="00113DE2">
        <w:rPr>
          <w:color w:val="000000" w:themeColor="text1"/>
          <w:sz w:val="20"/>
          <w:szCs w:val="20"/>
        </w:rPr>
        <w:tab/>
        <w:t xml:space="preserve">Representatives of </w:t>
      </w:r>
      <w:r w:rsidR="005D3E5F">
        <w:rPr>
          <w:color w:val="000000" w:themeColor="text1"/>
          <w:sz w:val="20"/>
          <w:szCs w:val="20"/>
        </w:rPr>
        <w:t>States Members</w:t>
      </w:r>
      <w:r w:rsidRPr="00113DE2">
        <w:rPr>
          <w:color w:val="000000" w:themeColor="text1"/>
          <w:sz w:val="20"/>
          <w:szCs w:val="20"/>
        </w:rPr>
        <w:t xml:space="preserve"> of the Human Rights Council:</w:t>
      </w:r>
      <w:r w:rsidR="000F6A28" w:rsidRPr="00113DE2">
        <w:rPr>
          <w:color w:val="000000" w:themeColor="text1"/>
          <w:sz w:val="20"/>
          <w:szCs w:val="20"/>
        </w:rPr>
        <w:t xml:space="preserve"> </w:t>
      </w:r>
      <w:r w:rsidR="00785C89" w:rsidRPr="00113DE2">
        <w:rPr>
          <w:color w:val="000000" w:themeColor="text1"/>
          <w:sz w:val="20"/>
          <w:szCs w:val="20"/>
        </w:rPr>
        <w:t>Belgium, China, Côte d</w:t>
      </w:r>
      <w:r w:rsidR="00454314" w:rsidRPr="00113DE2">
        <w:rPr>
          <w:color w:val="000000" w:themeColor="text1"/>
          <w:sz w:val="20"/>
          <w:szCs w:val="20"/>
        </w:rPr>
        <w:t>’</w:t>
      </w:r>
      <w:r w:rsidR="00785C89" w:rsidRPr="00113DE2">
        <w:rPr>
          <w:color w:val="000000" w:themeColor="text1"/>
          <w:sz w:val="20"/>
          <w:szCs w:val="20"/>
        </w:rPr>
        <w:t>Ivoire, Spain, United Kingdom of Great Britain and Northern Ireland, United States of America;</w:t>
      </w:r>
    </w:p>
    <w:p w14:paraId="36E601B9" w14:textId="0979955E" w:rsidR="00106E2C" w:rsidRPr="00113DE2" w:rsidRDefault="00106E2C" w:rsidP="00106E2C">
      <w:pPr>
        <w:pStyle w:val="SingleTxtG"/>
        <w:ind w:firstLine="567"/>
        <w:rPr>
          <w:color w:val="000000" w:themeColor="text1"/>
          <w:sz w:val="20"/>
          <w:szCs w:val="20"/>
        </w:rPr>
      </w:pPr>
      <w:r w:rsidRPr="00113DE2">
        <w:rPr>
          <w:color w:val="000000" w:themeColor="text1"/>
          <w:sz w:val="20"/>
          <w:szCs w:val="20"/>
        </w:rPr>
        <w:t>(b)</w:t>
      </w:r>
      <w:r w:rsidRPr="00113DE2">
        <w:rPr>
          <w:color w:val="000000" w:themeColor="text1"/>
          <w:sz w:val="20"/>
          <w:szCs w:val="20"/>
        </w:rPr>
        <w:tab/>
        <w:t xml:space="preserve">Representatives of observer States: </w:t>
      </w:r>
      <w:r w:rsidR="00785C89" w:rsidRPr="00113DE2">
        <w:rPr>
          <w:color w:val="000000" w:themeColor="text1"/>
          <w:sz w:val="20"/>
          <w:szCs w:val="20"/>
        </w:rPr>
        <w:t>Algeria, Benin, Botswana, Burkina Faso, Congo, Czechia, France, Netherlands, Norway, Portugal, Russian Federation, Sudan</w:t>
      </w:r>
      <w:r w:rsidR="00F62C3C" w:rsidRPr="00113DE2">
        <w:rPr>
          <w:color w:val="000000" w:themeColor="text1"/>
          <w:sz w:val="20"/>
          <w:szCs w:val="20"/>
        </w:rPr>
        <w:t>;</w:t>
      </w:r>
    </w:p>
    <w:p w14:paraId="30DCEB07" w14:textId="3607421C" w:rsidR="00106E2C" w:rsidRPr="00113DE2" w:rsidRDefault="00106E2C" w:rsidP="00106E2C">
      <w:pPr>
        <w:pStyle w:val="SingleTxtG"/>
        <w:ind w:firstLine="567"/>
        <w:rPr>
          <w:color w:val="000000" w:themeColor="text1"/>
          <w:sz w:val="20"/>
          <w:szCs w:val="20"/>
        </w:rPr>
      </w:pPr>
      <w:r w:rsidRPr="00113DE2">
        <w:rPr>
          <w:color w:val="000000" w:themeColor="text1"/>
          <w:sz w:val="20"/>
          <w:szCs w:val="20"/>
        </w:rPr>
        <w:t>(c)</w:t>
      </w:r>
      <w:r w:rsidRPr="00113DE2">
        <w:rPr>
          <w:color w:val="000000" w:themeColor="text1"/>
          <w:sz w:val="20"/>
          <w:szCs w:val="20"/>
        </w:rPr>
        <w:tab/>
        <w:t>Observer for an intergovernmenta</w:t>
      </w:r>
      <w:r w:rsidR="00F62C3C" w:rsidRPr="00113DE2">
        <w:rPr>
          <w:color w:val="000000" w:themeColor="text1"/>
          <w:sz w:val="20"/>
          <w:szCs w:val="20"/>
        </w:rPr>
        <w:t>l organization: European Union;</w:t>
      </w:r>
    </w:p>
    <w:p w14:paraId="263136B3" w14:textId="7E5297D0" w:rsidR="00106E2C" w:rsidRPr="00113DE2" w:rsidRDefault="00106E2C" w:rsidP="00106E2C">
      <w:pPr>
        <w:pStyle w:val="SingleTxtG"/>
        <w:ind w:firstLine="567"/>
        <w:rPr>
          <w:color w:val="000000" w:themeColor="text1"/>
          <w:sz w:val="20"/>
          <w:szCs w:val="20"/>
        </w:rPr>
      </w:pPr>
      <w:r w:rsidRPr="00113DE2">
        <w:rPr>
          <w:color w:val="000000" w:themeColor="text1"/>
          <w:sz w:val="20"/>
          <w:szCs w:val="20"/>
        </w:rPr>
        <w:t>(d)</w:t>
      </w:r>
      <w:r w:rsidRPr="00113DE2">
        <w:rPr>
          <w:color w:val="000000" w:themeColor="text1"/>
          <w:sz w:val="20"/>
          <w:szCs w:val="20"/>
        </w:rPr>
        <w:tab/>
        <w:t xml:space="preserve">Observers for non-governmental organizations: </w:t>
      </w:r>
      <w:r w:rsidR="00157F6B" w:rsidRPr="00113DE2">
        <w:rPr>
          <w:color w:val="000000" w:themeColor="text1"/>
          <w:sz w:val="20"/>
          <w:szCs w:val="20"/>
        </w:rPr>
        <w:t>International Federation for Human Rights Leagues; International Organization for the Elimination of All Forms of Racial Discrimination; Rencontre Africaine pour la defense des droits de l</w:t>
      </w:r>
      <w:r w:rsidR="00454314" w:rsidRPr="00113DE2">
        <w:rPr>
          <w:color w:val="000000" w:themeColor="text1"/>
          <w:sz w:val="20"/>
          <w:szCs w:val="20"/>
        </w:rPr>
        <w:t>’</w:t>
      </w:r>
      <w:r w:rsidR="00157F6B" w:rsidRPr="00113DE2">
        <w:rPr>
          <w:color w:val="000000" w:themeColor="text1"/>
          <w:sz w:val="20"/>
          <w:szCs w:val="20"/>
        </w:rPr>
        <w:t>homme; World Evangelical Alliance (also on behalf of Caritas Internationalis (International Confederation of Catholic Charities))</w:t>
      </w:r>
      <w:r w:rsidRPr="00113DE2">
        <w:rPr>
          <w:color w:val="000000" w:themeColor="text1"/>
          <w:sz w:val="20"/>
          <w:szCs w:val="20"/>
        </w:rPr>
        <w:t>.</w:t>
      </w:r>
    </w:p>
    <w:p w14:paraId="490C2B9F" w14:textId="7A63C6DF" w:rsidR="00106E2C" w:rsidRPr="00113DE2" w:rsidRDefault="00F62C3C" w:rsidP="00106E2C">
      <w:pPr>
        <w:pStyle w:val="SingleTxtG"/>
        <w:rPr>
          <w:color w:val="000000" w:themeColor="text1"/>
          <w:sz w:val="20"/>
          <w:szCs w:val="20"/>
        </w:rPr>
      </w:pPr>
      <w:r w:rsidRPr="00113DE2">
        <w:rPr>
          <w:color w:val="000000" w:themeColor="text1"/>
          <w:sz w:val="20"/>
          <w:szCs w:val="20"/>
        </w:rPr>
        <w:t>1064</w:t>
      </w:r>
      <w:r w:rsidR="00106E2C" w:rsidRPr="00113DE2">
        <w:rPr>
          <w:color w:val="000000" w:themeColor="text1"/>
          <w:sz w:val="20"/>
          <w:szCs w:val="20"/>
        </w:rPr>
        <w:t>.</w:t>
      </w:r>
      <w:r w:rsidR="00106E2C" w:rsidRPr="00113DE2">
        <w:rPr>
          <w:color w:val="000000" w:themeColor="text1"/>
          <w:sz w:val="20"/>
          <w:szCs w:val="20"/>
        </w:rPr>
        <w:tab/>
        <w:t xml:space="preserve">At the same meeting, the </w:t>
      </w:r>
      <w:r w:rsidR="005742F8" w:rsidRPr="00113DE2">
        <w:rPr>
          <w:color w:val="000000" w:themeColor="text1"/>
          <w:sz w:val="20"/>
          <w:szCs w:val="20"/>
        </w:rPr>
        <w:t>presenters</w:t>
      </w:r>
      <w:r w:rsidR="00106E2C" w:rsidRPr="00113DE2">
        <w:rPr>
          <w:color w:val="000000" w:themeColor="text1"/>
          <w:sz w:val="20"/>
          <w:szCs w:val="20"/>
        </w:rPr>
        <w:t xml:space="preserve"> answered questions and made </w:t>
      </w:r>
      <w:r w:rsidR="00157F6B" w:rsidRPr="00113DE2">
        <w:rPr>
          <w:color w:val="000000" w:themeColor="text1"/>
          <w:sz w:val="20"/>
          <w:szCs w:val="20"/>
        </w:rPr>
        <w:t>t</w:t>
      </w:r>
      <w:r w:rsidR="00106E2C" w:rsidRPr="00113DE2">
        <w:rPr>
          <w:color w:val="000000" w:themeColor="text1"/>
          <w:sz w:val="20"/>
          <w:szCs w:val="20"/>
        </w:rPr>
        <w:t>he</w:t>
      </w:r>
      <w:r w:rsidR="00157F6B" w:rsidRPr="00113DE2">
        <w:rPr>
          <w:color w:val="000000" w:themeColor="text1"/>
          <w:sz w:val="20"/>
          <w:szCs w:val="20"/>
        </w:rPr>
        <w:t>i</w:t>
      </w:r>
      <w:r w:rsidR="00106E2C" w:rsidRPr="00113DE2">
        <w:rPr>
          <w:color w:val="000000" w:themeColor="text1"/>
          <w:sz w:val="20"/>
          <w:szCs w:val="20"/>
        </w:rPr>
        <w:t>r concluding remarks.</w:t>
      </w:r>
    </w:p>
    <w:p w14:paraId="77237185" w14:textId="74CC88C7" w:rsidR="00C11A68" w:rsidRPr="00C16037" w:rsidRDefault="00106E2C" w:rsidP="00C11A68">
      <w:pPr>
        <w:pStyle w:val="H1G"/>
        <w:rPr>
          <w:color w:val="000000" w:themeColor="text1"/>
        </w:rPr>
      </w:pPr>
      <w:r w:rsidRPr="00C16037">
        <w:rPr>
          <w:color w:val="000000" w:themeColor="text1"/>
        </w:rPr>
        <w:tab/>
      </w:r>
      <w:r w:rsidR="005742F8" w:rsidRPr="00C16037">
        <w:rPr>
          <w:color w:val="000000" w:themeColor="text1"/>
        </w:rPr>
        <w:t>B</w:t>
      </w:r>
      <w:r w:rsidR="00C11A68" w:rsidRPr="00C16037">
        <w:rPr>
          <w:color w:val="000000" w:themeColor="text1"/>
        </w:rPr>
        <w:t>.</w:t>
      </w:r>
      <w:r w:rsidR="00C11A68" w:rsidRPr="00C16037">
        <w:rPr>
          <w:color w:val="000000" w:themeColor="text1"/>
        </w:rPr>
        <w:tab/>
        <w:t xml:space="preserve">Enhanced interactive dialogue on the situation of human rights in the Democratic Republic of </w:t>
      </w:r>
      <w:r w:rsidR="00DE0FD5">
        <w:rPr>
          <w:color w:val="000000" w:themeColor="text1"/>
        </w:rPr>
        <w:t xml:space="preserve">the </w:t>
      </w:r>
      <w:r w:rsidR="00C11A68" w:rsidRPr="00C16037">
        <w:rPr>
          <w:color w:val="000000" w:themeColor="text1"/>
        </w:rPr>
        <w:t>Congo</w:t>
      </w:r>
    </w:p>
    <w:p w14:paraId="313BAEB2" w14:textId="2A83ED3A" w:rsidR="00995C4C" w:rsidRPr="00113DE2" w:rsidRDefault="00F62C3C" w:rsidP="00995C4C">
      <w:pPr>
        <w:pStyle w:val="SingleTxtG"/>
        <w:rPr>
          <w:color w:val="000000" w:themeColor="text1"/>
          <w:sz w:val="20"/>
          <w:szCs w:val="20"/>
        </w:rPr>
      </w:pPr>
      <w:r w:rsidRPr="00113DE2">
        <w:rPr>
          <w:color w:val="000000" w:themeColor="text1"/>
          <w:sz w:val="20"/>
          <w:szCs w:val="20"/>
        </w:rPr>
        <w:t>1065</w:t>
      </w:r>
      <w:r w:rsidR="00C11A68" w:rsidRPr="00113DE2">
        <w:rPr>
          <w:color w:val="000000" w:themeColor="text1"/>
          <w:sz w:val="20"/>
          <w:szCs w:val="20"/>
        </w:rPr>
        <w:t>.</w:t>
      </w:r>
      <w:r w:rsidR="00C11A68" w:rsidRPr="00113DE2">
        <w:rPr>
          <w:color w:val="000000" w:themeColor="text1"/>
          <w:sz w:val="20"/>
          <w:szCs w:val="20"/>
        </w:rPr>
        <w:tab/>
        <w:t xml:space="preserve">At the 47th meeting, on 20 March 2018, pursuant to Human Rights Council resolution </w:t>
      </w:r>
      <w:r w:rsidR="00995C4C" w:rsidRPr="00113DE2">
        <w:rPr>
          <w:color w:val="000000" w:themeColor="text1"/>
          <w:kern w:val="1"/>
          <w:sz w:val="20"/>
          <w:szCs w:val="20"/>
          <w:lang w:eastAsia="hi-IN" w:bidi="hi-IN"/>
        </w:rPr>
        <w:t>35/33</w:t>
      </w:r>
      <w:r w:rsidR="00C53BAD" w:rsidRPr="00113DE2">
        <w:rPr>
          <w:color w:val="000000" w:themeColor="text1"/>
          <w:sz w:val="20"/>
          <w:szCs w:val="20"/>
        </w:rPr>
        <w:t xml:space="preserve">, the </w:t>
      </w:r>
      <w:r w:rsidR="00995C4C" w:rsidRPr="00113DE2">
        <w:rPr>
          <w:color w:val="000000" w:themeColor="text1"/>
          <w:sz w:val="20"/>
          <w:szCs w:val="20"/>
        </w:rPr>
        <w:t xml:space="preserve">Assistant Secretary-General for Human Rights and Head of the Office of the High Commissioner for Human Rights in New York </w:t>
      </w:r>
      <w:r w:rsidR="00C53BAD" w:rsidRPr="00113DE2">
        <w:rPr>
          <w:color w:val="000000" w:themeColor="text1"/>
          <w:sz w:val="20"/>
          <w:szCs w:val="20"/>
        </w:rPr>
        <w:t>provided an oral update on the situation of human rights</w:t>
      </w:r>
      <w:r w:rsidR="00995C4C" w:rsidRPr="00113DE2">
        <w:rPr>
          <w:color w:val="000000" w:themeColor="text1"/>
          <w:sz w:val="20"/>
          <w:szCs w:val="20"/>
        </w:rPr>
        <w:t xml:space="preserve"> in the Democratic Republic of </w:t>
      </w:r>
      <w:r w:rsidR="00DE0FD5" w:rsidRPr="00113DE2">
        <w:rPr>
          <w:color w:val="000000" w:themeColor="text1"/>
          <w:sz w:val="20"/>
          <w:szCs w:val="20"/>
        </w:rPr>
        <w:t xml:space="preserve">the </w:t>
      </w:r>
      <w:r w:rsidR="00995C4C" w:rsidRPr="00113DE2">
        <w:rPr>
          <w:color w:val="000000" w:themeColor="text1"/>
          <w:sz w:val="20"/>
          <w:szCs w:val="20"/>
        </w:rPr>
        <w:t>Congo.</w:t>
      </w:r>
    </w:p>
    <w:p w14:paraId="27D745F1" w14:textId="298050F7" w:rsidR="00995C4C" w:rsidRPr="00113DE2" w:rsidRDefault="00F62C3C" w:rsidP="00995C4C">
      <w:pPr>
        <w:pStyle w:val="SingleTxtG"/>
        <w:rPr>
          <w:color w:val="000000" w:themeColor="text1"/>
          <w:sz w:val="20"/>
          <w:szCs w:val="20"/>
        </w:rPr>
      </w:pPr>
      <w:r w:rsidRPr="00113DE2">
        <w:rPr>
          <w:color w:val="000000" w:themeColor="text1"/>
          <w:sz w:val="20"/>
          <w:szCs w:val="20"/>
        </w:rPr>
        <w:t>1066</w:t>
      </w:r>
      <w:r w:rsidR="00C11A68" w:rsidRPr="00113DE2">
        <w:rPr>
          <w:color w:val="000000" w:themeColor="text1"/>
          <w:sz w:val="20"/>
          <w:szCs w:val="20"/>
        </w:rPr>
        <w:t>.</w:t>
      </w:r>
      <w:r w:rsidR="00C11A68" w:rsidRPr="00113DE2">
        <w:rPr>
          <w:color w:val="000000" w:themeColor="text1"/>
          <w:sz w:val="20"/>
          <w:szCs w:val="20"/>
        </w:rPr>
        <w:tab/>
        <w:t>At the same meeting, the following made statement</w:t>
      </w:r>
      <w:r w:rsidR="00DB39AB" w:rsidRPr="00113DE2">
        <w:rPr>
          <w:color w:val="000000" w:themeColor="text1"/>
          <w:sz w:val="20"/>
          <w:szCs w:val="20"/>
        </w:rPr>
        <w:t>s</w:t>
      </w:r>
      <w:r w:rsidR="00C11A68" w:rsidRPr="00113DE2">
        <w:rPr>
          <w:color w:val="000000" w:themeColor="text1"/>
          <w:sz w:val="20"/>
          <w:szCs w:val="20"/>
        </w:rPr>
        <w:t xml:space="preserve">: </w:t>
      </w:r>
      <w:r w:rsidR="00995C4C" w:rsidRPr="00113DE2">
        <w:rPr>
          <w:color w:val="000000" w:themeColor="text1"/>
          <w:sz w:val="20"/>
          <w:szCs w:val="20"/>
        </w:rPr>
        <w:t>the Special Representative of Secretary-General in the Democratic Republic of the Congo and the Head of the United Nations Organization Stabilization Mission in the Democratic Republic of the Congo, Leila Zerrougui; the leader of the international team of experts on the situation in the Kasai regions, Bacre Waly Ndiaye; the Minister of Human rights of the Democratic Republic of the Congo, Marie-Ange Mushobekwa.</w:t>
      </w:r>
      <w:r w:rsidR="000F6A28" w:rsidRPr="00113DE2">
        <w:rPr>
          <w:color w:val="000000" w:themeColor="text1"/>
          <w:sz w:val="20"/>
          <w:szCs w:val="20"/>
        </w:rPr>
        <w:t xml:space="preserve"> </w:t>
      </w:r>
    </w:p>
    <w:p w14:paraId="04385461" w14:textId="4FD6E7E9" w:rsidR="00C11A68" w:rsidRPr="00113DE2" w:rsidRDefault="00F62C3C" w:rsidP="00C11A68">
      <w:pPr>
        <w:pStyle w:val="SingleTxtG"/>
        <w:rPr>
          <w:color w:val="000000" w:themeColor="text1"/>
          <w:sz w:val="20"/>
          <w:szCs w:val="20"/>
        </w:rPr>
      </w:pPr>
      <w:r w:rsidRPr="00113DE2">
        <w:rPr>
          <w:color w:val="000000" w:themeColor="text1"/>
          <w:sz w:val="20"/>
          <w:szCs w:val="20"/>
        </w:rPr>
        <w:t>1067</w:t>
      </w:r>
      <w:r w:rsidR="00C11A68" w:rsidRPr="00113DE2">
        <w:rPr>
          <w:color w:val="000000" w:themeColor="text1"/>
          <w:sz w:val="20"/>
          <w:szCs w:val="20"/>
        </w:rPr>
        <w:t>.</w:t>
      </w:r>
      <w:r w:rsidR="00C11A68" w:rsidRPr="00113DE2">
        <w:rPr>
          <w:color w:val="000000" w:themeColor="text1"/>
          <w:sz w:val="20"/>
          <w:szCs w:val="20"/>
        </w:rPr>
        <w:tab/>
        <w:t>During the ensuing discussion, at the same meeting, on the same day, the following made statements and asked the</w:t>
      </w:r>
      <w:r w:rsidR="00995C4C" w:rsidRPr="00113DE2">
        <w:rPr>
          <w:color w:val="000000" w:themeColor="text1"/>
          <w:sz w:val="20"/>
          <w:szCs w:val="20"/>
        </w:rPr>
        <w:t xml:space="preserve"> </w:t>
      </w:r>
      <w:r w:rsidR="00A60AC5" w:rsidRPr="00113DE2">
        <w:rPr>
          <w:color w:val="000000" w:themeColor="text1"/>
          <w:sz w:val="20"/>
          <w:szCs w:val="20"/>
        </w:rPr>
        <w:t>presenters</w:t>
      </w:r>
      <w:r w:rsidR="00C11A68" w:rsidRPr="00113DE2">
        <w:rPr>
          <w:color w:val="000000" w:themeColor="text1"/>
          <w:sz w:val="20"/>
          <w:szCs w:val="20"/>
        </w:rPr>
        <w:t xml:space="preserve"> questions:</w:t>
      </w:r>
    </w:p>
    <w:p w14:paraId="4A16D91E" w14:textId="107FFF6B" w:rsidR="002E41F1" w:rsidRPr="00113DE2" w:rsidRDefault="00C11A68" w:rsidP="00DC658B">
      <w:pPr>
        <w:pStyle w:val="SingleTxtG"/>
        <w:ind w:firstLine="567"/>
        <w:rPr>
          <w:color w:val="000000" w:themeColor="text1"/>
          <w:sz w:val="20"/>
          <w:szCs w:val="20"/>
        </w:rPr>
      </w:pPr>
      <w:r w:rsidRPr="00113DE2">
        <w:rPr>
          <w:color w:val="000000" w:themeColor="text1"/>
          <w:sz w:val="20"/>
          <w:szCs w:val="20"/>
        </w:rPr>
        <w:t>(a)</w:t>
      </w:r>
      <w:r w:rsidRPr="00113DE2">
        <w:rPr>
          <w:color w:val="000000" w:themeColor="text1"/>
          <w:sz w:val="20"/>
          <w:szCs w:val="20"/>
        </w:rPr>
        <w:tab/>
        <w:t xml:space="preserve">Representatives of </w:t>
      </w:r>
      <w:r w:rsidR="005D3E5F">
        <w:rPr>
          <w:color w:val="000000" w:themeColor="text1"/>
          <w:sz w:val="20"/>
          <w:szCs w:val="20"/>
        </w:rPr>
        <w:t>States Members</w:t>
      </w:r>
      <w:r w:rsidRPr="00113DE2">
        <w:rPr>
          <w:color w:val="000000" w:themeColor="text1"/>
          <w:sz w:val="20"/>
          <w:szCs w:val="20"/>
        </w:rPr>
        <w:t xml:space="preserve"> of the Human Rights Council:</w:t>
      </w:r>
      <w:r w:rsidR="00940954" w:rsidRPr="00113DE2">
        <w:rPr>
          <w:color w:val="000000" w:themeColor="text1"/>
          <w:sz w:val="20"/>
          <w:szCs w:val="20"/>
        </w:rPr>
        <w:t xml:space="preserve"> </w:t>
      </w:r>
      <w:r w:rsidR="002E41F1" w:rsidRPr="00113DE2">
        <w:rPr>
          <w:color w:val="000000" w:themeColor="text1"/>
          <w:sz w:val="20"/>
          <w:szCs w:val="20"/>
        </w:rPr>
        <w:t>Angola, Australia, Belgium, China, Germany, Switzerland, United Kingdom of Great Britain and Northern Ireland, United States of America</w:t>
      </w:r>
      <w:r w:rsidR="00940954" w:rsidRPr="00113DE2">
        <w:rPr>
          <w:color w:val="000000" w:themeColor="text1"/>
          <w:sz w:val="20"/>
          <w:szCs w:val="20"/>
        </w:rPr>
        <w:t>;</w:t>
      </w:r>
    </w:p>
    <w:p w14:paraId="12C70AD0" w14:textId="2A4E2FAB" w:rsidR="00940954" w:rsidRPr="00113DE2" w:rsidRDefault="00C11A68" w:rsidP="00940954">
      <w:pPr>
        <w:pStyle w:val="SingleTxtG"/>
        <w:ind w:firstLine="567"/>
        <w:rPr>
          <w:color w:val="000000" w:themeColor="text1"/>
          <w:sz w:val="20"/>
          <w:szCs w:val="20"/>
        </w:rPr>
      </w:pPr>
      <w:r w:rsidRPr="00113DE2">
        <w:rPr>
          <w:color w:val="000000" w:themeColor="text1"/>
          <w:sz w:val="20"/>
          <w:szCs w:val="20"/>
        </w:rPr>
        <w:t>(b)</w:t>
      </w:r>
      <w:r w:rsidRPr="00113DE2">
        <w:rPr>
          <w:color w:val="000000" w:themeColor="text1"/>
          <w:sz w:val="20"/>
          <w:szCs w:val="20"/>
        </w:rPr>
        <w:tab/>
        <w:t xml:space="preserve">Representatives of observer States: </w:t>
      </w:r>
      <w:r w:rsidR="00940954" w:rsidRPr="00113DE2">
        <w:rPr>
          <w:color w:val="000000" w:themeColor="text1"/>
          <w:sz w:val="20"/>
          <w:szCs w:val="20"/>
        </w:rPr>
        <w:t>Algeria, Botswana, Congo, France, Ireland, Netherlands, Russian Federation, Sudan;</w:t>
      </w:r>
    </w:p>
    <w:p w14:paraId="2F466AC3" w14:textId="5BA8F65E" w:rsidR="00C11A68" w:rsidRPr="00113DE2" w:rsidRDefault="00C11A68" w:rsidP="00C11A68">
      <w:pPr>
        <w:pStyle w:val="SingleTxtG"/>
        <w:ind w:firstLine="567"/>
        <w:rPr>
          <w:color w:val="000000" w:themeColor="text1"/>
          <w:sz w:val="20"/>
          <w:szCs w:val="20"/>
        </w:rPr>
      </w:pPr>
      <w:r w:rsidRPr="00113DE2">
        <w:rPr>
          <w:color w:val="000000" w:themeColor="text1"/>
          <w:sz w:val="20"/>
          <w:szCs w:val="20"/>
        </w:rPr>
        <w:t>(c)</w:t>
      </w:r>
      <w:r w:rsidRPr="00113DE2">
        <w:rPr>
          <w:color w:val="000000" w:themeColor="text1"/>
          <w:sz w:val="20"/>
          <w:szCs w:val="20"/>
        </w:rPr>
        <w:tab/>
        <w:t xml:space="preserve">Observer for </w:t>
      </w:r>
      <w:r w:rsidR="00307177" w:rsidRPr="00113DE2">
        <w:rPr>
          <w:color w:val="000000" w:themeColor="text1"/>
          <w:sz w:val="20"/>
          <w:szCs w:val="20"/>
        </w:rPr>
        <w:t>a United Nations entity, specialized agency</w:t>
      </w:r>
      <w:r w:rsidRPr="00113DE2">
        <w:rPr>
          <w:color w:val="000000" w:themeColor="text1"/>
          <w:sz w:val="20"/>
          <w:szCs w:val="20"/>
        </w:rPr>
        <w:t xml:space="preserve"> and related organization: United Nations Children</w:t>
      </w:r>
      <w:r w:rsidR="00454314" w:rsidRPr="00113DE2">
        <w:rPr>
          <w:color w:val="000000" w:themeColor="text1"/>
          <w:sz w:val="20"/>
          <w:szCs w:val="20"/>
        </w:rPr>
        <w:t>’</w:t>
      </w:r>
      <w:r w:rsidRPr="00113DE2">
        <w:rPr>
          <w:color w:val="000000" w:themeColor="text1"/>
          <w:sz w:val="20"/>
          <w:szCs w:val="20"/>
        </w:rPr>
        <w:t>s Fund (UNICEF);</w:t>
      </w:r>
    </w:p>
    <w:p w14:paraId="3B7A929A" w14:textId="2C5B739A" w:rsidR="00C11A68" w:rsidRPr="00113DE2" w:rsidRDefault="00940954" w:rsidP="00C11A68">
      <w:pPr>
        <w:pStyle w:val="SingleTxtG"/>
        <w:ind w:firstLine="567"/>
        <w:rPr>
          <w:color w:val="000000" w:themeColor="text1"/>
          <w:sz w:val="20"/>
          <w:szCs w:val="20"/>
        </w:rPr>
      </w:pPr>
      <w:r w:rsidRPr="00113DE2">
        <w:rPr>
          <w:color w:val="000000" w:themeColor="text1"/>
          <w:sz w:val="20"/>
          <w:szCs w:val="20"/>
        </w:rPr>
        <w:t>(d</w:t>
      </w:r>
      <w:r w:rsidR="00C11A68" w:rsidRPr="00113DE2">
        <w:rPr>
          <w:color w:val="000000" w:themeColor="text1"/>
          <w:sz w:val="20"/>
          <w:szCs w:val="20"/>
        </w:rPr>
        <w:t>)</w:t>
      </w:r>
      <w:r w:rsidR="00C11A68" w:rsidRPr="00113DE2">
        <w:rPr>
          <w:color w:val="000000" w:themeColor="text1"/>
          <w:sz w:val="20"/>
          <w:szCs w:val="20"/>
        </w:rPr>
        <w:tab/>
        <w:t>Observer for an intergovernmenta</w:t>
      </w:r>
      <w:r w:rsidR="00F62C3C" w:rsidRPr="00113DE2">
        <w:rPr>
          <w:color w:val="000000" w:themeColor="text1"/>
          <w:sz w:val="20"/>
          <w:szCs w:val="20"/>
        </w:rPr>
        <w:t>l organization: European Union;</w:t>
      </w:r>
    </w:p>
    <w:p w14:paraId="68870D0E" w14:textId="1CCC2AC4" w:rsidR="00C11A68" w:rsidRPr="00113DE2" w:rsidRDefault="00C11A68" w:rsidP="00C11A68">
      <w:pPr>
        <w:pStyle w:val="SingleTxtG"/>
        <w:ind w:firstLine="567"/>
        <w:rPr>
          <w:color w:val="000000" w:themeColor="text1"/>
          <w:sz w:val="20"/>
          <w:szCs w:val="20"/>
          <w:lang w:val="fr-CH"/>
        </w:rPr>
      </w:pPr>
      <w:r w:rsidRPr="00113DE2">
        <w:rPr>
          <w:color w:val="000000" w:themeColor="text1"/>
          <w:sz w:val="20"/>
          <w:szCs w:val="20"/>
          <w:lang w:val="fr-CH"/>
        </w:rPr>
        <w:t>(e)</w:t>
      </w:r>
      <w:r w:rsidRPr="00113DE2">
        <w:rPr>
          <w:color w:val="000000" w:themeColor="text1"/>
          <w:sz w:val="20"/>
          <w:szCs w:val="20"/>
          <w:lang w:val="fr-CH"/>
        </w:rPr>
        <w:tab/>
        <w:t xml:space="preserve">Observers for non-governmental organizations: </w:t>
      </w:r>
      <w:r w:rsidR="00940954" w:rsidRPr="00113DE2">
        <w:rPr>
          <w:color w:val="000000" w:themeColor="text1"/>
          <w:sz w:val="20"/>
          <w:szCs w:val="20"/>
        </w:rPr>
        <w:t>Action internationale pour la paix et le développement dans la région des Grands Lacs; African Development Association; Amnesty International; Human Rights Watch; International Federation for Human Rights Leagues; International Federation of ACAT (Action by Christians for the Abolition of Torture); International Service for Human Rights; World Evangelical Alliance</w:t>
      </w:r>
      <w:r w:rsidRPr="00113DE2">
        <w:rPr>
          <w:color w:val="000000" w:themeColor="text1"/>
          <w:sz w:val="20"/>
          <w:szCs w:val="20"/>
          <w:lang w:val="fr-CH" w:eastAsia="en-GB"/>
        </w:rPr>
        <w:t>.</w:t>
      </w:r>
    </w:p>
    <w:p w14:paraId="200CC6E7" w14:textId="315B0103" w:rsidR="00C11A68" w:rsidRPr="00113DE2" w:rsidRDefault="00F62C3C" w:rsidP="00C11A68">
      <w:pPr>
        <w:pStyle w:val="SingleTxtG"/>
        <w:rPr>
          <w:color w:val="000000" w:themeColor="text1"/>
          <w:sz w:val="20"/>
          <w:szCs w:val="20"/>
        </w:rPr>
      </w:pPr>
      <w:r w:rsidRPr="00113DE2">
        <w:rPr>
          <w:color w:val="000000" w:themeColor="text1"/>
          <w:sz w:val="20"/>
          <w:szCs w:val="20"/>
        </w:rPr>
        <w:t>1068</w:t>
      </w:r>
      <w:r w:rsidR="00C11A68" w:rsidRPr="00113DE2">
        <w:rPr>
          <w:color w:val="000000" w:themeColor="text1"/>
          <w:sz w:val="20"/>
          <w:szCs w:val="20"/>
        </w:rPr>
        <w:t>.</w:t>
      </w:r>
      <w:r w:rsidR="00C11A68" w:rsidRPr="00113DE2">
        <w:rPr>
          <w:color w:val="000000" w:themeColor="text1"/>
          <w:sz w:val="20"/>
          <w:szCs w:val="20"/>
        </w:rPr>
        <w:tab/>
        <w:t xml:space="preserve">At the same meeting, the </w:t>
      </w:r>
      <w:r w:rsidR="00A60AC5" w:rsidRPr="00113DE2">
        <w:rPr>
          <w:color w:val="000000" w:themeColor="text1"/>
          <w:sz w:val="20"/>
          <w:szCs w:val="20"/>
        </w:rPr>
        <w:t>presenters</w:t>
      </w:r>
      <w:r w:rsidR="00C11A68" w:rsidRPr="00113DE2">
        <w:rPr>
          <w:color w:val="000000" w:themeColor="text1"/>
          <w:sz w:val="20"/>
          <w:szCs w:val="20"/>
        </w:rPr>
        <w:t xml:space="preserve"> answered questions and made concluding remarks.</w:t>
      </w:r>
    </w:p>
    <w:p w14:paraId="59010C35" w14:textId="3AA408C4" w:rsidR="00F05CF5" w:rsidRPr="00C16037" w:rsidRDefault="00F05CF5" w:rsidP="00F05CF5">
      <w:pPr>
        <w:pStyle w:val="H1G"/>
        <w:rPr>
          <w:color w:val="000000" w:themeColor="text1"/>
        </w:rPr>
      </w:pPr>
      <w:r w:rsidRPr="00C16037">
        <w:rPr>
          <w:color w:val="000000" w:themeColor="text1"/>
        </w:rPr>
        <w:tab/>
      </w:r>
      <w:r w:rsidR="005742F8" w:rsidRPr="00C16037">
        <w:rPr>
          <w:color w:val="000000" w:themeColor="text1"/>
        </w:rPr>
        <w:t>C</w:t>
      </w:r>
      <w:r w:rsidRPr="00C16037">
        <w:rPr>
          <w:color w:val="000000" w:themeColor="text1"/>
        </w:rPr>
        <w:t>.</w:t>
      </w:r>
      <w:r w:rsidRPr="00C16037">
        <w:rPr>
          <w:color w:val="000000" w:themeColor="text1"/>
        </w:rPr>
        <w:tab/>
        <w:t>Interactive dialogue on the situation of human rights in Libya</w:t>
      </w:r>
    </w:p>
    <w:p w14:paraId="183E3CAD" w14:textId="6492638D" w:rsidR="00F05CF5" w:rsidRPr="00113DE2" w:rsidRDefault="00F62C3C" w:rsidP="00F05CF5">
      <w:pPr>
        <w:pStyle w:val="SingleTxtG"/>
        <w:rPr>
          <w:color w:val="000000" w:themeColor="text1"/>
          <w:sz w:val="20"/>
          <w:szCs w:val="20"/>
        </w:rPr>
      </w:pPr>
      <w:r w:rsidRPr="00113DE2">
        <w:rPr>
          <w:color w:val="000000" w:themeColor="text1"/>
          <w:sz w:val="20"/>
          <w:szCs w:val="20"/>
        </w:rPr>
        <w:t>1069</w:t>
      </w:r>
      <w:r w:rsidR="00F05CF5" w:rsidRPr="00113DE2">
        <w:rPr>
          <w:color w:val="000000" w:themeColor="text1"/>
          <w:sz w:val="20"/>
          <w:szCs w:val="20"/>
        </w:rPr>
        <w:t>.</w:t>
      </w:r>
      <w:r w:rsidR="00F05CF5" w:rsidRPr="00113DE2">
        <w:rPr>
          <w:color w:val="000000" w:themeColor="text1"/>
          <w:sz w:val="20"/>
          <w:szCs w:val="20"/>
        </w:rPr>
        <w:tab/>
        <w:t xml:space="preserve">At the 48th meeting, on 21 March 2018, pursuant to Human Rights Council resolution 34/38, </w:t>
      </w:r>
      <w:r w:rsidR="00D845D6" w:rsidRPr="00113DE2">
        <w:rPr>
          <w:color w:val="000000" w:themeColor="text1"/>
          <w:sz w:val="20"/>
          <w:szCs w:val="20"/>
        </w:rPr>
        <w:t xml:space="preserve">the Assistant Secretary-General for Human Rights and Head of the Office of the High Commissioner for Human Rights in New York </w:t>
      </w:r>
      <w:r w:rsidR="00F05CF5" w:rsidRPr="00113DE2">
        <w:rPr>
          <w:color w:val="000000" w:themeColor="text1"/>
          <w:sz w:val="20"/>
          <w:szCs w:val="20"/>
        </w:rPr>
        <w:t>presented the report of the High Commissioner on the situation of human rights in Libya, including on the effectiveness of technical assistance and capacity-building measures received by t</w:t>
      </w:r>
      <w:r w:rsidR="00D845D6" w:rsidRPr="00113DE2">
        <w:rPr>
          <w:color w:val="000000" w:themeColor="text1"/>
          <w:sz w:val="20"/>
          <w:szCs w:val="20"/>
        </w:rPr>
        <w:t>he Government of Libya (A/HRC/37</w:t>
      </w:r>
      <w:r w:rsidR="00F05CF5" w:rsidRPr="00113DE2">
        <w:rPr>
          <w:color w:val="000000" w:themeColor="text1"/>
          <w:sz w:val="20"/>
          <w:szCs w:val="20"/>
        </w:rPr>
        <w:t>/4</w:t>
      </w:r>
      <w:r w:rsidR="00D845D6" w:rsidRPr="00113DE2">
        <w:rPr>
          <w:color w:val="000000" w:themeColor="text1"/>
          <w:sz w:val="20"/>
          <w:szCs w:val="20"/>
        </w:rPr>
        <w:t>6</w:t>
      </w:r>
      <w:r w:rsidR="00F05CF5" w:rsidRPr="00113DE2">
        <w:rPr>
          <w:color w:val="000000" w:themeColor="text1"/>
          <w:sz w:val="20"/>
          <w:szCs w:val="20"/>
        </w:rPr>
        <w:t>).</w:t>
      </w:r>
      <w:r w:rsidR="000F6A28" w:rsidRPr="00113DE2">
        <w:rPr>
          <w:color w:val="000000" w:themeColor="text1"/>
          <w:sz w:val="20"/>
          <w:szCs w:val="20"/>
        </w:rPr>
        <w:t xml:space="preserve"> </w:t>
      </w:r>
    </w:p>
    <w:p w14:paraId="26AA7026" w14:textId="04AA83CF" w:rsidR="00F05CF5" w:rsidRPr="00113DE2" w:rsidRDefault="00F62C3C" w:rsidP="00F05CF5">
      <w:pPr>
        <w:pStyle w:val="SingleTxtG"/>
        <w:rPr>
          <w:color w:val="000000" w:themeColor="text1"/>
          <w:sz w:val="20"/>
          <w:szCs w:val="20"/>
        </w:rPr>
      </w:pPr>
      <w:r w:rsidRPr="00113DE2">
        <w:rPr>
          <w:color w:val="000000" w:themeColor="text1"/>
          <w:sz w:val="20"/>
          <w:szCs w:val="20"/>
        </w:rPr>
        <w:t>1070</w:t>
      </w:r>
      <w:r w:rsidR="00F05CF5" w:rsidRPr="00113DE2">
        <w:rPr>
          <w:color w:val="000000" w:themeColor="text1"/>
          <w:sz w:val="20"/>
          <w:szCs w:val="20"/>
        </w:rPr>
        <w:t>.</w:t>
      </w:r>
      <w:r w:rsidR="00F05CF5" w:rsidRPr="00113DE2">
        <w:rPr>
          <w:color w:val="000000" w:themeColor="text1"/>
          <w:sz w:val="20"/>
          <w:szCs w:val="20"/>
        </w:rPr>
        <w:tab/>
        <w:t>At the same meeting, the representative of Libya made a statement as the State concerned.</w:t>
      </w:r>
    </w:p>
    <w:p w14:paraId="739D173A" w14:textId="647161AA" w:rsidR="00F05CF5" w:rsidRPr="00113DE2" w:rsidRDefault="00F62C3C" w:rsidP="00F05CF5">
      <w:pPr>
        <w:pStyle w:val="SingleTxtG"/>
        <w:rPr>
          <w:color w:val="000000" w:themeColor="text1"/>
          <w:sz w:val="20"/>
          <w:szCs w:val="20"/>
        </w:rPr>
      </w:pPr>
      <w:r w:rsidRPr="00113DE2">
        <w:rPr>
          <w:color w:val="000000" w:themeColor="text1"/>
          <w:sz w:val="20"/>
          <w:szCs w:val="20"/>
        </w:rPr>
        <w:t>1071</w:t>
      </w:r>
      <w:r w:rsidR="00F05CF5" w:rsidRPr="00113DE2">
        <w:rPr>
          <w:color w:val="000000" w:themeColor="text1"/>
          <w:sz w:val="20"/>
          <w:szCs w:val="20"/>
        </w:rPr>
        <w:t>.</w:t>
      </w:r>
      <w:r w:rsidR="00F05CF5" w:rsidRPr="00113DE2">
        <w:rPr>
          <w:color w:val="000000" w:themeColor="text1"/>
          <w:sz w:val="20"/>
          <w:szCs w:val="20"/>
        </w:rPr>
        <w:tab/>
        <w:t xml:space="preserve">During the ensuing interactive dialogue, at the same meeting, the following made statements and asked the </w:t>
      </w:r>
      <w:r w:rsidR="00D845D6" w:rsidRPr="00113DE2">
        <w:rPr>
          <w:color w:val="000000" w:themeColor="text1"/>
          <w:sz w:val="20"/>
          <w:szCs w:val="20"/>
        </w:rPr>
        <w:t xml:space="preserve">Assistant Secretary-General </w:t>
      </w:r>
      <w:r w:rsidR="00F05CF5" w:rsidRPr="00113DE2">
        <w:rPr>
          <w:color w:val="000000" w:themeColor="text1"/>
          <w:sz w:val="20"/>
          <w:szCs w:val="20"/>
        </w:rPr>
        <w:t>for Human Rights questions:</w:t>
      </w:r>
    </w:p>
    <w:p w14:paraId="709AEC48" w14:textId="6CFB2D97" w:rsidR="00BC72E3" w:rsidRPr="00113DE2" w:rsidRDefault="00F05CF5" w:rsidP="00BC72E3">
      <w:pPr>
        <w:pStyle w:val="SingleTxtG"/>
        <w:ind w:firstLine="567"/>
        <w:rPr>
          <w:color w:val="000000" w:themeColor="text1"/>
          <w:sz w:val="20"/>
          <w:szCs w:val="20"/>
        </w:rPr>
      </w:pPr>
      <w:r w:rsidRPr="00113DE2">
        <w:rPr>
          <w:color w:val="000000" w:themeColor="text1"/>
          <w:sz w:val="20"/>
          <w:szCs w:val="20"/>
        </w:rPr>
        <w:t>(a)</w:t>
      </w:r>
      <w:r w:rsidRPr="00113DE2">
        <w:rPr>
          <w:color w:val="000000" w:themeColor="text1"/>
          <w:sz w:val="20"/>
          <w:szCs w:val="20"/>
        </w:rPr>
        <w:tab/>
        <w:t xml:space="preserve">Representatives of </w:t>
      </w:r>
      <w:r w:rsidR="005D3E5F">
        <w:rPr>
          <w:color w:val="000000" w:themeColor="text1"/>
          <w:sz w:val="20"/>
          <w:szCs w:val="20"/>
        </w:rPr>
        <w:t>States Members</w:t>
      </w:r>
      <w:r w:rsidRPr="00113DE2">
        <w:rPr>
          <w:color w:val="000000" w:themeColor="text1"/>
          <w:sz w:val="20"/>
          <w:szCs w:val="20"/>
        </w:rPr>
        <w:t xml:space="preserve"> of the Human Rights Council: </w:t>
      </w:r>
      <w:r w:rsidR="00BC72E3" w:rsidRPr="00113DE2">
        <w:rPr>
          <w:color w:val="000000" w:themeColor="text1"/>
          <w:sz w:val="20"/>
          <w:szCs w:val="20"/>
        </w:rPr>
        <w:t>China, Egypt, Germany, Jordan</w:t>
      </w:r>
      <w:r w:rsidR="00BC72E3" w:rsidRPr="00113DE2">
        <w:rPr>
          <w:rStyle w:val="FootnoteReference"/>
          <w:color w:val="000000" w:themeColor="text1"/>
          <w:sz w:val="20"/>
          <w:szCs w:val="20"/>
          <w:lang w:val="en-GB"/>
        </w:rPr>
        <w:footnoteReference w:id="84"/>
      </w:r>
      <w:r w:rsidR="00BC72E3" w:rsidRPr="00113DE2">
        <w:rPr>
          <w:color w:val="000000" w:themeColor="text1"/>
          <w:sz w:val="20"/>
          <w:szCs w:val="20"/>
        </w:rPr>
        <w:t xml:space="preserve"> (on behalf of the Group of Arab States), Nigeria, Qatar, Saudi Arabia, Senegal, Spain, Tunisia, United Arab Emirates, United Kingdom of Great Britain and Northern Ireland, United States of America;</w:t>
      </w:r>
    </w:p>
    <w:p w14:paraId="10BF2B91" w14:textId="011C1B15" w:rsidR="00F05CF5" w:rsidRPr="00113DE2" w:rsidRDefault="00F05CF5" w:rsidP="00F05CF5">
      <w:pPr>
        <w:pStyle w:val="SingleTxtG"/>
        <w:ind w:firstLine="567"/>
        <w:rPr>
          <w:color w:val="000000" w:themeColor="text1"/>
          <w:sz w:val="20"/>
          <w:szCs w:val="20"/>
        </w:rPr>
      </w:pPr>
      <w:r w:rsidRPr="00113DE2">
        <w:rPr>
          <w:color w:val="000000" w:themeColor="text1"/>
          <w:sz w:val="20"/>
          <w:szCs w:val="20"/>
        </w:rPr>
        <w:t>(b)</w:t>
      </w:r>
      <w:r w:rsidRPr="00113DE2">
        <w:rPr>
          <w:color w:val="000000" w:themeColor="text1"/>
          <w:sz w:val="20"/>
          <w:szCs w:val="20"/>
        </w:rPr>
        <w:tab/>
        <w:t>Representatives of observer States:</w:t>
      </w:r>
      <w:r w:rsidR="000F6A28" w:rsidRPr="00113DE2">
        <w:rPr>
          <w:color w:val="000000" w:themeColor="text1"/>
          <w:sz w:val="20"/>
          <w:szCs w:val="20"/>
        </w:rPr>
        <w:t xml:space="preserve"> </w:t>
      </w:r>
      <w:r w:rsidR="00BC72E3" w:rsidRPr="00113DE2">
        <w:rPr>
          <w:color w:val="000000" w:themeColor="text1"/>
          <w:sz w:val="20"/>
          <w:szCs w:val="20"/>
        </w:rPr>
        <w:t>Algeria, Bahrain, Burkina Faso, Czechia, Estonia, Greece, Ireland, Italy, Jordan, Malta, Morocco, Netherlands, New Zealand, Russian Federation, Sudan, Yemen</w:t>
      </w:r>
      <w:r w:rsidRPr="00113DE2">
        <w:rPr>
          <w:color w:val="000000" w:themeColor="text1"/>
          <w:sz w:val="20"/>
          <w:szCs w:val="20"/>
        </w:rPr>
        <w:t>;</w:t>
      </w:r>
    </w:p>
    <w:p w14:paraId="710491D6" w14:textId="3485C005" w:rsidR="00BC72E3" w:rsidRPr="00113DE2" w:rsidRDefault="00BC72E3" w:rsidP="00BC72E3">
      <w:pPr>
        <w:pStyle w:val="SingleTxtG"/>
        <w:ind w:firstLine="567"/>
        <w:rPr>
          <w:color w:val="000000" w:themeColor="text1"/>
          <w:sz w:val="20"/>
          <w:szCs w:val="20"/>
        </w:rPr>
      </w:pPr>
      <w:r w:rsidRPr="00113DE2">
        <w:rPr>
          <w:color w:val="000000" w:themeColor="text1"/>
          <w:sz w:val="20"/>
          <w:szCs w:val="20"/>
        </w:rPr>
        <w:t>(c)</w:t>
      </w:r>
      <w:r w:rsidRPr="00113DE2">
        <w:rPr>
          <w:color w:val="000000" w:themeColor="text1"/>
          <w:sz w:val="20"/>
          <w:szCs w:val="20"/>
        </w:rPr>
        <w:tab/>
        <w:t xml:space="preserve">Observer for </w:t>
      </w:r>
      <w:r w:rsidR="001353C6" w:rsidRPr="00113DE2">
        <w:rPr>
          <w:color w:val="000000" w:themeColor="text1"/>
          <w:sz w:val="20"/>
          <w:szCs w:val="20"/>
        </w:rPr>
        <w:t>a United Nations entity, specialized agency and related organization</w:t>
      </w:r>
      <w:r w:rsidRPr="00113DE2">
        <w:rPr>
          <w:color w:val="000000" w:themeColor="text1"/>
          <w:sz w:val="20"/>
          <w:szCs w:val="20"/>
        </w:rPr>
        <w:t>: United Nations Children</w:t>
      </w:r>
      <w:r w:rsidR="00454314" w:rsidRPr="00113DE2">
        <w:rPr>
          <w:color w:val="000000" w:themeColor="text1"/>
          <w:sz w:val="20"/>
          <w:szCs w:val="20"/>
        </w:rPr>
        <w:t>’</w:t>
      </w:r>
      <w:r w:rsidRPr="00113DE2">
        <w:rPr>
          <w:color w:val="000000" w:themeColor="text1"/>
          <w:sz w:val="20"/>
          <w:szCs w:val="20"/>
        </w:rPr>
        <w:t>s Fund (UNICEF);</w:t>
      </w:r>
    </w:p>
    <w:p w14:paraId="4C8470A7" w14:textId="6BDC4EBF" w:rsidR="00F62C3C" w:rsidRPr="00113DE2" w:rsidRDefault="00F05CF5" w:rsidP="00BC72E3">
      <w:pPr>
        <w:pStyle w:val="SingleTxtG"/>
        <w:ind w:firstLine="567"/>
        <w:rPr>
          <w:color w:val="000000" w:themeColor="text1"/>
          <w:sz w:val="20"/>
          <w:szCs w:val="20"/>
        </w:rPr>
      </w:pPr>
      <w:r w:rsidRPr="00113DE2">
        <w:rPr>
          <w:color w:val="000000" w:themeColor="text1"/>
          <w:sz w:val="20"/>
          <w:szCs w:val="20"/>
        </w:rPr>
        <w:t>(</w:t>
      </w:r>
      <w:r w:rsidR="00BC72E3" w:rsidRPr="00113DE2">
        <w:rPr>
          <w:color w:val="000000" w:themeColor="text1"/>
          <w:sz w:val="20"/>
          <w:szCs w:val="20"/>
        </w:rPr>
        <w:t>d</w:t>
      </w:r>
      <w:r w:rsidRPr="00113DE2">
        <w:rPr>
          <w:color w:val="000000" w:themeColor="text1"/>
          <w:sz w:val="20"/>
          <w:szCs w:val="20"/>
        </w:rPr>
        <w:t>)</w:t>
      </w:r>
      <w:r w:rsidRPr="00113DE2">
        <w:rPr>
          <w:color w:val="000000" w:themeColor="text1"/>
          <w:sz w:val="20"/>
          <w:szCs w:val="20"/>
        </w:rPr>
        <w:tab/>
        <w:t>Observer for an intergovernmental organization: European Union;</w:t>
      </w:r>
    </w:p>
    <w:p w14:paraId="4902BE1E" w14:textId="1CAFD28E" w:rsidR="00F05CF5" w:rsidRPr="00113DE2" w:rsidRDefault="00F05CF5" w:rsidP="00F05CF5">
      <w:pPr>
        <w:pStyle w:val="SingleTxtG"/>
        <w:ind w:firstLine="567"/>
        <w:rPr>
          <w:color w:val="000000" w:themeColor="text1"/>
          <w:sz w:val="20"/>
          <w:szCs w:val="20"/>
        </w:rPr>
      </w:pPr>
      <w:r w:rsidRPr="00113DE2">
        <w:rPr>
          <w:color w:val="000000" w:themeColor="text1"/>
          <w:sz w:val="20"/>
          <w:szCs w:val="20"/>
        </w:rPr>
        <w:t>(e)</w:t>
      </w:r>
      <w:r w:rsidRPr="00113DE2">
        <w:rPr>
          <w:color w:val="000000" w:themeColor="text1"/>
          <w:sz w:val="20"/>
          <w:szCs w:val="20"/>
        </w:rPr>
        <w:tab/>
        <w:t xml:space="preserve">Observers for non-governmental organizations: </w:t>
      </w:r>
      <w:r w:rsidR="00106E2C" w:rsidRPr="00113DE2">
        <w:rPr>
          <w:color w:val="000000" w:themeColor="text1"/>
          <w:sz w:val="20"/>
          <w:szCs w:val="20"/>
        </w:rPr>
        <w:t>Cairo Institute for Human Rights Studies; Human Rights Watch; International Organization for the Elimination of All Forms of Racial Discrimination (also on behalf of International-Lawyers.Org); Maarij Foundation for Peace and Development; Rencontre Africaine pour la defense des droits de l</w:t>
      </w:r>
      <w:r w:rsidR="00454314" w:rsidRPr="00113DE2">
        <w:rPr>
          <w:color w:val="000000" w:themeColor="text1"/>
          <w:sz w:val="20"/>
          <w:szCs w:val="20"/>
        </w:rPr>
        <w:t>’</w:t>
      </w:r>
      <w:r w:rsidR="00106E2C" w:rsidRPr="00113DE2">
        <w:rPr>
          <w:color w:val="000000" w:themeColor="text1"/>
          <w:sz w:val="20"/>
          <w:szCs w:val="20"/>
        </w:rPr>
        <w:t>homme; United Nations Watch; United Towns Agency for North-South Cooperation; Women</w:t>
      </w:r>
      <w:r w:rsidR="00454314" w:rsidRPr="00113DE2">
        <w:rPr>
          <w:color w:val="000000" w:themeColor="text1"/>
          <w:sz w:val="20"/>
          <w:szCs w:val="20"/>
        </w:rPr>
        <w:t>’</w:t>
      </w:r>
      <w:r w:rsidR="00106E2C" w:rsidRPr="00113DE2">
        <w:rPr>
          <w:color w:val="000000" w:themeColor="text1"/>
          <w:sz w:val="20"/>
          <w:szCs w:val="20"/>
        </w:rPr>
        <w:t>s International League for Peace and Freedom</w:t>
      </w:r>
      <w:r w:rsidRPr="00113DE2">
        <w:rPr>
          <w:color w:val="000000" w:themeColor="text1"/>
          <w:sz w:val="20"/>
          <w:szCs w:val="20"/>
        </w:rPr>
        <w:t>.</w:t>
      </w:r>
    </w:p>
    <w:p w14:paraId="09447093" w14:textId="20C918A8" w:rsidR="00F05CF5" w:rsidRPr="00113DE2" w:rsidRDefault="00F62C3C" w:rsidP="00F05CF5">
      <w:pPr>
        <w:pStyle w:val="SingleTxtG"/>
        <w:rPr>
          <w:b/>
          <w:color w:val="000000" w:themeColor="text1"/>
          <w:sz w:val="20"/>
          <w:szCs w:val="20"/>
        </w:rPr>
      </w:pPr>
      <w:r w:rsidRPr="00113DE2">
        <w:rPr>
          <w:color w:val="000000" w:themeColor="text1"/>
          <w:sz w:val="20"/>
          <w:szCs w:val="20"/>
        </w:rPr>
        <w:t>1072</w:t>
      </w:r>
      <w:r w:rsidR="00F05CF5" w:rsidRPr="00113DE2">
        <w:rPr>
          <w:color w:val="000000" w:themeColor="text1"/>
          <w:sz w:val="20"/>
          <w:szCs w:val="20"/>
        </w:rPr>
        <w:t>.</w:t>
      </w:r>
      <w:r w:rsidR="00603529" w:rsidRPr="00113DE2">
        <w:rPr>
          <w:color w:val="000000" w:themeColor="text1"/>
          <w:sz w:val="20"/>
          <w:szCs w:val="20"/>
        </w:rPr>
        <w:tab/>
      </w:r>
      <w:r w:rsidR="00F05CF5" w:rsidRPr="00113DE2">
        <w:rPr>
          <w:color w:val="000000" w:themeColor="text1"/>
          <w:sz w:val="20"/>
          <w:szCs w:val="20"/>
        </w:rPr>
        <w:t xml:space="preserve">At the same meeting, the </w:t>
      </w:r>
      <w:r w:rsidR="00D845D6" w:rsidRPr="00113DE2">
        <w:rPr>
          <w:color w:val="000000" w:themeColor="text1"/>
          <w:sz w:val="20"/>
          <w:szCs w:val="20"/>
        </w:rPr>
        <w:t xml:space="preserve">Assistant Secretary-General </w:t>
      </w:r>
      <w:r w:rsidR="00F05CF5" w:rsidRPr="00113DE2">
        <w:rPr>
          <w:color w:val="000000" w:themeColor="text1"/>
          <w:sz w:val="20"/>
          <w:szCs w:val="20"/>
        </w:rPr>
        <w:t xml:space="preserve">for Human Rights answered questions and made </w:t>
      </w:r>
      <w:r w:rsidR="00D845D6" w:rsidRPr="00113DE2">
        <w:rPr>
          <w:color w:val="000000" w:themeColor="text1"/>
          <w:sz w:val="20"/>
          <w:szCs w:val="20"/>
        </w:rPr>
        <w:t>his</w:t>
      </w:r>
      <w:r w:rsidR="00F05CF5" w:rsidRPr="00113DE2">
        <w:rPr>
          <w:color w:val="000000" w:themeColor="text1"/>
          <w:sz w:val="20"/>
          <w:szCs w:val="20"/>
        </w:rPr>
        <w:t xml:space="preserve"> concluding remarks.</w:t>
      </w:r>
    </w:p>
    <w:p w14:paraId="3EC866B9" w14:textId="4DC9309B" w:rsidR="00D845D6" w:rsidRPr="00C16037" w:rsidRDefault="00D845D6" w:rsidP="00D845D6">
      <w:pPr>
        <w:pStyle w:val="H1G"/>
        <w:rPr>
          <w:color w:val="000000" w:themeColor="text1"/>
        </w:rPr>
      </w:pPr>
      <w:r w:rsidRPr="00C16037">
        <w:rPr>
          <w:color w:val="000000" w:themeColor="text1"/>
        </w:rPr>
        <w:tab/>
      </w:r>
      <w:r w:rsidR="005742F8" w:rsidRPr="00C16037">
        <w:rPr>
          <w:color w:val="000000" w:themeColor="text1"/>
        </w:rPr>
        <w:t>D</w:t>
      </w:r>
      <w:r w:rsidRPr="00C16037">
        <w:rPr>
          <w:color w:val="000000" w:themeColor="text1"/>
        </w:rPr>
        <w:t>.</w:t>
      </w:r>
      <w:r w:rsidRPr="00C16037">
        <w:rPr>
          <w:color w:val="000000" w:themeColor="text1"/>
        </w:rPr>
        <w:tab/>
        <w:t>Interactive dialogue on cooperation and assistance to Ukraine in the field of human rights</w:t>
      </w:r>
    </w:p>
    <w:p w14:paraId="29198A6B" w14:textId="60746296" w:rsidR="00D845D6" w:rsidRPr="00113DE2" w:rsidRDefault="00F62C3C" w:rsidP="00D845D6">
      <w:pPr>
        <w:pStyle w:val="SingleTxtG"/>
        <w:rPr>
          <w:color w:val="000000" w:themeColor="text1"/>
          <w:sz w:val="20"/>
          <w:szCs w:val="20"/>
        </w:rPr>
      </w:pPr>
      <w:r w:rsidRPr="00113DE2">
        <w:rPr>
          <w:color w:val="000000" w:themeColor="text1"/>
          <w:sz w:val="20"/>
          <w:szCs w:val="20"/>
        </w:rPr>
        <w:t>1073</w:t>
      </w:r>
      <w:r w:rsidR="00D845D6" w:rsidRPr="00113DE2">
        <w:rPr>
          <w:color w:val="000000" w:themeColor="text1"/>
          <w:sz w:val="20"/>
          <w:szCs w:val="20"/>
        </w:rPr>
        <w:t>.</w:t>
      </w:r>
      <w:r w:rsidR="00D845D6" w:rsidRPr="00113DE2">
        <w:rPr>
          <w:color w:val="000000" w:themeColor="text1"/>
          <w:sz w:val="20"/>
          <w:szCs w:val="20"/>
        </w:rPr>
        <w:tab/>
      </w:r>
      <w:r w:rsidR="00106E2C" w:rsidRPr="00113DE2">
        <w:rPr>
          <w:color w:val="000000" w:themeColor="text1"/>
          <w:sz w:val="20"/>
          <w:szCs w:val="20"/>
        </w:rPr>
        <w:t>At the 4</w:t>
      </w:r>
      <w:r w:rsidR="00D845D6" w:rsidRPr="00113DE2">
        <w:rPr>
          <w:color w:val="000000" w:themeColor="text1"/>
          <w:sz w:val="20"/>
          <w:szCs w:val="20"/>
        </w:rPr>
        <w:t>9th meeting, on 2</w:t>
      </w:r>
      <w:r w:rsidR="00106E2C" w:rsidRPr="00113DE2">
        <w:rPr>
          <w:color w:val="000000" w:themeColor="text1"/>
          <w:sz w:val="20"/>
          <w:szCs w:val="20"/>
        </w:rPr>
        <w:t>1</w:t>
      </w:r>
      <w:r w:rsidR="00D845D6" w:rsidRPr="00113DE2">
        <w:rPr>
          <w:color w:val="000000" w:themeColor="text1"/>
          <w:sz w:val="20"/>
          <w:szCs w:val="20"/>
        </w:rPr>
        <w:t xml:space="preserve"> March 201</w:t>
      </w:r>
      <w:r w:rsidR="00106E2C" w:rsidRPr="00113DE2">
        <w:rPr>
          <w:color w:val="000000" w:themeColor="text1"/>
          <w:sz w:val="20"/>
          <w:szCs w:val="20"/>
        </w:rPr>
        <w:t>8</w:t>
      </w:r>
      <w:r w:rsidR="00D845D6" w:rsidRPr="00113DE2">
        <w:rPr>
          <w:color w:val="000000" w:themeColor="text1"/>
          <w:sz w:val="20"/>
          <w:szCs w:val="20"/>
        </w:rPr>
        <w:t xml:space="preserve">, pursuant to Human Rights Council resolution </w:t>
      </w:r>
      <w:r w:rsidR="00106E2C" w:rsidRPr="00113DE2">
        <w:rPr>
          <w:color w:val="000000" w:themeColor="text1"/>
          <w:kern w:val="1"/>
          <w:sz w:val="20"/>
          <w:szCs w:val="20"/>
          <w:lang w:eastAsia="hi-IN" w:bidi="hi-IN"/>
        </w:rPr>
        <w:t>35/31,</w:t>
      </w:r>
      <w:r w:rsidR="00D845D6" w:rsidRPr="00113DE2">
        <w:rPr>
          <w:color w:val="000000" w:themeColor="text1"/>
          <w:sz w:val="20"/>
          <w:szCs w:val="20"/>
        </w:rPr>
        <w:t xml:space="preserve"> the </w:t>
      </w:r>
      <w:r w:rsidR="00106E2C" w:rsidRPr="00113DE2">
        <w:rPr>
          <w:color w:val="000000" w:themeColor="text1"/>
          <w:sz w:val="20"/>
          <w:szCs w:val="20"/>
        </w:rPr>
        <w:t xml:space="preserve">Deputy High Commissioner for Human Rights </w:t>
      </w:r>
      <w:r w:rsidR="00D845D6" w:rsidRPr="00113DE2">
        <w:rPr>
          <w:color w:val="000000" w:themeColor="text1"/>
          <w:sz w:val="20"/>
          <w:szCs w:val="20"/>
        </w:rPr>
        <w:t>provided an oral update on the situation of human rights in Ukraine.</w:t>
      </w:r>
    </w:p>
    <w:p w14:paraId="53E00216" w14:textId="460751A8" w:rsidR="00D845D6" w:rsidRPr="00113DE2" w:rsidRDefault="00F62C3C" w:rsidP="00D845D6">
      <w:pPr>
        <w:pStyle w:val="SingleTxtG"/>
        <w:rPr>
          <w:color w:val="000000" w:themeColor="text1"/>
          <w:sz w:val="20"/>
          <w:szCs w:val="20"/>
        </w:rPr>
      </w:pPr>
      <w:r w:rsidRPr="00113DE2">
        <w:rPr>
          <w:color w:val="000000" w:themeColor="text1"/>
          <w:sz w:val="20"/>
          <w:szCs w:val="20"/>
        </w:rPr>
        <w:t>1074</w:t>
      </w:r>
      <w:r w:rsidR="00D845D6" w:rsidRPr="00113DE2">
        <w:rPr>
          <w:color w:val="000000" w:themeColor="text1"/>
          <w:sz w:val="20"/>
          <w:szCs w:val="20"/>
        </w:rPr>
        <w:t>.</w:t>
      </w:r>
      <w:r w:rsidR="00D845D6" w:rsidRPr="00113DE2">
        <w:rPr>
          <w:color w:val="000000" w:themeColor="text1"/>
          <w:sz w:val="20"/>
          <w:szCs w:val="20"/>
        </w:rPr>
        <w:tab/>
        <w:t>At the same meeting, the representative of Ukraine made a statement as the State concerned.</w:t>
      </w:r>
    </w:p>
    <w:p w14:paraId="125C239A" w14:textId="5A28345D" w:rsidR="00D845D6" w:rsidRPr="00113DE2" w:rsidRDefault="00F62C3C" w:rsidP="00D845D6">
      <w:pPr>
        <w:pStyle w:val="SingleTxtG"/>
        <w:rPr>
          <w:color w:val="000000" w:themeColor="text1"/>
          <w:sz w:val="20"/>
          <w:szCs w:val="20"/>
        </w:rPr>
      </w:pPr>
      <w:r w:rsidRPr="00113DE2">
        <w:rPr>
          <w:color w:val="000000" w:themeColor="text1"/>
          <w:sz w:val="20"/>
          <w:szCs w:val="20"/>
        </w:rPr>
        <w:t>1075</w:t>
      </w:r>
      <w:r w:rsidR="00D845D6" w:rsidRPr="00113DE2">
        <w:rPr>
          <w:color w:val="000000" w:themeColor="text1"/>
          <w:sz w:val="20"/>
          <w:szCs w:val="20"/>
        </w:rPr>
        <w:t>.</w:t>
      </w:r>
      <w:r w:rsidR="00D845D6" w:rsidRPr="00113DE2">
        <w:rPr>
          <w:color w:val="000000" w:themeColor="text1"/>
          <w:sz w:val="20"/>
          <w:szCs w:val="20"/>
        </w:rPr>
        <w:tab/>
        <w:t xml:space="preserve">During the ensuing interactive dialogue, at the same meeting, on the same day, the following made statements and asked the </w:t>
      </w:r>
      <w:r w:rsidR="00106E2C" w:rsidRPr="00113DE2">
        <w:rPr>
          <w:color w:val="000000" w:themeColor="text1"/>
          <w:sz w:val="20"/>
          <w:szCs w:val="20"/>
        </w:rPr>
        <w:t xml:space="preserve">Deputy High Commissioner </w:t>
      </w:r>
      <w:r w:rsidR="00D845D6" w:rsidRPr="00113DE2">
        <w:rPr>
          <w:color w:val="000000" w:themeColor="text1"/>
          <w:sz w:val="20"/>
          <w:szCs w:val="20"/>
        </w:rPr>
        <w:t>questions:</w:t>
      </w:r>
    </w:p>
    <w:p w14:paraId="5C3C33B8" w14:textId="505F5C5B" w:rsidR="00C9226C" w:rsidRPr="00113DE2" w:rsidRDefault="00D845D6" w:rsidP="00C9226C">
      <w:pPr>
        <w:pStyle w:val="SingleTxtG"/>
        <w:ind w:firstLine="567"/>
        <w:rPr>
          <w:color w:val="000000" w:themeColor="text1"/>
          <w:sz w:val="20"/>
          <w:szCs w:val="20"/>
        </w:rPr>
      </w:pPr>
      <w:r w:rsidRPr="00113DE2">
        <w:rPr>
          <w:color w:val="000000" w:themeColor="text1"/>
          <w:sz w:val="20"/>
          <w:szCs w:val="20"/>
        </w:rPr>
        <w:t>(a)</w:t>
      </w:r>
      <w:r w:rsidRPr="00113DE2">
        <w:rPr>
          <w:color w:val="000000" w:themeColor="text1"/>
          <w:sz w:val="20"/>
          <w:szCs w:val="20"/>
        </w:rPr>
        <w:tab/>
        <w:t xml:space="preserve">Representatives of </w:t>
      </w:r>
      <w:r w:rsidR="005D3E5F">
        <w:rPr>
          <w:color w:val="000000" w:themeColor="text1"/>
          <w:sz w:val="20"/>
          <w:szCs w:val="20"/>
        </w:rPr>
        <w:t>States Members</w:t>
      </w:r>
      <w:r w:rsidRPr="00113DE2">
        <w:rPr>
          <w:color w:val="000000" w:themeColor="text1"/>
          <w:sz w:val="20"/>
          <w:szCs w:val="20"/>
        </w:rPr>
        <w:t xml:space="preserve"> of the Human Rights Council:</w:t>
      </w:r>
      <w:r w:rsidR="00C9226C" w:rsidRPr="00113DE2">
        <w:rPr>
          <w:color w:val="000000" w:themeColor="text1"/>
          <w:sz w:val="20"/>
          <w:szCs w:val="20"/>
        </w:rPr>
        <w:t xml:space="preserve"> Australia, Croatia, Georgia, Germany, Hungary, Slovakia, Spain, Switzerland, United Kingdom of Great Britain and Northern Ireland, United States of America;</w:t>
      </w:r>
    </w:p>
    <w:p w14:paraId="55DFEF5E" w14:textId="31324833" w:rsidR="00D845D6" w:rsidRPr="00113DE2" w:rsidRDefault="00D845D6" w:rsidP="00D845D6">
      <w:pPr>
        <w:pStyle w:val="SingleTxtG"/>
        <w:ind w:firstLine="567"/>
        <w:rPr>
          <w:color w:val="000000" w:themeColor="text1"/>
          <w:sz w:val="20"/>
          <w:szCs w:val="20"/>
        </w:rPr>
      </w:pPr>
      <w:r w:rsidRPr="00113DE2">
        <w:rPr>
          <w:color w:val="000000" w:themeColor="text1"/>
          <w:sz w:val="20"/>
          <w:szCs w:val="20"/>
        </w:rPr>
        <w:t>(b)</w:t>
      </w:r>
      <w:r w:rsidRPr="00113DE2">
        <w:rPr>
          <w:color w:val="000000" w:themeColor="text1"/>
          <w:sz w:val="20"/>
          <w:szCs w:val="20"/>
        </w:rPr>
        <w:tab/>
        <w:t xml:space="preserve">Representatives of observer States: </w:t>
      </w:r>
      <w:r w:rsidR="00C9226C" w:rsidRPr="00113DE2">
        <w:rPr>
          <w:color w:val="000000" w:themeColor="text1"/>
          <w:sz w:val="20"/>
          <w:szCs w:val="20"/>
        </w:rPr>
        <w:t>Albania, Bulgaria, Czechia, Denmark, Estonia, Finland, France, Ireland, Latvia, Lithuania, Netherlands, New Zealand, Norway, Poland, Republic of Moldova, Romania, Russian Federation, Sweden</w:t>
      </w:r>
      <w:r w:rsidR="00F62C3C" w:rsidRPr="00113DE2">
        <w:rPr>
          <w:color w:val="000000" w:themeColor="text1"/>
          <w:sz w:val="20"/>
          <w:szCs w:val="20"/>
        </w:rPr>
        <w:t>;</w:t>
      </w:r>
    </w:p>
    <w:p w14:paraId="0AEED3C6" w14:textId="6017A84A" w:rsidR="00D845D6" w:rsidRPr="00113DE2" w:rsidRDefault="00D845D6" w:rsidP="00D845D6">
      <w:pPr>
        <w:pStyle w:val="SingleTxtG"/>
        <w:ind w:firstLine="567"/>
        <w:rPr>
          <w:color w:val="000000" w:themeColor="text1"/>
          <w:sz w:val="20"/>
          <w:szCs w:val="20"/>
        </w:rPr>
      </w:pPr>
      <w:r w:rsidRPr="00113DE2">
        <w:rPr>
          <w:color w:val="000000" w:themeColor="text1"/>
          <w:sz w:val="20"/>
          <w:szCs w:val="20"/>
        </w:rPr>
        <w:t>(c)</w:t>
      </w:r>
      <w:r w:rsidRPr="00113DE2">
        <w:rPr>
          <w:color w:val="000000" w:themeColor="text1"/>
          <w:sz w:val="20"/>
          <w:szCs w:val="20"/>
        </w:rPr>
        <w:tab/>
        <w:t>Observer</w:t>
      </w:r>
      <w:r w:rsidR="00C9226C" w:rsidRPr="00113DE2">
        <w:rPr>
          <w:color w:val="000000" w:themeColor="text1"/>
          <w:sz w:val="20"/>
          <w:szCs w:val="20"/>
        </w:rPr>
        <w:t>s</w:t>
      </w:r>
      <w:r w:rsidRPr="00113DE2">
        <w:rPr>
          <w:color w:val="000000" w:themeColor="text1"/>
          <w:sz w:val="20"/>
          <w:szCs w:val="20"/>
        </w:rPr>
        <w:t xml:space="preserve"> for</w:t>
      </w:r>
      <w:r w:rsidR="00C9226C" w:rsidRPr="00113DE2">
        <w:rPr>
          <w:color w:val="000000" w:themeColor="text1"/>
          <w:sz w:val="20"/>
          <w:szCs w:val="20"/>
        </w:rPr>
        <w:t xml:space="preserve"> </w:t>
      </w:r>
      <w:r w:rsidRPr="00113DE2">
        <w:rPr>
          <w:color w:val="000000" w:themeColor="text1"/>
          <w:sz w:val="20"/>
          <w:szCs w:val="20"/>
        </w:rPr>
        <w:t>intergovernmental organization</w:t>
      </w:r>
      <w:r w:rsidR="00C9226C" w:rsidRPr="00113DE2">
        <w:rPr>
          <w:color w:val="000000" w:themeColor="text1"/>
          <w:sz w:val="20"/>
          <w:szCs w:val="20"/>
        </w:rPr>
        <w:t>s</w:t>
      </w:r>
      <w:r w:rsidRPr="00113DE2">
        <w:rPr>
          <w:color w:val="000000" w:themeColor="text1"/>
          <w:sz w:val="20"/>
          <w:szCs w:val="20"/>
        </w:rPr>
        <w:t xml:space="preserve">: </w:t>
      </w:r>
      <w:r w:rsidR="00C9226C" w:rsidRPr="00113DE2">
        <w:rPr>
          <w:color w:val="000000" w:themeColor="text1"/>
          <w:sz w:val="20"/>
          <w:szCs w:val="20"/>
        </w:rPr>
        <w:t xml:space="preserve">Council of Europe, </w:t>
      </w:r>
      <w:r w:rsidR="00F62C3C" w:rsidRPr="00113DE2">
        <w:rPr>
          <w:color w:val="000000" w:themeColor="text1"/>
          <w:sz w:val="20"/>
          <w:szCs w:val="20"/>
        </w:rPr>
        <w:t>European Union;</w:t>
      </w:r>
    </w:p>
    <w:p w14:paraId="1AA01608" w14:textId="08B00F96" w:rsidR="00D845D6" w:rsidRPr="00113DE2" w:rsidRDefault="00C9226C" w:rsidP="00D845D6">
      <w:pPr>
        <w:pStyle w:val="SingleTxtG"/>
        <w:ind w:firstLine="567"/>
        <w:rPr>
          <w:color w:val="000000" w:themeColor="text1"/>
          <w:sz w:val="20"/>
          <w:szCs w:val="20"/>
        </w:rPr>
      </w:pPr>
      <w:r w:rsidRPr="00113DE2">
        <w:rPr>
          <w:color w:val="000000" w:themeColor="text1"/>
          <w:sz w:val="20"/>
          <w:szCs w:val="20"/>
        </w:rPr>
        <w:t>(d</w:t>
      </w:r>
      <w:r w:rsidR="00D845D6" w:rsidRPr="00113DE2">
        <w:rPr>
          <w:color w:val="000000" w:themeColor="text1"/>
          <w:sz w:val="20"/>
          <w:szCs w:val="20"/>
        </w:rPr>
        <w:t>)</w:t>
      </w:r>
      <w:r w:rsidR="00D845D6" w:rsidRPr="00113DE2">
        <w:rPr>
          <w:color w:val="000000" w:themeColor="text1"/>
          <w:sz w:val="20"/>
          <w:szCs w:val="20"/>
        </w:rPr>
        <w:tab/>
        <w:t xml:space="preserve">Observers for non-governmental organizations: </w:t>
      </w:r>
      <w:r w:rsidR="00AB7AD0" w:rsidRPr="00113DE2">
        <w:rPr>
          <w:color w:val="000000" w:themeColor="text1"/>
          <w:sz w:val="20"/>
          <w:szCs w:val="20"/>
        </w:rPr>
        <w:t>Advocates for Human Rights; Amnesty International; Human Rights House Foundation; Indian Movement “Tupaj Amaru”; World Federation of Ukrainian Women</w:t>
      </w:r>
      <w:r w:rsidR="00454314" w:rsidRPr="00113DE2">
        <w:rPr>
          <w:color w:val="000000" w:themeColor="text1"/>
          <w:sz w:val="20"/>
          <w:szCs w:val="20"/>
        </w:rPr>
        <w:t>’</w:t>
      </w:r>
      <w:r w:rsidR="00AB7AD0" w:rsidRPr="00113DE2">
        <w:rPr>
          <w:color w:val="000000" w:themeColor="text1"/>
          <w:sz w:val="20"/>
          <w:szCs w:val="20"/>
        </w:rPr>
        <w:t>s Organizations</w:t>
      </w:r>
      <w:r w:rsidR="00D845D6" w:rsidRPr="00113DE2">
        <w:rPr>
          <w:color w:val="000000" w:themeColor="text1"/>
          <w:sz w:val="20"/>
          <w:szCs w:val="20"/>
        </w:rPr>
        <w:t>.</w:t>
      </w:r>
    </w:p>
    <w:p w14:paraId="0A79DFF7" w14:textId="4621BAC5" w:rsidR="00D845D6" w:rsidRPr="00113DE2" w:rsidRDefault="00F62C3C" w:rsidP="00D845D6">
      <w:pPr>
        <w:pStyle w:val="SingleTxtG"/>
        <w:rPr>
          <w:b/>
          <w:color w:val="000000" w:themeColor="text1"/>
          <w:sz w:val="20"/>
          <w:szCs w:val="20"/>
        </w:rPr>
      </w:pPr>
      <w:r w:rsidRPr="00113DE2">
        <w:rPr>
          <w:color w:val="000000" w:themeColor="text1"/>
          <w:sz w:val="20"/>
          <w:szCs w:val="20"/>
        </w:rPr>
        <w:t>1076</w:t>
      </w:r>
      <w:r w:rsidR="00D845D6" w:rsidRPr="00113DE2">
        <w:rPr>
          <w:color w:val="000000" w:themeColor="text1"/>
          <w:sz w:val="20"/>
          <w:szCs w:val="20"/>
        </w:rPr>
        <w:t>.</w:t>
      </w:r>
      <w:r w:rsidR="00D845D6" w:rsidRPr="00113DE2">
        <w:rPr>
          <w:color w:val="000000" w:themeColor="text1"/>
          <w:sz w:val="20"/>
          <w:szCs w:val="20"/>
        </w:rPr>
        <w:tab/>
        <w:t xml:space="preserve">At the same meeting, the </w:t>
      </w:r>
      <w:r w:rsidR="00106E2C" w:rsidRPr="00113DE2">
        <w:rPr>
          <w:color w:val="000000" w:themeColor="text1"/>
          <w:sz w:val="20"/>
          <w:szCs w:val="20"/>
        </w:rPr>
        <w:t xml:space="preserve">Deputy High Commissioner </w:t>
      </w:r>
      <w:r w:rsidR="00D845D6" w:rsidRPr="00113DE2">
        <w:rPr>
          <w:color w:val="000000" w:themeColor="text1"/>
          <w:sz w:val="20"/>
          <w:szCs w:val="20"/>
        </w:rPr>
        <w:t xml:space="preserve">answered questions and made </w:t>
      </w:r>
      <w:r w:rsidR="00106E2C" w:rsidRPr="00113DE2">
        <w:rPr>
          <w:color w:val="000000" w:themeColor="text1"/>
          <w:sz w:val="20"/>
          <w:szCs w:val="20"/>
        </w:rPr>
        <w:t>her</w:t>
      </w:r>
      <w:r w:rsidR="00D845D6" w:rsidRPr="00113DE2">
        <w:rPr>
          <w:color w:val="000000" w:themeColor="text1"/>
          <w:sz w:val="20"/>
          <w:szCs w:val="20"/>
        </w:rPr>
        <w:t xml:space="preserve"> concluding remarks.</w:t>
      </w:r>
    </w:p>
    <w:p w14:paraId="3D63635A" w14:textId="544299B1" w:rsidR="00F05CF5" w:rsidRPr="00C16037" w:rsidRDefault="00F05CF5" w:rsidP="00F05CF5">
      <w:pPr>
        <w:pStyle w:val="H1G"/>
        <w:rPr>
          <w:color w:val="000000" w:themeColor="text1"/>
        </w:rPr>
      </w:pPr>
      <w:r w:rsidRPr="00C16037">
        <w:rPr>
          <w:color w:val="000000" w:themeColor="text1"/>
        </w:rPr>
        <w:tab/>
      </w:r>
      <w:r w:rsidR="005742F8" w:rsidRPr="00C16037">
        <w:rPr>
          <w:color w:val="000000" w:themeColor="text1"/>
        </w:rPr>
        <w:t>E</w:t>
      </w:r>
      <w:r w:rsidRPr="00C16037">
        <w:rPr>
          <w:color w:val="000000" w:themeColor="text1"/>
        </w:rPr>
        <w:t>.</w:t>
      </w:r>
      <w:r w:rsidRPr="00C16037">
        <w:rPr>
          <w:color w:val="000000" w:themeColor="text1"/>
        </w:rPr>
        <w:tab/>
        <w:t>Interactive dialogue with special procedures mandate holders</w:t>
      </w:r>
    </w:p>
    <w:p w14:paraId="1CFD5BDF" w14:textId="66B162EB" w:rsidR="00F05CF5" w:rsidRPr="00113DE2" w:rsidRDefault="00F05CF5" w:rsidP="00F05CF5">
      <w:pPr>
        <w:pStyle w:val="H23G"/>
        <w:rPr>
          <w:color w:val="000000" w:themeColor="text1"/>
          <w:sz w:val="20"/>
          <w:szCs w:val="20"/>
        </w:rPr>
      </w:pPr>
      <w:r w:rsidRPr="00C16037">
        <w:rPr>
          <w:color w:val="000000" w:themeColor="text1"/>
        </w:rPr>
        <w:tab/>
      </w:r>
      <w:r w:rsidRPr="00C16037">
        <w:rPr>
          <w:color w:val="000000" w:themeColor="text1"/>
        </w:rPr>
        <w:tab/>
      </w:r>
      <w:r w:rsidRPr="00113DE2">
        <w:rPr>
          <w:color w:val="000000" w:themeColor="text1"/>
          <w:sz w:val="20"/>
          <w:szCs w:val="20"/>
        </w:rPr>
        <w:t>Independent Expert on the situation of human rights in Mali</w:t>
      </w:r>
    </w:p>
    <w:p w14:paraId="3EBA4970" w14:textId="319E8389" w:rsidR="00F05CF5" w:rsidRPr="00113DE2" w:rsidRDefault="00F62C3C" w:rsidP="00F05CF5">
      <w:pPr>
        <w:pStyle w:val="SingleTxtG"/>
        <w:rPr>
          <w:color w:val="000000" w:themeColor="text1"/>
          <w:sz w:val="20"/>
          <w:szCs w:val="20"/>
        </w:rPr>
      </w:pPr>
      <w:r w:rsidRPr="00113DE2">
        <w:rPr>
          <w:color w:val="000000" w:themeColor="text1"/>
          <w:sz w:val="20"/>
          <w:szCs w:val="20"/>
        </w:rPr>
        <w:t>1077</w:t>
      </w:r>
      <w:r w:rsidR="00F05CF5" w:rsidRPr="00113DE2">
        <w:rPr>
          <w:color w:val="000000" w:themeColor="text1"/>
          <w:sz w:val="20"/>
          <w:szCs w:val="20"/>
        </w:rPr>
        <w:t>.</w:t>
      </w:r>
      <w:r w:rsidR="00F05CF5" w:rsidRPr="00113DE2">
        <w:rPr>
          <w:color w:val="000000" w:themeColor="text1"/>
          <w:sz w:val="20"/>
          <w:szCs w:val="20"/>
        </w:rPr>
        <w:tab/>
        <w:t>At the 48th meeting, on 21 March 2018, Independent Expert on the situation of human rights in Mali, Suliman Baldo, presented his report (A/HRC/37/78).</w:t>
      </w:r>
    </w:p>
    <w:p w14:paraId="0BA015D9" w14:textId="4FD3E6E7" w:rsidR="00F05CF5" w:rsidRPr="00113DE2" w:rsidRDefault="00F62C3C" w:rsidP="00F05CF5">
      <w:pPr>
        <w:pStyle w:val="SingleTxtG"/>
        <w:rPr>
          <w:color w:val="000000" w:themeColor="text1"/>
          <w:sz w:val="20"/>
          <w:szCs w:val="20"/>
        </w:rPr>
      </w:pPr>
      <w:r w:rsidRPr="00113DE2">
        <w:rPr>
          <w:color w:val="000000" w:themeColor="text1"/>
          <w:sz w:val="20"/>
          <w:szCs w:val="20"/>
        </w:rPr>
        <w:t>1078</w:t>
      </w:r>
      <w:r w:rsidR="00F05CF5" w:rsidRPr="00113DE2">
        <w:rPr>
          <w:color w:val="000000" w:themeColor="text1"/>
          <w:sz w:val="20"/>
          <w:szCs w:val="20"/>
        </w:rPr>
        <w:t>.</w:t>
      </w:r>
      <w:r w:rsidR="00F05CF5" w:rsidRPr="00113DE2">
        <w:rPr>
          <w:color w:val="000000" w:themeColor="text1"/>
          <w:sz w:val="20"/>
          <w:szCs w:val="20"/>
        </w:rPr>
        <w:tab/>
        <w:t>At the same meeting, the representative of Mali made a statement as the State concerned.</w:t>
      </w:r>
    </w:p>
    <w:p w14:paraId="1772D63D" w14:textId="1462BE1B" w:rsidR="00F05CF5" w:rsidRPr="00113DE2" w:rsidRDefault="00F62C3C" w:rsidP="00F05CF5">
      <w:pPr>
        <w:pStyle w:val="SingleTxtG"/>
        <w:rPr>
          <w:color w:val="000000" w:themeColor="text1"/>
          <w:sz w:val="20"/>
          <w:szCs w:val="20"/>
        </w:rPr>
      </w:pPr>
      <w:r w:rsidRPr="00113DE2">
        <w:rPr>
          <w:color w:val="000000" w:themeColor="text1"/>
          <w:sz w:val="20"/>
          <w:szCs w:val="20"/>
        </w:rPr>
        <w:t>1079</w:t>
      </w:r>
      <w:r w:rsidR="00F05CF5" w:rsidRPr="00113DE2">
        <w:rPr>
          <w:color w:val="000000" w:themeColor="text1"/>
          <w:sz w:val="20"/>
          <w:szCs w:val="20"/>
        </w:rPr>
        <w:t>.</w:t>
      </w:r>
      <w:r w:rsidR="00F05CF5" w:rsidRPr="00113DE2">
        <w:rPr>
          <w:color w:val="000000" w:themeColor="text1"/>
          <w:sz w:val="20"/>
          <w:szCs w:val="20"/>
        </w:rPr>
        <w:tab/>
        <w:t>During the ensuing interactive dialogue, at the same meeting, on the same day, the following made statements and asked the Independent Expert questions:</w:t>
      </w:r>
    </w:p>
    <w:p w14:paraId="78A434CB" w14:textId="0BC1A609" w:rsidR="005F09C5" w:rsidRPr="00113DE2" w:rsidRDefault="00F05CF5" w:rsidP="002B76F1">
      <w:pPr>
        <w:pStyle w:val="SingleTxtG"/>
        <w:ind w:firstLine="567"/>
        <w:rPr>
          <w:color w:val="000000" w:themeColor="text1"/>
          <w:sz w:val="20"/>
          <w:szCs w:val="20"/>
        </w:rPr>
      </w:pPr>
      <w:r w:rsidRPr="00113DE2">
        <w:rPr>
          <w:color w:val="000000" w:themeColor="text1"/>
          <w:sz w:val="20"/>
          <w:szCs w:val="20"/>
        </w:rPr>
        <w:t>(a)</w:t>
      </w:r>
      <w:r w:rsidRPr="00113DE2">
        <w:rPr>
          <w:color w:val="000000" w:themeColor="text1"/>
          <w:sz w:val="20"/>
          <w:szCs w:val="20"/>
        </w:rPr>
        <w:tab/>
        <w:t xml:space="preserve">Representatives of </w:t>
      </w:r>
      <w:r w:rsidR="005D3E5F">
        <w:rPr>
          <w:color w:val="000000" w:themeColor="text1"/>
          <w:sz w:val="20"/>
          <w:szCs w:val="20"/>
        </w:rPr>
        <w:t>States Members</w:t>
      </w:r>
      <w:r w:rsidRPr="00113DE2">
        <w:rPr>
          <w:color w:val="000000" w:themeColor="text1"/>
          <w:sz w:val="20"/>
          <w:szCs w:val="20"/>
        </w:rPr>
        <w:t xml:space="preserve"> of the Human Rights Council: </w:t>
      </w:r>
      <w:r w:rsidR="002B76F1" w:rsidRPr="00113DE2">
        <w:rPr>
          <w:color w:val="000000" w:themeColor="text1"/>
          <w:sz w:val="20"/>
          <w:szCs w:val="20"/>
        </w:rPr>
        <w:t>C</w:t>
      </w:r>
      <w:r w:rsidR="005F09C5" w:rsidRPr="00113DE2">
        <w:rPr>
          <w:color w:val="000000" w:themeColor="text1"/>
          <w:sz w:val="20"/>
          <w:szCs w:val="20"/>
        </w:rPr>
        <w:t>hina, Côte d</w:t>
      </w:r>
      <w:r w:rsidR="00454314" w:rsidRPr="00113DE2">
        <w:rPr>
          <w:color w:val="000000" w:themeColor="text1"/>
          <w:sz w:val="20"/>
          <w:szCs w:val="20"/>
        </w:rPr>
        <w:t>’</w:t>
      </w:r>
      <w:r w:rsidR="005F09C5" w:rsidRPr="00113DE2">
        <w:rPr>
          <w:color w:val="000000" w:themeColor="text1"/>
          <w:sz w:val="20"/>
          <w:szCs w:val="20"/>
        </w:rPr>
        <w:t xml:space="preserve">Ivoire, </w:t>
      </w:r>
      <w:r w:rsidR="002B76F1" w:rsidRPr="00113DE2">
        <w:rPr>
          <w:color w:val="000000" w:themeColor="text1"/>
          <w:sz w:val="20"/>
          <w:szCs w:val="20"/>
        </w:rPr>
        <w:t>Germany, Senegal, Spain, United Kingdom of Great Britain and Northern Ireland, United States of America;</w:t>
      </w:r>
    </w:p>
    <w:p w14:paraId="0D1A8963" w14:textId="74186EDF" w:rsidR="00F05CF5" w:rsidRPr="00113DE2" w:rsidRDefault="00F05CF5" w:rsidP="00F05CF5">
      <w:pPr>
        <w:pStyle w:val="SingleTxtG"/>
        <w:ind w:firstLine="567"/>
        <w:rPr>
          <w:color w:val="000000" w:themeColor="text1"/>
          <w:sz w:val="20"/>
          <w:szCs w:val="20"/>
        </w:rPr>
      </w:pPr>
      <w:r w:rsidRPr="00113DE2">
        <w:rPr>
          <w:color w:val="000000" w:themeColor="text1"/>
          <w:sz w:val="20"/>
          <w:szCs w:val="20"/>
        </w:rPr>
        <w:t>(b)</w:t>
      </w:r>
      <w:r w:rsidRPr="00113DE2">
        <w:rPr>
          <w:color w:val="000000" w:themeColor="text1"/>
          <w:sz w:val="20"/>
          <w:szCs w:val="20"/>
        </w:rPr>
        <w:tab/>
        <w:t xml:space="preserve">Representatives of observer States: </w:t>
      </w:r>
      <w:r w:rsidR="002B76F1" w:rsidRPr="00113DE2">
        <w:rPr>
          <w:color w:val="000000" w:themeColor="text1"/>
          <w:sz w:val="20"/>
          <w:szCs w:val="20"/>
        </w:rPr>
        <w:t>Algeria, Benin, Botswana, Burkina Faso, Canada, Denmark, Estonia, France, Luxembourg, Norway, Sudan</w:t>
      </w:r>
      <w:r w:rsidRPr="00113DE2">
        <w:rPr>
          <w:color w:val="000000" w:themeColor="text1"/>
          <w:sz w:val="20"/>
          <w:szCs w:val="20"/>
        </w:rPr>
        <w:t>;</w:t>
      </w:r>
    </w:p>
    <w:p w14:paraId="24240311" w14:textId="00C1CD4E" w:rsidR="00F05CF5" w:rsidRPr="00113DE2" w:rsidRDefault="00F05CF5" w:rsidP="00F05CF5">
      <w:pPr>
        <w:pStyle w:val="SingleTxtG"/>
        <w:ind w:firstLine="567"/>
        <w:rPr>
          <w:color w:val="000000" w:themeColor="text1"/>
          <w:sz w:val="20"/>
          <w:szCs w:val="20"/>
        </w:rPr>
      </w:pPr>
      <w:r w:rsidRPr="00113DE2">
        <w:rPr>
          <w:color w:val="000000" w:themeColor="text1"/>
          <w:sz w:val="20"/>
          <w:szCs w:val="20"/>
        </w:rPr>
        <w:t>(</w:t>
      </w:r>
      <w:r w:rsidR="002B76F1" w:rsidRPr="00113DE2">
        <w:rPr>
          <w:color w:val="000000" w:themeColor="text1"/>
          <w:sz w:val="20"/>
          <w:szCs w:val="20"/>
        </w:rPr>
        <w:t>c</w:t>
      </w:r>
      <w:r w:rsidRPr="00113DE2">
        <w:rPr>
          <w:color w:val="000000" w:themeColor="text1"/>
          <w:sz w:val="20"/>
          <w:szCs w:val="20"/>
        </w:rPr>
        <w:t>)</w:t>
      </w:r>
      <w:r w:rsidRPr="00113DE2">
        <w:rPr>
          <w:color w:val="000000" w:themeColor="text1"/>
          <w:sz w:val="20"/>
          <w:szCs w:val="20"/>
        </w:rPr>
        <w:tab/>
        <w:t>Observer for an intergovernmental organization: European Union;</w:t>
      </w:r>
    </w:p>
    <w:p w14:paraId="14966FFB" w14:textId="569FA3A6" w:rsidR="00F05CF5" w:rsidRPr="00113DE2" w:rsidRDefault="002B76F1" w:rsidP="00F05CF5">
      <w:pPr>
        <w:pStyle w:val="SingleTxtG"/>
        <w:ind w:firstLine="567"/>
        <w:rPr>
          <w:color w:val="000000" w:themeColor="text1"/>
          <w:sz w:val="20"/>
          <w:szCs w:val="20"/>
        </w:rPr>
      </w:pPr>
      <w:r w:rsidRPr="00113DE2">
        <w:rPr>
          <w:color w:val="000000" w:themeColor="text1"/>
          <w:sz w:val="20"/>
          <w:szCs w:val="20"/>
        </w:rPr>
        <w:t>(d</w:t>
      </w:r>
      <w:r w:rsidR="00F05CF5" w:rsidRPr="00113DE2">
        <w:rPr>
          <w:color w:val="000000" w:themeColor="text1"/>
          <w:sz w:val="20"/>
          <w:szCs w:val="20"/>
        </w:rPr>
        <w:t>)</w:t>
      </w:r>
      <w:r w:rsidR="00F05CF5" w:rsidRPr="00113DE2">
        <w:rPr>
          <w:color w:val="000000" w:themeColor="text1"/>
          <w:sz w:val="20"/>
          <w:szCs w:val="20"/>
        </w:rPr>
        <w:tab/>
        <w:t xml:space="preserve">Observers for non-governmental organizations: </w:t>
      </w:r>
      <w:r w:rsidR="0000615F" w:rsidRPr="00113DE2">
        <w:rPr>
          <w:color w:val="000000" w:themeColor="text1"/>
          <w:sz w:val="20"/>
          <w:szCs w:val="20"/>
          <w:shd w:val="clear" w:color="auto" w:fill="FFFFFF"/>
        </w:rPr>
        <w:t>International Catholic Child Bureau (also on behalf of Mouvement International d</w:t>
      </w:r>
      <w:r w:rsidR="00454314" w:rsidRPr="00113DE2">
        <w:rPr>
          <w:color w:val="000000" w:themeColor="text1"/>
          <w:sz w:val="20"/>
          <w:szCs w:val="20"/>
          <w:shd w:val="clear" w:color="auto" w:fill="FFFFFF"/>
        </w:rPr>
        <w:t>’</w:t>
      </w:r>
      <w:r w:rsidR="0000615F" w:rsidRPr="00113DE2">
        <w:rPr>
          <w:color w:val="000000" w:themeColor="text1"/>
          <w:sz w:val="20"/>
          <w:szCs w:val="20"/>
          <w:shd w:val="clear" w:color="auto" w:fill="FFFFFF"/>
        </w:rPr>
        <w:t>Apostolate des Milieux Sociaux Independants)</w:t>
      </w:r>
      <w:r w:rsidR="005B140C" w:rsidRPr="00113DE2">
        <w:rPr>
          <w:color w:val="000000" w:themeColor="text1"/>
          <w:sz w:val="20"/>
          <w:szCs w:val="20"/>
          <w:shd w:val="clear" w:color="auto" w:fill="FFFFFF"/>
        </w:rPr>
        <w:t xml:space="preserve">; </w:t>
      </w:r>
      <w:r w:rsidR="0000615F" w:rsidRPr="00113DE2">
        <w:rPr>
          <w:color w:val="000000" w:themeColor="text1"/>
          <w:sz w:val="20"/>
          <w:szCs w:val="20"/>
          <w:shd w:val="clear" w:color="auto" w:fill="FFFFFF"/>
        </w:rPr>
        <w:t>International Federation for Human Rights Leagues</w:t>
      </w:r>
      <w:r w:rsidR="005B140C" w:rsidRPr="00113DE2">
        <w:rPr>
          <w:color w:val="000000" w:themeColor="text1"/>
          <w:sz w:val="20"/>
          <w:szCs w:val="20"/>
          <w:shd w:val="clear" w:color="auto" w:fill="FFFFFF"/>
        </w:rPr>
        <w:t xml:space="preserve">; </w:t>
      </w:r>
      <w:r w:rsidR="0000615F" w:rsidRPr="00113DE2">
        <w:rPr>
          <w:color w:val="000000" w:themeColor="text1"/>
          <w:sz w:val="20"/>
          <w:szCs w:val="20"/>
          <w:shd w:val="clear" w:color="auto" w:fill="FFFFFF"/>
        </w:rPr>
        <w:t>International Service for Human Rights</w:t>
      </w:r>
      <w:r w:rsidR="005B140C" w:rsidRPr="00113DE2">
        <w:rPr>
          <w:color w:val="000000" w:themeColor="text1"/>
          <w:sz w:val="20"/>
          <w:szCs w:val="20"/>
          <w:shd w:val="clear" w:color="auto" w:fill="FFFFFF"/>
        </w:rPr>
        <w:t xml:space="preserve">; </w:t>
      </w:r>
      <w:r w:rsidR="0000615F" w:rsidRPr="00113DE2">
        <w:rPr>
          <w:color w:val="000000" w:themeColor="text1"/>
          <w:sz w:val="20"/>
          <w:szCs w:val="20"/>
          <w:shd w:val="clear" w:color="auto" w:fill="FFFFFF"/>
        </w:rPr>
        <w:t>United Nations Watch</w:t>
      </w:r>
      <w:r w:rsidR="00F05CF5" w:rsidRPr="00113DE2">
        <w:rPr>
          <w:color w:val="000000" w:themeColor="text1"/>
          <w:sz w:val="20"/>
          <w:szCs w:val="20"/>
          <w:lang w:eastAsia="en-GB"/>
        </w:rPr>
        <w:t>.</w:t>
      </w:r>
    </w:p>
    <w:p w14:paraId="0068B00B" w14:textId="3AE12212" w:rsidR="00F05CF5" w:rsidRPr="00113DE2" w:rsidRDefault="00F62C3C" w:rsidP="00F05CF5">
      <w:pPr>
        <w:pStyle w:val="SingleTxtG"/>
        <w:rPr>
          <w:color w:val="000000" w:themeColor="text1"/>
          <w:sz w:val="20"/>
          <w:szCs w:val="20"/>
        </w:rPr>
      </w:pPr>
      <w:r w:rsidRPr="00113DE2">
        <w:rPr>
          <w:color w:val="000000" w:themeColor="text1"/>
          <w:sz w:val="20"/>
          <w:szCs w:val="20"/>
        </w:rPr>
        <w:t>1080</w:t>
      </w:r>
      <w:r w:rsidR="00F05CF5" w:rsidRPr="00113DE2">
        <w:rPr>
          <w:color w:val="000000" w:themeColor="text1"/>
          <w:sz w:val="20"/>
          <w:szCs w:val="20"/>
        </w:rPr>
        <w:t>.</w:t>
      </w:r>
      <w:r w:rsidR="00F05CF5" w:rsidRPr="00113DE2">
        <w:rPr>
          <w:color w:val="000000" w:themeColor="text1"/>
          <w:sz w:val="20"/>
          <w:szCs w:val="20"/>
        </w:rPr>
        <w:tab/>
        <w:t>At the same meeting, the Independent Expert answered questions and made his concluding remarks.</w:t>
      </w:r>
    </w:p>
    <w:p w14:paraId="2EA58E34" w14:textId="7D7684F5" w:rsidR="00F11B08" w:rsidRPr="00C16037" w:rsidRDefault="00F11B08" w:rsidP="00C6680C">
      <w:pPr>
        <w:pStyle w:val="H1G"/>
        <w:rPr>
          <w:color w:val="000000" w:themeColor="text1"/>
        </w:rPr>
      </w:pPr>
      <w:r w:rsidRPr="00C16037">
        <w:rPr>
          <w:color w:val="000000" w:themeColor="text1"/>
        </w:rPr>
        <w:tab/>
        <w:t>F.</w:t>
      </w:r>
      <w:r w:rsidRPr="00C16037">
        <w:rPr>
          <w:color w:val="000000" w:themeColor="text1"/>
        </w:rPr>
        <w:tab/>
        <w:t xml:space="preserve">General debate on agenda item 10 </w:t>
      </w:r>
    </w:p>
    <w:p w14:paraId="2EA58E35" w14:textId="759EAC1F" w:rsidR="00F11B08" w:rsidRPr="00113DE2" w:rsidRDefault="00F62C3C" w:rsidP="00F11B08">
      <w:pPr>
        <w:pStyle w:val="SingleTxtG"/>
        <w:rPr>
          <w:color w:val="000000" w:themeColor="text1"/>
          <w:sz w:val="20"/>
          <w:szCs w:val="20"/>
        </w:rPr>
      </w:pPr>
      <w:r w:rsidRPr="00113DE2">
        <w:rPr>
          <w:color w:val="000000" w:themeColor="text1"/>
          <w:sz w:val="20"/>
          <w:szCs w:val="20"/>
        </w:rPr>
        <w:t>1081</w:t>
      </w:r>
      <w:r w:rsidR="00F4790F" w:rsidRPr="00113DE2">
        <w:rPr>
          <w:color w:val="000000" w:themeColor="text1"/>
          <w:sz w:val="20"/>
          <w:szCs w:val="20"/>
        </w:rPr>
        <w:t>.</w:t>
      </w:r>
      <w:r w:rsidR="00C6680C" w:rsidRPr="00113DE2">
        <w:rPr>
          <w:color w:val="000000" w:themeColor="text1"/>
          <w:sz w:val="20"/>
          <w:szCs w:val="20"/>
        </w:rPr>
        <w:tab/>
      </w:r>
      <w:r w:rsidR="00EA4B00" w:rsidRPr="00113DE2">
        <w:rPr>
          <w:color w:val="000000" w:themeColor="text1"/>
          <w:sz w:val="20"/>
          <w:szCs w:val="20"/>
        </w:rPr>
        <w:t>At the 51st</w:t>
      </w:r>
      <w:r w:rsidR="00F11B08" w:rsidRPr="00113DE2">
        <w:rPr>
          <w:color w:val="000000" w:themeColor="text1"/>
          <w:sz w:val="20"/>
          <w:szCs w:val="20"/>
        </w:rPr>
        <w:t xml:space="preserve"> meeting, on 2</w:t>
      </w:r>
      <w:r w:rsidR="00EA4B00" w:rsidRPr="00113DE2">
        <w:rPr>
          <w:color w:val="000000" w:themeColor="text1"/>
          <w:sz w:val="20"/>
          <w:szCs w:val="20"/>
        </w:rPr>
        <w:t>2</w:t>
      </w:r>
      <w:r w:rsidR="00F11B08" w:rsidRPr="00113DE2">
        <w:rPr>
          <w:color w:val="000000" w:themeColor="text1"/>
          <w:sz w:val="20"/>
          <w:szCs w:val="20"/>
        </w:rPr>
        <w:t xml:space="preserve"> March 201</w:t>
      </w:r>
      <w:r w:rsidR="00D54040" w:rsidRPr="00113DE2">
        <w:rPr>
          <w:color w:val="000000" w:themeColor="text1"/>
          <w:sz w:val="20"/>
          <w:szCs w:val="20"/>
        </w:rPr>
        <w:t>8</w:t>
      </w:r>
      <w:r w:rsidR="00F11B08" w:rsidRPr="00113DE2">
        <w:rPr>
          <w:color w:val="000000" w:themeColor="text1"/>
          <w:sz w:val="20"/>
          <w:szCs w:val="20"/>
        </w:rPr>
        <w:t xml:space="preserve">, the Deputy United Nations High Commissioner for Human Rights introduced country-specific reports </w:t>
      </w:r>
      <w:r w:rsidR="008F2566" w:rsidRPr="00113DE2">
        <w:rPr>
          <w:color w:val="000000" w:themeColor="text1"/>
          <w:sz w:val="20"/>
          <w:szCs w:val="20"/>
        </w:rPr>
        <w:t>and oral updates o</w:t>
      </w:r>
      <w:r w:rsidR="00F11B08" w:rsidRPr="00113DE2">
        <w:rPr>
          <w:color w:val="000000" w:themeColor="text1"/>
          <w:sz w:val="20"/>
          <w:szCs w:val="20"/>
        </w:rPr>
        <w:t xml:space="preserve">f the High Commissioner submitted under agenda </w:t>
      </w:r>
      <w:r w:rsidR="00EA4B00" w:rsidRPr="00113DE2">
        <w:rPr>
          <w:color w:val="000000" w:themeColor="text1"/>
          <w:sz w:val="20"/>
          <w:szCs w:val="20"/>
        </w:rPr>
        <w:t>item 10 (A/HRC/37</w:t>
      </w:r>
      <w:r w:rsidR="00F11B08" w:rsidRPr="00113DE2">
        <w:rPr>
          <w:color w:val="000000" w:themeColor="text1"/>
          <w:sz w:val="20"/>
          <w:szCs w:val="20"/>
        </w:rPr>
        <w:t>/</w:t>
      </w:r>
      <w:r w:rsidR="008F2566" w:rsidRPr="00113DE2">
        <w:rPr>
          <w:color w:val="000000" w:themeColor="text1"/>
          <w:sz w:val="20"/>
          <w:szCs w:val="20"/>
        </w:rPr>
        <w:t>45, A/HRC/37/64</w:t>
      </w:r>
      <w:r w:rsidR="00F11B08" w:rsidRPr="00113DE2">
        <w:rPr>
          <w:color w:val="000000" w:themeColor="text1"/>
          <w:sz w:val="20"/>
          <w:szCs w:val="20"/>
        </w:rPr>
        <w:t>).</w:t>
      </w:r>
    </w:p>
    <w:p w14:paraId="750B6D3A" w14:textId="26769CDF" w:rsidR="00307177" w:rsidRPr="00113DE2" w:rsidRDefault="00F62C3C" w:rsidP="000F6A28">
      <w:pPr>
        <w:pStyle w:val="SingleTxtG"/>
        <w:rPr>
          <w:color w:val="000000" w:themeColor="text1"/>
          <w:sz w:val="20"/>
          <w:szCs w:val="20"/>
        </w:rPr>
      </w:pPr>
      <w:r w:rsidRPr="00113DE2">
        <w:rPr>
          <w:color w:val="000000" w:themeColor="text1"/>
          <w:sz w:val="20"/>
          <w:szCs w:val="20"/>
        </w:rPr>
        <w:t>1082</w:t>
      </w:r>
      <w:r w:rsidR="000F6A28" w:rsidRPr="00113DE2">
        <w:rPr>
          <w:color w:val="000000" w:themeColor="text1"/>
          <w:sz w:val="20"/>
          <w:szCs w:val="20"/>
        </w:rPr>
        <w:t>.</w:t>
      </w:r>
      <w:r w:rsidR="00307177" w:rsidRPr="00113DE2">
        <w:rPr>
          <w:color w:val="000000" w:themeColor="text1"/>
          <w:sz w:val="20"/>
          <w:szCs w:val="20"/>
        </w:rPr>
        <w:tab/>
      </w:r>
      <w:r w:rsidR="000F6A28" w:rsidRPr="00113DE2">
        <w:rPr>
          <w:color w:val="000000" w:themeColor="text1"/>
          <w:sz w:val="20"/>
          <w:szCs w:val="20"/>
        </w:rPr>
        <w:t xml:space="preserve">At the same meeting, </w:t>
      </w:r>
      <w:r w:rsidR="00307177" w:rsidRPr="00113DE2">
        <w:rPr>
          <w:color w:val="000000" w:themeColor="text1"/>
          <w:sz w:val="20"/>
          <w:szCs w:val="20"/>
        </w:rPr>
        <w:t xml:space="preserve">Director of the Field Operations and Technical Cooperation Division of the Office of the High Commissioner for Human Rights made a statement. </w:t>
      </w:r>
    </w:p>
    <w:p w14:paraId="724411BD" w14:textId="6545D206" w:rsidR="00307177" w:rsidRPr="00113DE2" w:rsidRDefault="00F62C3C" w:rsidP="00307177">
      <w:pPr>
        <w:pStyle w:val="SingleTxtG"/>
        <w:rPr>
          <w:color w:val="000000" w:themeColor="text1"/>
          <w:sz w:val="20"/>
          <w:szCs w:val="20"/>
        </w:rPr>
      </w:pPr>
      <w:r w:rsidRPr="00113DE2">
        <w:rPr>
          <w:color w:val="000000" w:themeColor="text1"/>
          <w:sz w:val="20"/>
          <w:szCs w:val="20"/>
        </w:rPr>
        <w:t>1083</w:t>
      </w:r>
      <w:r w:rsidR="00307177" w:rsidRPr="00113DE2">
        <w:rPr>
          <w:color w:val="000000" w:themeColor="text1"/>
          <w:sz w:val="20"/>
          <w:szCs w:val="20"/>
        </w:rPr>
        <w:t>.</w:t>
      </w:r>
      <w:r w:rsidR="00307177" w:rsidRPr="00113DE2">
        <w:rPr>
          <w:color w:val="000000" w:themeColor="text1"/>
          <w:sz w:val="20"/>
          <w:szCs w:val="20"/>
        </w:rPr>
        <w:tab/>
        <w:t xml:space="preserve">Also at the same meeting, </w:t>
      </w:r>
      <w:r w:rsidR="00D44188">
        <w:rPr>
          <w:color w:val="000000" w:themeColor="text1"/>
          <w:sz w:val="20"/>
          <w:szCs w:val="20"/>
        </w:rPr>
        <w:t xml:space="preserve">the </w:t>
      </w:r>
      <w:r w:rsidR="00307177" w:rsidRPr="00113DE2">
        <w:rPr>
          <w:color w:val="000000" w:themeColor="text1"/>
          <w:sz w:val="20"/>
          <w:szCs w:val="20"/>
        </w:rPr>
        <w:t>member of the Board of Trustees of the United Nations Voluntary Fund for Technical Cooperation in the Field of Human Rights, Morten Kjaerum, presented the report of the Board of Trustees (A/HRC/37/79).</w:t>
      </w:r>
    </w:p>
    <w:p w14:paraId="2EA58E36" w14:textId="28F71158" w:rsidR="00F11B08" w:rsidRPr="00113DE2" w:rsidRDefault="00F62C3C" w:rsidP="00F11B08">
      <w:pPr>
        <w:pStyle w:val="SingleTxtG"/>
        <w:rPr>
          <w:color w:val="000000" w:themeColor="text1"/>
          <w:sz w:val="20"/>
          <w:szCs w:val="20"/>
        </w:rPr>
      </w:pPr>
      <w:r w:rsidRPr="00113DE2">
        <w:rPr>
          <w:color w:val="000000" w:themeColor="text1"/>
          <w:sz w:val="20"/>
          <w:szCs w:val="20"/>
        </w:rPr>
        <w:t>1084</w:t>
      </w:r>
      <w:r w:rsidR="00F4790F" w:rsidRPr="00113DE2">
        <w:rPr>
          <w:color w:val="000000" w:themeColor="text1"/>
          <w:sz w:val="20"/>
          <w:szCs w:val="20"/>
        </w:rPr>
        <w:t>.</w:t>
      </w:r>
      <w:r w:rsidR="00C6680C" w:rsidRPr="00113DE2">
        <w:rPr>
          <w:color w:val="000000" w:themeColor="text1"/>
          <w:sz w:val="20"/>
          <w:szCs w:val="20"/>
        </w:rPr>
        <w:tab/>
      </w:r>
      <w:r w:rsidR="00F11B08" w:rsidRPr="00113DE2">
        <w:rPr>
          <w:color w:val="000000" w:themeColor="text1"/>
          <w:sz w:val="20"/>
          <w:szCs w:val="20"/>
        </w:rPr>
        <w:t xml:space="preserve">At the same meeting, the representatives of Afghanistan, </w:t>
      </w:r>
      <w:r w:rsidR="008F2566" w:rsidRPr="00113DE2">
        <w:rPr>
          <w:color w:val="000000" w:themeColor="text1"/>
          <w:sz w:val="20"/>
          <w:szCs w:val="20"/>
        </w:rPr>
        <w:t xml:space="preserve">Cambodia, Haiti </w:t>
      </w:r>
      <w:r w:rsidR="00F11B08" w:rsidRPr="00113DE2">
        <w:rPr>
          <w:color w:val="000000" w:themeColor="text1"/>
          <w:sz w:val="20"/>
          <w:szCs w:val="20"/>
        </w:rPr>
        <w:t>and Yemen made statements as the States concerned.</w:t>
      </w:r>
    </w:p>
    <w:p w14:paraId="2EA58E37" w14:textId="56935F6B" w:rsidR="00F11B08" w:rsidRPr="00113DE2" w:rsidRDefault="00F62C3C" w:rsidP="00F4790F">
      <w:pPr>
        <w:pStyle w:val="SingleTxtG"/>
        <w:tabs>
          <w:tab w:val="left" w:pos="1701"/>
        </w:tabs>
        <w:rPr>
          <w:color w:val="000000" w:themeColor="text1"/>
          <w:sz w:val="20"/>
          <w:szCs w:val="20"/>
        </w:rPr>
      </w:pPr>
      <w:r w:rsidRPr="00113DE2">
        <w:rPr>
          <w:color w:val="000000" w:themeColor="text1"/>
          <w:sz w:val="20"/>
          <w:szCs w:val="20"/>
        </w:rPr>
        <w:t>1085</w:t>
      </w:r>
      <w:r w:rsidR="00F4790F" w:rsidRPr="00113DE2">
        <w:rPr>
          <w:color w:val="000000" w:themeColor="text1"/>
          <w:sz w:val="20"/>
          <w:szCs w:val="20"/>
        </w:rPr>
        <w:t>.</w:t>
      </w:r>
      <w:r w:rsidR="00C6680C" w:rsidRPr="00113DE2">
        <w:rPr>
          <w:color w:val="000000" w:themeColor="text1"/>
          <w:sz w:val="20"/>
          <w:szCs w:val="20"/>
        </w:rPr>
        <w:tab/>
      </w:r>
      <w:r w:rsidR="00F11B08" w:rsidRPr="00113DE2">
        <w:rPr>
          <w:color w:val="000000" w:themeColor="text1"/>
          <w:sz w:val="20"/>
          <w:szCs w:val="20"/>
        </w:rPr>
        <w:t xml:space="preserve">During the ensuing general debate, </w:t>
      </w:r>
      <w:r w:rsidR="002101F7" w:rsidRPr="00113DE2">
        <w:rPr>
          <w:color w:val="000000" w:themeColor="text1"/>
          <w:sz w:val="20"/>
          <w:szCs w:val="20"/>
        </w:rPr>
        <w:t>at the 51th to 52nd meetings</w:t>
      </w:r>
      <w:r w:rsidR="00F11B08" w:rsidRPr="00113DE2">
        <w:rPr>
          <w:color w:val="000000" w:themeColor="text1"/>
          <w:sz w:val="20"/>
          <w:szCs w:val="20"/>
        </w:rPr>
        <w:t>,</w:t>
      </w:r>
      <w:r w:rsidR="002101F7" w:rsidRPr="00113DE2">
        <w:rPr>
          <w:color w:val="000000" w:themeColor="text1"/>
          <w:sz w:val="20"/>
          <w:szCs w:val="20"/>
        </w:rPr>
        <w:t xml:space="preserve"> on the same day,</w:t>
      </w:r>
      <w:r w:rsidR="00F11B08" w:rsidRPr="00113DE2">
        <w:rPr>
          <w:color w:val="000000" w:themeColor="text1"/>
          <w:sz w:val="20"/>
          <w:szCs w:val="20"/>
        </w:rPr>
        <w:t xml:space="preserve"> the following made statements and asked the Deputy High Commissioner for Human Rights questions:</w:t>
      </w:r>
    </w:p>
    <w:p w14:paraId="2EA58E38" w14:textId="11C31D16" w:rsidR="00F11B08" w:rsidRPr="00113DE2" w:rsidRDefault="00F11B08" w:rsidP="00F11B08">
      <w:pPr>
        <w:pStyle w:val="SingleTxtG"/>
        <w:ind w:firstLine="567"/>
        <w:rPr>
          <w:color w:val="000000" w:themeColor="text1"/>
          <w:sz w:val="20"/>
          <w:szCs w:val="20"/>
        </w:rPr>
      </w:pPr>
      <w:r w:rsidRPr="00113DE2">
        <w:rPr>
          <w:color w:val="000000" w:themeColor="text1"/>
          <w:sz w:val="20"/>
          <w:szCs w:val="20"/>
        </w:rPr>
        <w:t>(a)</w:t>
      </w:r>
      <w:r w:rsidRPr="00113DE2">
        <w:rPr>
          <w:color w:val="000000" w:themeColor="text1"/>
          <w:sz w:val="20"/>
          <w:szCs w:val="20"/>
        </w:rPr>
        <w:tab/>
        <w:t xml:space="preserve">Representatives of </w:t>
      </w:r>
      <w:r w:rsidR="005D3E5F">
        <w:rPr>
          <w:color w:val="000000" w:themeColor="text1"/>
          <w:sz w:val="20"/>
          <w:szCs w:val="20"/>
        </w:rPr>
        <w:t>States Members</w:t>
      </w:r>
      <w:r w:rsidRPr="00113DE2">
        <w:rPr>
          <w:color w:val="000000" w:themeColor="text1"/>
          <w:sz w:val="20"/>
          <w:szCs w:val="20"/>
        </w:rPr>
        <w:t xml:space="preserve"> of the Human Rights Council:</w:t>
      </w:r>
      <w:r w:rsidR="00BD73AB" w:rsidRPr="00113DE2">
        <w:rPr>
          <w:color w:val="000000" w:themeColor="text1"/>
          <w:sz w:val="20"/>
          <w:szCs w:val="20"/>
        </w:rPr>
        <w:t xml:space="preserve"> </w:t>
      </w:r>
      <w:r w:rsidR="00E03C34" w:rsidRPr="00113DE2">
        <w:rPr>
          <w:color w:val="000000" w:themeColor="text1"/>
          <w:sz w:val="20"/>
          <w:szCs w:val="20"/>
        </w:rPr>
        <w:t>Antigua and Barbuda</w:t>
      </w:r>
      <w:r w:rsidR="00E03C34" w:rsidRPr="00113DE2">
        <w:rPr>
          <w:rStyle w:val="FootnoteReference"/>
          <w:color w:val="000000" w:themeColor="text1"/>
          <w:sz w:val="20"/>
          <w:szCs w:val="20"/>
        </w:rPr>
        <w:footnoteReference w:id="85"/>
      </w:r>
      <w:r w:rsidR="00384B26" w:rsidRPr="00113DE2">
        <w:rPr>
          <w:color w:val="000000" w:themeColor="text1"/>
          <w:sz w:val="20"/>
          <w:szCs w:val="20"/>
        </w:rPr>
        <w:t xml:space="preserve"> </w:t>
      </w:r>
      <w:r w:rsidR="00E03C34" w:rsidRPr="00113DE2">
        <w:rPr>
          <w:color w:val="000000" w:themeColor="text1"/>
          <w:sz w:val="20"/>
          <w:szCs w:val="20"/>
        </w:rPr>
        <w:t>(also on behalf of Afghanistan, the Bahamas, Bangladesh, Burundi, the Demorcatic Republic of the Congo, Haiti, Mozambique, Nepal, Saint Vincent and the Grenadines, South Sudan and Yemen), Australia, Brazil (also on behalf of Argentina, Chile, Colombia, Guatemala, Peru and Uruguay), Bulgaria</w:t>
      </w:r>
      <w:r w:rsidR="00E03C34" w:rsidRPr="00113DE2">
        <w:rPr>
          <w:rStyle w:val="FootnoteReference"/>
          <w:color w:val="000000" w:themeColor="text1"/>
          <w:sz w:val="20"/>
          <w:szCs w:val="20"/>
        </w:rPr>
        <w:footnoteReference w:id="86"/>
      </w:r>
      <w:r w:rsidR="00E03C34" w:rsidRPr="00113DE2">
        <w:rPr>
          <w:color w:val="000000" w:themeColor="text1"/>
          <w:sz w:val="20"/>
          <w:szCs w:val="20"/>
        </w:rPr>
        <w:t xml:space="preserve"> (on behalf of the European Union), China, Egypt, Georgia, Germany, Hungary, Iraq, Japan, Jordan</w:t>
      </w:r>
      <w:r w:rsidR="00D44188" w:rsidRPr="00113DE2">
        <w:rPr>
          <w:rStyle w:val="FootnoteReference"/>
          <w:color w:val="000000" w:themeColor="text1"/>
          <w:sz w:val="20"/>
          <w:szCs w:val="20"/>
        </w:rPr>
        <w:footnoteReference w:id="87"/>
      </w:r>
      <w:r w:rsidR="00E03C34" w:rsidRPr="00113DE2">
        <w:rPr>
          <w:color w:val="000000" w:themeColor="text1"/>
          <w:sz w:val="20"/>
          <w:szCs w:val="20"/>
        </w:rPr>
        <w:t xml:space="preserve"> (on behalf of the Group of Arab States), Mexico, Netherlands</w:t>
      </w:r>
      <w:r w:rsidR="00E03C34" w:rsidRPr="00113DE2">
        <w:rPr>
          <w:rStyle w:val="FootnoteReference"/>
          <w:color w:val="000000" w:themeColor="text1"/>
          <w:sz w:val="20"/>
          <w:szCs w:val="20"/>
        </w:rPr>
        <w:footnoteReference w:id="88"/>
      </w:r>
      <w:r w:rsidR="00E03C34" w:rsidRPr="00113DE2">
        <w:rPr>
          <w:color w:val="000000" w:themeColor="text1"/>
          <w:sz w:val="20"/>
          <w:szCs w:val="20"/>
        </w:rPr>
        <w:t xml:space="preserve"> (also on behalf of Belgium, Canada, Egypt, Ireland, Luxembourg, Saudi Arabia, the Sudan, the United Arab Emirates and Yemen), Pakistan, Peru, Republic of Korea, Saudi Arabia, Sierra Leone</w:t>
      </w:r>
      <w:r w:rsidR="00DF6D4C" w:rsidRPr="00113DE2">
        <w:rPr>
          <w:rStyle w:val="FootnoteReference"/>
          <w:color w:val="000000" w:themeColor="text1"/>
          <w:sz w:val="20"/>
          <w:szCs w:val="20"/>
        </w:rPr>
        <w:footnoteReference w:id="89"/>
      </w:r>
      <w:r w:rsidR="00E03C34" w:rsidRPr="00113DE2">
        <w:rPr>
          <w:color w:val="000000" w:themeColor="text1"/>
          <w:sz w:val="20"/>
          <w:szCs w:val="20"/>
        </w:rPr>
        <w:t xml:space="preserve"> (also on behalf of </w:t>
      </w:r>
      <w:r w:rsidR="00DF6D4C" w:rsidRPr="00113DE2">
        <w:rPr>
          <w:color w:val="000000" w:themeColor="text1"/>
          <w:sz w:val="20"/>
          <w:szCs w:val="20"/>
        </w:rPr>
        <w:t>Afghanistan, Albania, Argentina, Australia, Austria, the Bahamas, Belgium, Benin, Bosnia and Herzegovina, Bulgaria, Burkina Faso, Canada, Colombia, the Congo</w:t>
      </w:r>
      <w:r w:rsidR="00CB7DA9" w:rsidRPr="00113DE2">
        <w:rPr>
          <w:color w:val="000000" w:themeColor="text1"/>
          <w:sz w:val="20"/>
          <w:szCs w:val="20"/>
        </w:rPr>
        <w:t xml:space="preserve">, </w:t>
      </w:r>
      <w:r w:rsidR="00CB7DA9" w:rsidRPr="00113DE2">
        <w:rPr>
          <w:rFonts w:eastAsia="SimSun"/>
          <w:color w:val="000000" w:themeColor="text1"/>
          <w:sz w:val="20"/>
          <w:szCs w:val="20"/>
          <w:lang w:eastAsia="ar-SA"/>
        </w:rPr>
        <w:t>Côte d</w:t>
      </w:r>
      <w:r w:rsidR="00454314" w:rsidRPr="00113DE2">
        <w:rPr>
          <w:rFonts w:eastAsia="SimSun"/>
          <w:color w:val="000000" w:themeColor="text1"/>
          <w:sz w:val="20"/>
          <w:szCs w:val="20"/>
          <w:lang w:eastAsia="ar-SA"/>
        </w:rPr>
        <w:t>’</w:t>
      </w:r>
      <w:r w:rsidR="00CB7DA9" w:rsidRPr="00113DE2">
        <w:rPr>
          <w:rFonts w:eastAsia="SimSun"/>
          <w:color w:val="000000" w:themeColor="text1"/>
          <w:sz w:val="20"/>
          <w:szCs w:val="20"/>
          <w:lang w:eastAsia="ar-SA"/>
        </w:rPr>
        <w:t xml:space="preserve">Ivoire, </w:t>
      </w:r>
      <w:r w:rsidR="00DF6D4C" w:rsidRPr="00113DE2">
        <w:rPr>
          <w:color w:val="000000" w:themeColor="text1"/>
          <w:sz w:val="20"/>
          <w:szCs w:val="20"/>
        </w:rPr>
        <w:t>Croatia</w:t>
      </w:r>
      <w:r w:rsidR="00CB7DA9" w:rsidRPr="00113DE2">
        <w:rPr>
          <w:color w:val="000000" w:themeColor="text1"/>
          <w:sz w:val="20"/>
          <w:szCs w:val="20"/>
        </w:rPr>
        <w:t xml:space="preserve">, </w:t>
      </w:r>
      <w:r w:rsidR="00DF6D4C" w:rsidRPr="00113DE2">
        <w:rPr>
          <w:color w:val="000000" w:themeColor="text1"/>
          <w:sz w:val="20"/>
          <w:szCs w:val="20"/>
        </w:rPr>
        <w:t>Cyprus</w:t>
      </w:r>
      <w:r w:rsidR="00CB7DA9" w:rsidRPr="00113DE2">
        <w:rPr>
          <w:color w:val="000000" w:themeColor="text1"/>
          <w:sz w:val="20"/>
          <w:szCs w:val="20"/>
        </w:rPr>
        <w:t xml:space="preserve">, Czechia, </w:t>
      </w:r>
      <w:r w:rsidR="00DF6D4C" w:rsidRPr="00113DE2">
        <w:rPr>
          <w:color w:val="000000" w:themeColor="text1"/>
          <w:sz w:val="20"/>
          <w:szCs w:val="20"/>
        </w:rPr>
        <w:t>Denmark</w:t>
      </w:r>
      <w:r w:rsidR="00CB7DA9" w:rsidRPr="00113DE2">
        <w:rPr>
          <w:color w:val="000000" w:themeColor="text1"/>
          <w:sz w:val="20"/>
          <w:szCs w:val="20"/>
        </w:rPr>
        <w:t xml:space="preserve">, </w:t>
      </w:r>
      <w:r w:rsidR="00DF6D4C" w:rsidRPr="00113DE2">
        <w:rPr>
          <w:color w:val="000000" w:themeColor="text1"/>
          <w:sz w:val="20"/>
          <w:szCs w:val="20"/>
        </w:rPr>
        <w:t>Estonia</w:t>
      </w:r>
      <w:r w:rsidR="00CB7DA9" w:rsidRPr="00113DE2">
        <w:rPr>
          <w:color w:val="000000" w:themeColor="text1"/>
          <w:sz w:val="20"/>
          <w:szCs w:val="20"/>
        </w:rPr>
        <w:t xml:space="preserve">, </w:t>
      </w:r>
      <w:r w:rsidR="00DF6D4C" w:rsidRPr="00113DE2">
        <w:rPr>
          <w:color w:val="000000" w:themeColor="text1"/>
          <w:sz w:val="20"/>
          <w:szCs w:val="20"/>
        </w:rPr>
        <w:t>Fiji</w:t>
      </w:r>
      <w:r w:rsidR="00CB7DA9" w:rsidRPr="00113DE2">
        <w:rPr>
          <w:color w:val="000000" w:themeColor="text1"/>
          <w:sz w:val="20"/>
          <w:szCs w:val="20"/>
        </w:rPr>
        <w:t xml:space="preserve">, Finland, </w:t>
      </w:r>
      <w:r w:rsidR="00DF6D4C" w:rsidRPr="00113DE2">
        <w:rPr>
          <w:color w:val="000000" w:themeColor="text1"/>
          <w:sz w:val="20"/>
          <w:szCs w:val="20"/>
        </w:rPr>
        <w:t>France</w:t>
      </w:r>
      <w:r w:rsidR="00CB7DA9" w:rsidRPr="00113DE2">
        <w:rPr>
          <w:color w:val="000000" w:themeColor="text1"/>
          <w:sz w:val="20"/>
          <w:szCs w:val="20"/>
        </w:rPr>
        <w:t xml:space="preserve">, the former Yugoslav Republic of Macedonia, </w:t>
      </w:r>
      <w:r w:rsidR="00DF6D4C" w:rsidRPr="00113DE2">
        <w:rPr>
          <w:color w:val="000000" w:themeColor="text1"/>
          <w:sz w:val="20"/>
          <w:szCs w:val="20"/>
        </w:rPr>
        <w:t>Gabon</w:t>
      </w:r>
      <w:r w:rsidR="00CB7DA9" w:rsidRPr="00113DE2">
        <w:rPr>
          <w:color w:val="000000" w:themeColor="text1"/>
          <w:sz w:val="20"/>
          <w:szCs w:val="20"/>
        </w:rPr>
        <w:t xml:space="preserve">, Georgia, </w:t>
      </w:r>
      <w:r w:rsidR="00DF6D4C" w:rsidRPr="00113DE2">
        <w:rPr>
          <w:color w:val="000000" w:themeColor="text1"/>
          <w:sz w:val="20"/>
          <w:szCs w:val="20"/>
        </w:rPr>
        <w:t>Germany</w:t>
      </w:r>
      <w:r w:rsidR="00CB7DA9" w:rsidRPr="00113DE2">
        <w:rPr>
          <w:color w:val="000000" w:themeColor="text1"/>
          <w:sz w:val="20"/>
          <w:szCs w:val="20"/>
        </w:rPr>
        <w:t xml:space="preserve">, </w:t>
      </w:r>
      <w:r w:rsidR="00DF6D4C" w:rsidRPr="00113DE2">
        <w:rPr>
          <w:color w:val="000000" w:themeColor="text1"/>
          <w:sz w:val="20"/>
          <w:szCs w:val="20"/>
        </w:rPr>
        <w:t>Ghana</w:t>
      </w:r>
      <w:r w:rsidR="00CB7DA9" w:rsidRPr="00113DE2">
        <w:rPr>
          <w:color w:val="000000" w:themeColor="text1"/>
          <w:sz w:val="20"/>
          <w:szCs w:val="20"/>
        </w:rPr>
        <w:t xml:space="preserve">, </w:t>
      </w:r>
      <w:r w:rsidR="00DF6D4C" w:rsidRPr="00113DE2">
        <w:rPr>
          <w:color w:val="000000" w:themeColor="text1"/>
          <w:sz w:val="20"/>
          <w:szCs w:val="20"/>
        </w:rPr>
        <w:t>Greece</w:t>
      </w:r>
      <w:r w:rsidR="00CB7DA9" w:rsidRPr="00113DE2">
        <w:rPr>
          <w:color w:val="000000" w:themeColor="text1"/>
          <w:sz w:val="20"/>
          <w:szCs w:val="20"/>
        </w:rPr>
        <w:t xml:space="preserve">, </w:t>
      </w:r>
      <w:r w:rsidR="00DF6D4C" w:rsidRPr="00113DE2">
        <w:rPr>
          <w:color w:val="000000" w:themeColor="text1"/>
          <w:sz w:val="20"/>
          <w:szCs w:val="20"/>
        </w:rPr>
        <w:t>Guatemala</w:t>
      </w:r>
      <w:r w:rsidR="00CB7DA9" w:rsidRPr="00113DE2">
        <w:rPr>
          <w:color w:val="000000" w:themeColor="text1"/>
          <w:sz w:val="20"/>
          <w:szCs w:val="20"/>
        </w:rPr>
        <w:t xml:space="preserve">, </w:t>
      </w:r>
      <w:r w:rsidR="00DF6D4C" w:rsidRPr="00113DE2">
        <w:rPr>
          <w:color w:val="000000" w:themeColor="text1"/>
          <w:sz w:val="20"/>
          <w:szCs w:val="20"/>
        </w:rPr>
        <w:t>Haiti</w:t>
      </w:r>
      <w:r w:rsidR="00CB7DA9" w:rsidRPr="00113DE2">
        <w:rPr>
          <w:color w:val="000000" w:themeColor="text1"/>
          <w:sz w:val="20"/>
          <w:szCs w:val="20"/>
        </w:rPr>
        <w:t xml:space="preserve">, </w:t>
      </w:r>
      <w:r w:rsidR="00DF6D4C" w:rsidRPr="00113DE2">
        <w:rPr>
          <w:color w:val="000000" w:themeColor="text1"/>
          <w:sz w:val="20"/>
          <w:szCs w:val="20"/>
        </w:rPr>
        <w:t>Honduras</w:t>
      </w:r>
      <w:r w:rsidR="00CB7DA9" w:rsidRPr="00113DE2">
        <w:rPr>
          <w:color w:val="000000" w:themeColor="text1"/>
          <w:sz w:val="20"/>
          <w:szCs w:val="20"/>
        </w:rPr>
        <w:t xml:space="preserve">, </w:t>
      </w:r>
      <w:r w:rsidR="00DF6D4C" w:rsidRPr="00113DE2">
        <w:rPr>
          <w:color w:val="000000" w:themeColor="text1"/>
          <w:sz w:val="20"/>
          <w:szCs w:val="20"/>
        </w:rPr>
        <w:t>Hungary</w:t>
      </w:r>
      <w:r w:rsidR="00CB7DA9" w:rsidRPr="00113DE2">
        <w:rPr>
          <w:color w:val="000000" w:themeColor="text1"/>
          <w:sz w:val="20"/>
          <w:szCs w:val="20"/>
        </w:rPr>
        <w:t xml:space="preserve">, </w:t>
      </w:r>
      <w:r w:rsidR="00DF6D4C" w:rsidRPr="00113DE2">
        <w:rPr>
          <w:color w:val="000000" w:themeColor="text1"/>
          <w:sz w:val="20"/>
          <w:szCs w:val="20"/>
        </w:rPr>
        <w:t>Iceland</w:t>
      </w:r>
      <w:r w:rsidR="00CB7DA9" w:rsidRPr="00113DE2">
        <w:rPr>
          <w:color w:val="000000" w:themeColor="text1"/>
          <w:sz w:val="20"/>
          <w:szCs w:val="20"/>
        </w:rPr>
        <w:t xml:space="preserve">, </w:t>
      </w:r>
      <w:r w:rsidR="00DF6D4C" w:rsidRPr="00113DE2">
        <w:rPr>
          <w:color w:val="000000" w:themeColor="text1"/>
          <w:sz w:val="20"/>
          <w:szCs w:val="20"/>
        </w:rPr>
        <w:t>Iraq</w:t>
      </w:r>
      <w:r w:rsidR="00CB7DA9" w:rsidRPr="00113DE2">
        <w:rPr>
          <w:color w:val="000000" w:themeColor="text1"/>
          <w:sz w:val="20"/>
          <w:szCs w:val="20"/>
        </w:rPr>
        <w:t xml:space="preserve">, </w:t>
      </w:r>
      <w:r w:rsidR="00DF6D4C" w:rsidRPr="00113DE2">
        <w:rPr>
          <w:color w:val="000000" w:themeColor="text1"/>
          <w:sz w:val="20"/>
          <w:szCs w:val="20"/>
        </w:rPr>
        <w:t>Ireland</w:t>
      </w:r>
      <w:r w:rsidR="00CB7DA9" w:rsidRPr="00113DE2">
        <w:rPr>
          <w:color w:val="000000" w:themeColor="text1"/>
          <w:sz w:val="20"/>
          <w:szCs w:val="20"/>
        </w:rPr>
        <w:t xml:space="preserve">, </w:t>
      </w:r>
      <w:r w:rsidR="00DF6D4C" w:rsidRPr="00113DE2">
        <w:rPr>
          <w:color w:val="000000" w:themeColor="text1"/>
          <w:sz w:val="20"/>
          <w:szCs w:val="20"/>
        </w:rPr>
        <w:t>Israel</w:t>
      </w:r>
      <w:r w:rsidR="00CB7DA9" w:rsidRPr="00113DE2">
        <w:rPr>
          <w:color w:val="000000" w:themeColor="text1"/>
          <w:sz w:val="20"/>
          <w:szCs w:val="20"/>
        </w:rPr>
        <w:t xml:space="preserve">, </w:t>
      </w:r>
      <w:r w:rsidR="00DF6D4C" w:rsidRPr="00113DE2">
        <w:rPr>
          <w:color w:val="000000" w:themeColor="text1"/>
          <w:sz w:val="20"/>
          <w:szCs w:val="20"/>
        </w:rPr>
        <w:t>Italy</w:t>
      </w:r>
      <w:r w:rsidR="00CB7DA9" w:rsidRPr="00113DE2">
        <w:rPr>
          <w:color w:val="000000" w:themeColor="text1"/>
          <w:sz w:val="20"/>
          <w:szCs w:val="20"/>
        </w:rPr>
        <w:t xml:space="preserve">, Japan, Latvia, </w:t>
      </w:r>
      <w:r w:rsidR="00DF6D4C" w:rsidRPr="00113DE2">
        <w:rPr>
          <w:color w:val="000000" w:themeColor="text1"/>
          <w:sz w:val="20"/>
          <w:szCs w:val="20"/>
        </w:rPr>
        <w:t>Liechtenstein</w:t>
      </w:r>
      <w:r w:rsidR="00CB7DA9" w:rsidRPr="00113DE2">
        <w:rPr>
          <w:color w:val="000000" w:themeColor="text1"/>
          <w:sz w:val="20"/>
          <w:szCs w:val="20"/>
        </w:rPr>
        <w:t xml:space="preserve">, </w:t>
      </w:r>
      <w:r w:rsidR="00DF6D4C" w:rsidRPr="00113DE2">
        <w:rPr>
          <w:color w:val="000000" w:themeColor="text1"/>
          <w:sz w:val="20"/>
          <w:szCs w:val="20"/>
        </w:rPr>
        <w:t>Lithuania</w:t>
      </w:r>
      <w:r w:rsidR="00CB7DA9" w:rsidRPr="00113DE2">
        <w:rPr>
          <w:color w:val="000000" w:themeColor="text1"/>
          <w:sz w:val="20"/>
          <w:szCs w:val="20"/>
        </w:rPr>
        <w:t xml:space="preserve">, Luxembourg, </w:t>
      </w:r>
      <w:r w:rsidR="00DF6D4C" w:rsidRPr="00113DE2">
        <w:rPr>
          <w:color w:val="000000" w:themeColor="text1"/>
          <w:sz w:val="20"/>
          <w:szCs w:val="20"/>
        </w:rPr>
        <w:t>Malta</w:t>
      </w:r>
      <w:r w:rsidR="00CB7DA9" w:rsidRPr="00113DE2">
        <w:rPr>
          <w:color w:val="000000" w:themeColor="text1"/>
          <w:sz w:val="20"/>
          <w:szCs w:val="20"/>
        </w:rPr>
        <w:t xml:space="preserve">, </w:t>
      </w:r>
      <w:r w:rsidR="00DF6D4C" w:rsidRPr="00113DE2">
        <w:rPr>
          <w:color w:val="000000" w:themeColor="text1"/>
          <w:sz w:val="20"/>
          <w:szCs w:val="20"/>
        </w:rPr>
        <w:t>Mexico</w:t>
      </w:r>
      <w:r w:rsidR="00CB7DA9" w:rsidRPr="00113DE2">
        <w:rPr>
          <w:color w:val="000000" w:themeColor="text1"/>
          <w:sz w:val="20"/>
          <w:szCs w:val="20"/>
        </w:rPr>
        <w:t xml:space="preserve">, </w:t>
      </w:r>
      <w:r w:rsidR="00DF6D4C" w:rsidRPr="00113DE2">
        <w:rPr>
          <w:color w:val="000000" w:themeColor="text1"/>
          <w:sz w:val="20"/>
          <w:szCs w:val="20"/>
        </w:rPr>
        <w:t>Montenegro</w:t>
      </w:r>
      <w:r w:rsidR="00CB7DA9" w:rsidRPr="00113DE2">
        <w:rPr>
          <w:color w:val="000000" w:themeColor="text1"/>
          <w:sz w:val="20"/>
          <w:szCs w:val="20"/>
        </w:rPr>
        <w:t xml:space="preserve">, </w:t>
      </w:r>
      <w:r w:rsidR="00DF6D4C" w:rsidRPr="00113DE2">
        <w:rPr>
          <w:color w:val="000000" w:themeColor="text1"/>
          <w:sz w:val="20"/>
          <w:szCs w:val="20"/>
        </w:rPr>
        <w:t>Mozambique</w:t>
      </w:r>
      <w:r w:rsidR="00CB7DA9" w:rsidRPr="00113DE2">
        <w:rPr>
          <w:color w:val="000000" w:themeColor="text1"/>
          <w:sz w:val="20"/>
          <w:szCs w:val="20"/>
        </w:rPr>
        <w:t xml:space="preserve">, the </w:t>
      </w:r>
      <w:r w:rsidR="00DF6D4C" w:rsidRPr="00113DE2">
        <w:rPr>
          <w:color w:val="000000" w:themeColor="text1"/>
          <w:sz w:val="20"/>
          <w:szCs w:val="20"/>
        </w:rPr>
        <w:t>Netherlands</w:t>
      </w:r>
      <w:r w:rsidR="00CB7DA9" w:rsidRPr="00113DE2">
        <w:rPr>
          <w:color w:val="000000" w:themeColor="text1"/>
          <w:sz w:val="20"/>
          <w:szCs w:val="20"/>
        </w:rPr>
        <w:t xml:space="preserve">, New Zealand, </w:t>
      </w:r>
      <w:r w:rsidR="00DF6D4C" w:rsidRPr="00113DE2">
        <w:rPr>
          <w:color w:val="000000" w:themeColor="text1"/>
          <w:sz w:val="20"/>
          <w:szCs w:val="20"/>
        </w:rPr>
        <w:t>Norway</w:t>
      </w:r>
      <w:r w:rsidR="00CB7DA9" w:rsidRPr="00113DE2">
        <w:rPr>
          <w:color w:val="000000" w:themeColor="text1"/>
          <w:sz w:val="20"/>
          <w:szCs w:val="20"/>
        </w:rPr>
        <w:t xml:space="preserve">, </w:t>
      </w:r>
      <w:r w:rsidR="00DF6D4C" w:rsidRPr="00113DE2">
        <w:rPr>
          <w:color w:val="000000" w:themeColor="text1"/>
          <w:sz w:val="20"/>
          <w:szCs w:val="20"/>
        </w:rPr>
        <w:t>Panama</w:t>
      </w:r>
      <w:r w:rsidR="00CB7DA9" w:rsidRPr="00113DE2">
        <w:rPr>
          <w:color w:val="000000" w:themeColor="text1"/>
          <w:sz w:val="20"/>
          <w:szCs w:val="20"/>
        </w:rPr>
        <w:t xml:space="preserve">, </w:t>
      </w:r>
      <w:r w:rsidR="00DF6D4C" w:rsidRPr="00113DE2">
        <w:rPr>
          <w:color w:val="000000" w:themeColor="text1"/>
          <w:sz w:val="20"/>
          <w:szCs w:val="20"/>
        </w:rPr>
        <w:t>Poland</w:t>
      </w:r>
      <w:r w:rsidR="00CB7DA9" w:rsidRPr="00113DE2">
        <w:rPr>
          <w:color w:val="000000" w:themeColor="text1"/>
          <w:sz w:val="20"/>
          <w:szCs w:val="20"/>
        </w:rPr>
        <w:t xml:space="preserve">, </w:t>
      </w:r>
      <w:r w:rsidR="00DF6D4C" w:rsidRPr="00113DE2">
        <w:rPr>
          <w:color w:val="000000" w:themeColor="text1"/>
          <w:sz w:val="20"/>
          <w:szCs w:val="20"/>
        </w:rPr>
        <w:t>Portugal</w:t>
      </w:r>
      <w:r w:rsidR="00CB7DA9" w:rsidRPr="00113DE2">
        <w:rPr>
          <w:color w:val="000000" w:themeColor="text1"/>
          <w:sz w:val="20"/>
          <w:szCs w:val="20"/>
        </w:rPr>
        <w:t xml:space="preserve">, the </w:t>
      </w:r>
      <w:r w:rsidR="00DF6D4C" w:rsidRPr="00113DE2">
        <w:rPr>
          <w:color w:val="000000" w:themeColor="text1"/>
          <w:sz w:val="20"/>
          <w:szCs w:val="20"/>
        </w:rPr>
        <w:t>Republic of Korea</w:t>
      </w:r>
      <w:r w:rsidR="00CB7DA9" w:rsidRPr="00113DE2">
        <w:rPr>
          <w:color w:val="000000" w:themeColor="text1"/>
          <w:sz w:val="20"/>
          <w:szCs w:val="20"/>
        </w:rPr>
        <w:t xml:space="preserve">, </w:t>
      </w:r>
      <w:r w:rsidR="00DF6D4C" w:rsidRPr="00113DE2">
        <w:rPr>
          <w:color w:val="000000" w:themeColor="text1"/>
          <w:sz w:val="20"/>
          <w:szCs w:val="20"/>
        </w:rPr>
        <w:t>Romania</w:t>
      </w:r>
      <w:r w:rsidR="00CB7DA9" w:rsidRPr="00113DE2">
        <w:rPr>
          <w:color w:val="000000" w:themeColor="text1"/>
          <w:sz w:val="20"/>
          <w:szCs w:val="20"/>
        </w:rPr>
        <w:t xml:space="preserve">, </w:t>
      </w:r>
      <w:r w:rsidR="00DF6D4C" w:rsidRPr="00113DE2">
        <w:rPr>
          <w:color w:val="000000" w:themeColor="text1"/>
          <w:sz w:val="20"/>
          <w:szCs w:val="20"/>
        </w:rPr>
        <w:t>Senegal</w:t>
      </w:r>
      <w:r w:rsidR="00CB7DA9" w:rsidRPr="00113DE2">
        <w:rPr>
          <w:color w:val="000000" w:themeColor="text1"/>
          <w:sz w:val="20"/>
          <w:szCs w:val="20"/>
        </w:rPr>
        <w:t xml:space="preserve">, </w:t>
      </w:r>
      <w:r w:rsidR="00DF6D4C" w:rsidRPr="00113DE2">
        <w:rPr>
          <w:color w:val="000000" w:themeColor="text1"/>
          <w:sz w:val="20"/>
          <w:szCs w:val="20"/>
        </w:rPr>
        <w:t>Serbia</w:t>
      </w:r>
      <w:r w:rsidR="00CB7DA9" w:rsidRPr="00113DE2">
        <w:rPr>
          <w:color w:val="000000" w:themeColor="text1"/>
          <w:sz w:val="20"/>
          <w:szCs w:val="20"/>
        </w:rPr>
        <w:t xml:space="preserve">, </w:t>
      </w:r>
      <w:r w:rsidR="00DF6D4C" w:rsidRPr="00113DE2">
        <w:rPr>
          <w:color w:val="000000" w:themeColor="text1"/>
          <w:sz w:val="20"/>
          <w:szCs w:val="20"/>
        </w:rPr>
        <w:t>Slovakia</w:t>
      </w:r>
      <w:r w:rsidR="00CB7DA9" w:rsidRPr="00113DE2">
        <w:rPr>
          <w:color w:val="000000" w:themeColor="text1"/>
          <w:sz w:val="20"/>
          <w:szCs w:val="20"/>
        </w:rPr>
        <w:t xml:space="preserve">, </w:t>
      </w:r>
      <w:r w:rsidR="00DF6D4C" w:rsidRPr="00113DE2">
        <w:rPr>
          <w:color w:val="000000" w:themeColor="text1"/>
          <w:sz w:val="20"/>
          <w:szCs w:val="20"/>
        </w:rPr>
        <w:t>Slovenia</w:t>
      </w:r>
      <w:r w:rsidR="00CB7DA9" w:rsidRPr="00113DE2">
        <w:rPr>
          <w:color w:val="000000" w:themeColor="text1"/>
          <w:sz w:val="20"/>
          <w:szCs w:val="20"/>
        </w:rPr>
        <w:t xml:space="preserve">, Spain, Sweden, </w:t>
      </w:r>
      <w:r w:rsidR="00DF6D4C" w:rsidRPr="00113DE2">
        <w:rPr>
          <w:color w:val="000000" w:themeColor="text1"/>
          <w:sz w:val="20"/>
          <w:szCs w:val="20"/>
        </w:rPr>
        <w:t>Switzerland</w:t>
      </w:r>
      <w:r w:rsidR="00CB7DA9" w:rsidRPr="00113DE2">
        <w:rPr>
          <w:color w:val="000000" w:themeColor="text1"/>
          <w:sz w:val="20"/>
          <w:szCs w:val="20"/>
        </w:rPr>
        <w:t xml:space="preserve">, </w:t>
      </w:r>
      <w:r w:rsidR="00DF6D4C" w:rsidRPr="00113DE2">
        <w:rPr>
          <w:color w:val="000000" w:themeColor="text1"/>
          <w:sz w:val="20"/>
          <w:szCs w:val="20"/>
        </w:rPr>
        <w:t>Togo</w:t>
      </w:r>
      <w:r w:rsidR="00CB7DA9" w:rsidRPr="00113DE2">
        <w:rPr>
          <w:color w:val="000000" w:themeColor="text1"/>
          <w:sz w:val="20"/>
          <w:szCs w:val="20"/>
        </w:rPr>
        <w:t xml:space="preserve">, </w:t>
      </w:r>
      <w:r w:rsidR="00DF6D4C" w:rsidRPr="00113DE2">
        <w:rPr>
          <w:color w:val="000000" w:themeColor="text1"/>
          <w:sz w:val="20"/>
          <w:szCs w:val="20"/>
        </w:rPr>
        <w:t>Tunisia</w:t>
      </w:r>
      <w:r w:rsidR="00CB7DA9" w:rsidRPr="00113DE2">
        <w:rPr>
          <w:color w:val="000000" w:themeColor="text1"/>
          <w:sz w:val="20"/>
          <w:szCs w:val="20"/>
        </w:rPr>
        <w:t xml:space="preserve">, the </w:t>
      </w:r>
      <w:r w:rsidR="00DF6D4C" w:rsidRPr="00113DE2">
        <w:rPr>
          <w:color w:val="000000" w:themeColor="text1"/>
          <w:sz w:val="20"/>
          <w:szCs w:val="20"/>
        </w:rPr>
        <w:t>United Kingdom</w:t>
      </w:r>
      <w:r w:rsidR="00CB7DA9" w:rsidRPr="00113DE2">
        <w:rPr>
          <w:color w:val="000000" w:themeColor="text1"/>
          <w:sz w:val="20"/>
          <w:szCs w:val="20"/>
        </w:rPr>
        <w:t xml:space="preserve"> of Great Britain and Northern Ireland, the </w:t>
      </w:r>
      <w:r w:rsidR="00DF6D4C" w:rsidRPr="00113DE2">
        <w:rPr>
          <w:color w:val="000000" w:themeColor="text1"/>
          <w:sz w:val="20"/>
          <w:szCs w:val="20"/>
        </w:rPr>
        <w:t>United States of America</w:t>
      </w:r>
      <w:r w:rsidR="00CB7DA9" w:rsidRPr="00113DE2">
        <w:rPr>
          <w:color w:val="000000" w:themeColor="text1"/>
          <w:sz w:val="20"/>
          <w:szCs w:val="20"/>
        </w:rPr>
        <w:t xml:space="preserve">, </w:t>
      </w:r>
      <w:r w:rsidR="00DF6D4C" w:rsidRPr="00113DE2">
        <w:rPr>
          <w:color w:val="000000" w:themeColor="text1"/>
          <w:sz w:val="20"/>
          <w:szCs w:val="20"/>
        </w:rPr>
        <w:t>Uruguay</w:t>
      </w:r>
      <w:r w:rsidR="00CB7DA9" w:rsidRPr="00113DE2">
        <w:rPr>
          <w:color w:val="000000" w:themeColor="text1"/>
          <w:sz w:val="20"/>
          <w:szCs w:val="20"/>
        </w:rPr>
        <w:t xml:space="preserve">, </w:t>
      </w:r>
      <w:r w:rsidR="00DF6D4C" w:rsidRPr="00113DE2">
        <w:rPr>
          <w:color w:val="000000" w:themeColor="text1"/>
          <w:sz w:val="20"/>
          <w:szCs w:val="20"/>
        </w:rPr>
        <w:t xml:space="preserve">Zambia </w:t>
      </w:r>
      <w:r w:rsidR="00CB7DA9" w:rsidRPr="00113DE2">
        <w:rPr>
          <w:color w:val="000000" w:themeColor="text1"/>
          <w:sz w:val="20"/>
          <w:szCs w:val="20"/>
        </w:rPr>
        <w:t>and the State of Palestine</w:t>
      </w:r>
      <w:r w:rsidR="00E03C34" w:rsidRPr="00113DE2">
        <w:rPr>
          <w:color w:val="000000" w:themeColor="text1"/>
          <w:sz w:val="20"/>
          <w:szCs w:val="20"/>
        </w:rPr>
        <w:t>), Spain, Switzerland, Togo (also on behalf of the Group of African States), Tunisia, United Arab Emirates, United Kingdom of Great Britain and Northern Ireland, United States of America</w:t>
      </w:r>
      <w:r w:rsidRPr="00113DE2">
        <w:rPr>
          <w:color w:val="000000" w:themeColor="text1"/>
          <w:sz w:val="20"/>
          <w:szCs w:val="20"/>
        </w:rPr>
        <w:t>;</w:t>
      </w:r>
    </w:p>
    <w:p w14:paraId="744ED8C5" w14:textId="6FE5C9F3" w:rsidR="000E7B28" w:rsidRPr="00113DE2" w:rsidRDefault="00F11B08" w:rsidP="000E7B28">
      <w:pPr>
        <w:pStyle w:val="SingleTxtG"/>
        <w:ind w:firstLine="567"/>
        <w:rPr>
          <w:color w:val="000000" w:themeColor="text1"/>
          <w:sz w:val="20"/>
          <w:szCs w:val="20"/>
        </w:rPr>
      </w:pPr>
      <w:r w:rsidRPr="00113DE2">
        <w:rPr>
          <w:color w:val="000000" w:themeColor="text1"/>
          <w:sz w:val="20"/>
          <w:szCs w:val="20"/>
        </w:rPr>
        <w:t>(b)</w:t>
      </w:r>
      <w:r w:rsidRPr="00113DE2">
        <w:rPr>
          <w:color w:val="000000" w:themeColor="text1"/>
          <w:sz w:val="20"/>
          <w:szCs w:val="20"/>
        </w:rPr>
        <w:tab/>
        <w:t>Representatives of observer States:</w:t>
      </w:r>
      <w:r w:rsidR="00597F54" w:rsidRPr="00113DE2">
        <w:rPr>
          <w:color w:val="000000" w:themeColor="text1"/>
          <w:sz w:val="20"/>
          <w:szCs w:val="20"/>
        </w:rPr>
        <w:t xml:space="preserve"> </w:t>
      </w:r>
      <w:r w:rsidR="000E7B28" w:rsidRPr="00113DE2">
        <w:rPr>
          <w:color w:val="000000" w:themeColor="text1"/>
          <w:sz w:val="20"/>
          <w:szCs w:val="20"/>
        </w:rPr>
        <w:t>Azerbaijan</w:t>
      </w:r>
      <w:r w:rsidR="00597F54" w:rsidRPr="00113DE2">
        <w:rPr>
          <w:color w:val="000000" w:themeColor="text1"/>
          <w:sz w:val="20"/>
          <w:szCs w:val="20"/>
        </w:rPr>
        <w:t xml:space="preserve">, </w:t>
      </w:r>
      <w:r w:rsidR="000E7B28" w:rsidRPr="00113DE2">
        <w:rPr>
          <w:color w:val="000000" w:themeColor="text1"/>
          <w:sz w:val="20"/>
          <w:szCs w:val="20"/>
        </w:rPr>
        <w:t>Bahrain</w:t>
      </w:r>
      <w:r w:rsidR="00597F54" w:rsidRPr="00113DE2">
        <w:rPr>
          <w:color w:val="000000" w:themeColor="text1"/>
          <w:sz w:val="20"/>
          <w:szCs w:val="20"/>
        </w:rPr>
        <w:t xml:space="preserve">, </w:t>
      </w:r>
      <w:r w:rsidR="000E7B28" w:rsidRPr="00113DE2">
        <w:rPr>
          <w:color w:val="000000" w:themeColor="text1"/>
          <w:sz w:val="20"/>
          <w:szCs w:val="20"/>
        </w:rPr>
        <w:t>Canada</w:t>
      </w:r>
      <w:r w:rsidR="00597F54" w:rsidRPr="00113DE2">
        <w:rPr>
          <w:color w:val="000000" w:themeColor="text1"/>
          <w:sz w:val="20"/>
          <w:szCs w:val="20"/>
        </w:rPr>
        <w:t xml:space="preserve">, </w:t>
      </w:r>
      <w:r w:rsidR="000E7B28" w:rsidRPr="00113DE2">
        <w:rPr>
          <w:color w:val="000000" w:themeColor="text1"/>
          <w:sz w:val="20"/>
          <w:szCs w:val="20"/>
        </w:rPr>
        <w:t>Costa Rica</w:t>
      </w:r>
      <w:r w:rsidR="00597F54" w:rsidRPr="00113DE2">
        <w:rPr>
          <w:color w:val="000000" w:themeColor="text1"/>
          <w:sz w:val="20"/>
          <w:szCs w:val="20"/>
        </w:rPr>
        <w:t xml:space="preserve">, </w:t>
      </w:r>
      <w:r w:rsidR="000E7B28" w:rsidRPr="00113DE2">
        <w:rPr>
          <w:color w:val="000000" w:themeColor="text1"/>
          <w:sz w:val="20"/>
          <w:szCs w:val="20"/>
        </w:rPr>
        <w:t>Estonia</w:t>
      </w:r>
      <w:r w:rsidR="00597F54" w:rsidRPr="00113DE2">
        <w:rPr>
          <w:color w:val="000000" w:themeColor="text1"/>
          <w:sz w:val="20"/>
          <w:szCs w:val="20"/>
        </w:rPr>
        <w:t xml:space="preserve">, </w:t>
      </w:r>
      <w:r w:rsidR="000E7B28" w:rsidRPr="00113DE2">
        <w:rPr>
          <w:color w:val="000000" w:themeColor="text1"/>
          <w:sz w:val="20"/>
          <w:szCs w:val="20"/>
        </w:rPr>
        <w:t>Finland</w:t>
      </w:r>
      <w:r w:rsidR="00597F54" w:rsidRPr="00113DE2">
        <w:rPr>
          <w:color w:val="000000" w:themeColor="text1"/>
          <w:sz w:val="20"/>
          <w:szCs w:val="20"/>
        </w:rPr>
        <w:t xml:space="preserve">, </w:t>
      </w:r>
      <w:r w:rsidR="000E7B28" w:rsidRPr="00113DE2">
        <w:rPr>
          <w:color w:val="000000" w:themeColor="text1"/>
          <w:sz w:val="20"/>
          <w:szCs w:val="20"/>
        </w:rPr>
        <w:t>France</w:t>
      </w:r>
      <w:r w:rsidR="00597F54" w:rsidRPr="00113DE2">
        <w:rPr>
          <w:color w:val="000000" w:themeColor="text1"/>
          <w:sz w:val="20"/>
          <w:szCs w:val="20"/>
        </w:rPr>
        <w:t xml:space="preserve">, </w:t>
      </w:r>
      <w:r w:rsidR="000E7B28" w:rsidRPr="00113DE2">
        <w:rPr>
          <w:color w:val="000000" w:themeColor="text1"/>
          <w:sz w:val="20"/>
          <w:szCs w:val="20"/>
        </w:rPr>
        <w:t>India</w:t>
      </w:r>
      <w:r w:rsidR="00597F54" w:rsidRPr="00113DE2">
        <w:rPr>
          <w:color w:val="000000" w:themeColor="text1"/>
          <w:sz w:val="20"/>
          <w:szCs w:val="20"/>
        </w:rPr>
        <w:t xml:space="preserve">, </w:t>
      </w:r>
      <w:r w:rsidR="000E7B28" w:rsidRPr="00113DE2">
        <w:rPr>
          <w:color w:val="000000" w:themeColor="text1"/>
          <w:sz w:val="20"/>
          <w:szCs w:val="20"/>
        </w:rPr>
        <w:t>Ireland</w:t>
      </w:r>
      <w:r w:rsidR="00597F54" w:rsidRPr="00113DE2">
        <w:rPr>
          <w:color w:val="000000" w:themeColor="text1"/>
          <w:sz w:val="20"/>
          <w:szCs w:val="20"/>
        </w:rPr>
        <w:t xml:space="preserve">, </w:t>
      </w:r>
      <w:r w:rsidR="000E7B28" w:rsidRPr="00113DE2">
        <w:rPr>
          <w:color w:val="000000" w:themeColor="text1"/>
          <w:sz w:val="20"/>
          <w:szCs w:val="20"/>
        </w:rPr>
        <w:t>Jordan</w:t>
      </w:r>
      <w:r w:rsidR="00597F54" w:rsidRPr="00113DE2">
        <w:rPr>
          <w:color w:val="000000" w:themeColor="text1"/>
          <w:sz w:val="20"/>
          <w:szCs w:val="20"/>
        </w:rPr>
        <w:t xml:space="preserve">, </w:t>
      </w:r>
      <w:r w:rsidR="000E7B28" w:rsidRPr="00113DE2">
        <w:rPr>
          <w:color w:val="000000" w:themeColor="text1"/>
          <w:sz w:val="20"/>
          <w:szCs w:val="20"/>
        </w:rPr>
        <w:t>Latvia</w:t>
      </w:r>
      <w:r w:rsidR="00597F54" w:rsidRPr="00113DE2">
        <w:rPr>
          <w:color w:val="000000" w:themeColor="text1"/>
          <w:sz w:val="20"/>
          <w:szCs w:val="20"/>
        </w:rPr>
        <w:t xml:space="preserve">, </w:t>
      </w:r>
      <w:r w:rsidR="000E7B28" w:rsidRPr="00113DE2">
        <w:rPr>
          <w:color w:val="000000" w:themeColor="text1"/>
          <w:sz w:val="20"/>
          <w:szCs w:val="20"/>
        </w:rPr>
        <w:t>Libya</w:t>
      </w:r>
      <w:r w:rsidR="00597F54" w:rsidRPr="00113DE2">
        <w:rPr>
          <w:color w:val="000000" w:themeColor="text1"/>
          <w:sz w:val="20"/>
          <w:szCs w:val="20"/>
        </w:rPr>
        <w:t xml:space="preserve">, </w:t>
      </w:r>
      <w:r w:rsidR="000E7B28" w:rsidRPr="00113DE2">
        <w:rPr>
          <w:color w:val="000000" w:themeColor="text1"/>
          <w:sz w:val="20"/>
          <w:szCs w:val="20"/>
        </w:rPr>
        <w:t>Lithuania</w:t>
      </w:r>
      <w:r w:rsidR="00597F54" w:rsidRPr="00113DE2">
        <w:rPr>
          <w:color w:val="000000" w:themeColor="text1"/>
          <w:sz w:val="20"/>
          <w:szCs w:val="20"/>
        </w:rPr>
        <w:t xml:space="preserve">, </w:t>
      </w:r>
      <w:r w:rsidR="000E7B28" w:rsidRPr="00113DE2">
        <w:rPr>
          <w:color w:val="000000" w:themeColor="text1"/>
          <w:sz w:val="20"/>
          <w:szCs w:val="20"/>
        </w:rPr>
        <w:t>Malaysia</w:t>
      </w:r>
      <w:r w:rsidR="00597F54" w:rsidRPr="00113DE2">
        <w:rPr>
          <w:color w:val="000000" w:themeColor="text1"/>
          <w:sz w:val="20"/>
          <w:szCs w:val="20"/>
        </w:rPr>
        <w:t xml:space="preserve">, </w:t>
      </w:r>
      <w:r w:rsidR="000E7B28" w:rsidRPr="00113DE2">
        <w:rPr>
          <w:color w:val="000000" w:themeColor="text1"/>
          <w:sz w:val="20"/>
          <w:szCs w:val="20"/>
        </w:rPr>
        <w:t>Maldives</w:t>
      </w:r>
      <w:r w:rsidR="00597F54" w:rsidRPr="00113DE2">
        <w:rPr>
          <w:color w:val="000000" w:themeColor="text1"/>
          <w:sz w:val="20"/>
          <w:szCs w:val="20"/>
        </w:rPr>
        <w:t xml:space="preserve">, </w:t>
      </w:r>
      <w:r w:rsidR="000E7B28" w:rsidRPr="00113DE2">
        <w:rPr>
          <w:color w:val="000000" w:themeColor="text1"/>
          <w:sz w:val="20"/>
          <w:szCs w:val="20"/>
        </w:rPr>
        <w:t>Myanmar</w:t>
      </w:r>
      <w:r w:rsidR="00597F54" w:rsidRPr="00113DE2">
        <w:rPr>
          <w:color w:val="000000" w:themeColor="text1"/>
          <w:sz w:val="20"/>
          <w:szCs w:val="20"/>
        </w:rPr>
        <w:t xml:space="preserve">, </w:t>
      </w:r>
      <w:r w:rsidR="000E7B28" w:rsidRPr="00113DE2">
        <w:rPr>
          <w:color w:val="000000" w:themeColor="text1"/>
          <w:sz w:val="20"/>
          <w:szCs w:val="20"/>
        </w:rPr>
        <w:t>Netherlands</w:t>
      </w:r>
      <w:r w:rsidR="00597F54" w:rsidRPr="00113DE2">
        <w:rPr>
          <w:color w:val="000000" w:themeColor="text1"/>
          <w:sz w:val="20"/>
          <w:szCs w:val="20"/>
        </w:rPr>
        <w:t xml:space="preserve">, </w:t>
      </w:r>
      <w:r w:rsidR="000E7B28" w:rsidRPr="00113DE2">
        <w:rPr>
          <w:color w:val="000000" w:themeColor="text1"/>
          <w:sz w:val="20"/>
          <w:szCs w:val="20"/>
        </w:rPr>
        <w:t>Norway</w:t>
      </w:r>
      <w:r w:rsidR="00597F54" w:rsidRPr="00113DE2">
        <w:rPr>
          <w:color w:val="000000" w:themeColor="text1"/>
          <w:sz w:val="20"/>
          <w:szCs w:val="20"/>
        </w:rPr>
        <w:t xml:space="preserve">, </w:t>
      </w:r>
      <w:r w:rsidR="000E7B28" w:rsidRPr="00113DE2">
        <w:rPr>
          <w:color w:val="000000" w:themeColor="text1"/>
          <w:sz w:val="20"/>
          <w:szCs w:val="20"/>
        </w:rPr>
        <w:t>Poland</w:t>
      </w:r>
      <w:r w:rsidR="00597F54" w:rsidRPr="00113DE2">
        <w:rPr>
          <w:color w:val="000000" w:themeColor="text1"/>
          <w:sz w:val="20"/>
          <w:szCs w:val="20"/>
        </w:rPr>
        <w:t xml:space="preserve">, </w:t>
      </w:r>
      <w:r w:rsidR="000E7B28" w:rsidRPr="00113DE2">
        <w:rPr>
          <w:color w:val="000000" w:themeColor="text1"/>
          <w:sz w:val="20"/>
          <w:szCs w:val="20"/>
        </w:rPr>
        <w:t>Sierra Leone</w:t>
      </w:r>
      <w:r w:rsidR="00597F54" w:rsidRPr="00113DE2">
        <w:rPr>
          <w:color w:val="000000" w:themeColor="text1"/>
          <w:sz w:val="20"/>
          <w:szCs w:val="20"/>
        </w:rPr>
        <w:t xml:space="preserve">, </w:t>
      </w:r>
      <w:r w:rsidR="000E7B28" w:rsidRPr="00113DE2">
        <w:rPr>
          <w:color w:val="000000" w:themeColor="text1"/>
          <w:sz w:val="20"/>
          <w:szCs w:val="20"/>
        </w:rPr>
        <w:t>Sudan</w:t>
      </w:r>
      <w:r w:rsidR="00597F54" w:rsidRPr="00113DE2">
        <w:rPr>
          <w:color w:val="000000" w:themeColor="text1"/>
          <w:sz w:val="20"/>
          <w:szCs w:val="20"/>
        </w:rPr>
        <w:t xml:space="preserve">, </w:t>
      </w:r>
      <w:r w:rsidR="000E7B28" w:rsidRPr="00113DE2">
        <w:rPr>
          <w:color w:val="000000" w:themeColor="text1"/>
          <w:sz w:val="20"/>
          <w:szCs w:val="20"/>
        </w:rPr>
        <w:t>Sweden</w:t>
      </w:r>
      <w:r w:rsidR="00597F54" w:rsidRPr="00113DE2">
        <w:rPr>
          <w:color w:val="000000" w:themeColor="text1"/>
          <w:sz w:val="20"/>
          <w:szCs w:val="20"/>
        </w:rPr>
        <w:t xml:space="preserve">, </w:t>
      </w:r>
      <w:r w:rsidR="000E7B28" w:rsidRPr="00113DE2">
        <w:rPr>
          <w:color w:val="000000" w:themeColor="text1"/>
          <w:sz w:val="20"/>
          <w:szCs w:val="20"/>
        </w:rPr>
        <w:t>Thailand</w:t>
      </w:r>
      <w:r w:rsidR="00597F54" w:rsidRPr="00113DE2">
        <w:rPr>
          <w:color w:val="000000" w:themeColor="text1"/>
          <w:sz w:val="20"/>
          <w:szCs w:val="20"/>
        </w:rPr>
        <w:t>;</w:t>
      </w:r>
    </w:p>
    <w:p w14:paraId="2F5C36D1" w14:textId="3AB1FEAB" w:rsidR="00597F54" w:rsidRPr="00113DE2" w:rsidRDefault="00597F54" w:rsidP="00597F54">
      <w:pPr>
        <w:pStyle w:val="SingleTxtG"/>
        <w:ind w:firstLine="567"/>
        <w:rPr>
          <w:color w:val="000000" w:themeColor="text1"/>
          <w:sz w:val="20"/>
          <w:szCs w:val="20"/>
          <w:lang w:eastAsia="en-GB"/>
        </w:rPr>
      </w:pPr>
      <w:r w:rsidRPr="00113DE2">
        <w:rPr>
          <w:color w:val="000000" w:themeColor="text1"/>
          <w:sz w:val="20"/>
          <w:szCs w:val="20"/>
          <w:lang w:eastAsia="en-GB"/>
        </w:rPr>
        <w:t>(c)</w:t>
      </w:r>
      <w:r w:rsidRPr="00113DE2">
        <w:rPr>
          <w:color w:val="000000" w:themeColor="text1"/>
          <w:sz w:val="20"/>
          <w:szCs w:val="20"/>
          <w:lang w:eastAsia="en-GB"/>
        </w:rPr>
        <w:tab/>
      </w:r>
      <w:r w:rsidRPr="00113DE2">
        <w:rPr>
          <w:color w:val="000000" w:themeColor="text1"/>
          <w:sz w:val="20"/>
          <w:szCs w:val="20"/>
        </w:rPr>
        <w:t>Observer for a United Nations entity, specialized agency and related organization: United Nations Children</w:t>
      </w:r>
      <w:r w:rsidR="00454314" w:rsidRPr="00113DE2">
        <w:rPr>
          <w:color w:val="000000" w:themeColor="text1"/>
          <w:sz w:val="20"/>
          <w:szCs w:val="20"/>
        </w:rPr>
        <w:t>’</w:t>
      </w:r>
      <w:r w:rsidRPr="00113DE2">
        <w:rPr>
          <w:color w:val="000000" w:themeColor="text1"/>
          <w:sz w:val="20"/>
          <w:szCs w:val="20"/>
        </w:rPr>
        <w:t>s Fund (UNICEF);</w:t>
      </w:r>
    </w:p>
    <w:p w14:paraId="71390FC0" w14:textId="747ED38F" w:rsidR="000E7B28" w:rsidRPr="00113DE2" w:rsidRDefault="00F11B08" w:rsidP="000E7B28">
      <w:pPr>
        <w:pStyle w:val="SingleTxtG"/>
        <w:ind w:firstLine="567"/>
        <w:rPr>
          <w:color w:val="000000" w:themeColor="text1"/>
          <w:sz w:val="20"/>
          <w:szCs w:val="20"/>
        </w:rPr>
      </w:pPr>
      <w:r w:rsidRPr="00113DE2">
        <w:rPr>
          <w:color w:val="000000" w:themeColor="text1"/>
          <w:sz w:val="20"/>
          <w:szCs w:val="20"/>
        </w:rPr>
        <w:t>(d)</w:t>
      </w:r>
      <w:r w:rsidRPr="00113DE2">
        <w:rPr>
          <w:color w:val="000000" w:themeColor="text1"/>
          <w:sz w:val="20"/>
          <w:szCs w:val="20"/>
        </w:rPr>
        <w:tab/>
        <w:t>Observer</w:t>
      </w:r>
      <w:r w:rsidR="000E7B28" w:rsidRPr="00113DE2">
        <w:rPr>
          <w:color w:val="000000" w:themeColor="text1"/>
          <w:sz w:val="20"/>
          <w:szCs w:val="20"/>
        </w:rPr>
        <w:t>s for</w:t>
      </w:r>
      <w:r w:rsidRPr="00113DE2">
        <w:rPr>
          <w:color w:val="000000" w:themeColor="text1"/>
          <w:sz w:val="20"/>
          <w:szCs w:val="20"/>
        </w:rPr>
        <w:t xml:space="preserve"> national human rights institution</w:t>
      </w:r>
      <w:r w:rsidR="00CB7DA9" w:rsidRPr="00113DE2">
        <w:rPr>
          <w:color w:val="000000" w:themeColor="text1"/>
          <w:sz w:val="20"/>
          <w:szCs w:val="20"/>
        </w:rPr>
        <w:t>s</w:t>
      </w:r>
      <w:r w:rsidRPr="00113DE2">
        <w:rPr>
          <w:color w:val="000000" w:themeColor="text1"/>
          <w:sz w:val="20"/>
          <w:szCs w:val="20"/>
        </w:rPr>
        <w:t>:</w:t>
      </w:r>
      <w:r w:rsidR="00CB7DA9" w:rsidRPr="00113DE2">
        <w:rPr>
          <w:color w:val="000000" w:themeColor="text1"/>
          <w:sz w:val="20"/>
          <w:szCs w:val="20"/>
        </w:rPr>
        <w:t xml:space="preserve"> </w:t>
      </w:r>
      <w:r w:rsidR="000E7B28" w:rsidRPr="00113DE2">
        <w:rPr>
          <w:color w:val="000000" w:themeColor="text1"/>
          <w:sz w:val="20"/>
          <w:szCs w:val="20"/>
        </w:rPr>
        <w:t>Independent Human Rights Commission (NHRI Afghanistan) (by video message)</w:t>
      </w:r>
      <w:r w:rsidR="00CB7DA9" w:rsidRPr="00113DE2">
        <w:rPr>
          <w:color w:val="000000" w:themeColor="text1"/>
          <w:sz w:val="20"/>
          <w:szCs w:val="20"/>
        </w:rPr>
        <w:t xml:space="preserve">; </w:t>
      </w:r>
      <w:r w:rsidR="000E7B28" w:rsidRPr="00113DE2">
        <w:rPr>
          <w:color w:val="000000" w:themeColor="text1"/>
          <w:sz w:val="20"/>
          <w:szCs w:val="20"/>
        </w:rPr>
        <w:t>Office for the Protection of Citizens (NHRI Haiti)</w:t>
      </w:r>
      <w:r w:rsidR="00F62C3C" w:rsidRPr="00113DE2">
        <w:rPr>
          <w:color w:val="000000" w:themeColor="text1"/>
          <w:sz w:val="20"/>
          <w:szCs w:val="20"/>
        </w:rPr>
        <w:t>;</w:t>
      </w:r>
    </w:p>
    <w:p w14:paraId="18612AAD" w14:textId="774BBD0D" w:rsidR="00CB7DA9" w:rsidRPr="00113DE2" w:rsidRDefault="00F4790F" w:rsidP="000E7B28">
      <w:pPr>
        <w:pStyle w:val="SingleTxtG"/>
        <w:ind w:firstLine="567"/>
        <w:rPr>
          <w:color w:val="000000" w:themeColor="text1"/>
          <w:sz w:val="20"/>
          <w:szCs w:val="20"/>
        </w:rPr>
      </w:pPr>
      <w:r w:rsidRPr="00113DE2">
        <w:rPr>
          <w:color w:val="000000" w:themeColor="text1"/>
          <w:sz w:val="20"/>
          <w:szCs w:val="20"/>
        </w:rPr>
        <w:t>(e)</w:t>
      </w:r>
      <w:r w:rsidRPr="00113DE2">
        <w:rPr>
          <w:color w:val="000000" w:themeColor="text1"/>
          <w:sz w:val="20"/>
          <w:szCs w:val="20"/>
        </w:rPr>
        <w:tab/>
        <w:t>Observers for non-governmental organizations:</w:t>
      </w:r>
      <w:r w:rsidR="008570D8" w:rsidRPr="00113DE2">
        <w:rPr>
          <w:color w:val="000000" w:themeColor="text1"/>
          <w:sz w:val="20"/>
          <w:szCs w:val="20"/>
        </w:rPr>
        <w:t xml:space="preserve"> </w:t>
      </w:r>
      <w:r w:rsidR="00CB7DA9" w:rsidRPr="00113DE2">
        <w:rPr>
          <w:color w:val="000000" w:themeColor="text1"/>
          <w:sz w:val="20"/>
          <w:szCs w:val="20"/>
        </w:rPr>
        <w:t>ABC Tamil Oli; Action of Human Movement (AHM); Advocates for Human Rights; Alliance Creative Community Project; Alsalam Foundation; Americans for Democracy &amp; Human Rights in Bahrain Inc; Amnesty International; Asian Forum for Human Rights and Development (also on behalf of CIVICUS - World Alliance for Citizen Participation; Freedom House and Front Line, The International Foundation for the Protection of Human Rights Defenders); Association A.M.OR; Association Bharathi Centre Culturel Franco-Tamoul; Association Culturelle des Tamouls en France; Association d</w:t>
      </w:r>
      <w:r w:rsidR="00454314" w:rsidRPr="00113DE2">
        <w:rPr>
          <w:color w:val="000000" w:themeColor="text1"/>
          <w:sz w:val="20"/>
          <w:szCs w:val="20"/>
        </w:rPr>
        <w:t>’</w:t>
      </w:r>
      <w:r w:rsidR="00CB7DA9" w:rsidRPr="00113DE2">
        <w:rPr>
          <w:color w:val="000000" w:themeColor="text1"/>
          <w:sz w:val="20"/>
          <w:szCs w:val="20"/>
        </w:rPr>
        <w:t>Entraide Médicale Guinée; Association des étudiants tamouls de France; Association of World Citizens; Association pour les Victimes Du Monde; Association Solidarité Internationale pour l</w:t>
      </w:r>
      <w:r w:rsidR="00454314" w:rsidRPr="00113DE2">
        <w:rPr>
          <w:color w:val="000000" w:themeColor="text1"/>
          <w:sz w:val="20"/>
          <w:szCs w:val="20"/>
        </w:rPr>
        <w:t>’</w:t>
      </w:r>
      <w:r w:rsidR="00CB7DA9" w:rsidRPr="00113DE2">
        <w:rPr>
          <w:color w:val="000000" w:themeColor="text1"/>
          <w:sz w:val="20"/>
          <w:szCs w:val="20"/>
        </w:rPr>
        <w:t>Afrique (SIA); Association Thendral; Baha</w:t>
      </w:r>
      <w:r w:rsidR="00454314" w:rsidRPr="00113DE2">
        <w:rPr>
          <w:color w:val="000000" w:themeColor="text1"/>
          <w:sz w:val="20"/>
          <w:szCs w:val="20"/>
        </w:rPr>
        <w:t>’</w:t>
      </w:r>
      <w:r w:rsidR="00CB7DA9" w:rsidRPr="00113DE2">
        <w:rPr>
          <w:color w:val="000000" w:themeColor="text1"/>
          <w:sz w:val="20"/>
          <w:szCs w:val="20"/>
        </w:rPr>
        <w:t>i International Community; Cairo Institute for Human Rights Studies; Center for Organisation Research and Education; Conseil de jeunesse pluriculturelle (COJEP); Conseil International pour le soutien à des procès équitables et aux Droits de l</w:t>
      </w:r>
      <w:r w:rsidR="00454314" w:rsidRPr="00113DE2">
        <w:rPr>
          <w:color w:val="000000" w:themeColor="text1"/>
          <w:sz w:val="20"/>
          <w:szCs w:val="20"/>
        </w:rPr>
        <w:t>’</w:t>
      </w:r>
      <w:r w:rsidR="00CB7DA9" w:rsidRPr="00113DE2">
        <w:rPr>
          <w:color w:val="000000" w:themeColor="text1"/>
          <w:sz w:val="20"/>
          <w:szCs w:val="20"/>
        </w:rPr>
        <w:t>Homme; Human Rights Now; Human Rights Watch; Indian Council of South America (CISA); Indigenous People of Africa Coordinating Committee; International Buddhist Relief Organisation; International Commission of Jurists; International Federation for Human Rights Leagues; International Fellowship of Reconciliation; International Human Rights Association of American Minorities (IHRAAM); International Lesbian and Gay Association; International Organization for the Elimination of All Forms of Racial Discrimination; International-Lawyers.Org; Iraqi Development Organization; IUS PRIMI VIRI International Association; Khiam Rehabilitation Center for Victims of Torture; L</w:t>
      </w:r>
      <w:r w:rsidR="00454314" w:rsidRPr="00113DE2">
        <w:rPr>
          <w:color w:val="000000" w:themeColor="text1"/>
          <w:sz w:val="20"/>
          <w:szCs w:val="20"/>
        </w:rPr>
        <w:t>’</w:t>
      </w:r>
      <w:r w:rsidR="00CB7DA9" w:rsidRPr="00113DE2">
        <w:rPr>
          <w:color w:val="000000" w:themeColor="text1"/>
          <w:sz w:val="20"/>
          <w:szCs w:val="20"/>
        </w:rPr>
        <w:t>Observatoire Mauritanien des Droits de l</w:t>
      </w:r>
      <w:r w:rsidR="00454314" w:rsidRPr="00113DE2">
        <w:rPr>
          <w:color w:val="000000" w:themeColor="text1"/>
          <w:sz w:val="20"/>
          <w:szCs w:val="20"/>
        </w:rPr>
        <w:t>’</w:t>
      </w:r>
      <w:r w:rsidR="00CB7DA9" w:rsidRPr="00113DE2">
        <w:rPr>
          <w:color w:val="000000" w:themeColor="text1"/>
          <w:sz w:val="20"/>
          <w:szCs w:val="20"/>
        </w:rPr>
        <w:t>Homme et de la Démocratie</w:t>
      </w:r>
      <w:r w:rsidR="00C16037" w:rsidRPr="00113DE2">
        <w:rPr>
          <w:color w:val="000000" w:themeColor="text1"/>
          <w:sz w:val="20"/>
          <w:szCs w:val="20"/>
        </w:rPr>
        <w:t xml:space="preserve">; </w:t>
      </w:r>
      <w:r w:rsidR="00CB7DA9" w:rsidRPr="00113DE2">
        <w:rPr>
          <w:color w:val="000000" w:themeColor="text1"/>
          <w:sz w:val="20"/>
          <w:szCs w:val="20"/>
        </w:rPr>
        <w:t>Le Pont</w:t>
      </w:r>
      <w:r w:rsidR="00C16037" w:rsidRPr="00113DE2">
        <w:rPr>
          <w:color w:val="000000" w:themeColor="text1"/>
          <w:sz w:val="20"/>
          <w:szCs w:val="20"/>
        </w:rPr>
        <w:t xml:space="preserve">; </w:t>
      </w:r>
      <w:r w:rsidR="00CB7DA9" w:rsidRPr="00113DE2">
        <w:rPr>
          <w:color w:val="000000" w:themeColor="text1"/>
          <w:sz w:val="20"/>
          <w:szCs w:val="20"/>
        </w:rPr>
        <w:t>Liberation</w:t>
      </w:r>
      <w:r w:rsidR="00C16037" w:rsidRPr="00113DE2">
        <w:rPr>
          <w:color w:val="000000" w:themeColor="text1"/>
          <w:sz w:val="20"/>
          <w:szCs w:val="20"/>
        </w:rPr>
        <w:t xml:space="preserve">; </w:t>
      </w:r>
      <w:r w:rsidR="00CB7DA9" w:rsidRPr="00113DE2">
        <w:rPr>
          <w:color w:val="000000" w:themeColor="text1"/>
          <w:sz w:val="20"/>
          <w:szCs w:val="20"/>
        </w:rPr>
        <w:t>Lumos Foundation</w:t>
      </w:r>
      <w:r w:rsidR="00C16037" w:rsidRPr="00113DE2">
        <w:rPr>
          <w:color w:val="000000" w:themeColor="text1"/>
          <w:sz w:val="20"/>
          <w:szCs w:val="20"/>
        </w:rPr>
        <w:t xml:space="preserve">; </w:t>
      </w:r>
      <w:r w:rsidR="00CB7DA9" w:rsidRPr="00113DE2">
        <w:rPr>
          <w:color w:val="000000" w:themeColor="text1"/>
          <w:sz w:val="20"/>
          <w:szCs w:val="20"/>
        </w:rPr>
        <w:t>Mbororo Social and Cultural Development Association</w:t>
      </w:r>
      <w:r w:rsidR="00C16037" w:rsidRPr="00113DE2">
        <w:rPr>
          <w:color w:val="000000" w:themeColor="text1"/>
          <w:sz w:val="20"/>
          <w:szCs w:val="20"/>
        </w:rPr>
        <w:t xml:space="preserve">; </w:t>
      </w:r>
      <w:r w:rsidR="00CB7DA9" w:rsidRPr="00113DE2">
        <w:rPr>
          <w:color w:val="000000" w:themeColor="text1"/>
          <w:sz w:val="20"/>
          <w:szCs w:val="20"/>
        </w:rPr>
        <w:t>Nonviolent Radical Party, Transnational and Transparty</w:t>
      </w:r>
      <w:r w:rsidR="00C16037" w:rsidRPr="00113DE2">
        <w:rPr>
          <w:color w:val="000000" w:themeColor="text1"/>
          <w:sz w:val="20"/>
          <w:szCs w:val="20"/>
        </w:rPr>
        <w:t xml:space="preserve">; </w:t>
      </w:r>
      <w:r w:rsidR="00CB7DA9" w:rsidRPr="00113DE2">
        <w:rPr>
          <w:color w:val="000000" w:themeColor="text1"/>
          <w:sz w:val="20"/>
          <w:szCs w:val="20"/>
        </w:rPr>
        <w:t>Organization for Defending Victims of Violence</w:t>
      </w:r>
      <w:r w:rsidR="00C16037" w:rsidRPr="00113DE2">
        <w:rPr>
          <w:color w:val="000000" w:themeColor="text1"/>
          <w:sz w:val="20"/>
          <w:szCs w:val="20"/>
        </w:rPr>
        <w:t xml:space="preserve">; </w:t>
      </w:r>
      <w:r w:rsidR="00CB7DA9" w:rsidRPr="00113DE2">
        <w:rPr>
          <w:color w:val="000000" w:themeColor="text1"/>
          <w:sz w:val="20"/>
          <w:szCs w:val="20"/>
        </w:rPr>
        <w:t>Prahar</w:t>
      </w:r>
      <w:r w:rsidR="00C16037" w:rsidRPr="00113DE2">
        <w:rPr>
          <w:color w:val="000000" w:themeColor="text1"/>
          <w:sz w:val="20"/>
          <w:szCs w:val="20"/>
        </w:rPr>
        <w:t xml:space="preserve">; </w:t>
      </w:r>
      <w:r w:rsidR="00CB7DA9" w:rsidRPr="00113DE2">
        <w:rPr>
          <w:color w:val="000000" w:themeColor="text1"/>
          <w:sz w:val="20"/>
          <w:szCs w:val="20"/>
        </w:rPr>
        <w:t xml:space="preserve">Rencontre Africaine </w:t>
      </w:r>
      <w:r w:rsidR="00C16037" w:rsidRPr="00113DE2">
        <w:rPr>
          <w:color w:val="000000" w:themeColor="text1"/>
          <w:sz w:val="20"/>
          <w:szCs w:val="20"/>
        </w:rPr>
        <w:t>pour la defense des droits de l</w:t>
      </w:r>
      <w:r w:rsidR="00454314" w:rsidRPr="00113DE2">
        <w:rPr>
          <w:color w:val="000000" w:themeColor="text1"/>
          <w:sz w:val="20"/>
          <w:szCs w:val="20"/>
        </w:rPr>
        <w:t>’</w:t>
      </w:r>
      <w:r w:rsidR="00CB7DA9" w:rsidRPr="00113DE2">
        <w:rPr>
          <w:color w:val="000000" w:themeColor="text1"/>
          <w:sz w:val="20"/>
          <w:szCs w:val="20"/>
        </w:rPr>
        <w:t>homme</w:t>
      </w:r>
      <w:r w:rsidR="00C16037" w:rsidRPr="00113DE2">
        <w:rPr>
          <w:color w:val="000000" w:themeColor="text1"/>
          <w:sz w:val="20"/>
          <w:szCs w:val="20"/>
        </w:rPr>
        <w:t xml:space="preserve">; </w:t>
      </w:r>
      <w:r w:rsidR="00CB7DA9" w:rsidRPr="00113DE2">
        <w:rPr>
          <w:color w:val="000000" w:themeColor="text1"/>
          <w:sz w:val="20"/>
          <w:szCs w:val="20"/>
        </w:rPr>
        <w:t>Save the Children International</w:t>
      </w:r>
      <w:r w:rsidR="00C16037" w:rsidRPr="00113DE2">
        <w:rPr>
          <w:color w:val="000000" w:themeColor="text1"/>
          <w:sz w:val="20"/>
          <w:szCs w:val="20"/>
        </w:rPr>
        <w:t xml:space="preserve">; </w:t>
      </w:r>
      <w:r w:rsidR="00CB7DA9" w:rsidRPr="00113DE2">
        <w:rPr>
          <w:color w:val="000000" w:themeColor="text1"/>
          <w:sz w:val="20"/>
          <w:szCs w:val="20"/>
        </w:rPr>
        <w:t>Society for Development and Community Empowerment</w:t>
      </w:r>
      <w:r w:rsidR="00C16037" w:rsidRPr="00113DE2">
        <w:rPr>
          <w:color w:val="000000" w:themeColor="text1"/>
          <w:sz w:val="20"/>
          <w:szCs w:val="20"/>
        </w:rPr>
        <w:t xml:space="preserve">; </w:t>
      </w:r>
      <w:r w:rsidR="00CB7DA9" w:rsidRPr="00113DE2">
        <w:rPr>
          <w:color w:val="000000" w:themeColor="text1"/>
          <w:sz w:val="20"/>
          <w:szCs w:val="20"/>
        </w:rPr>
        <w:t>Tamil Uzhagam</w:t>
      </w:r>
      <w:r w:rsidR="00C16037" w:rsidRPr="00113DE2">
        <w:rPr>
          <w:color w:val="000000" w:themeColor="text1"/>
          <w:sz w:val="20"/>
          <w:szCs w:val="20"/>
        </w:rPr>
        <w:t xml:space="preserve">; </w:t>
      </w:r>
      <w:r w:rsidR="00CB7DA9" w:rsidRPr="00113DE2">
        <w:rPr>
          <w:color w:val="000000" w:themeColor="text1"/>
          <w:sz w:val="20"/>
          <w:szCs w:val="20"/>
        </w:rPr>
        <w:t>Tourner la page</w:t>
      </w:r>
      <w:r w:rsidR="00C16037" w:rsidRPr="00113DE2">
        <w:rPr>
          <w:color w:val="000000" w:themeColor="text1"/>
          <w:sz w:val="20"/>
          <w:szCs w:val="20"/>
        </w:rPr>
        <w:t xml:space="preserve">; </w:t>
      </w:r>
      <w:r w:rsidR="00CB7DA9" w:rsidRPr="00113DE2">
        <w:rPr>
          <w:color w:val="000000" w:themeColor="text1"/>
          <w:sz w:val="20"/>
          <w:szCs w:val="20"/>
        </w:rPr>
        <w:t>United Nations Watch</w:t>
      </w:r>
      <w:r w:rsidR="00C16037" w:rsidRPr="00113DE2">
        <w:rPr>
          <w:color w:val="000000" w:themeColor="text1"/>
          <w:sz w:val="20"/>
          <w:szCs w:val="20"/>
        </w:rPr>
        <w:t xml:space="preserve">; </w:t>
      </w:r>
      <w:r w:rsidR="00CB7DA9" w:rsidRPr="00113DE2">
        <w:rPr>
          <w:color w:val="000000" w:themeColor="text1"/>
          <w:sz w:val="20"/>
          <w:szCs w:val="20"/>
        </w:rPr>
        <w:t>VAAGDHARA</w:t>
      </w:r>
      <w:r w:rsidR="00C16037" w:rsidRPr="00113DE2">
        <w:rPr>
          <w:color w:val="000000" w:themeColor="text1"/>
          <w:sz w:val="20"/>
          <w:szCs w:val="20"/>
        </w:rPr>
        <w:t xml:space="preserve">; </w:t>
      </w:r>
      <w:r w:rsidR="00CB7DA9" w:rsidRPr="00113DE2">
        <w:rPr>
          <w:color w:val="000000" w:themeColor="text1"/>
          <w:sz w:val="20"/>
          <w:szCs w:val="20"/>
        </w:rPr>
        <w:t>Verein Sudwind Entwicklungspolitik</w:t>
      </w:r>
      <w:r w:rsidR="00C16037" w:rsidRPr="00113DE2">
        <w:rPr>
          <w:color w:val="000000" w:themeColor="text1"/>
          <w:sz w:val="20"/>
          <w:szCs w:val="20"/>
        </w:rPr>
        <w:t xml:space="preserve">; </w:t>
      </w:r>
      <w:r w:rsidR="00CB7DA9" w:rsidRPr="00113DE2">
        <w:rPr>
          <w:color w:val="000000" w:themeColor="text1"/>
          <w:sz w:val="20"/>
          <w:szCs w:val="20"/>
        </w:rPr>
        <w:t>Women</w:t>
      </w:r>
      <w:r w:rsidR="00454314" w:rsidRPr="00113DE2">
        <w:rPr>
          <w:color w:val="000000" w:themeColor="text1"/>
          <w:sz w:val="20"/>
          <w:szCs w:val="20"/>
        </w:rPr>
        <w:t>’</w:t>
      </w:r>
      <w:r w:rsidR="00CB7DA9" w:rsidRPr="00113DE2">
        <w:rPr>
          <w:color w:val="000000" w:themeColor="text1"/>
          <w:sz w:val="20"/>
          <w:szCs w:val="20"/>
        </w:rPr>
        <w:t>s International League for Peace and Freedom</w:t>
      </w:r>
      <w:r w:rsidR="00C16037" w:rsidRPr="00113DE2">
        <w:rPr>
          <w:color w:val="000000" w:themeColor="text1"/>
          <w:sz w:val="20"/>
          <w:szCs w:val="20"/>
        </w:rPr>
        <w:t xml:space="preserve">; </w:t>
      </w:r>
      <w:r w:rsidR="00CB7DA9" w:rsidRPr="00113DE2">
        <w:rPr>
          <w:color w:val="000000" w:themeColor="text1"/>
          <w:sz w:val="20"/>
          <w:szCs w:val="20"/>
        </w:rPr>
        <w:t>World Barua Organization (WBO)</w:t>
      </w:r>
      <w:r w:rsidR="00C16037" w:rsidRPr="00113DE2">
        <w:rPr>
          <w:color w:val="000000" w:themeColor="text1"/>
          <w:sz w:val="20"/>
          <w:szCs w:val="20"/>
        </w:rPr>
        <w:t>.</w:t>
      </w:r>
    </w:p>
    <w:p w14:paraId="487C0F63" w14:textId="518010C6" w:rsidR="000E7B28" w:rsidRPr="00113DE2" w:rsidRDefault="00F62C3C" w:rsidP="000E7B28">
      <w:pPr>
        <w:pStyle w:val="SingleTxtG"/>
        <w:rPr>
          <w:color w:val="000000" w:themeColor="text1"/>
          <w:sz w:val="20"/>
          <w:szCs w:val="20"/>
        </w:rPr>
      </w:pPr>
      <w:r w:rsidRPr="00113DE2">
        <w:rPr>
          <w:color w:val="000000" w:themeColor="text1"/>
          <w:sz w:val="20"/>
          <w:szCs w:val="20"/>
        </w:rPr>
        <w:t>1086</w:t>
      </w:r>
      <w:r w:rsidR="000E7B28" w:rsidRPr="00113DE2">
        <w:rPr>
          <w:color w:val="000000" w:themeColor="text1"/>
          <w:sz w:val="20"/>
          <w:szCs w:val="20"/>
        </w:rPr>
        <w:t>.</w:t>
      </w:r>
      <w:r w:rsidR="000E7B28" w:rsidRPr="00113DE2">
        <w:rPr>
          <w:color w:val="000000" w:themeColor="text1"/>
          <w:sz w:val="20"/>
          <w:szCs w:val="20"/>
        </w:rPr>
        <w:tab/>
        <w:t>At the 52nd meeting, on 22 March 2018, statements in exercise of the right of reply were made by the representatives of Cambodia and the Russian Federation.</w:t>
      </w:r>
    </w:p>
    <w:p w14:paraId="2EA58E3F" w14:textId="27C194F4" w:rsidR="00F11B08" w:rsidRPr="00C16037" w:rsidRDefault="00F11B08" w:rsidP="0036325B">
      <w:pPr>
        <w:pStyle w:val="H1G"/>
        <w:rPr>
          <w:color w:val="000000" w:themeColor="text1"/>
        </w:rPr>
      </w:pPr>
      <w:r w:rsidRPr="00C16037">
        <w:rPr>
          <w:color w:val="000000" w:themeColor="text1"/>
        </w:rPr>
        <w:tab/>
        <w:t>G.</w:t>
      </w:r>
      <w:r w:rsidRPr="00C16037">
        <w:rPr>
          <w:color w:val="000000" w:themeColor="text1"/>
        </w:rPr>
        <w:tab/>
        <w:t>Consideration of and action on draft proposals</w:t>
      </w:r>
    </w:p>
    <w:p w14:paraId="3FFB14AC" w14:textId="2F09E090" w:rsidR="00230B44" w:rsidRPr="00113DE2" w:rsidRDefault="00230B44" w:rsidP="00230B44">
      <w:pPr>
        <w:pStyle w:val="H23G"/>
        <w:rPr>
          <w:bCs/>
          <w:sz w:val="20"/>
          <w:szCs w:val="20"/>
        </w:rPr>
      </w:pPr>
      <w:r>
        <w:rPr>
          <w:bCs/>
        </w:rPr>
        <w:tab/>
      </w:r>
      <w:r>
        <w:rPr>
          <w:bCs/>
        </w:rPr>
        <w:tab/>
      </w:r>
      <w:r w:rsidRPr="00113DE2">
        <w:rPr>
          <w:sz w:val="20"/>
          <w:szCs w:val="20"/>
        </w:rPr>
        <w:t>Technical assistance and capacity-building for Mali in the field of human rights</w:t>
      </w:r>
    </w:p>
    <w:p w14:paraId="1E54EF44" w14:textId="593E2213" w:rsidR="00230B44" w:rsidRPr="00113DE2" w:rsidRDefault="00F62C3C" w:rsidP="00230B44">
      <w:pPr>
        <w:pStyle w:val="SingleTxtG"/>
        <w:rPr>
          <w:sz w:val="20"/>
          <w:szCs w:val="20"/>
        </w:rPr>
      </w:pPr>
      <w:r w:rsidRPr="00113DE2">
        <w:rPr>
          <w:sz w:val="20"/>
          <w:szCs w:val="20"/>
        </w:rPr>
        <w:t>1087</w:t>
      </w:r>
      <w:r w:rsidR="00230B44" w:rsidRPr="00113DE2">
        <w:rPr>
          <w:sz w:val="20"/>
          <w:szCs w:val="20"/>
        </w:rPr>
        <w:t>.</w:t>
      </w:r>
      <w:r w:rsidR="00230B44" w:rsidRPr="00113DE2">
        <w:rPr>
          <w:sz w:val="20"/>
          <w:szCs w:val="20"/>
        </w:rPr>
        <w:tab/>
        <w:t>At the 56th meeting, on 23 March 2018, the representative of Togo</w:t>
      </w:r>
      <w:r w:rsidR="00933ED5">
        <w:rPr>
          <w:sz w:val="20"/>
          <w:szCs w:val="20"/>
        </w:rPr>
        <w:t>,</w:t>
      </w:r>
      <w:r w:rsidR="00230B44" w:rsidRPr="00113DE2">
        <w:rPr>
          <w:sz w:val="20"/>
          <w:szCs w:val="20"/>
        </w:rPr>
        <w:t xml:space="preserve"> </w:t>
      </w:r>
      <w:r w:rsidR="0037406D">
        <w:rPr>
          <w:sz w:val="20"/>
          <w:szCs w:val="20"/>
        </w:rPr>
        <w:t>on behalf of States</w:t>
      </w:r>
      <w:r w:rsidR="005D3E5F">
        <w:rPr>
          <w:sz w:val="20"/>
          <w:szCs w:val="20"/>
        </w:rPr>
        <w:t xml:space="preserve"> </w:t>
      </w:r>
      <w:r w:rsidR="00933ED5">
        <w:rPr>
          <w:sz w:val="20"/>
          <w:szCs w:val="20"/>
        </w:rPr>
        <w:t>members</w:t>
      </w:r>
      <w:r w:rsidR="00933ED5" w:rsidRPr="00113DE2">
        <w:rPr>
          <w:sz w:val="20"/>
          <w:szCs w:val="20"/>
        </w:rPr>
        <w:t xml:space="preserve"> </w:t>
      </w:r>
      <w:r w:rsidR="00857212" w:rsidRPr="00113DE2">
        <w:rPr>
          <w:sz w:val="20"/>
          <w:szCs w:val="20"/>
        </w:rPr>
        <w:t xml:space="preserve">of </w:t>
      </w:r>
      <w:r w:rsidR="00230B44" w:rsidRPr="00113DE2">
        <w:rPr>
          <w:sz w:val="20"/>
          <w:szCs w:val="20"/>
        </w:rPr>
        <w:t>the Group of African States</w:t>
      </w:r>
      <w:r w:rsidR="00933ED5">
        <w:rPr>
          <w:sz w:val="20"/>
          <w:szCs w:val="20"/>
        </w:rPr>
        <w:t>,</w:t>
      </w:r>
      <w:r w:rsidR="00230B44" w:rsidRPr="00113DE2">
        <w:rPr>
          <w:sz w:val="20"/>
          <w:szCs w:val="20"/>
        </w:rPr>
        <w:t xml:space="preserve"> introduced draft resolution A/HRC/37/L.14, sponsored by Togo</w:t>
      </w:r>
      <w:r w:rsidR="00933ED5">
        <w:rPr>
          <w:sz w:val="20"/>
          <w:szCs w:val="20"/>
        </w:rPr>
        <w:t>,</w:t>
      </w:r>
      <w:r w:rsidR="00230B44" w:rsidRPr="00113DE2">
        <w:rPr>
          <w:sz w:val="20"/>
          <w:szCs w:val="20"/>
        </w:rPr>
        <w:t xml:space="preserve"> </w:t>
      </w:r>
      <w:r w:rsidR="0037406D">
        <w:rPr>
          <w:sz w:val="20"/>
          <w:szCs w:val="20"/>
        </w:rPr>
        <w:t>on behalf of States</w:t>
      </w:r>
      <w:r w:rsidR="005D3E5F">
        <w:rPr>
          <w:sz w:val="20"/>
          <w:szCs w:val="20"/>
        </w:rPr>
        <w:t xml:space="preserve"> </w:t>
      </w:r>
      <w:r w:rsidR="00933ED5">
        <w:rPr>
          <w:sz w:val="20"/>
          <w:szCs w:val="20"/>
        </w:rPr>
        <w:t>members</w:t>
      </w:r>
      <w:r w:rsidR="00933ED5" w:rsidRPr="00113DE2">
        <w:rPr>
          <w:sz w:val="20"/>
          <w:szCs w:val="20"/>
        </w:rPr>
        <w:t xml:space="preserve"> </w:t>
      </w:r>
      <w:r w:rsidR="00857212" w:rsidRPr="00113DE2">
        <w:rPr>
          <w:sz w:val="20"/>
          <w:szCs w:val="20"/>
        </w:rPr>
        <w:t xml:space="preserve">of </w:t>
      </w:r>
      <w:r w:rsidR="00230B44" w:rsidRPr="00113DE2">
        <w:rPr>
          <w:sz w:val="20"/>
          <w:szCs w:val="20"/>
        </w:rPr>
        <w:t>the Group of African States</w:t>
      </w:r>
      <w:r w:rsidR="00933ED5">
        <w:rPr>
          <w:sz w:val="20"/>
          <w:szCs w:val="20"/>
        </w:rPr>
        <w:t>,</w:t>
      </w:r>
      <w:r w:rsidR="00230B44" w:rsidRPr="00113DE2">
        <w:rPr>
          <w:sz w:val="20"/>
          <w:szCs w:val="20"/>
        </w:rPr>
        <w:t xml:space="preserve"> and co-sponsored by Austria, Belgium, Bulgaria, Canada, Cyprus, Denmark, France, Georgia, Germany, Italy, Latvia, Luxembourg, Malta, the Netherlands, Poland, Romania, Spain, Sweden and the United Kingdom of Great Britain and Northern Ireland. Subsequently, </w:t>
      </w:r>
      <w:r w:rsidR="000804D2" w:rsidRPr="00113DE2">
        <w:rPr>
          <w:sz w:val="20"/>
          <w:szCs w:val="20"/>
        </w:rPr>
        <w:t xml:space="preserve">Australia, Bosnia and Herzegovina, Brazil, Croatia, Czechia, Estonia, Finland, Greece, Hungary, Indonesia, Ireland, Japan, Lithuania, Monaco, Montenegro, New Zealand, Norway, Portugal, the Republic of Korea, Slovakia, Slovenia, Thailand, Turkey and Ukraine </w:t>
      </w:r>
      <w:r w:rsidR="00230B44" w:rsidRPr="00113DE2">
        <w:rPr>
          <w:sz w:val="20"/>
          <w:szCs w:val="20"/>
        </w:rPr>
        <w:t>joined the sponsors.</w:t>
      </w:r>
    </w:p>
    <w:p w14:paraId="3B6BC2F1" w14:textId="3C2FDB4D" w:rsidR="00230B44" w:rsidRPr="00113DE2" w:rsidRDefault="00F62C3C" w:rsidP="00230B44">
      <w:pPr>
        <w:pStyle w:val="SingleTxtG"/>
        <w:rPr>
          <w:sz w:val="20"/>
          <w:szCs w:val="20"/>
        </w:rPr>
      </w:pPr>
      <w:r w:rsidRPr="00113DE2">
        <w:rPr>
          <w:sz w:val="20"/>
          <w:szCs w:val="20"/>
        </w:rPr>
        <w:t>1088</w:t>
      </w:r>
      <w:r w:rsidR="00230B44" w:rsidRPr="00113DE2">
        <w:rPr>
          <w:sz w:val="20"/>
          <w:szCs w:val="20"/>
        </w:rPr>
        <w:t>.</w:t>
      </w:r>
      <w:r w:rsidR="00230B44" w:rsidRPr="00113DE2">
        <w:rPr>
          <w:sz w:val="20"/>
          <w:szCs w:val="20"/>
        </w:rPr>
        <w:tab/>
        <w:t>At the same meeting, the representative</w:t>
      </w:r>
      <w:r w:rsidR="003F4875" w:rsidRPr="00113DE2">
        <w:rPr>
          <w:sz w:val="20"/>
          <w:szCs w:val="20"/>
        </w:rPr>
        <w:t>s</w:t>
      </w:r>
      <w:r w:rsidR="00230B44" w:rsidRPr="00113DE2">
        <w:rPr>
          <w:sz w:val="20"/>
          <w:szCs w:val="20"/>
        </w:rPr>
        <w:t xml:space="preserve"> of</w:t>
      </w:r>
      <w:r w:rsidR="003F4875" w:rsidRPr="00113DE2">
        <w:rPr>
          <w:sz w:val="20"/>
          <w:szCs w:val="20"/>
        </w:rPr>
        <w:t xml:space="preserve"> Belgium and</w:t>
      </w:r>
      <w:r w:rsidR="00230B44" w:rsidRPr="00113DE2">
        <w:rPr>
          <w:sz w:val="20"/>
          <w:szCs w:val="20"/>
        </w:rPr>
        <w:t xml:space="preserve"> Slovakia</w:t>
      </w:r>
      <w:r w:rsidR="00933ED5">
        <w:rPr>
          <w:sz w:val="20"/>
          <w:szCs w:val="20"/>
        </w:rPr>
        <w:t>,</w:t>
      </w:r>
      <w:r w:rsidR="00230B44" w:rsidRPr="00113DE2">
        <w:rPr>
          <w:sz w:val="20"/>
          <w:szCs w:val="20"/>
        </w:rPr>
        <w:t xml:space="preserve"> </w:t>
      </w:r>
      <w:r w:rsidR="0037406D">
        <w:rPr>
          <w:color w:val="000000"/>
          <w:sz w:val="20"/>
          <w:szCs w:val="20"/>
        </w:rPr>
        <w:t>on behalf of States</w:t>
      </w:r>
      <w:r w:rsidR="005D3E5F">
        <w:rPr>
          <w:color w:val="000000"/>
          <w:sz w:val="20"/>
          <w:szCs w:val="20"/>
        </w:rPr>
        <w:t xml:space="preserve"> </w:t>
      </w:r>
      <w:r w:rsidR="00933ED5">
        <w:rPr>
          <w:color w:val="000000"/>
          <w:sz w:val="20"/>
          <w:szCs w:val="20"/>
        </w:rPr>
        <w:t>members</w:t>
      </w:r>
      <w:r w:rsidR="00933ED5" w:rsidRPr="00113DE2">
        <w:rPr>
          <w:color w:val="000000"/>
          <w:sz w:val="20"/>
          <w:szCs w:val="20"/>
        </w:rPr>
        <w:t xml:space="preserve"> </w:t>
      </w:r>
      <w:r w:rsidR="00230B44" w:rsidRPr="00113DE2">
        <w:rPr>
          <w:color w:val="000000"/>
          <w:sz w:val="20"/>
          <w:szCs w:val="20"/>
        </w:rPr>
        <w:t>of the European Union that are members of the Council</w:t>
      </w:r>
      <w:r w:rsidR="00933ED5">
        <w:rPr>
          <w:color w:val="000000"/>
          <w:sz w:val="20"/>
          <w:szCs w:val="20"/>
        </w:rPr>
        <w:t>,</w:t>
      </w:r>
      <w:r w:rsidR="00230B44" w:rsidRPr="00113DE2">
        <w:rPr>
          <w:sz w:val="20"/>
          <w:szCs w:val="20"/>
        </w:rPr>
        <w:t xml:space="preserve"> </w:t>
      </w:r>
      <w:r w:rsidR="003F4875" w:rsidRPr="00113DE2">
        <w:rPr>
          <w:sz w:val="20"/>
          <w:szCs w:val="20"/>
        </w:rPr>
        <w:t>made</w:t>
      </w:r>
      <w:r w:rsidR="00230B44" w:rsidRPr="00113DE2">
        <w:rPr>
          <w:sz w:val="20"/>
          <w:szCs w:val="20"/>
        </w:rPr>
        <w:t xml:space="preserve"> general comment</w:t>
      </w:r>
      <w:r w:rsidR="003F4875" w:rsidRPr="00113DE2">
        <w:rPr>
          <w:sz w:val="20"/>
          <w:szCs w:val="20"/>
        </w:rPr>
        <w:t>s</w:t>
      </w:r>
      <w:r w:rsidR="00230B44" w:rsidRPr="00113DE2">
        <w:rPr>
          <w:sz w:val="20"/>
          <w:szCs w:val="20"/>
        </w:rPr>
        <w:t xml:space="preserve"> in relation to the draft resolution.</w:t>
      </w:r>
    </w:p>
    <w:p w14:paraId="46F5007B" w14:textId="058D6F82" w:rsidR="003F4875" w:rsidRPr="00113DE2" w:rsidRDefault="00F62C3C" w:rsidP="003F4875">
      <w:pPr>
        <w:pStyle w:val="SingleTxtG"/>
        <w:rPr>
          <w:sz w:val="20"/>
          <w:szCs w:val="20"/>
          <w:lang w:eastAsia="fr-FR"/>
        </w:rPr>
      </w:pPr>
      <w:r w:rsidRPr="00113DE2">
        <w:rPr>
          <w:sz w:val="20"/>
          <w:szCs w:val="20"/>
          <w:lang w:eastAsia="fr-FR"/>
        </w:rPr>
        <w:t>1089</w:t>
      </w:r>
      <w:r w:rsidR="003F4875" w:rsidRPr="00113DE2">
        <w:rPr>
          <w:sz w:val="20"/>
          <w:szCs w:val="20"/>
          <w:lang w:eastAsia="fr-FR"/>
        </w:rPr>
        <w:t>.</w:t>
      </w:r>
      <w:r w:rsidR="003F4875" w:rsidRPr="00113DE2">
        <w:rPr>
          <w:sz w:val="20"/>
          <w:szCs w:val="20"/>
          <w:lang w:eastAsia="fr-FR"/>
        </w:rPr>
        <w:tab/>
        <w:t>At the same meeting, the representative of Mali made a statement as the State concerned.</w:t>
      </w:r>
    </w:p>
    <w:p w14:paraId="30227D14" w14:textId="5C2196C2" w:rsidR="00230B44" w:rsidRPr="00113DE2" w:rsidRDefault="00F62C3C" w:rsidP="00230B44">
      <w:pPr>
        <w:pStyle w:val="SingleTxtG"/>
        <w:rPr>
          <w:sz w:val="20"/>
          <w:szCs w:val="20"/>
        </w:rPr>
      </w:pPr>
      <w:r w:rsidRPr="00113DE2">
        <w:rPr>
          <w:sz w:val="20"/>
          <w:szCs w:val="20"/>
        </w:rPr>
        <w:t>1090</w:t>
      </w:r>
      <w:r w:rsidR="00230B44" w:rsidRPr="00113DE2">
        <w:rPr>
          <w:sz w:val="20"/>
          <w:szCs w:val="20"/>
        </w:rPr>
        <w:t>.</w:t>
      </w:r>
      <w:r w:rsidR="00230B44" w:rsidRPr="00113DE2">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362546D3" w14:textId="1D3B9BCE" w:rsidR="00230B44" w:rsidRPr="00113DE2" w:rsidRDefault="00F62C3C" w:rsidP="00230B44">
      <w:pPr>
        <w:pStyle w:val="SingleTxtG"/>
        <w:rPr>
          <w:rFonts w:eastAsia="SimSun"/>
          <w:sz w:val="20"/>
          <w:szCs w:val="20"/>
          <w:lang w:eastAsia="ar-SA"/>
        </w:rPr>
      </w:pPr>
      <w:r w:rsidRPr="00113DE2">
        <w:rPr>
          <w:rFonts w:eastAsia="SimSun"/>
          <w:sz w:val="20"/>
          <w:szCs w:val="20"/>
          <w:lang w:eastAsia="ar-SA"/>
        </w:rPr>
        <w:t>1091</w:t>
      </w:r>
      <w:r w:rsidR="00230B44" w:rsidRPr="00113DE2">
        <w:rPr>
          <w:rFonts w:eastAsia="SimSun"/>
          <w:sz w:val="20"/>
          <w:szCs w:val="20"/>
          <w:lang w:eastAsia="ar-SA"/>
        </w:rPr>
        <w:t>.</w:t>
      </w:r>
      <w:r w:rsidR="00230B44" w:rsidRPr="00113DE2">
        <w:rPr>
          <w:rFonts w:eastAsia="SimSun"/>
          <w:sz w:val="20"/>
          <w:szCs w:val="20"/>
          <w:lang w:eastAsia="ar-SA"/>
        </w:rPr>
        <w:tab/>
        <w:t>At the same meeting, the draft resolution, was adopted without a vote (resolution 37/</w:t>
      </w:r>
      <w:r w:rsidR="003F4875" w:rsidRPr="00113DE2">
        <w:rPr>
          <w:rFonts w:eastAsia="SimSun"/>
          <w:sz w:val="20"/>
          <w:szCs w:val="20"/>
          <w:lang w:eastAsia="ar-SA"/>
        </w:rPr>
        <w:t>39</w:t>
      </w:r>
      <w:r w:rsidR="00230B44" w:rsidRPr="00113DE2">
        <w:rPr>
          <w:rFonts w:eastAsia="SimSun"/>
          <w:sz w:val="20"/>
          <w:szCs w:val="20"/>
          <w:lang w:eastAsia="ar-SA"/>
        </w:rPr>
        <w:t>).</w:t>
      </w:r>
    </w:p>
    <w:p w14:paraId="65BFC562" w14:textId="12BC3785" w:rsidR="00877F67" w:rsidRPr="00113DE2" w:rsidRDefault="00877F67" w:rsidP="00877F67">
      <w:pPr>
        <w:pStyle w:val="H23G"/>
        <w:rPr>
          <w:bCs/>
          <w:sz w:val="20"/>
          <w:szCs w:val="20"/>
        </w:rPr>
      </w:pPr>
      <w:r w:rsidRPr="00113DE2">
        <w:rPr>
          <w:bCs/>
          <w:sz w:val="20"/>
          <w:szCs w:val="20"/>
        </w:rPr>
        <w:tab/>
      </w:r>
      <w:r w:rsidRPr="00113DE2">
        <w:rPr>
          <w:bCs/>
          <w:sz w:val="20"/>
          <w:szCs w:val="20"/>
        </w:rPr>
        <w:tab/>
        <w:t>Cooperation with Georgia</w:t>
      </w:r>
    </w:p>
    <w:p w14:paraId="09041C64" w14:textId="26BEA45C" w:rsidR="00877F67" w:rsidRPr="00113DE2" w:rsidRDefault="00F62C3C" w:rsidP="00877F67">
      <w:pPr>
        <w:pStyle w:val="SingleTxtG"/>
        <w:rPr>
          <w:sz w:val="20"/>
          <w:szCs w:val="20"/>
        </w:rPr>
      </w:pPr>
      <w:r w:rsidRPr="00113DE2">
        <w:rPr>
          <w:sz w:val="20"/>
          <w:szCs w:val="20"/>
        </w:rPr>
        <w:t>1092</w:t>
      </w:r>
      <w:r w:rsidR="00877F67" w:rsidRPr="00113DE2">
        <w:rPr>
          <w:sz w:val="20"/>
          <w:szCs w:val="20"/>
        </w:rPr>
        <w:t>.</w:t>
      </w:r>
      <w:r w:rsidR="00877F67" w:rsidRPr="00113DE2">
        <w:rPr>
          <w:sz w:val="20"/>
          <w:szCs w:val="20"/>
        </w:rPr>
        <w:tab/>
        <w:t xml:space="preserve">At the 56th meeting, on 23 March 2018, the representative of Georgia introduced draft resolution A/HRC/37/L.43, sponsored by </w:t>
      </w:r>
      <w:r w:rsidR="00877F67" w:rsidRPr="00113DE2">
        <w:rPr>
          <w:rFonts w:eastAsia="SimSun"/>
          <w:sz w:val="20"/>
          <w:szCs w:val="20"/>
          <w:lang w:eastAsia="ar-SA"/>
        </w:rPr>
        <w:t>Georgia</w:t>
      </w:r>
      <w:r w:rsidR="00877F67" w:rsidRPr="00113DE2">
        <w:rPr>
          <w:sz w:val="20"/>
          <w:szCs w:val="20"/>
        </w:rPr>
        <w:t xml:space="preserve">, and co-sponsored by Albania, Austria, Belgium, Bulgaria, Canada, Croatia, Czechia, Denmark, Estonia, Finland, France, Germany, Greece, Hungary, Iceland, Ireland, Italy, Japan, Latvia, Liechtenstein, Lithuania, Luxembourg, Malta, Montenegro, the Netherlands, New Zealand, Norway, Poland, Portugal, the Republic of Moldova, Romania, San Marino, Slovakia, Slovenia, Spain, Sweden, Turkey, Ukraine and the United States of America. Subsequently, </w:t>
      </w:r>
      <w:r w:rsidR="000804D2" w:rsidRPr="00113DE2">
        <w:rPr>
          <w:sz w:val="20"/>
          <w:szCs w:val="20"/>
        </w:rPr>
        <w:t>Australia, Bosnia and Herzegovina</w:t>
      </w:r>
      <w:r w:rsidR="000804D2" w:rsidRPr="00113DE2">
        <w:rPr>
          <w:sz w:val="20"/>
          <w:szCs w:val="20"/>
        </w:rPr>
        <w:tab/>
        <w:t xml:space="preserve">and the United Kingdom of Great Britain and Northern Ireland </w:t>
      </w:r>
      <w:r w:rsidR="00877F67" w:rsidRPr="00113DE2">
        <w:rPr>
          <w:sz w:val="20"/>
          <w:szCs w:val="20"/>
        </w:rPr>
        <w:t>joined the sponsors.</w:t>
      </w:r>
    </w:p>
    <w:p w14:paraId="7A303535" w14:textId="7ADCF58B" w:rsidR="00877F67" w:rsidRPr="00113DE2" w:rsidRDefault="00F62C3C" w:rsidP="00877F67">
      <w:pPr>
        <w:pStyle w:val="SingleTxtG"/>
        <w:rPr>
          <w:rFonts w:eastAsia="SimSun"/>
          <w:sz w:val="20"/>
          <w:szCs w:val="20"/>
          <w:lang w:eastAsia="ar-SA"/>
        </w:rPr>
      </w:pPr>
      <w:r w:rsidRPr="00113DE2">
        <w:rPr>
          <w:rFonts w:eastAsia="SimSun"/>
          <w:sz w:val="20"/>
          <w:szCs w:val="20"/>
          <w:lang w:eastAsia="ar-SA"/>
        </w:rPr>
        <w:t>1093</w:t>
      </w:r>
      <w:r w:rsidR="00877F67" w:rsidRPr="00113DE2">
        <w:rPr>
          <w:rFonts w:eastAsia="SimSun"/>
          <w:sz w:val="20"/>
          <w:szCs w:val="20"/>
          <w:lang w:eastAsia="ar-SA"/>
        </w:rPr>
        <w:t>.</w:t>
      </w:r>
      <w:r w:rsidR="00877F67" w:rsidRPr="00113DE2">
        <w:rPr>
          <w:rFonts w:eastAsia="SimSun"/>
          <w:sz w:val="20"/>
          <w:szCs w:val="20"/>
          <w:lang w:eastAsia="ar-SA"/>
        </w:rPr>
        <w:tab/>
        <w:t xml:space="preserve">At the same meeting, the representative of the </w:t>
      </w:r>
      <w:r w:rsidR="00877F67" w:rsidRPr="00113DE2">
        <w:rPr>
          <w:sz w:val="20"/>
          <w:szCs w:val="20"/>
        </w:rPr>
        <w:t xml:space="preserve">United States of America </w:t>
      </w:r>
      <w:r w:rsidR="00877F67" w:rsidRPr="00113DE2">
        <w:rPr>
          <w:rFonts w:eastAsia="SimSun"/>
          <w:sz w:val="20"/>
          <w:szCs w:val="20"/>
          <w:lang w:eastAsia="ar-SA"/>
        </w:rPr>
        <w:t>made a general comment in relation to the draft resolution.</w:t>
      </w:r>
    </w:p>
    <w:p w14:paraId="6BE6D2FF" w14:textId="74FCE335" w:rsidR="00877F67" w:rsidRPr="00113DE2" w:rsidRDefault="00F62C3C" w:rsidP="00877F67">
      <w:pPr>
        <w:pStyle w:val="SingleTxtG"/>
        <w:rPr>
          <w:sz w:val="20"/>
          <w:szCs w:val="20"/>
        </w:rPr>
      </w:pPr>
      <w:r w:rsidRPr="00113DE2">
        <w:rPr>
          <w:sz w:val="20"/>
          <w:szCs w:val="20"/>
        </w:rPr>
        <w:t>1094</w:t>
      </w:r>
      <w:r w:rsidR="00877F67" w:rsidRPr="00113DE2">
        <w:rPr>
          <w:sz w:val="20"/>
          <w:szCs w:val="20"/>
        </w:rPr>
        <w:t>.</w:t>
      </w:r>
      <w:r w:rsidR="00877F67" w:rsidRPr="00113DE2">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6E4A1B6A" w14:textId="38CE3917" w:rsidR="00877F67" w:rsidRPr="00113DE2" w:rsidRDefault="00F62C3C" w:rsidP="00877F67">
      <w:pPr>
        <w:pStyle w:val="SingleTxtG"/>
        <w:rPr>
          <w:sz w:val="20"/>
          <w:szCs w:val="20"/>
        </w:rPr>
      </w:pPr>
      <w:r w:rsidRPr="00113DE2">
        <w:rPr>
          <w:sz w:val="20"/>
          <w:szCs w:val="20"/>
        </w:rPr>
        <w:t>1095</w:t>
      </w:r>
      <w:r w:rsidR="00877F67" w:rsidRPr="00113DE2">
        <w:rPr>
          <w:sz w:val="20"/>
          <w:szCs w:val="20"/>
        </w:rPr>
        <w:t>.</w:t>
      </w:r>
      <w:r w:rsidR="00877F67" w:rsidRPr="00113DE2">
        <w:rPr>
          <w:sz w:val="20"/>
          <w:szCs w:val="20"/>
        </w:rPr>
        <w:tab/>
        <w:t xml:space="preserve">At the same meeting, the representatives </w:t>
      </w:r>
      <w:r w:rsidR="00877F67" w:rsidRPr="00113DE2">
        <w:rPr>
          <w:rFonts w:eastAsia="SimSun"/>
          <w:sz w:val="20"/>
          <w:szCs w:val="20"/>
          <w:lang w:eastAsia="ar-SA"/>
        </w:rPr>
        <w:t xml:space="preserve">of </w:t>
      </w:r>
      <w:r w:rsidR="00877F67" w:rsidRPr="00113DE2">
        <w:rPr>
          <w:sz w:val="20"/>
          <w:szCs w:val="20"/>
        </w:rPr>
        <w:t>Australia, Brazil, Switzerland, the United Kingdom of Great Britain and Northern Ireland and Venezuela (Bolivarian Republic of) made statements in explanation of vote before the vote in relation to the draft resolution.</w:t>
      </w:r>
    </w:p>
    <w:p w14:paraId="2C0AA114" w14:textId="2E6B354B" w:rsidR="00877F67" w:rsidRPr="00113DE2" w:rsidRDefault="00F62C3C" w:rsidP="00877F67">
      <w:pPr>
        <w:pStyle w:val="SingleTxtG"/>
        <w:rPr>
          <w:sz w:val="20"/>
          <w:szCs w:val="20"/>
        </w:rPr>
      </w:pPr>
      <w:r w:rsidRPr="00113DE2">
        <w:rPr>
          <w:sz w:val="20"/>
          <w:szCs w:val="20"/>
        </w:rPr>
        <w:t>1096</w:t>
      </w:r>
      <w:r w:rsidR="00877F67" w:rsidRPr="00113DE2">
        <w:rPr>
          <w:sz w:val="20"/>
          <w:szCs w:val="20"/>
        </w:rPr>
        <w:t>.</w:t>
      </w:r>
      <w:r w:rsidR="00877F67" w:rsidRPr="00113DE2">
        <w:rPr>
          <w:sz w:val="20"/>
          <w:szCs w:val="20"/>
        </w:rPr>
        <w:tab/>
        <w:t xml:space="preserve">Also at the same meeting, at the request of the representative of </w:t>
      </w:r>
      <w:r w:rsidR="00916474" w:rsidRPr="00113DE2">
        <w:rPr>
          <w:sz w:val="20"/>
          <w:szCs w:val="20"/>
        </w:rPr>
        <w:t>the Bolivarian Republic of Venezuela</w:t>
      </w:r>
      <w:r w:rsidR="00877F67" w:rsidRPr="00113DE2">
        <w:rPr>
          <w:sz w:val="20"/>
          <w:szCs w:val="20"/>
        </w:rPr>
        <w:t>, a recorded vote was taken on the draft resolution. The voting was as follows:</w:t>
      </w:r>
    </w:p>
    <w:p w14:paraId="2ED24193" w14:textId="77777777" w:rsidR="00877F67" w:rsidRPr="00113DE2" w:rsidRDefault="00877F67" w:rsidP="00877F67">
      <w:pPr>
        <w:spacing w:after="120"/>
        <w:ind w:left="1134" w:right="1134" w:firstLine="567"/>
        <w:jc w:val="both"/>
        <w:rPr>
          <w:rFonts w:eastAsia="SimSun"/>
          <w:sz w:val="20"/>
          <w:szCs w:val="20"/>
          <w:lang w:eastAsia="ar-SA"/>
        </w:rPr>
      </w:pPr>
      <w:r w:rsidRPr="00113DE2">
        <w:rPr>
          <w:rFonts w:eastAsia="SimSun"/>
          <w:i/>
          <w:sz w:val="20"/>
          <w:szCs w:val="20"/>
          <w:lang w:eastAsia="ar-SA"/>
        </w:rPr>
        <w:t>In favour</w:t>
      </w:r>
      <w:r w:rsidRPr="00113DE2">
        <w:rPr>
          <w:rFonts w:eastAsia="SimSun"/>
          <w:sz w:val="20"/>
          <w:szCs w:val="20"/>
          <w:lang w:eastAsia="ar-SA"/>
        </w:rPr>
        <w:t xml:space="preserve">: </w:t>
      </w:r>
    </w:p>
    <w:p w14:paraId="532A7EEA" w14:textId="3BCA900A" w:rsidR="00877F67" w:rsidRPr="00113DE2" w:rsidRDefault="00877F67" w:rsidP="00877F67">
      <w:pPr>
        <w:pStyle w:val="SingleTxtG"/>
        <w:suppressAutoHyphens/>
        <w:spacing w:line="240" w:lineRule="atLeast"/>
        <w:ind w:left="2268"/>
        <w:rPr>
          <w:sz w:val="20"/>
          <w:szCs w:val="20"/>
          <w:lang w:eastAsia="ar-SA"/>
        </w:rPr>
      </w:pPr>
      <w:r w:rsidRPr="00113DE2">
        <w:rPr>
          <w:rFonts w:eastAsia="Malgun Gothic"/>
          <w:sz w:val="20"/>
          <w:szCs w:val="20"/>
          <w:lang w:val="en-GB" w:eastAsia="ar-SA"/>
        </w:rPr>
        <w:t>Australia, Belgium, Côte d</w:t>
      </w:r>
      <w:r w:rsidR="00454314" w:rsidRPr="00113DE2">
        <w:rPr>
          <w:rFonts w:eastAsia="Malgun Gothic"/>
          <w:sz w:val="20"/>
          <w:szCs w:val="20"/>
          <w:lang w:val="en-GB" w:eastAsia="ar-SA"/>
        </w:rPr>
        <w:t>’</w:t>
      </w:r>
      <w:r w:rsidRPr="00113DE2">
        <w:rPr>
          <w:rFonts w:eastAsia="Malgun Gothic"/>
          <w:sz w:val="20"/>
          <w:szCs w:val="20"/>
          <w:lang w:val="en-GB" w:eastAsia="ar-SA"/>
        </w:rPr>
        <w:t xml:space="preserve">Ivoire, Croatia, </w:t>
      </w:r>
      <w:r w:rsidR="0029452F" w:rsidRPr="00113DE2">
        <w:rPr>
          <w:rFonts w:eastAsia="Malgun Gothic"/>
          <w:sz w:val="20"/>
          <w:szCs w:val="20"/>
          <w:lang w:val="en-GB" w:eastAsia="ar-SA"/>
        </w:rPr>
        <w:t xml:space="preserve">Democratic Republic of the Congo, </w:t>
      </w:r>
      <w:r w:rsidRPr="00113DE2">
        <w:rPr>
          <w:rFonts w:eastAsia="Malgun Gothic"/>
          <w:sz w:val="20"/>
          <w:szCs w:val="20"/>
          <w:lang w:val="en-GB" w:eastAsia="ar-SA"/>
        </w:rPr>
        <w:t xml:space="preserve">Georgia, </w:t>
      </w:r>
      <w:r w:rsidRPr="00113DE2">
        <w:rPr>
          <w:rFonts w:eastAsia="SimSun"/>
          <w:sz w:val="20"/>
          <w:szCs w:val="20"/>
          <w:lang w:eastAsia="ar-SA"/>
        </w:rPr>
        <w:t xml:space="preserve">Germany, Hungary, </w:t>
      </w:r>
      <w:r w:rsidR="0029452F" w:rsidRPr="00113DE2">
        <w:rPr>
          <w:rFonts w:eastAsia="SimSun"/>
          <w:sz w:val="20"/>
          <w:szCs w:val="20"/>
          <w:lang w:eastAsia="ar-SA"/>
        </w:rPr>
        <w:t xml:space="preserve">Japan, </w:t>
      </w:r>
      <w:r w:rsidRPr="00113DE2">
        <w:rPr>
          <w:rFonts w:eastAsia="SimSun"/>
          <w:sz w:val="20"/>
          <w:szCs w:val="20"/>
          <w:lang w:eastAsia="ar-SA"/>
        </w:rPr>
        <w:t>Mexico, Panama, Peru, Slovakia, Slovenia, Spain, Togo, Ukraine, United Kingdom of Great Britain and Northern Ireland, United States of America</w:t>
      </w:r>
    </w:p>
    <w:p w14:paraId="2053C109" w14:textId="77777777" w:rsidR="00877F67" w:rsidRPr="00113DE2" w:rsidRDefault="00877F67" w:rsidP="00877F67">
      <w:pPr>
        <w:spacing w:after="120"/>
        <w:ind w:left="1134" w:right="1134" w:firstLine="567"/>
        <w:jc w:val="both"/>
        <w:rPr>
          <w:rFonts w:eastAsia="SimSun"/>
          <w:i/>
          <w:sz w:val="20"/>
          <w:szCs w:val="20"/>
          <w:lang w:eastAsia="ar-SA"/>
        </w:rPr>
      </w:pPr>
      <w:r w:rsidRPr="00113DE2">
        <w:rPr>
          <w:rFonts w:eastAsia="SimSun"/>
          <w:i/>
          <w:sz w:val="20"/>
          <w:szCs w:val="20"/>
          <w:lang w:eastAsia="ar-SA"/>
        </w:rPr>
        <w:t>Against</w:t>
      </w:r>
      <w:r w:rsidRPr="00113DE2">
        <w:rPr>
          <w:rFonts w:eastAsia="SimSun"/>
          <w:sz w:val="20"/>
          <w:szCs w:val="20"/>
          <w:lang w:eastAsia="ar-SA"/>
        </w:rPr>
        <w:t>:</w:t>
      </w:r>
    </w:p>
    <w:p w14:paraId="48212A92" w14:textId="77777777" w:rsidR="00877F67" w:rsidRPr="00113DE2" w:rsidRDefault="00877F67" w:rsidP="00877F67">
      <w:pPr>
        <w:pStyle w:val="SingleTxtG"/>
        <w:suppressAutoHyphens/>
        <w:spacing w:line="240" w:lineRule="atLeast"/>
        <w:ind w:left="2268"/>
        <w:rPr>
          <w:rFonts w:eastAsia="Malgun Gothic"/>
          <w:sz w:val="20"/>
          <w:szCs w:val="20"/>
          <w:lang w:val="en-GB" w:eastAsia="ar-SA"/>
        </w:rPr>
      </w:pPr>
      <w:r w:rsidRPr="00113DE2">
        <w:rPr>
          <w:rFonts w:eastAsia="Malgun Gothic"/>
          <w:sz w:val="20"/>
          <w:szCs w:val="20"/>
          <w:lang w:val="en-GB" w:eastAsia="ar-SA"/>
        </w:rPr>
        <w:t xml:space="preserve">Burundi, China, Cuba, </w:t>
      </w:r>
      <w:r w:rsidRPr="00113DE2">
        <w:rPr>
          <w:rFonts w:eastAsia="SimSun"/>
          <w:sz w:val="20"/>
          <w:szCs w:val="20"/>
          <w:lang w:eastAsia="ar-SA"/>
        </w:rPr>
        <w:t>Philippines, Venezuela (Bolivarian Republic of)</w:t>
      </w:r>
    </w:p>
    <w:p w14:paraId="3B6AF4A3" w14:textId="77777777" w:rsidR="00877F67" w:rsidRPr="00113DE2" w:rsidRDefault="00877F67" w:rsidP="00877F67">
      <w:pPr>
        <w:spacing w:after="120"/>
        <w:ind w:left="1134" w:right="1134" w:firstLine="567"/>
        <w:jc w:val="both"/>
        <w:rPr>
          <w:rFonts w:eastAsia="SimSun"/>
          <w:sz w:val="20"/>
          <w:szCs w:val="20"/>
          <w:lang w:eastAsia="ar-SA"/>
        </w:rPr>
      </w:pPr>
      <w:r w:rsidRPr="00113DE2">
        <w:rPr>
          <w:rFonts w:eastAsia="SimSun"/>
          <w:i/>
          <w:sz w:val="20"/>
          <w:szCs w:val="20"/>
          <w:lang w:eastAsia="ar-SA"/>
        </w:rPr>
        <w:t>Abstaining</w:t>
      </w:r>
      <w:r w:rsidRPr="00113DE2">
        <w:rPr>
          <w:rFonts w:eastAsia="SimSun"/>
          <w:sz w:val="20"/>
          <w:szCs w:val="20"/>
          <w:lang w:eastAsia="ar-SA"/>
        </w:rPr>
        <w:t>:</w:t>
      </w:r>
    </w:p>
    <w:p w14:paraId="1137E3A4" w14:textId="7F10134B" w:rsidR="00877F67" w:rsidRPr="00113DE2" w:rsidRDefault="0029452F" w:rsidP="00AE64CE">
      <w:pPr>
        <w:pStyle w:val="SingleTxtG"/>
        <w:suppressAutoHyphens/>
        <w:spacing w:line="240" w:lineRule="atLeast"/>
        <w:ind w:left="2268"/>
        <w:rPr>
          <w:rFonts w:eastAsia="SimSun"/>
          <w:sz w:val="20"/>
          <w:szCs w:val="20"/>
          <w:lang w:eastAsia="ar-SA"/>
        </w:rPr>
      </w:pPr>
      <w:r w:rsidRPr="00113DE2">
        <w:rPr>
          <w:rFonts w:eastAsia="Malgun Gothic"/>
          <w:sz w:val="20"/>
          <w:szCs w:val="20"/>
          <w:lang w:val="en-GB" w:eastAsia="ar-SA"/>
        </w:rPr>
        <w:t xml:space="preserve">Afghanistan, </w:t>
      </w:r>
      <w:r w:rsidR="00877F67" w:rsidRPr="00113DE2">
        <w:rPr>
          <w:rFonts w:eastAsia="Malgun Gothic"/>
          <w:sz w:val="20"/>
          <w:szCs w:val="20"/>
          <w:lang w:val="en-GB" w:eastAsia="ar-SA"/>
        </w:rPr>
        <w:t xml:space="preserve">Angola, </w:t>
      </w:r>
      <w:r w:rsidRPr="00113DE2">
        <w:rPr>
          <w:rFonts w:eastAsia="Malgun Gothic"/>
          <w:sz w:val="20"/>
          <w:szCs w:val="20"/>
          <w:lang w:val="en-GB" w:eastAsia="ar-SA"/>
        </w:rPr>
        <w:t xml:space="preserve">Brazil, Chile, </w:t>
      </w:r>
      <w:r w:rsidR="00877F67" w:rsidRPr="00113DE2">
        <w:rPr>
          <w:rFonts w:eastAsia="SimSun"/>
          <w:sz w:val="20"/>
          <w:szCs w:val="20"/>
          <w:lang w:eastAsia="ar-SA"/>
        </w:rPr>
        <w:t xml:space="preserve">Ecuador, </w:t>
      </w:r>
      <w:r w:rsidRPr="00113DE2">
        <w:rPr>
          <w:rFonts w:eastAsia="SimSun"/>
          <w:sz w:val="20"/>
          <w:szCs w:val="20"/>
          <w:lang w:eastAsia="ar-SA"/>
        </w:rPr>
        <w:t xml:space="preserve">Egypt, </w:t>
      </w:r>
      <w:r w:rsidR="00877F67" w:rsidRPr="00113DE2">
        <w:rPr>
          <w:rFonts w:eastAsia="SimSun"/>
          <w:sz w:val="20"/>
          <w:szCs w:val="20"/>
          <w:lang w:eastAsia="ar-SA"/>
        </w:rPr>
        <w:t xml:space="preserve">Ethiopia, </w:t>
      </w:r>
      <w:r w:rsidRPr="00113DE2">
        <w:rPr>
          <w:rFonts w:eastAsia="SimSun"/>
          <w:sz w:val="20"/>
          <w:szCs w:val="20"/>
          <w:lang w:eastAsia="ar-SA"/>
        </w:rPr>
        <w:t xml:space="preserve">Iraq, </w:t>
      </w:r>
      <w:r w:rsidR="00877F67" w:rsidRPr="00113DE2">
        <w:rPr>
          <w:rFonts w:eastAsia="SimSun"/>
          <w:sz w:val="20"/>
          <w:szCs w:val="20"/>
          <w:lang w:eastAsia="ar-SA"/>
        </w:rPr>
        <w:t xml:space="preserve">Kenya, </w:t>
      </w:r>
      <w:r w:rsidRPr="00113DE2">
        <w:rPr>
          <w:rFonts w:eastAsia="SimSun"/>
          <w:sz w:val="20"/>
          <w:szCs w:val="20"/>
          <w:lang w:eastAsia="ar-SA"/>
        </w:rPr>
        <w:t xml:space="preserve">Kyrgyzstan, </w:t>
      </w:r>
      <w:r w:rsidR="00877F67" w:rsidRPr="00113DE2">
        <w:rPr>
          <w:rFonts w:eastAsia="SimSun"/>
          <w:sz w:val="20"/>
          <w:szCs w:val="20"/>
          <w:lang w:eastAsia="ar-SA"/>
        </w:rPr>
        <w:t xml:space="preserve">Mongolia, Nepal, </w:t>
      </w:r>
      <w:r w:rsidRPr="00113DE2">
        <w:rPr>
          <w:rFonts w:eastAsia="SimSun"/>
          <w:sz w:val="20"/>
          <w:szCs w:val="20"/>
          <w:lang w:eastAsia="ar-SA"/>
        </w:rPr>
        <w:t xml:space="preserve">Nigeria, Pakistan, Qatar, Republic of Korea, Rwanda, Saudi Arabia, </w:t>
      </w:r>
      <w:r w:rsidR="00877F67" w:rsidRPr="00113DE2">
        <w:rPr>
          <w:rFonts w:eastAsia="SimSun"/>
          <w:sz w:val="20"/>
          <w:szCs w:val="20"/>
          <w:lang w:eastAsia="ar-SA"/>
        </w:rPr>
        <w:t>Senegal, South Africa</w:t>
      </w:r>
      <w:r w:rsidR="00AE64CE" w:rsidRPr="00113DE2">
        <w:rPr>
          <w:rFonts w:eastAsia="SimSun"/>
          <w:sz w:val="20"/>
          <w:szCs w:val="20"/>
          <w:lang w:eastAsia="ar-SA"/>
        </w:rPr>
        <w:t>,</w:t>
      </w:r>
      <w:r w:rsidR="00877F67" w:rsidRPr="00113DE2">
        <w:rPr>
          <w:rFonts w:eastAsia="SimSun"/>
          <w:sz w:val="20"/>
          <w:szCs w:val="20"/>
          <w:lang w:eastAsia="ar-SA"/>
        </w:rPr>
        <w:t xml:space="preserve"> </w:t>
      </w:r>
      <w:r w:rsidR="00AE64CE" w:rsidRPr="00113DE2">
        <w:rPr>
          <w:rFonts w:eastAsia="SimSun"/>
          <w:sz w:val="20"/>
          <w:szCs w:val="20"/>
          <w:lang w:eastAsia="ar-SA"/>
        </w:rPr>
        <w:t>Switzerland, Tunisia, United Arab Emirates</w:t>
      </w:r>
    </w:p>
    <w:p w14:paraId="2824B690" w14:textId="095AF94D" w:rsidR="00877F67" w:rsidRPr="00113DE2" w:rsidRDefault="00F62C3C" w:rsidP="00877F67">
      <w:pPr>
        <w:pStyle w:val="SingleTxtG"/>
        <w:rPr>
          <w:rFonts w:eastAsia="SimSun"/>
          <w:sz w:val="20"/>
          <w:szCs w:val="20"/>
          <w:lang w:eastAsia="ar-SA"/>
        </w:rPr>
      </w:pPr>
      <w:r w:rsidRPr="00113DE2">
        <w:rPr>
          <w:rFonts w:eastAsia="SimSun"/>
          <w:sz w:val="20"/>
          <w:szCs w:val="20"/>
          <w:lang w:eastAsia="ar-SA"/>
        </w:rPr>
        <w:t>1097</w:t>
      </w:r>
      <w:r w:rsidR="00877F67" w:rsidRPr="00113DE2">
        <w:rPr>
          <w:rFonts w:eastAsia="SimSun"/>
          <w:sz w:val="20"/>
          <w:szCs w:val="20"/>
          <w:lang w:eastAsia="ar-SA"/>
        </w:rPr>
        <w:t>.</w:t>
      </w:r>
      <w:r w:rsidR="00877F67" w:rsidRPr="00113DE2">
        <w:rPr>
          <w:rFonts w:eastAsia="SimSun"/>
          <w:sz w:val="20"/>
          <w:szCs w:val="20"/>
          <w:lang w:eastAsia="ar-SA"/>
        </w:rPr>
        <w:tab/>
        <w:t xml:space="preserve">The draft resolution was adopted by </w:t>
      </w:r>
      <w:r w:rsidR="00AE64CE" w:rsidRPr="00113DE2">
        <w:rPr>
          <w:rFonts w:eastAsia="SimSun"/>
          <w:sz w:val="20"/>
          <w:szCs w:val="20"/>
          <w:lang w:eastAsia="ar-SA"/>
        </w:rPr>
        <w:t>19</w:t>
      </w:r>
      <w:r w:rsidR="00877F67" w:rsidRPr="00113DE2">
        <w:rPr>
          <w:sz w:val="20"/>
          <w:szCs w:val="20"/>
          <w:lang w:eastAsia="ar-SA"/>
        </w:rPr>
        <w:t xml:space="preserve"> votes to 5</w:t>
      </w:r>
      <w:r w:rsidR="00AE64CE" w:rsidRPr="00113DE2">
        <w:rPr>
          <w:sz w:val="20"/>
          <w:szCs w:val="20"/>
          <w:lang w:eastAsia="ar-SA"/>
        </w:rPr>
        <w:t>, with 23</w:t>
      </w:r>
      <w:r w:rsidR="00877F67" w:rsidRPr="00113DE2">
        <w:rPr>
          <w:sz w:val="20"/>
          <w:szCs w:val="20"/>
          <w:lang w:eastAsia="ar-SA"/>
        </w:rPr>
        <w:t xml:space="preserve"> abstentions</w:t>
      </w:r>
      <w:r w:rsidR="00877F67" w:rsidRPr="00113DE2">
        <w:rPr>
          <w:rFonts w:eastAsia="SimSun"/>
          <w:sz w:val="20"/>
          <w:szCs w:val="20"/>
          <w:lang w:eastAsia="ar-SA"/>
        </w:rPr>
        <w:t xml:space="preserve"> (resolution 37/</w:t>
      </w:r>
      <w:r w:rsidR="00AE64CE" w:rsidRPr="00113DE2">
        <w:rPr>
          <w:rFonts w:eastAsia="SimSun"/>
          <w:sz w:val="20"/>
          <w:szCs w:val="20"/>
          <w:lang w:eastAsia="ar-SA"/>
        </w:rPr>
        <w:t>40</w:t>
      </w:r>
      <w:r w:rsidR="00877F67" w:rsidRPr="00113DE2">
        <w:rPr>
          <w:rFonts w:eastAsia="SimSun"/>
          <w:sz w:val="20"/>
          <w:szCs w:val="20"/>
          <w:lang w:eastAsia="ar-SA"/>
        </w:rPr>
        <w:t>).</w:t>
      </w:r>
    </w:p>
    <w:p w14:paraId="12143C47" w14:textId="1880ED57" w:rsidR="00C32DDC" w:rsidRPr="00113DE2" w:rsidRDefault="00C32DDC" w:rsidP="00C32DDC">
      <w:pPr>
        <w:pStyle w:val="H23G"/>
        <w:rPr>
          <w:bCs/>
          <w:sz w:val="20"/>
          <w:szCs w:val="20"/>
        </w:rPr>
      </w:pPr>
      <w:r w:rsidRPr="00113DE2">
        <w:rPr>
          <w:sz w:val="20"/>
          <w:szCs w:val="20"/>
        </w:rPr>
        <w:tab/>
      </w:r>
      <w:r w:rsidRPr="00113DE2">
        <w:rPr>
          <w:sz w:val="20"/>
          <w:szCs w:val="20"/>
        </w:rPr>
        <w:tab/>
        <w:t>Technical assistance and capacity-building to improve human rights in Libya</w:t>
      </w:r>
    </w:p>
    <w:p w14:paraId="2D592512" w14:textId="03434AB1" w:rsidR="00C32DDC" w:rsidRPr="00113DE2" w:rsidRDefault="00F62C3C" w:rsidP="00C32DDC">
      <w:pPr>
        <w:pStyle w:val="SingleTxtG"/>
        <w:rPr>
          <w:sz w:val="20"/>
          <w:szCs w:val="20"/>
        </w:rPr>
      </w:pPr>
      <w:r w:rsidRPr="00113DE2">
        <w:rPr>
          <w:sz w:val="20"/>
          <w:szCs w:val="20"/>
        </w:rPr>
        <w:t>1098</w:t>
      </w:r>
      <w:r w:rsidR="00C32DDC" w:rsidRPr="00113DE2">
        <w:rPr>
          <w:sz w:val="20"/>
          <w:szCs w:val="20"/>
        </w:rPr>
        <w:t>.</w:t>
      </w:r>
      <w:r w:rsidR="00C32DDC" w:rsidRPr="00113DE2">
        <w:rPr>
          <w:sz w:val="20"/>
          <w:szCs w:val="20"/>
        </w:rPr>
        <w:tab/>
        <w:t>At the 56th meeting, on 23 March 2018, the representative of Togo</w:t>
      </w:r>
      <w:r w:rsidR="00933ED5">
        <w:rPr>
          <w:sz w:val="20"/>
          <w:szCs w:val="20"/>
        </w:rPr>
        <w:t>,</w:t>
      </w:r>
      <w:r w:rsidR="00C32DDC" w:rsidRPr="00113DE2">
        <w:rPr>
          <w:sz w:val="20"/>
          <w:szCs w:val="20"/>
        </w:rPr>
        <w:t xml:space="preserve"> </w:t>
      </w:r>
      <w:r w:rsidR="0037406D">
        <w:rPr>
          <w:sz w:val="20"/>
          <w:szCs w:val="20"/>
        </w:rPr>
        <w:t>on behalf of States</w:t>
      </w:r>
      <w:r w:rsidR="005D3E5F">
        <w:rPr>
          <w:sz w:val="20"/>
          <w:szCs w:val="20"/>
        </w:rPr>
        <w:t xml:space="preserve"> </w:t>
      </w:r>
      <w:r w:rsidR="00933ED5">
        <w:rPr>
          <w:sz w:val="20"/>
          <w:szCs w:val="20"/>
        </w:rPr>
        <w:t>members</w:t>
      </w:r>
      <w:r w:rsidR="00933ED5" w:rsidRPr="00113DE2">
        <w:rPr>
          <w:sz w:val="20"/>
          <w:szCs w:val="20"/>
        </w:rPr>
        <w:t xml:space="preserve"> </w:t>
      </w:r>
      <w:r w:rsidR="00857212" w:rsidRPr="00113DE2">
        <w:rPr>
          <w:sz w:val="20"/>
          <w:szCs w:val="20"/>
        </w:rPr>
        <w:t xml:space="preserve">of </w:t>
      </w:r>
      <w:r w:rsidR="00C32DDC" w:rsidRPr="00113DE2">
        <w:rPr>
          <w:sz w:val="20"/>
          <w:szCs w:val="20"/>
        </w:rPr>
        <w:t>the Group of African States</w:t>
      </w:r>
      <w:r w:rsidR="00933ED5">
        <w:rPr>
          <w:sz w:val="20"/>
          <w:szCs w:val="20"/>
        </w:rPr>
        <w:t>,</w:t>
      </w:r>
      <w:r w:rsidR="004A1B43" w:rsidRPr="00113DE2">
        <w:rPr>
          <w:sz w:val="20"/>
          <w:szCs w:val="20"/>
        </w:rPr>
        <w:t xml:space="preserve"> </w:t>
      </w:r>
      <w:r w:rsidR="00C32DDC" w:rsidRPr="00113DE2">
        <w:rPr>
          <w:sz w:val="20"/>
          <w:szCs w:val="20"/>
        </w:rPr>
        <w:t>introduced draft resolution A/HRC/37/L.45, sponsored by Togo</w:t>
      </w:r>
      <w:r w:rsidR="00933ED5">
        <w:rPr>
          <w:sz w:val="20"/>
          <w:szCs w:val="20"/>
        </w:rPr>
        <w:t>,</w:t>
      </w:r>
      <w:r w:rsidR="00C32DDC" w:rsidRPr="00113DE2">
        <w:rPr>
          <w:sz w:val="20"/>
          <w:szCs w:val="20"/>
        </w:rPr>
        <w:t xml:space="preserve"> </w:t>
      </w:r>
      <w:r w:rsidR="0037406D">
        <w:rPr>
          <w:sz w:val="20"/>
          <w:szCs w:val="20"/>
        </w:rPr>
        <w:t>on behalf of States</w:t>
      </w:r>
      <w:r w:rsidR="005D3E5F">
        <w:rPr>
          <w:sz w:val="20"/>
          <w:szCs w:val="20"/>
        </w:rPr>
        <w:t xml:space="preserve"> </w:t>
      </w:r>
      <w:r w:rsidR="00933ED5">
        <w:rPr>
          <w:sz w:val="20"/>
          <w:szCs w:val="20"/>
        </w:rPr>
        <w:t>members</w:t>
      </w:r>
      <w:r w:rsidR="00933ED5" w:rsidRPr="00113DE2">
        <w:rPr>
          <w:sz w:val="20"/>
          <w:szCs w:val="20"/>
        </w:rPr>
        <w:t xml:space="preserve"> </w:t>
      </w:r>
      <w:r w:rsidR="00857212" w:rsidRPr="00113DE2">
        <w:rPr>
          <w:sz w:val="20"/>
          <w:szCs w:val="20"/>
        </w:rPr>
        <w:t xml:space="preserve">of </w:t>
      </w:r>
      <w:r w:rsidR="00C32DDC" w:rsidRPr="00113DE2">
        <w:rPr>
          <w:sz w:val="20"/>
          <w:szCs w:val="20"/>
        </w:rPr>
        <w:t>the Group of African States</w:t>
      </w:r>
      <w:r w:rsidR="00933ED5">
        <w:rPr>
          <w:sz w:val="20"/>
          <w:szCs w:val="20"/>
        </w:rPr>
        <w:t>,</w:t>
      </w:r>
      <w:r w:rsidR="00C32DDC" w:rsidRPr="00113DE2">
        <w:rPr>
          <w:sz w:val="20"/>
          <w:szCs w:val="20"/>
        </w:rPr>
        <w:t xml:space="preserve"> and co-sponsored by Italy. Subsequently, </w:t>
      </w:r>
      <w:r w:rsidR="00B82B81" w:rsidRPr="00113DE2">
        <w:rPr>
          <w:sz w:val="20"/>
          <w:szCs w:val="20"/>
        </w:rPr>
        <w:t>Australia, Austria, Azerbaijan, Belgium, Bosnia and Herzegovina, Brazil, Bulgaria, Canada, Croatia, Cyprus, Czechia, Denmark, Estonia, Finland, France, Georgia, Germany, Greece, Hungary, Ireland, Japan, Latvia, Lithuania, Luxembourg, Malta, Montenegro, the Netherlands, New Zealand, Norway, Pakistan</w:t>
      </w:r>
      <w:r w:rsidR="0037406D">
        <w:rPr>
          <w:sz w:val="20"/>
          <w:szCs w:val="20"/>
        </w:rPr>
        <w:t>,</w:t>
      </w:r>
      <w:r w:rsidR="00B82B81" w:rsidRPr="00113DE2">
        <w:rPr>
          <w:sz w:val="20"/>
          <w:szCs w:val="20"/>
        </w:rPr>
        <w:t xml:space="preserve"> on behalf of </w:t>
      </w:r>
      <w:r w:rsidR="005D3E5F">
        <w:rPr>
          <w:sz w:val="20"/>
          <w:szCs w:val="20"/>
        </w:rPr>
        <w:t xml:space="preserve">States </w:t>
      </w:r>
      <w:r w:rsidR="0037406D">
        <w:rPr>
          <w:sz w:val="20"/>
          <w:szCs w:val="20"/>
        </w:rPr>
        <w:t>members</w:t>
      </w:r>
      <w:r w:rsidR="0037406D" w:rsidRPr="00113DE2">
        <w:rPr>
          <w:sz w:val="20"/>
          <w:szCs w:val="20"/>
        </w:rPr>
        <w:t xml:space="preserve"> </w:t>
      </w:r>
      <w:r w:rsidR="00B82B81" w:rsidRPr="00113DE2">
        <w:rPr>
          <w:sz w:val="20"/>
          <w:szCs w:val="20"/>
        </w:rPr>
        <w:t xml:space="preserve">of the Organization of Islamic Cooperation, Poland, Portugal, the Republic of Korea, Romania, Slovakia, Slovenia, Spain, Sweden, Thailand, Ukraine and the United Kingdom of Great Britain and Northern Ireland </w:t>
      </w:r>
      <w:r w:rsidR="00C32DDC" w:rsidRPr="00113DE2">
        <w:rPr>
          <w:sz w:val="20"/>
          <w:szCs w:val="20"/>
        </w:rPr>
        <w:t>joined the sponsors.</w:t>
      </w:r>
    </w:p>
    <w:p w14:paraId="4FEFDCA2" w14:textId="4C9E0307" w:rsidR="00C32DDC" w:rsidRPr="00113DE2" w:rsidRDefault="00F62C3C" w:rsidP="00C32DDC">
      <w:pPr>
        <w:pStyle w:val="SingleTxtG"/>
        <w:rPr>
          <w:sz w:val="20"/>
          <w:szCs w:val="20"/>
        </w:rPr>
      </w:pPr>
      <w:r w:rsidRPr="00113DE2">
        <w:rPr>
          <w:sz w:val="20"/>
          <w:szCs w:val="20"/>
        </w:rPr>
        <w:t>1099</w:t>
      </w:r>
      <w:r w:rsidR="00C32DDC" w:rsidRPr="00113DE2">
        <w:rPr>
          <w:sz w:val="20"/>
          <w:szCs w:val="20"/>
        </w:rPr>
        <w:t>.</w:t>
      </w:r>
      <w:r w:rsidR="00C32DDC" w:rsidRPr="00113DE2">
        <w:rPr>
          <w:sz w:val="20"/>
          <w:szCs w:val="20"/>
        </w:rPr>
        <w:tab/>
        <w:t>At the same meeting, the representative of Slovakia</w:t>
      </w:r>
      <w:r w:rsidR="00933ED5">
        <w:rPr>
          <w:sz w:val="20"/>
          <w:szCs w:val="20"/>
        </w:rPr>
        <w:t>,</w:t>
      </w:r>
      <w:r w:rsidR="00C32DDC" w:rsidRPr="00113DE2">
        <w:rPr>
          <w:sz w:val="20"/>
          <w:szCs w:val="20"/>
        </w:rPr>
        <w:t xml:space="preserve"> </w:t>
      </w:r>
      <w:r w:rsidR="0037406D">
        <w:rPr>
          <w:color w:val="000000"/>
          <w:sz w:val="20"/>
          <w:szCs w:val="20"/>
        </w:rPr>
        <w:t>on behalf of States</w:t>
      </w:r>
      <w:r w:rsidR="005D3E5F">
        <w:rPr>
          <w:color w:val="000000"/>
          <w:sz w:val="20"/>
          <w:szCs w:val="20"/>
        </w:rPr>
        <w:t xml:space="preserve"> </w:t>
      </w:r>
      <w:r w:rsidR="00933ED5">
        <w:rPr>
          <w:color w:val="000000"/>
          <w:sz w:val="20"/>
          <w:szCs w:val="20"/>
        </w:rPr>
        <w:t>members</w:t>
      </w:r>
      <w:r w:rsidR="00933ED5" w:rsidRPr="00113DE2">
        <w:rPr>
          <w:color w:val="000000"/>
          <w:sz w:val="20"/>
          <w:szCs w:val="20"/>
        </w:rPr>
        <w:t xml:space="preserve"> </w:t>
      </w:r>
      <w:r w:rsidR="00C32DDC" w:rsidRPr="00113DE2">
        <w:rPr>
          <w:color w:val="000000"/>
          <w:sz w:val="20"/>
          <w:szCs w:val="20"/>
        </w:rPr>
        <w:t xml:space="preserve">of the European Union </w:t>
      </w:r>
      <w:r w:rsidR="00933ED5">
        <w:rPr>
          <w:color w:val="000000"/>
          <w:sz w:val="20"/>
          <w:szCs w:val="20"/>
        </w:rPr>
        <w:t>that are members of the Council,</w:t>
      </w:r>
      <w:r w:rsidR="00C32DDC" w:rsidRPr="00113DE2">
        <w:rPr>
          <w:sz w:val="20"/>
          <w:szCs w:val="20"/>
        </w:rPr>
        <w:t xml:space="preserve"> made a general comment in relation to the draft resolution.</w:t>
      </w:r>
    </w:p>
    <w:p w14:paraId="3FF01C6D" w14:textId="10D99ADE" w:rsidR="00C32DDC" w:rsidRPr="00113DE2" w:rsidRDefault="00F62C3C" w:rsidP="00C32DDC">
      <w:pPr>
        <w:pStyle w:val="SingleTxtG"/>
        <w:rPr>
          <w:sz w:val="20"/>
          <w:szCs w:val="20"/>
          <w:lang w:eastAsia="fr-FR"/>
        </w:rPr>
      </w:pPr>
      <w:r w:rsidRPr="00113DE2">
        <w:rPr>
          <w:sz w:val="20"/>
          <w:szCs w:val="20"/>
          <w:lang w:eastAsia="fr-FR"/>
        </w:rPr>
        <w:t>1100</w:t>
      </w:r>
      <w:r w:rsidR="00C32DDC" w:rsidRPr="00113DE2">
        <w:rPr>
          <w:sz w:val="20"/>
          <w:szCs w:val="20"/>
          <w:lang w:eastAsia="fr-FR"/>
        </w:rPr>
        <w:t>.</w:t>
      </w:r>
      <w:r w:rsidR="00C32DDC" w:rsidRPr="00113DE2">
        <w:rPr>
          <w:sz w:val="20"/>
          <w:szCs w:val="20"/>
          <w:lang w:eastAsia="fr-FR"/>
        </w:rPr>
        <w:tab/>
        <w:t xml:space="preserve">At the same meeting, the representative of </w:t>
      </w:r>
      <w:r w:rsidR="00C32DDC" w:rsidRPr="00113DE2">
        <w:rPr>
          <w:sz w:val="20"/>
          <w:szCs w:val="20"/>
        </w:rPr>
        <w:t xml:space="preserve">Libya </w:t>
      </w:r>
      <w:r w:rsidR="00C32DDC" w:rsidRPr="00113DE2">
        <w:rPr>
          <w:sz w:val="20"/>
          <w:szCs w:val="20"/>
          <w:lang w:eastAsia="fr-FR"/>
        </w:rPr>
        <w:t>made a statement as the State concerned.</w:t>
      </w:r>
    </w:p>
    <w:p w14:paraId="797F58D0" w14:textId="3C6D85B5" w:rsidR="00C32DDC" w:rsidRPr="00113DE2" w:rsidRDefault="00F62C3C" w:rsidP="00C32DDC">
      <w:pPr>
        <w:pStyle w:val="SingleTxtG"/>
        <w:rPr>
          <w:sz w:val="20"/>
          <w:szCs w:val="20"/>
        </w:rPr>
      </w:pPr>
      <w:r w:rsidRPr="00113DE2">
        <w:rPr>
          <w:sz w:val="20"/>
          <w:szCs w:val="20"/>
        </w:rPr>
        <w:t>1101</w:t>
      </w:r>
      <w:r w:rsidR="00C32DDC" w:rsidRPr="00113DE2">
        <w:rPr>
          <w:sz w:val="20"/>
          <w:szCs w:val="20"/>
        </w:rPr>
        <w:t>.</w:t>
      </w:r>
      <w:r w:rsidR="00C32DDC" w:rsidRPr="00113DE2">
        <w:rPr>
          <w:sz w:val="20"/>
          <w:szCs w:val="20"/>
        </w:rPr>
        <w:tab/>
        <w:t>In accordance with rule 153 of the rules of procedure of the General Assembly, the attention of the Human Rights Council was drawn to the estimated administrative and programme budget implications of the draft resolution.</w:t>
      </w:r>
    </w:p>
    <w:p w14:paraId="257F0DE3" w14:textId="75B167D2" w:rsidR="00C32DDC" w:rsidRPr="00113DE2" w:rsidRDefault="00F62C3C" w:rsidP="00C32DDC">
      <w:pPr>
        <w:pStyle w:val="SingleTxtG"/>
        <w:rPr>
          <w:rFonts w:eastAsia="SimSun"/>
          <w:sz w:val="20"/>
          <w:szCs w:val="20"/>
          <w:lang w:eastAsia="ar-SA"/>
        </w:rPr>
      </w:pPr>
      <w:r w:rsidRPr="00113DE2">
        <w:rPr>
          <w:rFonts w:eastAsia="SimSun"/>
          <w:sz w:val="20"/>
          <w:szCs w:val="20"/>
          <w:lang w:eastAsia="ar-SA"/>
        </w:rPr>
        <w:t>1102</w:t>
      </w:r>
      <w:r w:rsidR="00C32DDC" w:rsidRPr="00113DE2">
        <w:rPr>
          <w:rFonts w:eastAsia="SimSun"/>
          <w:sz w:val="20"/>
          <w:szCs w:val="20"/>
          <w:lang w:eastAsia="ar-SA"/>
        </w:rPr>
        <w:t>.</w:t>
      </w:r>
      <w:r w:rsidR="00C32DDC" w:rsidRPr="00113DE2">
        <w:rPr>
          <w:rFonts w:eastAsia="SimSun"/>
          <w:sz w:val="20"/>
          <w:szCs w:val="20"/>
          <w:lang w:eastAsia="ar-SA"/>
        </w:rPr>
        <w:tab/>
        <w:t>At the same meeting, the draft resolution, was adopted without a vote (resolution 37/41).</w:t>
      </w:r>
    </w:p>
    <w:p w14:paraId="76C65BEA" w14:textId="2171718F" w:rsidR="001F4958" w:rsidRDefault="00F62C3C" w:rsidP="00260DA8">
      <w:pPr>
        <w:pStyle w:val="SingleTxtG"/>
        <w:rPr>
          <w:color w:val="000000" w:themeColor="text1"/>
        </w:rPr>
      </w:pPr>
      <w:r w:rsidRPr="00113DE2">
        <w:rPr>
          <w:sz w:val="20"/>
          <w:szCs w:val="20"/>
        </w:rPr>
        <w:t>1103</w:t>
      </w:r>
      <w:r w:rsidR="000456D5" w:rsidRPr="00113DE2">
        <w:rPr>
          <w:sz w:val="20"/>
          <w:szCs w:val="20"/>
        </w:rPr>
        <w:t>.</w:t>
      </w:r>
      <w:r w:rsidR="000456D5" w:rsidRPr="00113DE2">
        <w:rPr>
          <w:sz w:val="20"/>
          <w:szCs w:val="20"/>
        </w:rPr>
        <w:tab/>
        <w:t xml:space="preserve">Also at the same meeting, </w:t>
      </w:r>
      <w:r w:rsidR="000456D5" w:rsidRPr="00113DE2">
        <w:rPr>
          <w:rFonts w:eastAsia="SimSun"/>
          <w:sz w:val="20"/>
          <w:szCs w:val="20"/>
          <w:lang w:eastAsia="ar-SA"/>
        </w:rPr>
        <w:t>the representative of the United States of America made a statement in explanation of vote after the vote and general comments in relation to all draft proposals adopted under agenda item 10.</w:t>
      </w:r>
      <w:r w:rsidR="0021672A" w:rsidRPr="00C16037">
        <w:rPr>
          <w:color w:val="000000" w:themeColor="text1"/>
        </w:rPr>
        <w:tab/>
      </w:r>
    </w:p>
    <w:p w14:paraId="326E5270" w14:textId="77777777" w:rsidR="001F4958" w:rsidRDefault="001F4958">
      <w:pPr>
        <w:spacing w:after="200" w:line="276" w:lineRule="auto"/>
        <w:rPr>
          <w:b/>
          <w:color w:val="000000" w:themeColor="text1"/>
          <w:sz w:val="28"/>
        </w:rPr>
      </w:pPr>
      <w:r>
        <w:rPr>
          <w:color w:val="000000" w:themeColor="text1"/>
        </w:rPr>
        <w:br w:type="page"/>
      </w:r>
    </w:p>
    <w:p w14:paraId="6BD5D492" w14:textId="54EC40B5" w:rsidR="0021672A" w:rsidRPr="00C16037" w:rsidRDefault="001F4958" w:rsidP="0021672A">
      <w:pPr>
        <w:pStyle w:val="HChG"/>
        <w:ind w:left="0"/>
        <w:rPr>
          <w:color w:val="000000" w:themeColor="text1"/>
        </w:rPr>
      </w:pPr>
      <w:r>
        <w:rPr>
          <w:color w:val="000000" w:themeColor="text1"/>
        </w:rPr>
        <w:tab/>
      </w:r>
      <w:r>
        <w:rPr>
          <w:color w:val="000000" w:themeColor="text1"/>
        </w:rPr>
        <w:tab/>
      </w:r>
      <w:r w:rsidR="0021672A" w:rsidRPr="00C16037">
        <w:rPr>
          <w:color w:val="000000" w:themeColor="text1"/>
        </w:rPr>
        <w:t>Annex I</w:t>
      </w:r>
    </w:p>
    <w:p w14:paraId="0548DEA7" w14:textId="77777777" w:rsidR="0021672A" w:rsidRPr="00C16037" w:rsidRDefault="0021672A" w:rsidP="0021672A">
      <w:pPr>
        <w:pStyle w:val="HChG"/>
        <w:rPr>
          <w:color w:val="000000" w:themeColor="text1"/>
        </w:rPr>
      </w:pPr>
      <w:r w:rsidRPr="00C16037">
        <w:rPr>
          <w:color w:val="000000" w:themeColor="text1"/>
        </w:rPr>
        <w:tab/>
      </w:r>
      <w:r w:rsidRPr="00C16037">
        <w:rPr>
          <w:color w:val="000000" w:themeColor="text1"/>
        </w:rPr>
        <w:tab/>
        <w:t>Attendance</w:t>
      </w:r>
    </w:p>
    <w:p w14:paraId="1B992BF6" w14:textId="77777777" w:rsidR="00E53B4E" w:rsidRPr="00CE4FA3" w:rsidRDefault="00E53B4E" w:rsidP="00E53B4E">
      <w:pPr>
        <w:pStyle w:val="H1G"/>
        <w:rPr>
          <w:lang w:val="en-GB"/>
        </w:rPr>
      </w:pPr>
      <w:r w:rsidRPr="00CE4FA3">
        <w:rPr>
          <w:lang w:val="en-GB"/>
        </w:rPr>
        <w:tab/>
      </w:r>
      <w:r w:rsidRPr="00CE4FA3">
        <w:rPr>
          <w:lang w:val="en-GB"/>
        </w:rPr>
        <w:tab/>
        <w:t>Members</w:t>
      </w:r>
    </w:p>
    <w:p w14:paraId="5E382FB1" w14:textId="77777777" w:rsidR="00E53B4E" w:rsidRPr="00CE4FA3" w:rsidRDefault="00E53B4E" w:rsidP="00E53B4E">
      <w:pPr>
        <w:rPr>
          <w:lang w:val="en-GB"/>
        </w:rPr>
      </w:pPr>
    </w:p>
    <w:p w14:paraId="2C8A8367" w14:textId="77777777" w:rsidR="00E53B4E" w:rsidRPr="00CE4FA3" w:rsidRDefault="00E53B4E" w:rsidP="00E53B4E">
      <w:pPr>
        <w:rPr>
          <w:lang w:val="en-GB"/>
        </w:rPr>
        <w:sectPr w:rsidR="00E53B4E" w:rsidRPr="00CE4FA3" w:rsidSect="00E53B4E">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pPr>
    </w:p>
    <w:p w14:paraId="58DFC1AF" w14:textId="77777777" w:rsidR="00E53B4E" w:rsidRPr="00113DE2" w:rsidRDefault="00E53B4E" w:rsidP="00E53B4E">
      <w:pPr>
        <w:spacing w:line="220" w:lineRule="atLeast"/>
        <w:jc w:val="both"/>
        <w:rPr>
          <w:sz w:val="20"/>
          <w:szCs w:val="20"/>
          <w:lang w:val="en-GB"/>
        </w:rPr>
      </w:pPr>
      <w:r w:rsidRPr="00113DE2">
        <w:rPr>
          <w:sz w:val="20"/>
          <w:szCs w:val="20"/>
          <w:lang w:val="en-GB"/>
        </w:rPr>
        <w:t>Afghanistan</w:t>
      </w:r>
    </w:p>
    <w:p w14:paraId="1B164A6A" w14:textId="77777777" w:rsidR="00E53B4E" w:rsidRPr="00113DE2" w:rsidRDefault="00E53B4E" w:rsidP="00E53B4E">
      <w:pPr>
        <w:spacing w:line="220" w:lineRule="atLeast"/>
        <w:jc w:val="both"/>
        <w:rPr>
          <w:sz w:val="20"/>
          <w:szCs w:val="20"/>
          <w:lang w:val="en-GB"/>
        </w:rPr>
      </w:pPr>
      <w:r w:rsidRPr="00113DE2">
        <w:rPr>
          <w:sz w:val="20"/>
          <w:szCs w:val="20"/>
          <w:lang w:val="en-GB"/>
        </w:rPr>
        <w:t>Angola</w:t>
      </w:r>
    </w:p>
    <w:p w14:paraId="4131974E" w14:textId="77777777" w:rsidR="00E53B4E" w:rsidRPr="00113DE2" w:rsidRDefault="00E53B4E" w:rsidP="00E53B4E">
      <w:pPr>
        <w:spacing w:line="220" w:lineRule="atLeast"/>
        <w:jc w:val="both"/>
        <w:rPr>
          <w:sz w:val="20"/>
          <w:szCs w:val="20"/>
          <w:lang w:val="en-GB"/>
        </w:rPr>
      </w:pPr>
      <w:r w:rsidRPr="00113DE2">
        <w:rPr>
          <w:sz w:val="20"/>
          <w:szCs w:val="20"/>
          <w:lang w:val="en-GB"/>
        </w:rPr>
        <w:t xml:space="preserve">Australia </w:t>
      </w:r>
    </w:p>
    <w:p w14:paraId="26865A2A" w14:textId="77777777" w:rsidR="00E53B4E" w:rsidRPr="00113DE2" w:rsidRDefault="00E53B4E" w:rsidP="00E53B4E">
      <w:pPr>
        <w:jc w:val="both"/>
        <w:rPr>
          <w:sz w:val="20"/>
          <w:szCs w:val="20"/>
          <w:lang w:val="en-GB"/>
        </w:rPr>
      </w:pPr>
      <w:r w:rsidRPr="00113DE2">
        <w:rPr>
          <w:sz w:val="20"/>
          <w:szCs w:val="20"/>
          <w:lang w:val="en-GB"/>
        </w:rPr>
        <w:t>Belgium</w:t>
      </w:r>
    </w:p>
    <w:p w14:paraId="0B3DB409" w14:textId="77777777" w:rsidR="00E53B4E" w:rsidRPr="00113DE2" w:rsidRDefault="00E53B4E" w:rsidP="00E53B4E">
      <w:pPr>
        <w:spacing w:line="220" w:lineRule="atLeast"/>
        <w:jc w:val="both"/>
        <w:rPr>
          <w:sz w:val="20"/>
          <w:szCs w:val="20"/>
          <w:lang w:val="en-GB"/>
        </w:rPr>
      </w:pPr>
      <w:r w:rsidRPr="00113DE2">
        <w:rPr>
          <w:sz w:val="20"/>
          <w:szCs w:val="20"/>
          <w:lang w:val="en-GB"/>
        </w:rPr>
        <w:t>Brazil</w:t>
      </w:r>
    </w:p>
    <w:p w14:paraId="59306847" w14:textId="77777777" w:rsidR="00E53B4E" w:rsidRPr="00113DE2" w:rsidRDefault="00E53B4E" w:rsidP="00E53B4E">
      <w:pPr>
        <w:spacing w:line="220" w:lineRule="atLeast"/>
        <w:jc w:val="both"/>
        <w:rPr>
          <w:sz w:val="20"/>
          <w:szCs w:val="20"/>
          <w:lang w:val="en-GB"/>
        </w:rPr>
      </w:pPr>
      <w:r w:rsidRPr="00113DE2">
        <w:rPr>
          <w:sz w:val="20"/>
          <w:szCs w:val="20"/>
          <w:lang w:val="en-GB"/>
        </w:rPr>
        <w:t>Burundi</w:t>
      </w:r>
    </w:p>
    <w:p w14:paraId="311D4FAC" w14:textId="77777777" w:rsidR="00E53B4E" w:rsidRPr="00113DE2" w:rsidRDefault="00E53B4E" w:rsidP="00E53B4E">
      <w:pPr>
        <w:spacing w:line="220" w:lineRule="atLeast"/>
        <w:jc w:val="both"/>
        <w:rPr>
          <w:sz w:val="20"/>
          <w:szCs w:val="20"/>
          <w:lang w:val="en-GB"/>
        </w:rPr>
      </w:pPr>
      <w:r w:rsidRPr="00113DE2">
        <w:rPr>
          <w:sz w:val="20"/>
          <w:szCs w:val="20"/>
          <w:lang w:val="en-GB"/>
        </w:rPr>
        <w:t>Chile</w:t>
      </w:r>
    </w:p>
    <w:p w14:paraId="4C865831" w14:textId="77777777" w:rsidR="00E53B4E" w:rsidRPr="00113DE2" w:rsidRDefault="00E53B4E" w:rsidP="00E53B4E">
      <w:pPr>
        <w:jc w:val="both"/>
        <w:rPr>
          <w:sz w:val="20"/>
          <w:szCs w:val="20"/>
          <w:lang w:val="en-GB"/>
        </w:rPr>
      </w:pPr>
      <w:r w:rsidRPr="00113DE2">
        <w:rPr>
          <w:sz w:val="20"/>
          <w:szCs w:val="20"/>
          <w:lang w:val="en-GB"/>
        </w:rPr>
        <w:t>China</w:t>
      </w:r>
    </w:p>
    <w:p w14:paraId="58F2406B" w14:textId="7F2E3564" w:rsidR="00E53B4E" w:rsidRPr="00113DE2" w:rsidRDefault="00E53B4E" w:rsidP="00E53B4E">
      <w:pPr>
        <w:spacing w:line="220" w:lineRule="atLeast"/>
        <w:jc w:val="both"/>
        <w:rPr>
          <w:sz w:val="20"/>
          <w:szCs w:val="20"/>
          <w:lang w:val="en-GB"/>
        </w:rPr>
      </w:pPr>
      <w:r w:rsidRPr="00113DE2">
        <w:rPr>
          <w:sz w:val="20"/>
          <w:szCs w:val="20"/>
          <w:lang w:val="en-GB"/>
        </w:rPr>
        <w:t>Côte d</w:t>
      </w:r>
      <w:r w:rsidR="00454314" w:rsidRPr="00113DE2">
        <w:rPr>
          <w:sz w:val="20"/>
          <w:szCs w:val="20"/>
          <w:lang w:val="en-GB"/>
        </w:rPr>
        <w:t>’</w:t>
      </w:r>
      <w:r w:rsidRPr="00113DE2">
        <w:rPr>
          <w:sz w:val="20"/>
          <w:szCs w:val="20"/>
          <w:lang w:val="en-GB"/>
        </w:rPr>
        <w:t>Ivoire</w:t>
      </w:r>
    </w:p>
    <w:p w14:paraId="609E22EF" w14:textId="77777777" w:rsidR="00E53B4E" w:rsidRPr="00113DE2" w:rsidRDefault="00E53B4E" w:rsidP="00E53B4E">
      <w:pPr>
        <w:spacing w:line="220" w:lineRule="atLeast"/>
        <w:jc w:val="both"/>
        <w:rPr>
          <w:sz w:val="20"/>
          <w:szCs w:val="20"/>
          <w:lang w:val="en-GB"/>
        </w:rPr>
      </w:pPr>
      <w:r w:rsidRPr="00113DE2">
        <w:rPr>
          <w:sz w:val="20"/>
          <w:szCs w:val="20"/>
          <w:lang w:val="en-GB"/>
        </w:rPr>
        <w:t>Croatia</w:t>
      </w:r>
    </w:p>
    <w:p w14:paraId="2DAF1167" w14:textId="77777777" w:rsidR="00E53B4E" w:rsidRPr="00113DE2" w:rsidRDefault="00E53B4E" w:rsidP="00E53B4E">
      <w:pPr>
        <w:spacing w:line="220" w:lineRule="atLeast"/>
        <w:rPr>
          <w:sz w:val="20"/>
          <w:szCs w:val="20"/>
          <w:lang w:val="en-GB"/>
        </w:rPr>
      </w:pPr>
      <w:r w:rsidRPr="00113DE2">
        <w:rPr>
          <w:sz w:val="20"/>
          <w:szCs w:val="20"/>
          <w:lang w:val="en-GB"/>
        </w:rPr>
        <w:t>Cuba</w:t>
      </w:r>
    </w:p>
    <w:p w14:paraId="303B6972" w14:textId="756DB4A8" w:rsidR="00E53B4E" w:rsidRPr="00113DE2" w:rsidRDefault="00E53B4E" w:rsidP="00E53B4E">
      <w:pPr>
        <w:spacing w:line="220" w:lineRule="atLeast"/>
        <w:rPr>
          <w:sz w:val="20"/>
          <w:szCs w:val="20"/>
          <w:lang w:val="en-GB"/>
        </w:rPr>
      </w:pPr>
      <w:r w:rsidRPr="00113DE2">
        <w:rPr>
          <w:sz w:val="20"/>
          <w:szCs w:val="20"/>
          <w:lang w:val="en-GB"/>
        </w:rPr>
        <w:t xml:space="preserve">Democratic Republic of </w:t>
      </w:r>
      <w:r w:rsidRPr="00113DE2">
        <w:rPr>
          <w:sz w:val="20"/>
          <w:szCs w:val="20"/>
          <w:lang w:val="en-GB"/>
        </w:rPr>
        <w:br/>
      </w:r>
      <w:r w:rsidR="004A1B43" w:rsidRPr="00113DE2">
        <w:rPr>
          <w:sz w:val="20"/>
          <w:szCs w:val="20"/>
          <w:lang w:val="en-GB"/>
        </w:rPr>
        <w:t xml:space="preserve"> </w:t>
      </w:r>
      <w:r w:rsidRPr="00113DE2">
        <w:rPr>
          <w:sz w:val="20"/>
          <w:szCs w:val="20"/>
          <w:lang w:val="en-GB"/>
        </w:rPr>
        <w:t>the Congo</w:t>
      </w:r>
    </w:p>
    <w:p w14:paraId="724909C3" w14:textId="77777777" w:rsidR="00E53B4E" w:rsidRPr="00113DE2" w:rsidRDefault="00E53B4E" w:rsidP="00E53B4E">
      <w:pPr>
        <w:ind w:left="567" w:hanging="567"/>
        <w:jc w:val="both"/>
        <w:rPr>
          <w:sz w:val="20"/>
          <w:szCs w:val="20"/>
          <w:lang w:val="en-GB"/>
        </w:rPr>
      </w:pPr>
      <w:r w:rsidRPr="00113DE2">
        <w:rPr>
          <w:sz w:val="20"/>
          <w:szCs w:val="20"/>
          <w:lang w:val="en-GB"/>
        </w:rPr>
        <w:t>Ecuador</w:t>
      </w:r>
    </w:p>
    <w:p w14:paraId="77086563" w14:textId="77777777" w:rsidR="00E53B4E" w:rsidRPr="00113DE2" w:rsidRDefault="00E53B4E" w:rsidP="00E53B4E">
      <w:pPr>
        <w:ind w:left="567" w:hanging="567"/>
        <w:jc w:val="both"/>
        <w:rPr>
          <w:sz w:val="20"/>
          <w:szCs w:val="20"/>
          <w:lang w:val="en-GB"/>
        </w:rPr>
      </w:pPr>
      <w:r w:rsidRPr="00113DE2">
        <w:rPr>
          <w:sz w:val="20"/>
          <w:szCs w:val="20"/>
          <w:lang w:val="en-GB"/>
        </w:rPr>
        <w:t>Egypt</w:t>
      </w:r>
    </w:p>
    <w:p w14:paraId="1826885E" w14:textId="77777777" w:rsidR="00E53B4E" w:rsidRPr="00113DE2" w:rsidRDefault="00E53B4E" w:rsidP="00E53B4E">
      <w:pPr>
        <w:spacing w:line="220" w:lineRule="atLeast"/>
        <w:ind w:left="567" w:hanging="567"/>
        <w:jc w:val="both"/>
        <w:rPr>
          <w:sz w:val="20"/>
          <w:szCs w:val="20"/>
          <w:lang w:val="en-GB"/>
        </w:rPr>
      </w:pPr>
      <w:r w:rsidRPr="00113DE2">
        <w:rPr>
          <w:sz w:val="20"/>
          <w:szCs w:val="20"/>
          <w:lang w:val="en-GB"/>
        </w:rPr>
        <w:t>Ethiopia</w:t>
      </w:r>
    </w:p>
    <w:p w14:paraId="194A4C4D" w14:textId="77777777" w:rsidR="00E53B4E" w:rsidRPr="00113DE2" w:rsidRDefault="00E53B4E" w:rsidP="00E53B4E">
      <w:pPr>
        <w:spacing w:line="220" w:lineRule="atLeast"/>
        <w:jc w:val="both"/>
        <w:rPr>
          <w:sz w:val="20"/>
          <w:szCs w:val="20"/>
          <w:lang w:val="en-GB"/>
        </w:rPr>
      </w:pPr>
      <w:r w:rsidRPr="00113DE2">
        <w:rPr>
          <w:sz w:val="20"/>
          <w:szCs w:val="20"/>
          <w:lang w:val="en-GB"/>
        </w:rPr>
        <w:t>Georgia</w:t>
      </w:r>
    </w:p>
    <w:p w14:paraId="525DEAC2" w14:textId="77777777" w:rsidR="00E53B4E" w:rsidRPr="00113DE2" w:rsidRDefault="00E53B4E" w:rsidP="00E53B4E">
      <w:pPr>
        <w:spacing w:line="220" w:lineRule="atLeast"/>
        <w:jc w:val="both"/>
        <w:rPr>
          <w:sz w:val="20"/>
          <w:szCs w:val="20"/>
          <w:lang w:val="en-GB"/>
        </w:rPr>
      </w:pPr>
      <w:r w:rsidRPr="00113DE2">
        <w:rPr>
          <w:sz w:val="20"/>
          <w:szCs w:val="20"/>
          <w:lang w:val="en-GB"/>
        </w:rPr>
        <w:t>Germany</w:t>
      </w:r>
    </w:p>
    <w:p w14:paraId="7803E492" w14:textId="77777777" w:rsidR="00E53B4E" w:rsidRPr="00113DE2" w:rsidRDefault="00E53B4E" w:rsidP="00E53B4E">
      <w:pPr>
        <w:spacing w:line="220" w:lineRule="atLeast"/>
        <w:jc w:val="both"/>
        <w:rPr>
          <w:sz w:val="20"/>
          <w:szCs w:val="20"/>
          <w:lang w:val="en-GB"/>
        </w:rPr>
      </w:pPr>
      <w:r w:rsidRPr="00113DE2">
        <w:rPr>
          <w:sz w:val="20"/>
          <w:szCs w:val="20"/>
          <w:lang w:val="en-GB"/>
        </w:rPr>
        <w:t>Hungary</w:t>
      </w:r>
    </w:p>
    <w:p w14:paraId="4864BBE9" w14:textId="77777777" w:rsidR="00E53B4E" w:rsidRPr="00113DE2" w:rsidRDefault="00E53B4E" w:rsidP="00E53B4E">
      <w:pPr>
        <w:rPr>
          <w:sz w:val="20"/>
          <w:szCs w:val="20"/>
          <w:lang w:val="en-GB"/>
        </w:rPr>
      </w:pPr>
      <w:r w:rsidRPr="00113DE2">
        <w:rPr>
          <w:sz w:val="20"/>
          <w:szCs w:val="20"/>
          <w:lang w:val="en-GB"/>
        </w:rPr>
        <w:t>Iraq</w:t>
      </w:r>
    </w:p>
    <w:p w14:paraId="5B89B1AF" w14:textId="77777777" w:rsidR="00E53B4E" w:rsidRPr="00113DE2" w:rsidRDefault="00E53B4E" w:rsidP="00E53B4E">
      <w:pPr>
        <w:rPr>
          <w:sz w:val="20"/>
          <w:szCs w:val="20"/>
          <w:lang w:val="en-GB"/>
        </w:rPr>
      </w:pPr>
      <w:r w:rsidRPr="00113DE2">
        <w:rPr>
          <w:sz w:val="20"/>
          <w:szCs w:val="20"/>
          <w:lang w:val="en-GB"/>
        </w:rPr>
        <w:t>Japan</w:t>
      </w:r>
    </w:p>
    <w:p w14:paraId="4C7270D2" w14:textId="77777777" w:rsidR="00E53B4E" w:rsidRPr="00113DE2" w:rsidRDefault="00E53B4E" w:rsidP="00E53B4E">
      <w:pPr>
        <w:rPr>
          <w:sz w:val="20"/>
          <w:szCs w:val="20"/>
          <w:lang w:val="en-GB"/>
        </w:rPr>
      </w:pPr>
      <w:r w:rsidRPr="00113DE2">
        <w:rPr>
          <w:sz w:val="20"/>
          <w:szCs w:val="20"/>
          <w:lang w:val="en-GB"/>
        </w:rPr>
        <w:t>Kenya</w:t>
      </w:r>
    </w:p>
    <w:p w14:paraId="75FEE7CE" w14:textId="602B5331" w:rsidR="00E53B4E" w:rsidRPr="00113DE2" w:rsidRDefault="00E53B4E" w:rsidP="00E53B4E">
      <w:pPr>
        <w:rPr>
          <w:sz w:val="20"/>
          <w:szCs w:val="20"/>
          <w:lang w:val="en-GB"/>
        </w:rPr>
      </w:pPr>
      <w:r w:rsidRPr="00113DE2">
        <w:rPr>
          <w:color w:val="000000" w:themeColor="text1"/>
          <w:sz w:val="20"/>
          <w:szCs w:val="20"/>
        </w:rPr>
        <w:t>Kyrgyzstan</w:t>
      </w:r>
    </w:p>
    <w:p w14:paraId="5D5F17DB" w14:textId="294277E9" w:rsidR="00E53B4E" w:rsidRPr="00113DE2" w:rsidRDefault="00E53B4E" w:rsidP="00E53B4E">
      <w:pPr>
        <w:rPr>
          <w:sz w:val="20"/>
          <w:szCs w:val="20"/>
          <w:lang w:val="en-GB"/>
        </w:rPr>
      </w:pPr>
      <w:r w:rsidRPr="00113DE2">
        <w:rPr>
          <w:sz w:val="20"/>
          <w:szCs w:val="20"/>
          <w:lang w:val="en-GB"/>
        </w:rPr>
        <w:t>Mexico</w:t>
      </w:r>
    </w:p>
    <w:p w14:paraId="24231828" w14:textId="77777777" w:rsidR="00E53B4E" w:rsidRPr="00113DE2" w:rsidRDefault="00E53B4E" w:rsidP="00E53B4E">
      <w:pPr>
        <w:rPr>
          <w:sz w:val="20"/>
          <w:szCs w:val="20"/>
          <w:lang w:val="en-GB"/>
        </w:rPr>
      </w:pPr>
      <w:r w:rsidRPr="00113DE2">
        <w:rPr>
          <w:sz w:val="20"/>
          <w:szCs w:val="20"/>
          <w:lang w:val="en-GB"/>
        </w:rPr>
        <w:t>Mongolia</w:t>
      </w:r>
    </w:p>
    <w:p w14:paraId="71628A13" w14:textId="77777777" w:rsidR="00E53B4E" w:rsidRPr="00113DE2" w:rsidRDefault="00E53B4E" w:rsidP="00E53B4E">
      <w:pPr>
        <w:rPr>
          <w:sz w:val="20"/>
          <w:szCs w:val="20"/>
          <w:lang w:val="en-GB"/>
        </w:rPr>
      </w:pPr>
      <w:r w:rsidRPr="00113DE2">
        <w:rPr>
          <w:sz w:val="20"/>
          <w:szCs w:val="20"/>
          <w:lang w:val="en-GB"/>
        </w:rPr>
        <w:t xml:space="preserve">Nepal </w:t>
      </w:r>
    </w:p>
    <w:p w14:paraId="6C57E90B" w14:textId="77777777" w:rsidR="00E53B4E" w:rsidRPr="00113DE2" w:rsidRDefault="00E53B4E" w:rsidP="00E53B4E">
      <w:pPr>
        <w:rPr>
          <w:sz w:val="20"/>
          <w:szCs w:val="20"/>
          <w:lang w:val="en-GB"/>
        </w:rPr>
      </w:pPr>
      <w:r w:rsidRPr="00113DE2">
        <w:rPr>
          <w:sz w:val="20"/>
          <w:szCs w:val="20"/>
          <w:lang w:val="en-GB"/>
        </w:rPr>
        <w:t>Nigeria</w:t>
      </w:r>
    </w:p>
    <w:p w14:paraId="03944BCD" w14:textId="77777777" w:rsidR="00E53B4E" w:rsidRPr="00113DE2" w:rsidRDefault="00E53B4E" w:rsidP="00E53B4E">
      <w:pPr>
        <w:rPr>
          <w:sz w:val="20"/>
          <w:szCs w:val="20"/>
          <w:lang w:val="en-GB"/>
        </w:rPr>
      </w:pPr>
      <w:r w:rsidRPr="00113DE2">
        <w:rPr>
          <w:sz w:val="20"/>
          <w:szCs w:val="20"/>
          <w:lang w:val="en-GB"/>
        </w:rPr>
        <w:t>Pakistan</w:t>
      </w:r>
    </w:p>
    <w:p w14:paraId="6B2CB43D" w14:textId="77777777" w:rsidR="00E53B4E" w:rsidRPr="00113DE2" w:rsidRDefault="00E53B4E" w:rsidP="00E53B4E">
      <w:pPr>
        <w:rPr>
          <w:sz w:val="20"/>
          <w:szCs w:val="20"/>
          <w:lang w:val="en-GB"/>
        </w:rPr>
      </w:pPr>
      <w:r w:rsidRPr="00113DE2">
        <w:rPr>
          <w:sz w:val="20"/>
          <w:szCs w:val="20"/>
          <w:lang w:val="en-GB"/>
        </w:rPr>
        <w:t>Panama</w:t>
      </w:r>
    </w:p>
    <w:p w14:paraId="2D0B6DEA" w14:textId="77777777" w:rsidR="00E53B4E" w:rsidRPr="00113DE2" w:rsidRDefault="00E53B4E" w:rsidP="00E53B4E">
      <w:pPr>
        <w:rPr>
          <w:sz w:val="20"/>
          <w:szCs w:val="20"/>
          <w:lang w:val="en-GB"/>
        </w:rPr>
      </w:pPr>
      <w:r w:rsidRPr="00113DE2">
        <w:rPr>
          <w:sz w:val="20"/>
          <w:szCs w:val="20"/>
          <w:lang w:val="en-GB"/>
        </w:rPr>
        <w:t>Peru</w:t>
      </w:r>
    </w:p>
    <w:p w14:paraId="2A847743" w14:textId="77777777" w:rsidR="00E53B4E" w:rsidRPr="00113DE2" w:rsidRDefault="00E53B4E" w:rsidP="00E53B4E">
      <w:pPr>
        <w:rPr>
          <w:sz w:val="20"/>
          <w:szCs w:val="20"/>
          <w:lang w:val="en-GB"/>
        </w:rPr>
      </w:pPr>
      <w:r w:rsidRPr="00113DE2">
        <w:rPr>
          <w:sz w:val="20"/>
          <w:szCs w:val="20"/>
          <w:lang w:val="en-GB"/>
        </w:rPr>
        <w:t>Philippines</w:t>
      </w:r>
    </w:p>
    <w:p w14:paraId="36E0033B" w14:textId="77777777" w:rsidR="00E53B4E" w:rsidRPr="00113DE2" w:rsidRDefault="00E53B4E" w:rsidP="00E53B4E">
      <w:pPr>
        <w:rPr>
          <w:sz w:val="20"/>
          <w:szCs w:val="20"/>
          <w:lang w:val="en-GB"/>
        </w:rPr>
      </w:pPr>
      <w:r w:rsidRPr="00113DE2">
        <w:rPr>
          <w:sz w:val="20"/>
          <w:szCs w:val="20"/>
          <w:lang w:val="en-GB"/>
        </w:rPr>
        <w:t>Qatar</w:t>
      </w:r>
    </w:p>
    <w:p w14:paraId="4AE8C99F" w14:textId="77777777" w:rsidR="00E53B4E" w:rsidRPr="00113DE2" w:rsidRDefault="00E53B4E" w:rsidP="00E53B4E">
      <w:pPr>
        <w:rPr>
          <w:sz w:val="20"/>
          <w:szCs w:val="20"/>
          <w:lang w:val="en-GB"/>
        </w:rPr>
      </w:pPr>
      <w:r w:rsidRPr="00113DE2">
        <w:rPr>
          <w:sz w:val="20"/>
          <w:szCs w:val="20"/>
          <w:lang w:val="en-GB"/>
        </w:rPr>
        <w:t>Republic of Korea</w:t>
      </w:r>
    </w:p>
    <w:p w14:paraId="5F8BB4C6" w14:textId="77777777" w:rsidR="00E53B4E" w:rsidRPr="00113DE2" w:rsidRDefault="00E53B4E" w:rsidP="00E53B4E">
      <w:pPr>
        <w:rPr>
          <w:sz w:val="20"/>
          <w:szCs w:val="20"/>
          <w:lang w:val="en-GB"/>
        </w:rPr>
      </w:pPr>
      <w:r w:rsidRPr="00113DE2">
        <w:rPr>
          <w:sz w:val="20"/>
          <w:szCs w:val="20"/>
          <w:lang w:val="en-GB"/>
        </w:rPr>
        <w:t>Rwanda</w:t>
      </w:r>
    </w:p>
    <w:p w14:paraId="0DA2EBDF" w14:textId="77777777" w:rsidR="00E53B4E" w:rsidRPr="00113DE2" w:rsidRDefault="00E53B4E" w:rsidP="00E53B4E">
      <w:pPr>
        <w:rPr>
          <w:sz w:val="20"/>
          <w:szCs w:val="20"/>
          <w:lang w:val="en-GB"/>
        </w:rPr>
      </w:pPr>
      <w:r w:rsidRPr="00113DE2">
        <w:rPr>
          <w:sz w:val="20"/>
          <w:szCs w:val="20"/>
          <w:lang w:val="en-GB"/>
        </w:rPr>
        <w:t>Saudi Arabia</w:t>
      </w:r>
    </w:p>
    <w:p w14:paraId="3E3F789E" w14:textId="77777777" w:rsidR="00E53B4E" w:rsidRPr="00113DE2" w:rsidRDefault="00E53B4E" w:rsidP="00E53B4E">
      <w:pPr>
        <w:rPr>
          <w:sz w:val="20"/>
          <w:szCs w:val="20"/>
          <w:lang w:val="en-GB"/>
        </w:rPr>
      </w:pPr>
      <w:r w:rsidRPr="00113DE2">
        <w:rPr>
          <w:sz w:val="20"/>
          <w:szCs w:val="20"/>
          <w:lang w:val="en-GB"/>
        </w:rPr>
        <w:t>Senegal</w:t>
      </w:r>
    </w:p>
    <w:p w14:paraId="24031E7D" w14:textId="77777777" w:rsidR="00E53B4E" w:rsidRPr="00113DE2" w:rsidRDefault="00E53B4E" w:rsidP="00E53B4E">
      <w:pPr>
        <w:rPr>
          <w:sz w:val="20"/>
          <w:szCs w:val="20"/>
          <w:lang w:val="en-GB"/>
        </w:rPr>
      </w:pPr>
      <w:r w:rsidRPr="00113DE2">
        <w:rPr>
          <w:sz w:val="20"/>
          <w:szCs w:val="20"/>
          <w:lang w:val="en-GB"/>
        </w:rPr>
        <w:t>Slovakia</w:t>
      </w:r>
    </w:p>
    <w:p w14:paraId="26B57A21" w14:textId="77777777" w:rsidR="00E53B4E" w:rsidRPr="00113DE2" w:rsidRDefault="00E53B4E" w:rsidP="00E53B4E">
      <w:pPr>
        <w:rPr>
          <w:sz w:val="20"/>
          <w:szCs w:val="20"/>
          <w:lang w:val="en-GB"/>
        </w:rPr>
      </w:pPr>
      <w:r w:rsidRPr="00113DE2">
        <w:rPr>
          <w:sz w:val="20"/>
          <w:szCs w:val="20"/>
          <w:lang w:val="en-GB"/>
        </w:rPr>
        <w:t>Slovenia</w:t>
      </w:r>
    </w:p>
    <w:p w14:paraId="1B1AF9DD" w14:textId="77777777" w:rsidR="00E53B4E" w:rsidRPr="00113DE2" w:rsidRDefault="00E53B4E" w:rsidP="00E53B4E">
      <w:pPr>
        <w:rPr>
          <w:sz w:val="20"/>
          <w:szCs w:val="20"/>
          <w:lang w:val="en-GB"/>
        </w:rPr>
      </w:pPr>
      <w:r w:rsidRPr="00113DE2">
        <w:rPr>
          <w:sz w:val="20"/>
          <w:szCs w:val="20"/>
          <w:lang w:val="en-GB"/>
        </w:rPr>
        <w:t>South Africa</w:t>
      </w:r>
    </w:p>
    <w:p w14:paraId="74F05DC3" w14:textId="77777777" w:rsidR="00E53B4E" w:rsidRPr="00113DE2" w:rsidRDefault="00E53B4E" w:rsidP="00E53B4E">
      <w:pPr>
        <w:rPr>
          <w:sz w:val="20"/>
          <w:szCs w:val="20"/>
          <w:lang w:val="en-GB"/>
        </w:rPr>
      </w:pPr>
      <w:r w:rsidRPr="00113DE2">
        <w:rPr>
          <w:sz w:val="20"/>
          <w:szCs w:val="20"/>
          <w:lang w:val="en-GB"/>
        </w:rPr>
        <w:t>Spain</w:t>
      </w:r>
    </w:p>
    <w:p w14:paraId="4449F0CF" w14:textId="77777777" w:rsidR="00E53B4E" w:rsidRPr="00113DE2" w:rsidRDefault="00E53B4E" w:rsidP="00E53B4E">
      <w:pPr>
        <w:rPr>
          <w:sz w:val="20"/>
          <w:szCs w:val="20"/>
          <w:lang w:val="en-GB"/>
        </w:rPr>
      </w:pPr>
      <w:r w:rsidRPr="00113DE2">
        <w:rPr>
          <w:sz w:val="20"/>
          <w:szCs w:val="20"/>
          <w:lang w:val="en-GB"/>
        </w:rPr>
        <w:t>Switzerland</w:t>
      </w:r>
    </w:p>
    <w:p w14:paraId="63A80F7C" w14:textId="77777777" w:rsidR="00E53B4E" w:rsidRPr="00113DE2" w:rsidRDefault="00E53B4E" w:rsidP="00E53B4E">
      <w:pPr>
        <w:rPr>
          <w:sz w:val="20"/>
          <w:szCs w:val="20"/>
          <w:lang w:val="en-GB"/>
        </w:rPr>
      </w:pPr>
      <w:r w:rsidRPr="00113DE2">
        <w:rPr>
          <w:sz w:val="20"/>
          <w:szCs w:val="20"/>
          <w:lang w:val="en-GB"/>
        </w:rPr>
        <w:t>Togo</w:t>
      </w:r>
    </w:p>
    <w:p w14:paraId="41670387" w14:textId="77777777" w:rsidR="00E53B4E" w:rsidRPr="00113DE2" w:rsidRDefault="00E53B4E" w:rsidP="00E53B4E">
      <w:pPr>
        <w:rPr>
          <w:sz w:val="20"/>
          <w:szCs w:val="20"/>
          <w:lang w:val="en-GB"/>
        </w:rPr>
      </w:pPr>
      <w:r w:rsidRPr="00113DE2">
        <w:rPr>
          <w:sz w:val="20"/>
          <w:szCs w:val="20"/>
          <w:lang w:val="en-GB"/>
        </w:rPr>
        <w:t>Tunisia</w:t>
      </w:r>
    </w:p>
    <w:p w14:paraId="27FF3912" w14:textId="77777777" w:rsidR="00E53B4E" w:rsidRPr="00113DE2" w:rsidRDefault="00E53B4E" w:rsidP="00E53B4E">
      <w:pPr>
        <w:rPr>
          <w:sz w:val="20"/>
          <w:szCs w:val="20"/>
          <w:lang w:val="en-GB"/>
        </w:rPr>
      </w:pPr>
      <w:r w:rsidRPr="00113DE2">
        <w:rPr>
          <w:sz w:val="20"/>
          <w:szCs w:val="20"/>
          <w:lang w:val="en-GB"/>
        </w:rPr>
        <w:t>Ukraine</w:t>
      </w:r>
      <w:r w:rsidRPr="00113DE2">
        <w:rPr>
          <w:sz w:val="20"/>
          <w:szCs w:val="20"/>
          <w:lang w:val="en-GB"/>
        </w:rPr>
        <w:tab/>
      </w:r>
    </w:p>
    <w:p w14:paraId="053D3804" w14:textId="77777777" w:rsidR="00E53B4E" w:rsidRPr="00113DE2" w:rsidRDefault="00E53B4E" w:rsidP="00E53B4E">
      <w:pPr>
        <w:rPr>
          <w:sz w:val="20"/>
          <w:szCs w:val="20"/>
          <w:lang w:val="en-GB"/>
        </w:rPr>
      </w:pPr>
      <w:r w:rsidRPr="00113DE2">
        <w:rPr>
          <w:sz w:val="20"/>
          <w:szCs w:val="20"/>
          <w:lang w:val="en-GB"/>
        </w:rPr>
        <w:t>United Arab Emirates</w:t>
      </w:r>
    </w:p>
    <w:p w14:paraId="189AA814" w14:textId="1F21628D" w:rsidR="00E53B4E" w:rsidRPr="00113DE2" w:rsidRDefault="00E53B4E" w:rsidP="00E53B4E">
      <w:pPr>
        <w:rPr>
          <w:sz w:val="20"/>
          <w:szCs w:val="20"/>
          <w:lang w:val="en-GB"/>
        </w:rPr>
      </w:pPr>
      <w:r w:rsidRPr="00113DE2">
        <w:rPr>
          <w:sz w:val="20"/>
          <w:szCs w:val="20"/>
          <w:lang w:val="en-GB"/>
        </w:rPr>
        <w:t xml:space="preserve">United Kingdom of Great </w:t>
      </w:r>
      <w:r w:rsidRPr="00113DE2">
        <w:rPr>
          <w:sz w:val="20"/>
          <w:szCs w:val="20"/>
          <w:lang w:val="en-GB"/>
        </w:rPr>
        <w:br/>
      </w:r>
      <w:r w:rsidR="004A1B43" w:rsidRPr="00113DE2">
        <w:rPr>
          <w:sz w:val="20"/>
          <w:szCs w:val="20"/>
          <w:lang w:val="en-GB"/>
        </w:rPr>
        <w:t xml:space="preserve"> </w:t>
      </w:r>
      <w:r w:rsidRPr="00113DE2">
        <w:rPr>
          <w:sz w:val="20"/>
          <w:szCs w:val="20"/>
          <w:lang w:val="en-GB"/>
        </w:rPr>
        <w:t>Britain and Northern Ireland</w:t>
      </w:r>
    </w:p>
    <w:p w14:paraId="002ECAB5" w14:textId="77777777" w:rsidR="00E53B4E" w:rsidRPr="00113DE2" w:rsidRDefault="00E53B4E" w:rsidP="00E53B4E">
      <w:pPr>
        <w:rPr>
          <w:sz w:val="20"/>
          <w:szCs w:val="20"/>
          <w:lang w:val="en-GB"/>
        </w:rPr>
      </w:pPr>
      <w:r w:rsidRPr="00113DE2">
        <w:rPr>
          <w:sz w:val="20"/>
          <w:szCs w:val="20"/>
          <w:lang w:val="en-GB"/>
        </w:rPr>
        <w:t>United States of America</w:t>
      </w:r>
    </w:p>
    <w:p w14:paraId="1E232127" w14:textId="77777777" w:rsidR="00E53B4E" w:rsidRPr="00113DE2" w:rsidRDefault="00E53B4E" w:rsidP="00E53B4E">
      <w:pPr>
        <w:rPr>
          <w:sz w:val="20"/>
          <w:szCs w:val="20"/>
          <w:lang w:val="en-GB"/>
        </w:rPr>
      </w:pPr>
      <w:r w:rsidRPr="00113DE2">
        <w:rPr>
          <w:sz w:val="20"/>
          <w:szCs w:val="20"/>
          <w:lang w:val="en-GB"/>
        </w:rPr>
        <w:t>Venezuela (Bolivarian Republic of)</w:t>
      </w:r>
    </w:p>
    <w:p w14:paraId="44BB8CC4" w14:textId="77777777" w:rsidR="00E53B4E" w:rsidRPr="00113DE2" w:rsidRDefault="00E53B4E" w:rsidP="00E53B4E">
      <w:pPr>
        <w:keepNext/>
        <w:keepLines/>
        <w:tabs>
          <w:tab w:val="right" w:pos="851"/>
        </w:tabs>
        <w:spacing w:before="360" w:after="240" w:line="270" w:lineRule="exact"/>
        <w:ind w:left="1134" w:right="1134" w:hanging="1134"/>
        <w:rPr>
          <w:b/>
          <w:sz w:val="20"/>
          <w:szCs w:val="20"/>
          <w:lang w:val="en-GB"/>
        </w:rPr>
        <w:sectPr w:rsidR="00E53B4E" w:rsidRPr="00113DE2" w:rsidSect="00E53B4E">
          <w:endnotePr>
            <w:numFmt w:val="decimal"/>
          </w:endnotePr>
          <w:type w:val="continuous"/>
          <w:pgSz w:w="11907" w:h="16840" w:code="9"/>
          <w:pgMar w:top="1701" w:right="1134" w:bottom="2268" w:left="2268" w:header="1134" w:footer="1701" w:gutter="0"/>
          <w:cols w:num="3" w:space="567" w:equalWidth="0">
            <w:col w:w="2977" w:space="389"/>
            <w:col w:w="2021" w:space="379"/>
            <w:col w:w="3873"/>
          </w:cols>
          <w:titlePg/>
          <w:docGrid w:linePitch="272"/>
        </w:sectPr>
      </w:pPr>
    </w:p>
    <w:p w14:paraId="6A141AE2" w14:textId="35D6100E" w:rsidR="00E53B4E" w:rsidRPr="00CE4FA3" w:rsidRDefault="00E53B4E" w:rsidP="00E53B4E">
      <w:pPr>
        <w:pStyle w:val="H1G"/>
        <w:rPr>
          <w:lang w:val="en-GB"/>
        </w:rPr>
        <w:sectPr w:rsidR="00E53B4E" w:rsidRPr="00CE4FA3" w:rsidSect="00B5436A">
          <w:endnotePr>
            <w:numFmt w:val="decimal"/>
          </w:endnotePr>
          <w:type w:val="continuous"/>
          <w:pgSz w:w="11907" w:h="16840" w:code="9"/>
          <w:pgMar w:top="1701" w:right="1134" w:bottom="2268" w:left="1134" w:header="1134" w:footer="1701" w:gutter="0"/>
          <w:cols w:space="720"/>
          <w:titlePg/>
          <w:docGrid w:linePitch="272"/>
        </w:sectPr>
      </w:pPr>
      <w:r w:rsidRPr="00CE4FA3">
        <w:rPr>
          <w:lang w:val="en-GB"/>
        </w:rPr>
        <w:tab/>
      </w:r>
      <w:r w:rsidRPr="00CE4FA3">
        <w:rPr>
          <w:lang w:val="en-GB"/>
        </w:rPr>
        <w:tab/>
      </w:r>
      <w:r w:rsidR="005D3E5F">
        <w:rPr>
          <w:lang w:val="en-GB"/>
        </w:rPr>
        <w:t>States Members</w:t>
      </w:r>
      <w:r w:rsidRPr="00CE4FA3">
        <w:rPr>
          <w:lang w:val="en-GB"/>
        </w:rPr>
        <w:t xml:space="preserve"> of the United Nations represented by observers</w:t>
      </w:r>
    </w:p>
    <w:p w14:paraId="20584E95" w14:textId="77777777" w:rsidR="00E53B4E" w:rsidRPr="00113DE2" w:rsidRDefault="00E53B4E" w:rsidP="00E53B4E">
      <w:pPr>
        <w:spacing w:line="220" w:lineRule="atLeast"/>
        <w:jc w:val="both"/>
        <w:rPr>
          <w:sz w:val="20"/>
          <w:szCs w:val="20"/>
          <w:lang w:val="en-GB"/>
        </w:rPr>
      </w:pPr>
      <w:r w:rsidRPr="00113DE2">
        <w:rPr>
          <w:sz w:val="20"/>
          <w:szCs w:val="20"/>
          <w:lang w:val="en-GB"/>
        </w:rPr>
        <w:t>Albania</w:t>
      </w:r>
    </w:p>
    <w:p w14:paraId="76CB74FB" w14:textId="77777777" w:rsidR="00E53B4E" w:rsidRPr="00113DE2" w:rsidRDefault="00E53B4E" w:rsidP="00E53B4E">
      <w:pPr>
        <w:spacing w:line="220" w:lineRule="atLeast"/>
        <w:jc w:val="both"/>
        <w:rPr>
          <w:sz w:val="20"/>
          <w:szCs w:val="20"/>
          <w:lang w:val="en-GB"/>
        </w:rPr>
      </w:pPr>
      <w:r w:rsidRPr="00113DE2">
        <w:rPr>
          <w:sz w:val="20"/>
          <w:szCs w:val="20"/>
          <w:lang w:val="en-GB"/>
        </w:rPr>
        <w:t>Algeria</w:t>
      </w:r>
    </w:p>
    <w:p w14:paraId="7653ACA1" w14:textId="77777777" w:rsidR="00E53B4E" w:rsidRPr="00113DE2" w:rsidRDefault="00E53B4E" w:rsidP="00E53B4E">
      <w:pPr>
        <w:spacing w:line="220" w:lineRule="atLeast"/>
        <w:jc w:val="both"/>
        <w:rPr>
          <w:sz w:val="20"/>
          <w:szCs w:val="20"/>
          <w:lang w:val="en-GB"/>
        </w:rPr>
      </w:pPr>
      <w:r w:rsidRPr="00113DE2">
        <w:rPr>
          <w:sz w:val="20"/>
          <w:szCs w:val="20"/>
          <w:lang w:val="en-GB"/>
        </w:rPr>
        <w:t>Andorra</w:t>
      </w:r>
    </w:p>
    <w:p w14:paraId="0312889D" w14:textId="77777777" w:rsidR="00E53B4E" w:rsidRPr="00113DE2" w:rsidRDefault="00E53B4E" w:rsidP="00E53B4E">
      <w:pPr>
        <w:jc w:val="both"/>
        <w:rPr>
          <w:sz w:val="20"/>
          <w:szCs w:val="20"/>
          <w:lang w:val="en-GB"/>
        </w:rPr>
      </w:pPr>
      <w:r w:rsidRPr="00113DE2">
        <w:rPr>
          <w:sz w:val="20"/>
          <w:szCs w:val="20"/>
          <w:lang w:val="en-GB"/>
        </w:rPr>
        <w:t>Antigua and Barbuda</w:t>
      </w:r>
    </w:p>
    <w:p w14:paraId="790FA6B4" w14:textId="77777777" w:rsidR="00E53B4E" w:rsidRPr="00113DE2" w:rsidRDefault="00E53B4E" w:rsidP="00E53B4E">
      <w:pPr>
        <w:jc w:val="both"/>
        <w:rPr>
          <w:sz w:val="20"/>
          <w:szCs w:val="20"/>
          <w:lang w:val="en-GB"/>
        </w:rPr>
      </w:pPr>
      <w:r w:rsidRPr="00113DE2">
        <w:rPr>
          <w:sz w:val="20"/>
          <w:szCs w:val="20"/>
          <w:lang w:val="en-GB"/>
        </w:rPr>
        <w:t>Argentina</w:t>
      </w:r>
    </w:p>
    <w:p w14:paraId="687B4605" w14:textId="77777777" w:rsidR="00E53B4E" w:rsidRPr="00113DE2" w:rsidRDefault="00E53B4E" w:rsidP="00E53B4E">
      <w:pPr>
        <w:spacing w:line="220" w:lineRule="atLeast"/>
        <w:jc w:val="both"/>
        <w:rPr>
          <w:sz w:val="20"/>
          <w:szCs w:val="20"/>
          <w:lang w:val="en-GB"/>
        </w:rPr>
      </w:pPr>
      <w:r w:rsidRPr="00113DE2">
        <w:rPr>
          <w:sz w:val="20"/>
          <w:szCs w:val="20"/>
          <w:lang w:val="en-GB"/>
        </w:rPr>
        <w:t>Armenia</w:t>
      </w:r>
    </w:p>
    <w:p w14:paraId="5C3A1DAF" w14:textId="77777777" w:rsidR="00E53B4E" w:rsidRPr="00113DE2" w:rsidRDefault="00E53B4E" w:rsidP="00E53B4E">
      <w:pPr>
        <w:jc w:val="both"/>
        <w:rPr>
          <w:sz w:val="20"/>
          <w:szCs w:val="20"/>
          <w:lang w:val="en-GB"/>
        </w:rPr>
      </w:pPr>
      <w:r w:rsidRPr="00113DE2">
        <w:rPr>
          <w:sz w:val="20"/>
          <w:szCs w:val="20"/>
          <w:lang w:val="en-GB"/>
        </w:rPr>
        <w:t>Austria</w:t>
      </w:r>
    </w:p>
    <w:p w14:paraId="3C91A3AF" w14:textId="77777777" w:rsidR="00E53B4E" w:rsidRPr="00113DE2" w:rsidRDefault="00E53B4E" w:rsidP="00E53B4E">
      <w:pPr>
        <w:spacing w:line="220" w:lineRule="atLeast"/>
        <w:jc w:val="both"/>
        <w:rPr>
          <w:sz w:val="20"/>
          <w:szCs w:val="20"/>
          <w:lang w:val="en-GB"/>
        </w:rPr>
      </w:pPr>
      <w:r w:rsidRPr="00113DE2">
        <w:rPr>
          <w:sz w:val="20"/>
          <w:szCs w:val="20"/>
          <w:lang w:val="en-GB"/>
        </w:rPr>
        <w:t>Azerbaijan</w:t>
      </w:r>
    </w:p>
    <w:p w14:paraId="3A4133A3" w14:textId="77777777" w:rsidR="00E53B4E" w:rsidRPr="00113DE2" w:rsidRDefault="00E53B4E" w:rsidP="00E53B4E">
      <w:pPr>
        <w:spacing w:line="220" w:lineRule="atLeast"/>
        <w:jc w:val="both"/>
        <w:rPr>
          <w:sz w:val="20"/>
          <w:szCs w:val="20"/>
          <w:lang w:val="en-GB"/>
        </w:rPr>
      </w:pPr>
      <w:r w:rsidRPr="00113DE2">
        <w:rPr>
          <w:sz w:val="20"/>
          <w:szCs w:val="20"/>
          <w:lang w:val="en-GB"/>
        </w:rPr>
        <w:t>Bahamas</w:t>
      </w:r>
    </w:p>
    <w:p w14:paraId="7266BD7E" w14:textId="77777777" w:rsidR="00E53B4E" w:rsidRPr="00113DE2" w:rsidRDefault="00E53B4E" w:rsidP="00E53B4E">
      <w:pPr>
        <w:spacing w:line="220" w:lineRule="atLeast"/>
        <w:jc w:val="both"/>
        <w:rPr>
          <w:sz w:val="20"/>
          <w:szCs w:val="20"/>
          <w:lang w:val="en-GB"/>
        </w:rPr>
      </w:pPr>
      <w:r w:rsidRPr="00113DE2">
        <w:rPr>
          <w:sz w:val="20"/>
          <w:szCs w:val="20"/>
          <w:lang w:val="en-GB"/>
        </w:rPr>
        <w:t>Bahrain</w:t>
      </w:r>
    </w:p>
    <w:p w14:paraId="6A807D56" w14:textId="77777777" w:rsidR="00E53B4E" w:rsidRPr="00113DE2" w:rsidRDefault="00E53B4E" w:rsidP="00E53B4E">
      <w:pPr>
        <w:jc w:val="both"/>
        <w:rPr>
          <w:sz w:val="20"/>
          <w:szCs w:val="20"/>
          <w:lang w:val="en-GB"/>
        </w:rPr>
      </w:pPr>
      <w:r w:rsidRPr="00113DE2">
        <w:rPr>
          <w:sz w:val="20"/>
          <w:szCs w:val="20"/>
          <w:lang w:val="en-GB"/>
        </w:rPr>
        <w:t xml:space="preserve">Bangladesh </w:t>
      </w:r>
    </w:p>
    <w:p w14:paraId="5E55421A" w14:textId="77777777" w:rsidR="00E53B4E" w:rsidRPr="00113DE2" w:rsidRDefault="00E53B4E" w:rsidP="00E53B4E">
      <w:pPr>
        <w:jc w:val="both"/>
        <w:rPr>
          <w:sz w:val="20"/>
          <w:szCs w:val="20"/>
          <w:lang w:val="en-GB"/>
        </w:rPr>
      </w:pPr>
      <w:r w:rsidRPr="00113DE2">
        <w:rPr>
          <w:sz w:val="20"/>
          <w:szCs w:val="20"/>
          <w:lang w:val="en-GB"/>
        </w:rPr>
        <w:t>Belarus</w:t>
      </w:r>
    </w:p>
    <w:p w14:paraId="07D5D4F0" w14:textId="77777777" w:rsidR="00E53B4E" w:rsidRPr="00113DE2" w:rsidRDefault="00E53B4E" w:rsidP="00E53B4E">
      <w:pPr>
        <w:jc w:val="both"/>
        <w:rPr>
          <w:sz w:val="20"/>
          <w:szCs w:val="20"/>
          <w:lang w:val="en-GB"/>
        </w:rPr>
      </w:pPr>
      <w:r w:rsidRPr="00113DE2">
        <w:rPr>
          <w:sz w:val="20"/>
          <w:szCs w:val="20"/>
          <w:lang w:val="en-GB"/>
        </w:rPr>
        <w:t>Benin</w:t>
      </w:r>
    </w:p>
    <w:p w14:paraId="3156A779" w14:textId="30B0383E" w:rsidR="00E53B4E" w:rsidRPr="00113DE2" w:rsidRDefault="00E53B4E" w:rsidP="00E53B4E">
      <w:pPr>
        <w:spacing w:line="220" w:lineRule="atLeast"/>
        <w:rPr>
          <w:sz w:val="20"/>
          <w:szCs w:val="20"/>
          <w:lang w:val="en-GB"/>
        </w:rPr>
      </w:pPr>
      <w:r w:rsidRPr="00113DE2">
        <w:rPr>
          <w:sz w:val="20"/>
          <w:szCs w:val="20"/>
          <w:lang w:val="en-GB"/>
        </w:rPr>
        <w:t>Bolivia (Plurinational</w:t>
      </w:r>
      <w:r w:rsidRPr="00113DE2">
        <w:rPr>
          <w:sz w:val="20"/>
          <w:szCs w:val="20"/>
          <w:lang w:val="en-GB"/>
        </w:rPr>
        <w:br/>
      </w:r>
      <w:r w:rsidR="004A1B43" w:rsidRPr="00113DE2">
        <w:rPr>
          <w:sz w:val="20"/>
          <w:szCs w:val="20"/>
          <w:lang w:val="en-GB"/>
        </w:rPr>
        <w:t xml:space="preserve"> </w:t>
      </w:r>
      <w:r w:rsidRPr="00113DE2">
        <w:rPr>
          <w:sz w:val="20"/>
          <w:szCs w:val="20"/>
          <w:lang w:val="en-GB"/>
        </w:rPr>
        <w:t>State of)</w:t>
      </w:r>
    </w:p>
    <w:p w14:paraId="64638DD8" w14:textId="77777777" w:rsidR="00E53B4E" w:rsidRPr="00113DE2" w:rsidRDefault="00E53B4E" w:rsidP="00E53B4E">
      <w:pPr>
        <w:spacing w:line="220" w:lineRule="atLeast"/>
        <w:rPr>
          <w:sz w:val="20"/>
          <w:szCs w:val="20"/>
          <w:lang w:val="en-GB"/>
        </w:rPr>
      </w:pPr>
      <w:r w:rsidRPr="00113DE2">
        <w:rPr>
          <w:sz w:val="20"/>
          <w:szCs w:val="20"/>
          <w:lang w:val="en-GB"/>
        </w:rPr>
        <w:t>Bosnia and Herzegovina</w:t>
      </w:r>
    </w:p>
    <w:p w14:paraId="5A457CD8" w14:textId="77777777" w:rsidR="00E53B4E" w:rsidRPr="00113DE2" w:rsidRDefault="00E53B4E" w:rsidP="00E53B4E">
      <w:pPr>
        <w:jc w:val="both"/>
        <w:rPr>
          <w:sz w:val="20"/>
          <w:szCs w:val="20"/>
          <w:lang w:val="en-GB"/>
        </w:rPr>
      </w:pPr>
      <w:r w:rsidRPr="00113DE2">
        <w:rPr>
          <w:sz w:val="20"/>
          <w:szCs w:val="20"/>
          <w:lang w:val="en-GB"/>
        </w:rPr>
        <w:t>Botswana</w:t>
      </w:r>
    </w:p>
    <w:p w14:paraId="36D36175" w14:textId="77777777" w:rsidR="00E53B4E" w:rsidRPr="00113DE2" w:rsidRDefault="00E53B4E" w:rsidP="00E53B4E">
      <w:pPr>
        <w:spacing w:line="220" w:lineRule="atLeast"/>
        <w:jc w:val="both"/>
        <w:rPr>
          <w:sz w:val="20"/>
          <w:szCs w:val="20"/>
          <w:lang w:val="en-GB"/>
        </w:rPr>
      </w:pPr>
      <w:r w:rsidRPr="00113DE2">
        <w:rPr>
          <w:sz w:val="20"/>
          <w:szCs w:val="20"/>
          <w:lang w:val="en-GB"/>
        </w:rPr>
        <w:t>Bulgaria</w:t>
      </w:r>
    </w:p>
    <w:p w14:paraId="664E8A10" w14:textId="77777777" w:rsidR="00E53B4E" w:rsidRPr="00113DE2" w:rsidRDefault="00E53B4E" w:rsidP="00E53B4E">
      <w:pPr>
        <w:jc w:val="both"/>
        <w:rPr>
          <w:sz w:val="20"/>
          <w:szCs w:val="20"/>
          <w:lang w:val="en-GB"/>
        </w:rPr>
      </w:pPr>
      <w:r w:rsidRPr="00113DE2">
        <w:rPr>
          <w:sz w:val="20"/>
          <w:szCs w:val="20"/>
          <w:lang w:val="en-GB"/>
        </w:rPr>
        <w:t>Burkina Faso</w:t>
      </w:r>
    </w:p>
    <w:p w14:paraId="6E13695E" w14:textId="77777777" w:rsidR="00E53B4E" w:rsidRPr="00113DE2" w:rsidRDefault="00E53B4E" w:rsidP="00E53B4E">
      <w:pPr>
        <w:spacing w:line="220" w:lineRule="atLeast"/>
        <w:jc w:val="both"/>
        <w:rPr>
          <w:sz w:val="20"/>
          <w:szCs w:val="20"/>
          <w:lang w:val="en-GB"/>
        </w:rPr>
      </w:pPr>
      <w:r w:rsidRPr="00113DE2">
        <w:rPr>
          <w:sz w:val="20"/>
          <w:szCs w:val="20"/>
          <w:lang w:val="en-GB"/>
        </w:rPr>
        <w:t>Cambodia</w:t>
      </w:r>
    </w:p>
    <w:p w14:paraId="79BE2804" w14:textId="77777777" w:rsidR="00E53B4E" w:rsidRPr="00113DE2" w:rsidRDefault="00E53B4E" w:rsidP="00E53B4E">
      <w:pPr>
        <w:jc w:val="both"/>
        <w:rPr>
          <w:sz w:val="20"/>
          <w:szCs w:val="20"/>
          <w:lang w:val="en-GB"/>
        </w:rPr>
      </w:pPr>
      <w:r w:rsidRPr="00113DE2">
        <w:rPr>
          <w:sz w:val="20"/>
          <w:szCs w:val="20"/>
          <w:lang w:val="en-GB"/>
        </w:rPr>
        <w:t>Cameroon</w:t>
      </w:r>
    </w:p>
    <w:p w14:paraId="0F121ED0" w14:textId="77777777" w:rsidR="00E53B4E" w:rsidRPr="00113DE2" w:rsidRDefault="00E53B4E" w:rsidP="00E53B4E">
      <w:pPr>
        <w:spacing w:line="220" w:lineRule="atLeast"/>
        <w:jc w:val="both"/>
        <w:rPr>
          <w:sz w:val="20"/>
          <w:szCs w:val="20"/>
          <w:lang w:val="en-GB"/>
        </w:rPr>
      </w:pPr>
      <w:r w:rsidRPr="00113DE2">
        <w:rPr>
          <w:sz w:val="20"/>
          <w:szCs w:val="20"/>
          <w:lang w:val="en-GB"/>
        </w:rPr>
        <w:t>Canada</w:t>
      </w:r>
    </w:p>
    <w:p w14:paraId="4534C0B1" w14:textId="77777777" w:rsidR="00E53B4E" w:rsidRPr="00113DE2" w:rsidRDefault="00E53B4E" w:rsidP="00E53B4E">
      <w:pPr>
        <w:spacing w:line="220" w:lineRule="atLeast"/>
        <w:rPr>
          <w:sz w:val="20"/>
          <w:szCs w:val="20"/>
          <w:lang w:val="en-GB"/>
        </w:rPr>
      </w:pPr>
      <w:r w:rsidRPr="00113DE2">
        <w:rPr>
          <w:sz w:val="20"/>
          <w:szCs w:val="20"/>
          <w:lang w:val="en-GB"/>
        </w:rPr>
        <w:t>Central African Republic</w:t>
      </w:r>
    </w:p>
    <w:p w14:paraId="13D129CF" w14:textId="77777777" w:rsidR="00E53B4E" w:rsidRPr="00113DE2" w:rsidRDefault="00E53B4E" w:rsidP="00E53B4E">
      <w:pPr>
        <w:spacing w:line="220" w:lineRule="atLeast"/>
        <w:jc w:val="both"/>
        <w:rPr>
          <w:sz w:val="20"/>
          <w:szCs w:val="20"/>
          <w:lang w:val="en-GB"/>
        </w:rPr>
      </w:pPr>
      <w:r w:rsidRPr="00113DE2">
        <w:rPr>
          <w:sz w:val="20"/>
          <w:szCs w:val="20"/>
          <w:lang w:val="en-GB"/>
        </w:rPr>
        <w:t>Chad</w:t>
      </w:r>
    </w:p>
    <w:p w14:paraId="5A3DA611" w14:textId="77777777" w:rsidR="00E53B4E" w:rsidRPr="00113DE2" w:rsidRDefault="00E53B4E" w:rsidP="00E53B4E">
      <w:pPr>
        <w:spacing w:line="220" w:lineRule="atLeast"/>
        <w:jc w:val="both"/>
        <w:rPr>
          <w:sz w:val="20"/>
          <w:szCs w:val="20"/>
          <w:lang w:val="en-GB"/>
        </w:rPr>
      </w:pPr>
      <w:r w:rsidRPr="00113DE2">
        <w:rPr>
          <w:sz w:val="20"/>
          <w:szCs w:val="20"/>
          <w:lang w:val="en-GB"/>
        </w:rPr>
        <w:t>Colombia</w:t>
      </w:r>
    </w:p>
    <w:p w14:paraId="0A18B90A" w14:textId="77777777" w:rsidR="00E53B4E" w:rsidRPr="00113DE2" w:rsidRDefault="00E53B4E" w:rsidP="00E53B4E">
      <w:pPr>
        <w:jc w:val="both"/>
        <w:rPr>
          <w:sz w:val="20"/>
          <w:szCs w:val="20"/>
          <w:lang w:val="en-GB"/>
        </w:rPr>
      </w:pPr>
      <w:r w:rsidRPr="00113DE2">
        <w:rPr>
          <w:sz w:val="20"/>
          <w:szCs w:val="20"/>
          <w:lang w:val="en-GB"/>
        </w:rPr>
        <w:t>Congo</w:t>
      </w:r>
    </w:p>
    <w:p w14:paraId="717F6675" w14:textId="77777777" w:rsidR="00E53B4E" w:rsidRPr="00113DE2" w:rsidRDefault="00E53B4E" w:rsidP="00E53B4E">
      <w:pPr>
        <w:jc w:val="both"/>
        <w:rPr>
          <w:sz w:val="20"/>
          <w:szCs w:val="20"/>
          <w:lang w:val="en-GB"/>
        </w:rPr>
      </w:pPr>
      <w:r w:rsidRPr="00113DE2">
        <w:rPr>
          <w:sz w:val="20"/>
          <w:szCs w:val="20"/>
          <w:lang w:val="en-GB"/>
        </w:rPr>
        <w:t>Costa Rica</w:t>
      </w:r>
    </w:p>
    <w:p w14:paraId="3F8A8EB0" w14:textId="77777777" w:rsidR="00E53B4E" w:rsidRPr="00113DE2" w:rsidRDefault="00E53B4E" w:rsidP="00E53B4E">
      <w:pPr>
        <w:spacing w:line="220" w:lineRule="atLeast"/>
        <w:jc w:val="both"/>
        <w:rPr>
          <w:sz w:val="20"/>
          <w:szCs w:val="20"/>
          <w:lang w:val="en-GB"/>
        </w:rPr>
      </w:pPr>
      <w:r w:rsidRPr="00113DE2">
        <w:rPr>
          <w:sz w:val="20"/>
          <w:szCs w:val="20"/>
          <w:lang w:val="en-GB"/>
        </w:rPr>
        <w:t>Cyprus</w:t>
      </w:r>
    </w:p>
    <w:p w14:paraId="4190DD44" w14:textId="77777777" w:rsidR="00E53B4E" w:rsidRPr="00113DE2" w:rsidRDefault="00E53B4E" w:rsidP="00E53B4E">
      <w:pPr>
        <w:jc w:val="both"/>
        <w:rPr>
          <w:sz w:val="20"/>
          <w:szCs w:val="20"/>
          <w:lang w:val="en-GB"/>
        </w:rPr>
      </w:pPr>
      <w:r w:rsidRPr="00113DE2">
        <w:rPr>
          <w:sz w:val="20"/>
          <w:szCs w:val="20"/>
          <w:lang w:val="en-GB"/>
        </w:rPr>
        <w:t>Czechia</w:t>
      </w:r>
    </w:p>
    <w:p w14:paraId="6D853FAF" w14:textId="20D9E82F" w:rsidR="00E53B4E" w:rsidRPr="00113DE2" w:rsidRDefault="00E53B4E" w:rsidP="00E53B4E">
      <w:pPr>
        <w:spacing w:line="220" w:lineRule="atLeast"/>
        <w:rPr>
          <w:sz w:val="20"/>
          <w:szCs w:val="20"/>
          <w:lang w:val="en-GB"/>
        </w:rPr>
      </w:pPr>
      <w:r w:rsidRPr="00113DE2">
        <w:rPr>
          <w:sz w:val="20"/>
          <w:szCs w:val="20"/>
          <w:lang w:val="en-GB"/>
        </w:rPr>
        <w:t>Democratic People</w:t>
      </w:r>
      <w:r w:rsidR="00454314" w:rsidRPr="00113DE2">
        <w:rPr>
          <w:sz w:val="20"/>
          <w:szCs w:val="20"/>
          <w:lang w:val="en-GB"/>
        </w:rPr>
        <w:t>’</w:t>
      </w:r>
      <w:r w:rsidRPr="00113DE2">
        <w:rPr>
          <w:sz w:val="20"/>
          <w:szCs w:val="20"/>
          <w:lang w:val="en-GB"/>
        </w:rPr>
        <w:t>s</w:t>
      </w:r>
      <w:r w:rsidRPr="00113DE2">
        <w:rPr>
          <w:sz w:val="20"/>
          <w:szCs w:val="20"/>
          <w:lang w:val="en-GB"/>
        </w:rPr>
        <w:br/>
      </w:r>
      <w:r w:rsidR="004A1B43" w:rsidRPr="00113DE2">
        <w:rPr>
          <w:sz w:val="20"/>
          <w:szCs w:val="20"/>
          <w:lang w:val="en-GB"/>
        </w:rPr>
        <w:t xml:space="preserve"> </w:t>
      </w:r>
      <w:r w:rsidRPr="00113DE2">
        <w:rPr>
          <w:sz w:val="20"/>
          <w:szCs w:val="20"/>
          <w:lang w:val="en-GB"/>
        </w:rPr>
        <w:t>Republic of Korea</w:t>
      </w:r>
    </w:p>
    <w:p w14:paraId="2BE90F71" w14:textId="77777777" w:rsidR="00E53B4E" w:rsidRPr="00113DE2" w:rsidRDefault="00E53B4E" w:rsidP="00E53B4E">
      <w:pPr>
        <w:spacing w:line="220" w:lineRule="atLeast"/>
        <w:jc w:val="both"/>
        <w:rPr>
          <w:sz w:val="20"/>
          <w:szCs w:val="20"/>
          <w:lang w:val="en-GB"/>
        </w:rPr>
      </w:pPr>
      <w:r w:rsidRPr="00113DE2">
        <w:rPr>
          <w:sz w:val="20"/>
          <w:szCs w:val="20"/>
          <w:lang w:val="en-GB"/>
        </w:rPr>
        <w:t>Denmark</w:t>
      </w:r>
    </w:p>
    <w:p w14:paraId="27022710" w14:textId="77777777" w:rsidR="00E53B4E" w:rsidRPr="00113DE2" w:rsidRDefault="00E53B4E" w:rsidP="00E53B4E">
      <w:pPr>
        <w:jc w:val="both"/>
        <w:rPr>
          <w:sz w:val="20"/>
          <w:szCs w:val="20"/>
          <w:lang w:val="en-GB"/>
        </w:rPr>
      </w:pPr>
      <w:r w:rsidRPr="00113DE2">
        <w:rPr>
          <w:sz w:val="20"/>
          <w:szCs w:val="20"/>
          <w:lang w:val="en-GB"/>
        </w:rPr>
        <w:t>Djibouti</w:t>
      </w:r>
    </w:p>
    <w:p w14:paraId="18A14F75" w14:textId="77777777" w:rsidR="00E53B4E" w:rsidRPr="00113DE2" w:rsidRDefault="00E53B4E" w:rsidP="00E53B4E">
      <w:pPr>
        <w:spacing w:line="220" w:lineRule="atLeast"/>
        <w:jc w:val="both"/>
        <w:rPr>
          <w:sz w:val="20"/>
          <w:szCs w:val="20"/>
          <w:lang w:val="en-GB"/>
        </w:rPr>
      </w:pPr>
      <w:r w:rsidRPr="00113DE2">
        <w:rPr>
          <w:sz w:val="20"/>
          <w:szCs w:val="20"/>
          <w:lang w:val="en-GB"/>
        </w:rPr>
        <w:t>El Salvador</w:t>
      </w:r>
    </w:p>
    <w:p w14:paraId="7F71E948" w14:textId="77777777" w:rsidR="00E53B4E" w:rsidRPr="00113DE2" w:rsidRDefault="00E53B4E" w:rsidP="00E53B4E">
      <w:pPr>
        <w:jc w:val="both"/>
        <w:rPr>
          <w:sz w:val="20"/>
          <w:szCs w:val="20"/>
          <w:lang w:val="en-GB"/>
        </w:rPr>
      </w:pPr>
      <w:r w:rsidRPr="00113DE2">
        <w:rPr>
          <w:sz w:val="20"/>
          <w:szCs w:val="20"/>
          <w:lang w:val="en-GB"/>
        </w:rPr>
        <w:t>Equatorial Guinea</w:t>
      </w:r>
    </w:p>
    <w:p w14:paraId="500F6EAF" w14:textId="77777777" w:rsidR="00E53B4E" w:rsidRPr="00113DE2" w:rsidRDefault="00E53B4E" w:rsidP="00E53B4E">
      <w:pPr>
        <w:spacing w:line="220" w:lineRule="atLeast"/>
        <w:jc w:val="both"/>
        <w:rPr>
          <w:sz w:val="20"/>
          <w:szCs w:val="20"/>
          <w:lang w:val="en-GB"/>
        </w:rPr>
      </w:pPr>
      <w:r w:rsidRPr="00113DE2">
        <w:rPr>
          <w:sz w:val="20"/>
          <w:szCs w:val="20"/>
          <w:lang w:val="en-GB"/>
        </w:rPr>
        <w:t>Eritrea</w:t>
      </w:r>
    </w:p>
    <w:p w14:paraId="7B160F67" w14:textId="77777777" w:rsidR="00E53B4E" w:rsidRPr="00113DE2" w:rsidRDefault="00E53B4E" w:rsidP="00E53B4E">
      <w:pPr>
        <w:spacing w:line="220" w:lineRule="atLeast"/>
        <w:jc w:val="both"/>
        <w:rPr>
          <w:sz w:val="20"/>
          <w:szCs w:val="20"/>
          <w:lang w:val="en-GB"/>
        </w:rPr>
      </w:pPr>
      <w:r w:rsidRPr="00113DE2">
        <w:rPr>
          <w:sz w:val="20"/>
          <w:szCs w:val="20"/>
          <w:lang w:val="en-GB"/>
        </w:rPr>
        <w:t>Estonia</w:t>
      </w:r>
    </w:p>
    <w:p w14:paraId="1859EED6" w14:textId="77777777" w:rsidR="00E53B4E" w:rsidRPr="00113DE2" w:rsidRDefault="00E53B4E" w:rsidP="00E53B4E">
      <w:pPr>
        <w:spacing w:line="220" w:lineRule="atLeast"/>
        <w:jc w:val="both"/>
        <w:rPr>
          <w:sz w:val="20"/>
          <w:szCs w:val="20"/>
          <w:lang w:val="en-GB"/>
        </w:rPr>
      </w:pPr>
      <w:r w:rsidRPr="00113DE2">
        <w:rPr>
          <w:sz w:val="20"/>
          <w:szCs w:val="20"/>
          <w:lang w:val="en-GB"/>
        </w:rPr>
        <w:t>Fiji</w:t>
      </w:r>
    </w:p>
    <w:p w14:paraId="4D2C4A81" w14:textId="77777777" w:rsidR="00E53B4E" w:rsidRPr="00113DE2" w:rsidRDefault="00E53B4E" w:rsidP="00E53B4E">
      <w:pPr>
        <w:spacing w:line="220" w:lineRule="atLeast"/>
        <w:jc w:val="both"/>
        <w:rPr>
          <w:sz w:val="20"/>
          <w:szCs w:val="20"/>
          <w:lang w:val="en-GB"/>
        </w:rPr>
      </w:pPr>
      <w:r w:rsidRPr="00113DE2">
        <w:rPr>
          <w:sz w:val="20"/>
          <w:szCs w:val="20"/>
          <w:lang w:val="en-GB"/>
        </w:rPr>
        <w:t>Finland</w:t>
      </w:r>
    </w:p>
    <w:p w14:paraId="37330AA2" w14:textId="77777777" w:rsidR="00E53B4E" w:rsidRPr="00113DE2" w:rsidRDefault="00E53B4E" w:rsidP="00E53B4E">
      <w:pPr>
        <w:spacing w:line="220" w:lineRule="atLeast"/>
        <w:jc w:val="both"/>
        <w:rPr>
          <w:sz w:val="20"/>
          <w:szCs w:val="20"/>
          <w:lang w:val="en-GB"/>
        </w:rPr>
      </w:pPr>
      <w:r w:rsidRPr="00113DE2">
        <w:rPr>
          <w:sz w:val="20"/>
          <w:szCs w:val="20"/>
          <w:lang w:val="en-GB"/>
        </w:rPr>
        <w:t>France</w:t>
      </w:r>
    </w:p>
    <w:p w14:paraId="3C2BC58A" w14:textId="77777777" w:rsidR="00E53B4E" w:rsidRPr="00113DE2" w:rsidRDefault="00E53B4E" w:rsidP="00E53B4E">
      <w:pPr>
        <w:spacing w:line="220" w:lineRule="atLeast"/>
        <w:jc w:val="both"/>
        <w:rPr>
          <w:sz w:val="20"/>
          <w:szCs w:val="20"/>
          <w:lang w:val="en-GB"/>
        </w:rPr>
      </w:pPr>
      <w:r w:rsidRPr="00113DE2">
        <w:rPr>
          <w:sz w:val="20"/>
          <w:szCs w:val="20"/>
          <w:lang w:val="en-GB"/>
        </w:rPr>
        <w:t>Gabon</w:t>
      </w:r>
    </w:p>
    <w:p w14:paraId="76460D0E" w14:textId="77777777" w:rsidR="00E53B4E" w:rsidRPr="00113DE2" w:rsidRDefault="00E53B4E" w:rsidP="00E53B4E">
      <w:pPr>
        <w:spacing w:line="220" w:lineRule="atLeast"/>
        <w:jc w:val="both"/>
        <w:rPr>
          <w:sz w:val="20"/>
          <w:szCs w:val="20"/>
          <w:lang w:val="en-GB"/>
        </w:rPr>
      </w:pPr>
      <w:r w:rsidRPr="00113DE2">
        <w:rPr>
          <w:sz w:val="20"/>
          <w:szCs w:val="20"/>
          <w:lang w:val="en-GB"/>
        </w:rPr>
        <w:t>Ghana</w:t>
      </w:r>
    </w:p>
    <w:p w14:paraId="786FCEB0" w14:textId="77777777" w:rsidR="00E53B4E" w:rsidRPr="00113DE2" w:rsidRDefault="00E53B4E" w:rsidP="00E53B4E">
      <w:pPr>
        <w:rPr>
          <w:sz w:val="20"/>
          <w:szCs w:val="20"/>
          <w:lang w:val="en-GB"/>
        </w:rPr>
      </w:pPr>
      <w:r w:rsidRPr="00113DE2">
        <w:rPr>
          <w:sz w:val="20"/>
          <w:szCs w:val="20"/>
          <w:lang w:val="en-GB"/>
        </w:rPr>
        <w:t>Greece</w:t>
      </w:r>
    </w:p>
    <w:p w14:paraId="745938D6" w14:textId="77777777" w:rsidR="00E53B4E" w:rsidRPr="00113DE2" w:rsidRDefault="00E53B4E" w:rsidP="00E53B4E">
      <w:pPr>
        <w:rPr>
          <w:sz w:val="20"/>
          <w:szCs w:val="20"/>
          <w:lang w:val="en-GB"/>
        </w:rPr>
      </w:pPr>
      <w:r w:rsidRPr="00113DE2">
        <w:rPr>
          <w:sz w:val="20"/>
          <w:szCs w:val="20"/>
          <w:lang w:val="en-GB"/>
        </w:rPr>
        <w:t>Guatemala</w:t>
      </w:r>
    </w:p>
    <w:p w14:paraId="1DE6502C" w14:textId="77777777" w:rsidR="00E53B4E" w:rsidRPr="00113DE2" w:rsidRDefault="00E53B4E" w:rsidP="00E53B4E">
      <w:pPr>
        <w:rPr>
          <w:sz w:val="20"/>
          <w:szCs w:val="20"/>
          <w:lang w:val="en-GB"/>
        </w:rPr>
      </w:pPr>
      <w:r w:rsidRPr="00113DE2">
        <w:rPr>
          <w:sz w:val="20"/>
          <w:szCs w:val="20"/>
          <w:lang w:val="en-GB"/>
        </w:rPr>
        <w:t>Guyana</w:t>
      </w:r>
    </w:p>
    <w:p w14:paraId="279E6727" w14:textId="77777777" w:rsidR="00E53B4E" w:rsidRPr="00113DE2" w:rsidRDefault="00E53B4E" w:rsidP="00E53B4E">
      <w:pPr>
        <w:rPr>
          <w:sz w:val="20"/>
          <w:szCs w:val="20"/>
          <w:lang w:val="en-GB"/>
        </w:rPr>
      </w:pPr>
      <w:r w:rsidRPr="00113DE2">
        <w:rPr>
          <w:sz w:val="20"/>
          <w:szCs w:val="20"/>
          <w:lang w:val="en-GB"/>
        </w:rPr>
        <w:t>Haiti</w:t>
      </w:r>
    </w:p>
    <w:p w14:paraId="02E7FB5E" w14:textId="77777777" w:rsidR="00E53B4E" w:rsidRPr="00113DE2" w:rsidRDefault="00E53B4E" w:rsidP="00E53B4E">
      <w:pPr>
        <w:rPr>
          <w:sz w:val="20"/>
          <w:szCs w:val="20"/>
          <w:lang w:val="en-GB"/>
        </w:rPr>
      </w:pPr>
      <w:r w:rsidRPr="00113DE2">
        <w:rPr>
          <w:sz w:val="20"/>
          <w:szCs w:val="20"/>
          <w:lang w:val="en-GB"/>
        </w:rPr>
        <w:t>Honduras</w:t>
      </w:r>
    </w:p>
    <w:p w14:paraId="18A30178" w14:textId="77777777" w:rsidR="00E53B4E" w:rsidRPr="00113DE2" w:rsidRDefault="00E53B4E" w:rsidP="00E53B4E">
      <w:pPr>
        <w:rPr>
          <w:sz w:val="20"/>
          <w:szCs w:val="20"/>
          <w:lang w:val="en-GB"/>
        </w:rPr>
      </w:pPr>
      <w:r w:rsidRPr="00113DE2">
        <w:rPr>
          <w:sz w:val="20"/>
          <w:szCs w:val="20"/>
          <w:lang w:val="en-GB"/>
        </w:rPr>
        <w:t>Iceland</w:t>
      </w:r>
    </w:p>
    <w:p w14:paraId="407C148A" w14:textId="77777777" w:rsidR="00E53B4E" w:rsidRPr="00113DE2" w:rsidRDefault="00E53B4E" w:rsidP="00E53B4E">
      <w:pPr>
        <w:rPr>
          <w:sz w:val="20"/>
          <w:szCs w:val="20"/>
          <w:lang w:val="en-GB"/>
        </w:rPr>
      </w:pPr>
      <w:r w:rsidRPr="00113DE2">
        <w:rPr>
          <w:sz w:val="20"/>
          <w:szCs w:val="20"/>
          <w:lang w:val="en-GB"/>
        </w:rPr>
        <w:t>India</w:t>
      </w:r>
    </w:p>
    <w:p w14:paraId="732CC899" w14:textId="77777777" w:rsidR="00E53B4E" w:rsidRPr="00113DE2" w:rsidRDefault="00E53B4E" w:rsidP="00E53B4E">
      <w:pPr>
        <w:rPr>
          <w:sz w:val="20"/>
          <w:szCs w:val="20"/>
          <w:lang w:val="en-GB"/>
        </w:rPr>
      </w:pPr>
      <w:r w:rsidRPr="00113DE2">
        <w:rPr>
          <w:sz w:val="20"/>
          <w:szCs w:val="20"/>
          <w:lang w:val="en-GB"/>
        </w:rPr>
        <w:t>Indonesia</w:t>
      </w:r>
    </w:p>
    <w:p w14:paraId="181886F4" w14:textId="77777777" w:rsidR="00E53B4E" w:rsidRPr="00113DE2" w:rsidRDefault="00E53B4E" w:rsidP="00E53B4E">
      <w:pPr>
        <w:rPr>
          <w:sz w:val="20"/>
          <w:szCs w:val="20"/>
          <w:lang w:val="en-GB"/>
        </w:rPr>
      </w:pPr>
      <w:r w:rsidRPr="00113DE2">
        <w:rPr>
          <w:sz w:val="20"/>
          <w:szCs w:val="20"/>
          <w:lang w:val="en-GB"/>
        </w:rPr>
        <w:t>Iran (Islamic Republic of)</w:t>
      </w:r>
    </w:p>
    <w:p w14:paraId="7FFDEB5F" w14:textId="77777777" w:rsidR="00E53B4E" w:rsidRPr="00113DE2" w:rsidRDefault="00E53B4E" w:rsidP="00E53B4E">
      <w:pPr>
        <w:rPr>
          <w:sz w:val="20"/>
          <w:szCs w:val="20"/>
          <w:lang w:val="en-GB"/>
        </w:rPr>
      </w:pPr>
      <w:r w:rsidRPr="00113DE2">
        <w:rPr>
          <w:sz w:val="20"/>
          <w:szCs w:val="20"/>
          <w:lang w:val="en-GB"/>
        </w:rPr>
        <w:t>Ireland</w:t>
      </w:r>
    </w:p>
    <w:p w14:paraId="4B3B8636" w14:textId="77777777" w:rsidR="00E53B4E" w:rsidRPr="00113DE2" w:rsidRDefault="00E53B4E" w:rsidP="00E53B4E">
      <w:pPr>
        <w:rPr>
          <w:sz w:val="20"/>
          <w:szCs w:val="20"/>
          <w:lang w:val="en-GB"/>
        </w:rPr>
      </w:pPr>
      <w:r w:rsidRPr="00113DE2">
        <w:rPr>
          <w:sz w:val="20"/>
          <w:szCs w:val="20"/>
          <w:lang w:val="en-GB"/>
        </w:rPr>
        <w:t>Israel</w:t>
      </w:r>
    </w:p>
    <w:p w14:paraId="45989245" w14:textId="77777777" w:rsidR="00E53B4E" w:rsidRPr="00113DE2" w:rsidRDefault="00E53B4E" w:rsidP="00E53B4E">
      <w:pPr>
        <w:rPr>
          <w:sz w:val="20"/>
          <w:szCs w:val="20"/>
          <w:lang w:val="en-GB"/>
        </w:rPr>
      </w:pPr>
      <w:r w:rsidRPr="00113DE2">
        <w:rPr>
          <w:sz w:val="20"/>
          <w:szCs w:val="20"/>
          <w:lang w:val="en-GB"/>
        </w:rPr>
        <w:t>Italy</w:t>
      </w:r>
    </w:p>
    <w:p w14:paraId="093033F1" w14:textId="77777777" w:rsidR="00E53B4E" w:rsidRPr="00113DE2" w:rsidRDefault="00E53B4E" w:rsidP="00E53B4E">
      <w:pPr>
        <w:rPr>
          <w:sz w:val="20"/>
          <w:szCs w:val="20"/>
          <w:lang w:val="en-GB"/>
        </w:rPr>
      </w:pPr>
      <w:r w:rsidRPr="00113DE2">
        <w:rPr>
          <w:sz w:val="20"/>
          <w:szCs w:val="20"/>
          <w:lang w:val="en-GB"/>
        </w:rPr>
        <w:t>Jordan</w:t>
      </w:r>
    </w:p>
    <w:p w14:paraId="194553FC" w14:textId="77777777" w:rsidR="00E53B4E" w:rsidRPr="00113DE2" w:rsidRDefault="00E53B4E" w:rsidP="00E53B4E">
      <w:pPr>
        <w:rPr>
          <w:sz w:val="20"/>
          <w:szCs w:val="20"/>
          <w:lang w:val="en-GB"/>
        </w:rPr>
      </w:pPr>
      <w:r w:rsidRPr="00113DE2">
        <w:rPr>
          <w:sz w:val="20"/>
          <w:szCs w:val="20"/>
          <w:lang w:val="en-GB"/>
        </w:rPr>
        <w:t>Kazakhstan</w:t>
      </w:r>
    </w:p>
    <w:p w14:paraId="13B39D34" w14:textId="77777777" w:rsidR="00E53B4E" w:rsidRPr="00113DE2" w:rsidRDefault="00E53B4E" w:rsidP="00E53B4E">
      <w:pPr>
        <w:rPr>
          <w:sz w:val="20"/>
          <w:szCs w:val="20"/>
          <w:lang w:val="en-GB"/>
        </w:rPr>
      </w:pPr>
      <w:r w:rsidRPr="00113DE2">
        <w:rPr>
          <w:sz w:val="20"/>
          <w:szCs w:val="20"/>
          <w:lang w:val="en-GB"/>
        </w:rPr>
        <w:t>Kuwait</w:t>
      </w:r>
    </w:p>
    <w:p w14:paraId="6CA27F46" w14:textId="26E91278" w:rsidR="00E53B4E" w:rsidRPr="00113DE2" w:rsidRDefault="00E53B4E" w:rsidP="00E53B4E">
      <w:pPr>
        <w:rPr>
          <w:sz w:val="20"/>
          <w:szCs w:val="20"/>
          <w:lang w:val="en-GB"/>
        </w:rPr>
      </w:pPr>
      <w:r w:rsidRPr="00113DE2">
        <w:rPr>
          <w:sz w:val="20"/>
          <w:szCs w:val="20"/>
          <w:lang w:val="en-GB"/>
        </w:rPr>
        <w:t>Lao People</w:t>
      </w:r>
      <w:r w:rsidR="00454314" w:rsidRPr="00113DE2">
        <w:rPr>
          <w:sz w:val="20"/>
          <w:szCs w:val="20"/>
          <w:lang w:val="en-GB"/>
        </w:rPr>
        <w:t>’</w:t>
      </w:r>
      <w:r w:rsidRPr="00113DE2">
        <w:rPr>
          <w:sz w:val="20"/>
          <w:szCs w:val="20"/>
          <w:lang w:val="en-GB"/>
        </w:rPr>
        <w:t>s Democratic Republic</w:t>
      </w:r>
    </w:p>
    <w:p w14:paraId="30F980CA" w14:textId="77777777" w:rsidR="00E53B4E" w:rsidRPr="00113DE2" w:rsidRDefault="00E53B4E" w:rsidP="00E53B4E">
      <w:pPr>
        <w:rPr>
          <w:sz w:val="20"/>
          <w:szCs w:val="20"/>
          <w:lang w:val="en-GB"/>
        </w:rPr>
      </w:pPr>
      <w:r w:rsidRPr="00113DE2">
        <w:rPr>
          <w:sz w:val="20"/>
          <w:szCs w:val="20"/>
          <w:lang w:val="en-GB"/>
        </w:rPr>
        <w:t>Latvia</w:t>
      </w:r>
    </w:p>
    <w:p w14:paraId="6ECE8FA2" w14:textId="77777777" w:rsidR="00E53B4E" w:rsidRPr="00113DE2" w:rsidRDefault="00E53B4E" w:rsidP="00E53B4E">
      <w:pPr>
        <w:rPr>
          <w:sz w:val="20"/>
          <w:szCs w:val="20"/>
          <w:lang w:val="en-GB"/>
        </w:rPr>
      </w:pPr>
      <w:r w:rsidRPr="00113DE2">
        <w:rPr>
          <w:sz w:val="20"/>
          <w:szCs w:val="20"/>
          <w:lang w:val="en-GB"/>
        </w:rPr>
        <w:t>Lebanon</w:t>
      </w:r>
    </w:p>
    <w:p w14:paraId="05693A48" w14:textId="77777777" w:rsidR="00E53B4E" w:rsidRPr="00113DE2" w:rsidRDefault="00E53B4E" w:rsidP="00E53B4E">
      <w:pPr>
        <w:rPr>
          <w:sz w:val="20"/>
          <w:szCs w:val="20"/>
          <w:lang w:val="en-GB"/>
        </w:rPr>
      </w:pPr>
      <w:r w:rsidRPr="00113DE2">
        <w:rPr>
          <w:sz w:val="20"/>
          <w:szCs w:val="20"/>
          <w:lang w:val="en-GB"/>
        </w:rPr>
        <w:t>Lesotho</w:t>
      </w:r>
    </w:p>
    <w:p w14:paraId="30ED9C85" w14:textId="77777777" w:rsidR="00E53B4E" w:rsidRPr="00113DE2" w:rsidRDefault="00E53B4E" w:rsidP="00E53B4E">
      <w:pPr>
        <w:rPr>
          <w:sz w:val="20"/>
          <w:szCs w:val="20"/>
          <w:lang w:val="en-GB"/>
        </w:rPr>
      </w:pPr>
      <w:r w:rsidRPr="00113DE2">
        <w:rPr>
          <w:sz w:val="20"/>
          <w:szCs w:val="20"/>
          <w:lang w:val="en-GB"/>
        </w:rPr>
        <w:t>Libya</w:t>
      </w:r>
    </w:p>
    <w:p w14:paraId="269A7548" w14:textId="77777777" w:rsidR="00E53B4E" w:rsidRPr="00113DE2" w:rsidRDefault="00E53B4E" w:rsidP="00E53B4E">
      <w:pPr>
        <w:rPr>
          <w:sz w:val="20"/>
          <w:szCs w:val="20"/>
          <w:lang w:val="en-GB"/>
        </w:rPr>
      </w:pPr>
      <w:r w:rsidRPr="00113DE2">
        <w:rPr>
          <w:sz w:val="20"/>
          <w:szCs w:val="20"/>
          <w:lang w:val="en-GB"/>
        </w:rPr>
        <w:t>Liechtenstein</w:t>
      </w:r>
    </w:p>
    <w:p w14:paraId="0E921244" w14:textId="77777777" w:rsidR="00E53B4E" w:rsidRPr="00113DE2" w:rsidRDefault="00E53B4E" w:rsidP="00E53B4E">
      <w:pPr>
        <w:rPr>
          <w:sz w:val="20"/>
          <w:szCs w:val="20"/>
          <w:lang w:val="en-GB"/>
        </w:rPr>
      </w:pPr>
      <w:r w:rsidRPr="00113DE2">
        <w:rPr>
          <w:sz w:val="20"/>
          <w:szCs w:val="20"/>
          <w:lang w:val="en-GB"/>
        </w:rPr>
        <w:t>Lithuania</w:t>
      </w:r>
    </w:p>
    <w:p w14:paraId="14D37CA5" w14:textId="77777777" w:rsidR="00E53B4E" w:rsidRPr="00113DE2" w:rsidRDefault="00E53B4E" w:rsidP="00E53B4E">
      <w:pPr>
        <w:rPr>
          <w:sz w:val="20"/>
          <w:szCs w:val="20"/>
          <w:lang w:val="en-GB"/>
        </w:rPr>
      </w:pPr>
      <w:r w:rsidRPr="00113DE2">
        <w:rPr>
          <w:sz w:val="20"/>
          <w:szCs w:val="20"/>
          <w:lang w:val="en-GB"/>
        </w:rPr>
        <w:t>Luxembourg</w:t>
      </w:r>
    </w:p>
    <w:p w14:paraId="1061736D" w14:textId="77777777" w:rsidR="00E53B4E" w:rsidRPr="00113DE2" w:rsidRDefault="00E53B4E" w:rsidP="00E53B4E">
      <w:pPr>
        <w:rPr>
          <w:sz w:val="20"/>
          <w:szCs w:val="20"/>
          <w:lang w:val="en-GB"/>
        </w:rPr>
      </w:pPr>
      <w:r w:rsidRPr="00113DE2">
        <w:rPr>
          <w:sz w:val="20"/>
          <w:szCs w:val="20"/>
          <w:lang w:val="en-GB"/>
        </w:rPr>
        <w:t>Madagascar</w:t>
      </w:r>
    </w:p>
    <w:p w14:paraId="0595D9E5" w14:textId="77777777" w:rsidR="00E53B4E" w:rsidRPr="00113DE2" w:rsidRDefault="00E53B4E" w:rsidP="00E53B4E">
      <w:pPr>
        <w:rPr>
          <w:sz w:val="20"/>
          <w:szCs w:val="20"/>
          <w:lang w:val="en-GB"/>
        </w:rPr>
      </w:pPr>
      <w:r w:rsidRPr="00113DE2">
        <w:rPr>
          <w:sz w:val="20"/>
          <w:szCs w:val="20"/>
          <w:lang w:val="en-GB"/>
        </w:rPr>
        <w:t>Malawi</w:t>
      </w:r>
    </w:p>
    <w:p w14:paraId="60D4C9A1" w14:textId="77777777" w:rsidR="00E53B4E" w:rsidRPr="00113DE2" w:rsidRDefault="00E53B4E" w:rsidP="00E53B4E">
      <w:pPr>
        <w:rPr>
          <w:sz w:val="20"/>
          <w:szCs w:val="20"/>
          <w:lang w:val="en-GB"/>
        </w:rPr>
      </w:pPr>
      <w:r w:rsidRPr="00113DE2">
        <w:rPr>
          <w:sz w:val="20"/>
          <w:szCs w:val="20"/>
          <w:lang w:val="en-GB"/>
        </w:rPr>
        <w:t>Malaysia</w:t>
      </w:r>
    </w:p>
    <w:p w14:paraId="5E482278" w14:textId="77777777" w:rsidR="00E53B4E" w:rsidRPr="00113DE2" w:rsidRDefault="00E53B4E" w:rsidP="00E53B4E">
      <w:pPr>
        <w:rPr>
          <w:sz w:val="20"/>
          <w:szCs w:val="20"/>
          <w:lang w:val="en-GB"/>
        </w:rPr>
      </w:pPr>
      <w:r w:rsidRPr="00113DE2">
        <w:rPr>
          <w:sz w:val="20"/>
          <w:szCs w:val="20"/>
          <w:lang w:val="en-GB"/>
        </w:rPr>
        <w:t>Maldives</w:t>
      </w:r>
    </w:p>
    <w:p w14:paraId="105F2E89" w14:textId="77777777" w:rsidR="00E53B4E" w:rsidRPr="00113DE2" w:rsidRDefault="00E53B4E" w:rsidP="00E53B4E">
      <w:pPr>
        <w:rPr>
          <w:sz w:val="20"/>
          <w:szCs w:val="20"/>
          <w:lang w:val="en-GB"/>
        </w:rPr>
      </w:pPr>
      <w:r w:rsidRPr="00113DE2">
        <w:rPr>
          <w:sz w:val="20"/>
          <w:szCs w:val="20"/>
          <w:lang w:val="en-GB"/>
        </w:rPr>
        <w:t>Mali</w:t>
      </w:r>
    </w:p>
    <w:p w14:paraId="2E89088D" w14:textId="77777777" w:rsidR="00E53B4E" w:rsidRPr="00113DE2" w:rsidRDefault="00E53B4E" w:rsidP="00E53B4E">
      <w:pPr>
        <w:rPr>
          <w:sz w:val="20"/>
          <w:szCs w:val="20"/>
          <w:lang w:val="en-GB"/>
        </w:rPr>
      </w:pPr>
      <w:r w:rsidRPr="00113DE2">
        <w:rPr>
          <w:sz w:val="20"/>
          <w:szCs w:val="20"/>
          <w:lang w:val="en-GB"/>
        </w:rPr>
        <w:t>Malta</w:t>
      </w:r>
    </w:p>
    <w:p w14:paraId="5A19C756" w14:textId="77777777" w:rsidR="00E53B4E" w:rsidRPr="00113DE2" w:rsidRDefault="00E53B4E" w:rsidP="00E53B4E">
      <w:pPr>
        <w:rPr>
          <w:sz w:val="20"/>
          <w:szCs w:val="20"/>
          <w:lang w:val="en-GB"/>
        </w:rPr>
      </w:pPr>
      <w:r w:rsidRPr="00113DE2">
        <w:rPr>
          <w:sz w:val="20"/>
          <w:szCs w:val="20"/>
          <w:lang w:val="en-GB"/>
        </w:rPr>
        <w:t>Mauritania</w:t>
      </w:r>
    </w:p>
    <w:p w14:paraId="2A011E56" w14:textId="77777777" w:rsidR="00E53B4E" w:rsidRPr="00113DE2" w:rsidRDefault="00E53B4E" w:rsidP="00E53B4E">
      <w:pPr>
        <w:rPr>
          <w:sz w:val="20"/>
          <w:szCs w:val="20"/>
          <w:lang w:val="en-GB"/>
        </w:rPr>
      </w:pPr>
      <w:r w:rsidRPr="00113DE2">
        <w:rPr>
          <w:sz w:val="20"/>
          <w:szCs w:val="20"/>
          <w:lang w:val="en-GB"/>
        </w:rPr>
        <w:t>Monaco</w:t>
      </w:r>
    </w:p>
    <w:p w14:paraId="07F598E5" w14:textId="77777777" w:rsidR="00E53B4E" w:rsidRPr="00113DE2" w:rsidRDefault="00E53B4E" w:rsidP="00E53B4E">
      <w:pPr>
        <w:rPr>
          <w:sz w:val="20"/>
          <w:szCs w:val="20"/>
          <w:lang w:val="en-GB"/>
        </w:rPr>
      </w:pPr>
      <w:r w:rsidRPr="00113DE2">
        <w:rPr>
          <w:sz w:val="20"/>
          <w:szCs w:val="20"/>
          <w:lang w:val="en-GB"/>
        </w:rPr>
        <w:t xml:space="preserve">Montenegro </w:t>
      </w:r>
    </w:p>
    <w:p w14:paraId="73F73FE3" w14:textId="77777777" w:rsidR="00E53B4E" w:rsidRPr="00113DE2" w:rsidRDefault="00E53B4E" w:rsidP="00E53B4E">
      <w:pPr>
        <w:rPr>
          <w:sz w:val="20"/>
          <w:szCs w:val="20"/>
          <w:lang w:val="en-GB"/>
        </w:rPr>
      </w:pPr>
      <w:r w:rsidRPr="00113DE2">
        <w:rPr>
          <w:sz w:val="20"/>
          <w:szCs w:val="20"/>
          <w:lang w:val="en-GB"/>
        </w:rPr>
        <w:t>Morocco</w:t>
      </w:r>
    </w:p>
    <w:p w14:paraId="6F5AD83B" w14:textId="77777777" w:rsidR="00E53B4E" w:rsidRPr="00113DE2" w:rsidRDefault="00E53B4E" w:rsidP="00E53B4E">
      <w:pPr>
        <w:ind w:right="-284"/>
        <w:rPr>
          <w:sz w:val="20"/>
          <w:szCs w:val="20"/>
          <w:lang w:val="en-GB"/>
        </w:rPr>
      </w:pPr>
      <w:r w:rsidRPr="00113DE2">
        <w:rPr>
          <w:sz w:val="20"/>
          <w:szCs w:val="20"/>
          <w:lang w:val="en-GB"/>
        </w:rPr>
        <w:t>Mozambique</w:t>
      </w:r>
    </w:p>
    <w:p w14:paraId="0B263783" w14:textId="77777777" w:rsidR="00E53B4E" w:rsidRPr="00113DE2" w:rsidRDefault="00E53B4E" w:rsidP="00E53B4E">
      <w:pPr>
        <w:ind w:right="-284"/>
        <w:rPr>
          <w:sz w:val="20"/>
          <w:szCs w:val="20"/>
          <w:lang w:val="en-GB"/>
        </w:rPr>
      </w:pPr>
      <w:r w:rsidRPr="00113DE2">
        <w:rPr>
          <w:sz w:val="20"/>
          <w:szCs w:val="20"/>
          <w:lang w:val="en-GB"/>
        </w:rPr>
        <w:t>Myanmar</w:t>
      </w:r>
    </w:p>
    <w:p w14:paraId="542C5B9B" w14:textId="77777777" w:rsidR="00E53B4E" w:rsidRPr="00113DE2" w:rsidRDefault="00E53B4E" w:rsidP="00E53B4E">
      <w:pPr>
        <w:rPr>
          <w:sz w:val="20"/>
          <w:szCs w:val="20"/>
          <w:lang w:val="en-GB"/>
        </w:rPr>
      </w:pPr>
      <w:r w:rsidRPr="00113DE2">
        <w:rPr>
          <w:sz w:val="20"/>
          <w:szCs w:val="20"/>
          <w:lang w:val="en-GB"/>
        </w:rPr>
        <w:t>Namibia</w:t>
      </w:r>
    </w:p>
    <w:p w14:paraId="44C319EE" w14:textId="77777777" w:rsidR="00E53B4E" w:rsidRPr="00113DE2" w:rsidRDefault="00E53B4E" w:rsidP="00E53B4E">
      <w:pPr>
        <w:rPr>
          <w:sz w:val="20"/>
          <w:szCs w:val="20"/>
          <w:lang w:val="en-GB"/>
        </w:rPr>
      </w:pPr>
      <w:r w:rsidRPr="00113DE2">
        <w:rPr>
          <w:sz w:val="20"/>
          <w:szCs w:val="20"/>
          <w:lang w:val="en-GB"/>
        </w:rPr>
        <w:t xml:space="preserve">Netherlands </w:t>
      </w:r>
    </w:p>
    <w:p w14:paraId="0BC6AA63" w14:textId="77777777" w:rsidR="00E53B4E" w:rsidRPr="00113DE2" w:rsidRDefault="00E53B4E" w:rsidP="00E53B4E">
      <w:pPr>
        <w:rPr>
          <w:sz w:val="20"/>
          <w:szCs w:val="20"/>
          <w:lang w:val="en-GB"/>
        </w:rPr>
      </w:pPr>
      <w:r w:rsidRPr="00113DE2">
        <w:rPr>
          <w:sz w:val="20"/>
          <w:szCs w:val="20"/>
          <w:lang w:val="en-GB"/>
        </w:rPr>
        <w:t>New Zealand</w:t>
      </w:r>
    </w:p>
    <w:p w14:paraId="5F835328" w14:textId="77777777" w:rsidR="00E53B4E" w:rsidRPr="00113DE2" w:rsidRDefault="00E53B4E" w:rsidP="00E53B4E">
      <w:pPr>
        <w:rPr>
          <w:sz w:val="20"/>
          <w:szCs w:val="20"/>
          <w:lang w:val="en-GB"/>
        </w:rPr>
      </w:pPr>
      <w:r w:rsidRPr="00113DE2">
        <w:rPr>
          <w:sz w:val="20"/>
          <w:szCs w:val="20"/>
          <w:lang w:val="en-GB"/>
        </w:rPr>
        <w:t>Niger</w:t>
      </w:r>
    </w:p>
    <w:p w14:paraId="4C1A1267" w14:textId="77777777" w:rsidR="00E53B4E" w:rsidRPr="00113DE2" w:rsidRDefault="00E53B4E" w:rsidP="00E53B4E">
      <w:pPr>
        <w:rPr>
          <w:sz w:val="20"/>
          <w:szCs w:val="20"/>
          <w:lang w:val="en-GB"/>
        </w:rPr>
      </w:pPr>
      <w:r w:rsidRPr="00113DE2">
        <w:rPr>
          <w:sz w:val="20"/>
          <w:szCs w:val="20"/>
          <w:lang w:val="en-GB"/>
        </w:rPr>
        <w:t xml:space="preserve">Norway </w:t>
      </w:r>
    </w:p>
    <w:p w14:paraId="1F40D056" w14:textId="77777777" w:rsidR="00E53B4E" w:rsidRPr="00113DE2" w:rsidRDefault="00E53B4E" w:rsidP="00E53B4E">
      <w:pPr>
        <w:rPr>
          <w:sz w:val="20"/>
          <w:szCs w:val="20"/>
          <w:lang w:val="en-GB"/>
        </w:rPr>
      </w:pPr>
      <w:r w:rsidRPr="00113DE2">
        <w:rPr>
          <w:sz w:val="20"/>
          <w:szCs w:val="20"/>
          <w:lang w:val="en-GB"/>
        </w:rPr>
        <w:t>Oman</w:t>
      </w:r>
    </w:p>
    <w:p w14:paraId="148541B2" w14:textId="77777777" w:rsidR="00E53B4E" w:rsidRPr="00113DE2" w:rsidRDefault="00E53B4E" w:rsidP="00E53B4E">
      <w:pPr>
        <w:rPr>
          <w:sz w:val="20"/>
          <w:szCs w:val="20"/>
          <w:lang w:val="en-GB"/>
        </w:rPr>
      </w:pPr>
      <w:r w:rsidRPr="00113DE2">
        <w:rPr>
          <w:sz w:val="20"/>
          <w:szCs w:val="20"/>
          <w:lang w:val="en-GB"/>
        </w:rPr>
        <w:t>Paraguay</w:t>
      </w:r>
    </w:p>
    <w:p w14:paraId="573603F5" w14:textId="77777777" w:rsidR="00E53B4E" w:rsidRPr="00113DE2" w:rsidRDefault="00E53B4E" w:rsidP="00E53B4E">
      <w:pPr>
        <w:rPr>
          <w:sz w:val="20"/>
          <w:szCs w:val="20"/>
          <w:lang w:val="en-GB"/>
        </w:rPr>
      </w:pPr>
      <w:r w:rsidRPr="00113DE2">
        <w:rPr>
          <w:sz w:val="20"/>
          <w:szCs w:val="20"/>
          <w:lang w:val="en-GB"/>
        </w:rPr>
        <w:t>Poland</w:t>
      </w:r>
    </w:p>
    <w:p w14:paraId="4E42B3FB" w14:textId="77777777" w:rsidR="00E53B4E" w:rsidRPr="00113DE2" w:rsidRDefault="00E53B4E" w:rsidP="00E53B4E">
      <w:pPr>
        <w:rPr>
          <w:sz w:val="20"/>
          <w:szCs w:val="20"/>
          <w:lang w:val="en-GB"/>
        </w:rPr>
      </w:pPr>
      <w:r w:rsidRPr="00113DE2">
        <w:rPr>
          <w:sz w:val="20"/>
          <w:szCs w:val="20"/>
          <w:lang w:val="en-GB"/>
        </w:rPr>
        <w:t>Portugal</w:t>
      </w:r>
    </w:p>
    <w:p w14:paraId="6FFF8630" w14:textId="77777777" w:rsidR="00E53B4E" w:rsidRPr="00113DE2" w:rsidRDefault="00E53B4E" w:rsidP="00E53B4E">
      <w:pPr>
        <w:rPr>
          <w:sz w:val="20"/>
          <w:szCs w:val="20"/>
          <w:lang w:val="en-GB"/>
        </w:rPr>
      </w:pPr>
      <w:r w:rsidRPr="00113DE2">
        <w:rPr>
          <w:sz w:val="20"/>
          <w:szCs w:val="20"/>
          <w:lang w:val="en-GB"/>
        </w:rPr>
        <w:t>Republic of Moldova</w:t>
      </w:r>
    </w:p>
    <w:p w14:paraId="38CBCFC1" w14:textId="77777777" w:rsidR="00E53B4E" w:rsidRPr="00113DE2" w:rsidRDefault="00E53B4E" w:rsidP="00E53B4E">
      <w:pPr>
        <w:rPr>
          <w:sz w:val="20"/>
          <w:szCs w:val="20"/>
          <w:lang w:val="en-GB"/>
        </w:rPr>
      </w:pPr>
      <w:r w:rsidRPr="00113DE2">
        <w:rPr>
          <w:sz w:val="20"/>
          <w:szCs w:val="20"/>
          <w:lang w:val="en-GB"/>
        </w:rPr>
        <w:t>Romania</w:t>
      </w:r>
    </w:p>
    <w:p w14:paraId="7DEE03BD" w14:textId="77777777" w:rsidR="00E53B4E" w:rsidRPr="00113DE2" w:rsidRDefault="00E53B4E" w:rsidP="00E53B4E">
      <w:pPr>
        <w:rPr>
          <w:sz w:val="20"/>
          <w:szCs w:val="20"/>
          <w:lang w:val="en-GB"/>
        </w:rPr>
      </w:pPr>
      <w:r w:rsidRPr="00113DE2">
        <w:rPr>
          <w:sz w:val="20"/>
          <w:szCs w:val="20"/>
          <w:lang w:val="en-GB"/>
        </w:rPr>
        <w:t>Russian Federation</w:t>
      </w:r>
    </w:p>
    <w:p w14:paraId="2F1267B1" w14:textId="13848C3F" w:rsidR="00E53B4E" w:rsidRPr="00113DE2" w:rsidRDefault="00E53B4E" w:rsidP="00E53B4E">
      <w:pPr>
        <w:rPr>
          <w:sz w:val="20"/>
          <w:szCs w:val="20"/>
          <w:lang w:val="en-GB"/>
        </w:rPr>
      </w:pPr>
      <w:r w:rsidRPr="00113DE2">
        <w:rPr>
          <w:sz w:val="20"/>
          <w:szCs w:val="20"/>
          <w:lang w:val="en-GB"/>
        </w:rPr>
        <w:t xml:space="preserve">Saint Vincent and the </w:t>
      </w:r>
      <w:r w:rsidRPr="00113DE2">
        <w:rPr>
          <w:sz w:val="20"/>
          <w:szCs w:val="20"/>
          <w:lang w:val="en-GB"/>
        </w:rPr>
        <w:br/>
      </w:r>
      <w:r w:rsidR="004A1B43" w:rsidRPr="00113DE2">
        <w:rPr>
          <w:sz w:val="20"/>
          <w:szCs w:val="20"/>
          <w:lang w:val="en-GB"/>
        </w:rPr>
        <w:t xml:space="preserve"> </w:t>
      </w:r>
      <w:r w:rsidRPr="00113DE2">
        <w:rPr>
          <w:sz w:val="20"/>
          <w:szCs w:val="20"/>
          <w:lang w:val="en-GB"/>
        </w:rPr>
        <w:t>Grenadines</w:t>
      </w:r>
    </w:p>
    <w:p w14:paraId="7020B8DB" w14:textId="77777777" w:rsidR="00E53B4E" w:rsidRPr="00113DE2" w:rsidRDefault="00E53B4E" w:rsidP="00E53B4E">
      <w:pPr>
        <w:rPr>
          <w:sz w:val="20"/>
          <w:szCs w:val="20"/>
          <w:lang w:val="en-GB"/>
        </w:rPr>
      </w:pPr>
      <w:r w:rsidRPr="00113DE2">
        <w:rPr>
          <w:sz w:val="20"/>
          <w:szCs w:val="20"/>
          <w:lang w:val="en-GB"/>
        </w:rPr>
        <w:t>Serbia</w:t>
      </w:r>
    </w:p>
    <w:p w14:paraId="3260954F" w14:textId="77777777" w:rsidR="00E53B4E" w:rsidRPr="00113DE2" w:rsidRDefault="00E53B4E" w:rsidP="00E53B4E">
      <w:pPr>
        <w:rPr>
          <w:sz w:val="20"/>
          <w:szCs w:val="20"/>
          <w:lang w:val="en-GB"/>
        </w:rPr>
      </w:pPr>
      <w:r w:rsidRPr="00113DE2">
        <w:rPr>
          <w:sz w:val="20"/>
          <w:szCs w:val="20"/>
          <w:lang w:val="en-GB"/>
        </w:rPr>
        <w:t>Sierra Leone</w:t>
      </w:r>
    </w:p>
    <w:p w14:paraId="3E4CB2F8" w14:textId="77777777" w:rsidR="00E53B4E" w:rsidRPr="00113DE2" w:rsidRDefault="00E53B4E" w:rsidP="00E53B4E">
      <w:pPr>
        <w:rPr>
          <w:sz w:val="20"/>
          <w:szCs w:val="20"/>
          <w:lang w:val="en-GB"/>
        </w:rPr>
      </w:pPr>
      <w:r w:rsidRPr="00113DE2">
        <w:rPr>
          <w:sz w:val="20"/>
          <w:szCs w:val="20"/>
          <w:lang w:val="en-GB"/>
        </w:rPr>
        <w:t>Singapore</w:t>
      </w:r>
    </w:p>
    <w:p w14:paraId="1F7AA192" w14:textId="77777777" w:rsidR="00E53B4E" w:rsidRPr="00113DE2" w:rsidRDefault="00E53B4E" w:rsidP="00E53B4E">
      <w:pPr>
        <w:rPr>
          <w:sz w:val="20"/>
          <w:szCs w:val="20"/>
          <w:lang w:val="en-GB"/>
        </w:rPr>
      </w:pPr>
      <w:r w:rsidRPr="00113DE2">
        <w:rPr>
          <w:sz w:val="20"/>
          <w:szCs w:val="20"/>
          <w:lang w:val="en-GB"/>
        </w:rPr>
        <w:t>Somalia</w:t>
      </w:r>
    </w:p>
    <w:p w14:paraId="3E9530D6" w14:textId="77777777" w:rsidR="00E53B4E" w:rsidRPr="00113DE2" w:rsidRDefault="00E53B4E" w:rsidP="00E53B4E">
      <w:pPr>
        <w:rPr>
          <w:sz w:val="20"/>
          <w:szCs w:val="20"/>
          <w:lang w:val="en-GB"/>
        </w:rPr>
      </w:pPr>
      <w:r w:rsidRPr="00113DE2">
        <w:rPr>
          <w:sz w:val="20"/>
          <w:szCs w:val="20"/>
          <w:lang w:val="en-GB"/>
        </w:rPr>
        <w:t>South Sudan</w:t>
      </w:r>
    </w:p>
    <w:p w14:paraId="7C7F5090" w14:textId="77777777" w:rsidR="00E53B4E" w:rsidRPr="00113DE2" w:rsidRDefault="00E53B4E" w:rsidP="00E53B4E">
      <w:pPr>
        <w:rPr>
          <w:sz w:val="20"/>
          <w:szCs w:val="20"/>
          <w:lang w:val="en-GB"/>
        </w:rPr>
      </w:pPr>
      <w:r w:rsidRPr="00113DE2">
        <w:rPr>
          <w:sz w:val="20"/>
          <w:szCs w:val="20"/>
          <w:lang w:val="en-GB"/>
        </w:rPr>
        <w:t>Sri Lanka</w:t>
      </w:r>
    </w:p>
    <w:p w14:paraId="3B42A7D0" w14:textId="77777777" w:rsidR="00E53B4E" w:rsidRPr="00113DE2" w:rsidRDefault="00E53B4E" w:rsidP="00E53B4E">
      <w:pPr>
        <w:rPr>
          <w:sz w:val="20"/>
          <w:szCs w:val="20"/>
          <w:lang w:val="en-GB"/>
        </w:rPr>
      </w:pPr>
      <w:r w:rsidRPr="00113DE2">
        <w:rPr>
          <w:sz w:val="20"/>
          <w:szCs w:val="20"/>
          <w:lang w:val="en-GB"/>
        </w:rPr>
        <w:t>Sudan</w:t>
      </w:r>
    </w:p>
    <w:p w14:paraId="072CA803" w14:textId="77777777" w:rsidR="00E53B4E" w:rsidRPr="00113DE2" w:rsidRDefault="00E53B4E" w:rsidP="00E53B4E">
      <w:pPr>
        <w:rPr>
          <w:sz w:val="20"/>
          <w:szCs w:val="20"/>
          <w:lang w:val="en-GB"/>
        </w:rPr>
      </w:pPr>
      <w:r w:rsidRPr="00113DE2">
        <w:rPr>
          <w:sz w:val="20"/>
          <w:szCs w:val="20"/>
          <w:lang w:val="en-GB"/>
        </w:rPr>
        <w:t>Swaziland</w:t>
      </w:r>
    </w:p>
    <w:p w14:paraId="57363F93" w14:textId="77777777" w:rsidR="00E53B4E" w:rsidRPr="00113DE2" w:rsidRDefault="00E53B4E" w:rsidP="00E53B4E">
      <w:pPr>
        <w:rPr>
          <w:sz w:val="20"/>
          <w:szCs w:val="20"/>
          <w:lang w:val="en-GB"/>
        </w:rPr>
      </w:pPr>
      <w:r w:rsidRPr="00113DE2">
        <w:rPr>
          <w:sz w:val="20"/>
          <w:szCs w:val="20"/>
          <w:lang w:val="en-GB"/>
        </w:rPr>
        <w:t>Sweden</w:t>
      </w:r>
    </w:p>
    <w:p w14:paraId="5731C4FD" w14:textId="77777777" w:rsidR="00E53B4E" w:rsidRPr="00113DE2" w:rsidRDefault="00E53B4E" w:rsidP="00E53B4E">
      <w:pPr>
        <w:rPr>
          <w:sz w:val="20"/>
          <w:szCs w:val="20"/>
          <w:lang w:val="en-GB"/>
        </w:rPr>
      </w:pPr>
      <w:r w:rsidRPr="00113DE2">
        <w:rPr>
          <w:sz w:val="20"/>
          <w:szCs w:val="20"/>
          <w:lang w:val="en-GB"/>
        </w:rPr>
        <w:t>Syrian Arab Republic</w:t>
      </w:r>
    </w:p>
    <w:p w14:paraId="2B5F0EE7" w14:textId="77777777" w:rsidR="00E53B4E" w:rsidRPr="00113DE2" w:rsidRDefault="00E53B4E" w:rsidP="00E53B4E">
      <w:pPr>
        <w:rPr>
          <w:sz w:val="20"/>
          <w:szCs w:val="20"/>
          <w:lang w:val="en-GB"/>
        </w:rPr>
      </w:pPr>
      <w:r w:rsidRPr="00113DE2">
        <w:rPr>
          <w:sz w:val="20"/>
          <w:szCs w:val="20"/>
          <w:lang w:val="en-GB"/>
        </w:rPr>
        <w:t>Tanzania</w:t>
      </w:r>
    </w:p>
    <w:p w14:paraId="78CB8A75" w14:textId="77777777" w:rsidR="00E53B4E" w:rsidRPr="00113DE2" w:rsidRDefault="00E53B4E" w:rsidP="00E53B4E">
      <w:pPr>
        <w:rPr>
          <w:sz w:val="20"/>
          <w:szCs w:val="20"/>
          <w:lang w:val="en-GB"/>
        </w:rPr>
      </w:pPr>
      <w:r w:rsidRPr="00113DE2">
        <w:rPr>
          <w:sz w:val="20"/>
          <w:szCs w:val="20"/>
          <w:lang w:val="en-GB"/>
        </w:rPr>
        <w:t>Thailand</w:t>
      </w:r>
    </w:p>
    <w:p w14:paraId="338BA2D7" w14:textId="4C07BBD0" w:rsidR="00E53B4E" w:rsidRPr="00113DE2" w:rsidRDefault="00E53B4E" w:rsidP="00E53B4E">
      <w:pPr>
        <w:rPr>
          <w:sz w:val="20"/>
          <w:szCs w:val="20"/>
          <w:lang w:val="en-GB"/>
        </w:rPr>
      </w:pPr>
      <w:r w:rsidRPr="00113DE2">
        <w:rPr>
          <w:sz w:val="20"/>
          <w:szCs w:val="20"/>
          <w:lang w:val="en-GB"/>
        </w:rPr>
        <w:t>The former Yugoslav</w:t>
      </w:r>
      <w:r w:rsidRPr="00113DE2">
        <w:rPr>
          <w:sz w:val="20"/>
          <w:szCs w:val="20"/>
          <w:lang w:val="en-GB"/>
        </w:rPr>
        <w:br/>
      </w:r>
      <w:r w:rsidR="004A1B43" w:rsidRPr="00113DE2">
        <w:rPr>
          <w:sz w:val="20"/>
          <w:szCs w:val="20"/>
          <w:lang w:val="en-GB"/>
        </w:rPr>
        <w:t xml:space="preserve"> </w:t>
      </w:r>
      <w:r w:rsidRPr="00113DE2">
        <w:rPr>
          <w:sz w:val="20"/>
          <w:szCs w:val="20"/>
          <w:lang w:val="en-GB"/>
        </w:rPr>
        <w:t xml:space="preserve">Republic of Macedonia </w:t>
      </w:r>
    </w:p>
    <w:p w14:paraId="0EF2E128" w14:textId="77777777" w:rsidR="00E53B4E" w:rsidRPr="00113DE2" w:rsidRDefault="00E53B4E" w:rsidP="00E53B4E">
      <w:pPr>
        <w:rPr>
          <w:sz w:val="20"/>
          <w:szCs w:val="20"/>
          <w:lang w:val="en-GB"/>
        </w:rPr>
      </w:pPr>
      <w:r w:rsidRPr="00113DE2">
        <w:rPr>
          <w:sz w:val="20"/>
          <w:szCs w:val="20"/>
          <w:lang w:val="en-GB"/>
        </w:rPr>
        <w:t>Timor-Leste</w:t>
      </w:r>
    </w:p>
    <w:p w14:paraId="16B48736" w14:textId="77777777" w:rsidR="00E53B4E" w:rsidRPr="00113DE2" w:rsidRDefault="00E53B4E" w:rsidP="00E53B4E">
      <w:pPr>
        <w:rPr>
          <w:sz w:val="20"/>
          <w:szCs w:val="20"/>
          <w:lang w:val="en-GB"/>
        </w:rPr>
      </w:pPr>
      <w:r w:rsidRPr="00113DE2">
        <w:rPr>
          <w:sz w:val="20"/>
          <w:szCs w:val="20"/>
          <w:lang w:val="en-GB"/>
        </w:rPr>
        <w:t>Turkey</w:t>
      </w:r>
    </w:p>
    <w:p w14:paraId="26B3E7A1" w14:textId="77777777" w:rsidR="00E53B4E" w:rsidRPr="00113DE2" w:rsidRDefault="00E53B4E" w:rsidP="00E53B4E">
      <w:pPr>
        <w:rPr>
          <w:sz w:val="20"/>
          <w:szCs w:val="20"/>
          <w:lang w:val="en-GB"/>
        </w:rPr>
      </w:pPr>
      <w:r w:rsidRPr="00113DE2">
        <w:rPr>
          <w:sz w:val="20"/>
          <w:szCs w:val="20"/>
          <w:lang w:val="en-GB"/>
        </w:rPr>
        <w:t>Turkmenistan</w:t>
      </w:r>
    </w:p>
    <w:p w14:paraId="5EC9CA20" w14:textId="77777777" w:rsidR="00E53B4E" w:rsidRPr="00113DE2" w:rsidRDefault="00E53B4E" w:rsidP="00E53B4E">
      <w:pPr>
        <w:rPr>
          <w:sz w:val="20"/>
          <w:szCs w:val="20"/>
          <w:lang w:val="en-GB"/>
        </w:rPr>
      </w:pPr>
      <w:r w:rsidRPr="00113DE2">
        <w:rPr>
          <w:sz w:val="20"/>
          <w:szCs w:val="20"/>
          <w:lang w:val="en-GB"/>
        </w:rPr>
        <w:t>Uganda</w:t>
      </w:r>
    </w:p>
    <w:p w14:paraId="7E5C2821" w14:textId="77777777" w:rsidR="00E53B4E" w:rsidRPr="00113DE2" w:rsidRDefault="00E53B4E" w:rsidP="00E53B4E">
      <w:pPr>
        <w:rPr>
          <w:sz w:val="20"/>
          <w:szCs w:val="20"/>
          <w:lang w:val="en-GB"/>
        </w:rPr>
      </w:pPr>
      <w:r w:rsidRPr="00113DE2">
        <w:rPr>
          <w:sz w:val="20"/>
          <w:szCs w:val="20"/>
          <w:lang w:val="en-GB"/>
        </w:rPr>
        <w:t>United Republic of Tanzania</w:t>
      </w:r>
    </w:p>
    <w:p w14:paraId="307C7984" w14:textId="77777777" w:rsidR="00E53B4E" w:rsidRPr="00113DE2" w:rsidRDefault="00E53B4E" w:rsidP="00E53B4E">
      <w:pPr>
        <w:rPr>
          <w:sz w:val="20"/>
          <w:szCs w:val="20"/>
          <w:lang w:val="en-GB"/>
        </w:rPr>
      </w:pPr>
      <w:r w:rsidRPr="00113DE2">
        <w:rPr>
          <w:sz w:val="20"/>
          <w:szCs w:val="20"/>
          <w:lang w:val="en-GB"/>
        </w:rPr>
        <w:t>Uzbekistan</w:t>
      </w:r>
    </w:p>
    <w:p w14:paraId="324E9CCA" w14:textId="77777777" w:rsidR="00E53B4E" w:rsidRPr="00113DE2" w:rsidRDefault="00E53B4E" w:rsidP="00E53B4E">
      <w:pPr>
        <w:rPr>
          <w:sz w:val="20"/>
          <w:szCs w:val="20"/>
          <w:lang w:val="en-GB"/>
        </w:rPr>
      </w:pPr>
      <w:r w:rsidRPr="00113DE2">
        <w:rPr>
          <w:sz w:val="20"/>
          <w:szCs w:val="20"/>
          <w:lang w:val="en-GB"/>
        </w:rPr>
        <w:t>Viet Nam</w:t>
      </w:r>
    </w:p>
    <w:p w14:paraId="0CE1B113" w14:textId="77777777" w:rsidR="00E53B4E" w:rsidRPr="00113DE2" w:rsidRDefault="00E53B4E" w:rsidP="00E53B4E">
      <w:pPr>
        <w:rPr>
          <w:sz w:val="20"/>
          <w:szCs w:val="20"/>
          <w:lang w:val="en-GB"/>
        </w:rPr>
      </w:pPr>
      <w:r w:rsidRPr="00113DE2">
        <w:rPr>
          <w:sz w:val="20"/>
          <w:szCs w:val="20"/>
          <w:lang w:val="en-GB"/>
        </w:rPr>
        <w:t>Yemen</w:t>
      </w:r>
    </w:p>
    <w:p w14:paraId="4952E883" w14:textId="77777777" w:rsidR="00E53B4E" w:rsidRPr="00113DE2" w:rsidRDefault="00E53B4E" w:rsidP="00E53B4E">
      <w:pPr>
        <w:rPr>
          <w:sz w:val="20"/>
          <w:szCs w:val="20"/>
          <w:lang w:val="en-GB"/>
        </w:rPr>
      </w:pPr>
      <w:r w:rsidRPr="00113DE2">
        <w:rPr>
          <w:sz w:val="20"/>
          <w:szCs w:val="20"/>
          <w:lang w:val="en-GB"/>
        </w:rPr>
        <w:t>Zambia</w:t>
      </w:r>
    </w:p>
    <w:p w14:paraId="0CAED5CA" w14:textId="77777777" w:rsidR="00E53B4E" w:rsidRPr="00113DE2" w:rsidRDefault="00E53B4E" w:rsidP="00E53B4E">
      <w:pPr>
        <w:rPr>
          <w:sz w:val="20"/>
          <w:szCs w:val="20"/>
          <w:lang w:val="en-GB"/>
        </w:rPr>
      </w:pPr>
      <w:r w:rsidRPr="00113DE2">
        <w:rPr>
          <w:sz w:val="20"/>
          <w:szCs w:val="20"/>
          <w:lang w:val="en-GB"/>
        </w:rPr>
        <w:t>Zimbabwe</w:t>
      </w:r>
    </w:p>
    <w:p w14:paraId="2A4C64F3" w14:textId="77777777" w:rsidR="00E53B4E" w:rsidRPr="00CE4FA3" w:rsidRDefault="00E53B4E" w:rsidP="00E53B4E">
      <w:pPr>
        <w:keepNext/>
        <w:keepLines/>
        <w:tabs>
          <w:tab w:val="right" w:pos="851"/>
        </w:tabs>
        <w:spacing w:before="360" w:after="240" w:line="270" w:lineRule="exact"/>
        <w:ind w:left="1134" w:right="1134" w:hanging="1134"/>
        <w:rPr>
          <w:b/>
          <w:lang w:val="en-GB"/>
        </w:rPr>
        <w:sectPr w:rsidR="00E53B4E" w:rsidRPr="00CE4FA3" w:rsidSect="00E53B4E">
          <w:endnotePr>
            <w:numFmt w:val="decimal"/>
          </w:endnotePr>
          <w:type w:val="continuous"/>
          <w:pgSz w:w="11907" w:h="16840" w:code="9"/>
          <w:pgMar w:top="1701" w:right="1134" w:bottom="2268" w:left="2268" w:header="1134" w:footer="1701" w:gutter="0"/>
          <w:cols w:num="3" w:space="14" w:equalWidth="0">
            <w:col w:w="3402" w:space="14"/>
            <w:col w:w="2150" w:space="200"/>
            <w:col w:w="3873"/>
          </w:cols>
          <w:titlePg/>
          <w:docGrid w:linePitch="272"/>
        </w:sectPr>
      </w:pPr>
    </w:p>
    <w:p w14:paraId="4FC98B74" w14:textId="16B5A5BF" w:rsidR="00E53B4E" w:rsidRPr="00CE4FA3" w:rsidRDefault="00E53B4E" w:rsidP="00E53B4E">
      <w:pPr>
        <w:pStyle w:val="H1G"/>
        <w:rPr>
          <w:lang w:val="en-GB"/>
        </w:rPr>
      </w:pPr>
      <w:r w:rsidRPr="00CE4FA3">
        <w:rPr>
          <w:lang w:val="en-GB"/>
        </w:rPr>
        <w:tab/>
      </w:r>
      <w:r w:rsidRPr="00CE4FA3">
        <w:rPr>
          <w:lang w:val="en-GB"/>
        </w:rPr>
        <w:tab/>
        <w:t>Non-</w:t>
      </w:r>
      <w:r w:rsidR="005D3E5F">
        <w:rPr>
          <w:lang w:val="en-GB"/>
        </w:rPr>
        <w:t>Member State</w:t>
      </w:r>
      <w:r w:rsidRPr="00CE4FA3">
        <w:rPr>
          <w:lang w:val="en-GB"/>
        </w:rPr>
        <w:t>s represented by observers</w:t>
      </w:r>
    </w:p>
    <w:p w14:paraId="01F7BE6E" w14:textId="77777777" w:rsidR="00E53B4E" w:rsidRPr="00113DE2" w:rsidRDefault="00E53B4E" w:rsidP="00E53B4E">
      <w:pPr>
        <w:ind w:left="567" w:right="1134" w:firstLine="567"/>
        <w:rPr>
          <w:sz w:val="20"/>
          <w:szCs w:val="20"/>
          <w:lang w:val="en-GB"/>
        </w:rPr>
      </w:pPr>
      <w:r w:rsidRPr="00113DE2">
        <w:rPr>
          <w:sz w:val="20"/>
          <w:szCs w:val="20"/>
          <w:lang w:val="en-GB"/>
        </w:rPr>
        <w:t>Holy See</w:t>
      </w:r>
      <w:r w:rsidRPr="00113DE2">
        <w:rPr>
          <w:sz w:val="20"/>
          <w:szCs w:val="20"/>
          <w:lang w:val="en-GB"/>
        </w:rPr>
        <w:br/>
      </w:r>
    </w:p>
    <w:p w14:paraId="18513AE9" w14:textId="77777777" w:rsidR="00E53B4E" w:rsidRPr="00CE4FA3" w:rsidRDefault="00E53B4E" w:rsidP="00E53B4E">
      <w:pPr>
        <w:ind w:left="567" w:right="1134" w:firstLine="567"/>
        <w:rPr>
          <w:lang w:val="en-GB"/>
        </w:rPr>
      </w:pPr>
      <w:r w:rsidRPr="00CE4FA3">
        <w:rPr>
          <w:b/>
          <w:bCs/>
          <w:sz w:val="23"/>
          <w:szCs w:val="23"/>
          <w:lang w:val="en-GB"/>
        </w:rPr>
        <w:t>Other observers</w:t>
      </w:r>
    </w:p>
    <w:p w14:paraId="7F4DB1EB" w14:textId="77777777" w:rsidR="00E53B4E" w:rsidRPr="00CE4FA3" w:rsidRDefault="00E53B4E" w:rsidP="00E53B4E">
      <w:pPr>
        <w:ind w:right="1134"/>
        <w:rPr>
          <w:lang w:val="en-GB"/>
        </w:rPr>
      </w:pPr>
    </w:p>
    <w:p w14:paraId="62AF7AD5" w14:textId="77777777" w:rsidR="00E53B4E" w:rsidRPr="00113DE2" w:rsidRDefault="00E53B4E" w:rsidP="00E53B4E">
      <w:pPr>
        <w:ind w:left="567" w:right="1134" w:firstLine="567"/>
        <w:rPr>
          <w:sz w:val="20"/>
          <w:szCs w:val="20"/>
          <w:lang w:val="en-GB"/>
        </w:rPr>
      </w:pPr>
      <w:r w:rsidRPr="00113DE2">
        <w:rPr>
          <w:sz w:val="20"/>
          <w:szCs w:val="20"/>
          <w:lang w:val="en-GB"/>
        </w:rPr>
        <w:t>State of Palestine</w:t>
      </w:r>
    </w:p>
    <w:p w14:paraId="01081DF7" w14:textId="77777777" w:rsidR="00E53B4E" w:rsidRPr="00CE4FA3" w:rsidRDefault="00E53B4E" w:rsidP="00E53B4E">
      <w:pPr>
        <w:pStyle w:val="H1G"/>
        <w:rPr>
          <w:lang w:val="en-GB"/>
        </w:rPr>
      </w:pPr>
      <w:r w:rsidRPr="00CE4FA3">
        <w:rPr>
          <w:lang w:val="en-GB"/>
        </w:rPr>
        <w:tab/>
      </w:r>
      <w:r w:rsidRPr="00CE4FA3">
        <w:rPr>
          <w:lang w:val="en-GB"/>
        </w:rPr>
        <w:tab/>
        <w:t>United Nations</w:t>
      </w:r>
    </w:p>
    <w:p w14:paraId="2F724561" w14:textId="77777777" w:rsidR="00E53B4E" w:rsidRPr="00CE4FA3" w:rsidRDefault="00E53B4E" w:rsidP="00E53B4E">
      <w:pPr>
        <w:rPr>
          <w:lang w:val="en-GB"/>
        </w:rPr>
        <w:sectPr w:rsidR="00E53B4E" w:rsidRPr="00CE4FA3">
          <w:headerReference w:type="default" r:id="rId16"/>
          <w:footerReference w:type="default" r:id="rId17"/>
          <w:endnotePr>
            <w:numFmt w:val="decimal"/>
          </w:endnotePr>
          <w:type w:val="continuous"/>
          <w:pgSz w:w="11907" w:h="16840" w:code="9"/>
          <w:pgMar w:top="1701" w:right="1134" w:bottom="2268" w:left="1134" w:header="1134" w:footer="1701" w:gutter="0"/>
          <w:cols w:space="720"/>
        </w:sectPr>
      </w:pPr>
    </w:p>
    <w:p w14:paraId="1975AD72" w14:textId="77777777" w:rsidR="00E53B4E" w:rsidRPr="00113DE2" w:rsidRDefault="00E53B4E" w:rsidP="00E53B4E">
      <w:pPr>
        <w:ind w:left="284" w:hanging="283"/>
        <w:rPr>
          <w:sz w:val="20"/>
          <w:szCs w:val="20"/>
          <w:lang w:val="en-GB"/>
        </w:rPr>
      </w:pPr>
      <w:r w:rsidRPr="00113DE2">
        <w:rPr>
          <w:sz w:val="20"/>
          <w:szCs w:val="20"/>
          <w:lang w:val="en-GB"/>
        </w:rPr>
        <w:t>Department of Peacekeeping Operations</w:t>
      </w:r>
    </w:p>
    <w:p w14:paraId="528BBEBD" w14:textId="158FCAE1" w:rsidR="00E53B4E" w:rsidRPr="00113DE2" w:rsidRDefault="00E53B4E" w:rsidP="00E53B4E">
      <w:pPr>
        <w:ind w:left="284" w:hanging="283"/>
        <w:rPr>
          <w:sz w:val="20"/>
          <w:szCs w:val="20"/>
          <w:lang w:val="en-GB"/>
        </w:rPr>
      </w:pPr>
      <w:r w:rsidRPr="00113DE2">
        <w:rPr>
          <w:sz w:val="20"/>
          <w:szCs w:val="20"/>
          <w:lang w:val="en-GB"/>
        </w:rPr>
        <w:t>Joint United Nations Programme on HIV/AIDS</w:t>
      </w:r>
    </w:p>
    <w:p w14:paraId="562127B5" w14:textId="77777777" w:rsidR="00E53B4E" w:rsidRPr="00113DE2" w:rsidRDefault="00E53B4E" w:rsidP="00E53B4E">
      <w:pPr>
        <w:ind w:left="284" w:hanging="283"/>
        <w:rPr>
          <w:sz w:val="20"/>
          <w:szCs w:val="20"/>
          <w:lang w:val="en-GB"/>
        </w:rPr>
      </w:pPr>
      <w:r w:rsidRPr="00113DE2">
        <w:rPr>
          <w:sz w:val="20"/>
          <w:szCs w:val="20"/>
          <w:lang w:val="en-GB"/>
        </w:rPr>
        <w:t>UN Women</w:t>
      </w:r>
    </w:p>
    <w:p w14:paraId="50FD3CCB" w14:textId="12E7FD26" w:rsidR="00E53B4E" w:rsidRPr="00113DE2" w:rsidRDefault="00E53B4E" w:rsidP="00E53B4E">
      <w:pPr>
        <w:ind w:left="284" w:hanging="283"/>
        <w:rPr>
          <w:sz w:val="20"/>
          <w:szCs w:val="20"/>
          <w:lang w:val="en-GB"/>
        </w:rPr>
      </w:pPr>
      <w:r w:rsidRPr="00113DE2">
        <w:rPr>
          <w:sz w:val="20"/>
          <w:szCs w:val="20"/>
          <w:lang w:val="en-GB"/>
        </w:rPr>
        <w:t>United Nations Children</w:t>
      </w:r>
      <w:r w:rsidR="00454314" w:rsidRPr="00113DE2">
        <w:rPr>
          <w:sz w:val="20"/>
          <w:szCs w:val="20"/>
          <w:lang w:val="en-GB"/>
        </w:rPr>
        <w:t>’</w:t>
      </w:r>
      <w:r w:rsidRPr="00113DE2">
        <w:rPr>
          <w:sz w:val="20"/>
          <w:szCs w:val="20"/>
          <w:lang w:val="en-GB"/>
        </w:rPr>
        <w:t>s Fund</w:t>
      </w:r>
    </w:p>
    <w:p w14:paraId="1E12231F" w14:textId="77777777" w:rsidR="00E53B4E" w:rsidRPr="00113DE2" w:rsidRDefault="00E53B4E" w:rsidP="00E53B4E">
      <w:pPr>
        <w:ind w:left="284" w:hanging="283"/>
        <w:rPr>
          <w:sz w:val="20"/>
          <w:szCs w:val="20"/>
          <w:lang w:val="en-GB"/>
        </w:rPr>
      </w:pPr>
      <w:r w:rsidRPr="00113DE2">
        <w:rPr>
          <w:sz w:val="20"/>
          <w:szCs w:val="20"/>
          <w:lang w:val="en-GB"/>
        </w:rPr>
        <w:t>United Nations Development Programme</w:t>
      </w:r>
    </w:p>
    <w:p w14:paraId="38DA1AE7" w14:textId="77777777" w:rsidR="00E53B4E" w:rsidRPr="00113DE2" w:rsidRDefault="00E53B4E" w:rsidP="00E53B4E">
      <w:pPr>
        <w:ind w:left="284" w:hanging="283"/>
        <w:rPr>
          <w:sz w:val="20"/>
          <w:szCs w:val="20"/>
          <w:lang w:val="en-GB"/>
        </w:rPr>
      </w:pPr>
      <w:r w:rsidRPr="00113DE2">
        <w:rPr>
          <w:sz w:val="20"/>
          <w:szCs w:val="20"/>
          <w:lang w:val="en-GB"/>
        </w:rPr>
        <w:t>United Nations Economic Commission for Europe</w:t>
      </w:r>
    </w:p>
    <w:p w14:paraId="2246E411" w14:textId="02E8793D" w:rsidR="00E53B4E" w:rsidRPr="00113DE2" w:rsidRDefault="00E53B4E" w:rsidP="00E53B4E">
      <w:pPr>
        <w:ind w:left="284" w:hanging="283"/>
        <w:rPr>
          <w:sz w:val="20"/>
          <w:szCs w:val="20"/>
          <w:lang w:val="en-GB"/>
        </w:rPr>
      </w:pPr>
      <w:r w:rsidRPr="00113DE2">
        <w:rPr>
          <w:sz w:val="20"/>
          <w:szCs w:val="20"/>
          <w:lang w:val="en-GB"/>
        </w:rPr>
        <w:t>United Nations Educational, Scientific and Cultural Organization</w:t>
      </w:r>
    </w:p>
    <w:p w14:paraId="14A812FB" w14:textId="77777777" w:rsidR="00E53B4E" w:rsidRPr="00113DE2" w:rsidRDefault="00E53B4E" w:rsidP="00E53B4E">
      <w:pPr>
        <w:ind w:left="284" w:hanging="283"/>
        <w:rPr>
          <w:sz w:val="20"/>
          <w:szCs w:val="20"/>
          <w:lang w:val="en-GB"/>
        </w:rPr>
      </w:pPr>
      <w:r w:rsidRPr="00113DE2">
        <w:rPr>
          <w:sz w:val="20"/>
          <w:szCs w:val="20"/>
          <w:lang w:val="en-GB"/>
        </w:rPr>
        <w:t>United Nations Environment Programme</w:t>
      </w:r>
    </w:p>
    <w:p w14:paraId="0EECE082" w14:textId="77777777" w:rsidR="00E53B4E" w:rsidRPr="00113DE2" w:rsidRDefault="00E53B4E" w:rsidP="00E53B4E">
      <w:pPr>
        <w:ind w:left="284" w:hanging="283"/>
        <w:rPr>
          <w:sz w:val="20"/>
          <w:szCs w:val="20"/>
          <w:lang w:val="en-GB"/>
        </w:rPr>
      </w:pPr>
      <w:r w:rsidRPr="00113DE2">
        <w:rPr>
          <w:sz w:val="20"/>
          <w:szCs w:val="20"/>
          <w:lang w:val="en-GB"/>
        </w:rPr>
        <w:t>United Nations Population Fund</w:t>
      </w:r>
    </w:p>
    <w:p w14:paraId="306D8CFB" w14:textId="77777777" w:rsidR="00E53B4E" w:rsidRPr="00113DE2" w:rsidRDefault="00E53B4E" w:rsidP="00E53B4E">
      <w:pPr>
        <w:pStyle w:val="H1G"/>
        <w:rPr>
          <w:sz w:val="20"/>
          <w:szCs w:val="20"/>
          <w:lang w:val="en-GB"/>
        </w:rPr>
        <w:sectPr w:rsidR="00E53B4E" w:rsidRPr="00113DE2" w:rsidSect="00E53B4E">
          <w:endnotePr>
            <w:numFmt w:val="decimal"/>
          </w:endnotePr>
          <w:type w:val="continuous"/>
          <w:pgSz w:w="11907" w:h="16840" w:code="9"/>
          <w:pgMar w:top="1701" w:right="1134" w:bottom="2268" w:left="2268" w:header="1134" w:footer="1701" w:gutter="0"/>
          <w:cols w:num="2" w:space="720"/>
        </w:sectPr>
      </w:pPr>
    </w:p>
    <w:p w14:paraId="75C64409" w14:textId="77777777" w:rsidR="00E53B4E" w:rsidRPr="00CE4FA3" w:rsidRDefault="00E53B4E" w:rsidP="00E53B4E">
      <w:pPr>
        <w:pStyle w:val="H1G"/>
        <w:rPr>
          <w:lang w:val="en-GB"/>
        </w:rPr>
      </w:pPr>
      <w:r w:rsidRPr="00CE4FA3">
        <w:rPr>
          <w:lang w:val="en-GB"/>
        </w:rPr>
        <w:tab/>
      </w:r>
      <w:r w:rsidRPr="00CE4FA3">
        <w:rPr>
          <w:lang w:val="en-GB"/>
        </w:rPr>
        <w:tab/>
        <w:t>Specialized agencies and related organizations</w:t>
      </w:r>
    </w:p>
    <w:p w14:paraId="522CF8B7" w14:textId="77777777" w:rsidR="00E53B4E" w:rsidRPr="00CE4FA3" w:rsidRDefault="00E53B4E" w:rsidP="00E53B4E">
      <w:pPr>
        <w:pStyle w:val="H1G"/>
        <w:rPr>
          <w:lang w:val="en-GB"/>
        </w:rPr>
        <w:sectPr w:rsidR="00E53B4E" w:rsidRPr="00CE4FA3">
          <w:endnotePr>
            <w:numFmt w:val="decimal"/>
          </w:endnotePr>
          <w:type w:val="continuous"/>
          <w:pgSz w:w="11907" w:h="16840" w:code="9"/>
          <w:pgMar w:top="1701" w:right="1134" w:bottom="2268" w:left="1134" w:header="1134" w:footer="1701" w:gutter="0"/>
          <w:cols w:space="720"/>
        </w:sectPr>
      </w:pPr>
    </w:p>
    <w:p w14:paraId="224E709B" w14:textId="6EFEA4D4" w:rsidR="00E53B4E" w:rsidRPr="00113DE2" w:rsidRDefault="00E53B4E" w:rsidP="00E53B4E">
      <w:pPr>
        <w:rPr>
          <w:sz w:val="20"/>
          <w:szCs w:val="20"/>
          <w:lang w:val="en-GB"/>
        </w:rPr>
      </w:pPr>
      <w:r w:rsidRPr="00113DE2">
        <w:rPr>
          <w:sz w:val="20"/>
          <w:szCs w:val="20"/>
          <w:lang w:val="en-GB"/>
        </w:rPr>
        <w:t>Food and Agriculture Organization of the</w:t>
      </w:r>
      <w:r w:rsidRPr="00113DE2">
        <w:rPr>
          <w:sz w:val="20"/>
          <w:szCs w:val="20"/>
          <w:lang w:val="en-GB"/>
        </w:rPr>
        <w:br/>
      </w:r>
      <w:r w:rsidR="004A1B43" w:rsidRPr="00113DE2">
        <w:rPr>
          <w:sz w:val="20"/>
          <w:szCs w:val="20"/>
          <w:lang w:val="en-GB"/>
        </w:rPr>
        <w:t xml:space="preserve"> </w:t>
      </w:r>
      <w:r w:rsidRPr="00113DE2">
        <w:rPr>
          <w:sz w:val="20"/>
          <w:szCs w:val="20"/>
          <w:lang w:val="en-GB"/>
        </w:rPr>
        <w:t>United Nations</w:t>
      </w:r>
    </w:p>
    <w:p w14:paraId="3642A1E8" w14:textId="77777777" w:rsidR="00E53B4E" w:rsidRPr="00113DE2" w:rsidRDefault="00E53B4E" w:rsidP="00E53B4E">
      <w:pPr>
        <w:rPr>
          <w:sz w:val="20"/>
          <w:szCs w:val="20"/>
          <w:lang w:val="en-GB"/>
        </w:rPr>
      </w:pPr>
      <w:r w:rsidRPr="00113DE2">
        <w:rPr>
          <w:sz w:val="20"/>
          <w:szCs w:val="20"/>
          <w:lang w:val="en-GB"/>
        </w:rPr>
        <w:t>International Organization for Migration</w:t>
      </w:r>
    </w:p>
    <w:p w14:paraId="354A1294" w14:textId="77777777" w:rsidR="00E53B4E" w:rsidRPr="00113DE2" w:rsidRDefault="00E53B4E" w:rsidP="00E53B4E">
      <w:pPr>
        <w:rPr>
          <w:sz w:val="20"/>
          <w:szCs w:val="20"/>
          <w:lang w:val="en-GB"/>
        </w:rPr>
      </w:pPr>
      <w:r w:rsidRPr="00113DE2">
        <w:rPr>
          <w:sz w:val="20"/>
          <w:szCs w:val="20"/>
          <w:lang w:val="en-GB"/>
        </w:rPr>
        <w:t>International Telecommunication Union</w:t>
      </w:r>
    </w:p>
    <w:p w14:paraId="75B794AC" w14:textId="77777777" w:rsidR="00E53B4E" w:rsidRPr="00113DE2" w:rsidRDefault="00E53B4E" w:rsidP="00E53B4E">
      <w:pPr>
        <w:rPr>
          <w:sz w:val="20"/>
          <w:szCs w:val="20"/>
          <w:lang w:val="en-GB"/>
        </w:rPr>
      </w:pPr>
      <w:r w:rsidRPr="00113DE2">
        <w:rPr>
          <w:sz w:val="20"/>
          <w:szCs w:val="20"/>
          <w:lang w:val="en-GB"/>
        </w:rPr>
        <w:t>World Health Organization</w:t>
      </w:r>
    </w:p>
    <w:p w14:paraId="1ECF93AE" w14:textId="77777777" w:rsidR="00E53B4E" w:rsidRPr="00CE4FA3" w:rsidRDefault="00E53B4E" w:rsidP="00E53B4E">
      <w:pPr>
        <w:rPr>
          <w:lang w:val="en-GB"/>
        </w:rPr>
      </w:pPr>
    </w:p>
    <w:p w14:paraId="1C61442B" w14:textId="77777777" w:rsidR="00E53B4E" w:rsidRPr="00CE4FA3" w:rsidRDefault="00E53B4E" w:rsidP="00E53B4E">
      <w:pPr>
        <w:rPr>
          <w:lang w:val="en-GB"/>
        </w:rPr>
        <w:sectPr w:rsidR="00E53B4E" w:rsidRPr="00CE4FA3" w:rsidSect="00E53B4E">
          <w:endnotePr>
            <w:numFmt w:val="decimal"/>
          </w:endnotePr>
          <w:type w:val="continuous"/>
          <w:pgSz w:w="11907" w:h="16840" w:code="9"/>
          <w:pgMar w:top="1701" w:right="1134" w:bottom="2268" w:left="2268" w:header="1134" w:footer="1701" w:gutter="0"/>
          <w:cols w:num="2" w:space="284"/>
        </w:sectPr>
      </w:pPr>
    </w:p>
    <w:p w14:paraId="5A80E3CF" w14:textId="77777777" w:rsidR="00E53B4E" w:rsidRPr="00CE4FA3" w:rsidRDefault="00E53B4E" w:rsidP="00E53B4E">
      <w:pPr>
        <w:pStyle w:val="H1G"/>
        <w:rPr>
          <w:lang w:val="en-GB"/>
        </w:rPr>
      </w:pPr>
      <w:r w:rsidRPr="00CE4FA3">
        <w:rPr>
          <w:lang w:val="en-GB"/>
        </w:rPr>
        <w:tab/>
      </w:r>
      <w:r w:rsidRPr="00CE4FA3">
        <w:rPr>
          <w:lang w:val="en-GB"/>
        </w:rPr>
        <w:tab/>
        <w:t>Intergovernmental organizations</w:t>
      </w:r>
    </w:p>
    <w:p w14:paraId="1DB07343" w14:textId="77777777" w:rsidR="00E53B4E" w:rsidRPr="00CE4FA3" w:rsidRDefault="00E53B4E" w:rsidP="00E53B4E">
      <w:pPr>
        <w:rPr>
          <w:lang w:val="en-GB"/>
        </w:rPr>
        <w:sectPr w:rsidR="00E53B4E" w:rsidRPr="00CE4FA3">
          <w:endnotePr>
            <w:numFmt w:val="decimal"/>
          </w:endnotePr>
          <w:type w:val="continuous"/>
          <w:pgSz w:w="11907" w:h="16840" w:code="9"/>
          <w:pgMar w:top="1701" w:right="1134" w:bottom="2268" w:left="1134" w:header="1134" w:footer="1701" w:gutter="0"/>
          <w:cols w:space="720"/>
        </w:sectPr>
      </w:pPr>
    </w:p>
    <w:p w14:paraId="15429CDF" w14:textId="77777777" w:rsidR="00E53B4E" w:rsidRPr="00113DE2" w:rsidRDefault="00E53B4E" w:rsidP="00E53B4E">
      <w:pPr>
        <w:rPr>
          <w:sz w:val="20"/>
          <w:szCs w:val="20"/>
          <w:lang w:val="en-GB"/>
        </w:rPr>
      </w:pPr>
      <w:r w:rsidRPr="00113DE2">
        <w:rPr>
          <w:sz w:val="20"/>
          <w:szCs w:val="20"/>
          <w:lang w:val="en-GB"/>
        </w:rPr>
        <w:t>African Union</w:t>
      </w:r>
    </w:p>
    <w:p w14:paraId="3788CE16" w14:textId="77777777" w:rsidR="00E53B4E" w:rsidRPr="00113DE2" w:rsidRDefault="00E53B4E" w:rsidP="00E53B4E">
      <w:pPr>
        <w:rPr>
          <w:sz w:val="20"/>
          <w:szCs w:val="20"/>
          <w:lang w:val="en-GB"/>
        </w:rPr>
      </w:pPr>
      <w:r w:rsidRPr="00113DE2">
        <w:rPr>
          <w:sz w:val="20"/>
          <w:szCs w:val="20"/>
          <w:lang w:val="en-GB"/>
        </w:rPr>
        <w:t xml:space="preserve">Commonwealth </w:t>
      </w:r>
    </w:p>
    <w:p w14:paraId="1656E8E1" w14:textId="77777777" w:rsidR="00E53B4E" w:rsidRPr="00113DE2" w:rsidRDefault="00E53B4E" w:rsidP="00E53B4E">
      <w:pPr>
        <w:rPr>
          <w:sz w:val="20"/>
          <w:szCs w:val="20"/>
          <w:lang w:val="en-GB"/>
        </w:rPr>
      </w:pPr>
      <w:r w:rsidRPr="00113DE2">
        <w:rPr>
          <w:sz w:val="20"/>
          <w:szCs w:val="20"/>
          <w:lang w:val="en-GB"/>
        </w:rPr>
        <w:t>Council of Europe</w:t>
      </w:r>
    </w:p>
    <w:p w14:paraId="1F30ACC6" w14:textId="77777777" w:rsidR="00E53B4E" w:rsidRPr="00113DE2" w:rsidRDefault="00E53B4E" w:rsidP="00E53B4E">
      <w:pPr>
        <w:rPr>
          <w:sz w:val="20"/>
          <w:szCs w:val="20"/>
          <w:lang w:val="en-GB"/>
        </w:rPr>
      </w:pPr>
      <w:r w:rsidRPr="00113DE2">
        <w:rPr>
          <w:sz w:val="20"/>
          <w:szCs w:val="20"/>
          <w:lang w:val="en-GB"/>
        </w:rPr>
        <w:t>European Union</w:t>
      </w:r>
    </w:p>
    <w:p w14:paraId="2960E1C7" w14:textId="77777777" w:rsidR="00E53B4E" w:rsidRPr="00113DE2" w:rsidRDefault="00E53B4E" w:rsidP="00E53B4E">
      <w:pPr>
        <w:ind w:left="284" w:hanging="284"/>
        <w:rPr>
          <w:sz w:val="20"/>
          <w:szCs w:val="20"/>
          <w:lang w:val="en-GB"/>
        </w:rPr>
      </w:pPr>
      <w:r w:rsidRPr="00113DE2">
        <w:rPr>
          <w:sz w:val="20"/>
          <w:szCs w:val="20"/>
          <w:lang w:val="en-GB"/>
        </w:rPr>
        <w:t>Cooperation Council for Arab States of the Gulf</w:t>
      </w:r>
    </w:p>
    <w:p w14:paraId="04C24B77" w14:textId="77777777" w:rsidR="00E53B4E" w:rsidRPr="00113DE2" w:rsidRDefault="00E53B4E" w:rsidP="00E53B4E">
      <w:pPr>
        <w:rPr>
          <w:sz w:val="20"/>
          <w:szCs w:val="20"/>
          <w:lang w:val="en-GB"/>
        </w:rPr>
      </w:pPr>
      <w:r w:rsidRPr="00113DE2">
        <w:rPr>
          <w:sz w:val="20"/>
          <w:szCs w:val="20"/>
          <w:lang w:val="en-GB"/>
        </w:rPr>
        <w:t>Organization of Islamic Cooperation</w:t>
      </w:r>
    </w:p>
    <w:p w14:paraId="2CD5C23D" w14:textId="77777777" w:rsidR="00E53B4E" w:rsidRPr="00CE4FA3" w:rsidRDefault="00E53B4E" w:rsidP="00E53B4E">
      <w:pPr>
        <w:rPr>
          <w:lang w:val="en-GB"/>
        </w:rPr>
        <w:sectPr w:rsidR="00E53B4E" w:rsidRPr="00CE4FA3" w:rsidSect="00E53B4E">
          <w:endnotePr>
            <w:numFmt w:val="decimal"/>
          </w:endnotePr>
          <w:type w:val="continuous"/>
          <w:pgSz w:w="11907" w:h="16840" w:code="9"/>
          <w:pgMar w:top="1701" w:right="1134" w:bottom="2268" w:left="2268" w:header="1134" w:footer="1701" w:gutter="0"/>
          <w:cols w:num="2" w:space="284"/>
        </w:sectPr>
      </w:pPr>
    </w:p>
    <w:p w14:paraId="1F8965DE" w14:textId="77777777" w:rsidR="00E53B4E" w:rsidRPr="00CE4FA3" w:rsidRDefault="00E53B4E" w:rsidP="00E53B4E">
      <w:pPr>
        <w:pStyle w:val="H1G"/>
        <w:rPr>
          <w:lang w:val="en-GB"/>
        </w:rPr>
      </w:pPr>
      <w:r w:rsidRPr="00CE4FA3">
        <w:rPr>
          <w:lang w:val="en-GB"/>
        </w:rPr>
        <w:tab/>
      </w:r>
      <w:r w:rsidRPr="00CE4FA3">
        <w:rPr>
          <w:lang w:val="en-GB"/>
        </w:rPr>
        <w:tab/>
        <w:t>Other entities</w:t>
      </w:r>
    </w:p>
    <w:p w14:paraId="7515C8F7" w14:textId="77777777" w:rsidR="00E53B4E" w:rsidRPr="00113DE2" w:rsidRDefault="00E53B4E" w:rsidP="00E53B4E">
      <w:pPr>
        <w:ind w:left="1134"/>
        <w:rPr>
          <w:sz w:val="20"/>
          <w:szCs w:val="20"/>
          <w:lang w:val="en-GB"/>
        </w:rPr>
      </w:pPr>
      <w:r w:rsidRPr="00113DE2">
        <w:rPr>
          <w:sz w:val="20"/>
          <w:szCs w:val="20"/>
          <w:lang w:val="en-GB"/>
        </w:rPr>
        <w:t>International Committee of the Red Cross</w:t>
      </w:r>
    </w:p>
    <w:p w14:paraId="5FCBAB55" w14:textId="77777777" w:rsidR="00E53B4E" w:rsidRPr="00113DE2" w:rsidRDefault="00E53B4E" w:rsidP="00E53B4E">
      <w:pPr>
        <w:ind w:left="1134"/>
        <w:rPr>
          <w:sz w:val="20"/>
          <w:szCs w:val="20"/>
          <w:lang w:val="en-GB"/>
        </w:rPr>
      </w:pPr>
      <w:r w:rsidRPr="00113DE2">
        <w:rPr>
          <w:sz w:val="20"/>
          <w:szCs w:val="20"/>
          <w:lang w:val="en-GB"/>
        </w:rPr>
        <w:t>International Olympic Committee</w:t>
      </w:r>
    </w:p>
    <w:p w14:paraId="2378C29C" w14:textId="77777777" w:rsidR="00E53B4E" w:rsidRPr="00113DE2" w:rsidRDefault="00E53B4E" w:rsidP="00E53B4E">
      <w:pPr>
        <w:ind w:left="1134"/>
        <w:rPr>
          <w:sz w:val="20"/>
          <w:szCs w:val="20"/>
          <w:lang w:val="en-GB"/>
        </w:rPr>
      </w:pPr>
      <w:r w:rsidRPr="00113DE2">
        <w:rPr>
          <w:sz w:val="20"/>
          <w:szCs w:val="20"/>
          <w:lang w:val="en-GB"/>
        </w:rPr>
        <w:t xml:space="preserve">Sovereign Military Order of Malta </w:t>
      </w:r>
    </w:p>
    <w:p w14:paraId="115B378A" w14:textId="77777777" w:rsidR="00E53B4E" w:rsidRPr="00CE4FA3" w:rsidRDefault="00E53B4E" w:rsidP="00E53B4E">
      <w:pPr>
        <w:pStyle w:val="H1G"/>
        <w:rPr>
          <w:lang w:val="en-GB"/>
        </w:rPr>
      </w:pPr>
      <w:r w:rsidRPr="00CE4FA3">
        <w:rPr>
          <w:lang w:val="en-GB"/>
        </w:rPr>
        <w:tab/>
      </w:r>
      <w:r w:rsidRPr="00CE4FA3">
        <w:rPr>
          <w:lang w:val="en-GB"/>
        </w:rPr>
        <w:tab/>
        <w:t>National human rights institutions, international coordinating committees and regional groups of national institutions</w:t>
      </w:r>
    </w:p>
    <w:p w14:paraId="736E6B24" w14:textId="77777777" w:rsidR="00E53B4E" w:rsidRPr="00CE4FA3" w:rsidRDefault="00E53B4E" w:rsidP="00E53B4E">
      <w:pPr>
        <w:rPr>
          <w:lang w:val="en-GB"/>
        </w:rPr>
        <w:sectPr w:rsidR="00E53B4E" w:rsidRPr="00CE4FA3">
          <w:endnotePr>
            <w:numFmt w:val="decimal"/>
          </w:endnotePr>
          <w:type w:val="continuous"/>
          <w:pgSz w:w="11907" w:h="16840" w:code="9"/>
          <w:pgMar w:top="1701" w:right="1134" w:bottom="2268" w:left="1134" w:header="1134" w:footer="1701" w:gutter="0"/>
          <w:cols w:space="720"/>
        </w:sectPr>
      </w:pPr>
    </w:p>
    <w:p w14:paraId="6E114541" w14:textId="6EA84BF0" w:rsidR="00E53B4E" w:rsidRPr="00113DE2" w:rsidRDefault="009233FE" w:rsidP="00B3728D">
      <w:pPr>
        <w:ind w:left="284" w:hanging="284"/>
        <w:rPr>
          <w:sz w:val="20"/>
          <w:szCs w:val="20"/>
          <w:lang w:val="en-GB"/>
        </w:rPr>
      </w:pPr>
      <w:hyperlink r:id="rId18" w:tgtFrame="_self" w:history="1">
        <w:r w:rsidR="00E53B4E" w:rsidRPr="00113DE2">
          <w:rPr>
            <w:sz w:val="20"/>
            <w:szCs w:val="20"/>
            <w:lang w:val="en-GB"/>
          </w:rPr>
          <w:t>Australian Human Rights Commission</w:t>
        </w:r>
      </w:hyperlink>
      <w:r w:rsidR="00B3728D" w:rsidRPr="00113DE2">
        <w:rPr>
          <w:sz w:val="20"/>
          <w:szCs w:val="20"/>
          <w:lang w:val="en-GB"/>
        </w:rPr>
        <w:t xml:space="preserve"> </w:t>
      </w:r>
      <w:r w:rsidR="00E53B4E" w:rsidRPr="00113DE2">
        <w:rPr>
          <w:sz w:val="20"/>
          <w:szCs w:val="20"/>
          <w:lang w:val="en-GB"/>
        </w:rPr>
        <w:t>(video statement)</w:t>
      </w:r>
    </w:p>
    <w:p w14:paraId="279AAE26" w14:textId="109864F5" w:rsidR="00E53B4E" w:rsidRPr="00113DE2" w:rsidRDefault="009233FE" w:rsidP="00B3728D">
      <w:pPr>
        <w:ind w:left="284" w:hanging="284"/>
        <w:rPr>
          <w:sz w:val="20"/>
          <w:szCs w:val="20"/>
          <w:lang w:val="en-GB"/>
        </w:rPr>
      </w:pPr>
      <w:hyperlink r:id="rId19" w:tgtFrame="_self" w:history="1">
        <w:r w:rsidR="00E53B4E" w:rsidRPr="00113DE2">
          <w:rPr>
            <w:sz w:val="20"/>
            <w:szCs w:val="20"/>
            <w:lang w:val="en-GB"/>
          </w:rPr>
          <w:t>Commision nationale independante des droits de l</w:t>
        </w:r>
        <w:r w:rsidR="00454314" w:rsidRPr="00113DE2">
          <w:rPr>
            <w:sz w:val="20"/>
            <w:szCs w:val="20"/>
            <w:lang w:val="en-GB"/>
          </w:rPr>
          <w:t>’</w:t>
        </w:r>
        <w:r w:rsidR="00E53B4E" w:rsidRPr="00113DE2">
          <w:rPr>
            <w:sz w:val="20"/>
            <w:szCs w:val="20"/>
            <w:lang w:val="en-GB"/>
          </w:rPr>
          <w:t>homme</w:t>
        </w:r>
      </w:hyperlink>
      <w:r w:rsidR="00B3728D" w:rsidRPr="00113DE2">
        <w:rPr>
          <w:sz w:val="20"/>
          <w:szCs w:val="20"/>
          <w:lang w:val="en-GB"/>
        </w:rPr>
        <w:t xml:space="preserve"> –</w:t>
      </w:r>
      <w:r w:rsidR="00E53B4E" w:rsidRPr="00113DE2">
        <w:rPr>
          <w:sz w:val="20"/>
          <w:szCs w:val="20"/>
          <w:lang w:val="en-GB"/>
        </w:rPr>
        <w:t xml:space="preserve"> Chile</w:t>
      </w:r>
    </w:p>
    <w:p w14:paraId="7417B20E" w14:textId="75A2B95D" w:rsidR="00E53B4E" w:rsidRPr="00113DE2" w:rsidRDefault="00E53B4E" w:rsidP="00B3728D">
      <w:pPr>
        <w:ind w:left="284" w:hanging="284"/>
        <w:rPr>
          <w:sz w:val="20"/>
          <w:szCs w:val="20"/>
          <w:lang w:val="en-GB"/>
        </w:rPr>
      </w:pPr>
      <w:r w:rsidRPr="00113DE2">
        <w:rPr>
          <w:sz w:val="20"/>
          <w:szCs w:val="20"/>
          <w:lang w:val="en-GB"/>
        </w:rPr>
        <w:t>Commission nationale des droits de l</w:t>
      </w:r>
      <w:r w:rsidR="00454314" w:rsidRPr="00113DE2">
        <w:rPr>
          <w:sz w:val="20"/>
          <w:szCs w:val="20"/>
          <w:lang w:val="en-GB"/>
        </w:rPr>
        <w:t>’</w:t>
      </w:r>
      <w:r w:rsidRPr="00113DE2">
        <w:rPr>
          <w:sz w:val="20"/>
          <w:szCs w:val="20"/>
          <w:lang w:val="en-GB"/>
        </w:rPr>
        <w:t>homme de</w:t>
      </w:r>
      <w:r w:rsidR="00B3728D" w:rsidRPr="00113DE2">
        <w:rPr>
          <w:sz w:val="20"/>
          <w:szCs w:val="20"/>
          <w:lang w:val="en-GB"/>
        </w:rPr>
        <w:t xml:space="preserve"> </w:t>
      </w:r>
      <w:r w:rsidRPr="00113DE2">
        <w:rPr>
          <w:sz w:val="20"/>
          <w:szCs w:val="20"/>
          <w:lang w:val="en-GB"/>
        </w:rPr>
        <w:t>Mauritanie</w:t>
      </w:r>
    </w:p>
    <w:p w14:paraId="4C16C383" w14:textId="32C7859C" w:rsidR="00E53B4E" w:rsidRPr="00113DE2" w:rsidRDefault="00E53B4E" w:rsidP="00B3728D">
      <w:pPr>
        <w:ind w:left="284" w:hanging="284"/>
        <w:rPr>
          <w:sz w:val="20"/>
          <w:szCs w:val="20"/>
          <w:lang w:val="en-GB"/>
        </w:rPr>
      </w:pPr>
      <w:r w:rsidRPr="00113DE2">
        <w:rPr>
          <w:sz w:val="20"/>
          <w:szCs w:val="20"/>
          <w:lang w:val="en-GB"/>
        </w:rPr>
        <w:t xml:space="preserve">Commission on Human Rights and Administrative Justice – Ghana </w:t>
      </w:r>
    </w:p>
    <w:p w14:paraId="20575F52" w14:textId="7888FE58" w:rsidR="00E53B4E" w:rsidRPr="00113DE2" w:rsidRDefault="00E53B4E" w:rsidP="00B3728D">
      <w:pPr>
        <w:ind w:left="284" w:hanging="284"/>
        <w:rPr>
          <w:sz w:val="20"/>
          <w:szCs w:val="20"/>
          <w:lang w:val="en-GB"/>
        </w:rPr>
      </w:pPr>
      <w:r w:rsidRPr="00113DE2">
        <w:rPr>
          <w:sz w:val="20"/>
          <w:szCs w:val="20"/>
          <w:lang w:val="en-GB"/>
        </w:rPr>
        <w:t>Conseil national des droits de l</w:t>
      </w:r>
      <w:r w:rsidR="00454314" w:rsidRPr="00113DE2">
        <w:rPr>
          <w:sz w:val="20"/>
          <w:szCs w:val="20"/>
          <w:lang w:val="en-GB"/>
        </w:rPr>
        <w:t>’</w:t>
      </w:r>
      <w:r w:rsidRPr="00113DE2">
        <w:rPr>
          <w:sz w:val="20"/>
          <w:szCs w:val="20"/>
          <w:lang w:val="en-GB"/>
        </w:rPr>
        <w:t>homme Maroc</w:t>
      </w:r>
    </w:p>
    <w:p w14:paraId="52F08163" w14:textId="715D953F" w:rsidR="00E53B4E" w:rsidRPr="00113DE2" w:rsidRDefault="00E53B4E" w:rsidP="00B3728D">
      <w:pPr>
        <w:ind w:left="284" w:hanging="284"/>
        <w:rPr>
          <w:sz w:val="20"/>
          <w:szCs w:val="20"/>
          <w:lang w:val="en-GB"/>
        </w:rPr>
      </w:pPr>
      <w:r w:rsidRPr="00113DE2">
        <w:rPr>
          <w:sz w:val="20"/>
          <w:szCs w:val="20"/>
          <w:lang w:val="en-GB"/>
        </w:rPr>
        <w:t>Equality and Human Rights Commission of Great Britain (joint video statement)</w:t>
      </w:r>
    </w:p>
    <w:p w14:paraId="6FA0A06F" w14:textId="77777777" w:rsidR="00E53B4E" w:rsidRPr="00113DE2" w:rsidRDefault="00E53B4E" w:rsidP="00B3728D">
      <w:pPr>
        <w:ind w:left="284" w:hanging="284"/>
        <w:rPr>
          <w:sz w:val="20"/>
          <w:szCs w:val="20"/>
          <w:lang w:val="en-GB"/>
        </w:rPr>
      </w:pPr>
      <w:r w:rsidRPr="00113DE2">
        <w:rPr>
          <w:sz w:val="20"/>
          <w:szCs w:val="20"/>
          <w:lang w:val="en-GB"/>
        </w:rPr>
        <w:t>Finnish Human Rights Centrepol</w:t>
      </w:r>
    </w:p>
    <w:p w14:paraId="0037AAA1" w14:textId="77777777" w:rsidR="00E53B4E" w:rsidRPr="00113DE2" w:rsidRDefault="00E53B4E" w:rsidP="00B3728D">
      <w:pPr>
        <w:ind w:left="284" w:hanging="284"/>
        <w:rPr>
          <w:sz w:val="20"/>
          <w:szCs w:val="20"/>
          <w:lang w:val="en-GB"/>
        </w:rPr>
      </w:pPr>
      <w:r w:rsidRPr="00113DE2">
        <w:rPr>
          <w:sz w:val="20"/>
          <w:szCs w:val="20"/>
          <w:lang w:val="en-GB"/>
        </w:rPr>
        <w:t>Global Alliance of National Human Rights Institutions</w:t>
      </w:r>
    </w:p>
    <w:p w14:paraId="72998FF8" w14:textId="77777777" w:rsidR="00E53B4E" w:rsidRPr="00113DE2" w:rsidRDefault="009233FE" w:rsidP="00B3728D">
      <w:pPr>
        <w:ind w:left="284" w:hanging="284"/>
        <w:rPr>
          <w:sz w:val="20"/>
          <w:szCs w:val="20"/>
          <w:lang w:val="en-GB"/>
        </w:rPr>
      </w:pPr>
      <w:hyperlink r:id="rId20" w:tgtFrame="_self" w:history="1">
        <w:r w:rsidR="00E53B4E" w:rsidRPr="00113DE2">
          <w:rPr>
            <w:sz w:val="20"/>
            <w:szCs w:val="20"/>
            <w:lang w:val="en-GB"/>
          </w:rPr>
          <w:t>Human Rights Commission</w:t>
        </w:r>
      </w:hyperlink>
      <w:r w:rsidR="00E53B4E" w:rsidRPr="00113DE2">
        <w:rPr>
          <w:sz w:val="20"/>
          <w:szCs w:val="20"/>
          <w:lang w:val="en-GB"/>
        </w:rPr>
        <w:t xml:space="preserve"> – Zambia</w:t>
      </w:r>
    </w:p>
    <w:p w14:paraId="083500C1" w14:textId="7B47DDB7" w:rsidR="00E53B4E" w:rsidRPr="00113DE2" w:rsidRDefault="00E53B4E" w:rsidP="00B3728D">
      <w:pPr>
        <w:ind w:left="284" w:hanging="284"/>
        <w:rPr>
          <w:sz w:val="20"/>
          <w:szCs w:val="20"/>
          <w:lang w:val="en-GB"/>
        </w:rPr>
      </w:pPr>
      <w:r w:rsidRPr="00113DE2">
        <w:rPr>
          <w:sz w:val="20"/>
          <w:szCs w:val="20"/>
          <w:lang w:val="en-GB"/>
        </w:rPr>
        <w:t>Independent Commission for Human Rights of the State of Palestine (video statement)</w:t>
      </w:r>
    </w:p>
    <w:p w14:paraId="746A9DF0" w14:textId="1CE0E95C" w:rsidR="00E53B4E" w:rsidRPr="00113DE2" w:rsidRDefault="009233FE" w:rsidP="00B3728D">
      <w:pPr>
        <w:ind w:left="284" w:hanging="284"/>
        <w:rPr>
          <w:sz w:val="20"/>
          <w:szCs w:val="20"/>
          <w:lang w:val="en-GB"/>
        </w:rPr>
      </w:pPr>
      <w:hyperlink r:id="rId21" w:tgtFrame="_self" w:history="1">
        <w:r w:rsidR="00E53B4E" w:rsidRPr="00113DE2">
          <w:rPr>
            <w:sz w:val="20"/>
            <w:szCs w:val="20"/>
            <w:lang w:val="en-GB"/>
          </w:rPr>
          <w:t>Office of the People</w:t>
        </w:r>
        <w:r w:rsidR="00454314" w:rsidRPr="00113DE2">
          <w:rPr>
            <w:sz w:val="20"/>
            <w:szCs w:val="20"/>
            <w:lang w:val="en-GB"/>
          </w:rPr>
          <w:t>’</w:t>
        </w:r>
        <w:r w:rsidR="00E53B4E" w:rsidRPr="00113DE2">
          <w:rPr>
            <w:sz w:val="20"/>
            <w:szCs w:val="20"/>
            <w:lang w:val="en-GB"/>
          </w:rPr>
          <w:t>s Advocate</w:t>
        </w:r>
      </w:hyperlink>
      <w:r w:rsidR="00E53B4E" w:rsidRPr="00113DE2">
        <w:rPr>
          <w:sz w:val="20"/>
          <w:szCs w:val="20"/>
          <w:lang w:val="en-GB"/>
        </w:rPr>
        <w:t xml:space="preserve"> – Albania (video statement)</w:t>
      </w:r>
    </w:p>
    <w:p w14:paraId="3939F860" w14:textId="77777777" w:rsidR="00E53B4E" w:rsidRPr="00113DE2" w:rsidRDefault="00E53B4E" w:rsidP="00B3728D">
      <w:pPr>
        <w:ind w:left="284" w:hanging="284"/>
        <w:rPr>
          <w:sz w:val="20"/>
          <w:szCs w:val="20"/>
          <w:lang w:val="en-GB"/>
        </w:rPr>
      </w:pPr>
      <w:r w:rsidRPr="00113DE2">
        <w:rPr>
          <w:sz w:val="20"/>
          <w:szCs w:val="20"/>
          <w:lang w:val="en-GB"/>
        </w:rPr>
        <w:t>National Committee for Human Rights – Qatar</w:t>
      </w:r>
    </w:p>
    <w:p w14:paraId="7FFA3BD6" w14:textId="77777777" w:rsidR="00E53B4E" w:rsidRPr="00113DE2" w:rsidRDefault="00E53B4E" w:rsidP="00B3728D">
      <w:pPr>
        <w:ind w:left="284" w:hanging="284"/>
        <w:rPr>
          <w:sz w:val="20"/>
          <w:szCs w:val="20"/>
          <w:lang w:val="en-GB"/>
        </w:rPr>
      </w:pPr>
      <w:r w:rsidRPr="00113DE2">
        <w:rPr>
          <w:sz w:val="20"/>
          <w:szCs w:val="20"/>
          <w:lang w:val="en-GB"/>
        </w:rPr>
        <w:t>National Council for Human Rights – Egypt</w:t>
      </w:r>
    </w:p>
    <w:p w14:paraId="3DD66D17" w14:textId="7E935D82" w:rsidR="00E53B4E" w:rsidRPr="00113DE2" w:rsidRDefault="00E53B4E" w:rsidP="00B3728D">
      <w:pPr>
        <w:ind w:left="284" w:hanging="284"/>
        <w:rPr>
          <w:sz w:val="20"/>
          <w:szCs w:val="20"/>
          <w:lang w:val="en-GB"/>
        </w:rPr>
      </w:pPr>
      <w:r w:rsidRPr="00113DE2">
        <w:rPr>
          <w:sz w:val="20"/>
          <w:szCs w:val="20"/>
          <w:lang w:val="en-GB"/>
        </w:rPr>
        <w:t>National Human Rights Commission of</w:t>
      </w:r>
      <w:r w:rsidR="00B3728D" w:rsidRPr="00113DE2">
        <w:rPr>
          <w:sz w:val="20"/>
          <w:szCs w:val="20"/>
          <w:lang w:val="en-GB"/>
        </w:rPr>
        <w:t xml:space="preserve"> </w:t>
      </w:r>
      <w:r w:rsidRPr="00113DE2">
        <w:rPr>
          <w:sz w:val="20"/>
          <w:szCs w:val="20"/>
          <w:lang w:val="en-GB"/>
        </w:rPr>
        <w:t>Mexico (video statement)</w:t>
      </w:r>
    </w:p>
    <w:p w14:paraId="6623D801" w14:textId="77777777" w:rsidR="00E53B4E" w:rsidRPr="00113DE2" w:rsidRDefault="00E53B4E" w:rsidP="00B3728D">
      <w:pPr>
        <w:ind w:left="284" w:hanging="284"/>
        <w:rPr>
          <w:sz w:val="20"/>
          <w:szCs w:val="20"/>
          <w:lang w:val="en-GB"/>
        </w:rPr>
      </w:pPr>
      <w:r w:rsidRPr="00113DE2">
        <w:rPr>
          <w:sz w:val="20"/>
          <w:szCs w:val="20"/>
          <w:lang w:val="en-GB"/>
        </w:rPr>
        <w:t>National Human Rights Commission of Nigeria</w:t>
      </w:r>
    </w:p>
    <w:p w14:paraId="0822979A" w14:textId="369C2AAE" w:rsidR="00E53B4E" w:rsidRPr="00113DE2" w:rsidRDefault="00E53B4E" w:rsidP="00B3728D">
      <w:pPr>
        <w:ind w:left="284" w:hanging="284"/>
        <w:rPr>
          <w:sz w:val="20"/>
          <w:szCs w:val="20"/>
          <w:lang w:val="en-GB"/>
        </w:rPr>
      </w:pPr>
      <w:r w:rsidRPr="00113DE2">
        <w:rPr>
          <w:sz w:val="20"/>
          <w:szCs w:val="20"/>
          <w:lang w:val="en-GB"/>
        </w:rPr>
        <w:t>National Human Rights Commission of the Republic of Korea</w:t>
      </w:r>
    </w:p>
    <w:p w14:paraId="321E9E60" w14:textId="77777777" w:rsidR="00E53B4E" w:rsidRPr="00113DE2" w:rsidRDefault="00E53B4E" w:rsidP="00B3728D">
      <w:pPr>
        <w:ind w:left="284" w:hanging="284"/>
        <w:rPr>
          <w:sz w:val="20"/>
          <w:szCs w:val="20"/>
          <w:lang w:val="en-GB"/>
        </w:rPr>
      </w:pPr>
      <w:r w:rsidRPr="00113DE2">
        <w:rPr>
          <w:sz w:val="20"/>
          <w:szCs w:val="20"/>
          <w:lang w:val="en-GB"/>
        </w:rPr>
        <w:t>Office for the Protection of Citizens – Haiti</w:t>
      </w:r>
    </w:p>
    <w:p w14:paraId="5BAEA1E3" w14:textId="77777777" w:rsidR="00E53B4E" w:rsidRPr="00113DE2" w:rsidRDefault="00E53B4E" w:rsidP="00B3728D">
      <w:pPr>
        <w:ind w:left="284" w:hanging="284"/>
        <w:rPr>
          <w:sz w:val="20"/>
          <w:szCs w:val="20"/>
          <w:lang w:val="en-GB"/>
        </w:rPr>
      </w:pPr>
      <w:r w:rsidRPr="00113DE2">
        <w:rPr>
          <w:sz w:val="20"/>
          <w:szCs w:val="20"/>
          <w:lang w:val="en-GB"/>
        </w:rPr>
        <w:t xml:space="preserve">Procuraduría de los Derechos Humanos de Guatemala </w:t>
      </w:r>
    </w:p>
    <w:p w14:paraId="55857993" w14:textId="77777777" w:rsidR="00E53B4E" w:rsidRPr="00113DE2" w:rsidRDefault="00E53B4E" w:rsidP="00B3728D">
      <w:pPr>
        <w:ind w:left="284" w:hanging="284"/>
        <w:rPr>
          <w:sz w:val="20"/>
          <w:szCs w:val="20"/>
          <w:lang w:val="en-GB"/>
        </w:rPr>
      </w:pPr>
      <w:r w:rsidRPr="00113DE2">
        <w:rPr>
          <w:sz w:val="20"/>
          <w:szCs w:val="20"/>
          <w:lang w:val="en-GB"/>
        </w:rPr>
        <w:t>South African Human Rights Commission</w:t>
      </w:r>
    </w:p>
    <w:p w14:paraId="7C95DCC2" w14:textId="77777777" w:rsidR="00E53B4E" w:rsidRPr="00CE4FA3" w:rsidRDefault="00E53B4E" w:rsidP="00B3728D">
      <w:pPr>
        <w:ind w:left="284" w:hanging="284"/>
        <w:rPr>
          <w:lang w:val="en-GB"/>
        </w:rPr>
      </w:pPr>
    </w:p>
    <w:p w14:paraId="1C42EEF2" w14:textId="77777777" w:rsidR="00E53B4E" w:rsidRPr="00CE4FA3" w:rsidRDefault="00E53B4E" w:rsidP="00E53B4E">
      <w:pPr>
        <w:rPr>
          <w:lang w:val="en-GB"/>
        </w:rPr>
        <w:sectPr w:rsidR="00E53B4E" w:rsidRPr="00CE4FA3" w:rsidSect="00E53B4E">
          <w:endnotePr>
            <w:numFmt w:val="decimal"/>
          </w:endnotePr>
          <w:type w:val="continuous"/>
          <w:pgSz w:w="11907" w:h="16840" w:code="9"/>
          <w:pgMar w:top="1701" w:right="1134" w:bottom="2268" w:left="2268" w:header="1134" w:footer="1701" w:gutter="0"/>
          <w:cols w:num="2" w:space="284"/>
        </w:sectPr>
      </w:pPr>
    </w:p>
    <w:p w14:paraId="4ED5861E" w14:textId="77777777" w:rsidR="00E53B4E" w:rsidRPr="00CE4FA3" w:rsidRDefault="00E53B4E" w:rsidP="00E53B4E">
      <w:pPr>
        <w:keepNext/>
        <w:keepLines/>
        <w:tabs>
          <w:tab w:val="right" w:pos="851"/>
        </w:tabs>
        <w:spacing w:before="360" w:after="240" w:line="270" w:lineRule="exact"/>
        <w:ind w:left="1134" w:right="1134" w:hanging="1134"/>
        <w:rPr>
          <w:b/>
          <w:lang w:val="en-GB"/>
        </w:rPr>
      </w:pPr>
      <w:r w:rsidRPr="00CE4FA3">
        <w:rPr>
          <w:b/>
          <w:lang w:val="en-GB"/>
        </w:rPr>
        <w:tab/>
      </w:r>
      <w:r w:rsidRPr="00CE4FA3">
        <w:rPr>
          <w:b/>
          <w:lang w:val="en-GB"/>
        </w:rPr>
        <w:tab/>
        <w:t>Non-g</w:t>
      </w:r>
      <w:r w:rsidRPr="00CE4FA3">
        <w:rPr>
          <w:rStyle w:val="H1GChar"/>
          <w:lang w:val="en-GB"/>
        </w:rPr>
        <w:t>o</w:t>
      </w:r>
      <w:r w:rsidRPr="00CE4FA3">
        <w:rPr>
          <w:b/>
          <w:lang w:val="en-GB"/>
        </w:rPr>
        <w:t>vernmental organizations</w:t>
      </w:r>
    </w:p>
    <w:p w14:paraId="7086FC52" w14:textId="77777777" w:rsidR="00E53B4E" w:rsidRPr="00CE4FA3" w:rsidRDefault="00E53B4E" w:rsidP="00E53B4E">
      <w:pPr>
        <w:rPr>
          <w:lang w:val="en-GB"/>
        </w:rPr>
        <w:sectPr w:rsidR="00E53B4E" w:rsidRPr="00CE4FA3">
          <w:headerReference w:type="default" r:id="rId22"/>
          <w:footerReference w:type="default" r:id="rId23"/>
          <w:endnotePr>
            <w:numFmt w:val="decimal"/>
          </w:endnotePr>
          <w:type w:val="continuous"/>
          <w:pgSz w:w="11907" w:h="16840" w:code="9"/>
          <w:pgMar w:top="1701" w:right="1134" w:bottom="2268" w:left="1134" w:header="1134" w:footer="1701" w:gutter="0"/>
          <w:cols w:space="720"/>
        </w:sectPr>
      </w:pPr>
    </w:p>
    <w:p w14:paraId="058AC450" w14:textId="7264DFA1" w:rsidR="00E53B4E" w:rsidRPr="00113DE2" w:rsidRDefault="009233FE" w:rsidP="00B3728D">
      <w:pPr>
        <w:ind w:left="284" w:hanging="284"/>
        <w:rPr>
          <w:sz w:val="20"/>
          <w:szCs w:val="20"/>
          <w:lang w:val="en-GB"/>
        </w:rPr>
      </w:pPr>
      <w:hyperlink r:id="rId24" w:history="1">
        <w:r w:rsidR="00B3728D" w:rsidRPr="00113DE2">
          <w:rPr>
            <w:sz w:val="20"/>
            <w:szCs w:val="20"/>
            <w:lang w:val="en-GB"/>
          </w:rPr>
          <w:t>“</w:t>
        </w:r>
        <w:r w:rsidR="00E53B4E" w:rsidRPr="00113DE2">
          <w:rPr>
            <w:sz w:val="20"/>
            <w:szCs w:val="20"/>
            <w:lang w:val="en-GB"/>
          </w:rPr>
          <w:t>Coup de Pousse</w:t>
        </w:r>
        <w:r w:rsidR="00B3728D" w:rsidRPr="00113DE2">
          <w:rPr>
            <w:sz w:val="20"/>
            <w:szCs w:val="20"/>
            <w:lang w:val="en-GB"/>
          </w:rPr>
          <w:t>”</w:t>
        </w:r>
        <w:r w:rsidR="00E53B4E" w:rsidRPr="00113DE2">
          <w:rPr>
            <w:sz w:val="20"/>
            <w:szCs w:val="20"/>
            <w:lang w:val="en-GB"/>
          </w:rPr>
          <w:t xml:space="preserve"> Chaîne de l</w:t>
        </w:r>
        <w:r w:rsidR="00454314" w:rsidRPr="00113DE2">
          <w:rPr>
            <w:sz w:val="20"/>
            <w:szCs w:val="20"/>
            <w:lang w:val="en-GB"/>
          </w:rPr>
          <w:t>’</w:t>
        </w:r>
        <w:r w:rsidR="00E53B4E" w:rsidRPr="00113DE2">
          <w:rPr>
            <w:sz w:val="20"/>
            <w:szCs w:val="20"/>
            <w:lang w:val="en-GB"/>
          </w:rPr>
          <w:t>Espoir Nord-Sud (C.D.P</w:t>
        </w:r>
        <w:r w:rsidR="00B3728D" w:rsidRPr="00113DE2">
          <w:rPr>
            <w:sz w:val="20"/>
            <w:szCs w:val="20"/>
            <w:lang w:val="en-GB"/>
          </w:rPr>
          <w:t xml:space="preserve"> –</w:t>
        </w:r>
        <w:r w:rsidR="00E53B4E" w:rsidRPr="00113DE2">
          <w:rPr>
            <w:sz w:val="20"/>
            <w:szCs w:val="20"/>
            <w:lang w:val="en-GB"/>
          </w:rPr>
          <w:t xml:space="preserve"> C.E.N.S)</w:t>
        </w:r>
      </w:hyperlink>
    </w:p>
    <w:p w14:paraId="3799E18B" w14:textId="77777777" w:rsidR="00E53B4E" w:rsidRPr="00113DE2" w:rsidRDefault="00E53B4E" w:rsidP="00B3728D">
      <w:pPr>
        <w:ind w:left="284" w:hanging="284"/>
        <w:rPr>
          <w:sz w:val="20"/>
          <w:szCs w:val="20"/>
          <w:lang w:val="en-GB"/>
        </w:rPr>
      </w:pPr>
      <w:r w:rsidRPr="00113DE2">
        <w:rPr>
          <w:sz w:val="20"/>
          <w:szCs w:val="20"/>
          <w:lang w:val="en-GB"/>
        </w:rPr>
        <w:t>ABC Tamil Oli</w:t>
      </w:r>
    </w:p>
    <w:p w14:paraId="256E58FB" w14:textId="77777777" w:rsidR="00E53B4E" w:rsidRPr="00113DE2" w:rsidRDefault="00E53B4E" w:rsidP="00B3728D">
      <w:pPr>
        <w:ind w:left="284" w:hanging="284"/>
        <w:rPr>
          <w:sz w:val="20"/>
          <w:szCs w:val="20"/>
          <w:lang w:val="en-GB"/>
        </w:rPr>
      </w:pPr>
      <w:r w:rsidRPr="00113DE2">
        <w:rPr>
          <w:sz w:val="20"/>
          <w:szCs w:val="20"/>
          <w:lang w:val="en-GB"/>
        </w:rPr>
        <w:t>Action Canada for Population and Development</w:t>
      </w:r>
    </w:p>
    <w:p w14:paraId="1558539A" w14:textId="77777777" w:rsidR="00E53B4E" w:rsidRPr="00113DE2" w:rsidRDefault="00E53B4E" w:rsidP="00B3728D">
      <w:pPr>
        <w:ind w:left="284" w:hanging="284"/>
        <w:rPr>
          <w:sz w:val="20"/>
          <w:szCs w:val="20"/>
          <w:lang w:val="en-GB"/>
        </w:rPr>
      </w:pPr>
      <w:r w:rsidRPr="00113DE2">
        <w:rPr>
          <w:sz w:val="20"/>
          <w:szCs w:val="20"/>
          <w:lang w:val="en-GB"/>
        </w:rPr>
        <w:t>Action contre la faim</w:t>
      </w:r>
    </w:p>
    <w:p w14:paraId="788BFA2F" w14:textId="296042DA" w:rsidR="00E53B4E" w:rsidRPr="00113DE2" w:rsidRDefault="00E53B4E" w:rsidP="00B3728D">
      <w:pPr>
        <w:ind w:left="284" w:hanging="284"/>
        <w:rPr>
          <w:sz w:val="20"/>
          <w:szCs w:val="20"/>
          <w:lang w:val="en-GB"/>
        </w:rPr>
      </w:pPr>
      <w:r w:rsidRPr="00113DE2">
        <w:rPr>
          <w:sz w:val="20"/>
          <w:szCs w:val="20"/>
          <w:lang w:val="en-GB"/>
        </w:rPr>
        <w:t>Action for the Protection of Human Rights</w:t>
      </w:r>
      <w:r w:rsidR="00B3728D" w:rsidRPr="00113DE2">
        <w:rPr>
          <w:sz w:val="20"/>
          <w:szCs w:val="20"/>
          <w:lang w:val="en-GB"/>
        </w:rPr>
        <w:t xml:space="preserve"> </w:t>
      </w:r>
      <w:r w:rsidRPr="00113DE2">
        <w:rPr>
          <w:sz w:val="20"/>
          <w:szCs w:val="20"/>
          <w:lang w:val="en-GB"/>
        </w:rPr>
        <w:t>in Mauritania</w:t>
      </w:r>
    </w:p>
    <w:p w14:paraId="2D09C29B" w14:textId="769AAE50" w:rsidR="00E53B4E" w:rsidRPr="00113DE2" w:rsidRDefault="00E53B4E" w:rsidP="00B3728D">
      <w:pPr>
        <w:ind w:left="284" w:hanging="284"/>
        <w:rPr>
          <w:sz w:val="20"/>
          <w:szCs w:val="20"/>
          <w:lang w:val="en-GB"/>
        </w:rPr>
      </w:pPr>
      <w:r w:rsidRPr="00113DE2">
        <w:rPr>
          <w:sz w:val="20"/>
          <w:szCs w:val="20"/>
          <w:lang w:val="en-GB"/>
        </w:rPr>
        <w:t>Action internationale pour la paix et le développement dans la région des Grands Lacs</w:t>
      </w:r>
    </w:p>
    <w:p w14:paraId="6A7B6C94" w14:textId="77777777" w:rsidR="00E53B4E" w:rsidRPr="00113DE2" w:rsidRDefault="00E53B4E" w:rsidP="00B3728D">
      <w:pPr>
        <w:ind w:left="284" w:hanging="284"/>
        <w:rPr>
          <w:sz w:val="20"/>
          <w:szCs w:val="20"/>
          <w:lang w:val="en-GB"/>
        </w:rPr>
      </w:pPr>
      <w:r w:rsidRPr="00113DE2">
        <w:rPr>
          <w:sz w:val="20"/>
          <w:szCs w:val="20"/>
          <w:lang w:val="en-GB"/>
        </w:rPr>
        <w:t>Action of Human Movement (AHM)</w:t>
      </w:r>
    </w:p>
    <w:p w14:paraId="1C01536B" w14:textId="77777777" w:rsidR="00E53B4E" w:rsidRPr="00113DE2" w:rsidRDefault="00E53B4E" w:rsidP="00B3728D">
      <w:pPr>
        <w:ind w:left="284" w:hanging="284"/>
        <w:rPr>
          <w:sz w:val="20"/>
          <w:szCs w:val="20"/>
          <w:lang w:val="en-GB"/>
        </w:rPr>
      </w:pPr>
      <w:r w:rsidRPr="00113DE2">
        <w:rPr>
          <w:sz w:val="20"/>
          <w:szCs w:val="20"/>
          <w:lang w:val="en-GB"/>
        </w:rPr>
        <w:t>Advocates for Human Rights</w:t>
      </w:r>
    </w:p>
    <w:p w14:paraId="79E9E7B1" w14:textId="77777777" w:rsidR="00E53B4E" w:rsidRPr="00113DE2" w:rsidRDefault="00E53B4E" w:rsidP="00B3728D">
      <w:pPr>
        <w:ind w:left="284" w:hanging="284"/>
        <w:rPr>
          <w:sz w:val="20"/>
          <w:szCs w:val="20"/>
          <w:lang w:val="en-GB"/>
        </w:rPr>
      </w:pPr>
      <w:r w:rsidRPr="00113DE2">
        <w:rPr>
          <w:sz w:val="20"/>
          <w:szCs w:val="20"/>
          <w:lang w:val="en-GB"/>
        </w:rPr>
        <w:t>Africa Culture Internationale</w:t>
      </w:r>
    </w:p>
    <w:p w14:paraId="1D6A5781" w14:textId="77777777" w:rsidR="00E53B4E" w:rsidRPr="00113DE2" w:rsidRDefault="00E53B4E" w:rsidP="00B3728D">
      <w:pPr>
        <w:ind w:left="284" w:hanging="284"/>
        <w:rPr>
          <w:sz w:val="20"/>
          <w:szCs w:val="20"/>
          <w:lang w:val="en-GB"/>
        </w:rPr>
      </w:pPr>
      <w:r w:rsidRPr="00113DE2">
        <w:rPr>
          <w:sz w:val="20"/>
          <w:szCs w:val="20"/>
          <w:lang w:val="en-GB"/>
        </w:rPr>
        <w:t>African Development Association</w:t>
      </w:r>
    </w:p>
    <w:p w14:paraId="13ABC06A" w14:textId="77777777" w:rsidR="00E53B4E" w:rsidRPr="00113DE2" w:rsidRDefault="009233FE" w:rsidP="00B3728D">
      <w:pPr>
        <w:ind w:left="284" w:hanging="284"/>
        <w:rPr>
          <w:sz w:val="20"/>
          <w:szCs w:val="20"/>
          <w:lang w:val="en-GB"/>
        </w:rPr>
      </w:pPr>
      <w:hyperlink r:id="rId25" w:history="1">
        <w:r w:rsidR="00E53B4E" w:rsidRPr="00113DE2">
          <w:rPr>
            <w:sz w:val="20"/>
            <w:szCs w:val="20"/>
            <w:lang w:val="en-GB"/>
          </w:rPr>
          <w:t>African Regional Agricultural Credit Association</w:t>
        </w:r>
      </w:hyperlink>
    </w:p>
    <w:p w14:paraId="3F016019" w14:textId="1E653A89" w:rsidR="00E53B4E" w:rsidRPr="00113DE2" w:rsidRDefault="00E53B4E" w:rsidP="00B3728D">
      <w:pPr>
        <w:ind w:left="284" w:hanging="284"/>
        <w:rPr>
          <w:sz w:val="20"/>
          <w:szCs w:val="20"/>
          <w:lang w:val="en-GB"/>
        </w:rPr>
      </w:pPr>
      <w:r w:rsidRPr="00113DE2">
        <w:rPr>
          <w:sz w:val="20"/>
          <w:szCs w:val="20"/>
          <w:lang w:val="en-GB"/>
        </w:rPr>
        <w:t xml:space="preserve">African-American Society for Humanitarian Aid and Development </w:t>
      </w:r>
    </w:p>
    <w:p w14:paraId="32D084C3" w14:textId="77777777" w:rsidR="00E53B4E" w:rsidRPr="00113DE2" w:rsidRDefault="00E53B4E" w:rsidP="00B3728D">
      <w:pPr>
        <w:ind w:left="284" w:hanging="284"/>
        <w:rPr>
          <w:sz w:val="20"/>
          <w:szCs w:val="20"/>
          <w:lang w:val="en-GB"/>
        </w:rPr>
      </w:pPr>
      <w:r w:rsidRPr="00113DE2">
        <w:rPr>
          <w:sz w:val="20"/>
          <w:szCs w:val="20"/>
          <w:lang w:val="en-GB"/>
        </w:rPr>
        <w:t>Agence Internationale pour le Développement</w:t>
      </w:r>
    </w:p>
    <w:p w14:paraId="0481F2FA" w14:textId="226B6F62" w:rsidR="00E53B4E" w:rsidRPr="00113DE2" w:rsidRDefault="00E53B4E" w:rsidP="00B3728D">
      <w:pPr>
        <w:ind w:left="284" w:hanging="284"/>
        <w:rPr>
          <w:sz w:val="20"/>
          <w:szCs w:val="20"/>
          <w:lang w:val="en-GB"/>
        </w:rPr>
      </w:pPr>
      <w:r w:rsidRPr="00113DE2">
        <w:rPr>
          <w:sz w:val="20"/>
          <w:szCs w:val="20"/>
          <w:lang w:val="en-GB"/>
        </w:rPr>
        <w:t>Agir Ensemble pour les Droits de l</w:t>
      </w:r>
      <w:r w:rsidR="00454314" w:rsidRPr="00113DE2">
        <w:rPr>
          <w:sz w:val="20"/>
          <w:szCs w:val="20"/>
          <w:lang w:val="en-GB"/>
        </w:rPr>
        <w:t>’</w:t>
      </w:r>
      <w:r w:rsidRPr="00113DE2">
        <w:rPr>
          <w:sz w:val="20"/>
          <w:szCs w:val="20"/>
          <w:lang w:val="en-GB"/>
        </w:rPr>
        <w:t>Homme</w:t>
      </w:r>
    </w:p>
    <w:p w14:paraId="085314E6" w14:textId="77777777" w:rsidR="00E53B4E" w:rsidRPr="00113DE2" w:rsidRDefault="00E53B4E" w:rsidP="00B3728D">
      <w:pPr>
        <w:ind w:left="284" w:hanging="284"/>
        <w:rPr>
          <w:sz w:val="20"/>
          <w:szCs w:val="20"/>
          <w:lang w:val="en-GB"/>
        </w:rPr>
      </w:pPr>
      <w:r w:rsidRPr="00113DE2">
        <w:rPr>
          <w:sz w:val="20"/>
          <w:szCs w:val="20"/>
          <w:lang w:val="en-GB"/>
        </w:rPr>
        <w:t>Al Baraem Association for Charitable Work</w:t>
      </w:r>
    </w:p>
    <w:p w14:paraId="7655783E" w14:textId="77777777" w:rsidR="00E53B4E" w:rsidRPr="00113DE2" w:rsidRDefault="00E53B4E" w:rsidP="00B3728D">
      <w:pPr>
        <w:ind w:left="284" w:hanging="284"/>
        <w:rPr>
          <w:sz w:val="20"/>
          <w:szCs w:val="20"/>
          <w:lang w:val="en-GB"/>
        </w:rPr>
      </w:pPr>
      <w:r w:rsidRPr="00113DE2">
        <w:rPr>
          <w:sz w:val="20"/>
          <w:szCs w:val="20"/>
          <w:lang w:val="en-GB"/>
        </w:rPr>
        <w:t>Al Mezan Centre for Human Rights</w:t>
      </w:r>
    </w:p>
    <w:p w14:paraId="47F2E7AC" w14:textId="77777777" w:rsidR="00E53B4E" w:rsidRPr="00113DE2" w:rsidRDefault="00E53B4E" w:rsidP="00B3728D">
      <w:pPr>
        <w:ind w:left="284" w:hanging="284"/>
        <w:rPr>
          <w:sz w:val="20"/>
          <w:szCs w:val="20"/>
          <w:lang w:val="en-GB"/>
        </w:rPr>
      </w:pPr>
      <w:r w:rsidRPr="00113DE2">
        <w:rPr>
          <w:sz w:val="20"/>
          <w:szCs w:val="20"/>
          <w:lang w:val="en-GB"/>
        </w:rPr>
        <w:t>Al-Hakim Foundation</w:t>
      </w:r>
    </w:p>
    <w:p w14:paraId="4CAE82C8" w14:textId="77777777" w:rsidR="00E53B4E" w:rsidRPr="00113DE2" w:rsidRDefault="00E53B4E" w:rsidP="00B3728D">
      <w:pPr>
        <w:ind w:left="284" w:hanging="284"/>
        <w:rPr>
          <w:sz w:val="20"/>
          <w:szCs w:val="20"/>
          <w:lang w:val="en-GB"/>
        </w:rPr>
      </w:pPr>
      <w:r w:rsidRPr="00113DE2">
        <w:rPr>
          <w:sz w:val="20"/>
          <w:szCs w:val="20"/>
          <w:lang w:val="en-GB"/>
        </w:rPr>
        <w:t>Al-Haq, Law in the Service of Man</w:t>
      </w:r>
    </w:p>
    <w:p w14:paraId="5DDC0F91" w14:textId="39EF1C16" w:rsidR="00E53B4E" w:rsidRPr="00113DE2" w:rsidRDefault="00E53B4E" w:rsidP="00B3728D">
      <w:pPr>
        <w:ind w:left="284" w:hanging="284"/>
        <w:rPr>
          <w:sz w:val="20"/>
          <w:szCs w:val="20"/>
          <w:lang w:val="en-GB"/>
        </w:rPr>
      </w:pPr>
      <w:r w:rsidRPr="00113DE2">
        <w:rPr>
          <w:sz w:val="20"/>
          <w:szCs w:val="20"/>
          <w:lang w:val="en-GB"/>
        </w:rPr>
        <w:t>Aliran Kesedaran Negara National Consciousness Movement</w:t>
      </w:r>
    </w:p>
    <w:p w14:paraId="5E4E1081" w14:textId="77777777" w:rsidR="00E53B4E" w:rsidRPr="00113DE2" w:rsidRDefault="00E53B4E" w:rsidP="00B3728D">
      <w:pPr>
        <w:ind w:left="284" w:hanging="284"/>
        <w:rPr>
          <w:sz w:val="20"/>
          <w:szCs w:val="20"/>
          <w:lang w:val="en-GB"/>
        </w:rPr>
      </w:pPr>
      <w:r w:rsidRPr="00113DE2">
        <w:rPr>
          <w:sz w:val="20"/>
          <w:szCs w:val="20"/>
          <w:lang w:val="en-GB"/>
        </w:rPr>
        <w:t xml:space="preserve">Al-khoei Foundation </w:t>
      </w:r>
    </w:p>
    <w:p w14:paraId="73DC151A" w14:textId="77777777" w:rsidR="00E53B4E" w:rsidRPr="00113DE2" w:rsidRDefault="00E53B4E" w:rsidP="00B3728D">
      <w:pPr>
        <w:ind w:left="284" w:hanging="284"/>
        <w:rPr>
          <w:sz w:val="20"/>
          <w:szCs w:val="20"/>
          <w:lang w:val="en-GB"/>
        </w:rPr>
      </w:pPr>
      <w:r w:rsidRPr="00113DE2">
        <w:rPr>
          <w:sz w:val="20"/>
          <w:szCs w:val="20"/>
          <w:lang w:val="en-GB"/>
        </w:rPr>
        <w:t>Alliance Creative Community Project</w:t>
      </w:r>
    </w:p>
    <w:p w14:paraId="5D228A65" w14:textId="77777777" w:rsidR="00E53B4E" w:rsidRPr="00113DE2" w:rsidRDefault="00E53B4E" w:rsidP="00B3728D">
      <w:pPr>
        <w:ind w:left="284" w:hanging="284"/>
        <w:rPr>
          <w:sz w:val="20"/>
          <w:szCs w:val="20"/>
          <w:lang w:val="en-GB"/>
        </w:rPr>
      </w:pPr>
      <w:r w:rsidRPr="00113DE2">
        <w:rPr>
          <w:sz w:val="20"/>
          <w:szCs w:val="20"/>
          <w:lang w:val="en-GB"/>
        </w:rPr>
        <w:t>Alliance Defending Freedom</w:t>
      </w:r>
    </w:p>
    <w:p w14:paraId="11241997" w14:textId="069E5967" w:rsidR="00E53B4E" w:rsidRPr="00113DE2" w:rsidRDefault="009233FE" w:rsidP="00B3728D">
      <w:pPr>
        <w:ind w:left="284" w:hanging="284"/>
        <w:rPr>
          <w:sz w:val="20"/>
          <w:szCs w:val="20"/>
          <w:lang w:val="en-GB"/>
        </w:rPr>
      </w:pPr>
      <w:hyperlink r:id="rId26" w:history="1">
        <w:r w:rsidR="00E53B4E" w:rsidRPr="00113DE2">
          <w:rPr>
            <w:sz w:val="20"/>
            <w:szCs w:val="20"/>
            <w:lang w:val="en-GB"/>
          </w:rPr>
          <w:t>Alliance Globale contre les Mutilations Génitales Féminines</w:t>
        </w:r>
      </w:hyperlink>
    </w:p>
    <w:p w14:paraId="30F6619D" w14:textId="36761E95" w:rsidR="00E53B4E" w:rsidRPr="00113DE2" w:rsidRDefault="00E53B4E" w:rsidP="00B3728D">
      <w:pPr>
        <w:ind w:left="284" w:hanging="284"/>
        <w:rPr>
          <w:sz w:val="20"/>
          <w:szCs w:val="20"/>
          <w:lang w:val="en-GB"/>
        </w:rPr>
      </w:pPr>
      <w:r w:rsidRPr="00113DE2">
        <w:rPr>
          <w:sz w:val="20"/>
          <w:szCs w:val="20"/>
          <w:lang w:val="en-GB"/>
        </w:rPr>
        <w:t>Alliance pour la solidarité et le Partage en Afrique</w:t>
      </w:r>
      <w:r w:rsidR="00B3728D" w:rsidRPr="00113DE2">
        <w:rPr>
          <w:sz w:val="20"/>
          <w:szCs w:val="20"/>
          <w:lang w:val="en-GB"/>
        </w:rPr>
        <w:t xml:space="preserve"> – </w:t>
      </w:r>
      <w:r w:rsidRPr="00113DE2">
        <w:rPr>
          <w:sz w:val="20"/>
          <w:szCs w:val="20"/>
          <w:lang w:val="en-GB"/>
        </w:rPr>
        <w:t>Jeunesse pour Intégration Culturelle et Sociale</w:t>
      </w:r>
    </w:p>
    <w:p w14:paraId="770BA0DE" w14:textId="77777777" w:rsidR="00E53B4E" w:rsidRPr="00113DE2" w:rsidRDefault="00E53B4E" w:rsidP="00B3728D">
      <w:pPr>
        <w:ind w:left="284" w:hanging="284"/>
        <w:rPr>
          <w:sz w:val="20"/>
          <w:szCs w:val="20"/>
          <w:lang w:val="en-GB"/>
        </w:rPr>
      </w:pPr>
      <w:r w:rsidRPr="00113DE2">
        <w:rPr>
          <w:sz w:val="20"/>
          <w:szCs w:val="20"/>
          <w:lang w:val="en-GB"/>
        </w:rPr>
        <w:t>Alsalam Foundation</w:t>
      </w:r>
    </w:p>
    <w:p w14:paraId="142766E0" w14:textId="77777777" w:rsidR="00E53B4E" w:rsidRPr="00113DE2" w:rsidRDefault="00E53B4E" w:rsidP="00B3728D">
      <w:pPr>
        <w:ind w:left="284" w:hanging="284"/>
        <w:rPr>
          <w:sz w:val="20"/>
          <w:szCs w:val="20"/>
          <w:lang w:val="en-GB"/>
        </w:rPr>
      </w:pPr>
      <w:r w:rsidRPr="00113DE2">
        <w:rPr>
          <w:sz w:val="20"/>
          <w:szCs w:val="20"/>
          <w:lang w:val="en-GB"/>
        </w:rPr>
        <w:t>American Association of Jurists</w:t>
      </w:r>
    </w:p>
    <w:p w14:paraId="46A26D86" w14:textId="77777777" w:rsidR="00E53B4E" w:rsidRPr="00113DE2" w:rsidRDefault="00E53B4E" w:rsidP="00B3728D">
      <w:pPr>
        <w:ind w:left="284" w:hanging="284"/>
        <w:rPr>
          <w:sz w:val="20"/>
          <w:szCs w:val="20"/>
          <w:lang w:val="en-GB"/>
        </w:rPr>
      </w:pPr>
      <w:r w:rsidRPr="00113DE2">
        <w:rPr>
          <w:sz w:val="20"/>
          <w:szCs w:val="20"/>
          <w:lang w:val="en-GB"/>
        </w:rPr>
        <w:t>American Bar Association</w:t>
      </w:r>
    </w:p>
    <w:p w14:paraId="605098D3" w14:textId="07BBC113" w:rsidR="00E53B4E" w:rsidRPr="00113DE2" w:rsidRDefault="00E53B4E" w:rsidP="00B3728D">
      <w:pPr>
        <w:ind w:left="284" w:hanging="284"/>
        <w:rPr>
          <w:sz w:val="20"/>
          <w:szCs w:val="20"/>
          <w:lang w:val="en-GB"/>
        </w:rPr>
      </w:pPr>
      <w:r w:rsidRPr="00113DE2">
        <w:rPr>
          <w:sz w:val="20"/>
          <w:szCs w:val="20"/>
          <w:lang w:val="en-GB"/>
        </w:rPr>
        <w:t>Americans for Democracy &amp; Human Rights in Bahrain Inc</w:t>
      </w:r>
    </w:p>
    <w:p w14:paraId="0F03CD1E" w14:textId="77777777" w:rsidR="00E53B4E" w:rsidRPr="00113DE2" w:rsidRDefault="00E53B4E" w:rsidP="00B3728D">
      <w:pPr>
        <w:ind w:left="284" w:hanging="284"/>
        <w:rPr>
          <w:sz w:val="20"/>
          <w:szCs w:val="20"/>
          <w:lang w:val="en-GB"/>
        </w:rPr>
      </w:pPr>
      <w:r w:rsidRPr="00113DE2">
        <w:rPr>
          <w:sz w:val="20"/>
          <w:szCs w:val="20"/>
          <w:lang w:val="en-GB"/>
        </w:rPr>
        <w:t>Amnesty International</w:t>
      </w:r>
    </w:p>
    <w:p w14:paraId="1FE0B20C" w14:textId="77777777" w:rsidR="00E53B4E" w:rsidRPr="00113DE2" w:rsidRDefault="00E53B4E" w:rsidP="00B3728D">
      <w:pPr>
        <w:ind w:left="284" w:hanging="284"/>
        <w:rPr>
          <w:sz w:val="20"/>
          <w:szCs w:val="20"/>
          <w:lang w:val="en-GB"/>
        </w:rPr>
      </w:pPr>
      <w:r w:rsidRPr="00113DE2">
        <w:rPr>
          <w:sz w:val="20"/>
          <w:szCs w:val="20"/>
          <w:lang w:val="en-GB"/>
        </w:rPr>
        <w:t>Amuta for NGO Responsibility</w:t>
      </w:r>
    </w:p>
    <w:p w14:paraId="0A1B280A" w14:textId="77777777" w:rsidR="00E53B4E" w:rsidRPr="00113DE2" w:rsidRDefault="00E53B4E" w:rsidP="00B3728D">
      <w:pPr>
        <w:ind w:left="284" w:hanging="284"/>
        <w:rPr>
          <w:sz w:val="20"/>
          <w:szCs w:val="20"/>
          <w:lang w:val="en-GB"/>
        </w:rPr>
      </w:pPr>
      <w:r w:rsidRPr="00113DE2">
        <w:rPr>
          <w:sz w:val="20"/>
          <w:szCs w:val="20"/>
          <w:lang w:val="en-GB"/>
        </w:rPr>
        <w:t xml:space="preserve">Anglican Consultative Council </w:t>
      </w:r>
    </w:p>
    <w:p w14:paraId="4EDBCB84" w14:textId="77777777" w:rsidR="00E53B4E" w:rsidRPr="00113DE2" w:rsidRDefault="00E53B4E" w:rsidP="00B3728D">
      <w:pPr>
        <w:ind w:left="284" w:hanging="284"/>
        <w:rPr>
          <w:sz w:val="20"/>
          <w:szCs w:val="20"/>
          <w:lang w:val="en-GB"/>
        </w:rPr>
      </w:pPr>
      <w:r w:rsidRPr="00113DE2">
        <w:rPr>
          <w:sz w:val="20"/>
          <w:szCs w:val="20"/>
          <w:lang w:val="en-GB"/>
        </w:rPr>
        <w:t>Arab Organization for Human Rights</w:t>
      </w:r>
    </w:p>
    <w:p w14:paraId="611B7685" w14:textId="77777777" w:rsidR="00E53B4E" w:rsidRPr="00113DE2" w:rsidRDefault="00E53B4E" w:rsidP="00B3728D">
      <w:pPr>
        <w:ind w:left="284" w:hanging="284"/>
        <w:rPr>
          <w:sz w:val="20"/>
          <w:szCs w:val="20"/>
          <w:lang w:val="en-GB"/>
        </w:rPr>
      </w:pPr>
      <w:r w:rsidRPr="00113DE2">
        <w:rPr>
          <w:sz w:val="20"/>
          <w:szCs w:val="20"/>
          <w:lang w:val="en-GB"/>
        </w:rPr>
        <w:t>Article 19 – The International Centre against Censorship</w:t>
      </w:r>
    </w:p>
    <w:p w14:paraId="759EB7E9" w14:textId="77777777" w:rsidR="00E53B4E" w:rsidRPr="00113DE2" w:rsidRDefault="00E53B4E" w:rsidP="00B3728D">
      <w:pPr>
        <w:ind w:left="284" w:hanging="284"/>
        <w:rPr>
          <w:sz w:val="20"/>
          <w:szCs w:val="20"/>
          <w:lang w:val="en-GB"/>
        </w:rPr>
      </w:pPr>
      <w:r w:rsidRPr="00113DE2">
        <w:rPr>
          <w:sz w:val="20"/>
          <w:szCs w:val="20"/>
          <w:lang w:val="en-GB"/>
        </w:rPr>
        <w:t>Asian Forum for Human Rights and Development</w:t>
      </w:r>
    </w:p>
    <w:p w14:paraId="65025F8D" w14:textId="77777777" w:rsidR="00E53B4E" w:rsidRPr="00113DE2" w:rsidRDefault="00E53B4E" w:rsidP="00B3728D">
      <w:pPr>
        <w:ind w:left="284" w:hanging="284"/>
        <w:rPr>
          <w:sz w:val="20"/>
          <w:szCs w:val="20"/>
          <w:lang w:val="en-GB"/>
        </w:rPr>
      </w:pPr>
      <w:r w:rsidRPr="00113DE2">
        <w:rPr>
          <w:sz w:val="20"/>
          <w:szCs w:val="20"/>
          <w:lang w:val="en-GB"/>
        </w:rPr>
        <w:t>Asian Legal Resource Centre</w:t>
      </w:r>
    </w:p>
    <w:p w14:paraId="27189272" w14:textId="77777777" w:rsidR="00E53B4E" w:rsidRPr="00113DE2" w:rsidRDefault="009233FE" w:rsidP="00B3728D">
      <w:pPr>
        <w:ind w:left="284" w:hanging="284"/>
        <w:rPr>
          <w:sz w:val="20"/>
          <w:szCs w:val="20"/>
          <w:lang w:val="en-GB"/>
        </w:rPr>
      </w:pPr>
      <w:hyperlink r:id="rId27" w:history="1">
        <w:r w:rsidR="00E53B4E" w:rsidRPr="00113DE2">
          <w:rPr>
            <w:sz w:val="20"/>
            <w:szCs w:val="20"/>
            <w:lang w:val="en-GB"/>
          </w:rPr>
          <w:t>Asian-Eurasian Human Rights Forum</w:t>
        </w:r>
      </w:hyperlink>
    </w:p>
    <w:p w14:paraId="2792A227" w14:textId="77777777" w:rsidR="00B3728D" w:rsidRPr="00113DE2" w:rsidRDefault="00E53B4E" w:rsidP="00B3728D">
      <w:pPr>
        <w:ind w:left="284" w:hanging="284"/>
        <w:rPr>
          <w:sz w:val="20"/>
          <w:szCs w:val="20"/>
          <w:lang w:val="en-GB"/>
        </w:rPr>
      </w:pPr>
      <w:r w:rsidRPr="00113DE2">
        <w:rPr>
          <w:sz w:val="20"/>
          <w:szCs w:val="20"/>
          <w:lang w:val="en-GB"/>
        </w:rPr>
        <w:t>Asociacion Cubana de las Naciones Unidas (Cuban United Nations Association)</w:t>
      </w:r>
    </w:p>
    <w:p w14:paraId="25E1D9B3" w14:textId="2D274D42" w:rsidR="00E53B4E" w:rsidRPr="00113DE2" w:rsidRDefault="00E53B4E" w:rsidP="00B3728D">
      <w:pPr>
        <w:ind w:left="284" w:hanging="284"/>
        <w:rPr>
          <w:sz w:val="20"/>
          <w:szCs w:val="20"/>
          <w:lang w:val="en-GB"/>
        </w:rPr>
      </w:pPr>
      <w:r w:rsidRPr="00113DE2">
        <w:rPr>
          <w:sz w:val="20"/>
          <w:szCs w:val="20"/>
          <w:lang w:val="en-GB"/>
        </w:rPr>
        <w:t xml:space="preserve">Association </w:t>
      </w:r>
      <w:r w:rsidR="00B3728D" w:rsidRPr="00113DE2">
        <w:rPr>
          <w:sz w:val="20"/>
          <w:szCs w:val="20"/>
          <w:lang w:val="en-GB"/>
        </w:rPr>
        <w:t>“</w:t>
      </w:r>
      <w:r w:rsidRPr="00113DE2">
        <w:rPr>
          <w:sz w:val="20"/>
          <w:szCs w:val="20"/>
          <w:lang w:val="en-GB"/>
        </w:rPr>
        <w:t>Paix</w:t>
      </w:r>
      <w:r w:rsidR="00B3728D" w:rsidRPr="00113DE2">
        <w:rPr>
          <w:sz w:val="20"/>
          <w:szCs w:val="20"/>
          <w:lang w:val="en-GB"/>
        </w:rPr>
        <w:t>”</w:t>
      </w:r>
      <w:r w:rsidRPr="00113DE2">
        <w:rPr>
          <w:sz w:val="20"/>
          <w:szCs w:val="20"/>
          <w:lang w:val="en-GB"/>
        </w:rPr>
        <w:t xml:space="preserve"> pour la lutte contre la Contrainte et l</w:t>
      </w:r>
      <w:r w:rsidR="00454314" w:rsidRPr="00113DE2">
        <w:rPr>
          <w:sz w:val="20"/>
          <w:szCs w:val="20"/>
          <w:lang w:val="en-GB"/>
        </w:rPr>
        <w:t>’</w:t>
      </w:r>
      <w:r w:rsidRPr="00113DE2">
        <w:rPr>
          <w:sz w:val="20"/>
          <w:szCs w:val="20"/>
          <w:lang w:val="en-GB"/>
        </w:rPr>
        <w:t>injustice</w:t>
      </w:r>
    </w:p>
    <w:p w14:paraId="64696923" w14:textId="77777777" w:rsidR="00E53B4E" w:rsidRPr="00113DE2" w:rsidRDefault="00E53B4E" w:rsidP="00B3728D">
      <w:pPr>
        <w:ind w:left="284" w:hanging="284"/>
        <w:rPr>
          <w:sz w:val="20"/>
          <w:szCs w:val="20"/>
          <w:lang w:val="en-GB"/>
        </w:rPr>
      </w:pPr>
      <w:r w:rsidRPr="00113DE2">
        <w:rPr>
          <w:sz w:val="20"/>
          <w:szCs w:val="20"/>
          <w:lang w:val="en-GB"/>
        </w:rPr>
        <w:t>Association A.M.O.R</w:t>
      </w:r>
    </w:p>
    <w:p w14:paraId="3AF35E00" w14:textId="77777777" w:rsidR="00E53B4E" w:rsidRPr="00113DE2" w:rsidRDefault="00E53B4E" w:rsidP="00B3728D">
      <w:pPr>
        <w:ind w:left="284" w:hanging="284"/>
        <w:rPr>
          <w:sz w:val="20"/>
          <w:szCs w:val="20"/>
          <w:lang w:val="en-GB"/>
        </w:rPr>
      </w:pPr>
      <w:r w:rsidRPr="00113DE2">
        <w:rPr>
          <w:sz w:val="20"/>
          <w:szCs w:val="20"/>
          <w:lang w:val="en-GB"/>
        </w:rPr>
        <w:t>Association Bharathi Centre Culturel Franco-Tamoul</w:t>
      </w:r>
    </w:p>
    <w:p w14:paraId="2569EA43" w14:textId="77777777" w:rsidR="00E53B4E" w:rsidRPr="00113DE2" w:rsidRDefault="00E53B4E" w:rsidP="00B3728D">
      <w:pPr>
        <w:ind w:left="284" w:hanging="284"/>
        <w:rPr>
          <w:sz w:val="20"/>
          <w:szCs w:val="20"/>
          <w:lang w:val="en-GB"/>
        </w:rPr>
      </w:pPr>
      <w:r w:rsidRPr="00113DE2">
        <w:rPr>
          <w:sz w:val="20"/>
          <w:szCs w:val="20"/>
          <w:lang w:val="en-GB"/>
        </w:rPr>
        <w:t>Association Culturelle des Tamouls en France</w:t>
      </w:r>
    </w:p>
    <w:p w14:paraId="6B4CD205" w14:textId="3AD87CA1" w:rsidR="00E53B4E" w:rsidRPr="00113DE2" w:rsidRDefault="00E53B4E" w:rsidP="00B3728D">
      <w:pPr>
        <w:ind w:left="284" w:hanging="284"/>
        <w:rPr>
          <w:sz w:val="20"/>
          <w:szCs w:val="20"/>
          <w:lang w:val="en-GB"/>
        </w:rPr>
      </w:pPr>
      <w:r w:rsidRPr="00113DE2">
        <w:rPr>
          <w:sz w:val="20"/>
          <w:szCs w:val="20"/>
          <w:lang w:val="en-GB"/>
        </w:rPr>
        <w:t>Association d</w:t>
      </w:r>
      <w:r w:rsidR="00454314" w:rsidRPr="00113DE2">
        <w:rPr>
          <w:sz w:val="20"/>
          <w:szCs w:val="20"/>
          <w:lang w:val="en-GB"/>
        </w:rPr>
        <w:t>’</w:t>
      </w:r>
      <w:r w:rsidRPr="00113DE2">
        <w:rPr>
          <w:sz w:val="20"/>
          <w:szCs w:val="20"/>
          <w:lang w:val="en-GB"/>
        </w:rPr>
        <w:t>Entraide Médicale Guinée</w:t>
      </w:r>
    </w:p>
    <w:p w14:paraId="7D22072B" w14:textId="77777777" w:rsidR="00E53B4E" w:rsidRPr="00113DE2" w:rsidRDefault="00E53B4E" w:rsidP="00B3728D">
      <w:pPr>
        <w:ind w:left="284" w:hanging="284"/>
        <w:rPr>
          <w:sz w:val="20"/>
          <w:szCs w:val="20"/>
          <w:lang w:val="en-GB"/>
        </w:rPr>
      </w:pPr>
      <w:r w:rsidRPr="00113DE2">
        <w:rPr>
          <w:sz w:val="20"/>
          <w:szCs w:val="20"/>
          <w:lang w:val="en-GB"/>
        </w:rPr>
        <w:t>Association des étudiants tamouls de France</w:t>
      </w:r>
    </w:p>
    <w:p w14:paraId="1D79F87B" w14:textId="77777777" w:rsidR="00E53B4E" w:rsidRPr="00113DE2" w:rsidRDefault="00E53B4E" w:rsidP="00B3728D">
      <w:pPr>
        <w:ind w:left="284" w:hanging="284"/>
        <w:rPr>
          <w:sz w:val="20"/>
          <w:szCs w:val="20"/>
          <w:lang w:val="en-GB"/>
        </w:rPr>
      </w:pPr>
      <w:r w:rsidRPr="00113DE2">
        <w:rPr>
          <w:sz w:val="20"/>
          <w:szCs w:val="20"/>
          <w:lang w:val="en-GB"/>
        </w:rPr>
        <w:t>Association Dunenyo</w:t>
      </w:r>
    </w:p>
    <w:p w14:paraId="6B3E43E6" w14:textId="77777777" w:rsidR="00E53B4E" w:rsidRPr="00113DE2" w:rsidRDefault="009233FE" w:rsidP="00B3728D">
      <w:pPr>
        <w:ind w:left="284" w:hanging="284"/>
        <w:rPr>
          <w:sz w:val="20"/>
          <w:szCs w:val="20"/>
          <w:lang w:val="en-GB"/>
        </w:rPr>
      </w:pPr>
      <w:hyperlink r:id="rId28" w:history="1">
        <w:r w:rsidR="00E53B4E" w:rsidRPr="00113DE2">
          <w:rPr>
            <w:sz w:val="20"/>
            <w:szCs w:val="20"/>
            <w:lang w:val="en-GB"/>
          </w:rPr>
          <w:t>Association for Defending Victims of Terrorism</w:t>
        </w:r>
      </w:hyperlink>
    </w:p>
    <w:p w14:paraId="4EBFB7C1" w14:textId="25F643B2" w:rsidR="00E53B4E" w:rsidRPr="00113DE2" w:rsidRDefault="00E53B4E" w:rsidP="00B3728D">
      <w:pPr>
        <w:ind w:left="284" w:hanging="284"/>
        <w:rPr>
          <w:sz w:val="20"/>
          <w:szCs w:val="20"/>
          <w:lang w:val="en-GB"/>
        </w:rPr>
      </w:pPr>
      <w:r w:rsidRPr="00113DE2">
        <w:rPr>
          <w:sz w:val="20"/>
          <w:szCs w:val="20"/>
          <w:lang w:val="en-GB"/>
        </w:rPr>
        <w:t>Association for Integration and sustainable Developmen</w:t>
      </w:r>
      <w:r w:rsidR="00B3728D" w:rsidRPr="00113DE2">
        <w:rPr>
          <w:sz w:val="20"/>
          <w:szCs w:val="20"/>
          <w:lang w:val="en-GB"/>
        </w:rPr>
        <w:t>t</w:t>
      </w:r>
      <w:r w:rsidRPr="00113DE2">
        <w:rPr>
          <w:sz w:val="20"/>
          <w:szCs w:val="20"/>
          <w:lang w:val="en-GB"/>
        </w:rPr>
        <w:t xml:space="preserve"> in Burundi</w:t>
      </w:r>
    </w:p>
    <w:p w14:paraId="2BF941DA" w14:textId="77777777" w:rsidR="00E53B4E" w:rsidRPr="00113DE2" w:rsidRDefault="00E53B4E" w:rsidP="00B3728D">
      <w:pPr>
        <w:ind w:left="284" w:hanging="284"/>
        <w:rPr>
          <w:sz w:val="20"/>
          <w:szCs w:val="20"/>
          <w:lang w:val="en-GB"/>
        </w:rPr>
      </w:pPr>
      <w:r w:rsidRPr="00113DE2">
        <w:rPr>
          <w:sz w:val="20"/>
          <w:szCs w:val="20"/>
          <w:lang w:val="en-GB"/>
        </w:rPr>
        <w:t>Association for Progressive Communications (APC)</w:t>
      </w:r>
    </w:p>
    <w:p w14:paraId="146020C3" w14:textId="77777777" w:rsidR="00E53B4E" w:rsidRPr="00113DE2" w:rsidRDefault="009233FE" w:rsidP="00B3728D">
      <w:pPr>
        <w:ind w:left="284" w:hanging="284"/>
        <w:rPr>
          <w:sz w:val="20"/>
          <w:szCs w:val="20"/>
          <w:lang w:val="en-GB"/>
        </w:rPr>
      </w:pPr>
      <w:hyperlink r:id="rId29" w:history="1">
        <w:r w:rsidR="00E53B4E" w:rsidRPr="00113DE2">
          <w:rPr>
            <w:sz w:val="20"/>
            <w:szCs w:val="20"/>
            <w:lang w:val="en-GB"/>
          </w:rPr>
          <w:t>Association for the Prevention of Torture</w:t>
        </w:r>
      </w:hyperlink>
    </w:p>
    <w:p w14:paraId="46D5A724" w14:textId="7CF09B4D" w:rsidR="00E53B4E" w:rsidRPr="00113DE2" w:rsidRDefault="00E53B4E" w:rsidP="00B3728D">
      <w:pPr>
        <w:ind w:left="284" w:hanging="284"/>
        <w:rPr>
          <w:sz w:val="20"/>
          <w:szCs w:val="20"/>
          <w:lang w:val="en-GB"/>
        </w:rPr>
      </w:pPr>
      <w:r w:rsidRPr="00113DE2">
        <w:rPr>
          <w:sz w:val="20"/>
          <w:szCs w:val="20"/>
          <w:lang w:val="en-GB"/>
        </w:rPr>
        <w:t>Association for the Protection of Women and Children</w:t>
      </w:r>
      <w:r w:rsidR="00454314" w:rsidRPr="00113DE2">
        <w:rPr>
          <w:sz w:val="20"/>
          <w:szCs w:val="20"/>
          <w:lang w:val="en-GB"/>
        </w:rPr>
        <w:t>’</w:t>
      </w:r>
      <w:r w:rsidRPr="00113DE2">
        <w:rPr>
          <w:sz w:val="20"/>
          <w:szCs w:val="20"/>
          <w:lang w:val="en-GB"/>
        </w:rPr>
        <w:t>s Rights (APWCR)</w:t>
      </w:r>
    </w:p>
    <w:p w14:paraId="0D79E2CD" w14:textId="76C71132" w:rsidR="00E53B4E" w:rsidRPr="00113DE2" w:rsidRDefault="009233FE" w:rsidP="00B3728D">
      <w:pPr>
        <w:ind w:left="284" w:hanging="284"/>
        <w:rPr>
          <w:sz w:val="20"/>
          <w:szCs w:val="20"/>
          <w:lang w:val="en-GB"/>
        </w:rPr>
      </w:pPr>
      <w:hyperlink r:id="rId30" w:history="1">
        <w:r w:rsidR="00E53B4E" w:rsidRPr="00113DE2">
          <w:rPr>
            <w:sz w:val="20"/>
            <w:szCs w:val="20"/>
            <w:lang w:val="en-GB"/>
          </w:rPr>
          <w:t>Association Internationale pour l</w:t>
        </w:r>
        <w:r w:rsidR="00454314" w:rsidRPr="00113DE2">
          <w:rPr>
            <w:sz w:val="20"/>
            <w:szCs w:val="20"/>
            <w:lang w:val="en-GB"/>
          </w:rPr>
          <w:t>’</w:t>
        </w:r>
        <w:r w:rsidR="00E53B4E" w:rsidRPr="00113DE2">
          <w:rPr>
            <w:sz w:val="20"/>
            <w:szCs w:val="20"/>
            <w:lang w:val="en-GB"/>
          </w:rPr>
          <w:t>égalité des femmes</w:t>
        </w:r>
      </w:hyperlink>
    </w:p>
    <w:p w14:paraId="17FE9A55" w14:textId="6151528D" w:rsidR="00E53B4E" w:rsidRPr="00113DE2" w:rsidRDefault="009233FE" w:rsidP="00B3728D">
      <w:pPr>
        <w:ind w:left="284" w:hanging="284"/>
        <w:rPr>
          <w:sz w:val="20"/>
          <w:szCs w:val="20"/>
          <w:lang w:val="en-GB"/>
        </w:rPr>
      </w:pPr>
      <w:hyperlink r:id="rId31" w:history="1">
        <w:r w:rsidR="00E53B4E" w:rsidRPr="00113DE2">
          <w:rPr>
            <w:sz w:val="20"/>
            <w:szCs w:val="20"/>
            <w:lang w:val="en-GB"/>
          </w:rPr>
          <w:t>Association mauritanienne pour la promotion des droits de l</w:t>
        </w:r>
        <w:r w:rsidR="00454314" w:rsidRPr="00113DE2">
          <w:rPr>
            <w:sz w:val="20"/>
            <w:szCs w:val="20"/>
            <w:lang w:val="en-GB"/>
          </w:rPr>
          <w:t>’</w:t>
        </w:r>
        <w:r w:rsidR="00E53B4E" w:rsidRPr="00113DE2">
          <w:rPr>
            <w:sz w:val="20"/>
            <w:szCs w:val="20"/>
            <w:lang w:val="en-GB"/>
          </w:rPr>
          <w:t>homme</w:t>
        </w:r>
      </w:hyperlink>
    </w:p>
    <w:p w14:paraId="1D7369C6" w14:textId="77777777" w:rsidR="00E53B4E" w:rsidRPr="00113DE2" w:rsidRDefault="00E53B4E" w:rsidP="00B3728D">
      <w:pPr>
        <w:ind w:left="284" w:hanging="284"/>
        <w:rPr>
          <w:sz w:val="20"/>
          <w:szCs w:val="20"/>
          <w:lang w:val="en-GB"/>
        </w:rPr>
      </w:pPr>
      <w:r w:rsidRPr="00113DE2">
        <w:rPr>
          <w:sz w:val="20"/>
          <w:szCs w:val="20"/>
          <w:lang w:val="en-GB"/>
        </w:rPr>
        <w:t>Association Mauritanienne pour la promotion du droit</w:t>
      </w:r>
    </w:p>
    <w:p w14:paraId="6FADA1ED" w14:textId="77777777" w:rsidR="00E53B4E" w:rsidRPr="00113DE2" w:rsidRDefault="009233FE" w:rsidP="00B3728D">
      <w:pPr>
        <w:ind w:left="284" w:hanging="284"/>
        <w:rPr>
          <w:sz w:val="20"/>
          <w:szCs w:val="20"/>
          <w:lang w:val="en-GB"/>
        </w:rPr>
      </w:pPr>
      <w:hyperlink r:id="rId32" w:history="1">
        <w:r w:rsidR="00E53B4E" w:rsidRPr="00113DE2">
          <w:rPr>
            <w:sz w:val="20"/>
            <w:szCs w:val="20"/>
            <w:lang w:val="en-GB"/>
          </w:rPr>
          <w:t>Association Miraisme International</w:t>
        </w:r>
      </w:hyperlink>
    </w:p>
    <w:p w14:paraId="7329E87F" w14:textId="77777777" w:rsidR="00E53B4E" w:rsidRPr="00113DE2" w:rsidRDefault="00E53B4E" w:rsidP="00B3728D">
      <w:pPr>
        <w:ind w:left="284" w:hanging="284"/>
        <w:rPr>
          <w:sz w:val="20"/>
          <w:szCs w:val="20"/>
          <w:lang w:val="en-GB"/>
        </w:rPr>
      </w:pPr>
      <w:r w:rsidRPr="00113DE2">
        <w:rPr>
          <w:sz w:val="20"/>
          <w:szCs w:val="20"/>
          <w:lang w:val="en-GB"/>
        </w:rPr>
        <w:t>Association of World Citizens</w:t>
      </w:r>
    </w:p>
    <w:p w14:paraId="29C94374" w14:textId="77777777" w:rsidR="00E53B4E" w:rsidRPr="00113DE2" w:rsidRDefault="00E53B4E" w:rsidP="00B3728D">
      <w:pPr>
        <w:ind w:left="284" w:hanging="284"/>
        <w:rPr>
          <w:sz w:val="20"/>
          <w:szCs w:val="20"/>
          <w:lang w:val="en-GB"/>
        </w:rPr>
      </w:pPr>
      <w:r w:rsidRPr="00113DE2">
        <w:rPr>
          <w:sz w:val="20"/>
          <w:szCs w:val="20"/>
          <w:lang w:val="en-GB"/>
        </w:rPr>
        <w:t>Association pour les Victimes Du Monde</w:t>
      </w:r>
    </w:p>
    <w:p w14:paraId="292D8199" w14:textId="253A43E3" w:rsidR="00E53B4E" w:rsidRPr="00113DE2" w:rsidRDefault="00E53B4E" w:rsidP="00B3728D">
      <w:pPr>
        <w:ind w:left="284" w:hanging="284"/>
        <w:rPr>
          <w:sz w:val="20"/>
          <w:szCs w:val="20"/>
          <w:lang w:val="en-GB"/>
        </w:rPr>
      </w:pPr>
      <w:r w:rsidRPr="00113DE2">
        <w:rPr>
          <w:sz w:val="20"/>
          <w:szCs w:val="20"/>
          <w:lang w:val="en-GB"/>
        </w:rPr>
        <w:t>Association Solidarité Internationale pour l</w:t>
      </w:r>
      <w:r w:rsidR="00454314" w:rsidRPr="00113DE2">
        <w:rPr>
          <w:sz w:val="20"/>
          <w:szCs w:val="20"/>
          <w:lang w:val="en-GB"/>
        </w:rPr>
        <w:t>’</w:t>
      </w:r>
      <w:r w:rsidRPr="00113DE2">
        <w:rPr>
          <w:sz w:val="20"/>
          <w:szCs w:val="20"/>
          <w:lang w:val="en-GB"/>
        </w:rPr>
        <w:t>Afrique (SIA)</w:t>
      </w:r>
    </w:p>
    <w:p w14:paraId="51D196DC" w14:textId="77777777" w:rsidR="00E53B4E" w:rsidRPr="00113DE2" w:rsidRDefault="00E53B4E" w:rsidP="00B3728D">
      <w:pPr>
        <w:ind w:left="284" w:hanging="284"/>
        <w:rPr>
          <w:sz w:val="20"/>
          <w:szCs w:val="20"/>
          <w:lang w:val="en-GB"/>
        </w:rPr>
      </w:pPr>
      <w:r w:rsidRPr="00113DE2">
        <w:rPr>
          <w:sz w:val="20"/>
          <w:szCs w:val="20"/>
          <w:lang w:val="en-GB"/>
        </w:rPr>
        <w:t>Association Thendral</w:t>
      </w:r>
    </w:p>
    <w:p w14:paraId="70954C50" w14:textId="77777777" w:rsidR="00E53B4E" w:rsidRPr="00113DE2" w:rsidRDefault="00E53B4E" w:rsidP="00B3728D">
      <w:pPr>
        <w:ind w:left="284" w:hanging="284"/>
        <w:rPr>
          <w:sz w:val="20"/>
          <w:szCs w:val="20"/>
          <w:lang w:val="en-GB"/>
        </w:rPr>
      </w:pPr>
      <w:r w:rsidRPr="00113DE2">
        <w:rPr>
          <w:sz w:val="20"/>
          <w:szCs w:val="20"/>
          <w:lang w:val="en-GB"/>
        </w:rPr>
        <w:t>Associazione Comunita Papa Giovanni XXIII</w:t>
      </w:r>
    </w:p>
    <w:p w14:paraId="2A9D8376" w14:textId="04848464" w:rsidR="00E53B4E" w:rsidRPr="00113DE2" w:rsidRDefault="00E53B4E" w:rsidP="00B3728D">
      <w:pPr>
        <w:ind w:left="284" w:hanging="284"/>
        <w:rPr>
          <w:sz w:val="20"/>
          <w:szCs w:val="20"/>
          <w:lang w:val="en-GB"/>
        </w:rPr>
      </w:pPr>
      <w:r w:rsidRPr="00113DE2">
        <w:rPr>
          <w:sz w:val="20"/>
          <w:szCs w:val="20"/>
          <w:lang w:val="en-GB"/>
        </w:rPr>
        <w:t>Badil Resource Center for Palestinian Residency and Resource Rights</w:t>
      </w:r>
    </w:p>
    <w:p w14:paraId="77C91D01" w14:textId="28EA3E4C" w:rsidR="00E53B4E" w:rsidRPr="00113DE2" w:rsidRDefault="00E53B4E" w:rsidP="00B3728D">
      <w:pPr>
        <w:ind w:left="284" w:hanging="284"/>
        <w:rPr>
          <w:sz w:val="20"/>
          <w:szCs w:val="20"/>
          <w:lang w:val="en-GB"/>
        </w:rPr>
      </w:pPr>
      <w:r w:rsidRPr="00113DE2">
        <w:rPr>
          <w:sz w:val="20"/>
          <w:szCs w:val="20"/>
          <w:lang w:val="en-GB"/>
        </w:rPr>
        <w:t>Baha</w:t>
      </w:r>
      <w:r w:rsidR="00454314" w:rsidRPr="00113DE2">
        <w:rPr>
          <w:sz w:val="20"/>
          <w:szCs w:val="20"/>
          <w:lang w:val="en-GB"/>
        </w:rPr>
        <w:t>’</w:t>
      </w:r>
      <w:r w:rsidRPr="00113DE2">
        <w:rPr>
          <w:sz w:val="20"/>
          <w:szCs w:val="20"/>
          <w:lang w:val="en-GB"/>
        </w:rPr>
        <w:t>i International Community</w:t>
      </w:r>
    </w:p>
    <w:p w14:paraId="796AB914" w14:textId="75DC70F4" w:rsidR="00E53B4E" w:rsidRPr="00113DE2" w:rsidRDefault="00E53B4E" w:rsidP="00B3728D">
      <w:pPr>
        <w:ind w:left="284" w:hanging="284"/>
        <w:rPr>
          <w:sz w:val="20"/>
          <w:szCs w:val="20"/>
          <w:lang w:val="en-GB"/>
        </w:rPr>
      </w:pPr>
      <w:r w:rsidRPr="00113DE2">
        <w:rPr>
          <w:sz w:val="20"/>
          <w:szCs w:val="20"/>
          <w:lang w:val="en-GB"/>
        </w:rPr>
        <w:t>B</w:t>
      </w:r>
      <w:r w:rsidR="00454314" w:rsidRPr="00113DE2">
        <w:rPr>
          <w:sz w:val="20"/>
          <w:szCs w:val="20"/>
          <w:lang w:val="en-GB"/>
        </w:rPr>
        <w:t>’</w:t>
      </w:r>
      <w:r w:rsidRPr="00113DE2">
        <w:rPr>
          <w:sz w:val="20"/>
          <w:szCs w:val="20"/>
          <w:lang w:val="en-GB"/>
        </w:rPr>
        <w:t>nai B</w:t>
      </w:r>
      <w:r w:rsidR="00454314" w:rsidRPr="00113DE2">
        <w:rPr>
          <w:sz w:val="20"/>
          <w:szCs w:val="20"/>
          <w:lang w:val="en-GB"/>
        </w:rPr>
        <w:t>’</w:t>
      </w:r>
      <w:r w:rsidRPr="00113DE2">
        <w:rPr>
          <w:sz w:val="20"/>
          <w:szCs w:val="20"/>
          <w:lang w:val="en-GB"/>
        </w:rPr>
        <w:t>rith</w:t>
      </w:r>
    </w:p>
    <w:p w14:paraId="0E4B2F14" w14:textId="77777777" w:rsidR="00E53B4E" w:rsidRPr="00113DE2" w:rsidRDefault="00E53B4E" w:rsidP="00B3728D">
      <w:pPr>
        <w:ind w:left="284" w:hanging="284"/>
        <w:rPr>
          <w:sz w:val="20"/>
          <w:szCs w:val="20"/>
          <w:lang w:val="en-GB"/>
        </w:rPr>
      </w:pPr>
      <w:r w:rsidRPr="00113DE2">
        <w:rPr>
          <w:sz w:val="20"/>
          <w:szCs w:val="20"/>
          <w:lang w:val="en-GB"/>
        </w:rPr>
        <w:t>British Humanist Association</w:t>
      </w:r>
    </w:p>
    <w:p w14:paraId="7559BAA6" w14:textId="77777777" w:rsidR="00E53B4E" w:rsidRPr="00113DE2" w:rsidRDefault="00E53B4E" w:rsidP="00B3728D">
      <w:pPr>
        <w:ind w:left="284" w:hanging="284"/>
        <w:rPr>
          <w:sz w:val="20"/>
          <w:szCs w:val="20"/>
          <w:lang w:val="en-GB"/>
        </w:rPr>
      </w:pPr>
      <w:r w:rsidRPr="00113DE2">
        <w:rPr>
          <w:sz w:val="20"/>
          <w:szCs w:val="20"/>
          <w:lang w:val="en-GB"/>
        </w:rPr>
        <w:t>Cairo Institute for Human Rights Studies</w:t>
      </w:r>
    </w:p>
    <w:p w14:paraId="0E5A6ED7" w14:textId="77777777" w:rsidR="00E53B4E" w:rsidRPr="00113DE2" w:rsidRDefault="00E53B4E" w:rsidP="00B3728D">
      <w:pPr>
        <w:ind w:left="284" w:hanging="284"/>
        <w:rPr>
          <w:sz w:val="20"/>
          <w:szCs w:val="20"/>
          <w:lang w:val="en-GB"/>
        </w:rPr>
      </w:pPr>
      <w:r w:rsidRPr="00113DE2">
        <w:rPr>
          <w:sz w:val="20"/>
          <w:szCs w:val="20"/>
          <w:lang w:val="en-GB"/>
        </w:rPr>
        <w:t>Cameroon Youths and Students Forum for Peace</w:t>
      </w:r>
    </w:p>
    <w:p w14:paraId="3E5ADD63" w14:textId="77777777" w:rsidR="00E53B4E" w:rsidRPr="00113DE2" w:rsidRDefault="009233FE" w:rsidP="00B3728D">
      <w:pPr>
        <w:ind w:left="284" w:hanging="284"/>
        <w:rPr>
          <w:sz w:val="20"/>
          <w:szCs w:val="20"/>
          <w:lang w:val="en-GB"/>
        </w:rPr>
      </w:pPr>
      <w:hyperlink r:id="rId33" w:history="1">
        <w:r w:rsidR="00E53B4E" w:rsidRPr="00113DE2">
          <w:rPr>
            <w:sz w:val="20"/>
            <w:szCs w:val="20"/>
            <w:lang w:val="en-GB"/>
          </w:rPr>
          <w:t>Canners International Permanent Committee</w:t>
        </w:r>
      </w:hyperlink>
    </w:p>
    <w:p w14:paraId="3EEBEA0B" w14:textId="77608499" w:rsidR="00E53B4E" w:rsidRPr="00113DE2" w:rsidRDefault="00E53B4E" w:rsidP="00B3728D">
      <w:pPr>
        <w:ind w:left="284" w:hanging="284"/>
        <w:rPr>
          <w:sz w:val="20"/>
          <w:szCs w:val="20"/>
          <w:lang w:val="en-GB"/>
        </w:rPr>
      </w:pPr>
      <w:r w:rsidRPr="00113DE2">
        <w:rPr>
          <w:sz w:val="20"/>
          <w:szCs w:val="20"/>
          <w:lang w:val="en-GB"/>
        </w:rPr>
        <w:t>Caritas Internationalis (International</w:t>
      </w:r>
      <w:r w:rsidR="00B3728D" w:rsidRPr="00113DE2">
        <w:rPr>
          <w:sz w:val="20"/>
          <w:szCs w:val="20"/>
          <w:lang w:val="en-GB"/>
        </w:rPr>
        <w:t xml:space="preserve"> </w:t>
      </w:r>
      <w:r w:rsidRPr="00113DE2">
        <w:rPr>
          <w:sz w:val="20"/>
          <w:szCs w:val="20"/>
          <w:lang w:val="en-GB"/>
        </w:rPr>
        <w:t>Confederation of Catholic Charities)</w:t>
      </w:r>
    </w:p>
    <w:p w14:paraId="7B7E81FB" w14:textId="77777777" w:rsidR="00E53B4E" w:rsidRPr="00113DE2" w:rsidRDefault="00E53B4E" w:rsidP="00B3728D">
      <w:pPr>
        <w:ind w:left="284" w:hanging="284"/>
        <w:rPr>
          <w:sz w:val="20"/>
          <w:szCs w:val="20"/>
          <w:lang w:val="en-GB"/>
        </w:rPr>
      </w:pPr>
      <w:r w:rsidRPr="00113DE2">
        <w:rPr>
          <w:sz w:val="20"/>
          <w:szCs w:val="20"/>
          <w:lang w:val="en-GB"/>
        </w:rPr>
        <w:t>Center for Economic and Social Rights, The</w:t>
      </w:r>
    </w:p>
    <w:p w14:paraId="3F4D8028" w14:textId="77777777" w:rsidR="00E53B4E" w:rsidRPr="00113DE2" w:rsidRDefault="00E53B4E" w:rsidP="00B3728D">
      <w:pPr>
        <w:ind w:left="284" w:hanging="284"/>
        <w:rPr>
          <w:sz w:val="20"/>
          <w:szCs w:val="20"/>
          <w:lang w:val="en-GB"/>
        </w:rPr>
      </w:pPr>
      <w:r w:rsidRPr="00113DE2">
        <w:rPr>
          <w:sz w:val="20"/>
          <w:szCs w:val="20"/>
          <w:lang w:val="en-GB"/>
        </w:rPr>
        <w:t>Center for Environmental and Management Studies</w:t>
      </w:r>
    </w:p>
    <w:p w14:paraId="1B3A4FAE" w14:textId="77777777" w:rsidR="00E53B4E" w:rsidRPr="00113DE2" w:rsidRDefault="00E53B4E" w:rsidP="00B3728D">
      <w:pPr>
        <w:ind w:left="284" w:hanging="284"/>
        <w:rPr>
          <w:sz w:val="20"/>
          <w:szCs w:val="20"/>
          <w:lang w:val="en-GB"/>
        </w:rPr>
      </w:pPr>
      <w:r w:rsidRPr="00113DE2">
        <w:rPr>
          <w:sz w:val="20"/>
          <w:szCs w:val="20"/>
          <w:lang w:val="en-GB"/>
        </w:rPr>
        <w:t>Center for Global Nonkilling</w:t>
      </w:r>
    </w:p>
    <w:p w14:paraId="270F9530" w14:textId="77777777" w:rsidR="00E53B4E" w:rsidRPr="00113DE2" w:rsidRDefault="00E53B4E" w:rsidP="00B3728D">
      <w:pPr>
        <w:ind w:left="284" w:hanging="284"/>
        <w:rPr>
          <w:sz w:val="20"/>
          <w:szCs w:val="20"/>
          <w:lang w:val="en-GB"/>
        </w:rPr>
      </w:pPr>
      <w:r w:rsidRPr="00113DE2">
        <w:rPr>
          <w:sz w:val="20"/>
          <w:szCs w:val="20"/>
          <w:lang w:val="en-GB"/>
        </w:rPr>
        <w:t>Center for Inquiry</w:t>
      </w:r>
    </w:p>
    <w:p w14:paraId="1BDB1726" w14:textId="77777777" w:rsidR="00E53B4E" w:rsidRPr="00113DE2" w:rsidRDefault="00E53B4E" w:rsidP="00B3728D">
      <w:pPr>
        <w:ind w:left="284" w:hanging="284"/>
        <w:rPr>
          <w:sz w:val="20"/>
          <w:szCs w:val="20"/>
          <w:lang w:val="en-GB"/>
        </w:rPr>
      </w:pPr>
      <w:r w:rsidRPr="00113DE2">
        <w:rPr>
          <w:sz w:val="20"/>
          <w:szCs w:val="20"/>
          <w:lang w:val="en-GB"/>
        </w:rPr>
        <w:t>Center for International Human Rights</w:t>
      </w:r>
    </w:p>
    <w:p w14:paraId="3F13D5EF" w14:textId="77777777" w:rsidR="00E53B4E" w:rsidRPr="00113DE2" w:rsidRDefault="00E53B4E" w:rsidP="00B3728D">
      <w:pPr>
        <w:ind w:left="284" w:hanging="284"/>
        <w:rPr>
          <w:sz w:val="20"/>
          <w:szCs w:val="20"/>
          <w:lang w:val="en-GB"/>
        </w:rPr>
      </w:pPr>
      <w:r w:rsidRPr="00113DE2">
        <w:rPr>
          <w:sz w:val="20"/>
          <w:szCs w:val="20"/>
          <w:lang w:val="en-GB"/>
        </w:rPr>
        <w:t>Center for Organisation Research and Education</w:t>
      </w:r>
    </w:p>
    <w:p w14:paraId="77031673" w14:textId="77777777" w:rsidR="00E53B4E" w:rsidRPr="00113DE2" w:rsidRDefault="00E53B4E" w:rsidP="00B3728D">
      <w:pPr>
        <w:ind w:left="284" w:hanging="284"/>
        <w:rPr>
          <w:sz w:val="20"/>
          <w:szCs w:val="20"/>
          <w:lang w:val="en-GB"/>
        </w:rPr>
      </w:pPr>
      <w:r w:rsidRPr="00113DE2">
        <w:rPr>
          <w:sz w:val="20"/>
          <w:szCs w:val="20"/>
          <w:lang w:val="en-GB"/>
        </w:rPr>
        <w:t>Center for Reproductive Rights, Inc., The</w:t>
      </w:r>
    </w:p>
    <w:p w14:paraId="4C8137CE" w14:textId="76FEC676" w:rsidR="00E53B4E" w:rsidRPr="00113DE2" w:rsidRDefault="00E53B4E" w:rsidP="00B3728D">
      <w:pPr>
        <w:ind w:left="284" w:hanging="284"/>
        <w:rPr>
          <w:sz w:val="20"/>
          <w:szCs w:val="20"/>
          <w:lang w:val="en-GB"/>
        </w:rPr>
      </w:pPr>
      <w:r w:rsidRPr="00113DE2">
        <w:rPr>
          <w:sz w:val="20"/>
          <w:szCs w:val="20"/>
          <w:lang w:val="en-GB"/>
        </w:rPr>
        <w:t>Centre Europe - Tiers Monde – Europe - Third World</w:t>
      </w:r>
      <w:r w:rsidR="00B3728D" w:rsidRPr="00113DE2">
        <w:rPr>
          <w:sz w:val="20"/>
          <w:szCs w:val="20"/>
          <w:lang w:val="en-GB"/>
        </w:rPr>
        <w:t xml:space="preserve"> </w:t>
      </w:r>
      <w:r w:rsidRPr="00113DE2">
        <w:rPr>
          <w:sz w:val="20"/>
          <w:szCs w:val="20"/>
          <w:lang w:val="en-GB"/>
        </w:rPr>
        <w:t>Centre</w:t>
      </w:r>
    </w:p>
    <w:p w14:paraId="1446C7C2" w14:textId="77777777" w:rsidR="00E53B4E" w:rsidRPr="00113DE2" w:rsidRDefault="00E53B4E" w:rsidP="00B3728D">
      <w:pPr>
        <w:ind w:left="284" w:hanging="284"/>
        <w:rPr>
          <w:sz w:val="20"/>
          <w:szCs w:val="20"/>
          <w:lang w:val="en-GB"/>
        </w:rPr>
      </w:pPr>
      <w:r w:rsidRPr="00113DE2">
        <w:rPr>
          <w:sz w:val="20"/>
          <w:szCs w:val="20"/>
          <w:lang w:val="en-GB"/>
        </w:rPr>
        <w:t>Centre for Human Rights and Peace Advocacy</w:t>
      </w:r>
    </w:p>
    <w:p w14:paraId="7A6A22DB" w14:textId="2FA3182E" w:rsidR="00E53B4E" w:rsidRPr="00113DE2" w:rsidRDefault="00E53B4E" w:rsidP="00B3728D">
      <w:pPr>
        <w:ind w:left="284" w:hanging="284"/>
        <w:rPr>
          <w:sz w:val="20"/>
          <w:szCs w:val="20"/>
          <w:lang w:val="en-GB"/>
        </w:rPr>
      </w:pPr>
      <w:r w:rsidRPr="00113DE2">
        <w:rPr>
          <w:sz w:val="20"/>
          <w:szCs w:val="20"/>
          <w:lang w:val="en-GB"/>
        </w:rPr>
        <w:t>Centre indépendant de recherches et d</w:t>
      </w:r>
      <w:r w:rsidR="00454314" w:rsidRPr="00113DE2">
        <w:rPr>
          <w:sz w:val="20"/>
          <w:szCs w:val="20"/>
          <w:lang w:val="en-GB"/>
        </w:rPr>
        <w:t>’</w:t>
      </w:r>
      <w:r w:rsidRPr="00113DE2">
        <w:rPr>
          <w:sz w:val="20"/>
          <w:szCs w:val="20"/>
          <w:lang w:val="en-GB"/>
        </w:rPr>
        <w:t>initiatives pour le dialogue</w:t>
      </w:r>
    </w:p>
    <w:p w14:paraId="54C83367" w14:textId="2824A6E3" w:rsidR="00E53B4E" w:rsidRPr="00113DE2" w:rsidRDefault="00E53B4E" w:rsidP="00B3728D">
      <w:pPr>
        <w:ind w:left="284" w:hanging="284"/>
        <w:rPr>
          <w:sz w:val="20"/>
          <w:szCs w:val="20"/>
          <w:lang w:val="en-GB"/>
        </w:rPr>
      </w:pPr>
      <w:r w:rsidRPr="00113DE2">
        <w:rPr>
          <w:sz w:val="20"/>
          <w:szCs w:val="20"/>
          <w:lang w:val="en-GB"/>
        </w:rPr>
        <w:t>Centre pour les Droits Civils et Politiques – Centre</w:t>
      </w:r>
      <w:r w:rsidR="00B3728D" w:rsidRPr="00113DE2">
        <w:rPr>
          <w:sz w:val="20"/>
          <w:szCs w:val="20"/>
          <w:lang w:val="en-GB"/>
        </w:rPr>
        <w:t xml:space="preserve"> </w:t>
      </w:r>
      <w:r w:rsidRPr="00113DE2">
        <w:rPr>
          <w:sz w:val="20"/>
          <w:szCs w:val="20"/>
          <w:lang w:val="en-GB"/>
        </w:rPr>
        <w:t>CCPR</w:t>
      </w:r>
    </w:p>
    <w:p w14:paraId="1F68DC66" w14:textId="3E656E7F" w:rsidR="00E53B4E" w:rsidRPr="00113DE2" w:rsidRDefault="00E53B4E" w:rsidP="00B3728D">
      <w:pPr>
        <w:ind w:left="284" w:hanging="284"/>
        <w:rPr>
          <w:sz w:val="20"/>
          <w:szCs w:val="20"/>
          <w:lang w:val="en-GB"/>
        </w:rPr>
      </w:pPr>
      <w:r w:rsidRPr="00113DE2">
        <w:rPr>
          <w:sz w:val="20"/>
          <w:szCs w:val="20"/>
          <w:lang w:val="en-GB"/>
        </w:rPr>
        <w:t>Centro des Promocion y Defensa de los Derechos Sexuales y Reproductivos</w:t>
      </w:r>
    </w:p>
    <w:p w14:paraId="14DBF0B3" w14:textId="77777777" w:rsidR="00E53B4E" w:rsidRPr="00113DE2" w:rsidRDefault="00E53B4E" w:rsidP="00B3728D">
      <w:pPr>
        <w:ind w:left="284" w:hanging="284"/>
        <w:rPr>
          <w:sz w:val="20"/>
          <w:szCs w:val="20"/>
          <w:lang w:val="en-GB"/>
        </w:rPr>
      </w:pPr>
      <w:r w:rsidRPr="00113DE2">
        <w:rPr>
          <w:sz w:val="20"/>
          <w:szCs w:val="20"/>
          <w:lang w:val="en-GB"/>
        </w:rPr>
        <w:t>Chant du Guépard dans le Désert</w:t>
      </w:r>
    </w:p>
    <w:p w14:paraId="54ADCCFB" w14:textId="77777777" w:rsidR="00E53B4E" w:rsidRPr="00113DE2" w:rsidRDefault="00E53B4E" w:rsidP="00B3728D">
      <w:pPr>
        <w:ind w:left="284" w:hanging="284"/>
        <w:rPr>
          <w:sz w:val="20"/>
          <w:szCs w:val="20"/>
          <w:lang w:val="en-GB"/>
        </w:rPr>
      </w:pPr>
      <w:r w:rsidRPr="00113DE2">
        <w:rPr>
          <w:sz w:val="20"/>
          <w:szCs w:val="20"/>
          <w:lang w:val="en-GB"/>
        </w:rPr>
        <w:t>Charitable Institute for Protecting Social Victims</w:t>
      </w:r>
    </w:p>
    <w:p w14:paraId="2A9D9DBD" w14:textId="77777777" w:rsidR="00E53B4E" w:rsidRPr="00113DE2" w:rsidRDefault="00E53B4E" w:rsidP="00B3728D">
      <w:pPr>
        <w:ind w:left="284" w:hanging="284"/>
        <w:rPr>
          <w:sz w:val="20"/>
          <w:szCs w:val="20"/>
          <w:lang w:val="en-GB"/>
        </w:rPr>
      </w:pPr>
      <w:r w:rsidRPr="00113DE2">
        <w:rPr>
          <w:sz w:val="20"/>
          <w:szCs w:val="20"/>
          <w:lang w:val="en-GB"/>
        </w:rPr>
        <w:t>Child Development Foundation</w:t>
      </w:r>
    </w:p>
    <w:p w14:paraId="7BB92C5B" w14:textId="77777777" w:rsidR="00E53B4E" w:rsidRPr="00113DE2" w:rsidRDefault="00E53B4E" w:rsidP="00B3728D">
      <w:pPr>
        <w:ind w:left="284" w:hanging="284"/>
        <w:rPr>
          <w:sz w:val="20"/>
          <w:szCs w:val="20"/>
          <w:lang w:val="en-GB"/>
        </w:rPr>
      </w:pPr>
      <w:r w:rsidRPr="00113DE2">
        <w:rPr>
          <w:sz w:val="20"/>
          <w:szCs w:val="20"/>
          <w:lang w:val="en-GB"/>
        </w:rPr>
        <w:t>Child Foundation</w:t>
      </w:r>
    </w:p>
    <w:p w14:paraId="09E790F4" w14:textId="77777777" w:rsidR="00E53B4E" w:rsidRPr="00113DE2" w:rsidRDefault="00E53B4E" w:rsidP="00B3728D">
      <w:pPr>
        <w:ind w:left="284" w:hanging="284"/>
        <w:rPr>
          <w:sz w:val="20"/>
          <w:szCs w:val="20"/>
          <w:lang w:val="en-GB"/>
        </w:rPr>
      </w:pPr>
      <w:r w:rsidRPr="00113DE2">
        <w:rPr>
          <w:sz w:val="20"/>
          <w:szCs w:val="20"/>
          <w:lang w:val="en-GB"/>
        </w:rPr>
        <w:t>China Society for Human Rights Studies (CSHRS)</w:t>
      </w:r>
    </w:p>
    <w:p w14:paraId="13B097B7" w14:textId="77777777" w:rsidR="00E53B4E" w:rsidRPr="00113DE2" w:rsidRDefault="00E53B4E" w:rsidP="00B3728D">
      <w:pPr>
        <w:ind w:left="284" w:hanging="284"/>
        <w:rPr>
          <w:sz w:val="20"/>
          <w:szCs w:val="20"/>
          <w:lang w:val="en-GB"/>
        </w:rPr>
      </w:pPr>
      <w:r w:rsidRPr="00113DE2">
        <w:rPr>
          <w:sz w:val="20"/>
          <w:szCs w:val="20"/>
          <w:lang w:val="en-GB"/>
        </w:rPr>
        <w:t>Chinese Association for International Understanding</w:t>
      </w:r>
    </w:p>
    <w:p w14:paraId="78B90E5C" w14:textId="77777777" w:rsidR="00E53B4E" w:rsidRPr="00113DE2" w:rsidRDefault="00E53B4E" w:rsidP="00B3728D">
      <w:pPr>
        <w:ind w:left="284" w:hanging="284"/>
        <w:rPr>
          <w:sz w:val="20"/>
          <w:szCs w:val="20"/>
          <w:lang w:val="en-GB"/>
        </w:rPr>
      </w:pPr>
      <w:r w:rsidRPr="00113DE2">
        <w:rPr>
          <w:sz w:val="20"/>
          <w:szCs w:val="20"/>
          <w:lang w:val="en-GB"/>
        </w:rPr>
        <w:t>Christian Solidarity Worldwide</w:t>
      </w:r>
    </w:p>
    <w:p w14:paraId="6E68D92E" w14:textId="77777777" w:rsidR="00E53B4E" w:rsidRPr="00113DE2" w:rsidRDefault="00E53B4E" w:rsidP="00B3728D">
      <w:pPr>
        <w:ind w:left="284" w:hanging="284"/>
        <w:rPr>
          <w:sz w:val="20"/>
          <w:szCs w:val="20"/>
          <w:lang w:val="en-GB"/>
        </w:rPr>
      </w:pPr>
      <w:r w:rsidRPr="00113DE2">
        <w:rPr>
          <w:sz w:val="20"/>
          <w:szCs w:val="20"/>
          <w:lang w:val="en-GB"/>
        </w:rPr>
        <w:t xml:space="preserve">CIVICUS – World Alliance for Citizen Participation </w:t>
      </w:r>
    </w:p>
    <w:p w14:paraId="476099FE" w14:textId="77777777" w:rsidR="00E53B4E" w:rsidRPr="00113DE2" w:rsidRDefault="00E53B4E" w:rsidP="00B3728D">
      <w:pPr>
        <w:ind w:left="284" w:hanging="284"/>
        <w:rPr>
          <w:sz w:val="20"/>
          <w:szCs w:val="20"/>
          <w:lang w:val="en-GB"/>
        </w:rPr>
      </w:pPr>
      <w:r w:rsidRPr="00113DE2">
        <w:rPr>
          <w:sz w:val="20"/>
          <w:szCs w:val="20"/>
          <w:lang w:val="en-GB"/>
        </w:rPr>
        <w:t>Colombian Commission of Jurists</w:t>
      </w:r>
    </w:p>
    <w:p w14:paraId="60008ED9" w14:textId="409218BC" w:rsidR="00E53B4E" w:rsidRPr="00113DE2" w:rsidRDefault="00E53B4E" w:rsidP="00B3728D">
      <w:pPr>
        <w:ind w:left="284" w:hanging="284"/>
        <w:rPr>
          <w:sz w:val="20"/>
          <w:szCs w:val="20"/>
          <w:lang w:val="en-GB"/>
        </w:rPr>
      </w:pPr>
      <w:r w:rsidRPr="00113DE2">
        <w:rPr>
          <w:sz w:val="20"/>
          <w:szCs w:val="20"/>
          <w:lang w:val="en-GB"/>
        </w:rPr>
        <w:t>Comisión Mexicana de Defensa y Promoción de los Derechos Humanos, Asociación Civil</w:t>
      </w:r>
    </w:p>
    <w:p w14:paraId="1074F20D" w14:textId="77777777" w:rsidR="00E53B4E" w:rsidRPr="00113DE2" w:rsidRDefault="00E53B4E" w:rsidP="00B3728D">
      <w:pPr>
        <w:ind w:left="284" w:hanging="284"/>
        <w:rPr>
          <w:sz w:val="20"/>
          <w:szCs w:val="20"/>
          <w:lang w:val="en-GB"/>
        </w:rPr>
      </w:pPr>
      <w:r w:rsidRPr="00113DE2">
        <w:rPr>
          <w:sz w:val="20"/>
          <w:szCs w:val="20"/>
          <w:lang w:val="en-GB"/>
        </w:rPr>
        <w:t>Comision Unidos Vd Trata</w:t>
      </w:r>
    </w:p>
    <w:p w14:paraId="7176A0AE" w14:textId="55D85A6B" w:rsidR="00E53B4E" w:rsidRPr="00113DE2" w:rsidRDefault="00E53B4E" w:rsidP="00B3728D">
      <w:pPr>
        <w:ind w:left="284" w:hanging="284"/>
        <w:rPr>
          <w:sz w:val="20"/>
          <w:szCs w:val="20"/>
          <w:lang w:val="en-GB"/>
        </w:rPr>
      </w:pPr>
      <w:r w:rsidRPr="00113DE2">
        <w:rPr>
          <w:sz w:val="20"/>
          <w:szCs w:val="20"/>
          <w:lang w:val="en-GB"/>
        </w:rPr>
        <w:t>Comité International pour le Respect et l</w:t>
      </w:r>
      <w:r w:rsidR="00454314" w:rsidRPr="00113DE2">
        <w:rPr>
          <w:sz w:val="20"/>
          <w:szCs w:val="20"/>
          <w:lang w:val="en-GB"/>
        </w:rPr>
        <w:t>’</w:t>
      </w:r>
      <w:r w:rsidRPr="00113DE2">
        <w:rPr>
          <w:sz w:val="20"/>
          <w:szCs w:val="20"/>
          <w:lang w:val="en-GB"/>
        </w:rPr>
        <w:t>Application de la Charte Africaine des Droits de l</w:t>
      </w:r>
      <w:r w:rsidR="00454314" w:rsidRPr="00113DE2">
        <w:rPr>
          <w:sz w:val="20"/>
          <w:szCs w:val="20"/>
          <w:lang w:val="en-GB"/>
        </w:rPr>
        <w:t>’</w:t>
      </w:r>
      <w:r w:rsidRPr="00113DE2">
        <w:rPr>
          <w:sz w:val="20"/>
          <w:szCs w:val="20"/>
          <w:lang w:val="en-GB"/>
        </w:rPr>
        <w:t>Homme et des Peuples (CIRAC)</w:t>
      </w:r>
    </w:p>
    <w:p w14:paraId="6EFF29BF" w14:textId="68F4C64B" w:rsidR="00E53B4E" w:rsidRPr="00113DE2" w:rsidRDefault="00E53B4E" w:rsidP="00B3728D">
      <w:pPr>
        <w:ind w:left="284" w:hanging="284"/>
        <w:rPr>
          <w:sz w:val="20"/>
          <w:szCs w:val="20"/>
          <w:lang w:val="en-GB"/>
        </w:rPr>
      </w:pPr>
      <w:r w:rsidRPr="00113DE2">
        <w:rPr>
          <w:sz w:val="20"/>
          <w:szCs w:val="20"/>
          <w:lang w:val="en-GB"/>
        </w:rPr>
        <w:t>Commission of the Churches on International Affairs of the World Council of Churches</w:t>
      </w:r>
    </w:p>
    <w:p w14:paraId="4DF16C03" w14:textId="77777777" w:rsidR="00E53B4E" w:rsidRPr="00113DE2" w:rsidRDefault="00E53B4E" w:rsidP="00B3728D">
      <w:pPr>
        <w:ind w:left="284" w:hanging="284"/>
        <w:rPr>
          <w:sz w:val="20"/>
          <w:szCs w:val="20"/>
          <w:lang w:val="en-GB"/>
        </w:rPr>
      </w:pPr>
      <w:r w:rsidRPr="00113DE2">
        <w:rPr>
          <w:sz w:val="20"/>
          <w:szCs w:val="20"/>
          <w:lang w:val="en-GB"/>
        </w:rPr>
        <w:t>Commission to Study the Organization of Peace</w:t>
      </w:r>
    </w:p>
    <w:p w14:paraId="41C99105" w14:textId="77777777" w:rsidR="00E53B4E" w:rsidRPr="00113DE2" w:rsidRDefault="00E53B4E" w:rsidP="00B3728D">
      <w:pPr>
        <w:ind w:left="284" w:hanging="284"/>
        <w:rPr>
          <w:sz w:val="20"/>
          <w:szCs w:val="20"/>
          <w:lang w:val="en-GB"/>
        </w:rPr>
      </w:pPr>
      <w:r w:rsidRPr="00113DE2">
        <w:rPr>
          <w:sz w:val="20"/>
          <w:szCs w:val="20"/>
          <w:lang w:val="en-GB"/>
        </w:rPr>
        <w:t>Conectas Direitos Humanos</w:t>
      </w:r>
    </w:p>
    <w:p w14:paraId="6CCD562A" w14:textId="77777777" w:rsidR="00E53B4E" w:rsidRPr="00113DE2" w:rsidRDefault="00E53B4E" w:rsidP="00B3728D">
      <w:pPr>
        <w:ind w:left="284" w:hanging="284"/>
        <w:rPr>
          <w:sz w:val="20"/>
          <w:szCs w:val="20"/>
          <w:lang w:val="en-GB"/>
        </w:rPr>
      </w:pPr>
      <w:r w:rsidRPr="00113DE2">
        <w:rPr>
          <w:sz w:val="20"/>
          <w:szCs w:val="20"/>
          <w:lang w:val="en-GB"/>
        </w:rPr>
        <w:t>Conseil de jeunesse pluriculturelle (COJEP)</w:t>
      </w:r>
    </w:p>
    <w:p w14:paraId="1C6F71EF" w14:textId="77777777" w:rsidR="00E53B4E" w:rsidRPr="00113DE2" w:rsidRDefault="00E53B4E" w:rsidP="00B3728D">
      <w:pPr>
        <w:ind w:left="284" w:hanging="284"/>
        <w:rPr>
          <w:sz w:val="20"/>
          <w:szCs w:val="20"/>
          <w:lang w:val="en-GB"/>
        </w:rPr>
      </w:pPr>
      <w:r w:rsidRPr="00113DE2">
        <w:rPr>
          <w:sz w:val="20"/>
          <w:szCs w:val="20"/>
          <w:lang w:val="en-GB"/>
        </w:rPr>
        <w:t>Conselho Indigenista Missionário CIMI</w:t>
      </w:r>
    </w:p>
    <w:p w14:paraId="7A72AE38" w14:textId="77777777" w:rsidR="00E53B4E" w:rsidRPr="00113DE2" w:rsidRDefault="00E53B4E" w:rsidP="00B3728D">
      <w:pPr>
        <w:ind w:left="284" w:hanging="284"/>
        <w:rPr>
          <w:sz w:val="20"/>
          <w:szCs w:val="20"/>
          <w:lang w:val="en-GB"/>
        </w:rPr>
      </w:pPr>
      <w:r w:rsidRPr="00113DE2">
        <w:rPr>
          <w:sz w:val="20"/>
          <w:szCs w:val="20"/>
          <w:lang w:val="en-GB"/>
        </w:rPr>
        <w:t>Coordinating Board of Jewish Organizations</w:t>
      </w:r>
    </w:p>
    <w:p w14:paraId="1C9296BA" w14:textId="17053281" w:rsidR="00E53B4E" w:rsidRPr="00113DE2" w:rsidRDefault="00E53B4E" w:rsidP="00B3728D">
      <w:pPr>
        <w:ind w:left="284" w:hanging="284"/>
        <w:rPr>
          <w:sz w:val="20"/>
          <w:szCs w:val="20"/>
          <w:lang w:val="en-GB"/>
        </w:rPr>
      </w:pPr>
      <w:r w:rsidRPr="00113DE2">
        <w:rPr>
          <w:sz w:val="20"/>
          <w:szCs w:val="20"/>
          <w:lang w:val="en-GB"/>
        </w:rPr>
        <w:t>Coordination des Associations et des Particuliers pour la Liberté de Conscience</w:t>
      </w:r>
    </w:p>
    <w:p w14:paraId="3EAD2521" w14:textId="7D7B62AC" w:rsidR="00E53B4E" w:rsidRPr="00113DE2" w:rsidRDefault="00E53B4E" w:rsidP="00B3728D">
      <w:pPr>
        <w:ind w:left="284" w:hanging="284"/>
        <w:rPr>
          <w:sz w:val="20"/>
          <w:szCs w:val="20"/>
          <w:lang w:val="en-GB"/>
        </w:rPr>
      </w:pPr>
      <w:r w:rsidRPr="00113DE2">
        <w:rPr>
          <w:sz w:val="20"/>
          <w:szCs w:val="20"/>
          <w:lang w:val="en-GB"/>
        </w:rPr>
        <w:t>Corporacion para la Defensa y Promocion de los Derechos Humanos Reiniciar</w:t>
      </w:r>
    </w:p>
    <w:p w14:paraId="13762860" w14:textId="77777777" w:rsidR="00E53B4E" w:rsidRPr="00113DE2" w:rsidRDefault="00E53B4E" w:rsidP="00B3728D">
      <w:pPr>
        <w:ind w:left="284" w:hanging="284"/>
        <w:rPr>
          <w:sz w:val="20"/>
          <w:szCs w:val="20"/>
          <w:lang w:val="en-GB"/>
        </w:rPr>
      </w:pPr>
      <w:r w:rsidRPr="00113DE2">
        <w:rPr>
          <w:sz w:val="20"/>
          <w:szCs w:val="20"/>
          <w:lang w:val="en-GB"/>
        </w:rPr>
        <w:t>Corporate Accountability International</w:t>
      </w:r>
    </w:p>
    <w:p w14:paraId="36F7A5FF" w14:textId="77777777" w:rsidR="00E53B4E" w:rsidRPr="00113DE2" w:rsidRDefault="00E53B4E" w:rsidP="00B3728D">
      <w:pPr>
        <w:ind w:left="284" w:hanging="284"/>
        <w:rPr>
          <w:sz w:val="20"/>
          <w:szCs w:val="20"/>
          <w:lang w:val="en-GB"/>
        </w:rPr>
      </w:pPr>
      <w:r w:rsidRPr="00113DE2">
        <w:rPr>
          <w:sz w:val="20"/>
          <w:szCs w:val="20"/>
          <w:lang w:val="en-GB"/>
        </w:rPr>
        <w:t>Defence for Children International</w:t>
      </w:r>
    </w:p>
    <w:p w14:paraId="55A7E72D" w14:textId="77777777" w:rsidR="00E53B4E" w:rsidRPr="00113DE2" w:rsidRDefault="00E53B4E" w:rsidP="00B3728D">
      <w:pPr>
        <w:ind w:left="284" w:hanging="284"/>
        <w:rPr>
          <w:sz w:val="20"/>
          <w:szCs w:val="20"/>
          <w:lang w:val="en-GB"/>
        </w:rPr>
      </w:pPr>
      <w:r w:rsidRPr="00113DE2">
        <w:rPr>
          <w:sz w:val="20"/>
          <w:szCs w:val="20"/>
          <w:lang w:val="en-GB"/>
        </w:rPr>
        <w:t>Dominicans for Justice and Peace – Order of Preachers</w:t>
      </w:r>
    </w:p>
    <w:p w14:paraId="255C8463" w14:textId="77777777" w:rsidR="00E53B4E" w:rsidRPr="00113DE2" w:rsidRDefault="00E53B4E" w:rsidP="00B3728D">
      <w:pPr>
        <w:ind w:left="284" w:hanging="284"/>
        <w:rPr>
          <w:sz w:val="20"/>
          <w:szCs w:val="20"/>
          <w:lang w:val="en-GB"/>
        </w:rPr>
      </w:pPr>
      <w:r w:rsidRPr="00113DE2">
        <w:rPr>
          <w:sz w:val="20"/>
          <w:szCs w:val="20"/>
          <w:lang w:val="en-GB"/>
        </w:rPr>
        <w:t>DRCNet Foundation, Inc.</w:t>
      </w:r>
    </w:p>
    <w:p w14:paraId="694F980A" w14:textId="77777777" w:rsidR="00E53B4E" w:rsidRPr="00113DE2" w:rsidRDefault="00E53B4E" w:rsidP="00B3728D">
      <w:pPr>
        <w:ind w:left="284" w:hanging="284"/>
        <w:rPr>
          <w:sz w:val="20"/>
          <w:szCs w:val="20"/>
          <w:lang w:val="en-GB"/>
        </w:rPr>
      </w:pPr>
      <w:r w:rsidRPr="00113DE2">
        <w:rPr>
          <w:sz w:val="20"/>
          <w:szCs w:val="20"/>
          <w:lang w:val="en-GB"/>
        </w:rPr>
        <w:t>Drepavie</w:t>
      </w:r>
    </w:p>
    <w:p w14:paraId="2D889BD0" w14:textId="77777777" w:rsidR="00E53B4E" w:rsidRPr="00113DE2" w:rsidRDefault="00E53B4E" w:rsidP="00B3728D">
      <w:pPr>
        <w:ind w:left="284" w:hanging="284"/>
        <w:rPr>
          <w:sz w:val="20"/>
          <w:szCs w:val="20"/>
          <w:lang w:val="en-GB"/>
        </w:rPr>
      </w:pPr>
      <w:r w:rsidRPr="00113DE2">
        <w:rPr>
          <w:sz w:val="20"/>
          <w:szCs w:val="20"/>
          <w:lang w:val="en-GB"/>
        </w:rPr>
        <w:t>Earthjustice</w:t>
      </w:r>
    </w:p>
    <w:p w14:paraId="6CCE4EC8" w14:textId="155D39C2" w:rsidR="00E53B4E" w:rsidRPr="00113DE2" w:rsidRDefault="00E53B4E" w:rsidP="00B3728D">
      <w:pPr>
        <w:ind w:left="284" w:hanging="284"/>
        <w:rPr>
          <w:sz w:val="20"/>
          <w:szCs w:val="20"/>
          <w:lang w:val="en-GB"/>
        </w:rPr>
      </w:pPr>
      <w:r w:rsidRPr="00113DE2">
        <w:rPr>
          <w:sz w:val="20"/>
          <w:szCs w:val="20"/>
          <w:lang w:val="en-GB"/>
        </w:rPr>
        <w:t>East and Horn of Africa Human Rights Defenders Project</w:t>
      </w:r>
    </w:p>
    <w:p w14:paraId="41B12ECA" w14:textId="2B807560" w:rsidR="00E53B4E" w:rsidRPr="00113DE2" w:rsidRDefault="009233FE" w:rsidP="00B3728D">
      <w:pPr>
        <w:ind w:left="284" w:hanging="284"/>
        <w:rPr>
          <w:sz w:val="20"/>
          <w:szCs w:val="20"/>
          <w:lang w:val="en-GB"/>
        </w:rPr>
      </w:pPr>
      <w:hyperlink r:id="rId34" w:history="1">
        <w:r w:rsidR="00E53B4E" w:rsidRPr="00113DE2">
          <w:rPr>
            <w:sz w:val="20"/>
            <w:szCs w:val="20"/>
            <w:lang w:val="en-GB"/>
          </w:rPr>
          <w:t>Ecumenical Alliance for Human Rights and Development (EAHRD)</w:t>
        </w:r>
      </w:hyperlink>
    </w:p>
    <w:p w14:paraId="455CD705" w14:textId="77777777" w:rsidR="00E53B4E" w:rsidRPr="00113DE2" w:rsidRDefault="00E53B4E" w:rsidP="00B3728D">
      <w:pPr>
        <w:ind w:left="284" w:hanging="284"/>
        <w:rPr>
          <w:sz w:val="20"/>
          <w:szCs w:val="20"/>
          <w:lang w:val="en-GB"/>
        </w:rPr>
      </w:pPr>
      <w:r w:rsidRPr="00113DE2">
        <w:rPr>
          <w:sz w:val="20"/>
          <w:szCs w:val="20"/>
          <w:lang w:val="en-GB"/>
        </w:rPr>
        <w:t>Ecumenical Federation of Constantinopolitans</w:t>
      </w:r>
    </w:p>
    <w:p w14:paraId="15B1BA47" w14:textId="77777777" w:rsidR="00E53B4E" w:rsidRPr="00113DE2" w:rsidRDefault="00E53B4E" w:rsidP="00B3728D">
      <w:pPr>
        <w:ind w:left="284" w:hanging="284"/>
        <w:rPr>
          <w:sz w:val="20"/>
          <w:szCs w:val="20"/>
          <w:lang w:val="en-GB"/>
        </w:rPr>
      </w:pPr>
      <w:r w:rsidRPr="00113DE2">
        <w:rPr>
          <w:sz w:val="20"/>
          <w:szCs w:val="20"/>
          <w:lang w:val="en-GB"/>
        </w:rPr>
        <w:t>Edmund Rice International Limited</w:t>
      </w:r>
    </w:p>
    <w:p w14:paraId="5E43F901" w14:textId="77777777" w:rsidR="00E53B4E" w:rsidRPr="00113DE2" w:rsidRDefault="00E53B4E" w:rsidP="00B3728D">
      <w:pPr>
        <w:ind w:left="284" w:hanging="284"/>
        <w:rPr>
          <w:sz w:val="20"/>
          <w:szCs w:val="20"/>
          <w:lang w:val="en-GB"/>
        </w:rPr>
      </w:pPr>
      <w:r w:rsidRPr="00113DE2">
        <w:rPr>
          <w:sz w:val="20"/>
          <w:szCs w:val="20"/>
          <w:lang w:val="en-GB"/>
        </w:rPr>
        <w:t>Egyptian Organization for Human Rights</w:t>
      </w:r>
    </w:p>
    <w:p w14:paraId="70B47294" w14:textId="77777777" w:rsidR="00E53B4E" w:rsidRPr="00113DE2" w:rsidRDefault="009233FE" w:rsidP="00B3728D">
      <w:pPr>
        <w:ind w:left="284" w:hanging="284"/>
        <w:rPr>
          <w:sz w:val="20"/>
          <w:szCs w:val="20"/>
          <w:lang w:val="en-GB"/>
        </w:rPr>
      </w:pPr>
      <w:hyperlink r:id="rId35" w:history="1">
        <w:r w:rsidR="00E53B4E" w:rsidRPr="00113DE2">
          <w:rPr>
            <w:sz w:val="20"/>
            <w:szCs w:val="20"/>
            <w:lang w:val="en-GB"/>
          </w:rPr>
          <w:t>Ensemble contre la Peine de Mort</w:t>
        </w:r>
      </w:hyperlink>
    </w:p>
    <w:p w14:paraId="559C8216" w14:textId="77777777" w:rsidR="00E53B4E" w:rsidRPr="00113DE2" w:rsidRDefault="00E53B4E" w:rsidP="00B3728D">
      <w:pPr>
        <w:ind w:left="284" w:hanging="284"/>
        <w:rPr>
          <w:sz w:val="20"/>
          <w:szCs w:val="20"/>
          <w:lang w:val="en-GB"/>
        </w:rPr>
      </w:pPr>
      <w:r w:rsidRPr="00113DE2">
        <w:rPr>
          <w:sz w:val="20"/>
          <w:szCs w:val="20"/>
          <w:lang w:val="en-GB"/>
        </w:rPr>
        <w:t>Espace Afrique International</w:t>
      </w:r>
    </w:p>
    <w:p w14:paraId="70377C9A" w14:textId="06437321" w:rsidR="00E53B4E" w:rsidRPr="00113DE2" w:rsidRDefault="00E53B4E" w:rsidP="00B3728D">
      <w:pPr>
        <w:ind w:left="284" w:hanging="284"/>
        <w:rPr>
          <w:sz w:val="20"/>
          <w:szCs w:val="20"/>
          <w:lang w:val="en-GB"/>
        </w:rPr>
      </w:pPr>
      <w:r w:rsidRPr="00113DE2">
        <w:rPr>
          <w:sz w:val="20"/>
          <w:szCs w:val="20"/>
          <w:lang w:val="en-GB"/>
        </w:rPr>
        <w:t>European Centre for Law and Justice, The / Centre Europeen pour le droit, les Justice et les droits de l</w:t>
      </w:r>
      <w:r w:rsidR="00454314" w:rsidRPr="00113DE2">
        <w:rPr>
          <w:sz w:val="20"/>
          <w:szCs w:val="20"/>
          <w:lang w:val="en-GB"/>
        </w:rPr>
        <w:t>’</w:t>
      </w:r>
      <w:r w:rsidRPr="00113DE2">
        <w:rPr>
          <w:sz w:val="20"/>
          <w:szCs w:val="20"/>
          <w:lang w:val="en-GB"/>
        </w:rPr>
        <w:t>homme</w:t>
      </w:r>
    </w:p>
    <w:p w14:paraId="1BB40E64" w14:textId="77777777" w:rsidR="00E53B4E" w:rsidRPr="00113DE2" w:rsidRDefault="00E53B4E" w:rsidP="00B3728D">
      <w:pPr>
        <w:ind w:left="284" w:hanging="284"/>
        <w:rPr>
          <w:sz w:val="20"/>
          <w:szCs w:val="20"/>
          <w:lang w:val="en-GB"/>
        </w:rPr>
      </w:pPr>
      <w:r w:rsidRPr="00113DE2">
        <w:rPr>
          <w:sz w:val="20"/>
          <w:szCs w:val="20"/>
          <w:lang w:val="en-GB"/>
        </w:rPr>
        <w:t>European Union of Jewish Students</w:t>
      </w:r>
    </w:p>
    <w:p w14:paraId="6598E246" w14:textId="77777777" w:rsidR="00E53B4E" w:rsidRPr="00113DE2" w:rsidRDefault="00E53B4E" w:rsidP="00B3728D">
      <w:pPr>
        <w:ind w:left="284" w:hanging="284"/>
        <w:rPr>
          <w:sz w:val="20"/>
          <w:szCs w:val="20"/>
          <w:lang w:val="en-GB"/>
        </w:rPr>
      </w:pPr>
      <w:r w:rsidRPr="00113DE2">
        <w:rPr>
          <w:sz w:val="20"/>
          <w:szCs w:val="20"/>
          <w:lang w:val="en-GB"/>
        </w:rPr>
        <w:t>European Union of Public Relations</w:t>
      </w:r>
    </w:p>
    <w:p w14:paraId="352D905D" w14:textId="77777777" w:rsidR="00E53B4E" w:rsidRPr="00113DE2" w:rsidRDefault="00E53B4E" w:rsidP="00B3728D">
      <w:pPr>
        <w:ind w:left="284" w:hanging="284"/>
        <w:rPr>
          <w:sz w:val="20"/>
          <w:szCs w:val="20"/>
          <w:lang w:val="en-GB"/>
        </w:rPr>
      </w:pPr>
      <w:r w:rsidRPr="00113DE2">
        <w:rPr>
          <w:sz w:val="20"/>
          <w:szCs w:val="20"/>
          <w:lang w:val="en-GB"/>
        </w:rPr>
        <w:t>Family Health Association of Iran</w:t>
      </w:r>
    </w:p>
    <w:p w14:paraId="30082012" w14:textId="627B2F44" w:rsidR="00E53B4E" w:rsidRPr="00113DE2" w:rsidRDefault="00E53B4E" w:rsidP="00B3728D">
      <w:pPr>
        <w:ind w:left="284" w:hanging="284"/>
        <w:rPr>
          <w:sz w:val="20"/>
          <w:szCs w:val="20"/>
          <w:lang w:val="en-GB"/>
        </w:rPr>
      </w:pPr>
      <w:r w:rsidRPr="00113DE2">
        <w:rPr>
          <w:sz w:val="20"/>
          <w:szCs w:val="20"/>
          <w:lang w:val="en-GB"/>
        </w:rPr>
        <w:t>Federatie van Nederlandse Verenigingen tot Integratie van Homoseksualiteit COC Nederland</w:t>
      </w:r>
    </w:p>
    <w:p w14:paraId="42C315AD" w14:textId="77777777" w:rsidR="00E53B4E" w:rsidRPr="00113DE2" w:rsidRDefault="00E53B4E" w:rsidP="00B3728D">
      <w:pPr>
        <w:ind w:left="284" w:hanging="284"/>
        <w:rPr>
          <w:sz w:val="20"/>
          <w:szCs w:val="20"/>
          <w:lang w:val="en-GB"/>
        </w:rPr>
      </w:pPr>
      <w:r w:rsidRPr="00113DE2">
        <w:rPr>
          <w:sz w:val="20"/>
          <w:szCs w:val="20"/>
          <w:lang w:val="en-GB"/>
        </w:rPr>
        <w:t>FIAN International e.V.</w:t>
      </w:r>
    </w:p>
    <w:p w14:paraId="51235E18" w14:textId="11AE50BE" w:rsidR="00E53B4E" w:rsidRPr="00113DE2" w:rsidRDefault="00E53B4E" w:rsidP="00B3728D">
      <w:pPr>
        <w:ind w:left="284" w:hanging="284"/>
        <w:rPr>
          <w:sz w:val="20"/>
          <w:szCs w:val="20"/>
          <w:lang w:val="en-GB"/>
        </w:rPr>
      </w:pPr>
      <w:r w:rsidRPr="00113DE2">
        <w:rPr>
          <w:sz w:val="20"/>
          <w:szCs w:val="20"/>
          <w:lang w:val="en-GB"/>
        </w:rPr>
        <w:t>Fondation d</w:t>
      </w:r>
      <w:r w:rsidR="00454314" w:rsidRPr="00113DE2">
        <w:rPr>
          <w:sz w:val="20"/>
          <w:szCs w:val="20"/>
          <w:lang w:val="en-GB"/>
        </w:rPr>
        <w:t>’</w:t>
      </w:r>
      <w:r w:rsidRPr="00113DE2">
        <w:rPr>
          <w:sz w:val="20"/>
          <w:szCs w:val="20"/>
          <w:lang w:val="en-GB"/>
        </w:rPr>
        <w:t>Auteuil</w:t>
      </w:r>
    </w:p>
    <w:p w14:paraId="54DDAD29" w14:textId="5B4FCC3A" w:rsidR="00E53B4E" w:rsidRPr="00113DE2" w:rsidRDefault="00E53B4E" w:rsidP="00B3728D">
      <w:pPr>
        <w:ind w:left="284" w:hanging="284"/>
        <w:rPr>
          <w:sz w:val="20"/>
          <w:szCs w:val="20"/>
          <w:lang w:val="en-GB"/>
        </w:rPr>
      </w:pPr>
      <w:r w:rsidRPr="00113DE2">
        <w:rPr>
          <w:sz w:val="20"/>
          <w:szCs w:val="20"/>
          <w:lang w:val="en-GB"/>
        </w:rPr>
        <w:t>Fondation pour l</w:t>
      </w:r>
      <w:r w:rsidR="00454314" w:rsidRPr="00113DE2">
        <w:rPr>
          <w:sz w:val="20"/>
          <w:szCs w:val="20"/>
          <w:lang w:val="en-GB"/>
        </w:rPr>
        <w:t>’</w:t>
      </w:r>
      <w:r w:rsidRPr="00113DE2">
        <w:rPr>
          <w:sz w:val="20"/>
          <w:szCs w:val="20"/>
          <w:lang w:val="en-GB"/>
        </w:rPr>
        <w:t>étude des relations internationales et du développement</w:t>
      </w:r>
    </w:p>
    <w:p w14:paraId="5748F40E" w14:textId="77777777" w:rsidR="00E53B4E" w:rsidRPr="00113DE2" w:rsidRDefault="009233FE" w:rsidP="00B3728D">
      <w:pPr>
        <w:ind w:left="284" w:hanging="284"/>
        <w:rPr>
          <w:sz w:val="20"/>
          <w:szCs w:val="20"/>
          <w:lang w:val="en-GB"/>
        </w:rPr>
      </w:pPr>
      <w:hyperlink r:id="rId36" w:history="1">
        <w:r w:rsidR="00E53B4E" w:rsidRPr="00113DE2">
          <w:rPr>
            <w:sz w:val="20"/>
            <w:szCs w:val="20"/>
            <w:lang w:val="en-GB"/>
          </w:rPr>
          <w:t>Forum Azzahrae pour la Femme Marocaine</w:t>
        </w:r>
      </w:hyperlink>
    </w:p>
    <w:p w14:paraId="24C7A816" w14:textId="46659C04" w:rsidR="00E53B4E" w:rsidRPr="00113DE2" w:rsidRDefault="00E53B4E" w:rsidP="00B3728D">
      <w:pPr>
        <w:ind w:left="284" w:hanging="284"/>
        <w:rPr>
          <w:sz w:val="20"/>
          <w:szCs w:val="20"/>
          <w:lang w:val="en-GB"/>
        </w:rPr>
      </w:pPr>
      <w:r w:rsidRPr="00113DE2">
        <w:rPr>
          <w:sz w:val="20"/>
          <w:szCs w:val="20"/>
          <w:lang w:val="en-GB"/>
        </w:rPr>
        <w:t>Foundation ECPAT International (End Child Prostitution, Child Pornography and Trafficking in Children for Sexual Purposes)</w:t>
      </w:r>
    </w:p>
    <w:p w14:paraId="1A881628" w14:textId="77777777" w:rsidR="00E53B4E" w:rsidRPr="00113DE2" w:rsidRDefault="00E53B4E" w:rsidP="00B3728D">
      <w:pPr>
        <w:ind w:left="284" w:hanging="284"/>
        <w:rPr>
          <w:sz w:val="20"/>
          <w:szCs w:val="20"/>
          <w:lang w:val="en-GB"/>
        </w:rPr>
      </w:pPr>
      <w:r w:rsidRPr="00113DE2">
        <w:rPr>
          <w:sz w:val="20"/>
          <w:szCs w:val="20"/>
          <w:lang w:val="en-GB"/>
        </w:rPr>
        <w:t>Foundation for GAIA</w:t>
      </w:r>
    </w:p>
    <w:p w14:paraId="71C6BEEA" w14:textId="77777777" w:rsidR="00E53B4E" w:rsidRPr="00113DE2" w:rsidRDefault="009233FE" w:rsidP="00B3728D">
      <w:pPr>
        <w:ind w:left="284" w:hanging="284"/>
        <w:rPr>
          <w:sz w:val="20"/>
          <w:szCs w:val="20"/>
          <w:lang w:val="en-GB"/>
        </w:rPr>
      </w:pPr>
      <w:hyperlink r:id="rId37" w:history="1">
        <w:r w:rsidR="00E53B4E" w:rsidRPr="00113DE2">
          <w:rPr>
            <w:sz w:val="20"/>
            <w:szCs w:val="20"/>
            <w:lang w:val="en-GB"/>
          </w:rPr>
          <w:t>Foundation of Japanese Honorary Debts</w:t>
        </w:r>
      </w:hyperlink>
    </w:p>
    <w:p w14:paraId="709714A9" w14:textId="01A94812" w:rsidR="00E53B4E" w:rsidRPr="00113DE2" w:rsidRDefault="00E53B4E" w:rsidP="00B3728D">
      <w:pPr>
        <w:ind w:left="284" w:hanging="284"/>
        <w:rPr>
          <w:sz w:val="20"/>
          <w:szCs w:val="20"/>
          <w:lang w:val="en-GB"/>
        </w:rPr>
      </w:pPr>
      <w:r w:rsidRPr="00113DE2">
        <w:rPr>
          <w:sz w:val="20"/>
          <w:szCs w:val="20"/>
          <w:lang w:val="en-GB"/>
        </w:rPr>
        <w:t>France Libertés: Fondation Danielle Mitterrand</w:t>
      </w:r>
    </w:p>
    <w:p w14:paraId="6F0088C2" w14:textId="77777777" w:rsidR="00E53B4E" w:rsidRPr="00113DE2" w:rsidRDefault="00E53B4E" w:rsidP="00B3728D">
      <w:pPr>
        <w:ind w:left="284" w:hanging="284"/>
        <w:rPr>
          <w:sz w:val="20"/>
          <w:szCs w:val="20"/>
          <w:lang w:val="en-GB"/>
        </w:rPr>
      </w:pPr>
      <w:r w:rsidRPr="00113DE2">
        <w:rPr>
          <w:sz w:val="20"/>
          <w:szCs w:val="20"/>
          <w:lang w:val="en-GB"/>
        </w:rPr>
        <w:t>Franciscans International</w:t>
      </w:r>
    </w:p>
    <w:p w14:paraId="028B73F0" w14:textId="77777777" w:rsidR="00E53B4E" w:rsidRPr="00113DE2" w:rsidRDefault="00E53B4E" w:rsidP="00B3728D">
      <w:pPr>
        <w:ind w:left="284" w:hanging="284"/>
        <w:rPr>
          <w:sz w:val="20"/>
          <w:szCs w:val="20"/>
          <w:lang w:val="en-GB"/>
        </w:rPr>
      </w:pPr>
      <w:r w:rsidRPr="00113DE2">
        <w:rPr>
          <w:sz w:val="20"/>
          <w:szCs w:val="20"/>
          <w:lang w:val="en-GB"/>
        </w:rPr>
        <w:t xml:space="preserve">Friedrich Ebert Foundation </w:t>
      </w:r>
    </w:p>
    <w:p w14:paraId="3AEB8299" w14:textId="77777777" w:rsidR="00E53B4E" w:rsidRPr="00113DE2" w:rsidRDefault="00E53B4E" w:rsidP="00B3728D">
      <w:pPr>
        <w:ind w:left="284" w:hanging="284"/>
        <w:rPr>
          <w:sz w:val="20"/>
          <w:szCs w:val="20"/>
          <w:lang w:val="en-GB"/>
        </w:rPr>
      </w:pPr>
      <w:r w:rsidRPr="00113DE2">
        <w:rPr>
          <w:sz w:val="20"/>
          <w:szCs w:val="20"/>
          <w:lang w:val="en-GB"/>
        </w:rPr>
        <w:t>Friends of the Earth International</w:t>
      </w:r>
    </w:p>
    <w:p w14:paraId="77FDFB34" w14:textId="77777777" w:rsidR="00E53B4E" w:rsidRPr="00113DE2" w:rsidRDefault="00E53B4E" w:rsidP="00B3728D">
      <w:pPr>
        <w:ind w:left="284" w:hanging="284"/>
        <w:rPr>
          <w:sz w:val="20"/>
          <w:szCs w:val="20"/>
          <w:lang w:val="en-GB"/>
        </w:rPr>
      </w:pPr>
      <w:r w:rsidRPr="00113DE2">
        <w:rPr>
          <w:sz w:val="20"/>
          <w:szCs w:val="20"/>
          <w:lang w:val="en-GB"/>
        </w:rPr>
        <w:t>Friends World Committee for Consultation</w:t>
      </w:r>
    </w:p>
    <w:p w14:paraId="659ADFA4" w14:textId="77777777" w:rsidR="00E53B4E" w:rsidRPr="00113DE2" w:rsidRDefault="00E53B4E" w:rsidP="00B3728D">
      <w:pPr>
        <w:ind w:left="284" w:hanging="284"/>
        <w:rPr>
          <w:sz w:val="20"/>
          <w:szCs w:val="20"/>
          <w:lang w:val="en-GB"/>
        </w:rPr>
      </w:pPr>
      <w:r w:rsidRPr="00113DE2">
        <w:rPr>
          <w:sz w:val="20"/>
          <w:szCs w:val="20"/>
          <w:lang w:val="en-GB"/>
        </w:rPr>
        <w:t>Fundacion Vida - Grupo Ecologico Verde</w:t>
      </w:r>
    </w:p>
    <w:p w14:paraId="01828A32" w14:textId="77777777" w:rsidR="00E53B4E" w:rsidRPr="00113DE2" w:rsidRDefault="00E53B4E" w:rsidP="00B3728D">
      <w:pPr>
        <w:ind w:left="284" w:hanging="284"/>
        <w:rPr>
          <w:sz w:val="20"/>
          <w:szCs w:val="20"/>
          <w:lang w:val="en-GB"/>
        </w:rPr>
      </w:pPr>
      <w:r w:rsidRPr="00113DE2">
        <w:rPr>
          <w:sz w:val="20"/>
          <w:szCs w:val="20"/>
          <w:lang w:val="en-GB"/>
        </w:rPr>
        <w:t>Fundalatin</w:t>
      </w:r>
    </w:p>
    <w:p w14:paraId="77B11A46" w14:textId="77777777" w:rsidR="00E53B4E" w:rsidRPr="00113DE2" w:rsidRDefault="00E53B4E" w:rsidP="00B3728D">
      <w:pPr>
        <w:ind w:left="284" w:hanging="284"/>
        <w:rPr>
          <w:sz w:val="20"/>
          <w:szCs w:val="20"/>
          <w:lang w:val="en-GB"/>
        </w:rPr>
      </w:pPr>
      <w:r w:rsidRPr="00113DE2">
        <w:rPr>
          <w:sz w:val="20"/>
          <w:szCs w:val="20"/>
          <w:lang w:val="en-GB"/>
        </w:rPr>
        <w:t>Geneva Centre for Human Rights Advancement and Global Dialogue</w:t>
      </w:r>
    </w:p>
    <w:p w14:paraId="6049D6F1" w14:textId="77777777" w:rsidR="00E53B4E" w:rsidRPr="00113DE2" w:rsidRDefault="00E53B4E" w:rsidP="00B3728D">
      <w:pPr>
        <w:ind w:left="284" w:hanging="284"/>
        <w:rPr>
          <w:sz w:val="20"/>
          <w:szCs w:val="20"/>
          <w:lang w:val="en-GB"/>
        </w:rPr>
      </w:pPr>
      <w:r w:rsidRPr="00113DE2">
        <w:rPr>
          <w:sz w:val="20"/>
          <w:szCs w:val="20"/>
          <w:lang w:val="en-GB"/>
        </w:rPr>
        <w:t>Geneva for Human Rights – Global Training</w:t>
      </w:r>
    </w:p>
    <w:p w14:paraId="0BC7C62D" w14:textId="77777777" w:rsidR="00E53B4E" w:rsidRPr="00113DE2" w:rsidRDefault="00E53B4E" w:rsidP="00B3728D">
      <w:pPr>
        <w:ind w:left="284" w:hanging="284"/>
        <w:rPr>
          <w:sz w:val="20"/>
          <w:szCs w:val="20"/>
          <w:lang w:val="en-GB"/>
        </w:rPr>
      </w:pPr>
      <w:r w:rsidRPr="00113DE2">
        <w:rPr>
          <w:sz w:val="20"/>
          <w:szCs w:val="20"/>
          <w:lang w:val="en-GB"/>
        </w:rPr>
        <w:t>Geneva Institute for Human Rights (GIHR)</w:t>
      </w:r>
    </w:p>
    <w:p w14:paraId="0A0A7209" w14:textId="77777777" w:rsidR="00E53B4E" w:rsidRPr="00113DE2" w:rsidRDefault="00E53B4E" w:rsidP="00B3728D">
      <w:pPr>
        <w:ind w:left="284" w:hanging="284"/>
        <w:rPr>
          <w:sz w:val="20"/>
          <w:szCs w:val="20"/>
          <w:lang w:val="en-GB"/>
        </w:rPr>
      </w:pPr>
      <w:r w:rsidRPr="00113DE2">
        <w:rPr>
          <w:sz w:val="20"/>
          <w:szCs w:val="20"/>
          <w:lang w:val="en-GB"/>
        </w:rPr>
        <w:t>Geo Expertise Association</w:t>
      </w:r>
    </w:p>
    <w:p w14:paraId="4DC573E6" w14:textId="77777777" w:rsidR="00E53B4E" w:rsidRPr="00113DE2" w:rsidRDefault="00E53B4E" w:rsidP="00B3728D">
      <w:pPr>
        <w:ind w:left="284" w:hanging="284"/>
        <w:rPr>
          <w:sz w:val="20"/>
          <w:szCs w:val="20"/>
          <w:lang w:val="en-GB"/>
        </w:rPr>
      </w:pPr>
      <w:r w:rsidRPr="00113DE2">
        <w:rPr>
          <w:sz w:val="20"/>
          <w:szCs w:val="20"/>
          <w:lang w:val="en-GB"/>
        </w:rPr>
        <w:t>Global Action on Aging</w:t>
      </w:r>
    </w:p>
    <w:p w14:paraId="2AFC13F9" w14:textId="77777777" w:rsidR="00E53B4E" w:rsidRPr="00113DE2" w:rsidRDefault="009233FE" w:rsidP="00B3728D">
      <w:pPr>
        <w:ind w:left="284" w:hanging="284"/>
        <w:rPr>
          <w:sz w:val="20"/>
          <w:szCs w:val="20"/>
          <w:lang w:val="en-GB"/>
        </w:rPr>
      </w:pPr>
      <w:hyperlink r:id="rId38" w:history="1">
        <w:r w:rsidR="00E53B4E" w:rsidRPr="00113DE2">
          <w:rPr>
            <w:sz w:val="20"/>
            <w:szCs w:val="20"/>
            <w:lang w:val="en-GB"/>
          </w:rPr>
          <w:t>Global Hope Network International</w:t>
        </w:r>
      </w:hyperlink>
    </w:p>
    <w:p w14:paraId="239713FF" w14:textId="3B5FFECE" w:rsidR="00E53B4E" w:rsidRPr="00113DE2" w:rsidRDefault="00E53B4E" w:rsidP="00B3728D">
      <w:pPr>
        <w:ind w:left="284" w:hanging="284"/>
        <w:rPr>
          <w:sz w:val="20"/>
          <w:szCs w:val="20"/>
          <w:lang w:val="en-GB"/>
        </w:rPr>
      </w:pPr>
      <w:r w:rsidRPr="00113DE2">
        <w:rPr>
          <w:sz w:val="20"/>
          <w:szCs w:val="20"/>
          <w:lang w:val="en-GB"/>
        </w:rPr>
        <w:t>Global Institute for Water, Environment</w:t>
      </w:r>
      <w:r w:rsidR="00B3728D" w:rsidRPr="00113DE2">
        <w:rPr>
          <w:sz w:val="20"/>
          <w:szCs w:val="20"/>
          <w:lang w:val="en-GB"/>
        </w:rPr>
        <w:t xml:space="preserve"> </w:t>
      </w:r>
      <w:r w:rsidRPr="00113DE2">
        <w:rPr>
          <w:sz w:val="20"/>
          <w:szCs w:val="20"/>
          <w:lang w:val="en-GB"/>
        </w:rPr>
        <w:t>and Health</w:t>
      </w:r>
    </w:p>
    <w:p w14:paraId="75E6DD9F" w14:textId="77777777" w:rsidR="00E53B4E" w:rsidRPr="00113DE2" w:rsidRDefault="00E53B4E" w:rsidP="00B3728D">
      <w:pPr>
        <w:ind w:left="284" w:hanging="284"/>
        <w:rPr>
          <w:sz w:val="20"/>
          <w:szCs w:val="20"/>
          <w:lang w:val="en-GB"/>
        </w:rPr>
      </w:pPr>
      <w:r w:rsidRPr="00113DE2">
        <w:rPr>
          <w:sz w:val="20"/>
          <w:szCs w:val="20"/>
          <w:lang w:val="en-GB"/>
        </w:rPr>
        <w:t>Global Policy Forum</w:t>
      </w:r>
    </w:p>
    <w:p w14:paraId="34D1219C" w14:textId="77777777" w:rsidR="00E53B4E" w:rsidRPr="00113DE2" w:rsidRDefault="00E53B4E" w:rsidP="00B3728D">
      <w:pPr>
        <w:ind w:left="284" w:hanging="284"/>
        <w:rPr>
          <w:sz w:val="20"/>
          <w:szCs w:val="20"/>
          <w:lang w:val="en-GB"/>
        </w:rPr>
      </w:pPr>
      <w:r w:rsidRPr="00113DE2">
        <w:rPr>
          <w:sz w:val="20"/>
          <w:szCs w:val="20"/>
          <w:lang w:val="en-GB"/>
        </w:rPr>
        <w:t>Graduate Women International (GWI)</w:t>
      </w:r>
    </w:p>
    <w:p w14:paraId="56033975" w14:textId="77777777" w:rsidR="00E53B4E" w:rsidRPr="00113DE2" w:rsidRDefault="00E53B4E" w:rsidP="00B3728D">
      <w:pPr>
        <w:ind w:left="284" w:hanging="284"/>
        <w:rPr>
          <w:sz w:val="20"/>
          <w:szCs w:val="20"/>
          <w:lang w:val="en-GB"/>
        </w:rPr>
      </w:pPr>
      <w:r w:rsidRPr="00113DE2">
        <w:rPr>
          <w:sz w:val="20"/>
          <w:szCs w:val="20"/>
          <w:lang w:val="en-GB"/>
        </w:rPr>
        <w:t>Greenpeace International</w:t>
      </w:r>
    </w:p>
    <w:p w14:paraId="54C02AE6" w14:textId="77777777" w:rsidR="00E53B4E" w:rsidRPr="00113DE2" w:rsidRDefault="00E53B4E" w:rsidP="00B3728D">
      <w:pPr>
        <w:ind w:left="284" w:hanging="284"/>
        <w:rPr>
          <w:sz w:val="20"/>
          <w:szCs w:val="20"/>
          <w:lang w:val="en-GB"/>
        </w:rPr>
      </w:pPr>
      <w:r w:rsidRPr="00113DE2">
        <w:rPr>
          <w:sz w:val="20"/>
          <w:szCs w:val="20"/>
          <w:lang w:val="en-GB"/>
        </w:rPr>
        <w:t>Habitat International Coalition</w:t>
      </w:r>
    </w:p>
    <w:p w14:paraId="6B3A9AE2" w14:textId="77777777" w:rsidR="00E53B4E" w:rsidRPr="00113DE2" w:rsidRDefault="00E53B4E" w:rsidP="00B3728D">
      <w:pPr>
        <w:ind w:left="284" w:hanging="284"/>
        <w:rPr>
          <w:sz w:val="20"/>
          <w:szCs w:val="20"/>
          <w:lang w:val="en-GB"/>
        </w:rPr>
      </w:pPr>
      <w:r w:rsidRPr="00113DE2">
        <w:rPr>
          <w:sz w:val="20"/>
          <w:szCs w:val="20"/>
          <w:lang w:val="en-GB"/>
        </w:rPr>
        <w:t>HelpAge International</w:t>
      </w:r>
    </w:p>
    <w:p w14:paraId="4254CE6E" w14:textId="77777777" w:rsidR="00E53B4E" w:rsidRPr="00113DE2" w:rsidRDefault="00E53B4E" w:rsidP="00B3728D">
      <w:pPr>
        <w:ind w:left="284" w:hanging="284"/>
        <w:rPr>
          <w:sz w:val="20"/>
          <w:szCs w:val="20"/>
          <w:lang w:val="en-GB"/>
        </w:rPr>
      </w:pPr>
      <w:r w:rsidRPr="00113DE2">
        <w:rPr>
          <w:sz w:val="20"/>
          <w:szCs w:val="20"/>
          <w:lang w:val="en-GB"/>
        </w:rPr>
        <w:t>Helsinki Foundation for Human Rights</w:t>
      </w:r>
    </w:p>
    <w:p w14:paraId="4A803564" w14:textId="77777777" w:rsidR="00E53B4E" w:rsidRPr="00113DE2" w:rsidRDefault="00E53B4E" w:rsidP="00B3728D">
      <w:pPr>
        <w:ind w:left="284" w:hanging="284"/>
        <w:rPr>
          <w:sz w:val="20"/>
          <w:szCs w:val="20"/>
          <w:lang w:val="en-GB"/>
        </w:rPr>
      </w:pPr>
      <w:r w:rsidRPr="00113DE2">
        <w:rPr>
          <w:sz w:val="20"/>
          <w:szCs w:val="20"/>
          <w:lang w:val="en-GB"/>
        </w:rPr>
        <w:t>Heritage Foundation, The</w:t>
      </w:r>
    </w:p>
    <w:p w14:paraId="338D1898" w14:textId="1D106040" w:rsidR="00E53B4E" w:rsidRPr="00113DE2" w:rsidRDefault="00E53B4E" w:rsidP="00B3728D">
      <w:pPr>
        <w:ind w:left="284" w:hanging="284"/>
        <w:rPr>
          <w:sz w:val="20"/>
          <w:szCs w:val="20"/>
          <w:lang w:val="en-GB"/>
        </w:rPr>
      </w:pPr>
      <w:r w:rsidRPr="00113DE2">
        <w:rPr>
          <w:sz w:val="20"/>
          <w:szCs w:val="20"/>
          <w:lang w:val="en-GB"/>
        </w:rPr>
        <w:t>Himalayan Research and Cultural Foundation</w:t>
      </w:r>
    </w:p>
    <w:p w14:paraId="46F53BD6" w14:textId="77777777" w:rsidR="00E53B4E" w:rsidRPr="00113DE2" w:rsidRDefault="00E53B4E" w:rsidP="00B3728D">
      <w:pPr>
        <w:ind w:left="284" w:hanging="284"/>
        <w:rPr>
          <w:sz w:val="20"/>
          <w:szCs w:val="20"/>
          <w:lang w:val="en-GB"/>
        </w:rPr>
      </w:pPr>
      <w:r w:rsidRPr="00113DE2">
        <w:rPr>
          <w:sz w:val="20"/>
          <w:szCs w:val="20"/>
          <w:lang w:val="en-GB"/>
        </w:rPr>
        <w:t>Human Rights Advocates, Inc.</w:t>
      </w:r>
    </w:p>
    <w:p w14:paraId="4905588F" w14:textId="77777777" w:rsidR="00E53B4E" w:rsidRPr="00113DE2" w:rsidRDefault="00E53B4E" w:rsidP="00B3728D">
      <w:pPr>
        <w:ind w:left="284" w:hanging="284"/>
        <w:rPr>
          <w:sz w:val="20"/>
          <w:szCs w:val="20"/>
          <w:lang w:val="en-GB"/>
        </w:rPr>
      </w:pPr>
      <w:r w:rsidRPr="00113DE2">
        <w:rPr>
          <w:sz w:val="20"/>
          <w:szCs w:val="20"/>
          <w:lang w:val="en-GB"/>
        </w:rPr>
        <w:t>Human Rights Association for Community</w:t>
      </w:r>
    </w:p>
    <w:p w14:paraId="6D233B4A" w14:textId="77777777" w:rsidR="00E53B4E" w:rsidRPr="00113DE2" w:rsidRDefault="00E53B4E" w:rsidP="00B3728D">
      <w:pPr>
        <w:ind w:left="284" w:hanging="284"/>
        <w:rPr>
          <w:sz w:val="20"/>
          <w:szCs w:val="20"/>
          <w:lang w:val="en-GB"/>
        </w:rPr>
      </w:pPr>
      <w:r w:rsidRPr="00113DE2">
        <w:rPr>
          <w:sz w:val="20"/>
          <w:szCs w:val="20"/>
          <w:lang w:val="en-GB"/>
        </w:rPr>
        <w:t>Human Rights Council of Australia, Inc.</w:t>
      </w:r>
    </w:p>
    <w:p w14:paraId="7BA681D0" w14:textId="77777777" w:rsidR="00E53B4E" w:rsidRPr="00113DE2" w:rsidRDefault="00E53B4E" w:rsidP="00B3728D">
      <w:pPr>
        <w:ind w:left="284" w:hanging="284"/>
        <w:rPr>
          <w:sz w:val="20"/>
          <w:szCs w:val="20"/>
          <w:lang w:val="en-GB"/>
        </w:rPr>
      </w:pPr>
      <w:r w:rsidRPr="00113DE2">
        <w:rPr>
          <w:sz w:val="20"/>
          <w:szCs w:val="20"/>
          <w:lang w:val="en-GB"/>
        </w:rPr>
        <w:t>Human Rights House Foundation</w:t>
      </w:r>
    </w:p>
    <w:p w14:paraId="3DCEF330" w14:textId="77777777" w:rsidR="00E53B4E" w:rsidRPr="00113DE2" w:rsidRDefault="00E53B4E" w:rsidP="00B3728D">
      <w:pPr>
        <w:ind w:left="284" w:hanging="284"/>
        <w:rPr>
          <w:sz w:val="20"/>
          <w:szCs w:val="20"/>
          <w:lang w:val="en-GB"/>
        </w:rPr>
      </w:pPr>
      <w:r w:rsidRPr="00113DE2">
        <w:rPr>
          <w:sz w:val="20"/>
          <w:szCs w:val="20"/>
          <w:lang w:val="en-GB"/>
        </w:rPr>
        <w:t>Human Rights Law Centre</w:t>
      </w:r>
    </w:p>
    <w:p w14:paraId="47543E32" w14:textId="77777777" w:rsidR="00E53B4E" w:rsidRPr="00113DE2" w:rsidRDefault="00E53B4E" w:rsidP="00B3728D">
      <w:pPr>
        <w:ind w:left="284" w:hanging="284"/>
        <w:rPr>
          <w:sz w:val="20"/>
          <w:szCs w:val="20"/>
          <w:lang w:val="en-GB"/>
        </w:rPr>
      </w:pPr>
      <w:r w:rsidRPr="00113DE2">
        <w:rPr>
          <w:sz w:val="20"/>
          <w:szCs w:val="20"/>
          <w:lang w:val="en-GB"/>
        </w:rPr>
        <w:t>Human Rights Now</w:t>
      </w:r>
    </w:p>
    <w:p w14:paraId="05E2E221" w14:textId="77777777" w:rsidR="00E53B4E" w:rsidRPr="00113DE2" w:rsidRDefault="00E53B4E" w:rsidP="00B3728D">
      <w:pPr>
        <w:ind w:left="284" w:hanging="284"/>
        <w:rPr>
          <w:sz w:val="20"/>
          <w:szCs w:val="20"/>
          <w:lang w:val="en-GB"/>
        </w:rPr>
      </w:pPr>
      <w:r w:rsidRPr="00113DE2">
        <w:rPr>
          <w:sz w:val="20"/>
          <w:szCs w:val="20"/>
          <w:lang w:val="en-GB"/>
        </w:rPr>
        <w:t>Human Rights Watch</w:t>
      </w:r>
    </w:p>
    <w:p w14:paraId="6C09B6EB" w14:textId="77777777" w:rsidR="00E53B4E" w:rsidRPr="00113DE2" w:rsidRDefault="00E53B4E" w:rsidP="00B3728D">
      <w:pPr>
        <w:ind w:left="284" w:hanging="284"/>
        <w:rPr>
          <w:sz w:val="20"/>
          <w:szCs w:val="20"/>
          <w:lang w:val="en-GB"/>
        </w:rPr>
      </w:pPr>
      <w:r w:rsidRPr="00113DE2">
        <w:rPr>
          <w:sz w:val="20"/>
          <w:szCs w:val="20"/>
          <w:lang w:val="en-GB"/>
        </w:rPr>
        <w:t>Human Security Initiative Organization</w:t>
      </w:r>
    </w:p>
    <w:p w14:paraId="4BBB58A5" w14:textId="77777777" w:rsidR="00E53B4E" w:rsidRPr="00113DE2" w:rsidRDefault="00E53B4E" w:rsidP="00B3728D">
      <w:pPr>
        <w:ind w:left="284" w:hanging="284"/>
        <w:rPr>
          <w:sz w:val="20"/>
          <w:szCs w:val="20"/>
          <w:lang w:val="en-GB"/>
        </w:rPr>
      </w:pPr>
      <w:r w:rsidRPr="00113DE2">
        <w:rPr>
          <w:sz w:val="20"/>
          <w:szCs w:val="20"/>
          <w:lang w:val="en-GB"/>
        </w:rPr>
        <w:t>Il Cenacolo</w:t>
      </w:r>
    </w:p>
    <w:p w14:paraId="6D4494C5" w14:textId="765FCC2E" w:rsidR="00E53B4E" w:rsidRPr="00113DE2" w:rsidRDefault="00E53B4E" w:rsidP="00B3728D">
      <w:pPr>
        <w:ind w:left="284" w:hanging="284"/>
        <w:rPr>
          <w:sz w:val="20"/>
          <w:szCs w:val="20"/>
          <w:lang w:val="en-GB"/>
        </w:rPr>
      </w:pPr>
      <w:r w:rsidRPr="00113DE2">
        <w:rPr>
          <w:sz w:val="20"/>
          <w:szCs w:val="20"/>
          <w:lang w:val="en-GB"/>
        </w:rPr>
        <w:t>Imam Ali</w:t>
      </w:r>
      <w:r w:rsidR="00454314" w:rsidRPr="00113DE2">
        <w:rPr>
          <w:sz w:val="20"/>
          <w:szCs w:val="20"/>
          <w:lang w:val="en-GB"/>
        </w:rPr>
        <w:t>’</w:t>
      </w:r>
      <w:r w:rsidRPr="00113DE2">
        <w:rPr>
          <w:sz w:val="20"/>
          <w:szCs w:val="20"/>
          <w:lang w:val="en-GB"/>
        </w:rPr>
        <w:t>s Popular Students Relief Society</w:t>
      </w:r>
    </w:p>
    <w:p w14:paraId="7B0C39CE" w14:textId="77777777" w:rsidR="00E53B4E" w:rsidRPr="00113DE2" w:rsidRDefault="009233FE" w:rsidP="00B3728D">
      <w:pPr>
        <w:ind w:left="284" w:hanging="284"/>
        <w:rPr>
          <w:sz w:val="20"/>
          <w:szCs w:val="20"/>
          <w:lang w:val="en-GB"/>
        </w:rPr>
      </w:pPr>
      <w:hyperlink r:id="rId39" w:history="1">
        <w:r w:rsidR="00E53B4E" w:rsidRPr="00113DE2">
          <w:rPr>
            <w:sz w:val="20"/>
            <w:szCs w:val="20"/>
            <w:lang w:val="en-GB"/>
          </w:rPr>
          <w:t>Indian Council of Education</w:t>
        </w:r>
      </w:hyperlink>
    </w:p>
    <w:p w14:paraId="1F1297F0" w14:textId="77777777" w:rsidR="00E53B4E" w:rsidRPr="00113DE2" w:rsidRDefault="00E53B4E" w:rsidP="00B3728D">
      <w:pPr>
        <w:ind w:left="284" w:hanging="284"/>
        <w:rPr>
          <w:sz w:val="20"/>
          <w:szCs w:val="20"/>
          <w:lang w:val="en-GB"/>
        </w:rPr>
      </w:pPr>
      <w:r w:rsidRPr="00113DE2">
        <w:rPr>
          <w:sz w:val="20"/>
          <w:szCs w:val="20"/>
          <w:lang w:val="en-GB"/>
        </w:rPr>
        <w:t>Indian Council of South America (CISA)</w:t>
      </w:r>
    </w:p>
    <w:p w14:paraId="275B8EA8" w14:textId="77777777" w:rsidR="00E53B4E" w:rsidRPr="00113DE2" w:rsidRDefault="00E53B4E" w:rsidP="00B3728D">
      <w:pPr>
        <w:ind w:left="284" w:hanging="284"/>
        <w:rPr>
          <w:sz w:val="20"/>
          <w:szCs w:val="20"/>
          <w:lang w:val="en-GB"/>
        </w:rPr>
      </w:pPr>
      <w:r w:rsidRPr="00113DE2">
        <w:rPr>
          <w:sz w:val="20"/>
          <w:szCs w:val="20"/>
          <w:lang w:val="en-GB"/>
        </w:rPr>
        <w:t>Indian Movement Tupaj Amaru</w:t>
      </w:r>
    </w:p>
    <w:p w14:paraId="7E7C8CE8" w14:textId="77777777" w:rsidR="00E53B4E" w:rsidRPr="00113DE2" w:rsidRDefault="00E53B4E" w:rsidP="00B3728D">
      <w:pPr>
        <w:ind w:left="284" w:hanging="284"/>
        <w:rPr>
          <w:sz w:val="20"/>
          <w:szCs w:val="20"/>
          <w:lang w:val="en-GB"/>
        </w:rPr>
      </w:pPr>
      <w:r w:rsidRPr="00113DE2">
        <w:rPr>
          <w:sz w:val="20"/>
          <w:szCs w:val="20"/>
          <w:lang w:val="en-GB"/>
        </w:rPr>
        <w:t>Indigenist Missionary Council</w:t>
      </w:r>
    </w:p>
    <w:p w14:paraId="0B36A43C" w14:textId="77777777" w:rsidR="00E53B4E" w:rsidRPr="00113DE2" w:rsidRDefault="00E53B4E" w:rsidP="00B3728D">
      <w:pPr>
        <w:ind w:left="284" w:hanging="284"/>
        <w:rPr>
          <w:sz w:val="20"/>
          <w:szCs w:val="20"/>
          <w:lang w:val="en-GB"/>
        </w:rPr>
      </w:pPr>
      <w:r w:rsidRPr="00113DE2">
        <w:rPr>
          <w:sz w:val="20"/>
          <w:szCs w:val="20"/>
          <w:lang w:val="en-GB"/>
        </w:rPr>
        <w:t>Indigenous People of Africa Coordinating Committee</w:t>
      </w:r>
    </w:p>
    <w:p w14:paraId="4A474054" w14:textId="43D8858C" w:rsidR="00E53B4E" w:rsidRPr="00113DE2" w:rsidRDefault="00E53B4E" w:rsidP="00B3728D">
      <w:pPr>
        <w:ind w:left="284" w:hanging="284"/>
        <w:rPr>
          <w:sz w:val="20"/>
          <w:szCs w:val="20"/>
          <w:lang w:val="en-GB"/>
        </w:rPr>
      </w:pPr>
      <w:r w:rsidRPr="00113DE2">
        <w:rPr>
          <w:sz w:val="20"/>
          <w:szCs w:val="20"/>
          <w:lang w:val="en-GB"/>
        </w:rPr>
        <w:t>Initiative d</w:t>
      </w:r>
      <w:r w:rsidR="00454314" w:rsidRPr="00113DE2">
        <w:rPr>
          <w:sz w:val="20"/>
          <w:szCs w:val="20"/>
          <w:lang w:val="en-GB"/>
        </w:rPr>
        <w:t>’</w:t>
      </w:r>
      <w:r w:rsidRPr="00113DE2">
        <w:rPr>
          <w:sz w:val="20"/>
          <w:szCs w:val="20"/>
          <w:lang w:val="en-GB"/>
        </w:rPr>
        <w:t>opposition contre les discours extrémistes</w:t>
      </w:r>
    </w:p>
    <w:p w14:paraId="2A7BA8A4" w14:textId="77777777" w:rsidR="00E53B4E" w:rsidRPr="00113DE2" w:rsidRDefault="00E53B4E" w:rsidP="00B3728D">
      <w:pPr>
        <w:ind w:left="284" w:hanging="284"/>
        <w:rPr>
          <w:sz w:val="20"/>
          <w:szCs w:val="20"/>
          <w:lang w:val="en-GB"/>
        </w:rPr>
      </w:pPr>
      <w:r w:rsidRPr="00113DE2">
        <w:rPr>
          <w:sz w:val="20"/>
          <w:szCs w:val="20"/>
          <w:lang w:val="en-GB"/>
        </w:rPr>
        <w:t>Initiatives of Change International</w:t>
      </w:r>
    </w:p>
    <w:p w14:paraId="6501520D" w14:textId="77777777" w:rsidR="00E53B4E" w:rsidRPr="00113DE2" w:rsidRDefault="00E53B4E" w:rsidP="00B3728D">
      <w:pPr>
        <w:ind w:left="284" w:hanging="284"/>
        <w:rPr>
          <w:sz w:val="20"/>
          <w:szCs w:val="20"/>
          <w:lang w:val="en-GB"/>
        </w:rPr>
      </w:pPr>
      <w:r w:rsidRPr="00113DE2">
        <w:rPr>
          <w:sz w:val="20"/>
          <w:szCs w:val="20"/>
          <w:lang w:val="en-GB"/>
        </w:rPr>
        <w:t>Institut de Drets Humans de Catalunya</w:t>
      </w:r>
    </w:p>
    <w:p w14:paraId="7EB59895" w14:textId="77777777" w:rsidR="00E53B4E" w:rsidRPr="00113DE2" w:rsidRDefault="00E53B4E" w:rsidP="00B3728D">
      <w:pPr>
        <w:ind w:left="284" w:hanging="284"/>
        <w:rPr>
          <w:sz w:val="20"/>
          <w:szCs w:val="20"/>
          <w:lang w:val="en-GB"/>
        </w:rPr>
      </w:pPr>
      <w:r w:rsidRPr="00113DE2">
        <w:rPr>
          <w:sz w:val="20"/>
          <w:szCs w:val="20"/>
          <w:lang w:val="en-GB"/>
        </w:rPr>
        <w:t>Institute for Planetary Synthesis</w:t>
      </w:r>
    </w:p>
    <w:p w14:paraId="17AB807F" w14:textId="77777777" w:rsidR="00E53B4E" w:rsidRPr="00113DE2" w:rsidRDefault="00E53B4E" w:rsidP="00B3728D">
      <w:pPr>
        <w:ind w:left="284" w:hanging="284"/>
        <w:rPr>
          <w:sz w:val="20"/>
          <w:szCs w:val="20"/>
          <w:lang w:val="en-GB"/>
        </w:rPr>
      </w:pPr>
      <w:r w:rsidRPr="00113DE2">
        <w:rPr>
          <w:sz w:val="20"/>
          <w:szCs w:val="20"/>
          <w:lang w:val="en-GB"/>
        </w:rPr>
        <w:t>Institute for Policy Studies</w:t>
      </w:r>
    </w:p>
    <w:p w14:paraId="296D3F10" w14:textId="2945FC29" w:rsidR="00E53B4E" w:rsidRPr="00113DE2" w:rsidRDefault="00E53B4E" w:rsidP="00B3728D">
      <w:pPr>
        <w:ind w:left="284" w:hanging="284"/>
        <w:rPr>
          <w:sz w:val="20"/>
          <w:szCs w:val="20"/>
          <w:lang w:val="en-GB"/>
        </w:rPr>
      </w:pPr>
      <w:r w:rsidRPr="00113DE2">
        <w:rPr>
          <w:sz w:val="20"/>
          <w:szCs w:val="20"/>
          <w:lang w:val="en-GB"/>
        </w:rPr>
        <w:t>International Association for Democracy</w:t>
      </w:r>
      <w:r w:rsidR="00B3728D" w:rsidRPr="00113DE2">
        <w:rPr>
          <w:sz w:val="20"/>
          <w:szCs w:val="20"/>
          <w:lang w:val="en-GB"/>
        </w:rPr>
        <w:t xml:space="preserve"> </w:t>
      </w:r>
      <w:r w:rsidRPr="00113DE2">
        <w:rPr>
          <w:sz w:val="20"/>
          <w:szCs w:val="20"/>
          <w:lang w:val="en-GB"/>
        </w:rPr>
        <w:t>in Africa</w:t>
      </w:r>
    </w:p>
    <w:p w14:paraId="5F1901C2" w14:textId="7CB8A4D4" w:rsidR="00E53B4E" w:rsidRPr="00113DE2" w:rsidRDefault="00E53B4E" w:rsidP="00B3728D">
      <w:pPr>
        <w:ind w:left="284" w:hanging="284"/>
        <w:rPr>
          <w:sz w:val="20"/>
          <w:szCs w:val="20"/>
          <w:lang w:val="en-GB"/>
        </w:rPr>
      </w:pPr>
      <w:r w:rsidRPr="00113DE2">
        <w:rPr>
          <w:sz w:val="20"/>
          <w:szCs w:val="20"/>
          <w:lang w:val="en-GB"/>
        </w:rPr>
        <w:t>International Association of Democratic Lawyers (IADL)</w:t>
      </w:r>
    </w:p>
    <w:p w14:paraId="5D654B1D" w14:textId="77777777" w:rsidR="00E53B4E" w:rsidRPr="00113DE2" w:rsidRDefault="00E53B4E" w:rsidP="00B3728D">
      <w:pPr>
        <w:ind w:left="284" w:hanging="284"/>
        <w:rPr>
          <w:sz w:val="20"/>
          <w:szCs w:val="20"/>
          <w:lang w:val="en-GB"/>
        </w:rPr>
      </w:pPr>
      <w:r w:rsidRPr="00113DE2">
        <w:rPr>
          <w:sz w:val="20"/>
          <w:szCs w:val="20"/>
          <w:lang w:val="en-GB"/>
        </w:rPr>
        <w:t>International Bar Association</w:t>
      </w:r>
    </w:p>
    <w:p w14:paraId="11FF76FF" w14:textId="77777777" w:rsidR="00E53B4E" w:rsidRPr="00113DE2" w:rsidRDefault="00E53B4E" w:rsidP="00B3728D">
      <w:pPr>
        <w:ind w:left="284" w:hanging="284"/>
        <w:rPr>
          <w:sz w:val="20"/>
          <w:szCs w:val="20"/>
          <w:lang w:val="en-GB"/>
        </w:rPr>
      </w:pPr>
      <w:r w:rsidRPr="00113DE2">
        <w:rPr>
          <w:sz w:val="20"/>
          <w:szCs w:val="20"/>
          <w:lang w:val="en-GB"/>
        </w:rPr>
        <w:t>International Bridges to Justice, Inc.</w:t>
      </w:r>
    </w:p>
    <w:p w14:paraId="1084D7DA" w14:textId="77777777" w:rsidR="00E53B4E" w:rsidRPr="00113DE2" w:rsidRDefault="00E53B4E" w:rsidP="00B3728D">
      <w:pPr>
        <w:ind w:left="284" w:hanging="284"/>
        <w:rPr>
          <w:sz w:val="20"/>
          <w:szCs w:val="20"/>
          <w:lang w:val="en-GB"/>
        </w:rPr>
      </w:pPr>
      <w:r w:rsidRPr="00113DE2">
        <w:rPr>
          <w:sz w:val="20"/>
          <w:szCs w:val="20"/>
          <w:lang w:val="en-GB"/>
        </w:rPr>
        <w:t>International Buddhist Relief Organisation</w:t>
      </w:r>
    </w:p>
    <w:p w14:paraId="5359770C" w14:textId="77777777" w:rsidR="00E53B4E" w:rsidRPr="00113DE2" w:rsidRDefault="00E53B4E" w:rsidP="00B3728D">
      <w:pPr>
        <w:ind w:left="284" w:hanging="284"/>
        <w:rPr>
          <w:sz w:val="20"/>
          <w:szCs w:val="20"/>
          <w:lang w:val="en-GB"/>
        </w:rPr>
      </w:pPr>
      <w:r w:rsidRPr="00113DE2">
        <w:rPr>
          <w:sz w:val="20"/>
          <w:szCs w:val="20"/>
          <w:lang w:val="en-GB"/>
        </w:rPr>
        <w:t xml:space="preserve">International Career Support Association </w:t>
      </w:r>
    </w:p>
    <w:p w14:paraId="2A38F1AF" w14:textId="794A1E2B" w:rsidR="00E53B4E" w:rsidRPr="00113DE2" w:rsidRDefault="00E53B4E" w:rsidP="00B3728D">
      <w:pPr>
        <w:ind w:left="284" w:hanging="284"/>
        <w:rPr>
          <w:sz w:val="20"/>
          <w:szCs w:val="20"/>
          <w:lang w:val="en-GB"/>
        </w:rPr>
      </w:pPr>
      <w:r w:rsidRPr="00113DE2">
        <w:rPr>
          <w:sz w:val="20"/>
          <w:szCs w:val="20"/>
          <w:lang w:val="en-GB"/>
        </w:rPr>
        <w:t>International Center for Not-for-Profit Law (INCPL)</w:t>
      </w:r>
    </w:p>
    <w:p w14:paraId="659C96BF" w14:textId="77777777" w:rsidR="00E53B4E" w:rsidRPr="00113DE2" w:rsidRDefault="00E53B4E" w:rsidP="00B3728D">
      <w:pPr>
        <w:ind w:left="284" w:hanging="284"/>
        <w:rPr>
          <w:sz w:val="20"/>
          <w:szCs w:val="20"/>
          <w:lang w:val="en-GB"/>
        </w:rPr>
      </w:pPr>
      <w:r w:rsidRPr="00113DE2">
        <w:rPr>
          <w:sz w:val="20"/>
          <w:szCs w:val="20"/>
          <w:lang w:val="en-GB"/>
        </w:rPr>
        <w:t>International Commission of Jurists</w:t>
      </w:r>
    </w:p>
    <w:p w14:paraId="435004DD" w14:textId="77777777" w:rsidR="00E53B4E" w:rsidRPr="00113DE2" w:rsidRDefault="00E53B4E" w:rsidP="00B3728D">
      <w:pPr>
        <w:ind w:left="284" w:hanging="284"/>
        <w:rPr>
          <w:sz w:val="20"/>
          <w:szCs w:val="20"/>
          <w:lang w:val="en-GB"/>
        </w:rPr>
      </w:pPr>
      <w:r w:rsidRPr="00113DE2">
        <w:rPr>
          <w:sz w:val="20"/>
          <w:szCs w:val="20"/>
          <w:lang w:val="en-GB"/>
        </w:rPr>
        <w:t>International Council of Russian Compatriots (ICRC)</w:t>
      </w:r>
    </w:p>
    <w:p w14:paraId="6FD76634" w14:textId="14119332" w:rsidR="00E53B4E" w:rsidRPr="00113DE2" w:rsidRDefault="00E53B4E" w:rsidP="00B3728D">
      <w:pPr>
        <w:ind w:left="284" w:hanging="284"/>
        <w:rPr>
          <w:sz w:val="20"/>
          <w:szCs w:val="20"/>
          <w:lang w:val="en-GB"/>
        </w:rPr>
      </w:pPr>
      <w:r w:rsidRPr="00113DE2">
        <w:rPr>
          <w:sz w:val="20"/>
          <w:szCs w:val="20"/>
          <w:lang w:val="en-GB"/>
        </w:rPr>
        <w:t>International Council Supporting Fair Trial and Human Rights</w:t>
      </w:r>
    </w:p>
    <w:p w14:paraId="3578C384" w14:textId="77777777" w:rsidR="00E53B4E" w:rsidRPr="00113DE2" w:rsidRDefault="00E53B4E" w:rsidP="00B3728D">
      <w:pPr>
        <w:ind w:left="284" w:hanging="284"/>
        <w:rPr>
          <w:sz w:val="20"/>
          <w:szCs w:val="20"/>
          <w:lang w:val="en-GB"/>
        </w:rPr>
      </w:pPr>
      <w:r w:rsidRPr="00113DE2">
        <w:rPr>
          <w:sz w:val="20"/>
          <w:szCs w:val="20"/>
          <w:lang w:val="en-GB"/>
        </w:rPr>
        <w:t>International Doctors for Healthier Drug Policies CIC</w:t>
      </w:r>
    </w:p>
    <w:p w14:paraId="74F164B5" w14:textId="77777777" w:rsidR="00E53B4E" w:rsidRPr="00113DE2" w:rsidRDefault="00E53B4E" w:rsidP="00B3728D">
      <w:pPr>
        <w:ind w:left="284" w:hanging="284"/>
        <w:rPr>
          <w:sz w:val="20"/>
          <w:szCs w:val="20"/>
          <w:lang w:val="en-GB"/>
        </w:rPr>
      </w:pPr>
      <w:r w:rsidRPr="00113DE2">
        <w:rPr>
          <w:sz w:val="20"/>
          <w:szCs w:val="20"/>
          <w:lang w:val="en-GB"/>
        </w:rPr>
        <w:t>International Educational Development,Inc.</w:t>
      </w:r>
    </w:p>
    <w:p w14:paraId="6BB17813" w14:textId="70B0CE64" w:rsidR="00E53B4E" w:rsidRPr="00113DE2" w:rsidRDefault="00E53B4E" w:rsidP="00B3728D">
      <w:pPr>
        <w:ind w:left="284" w:hanging="284"/>
        <w:rPr>
          <w:sz w:val="20"/>
          <w:szCs w:val="20"/>
          <w:lang w:val="en-GB"/>
        </w:rPr>
      </w:pPr>
      <w:r w:rsidRPr="00113DE2">
        <w:rPr>
          <w:sz w:val="20"/>
          <w:szCs w:val="20"/>
          <w:lang w:val="en-GB"/>
        </w:rPr>
        <w:t>International Federation for Human Rights Leagues (FIDH)</w:t>
      </w:r>
    </w:p>
    <w:p w14:paraId="125868B7" w14:textId="1A06EA0C" w:rsidR="00E53B4E" w:rsidRPr="00113DE2" w:rsidRDefault="009233FE" w:rsidP="00B3728D">
      <w:pPr>
        <w:ind w:left="284" w:hanging="284"/>
        <w:rPr>
          <w:sz w:val="20"/>
          <w:szCs w:val="20"/>
          <w:lang w:val="en-GB"/>
        </w:rPr>
      </w:pPr>
      <w:hyperlink r:id="rId40" w:history="1">
        <w:r w:rsidR="00E53B4E" w:rsidRPr="00113DE2">
          <w:rPr>
            <w:sz w:val="20"/>
            <w:szCs w:val="20"/>
            <w:lang w:val="en-GB"/>
          </w:rPr>
          <w:t>International Federation for the Protection of the Rights of Ethnic, Religious, Linguistic &amp; Other Minorities</w:t>
        </w:r>
      </w:hyperlink>
      <w:r w:rsidR="00E53B4E" w:rsidRPr="00113DE2">
        <w:rPr>
          <w:sz w:val="20"/>
          <w:szCs w:val="20"/>
          <w:lang w:val="en-GB"/>
        </w:rPr>
        <w:t xml:space="preserve"> </w:t>
      </w:r>
    </w:p>
    <w:p w14:paraId="64B5F90A" w14:textId="30943D0C" w:rsidR="00E53B4E" w:rsidRPr="00113DE2" w:rsidRDefault="00E53B4E" w:rsidP="00B3728D">
      <w:pPr>
        <w:ind w:left="284" w:hanging="284"/>
        <w:rPr>
          <w:sz w:val="20"/>
          <w:szCs w:val="20"/>
          <w:lang w:val="en-GB"/>
        </w:rPr>
      </w:pPr>
      <w:r w:rsidRPr="00113DE2">
        <w:rPr>
          <w:sz w:val="20"/>
          <w:szCs w:val="20"/>
          <w:lang w:val="en-GB"/>
        </w:rPr>
        <w:t>International Federation of Acat (Action by Christians for the Abolition of Torture)</w:t>
      </w:r>
    </w:p>
    <w:p w14:paraId="341FD631" w14:textId="77777777" w:rsidR="00E53B4E" w:rsidRPr="00113DE2" w:rsidRDefault="00E53B4E" w:rsidP="00B3728D">
      <w:pPr>
        <w:ind w:left="284" w:hanging="284"/>
        <w:rPr>
          <w:sz w:val="20"/>
          <w:szCs w:val="20"/>
          <w:lang w:val="en-GB"/>
        </w:rPr>
      </w:pPr>
      <w:r w:rsidRPr="00113DE2">
        <w:rPr>
          <w:sz w:val="20"/>
          <w:szCs w:val="20"/>
          <w:lang w:val="en-GB"/>
        </w:rPr>
        <w:t>International Federation of Journalists</w:t>
      </w:r>
    </w:p>
    <w:p w14:paraId="4468DC4F" w14:textId="77777777" w:rsidR="00E53B4E" w:rsidRPr="00113DE2" w:rsidRDefault="00E53B4E" w:rsidP="00B3728D">
      <w:pPr>
        <w:ind w:left="284" w:hanging="284"/>
        <w:rPr>
          <w:sz w:val="20"/>
          <w:szCs w:val="20"/>
          <w:lang w:val="en-GB"/>
        </w:rPr>
      </w:pPr>
      <w:r w:rsidRPr="00113DE2">
        <w:rPr>
          <w:sz w:val="20"/>
          <w:szCs w:val="20"/>
          <w:lang w:val="en-GB"/>
        </w:rPr>
        <w:t>International Fellowship of Reconciliation</w:t>
      </w:r>
    </w:p>
    <w:p w14:paraId="05D8999F" w14:textId="7F4A5A87" w:rsidR="00E53B4E" w:rsidRPr="00113DE2" w:rsidRDefault="00E53B4E" w:rsidP="00B3728D">
      <w:pPr>
        <w:ind w:left="284" w:hanging="284"/>
        <w:rPr>
          <w:sz w:val="20"/>
          <w:szCs w:val="20"/>
          <w:lang w:val="en-GB"/>
        </w:rPr>
      </w:pPr>
      <w:r w:rsidRPr="00113DE2">
        <w:rPr>
          <w:sz w:val="20"/>
          <w:szCs w:val="20"/>
          <w:lang w:val="en-GB"/>
        </w:rPr>
        <w:t>International Human Rights Association of American Minorities (IHRAAM)</w:t>
      </w:r>
    </w:p>
    <w:p w14:paraId="618A10D9" w14:textId="77777777" w:rsidR="00E53B4E" w:rsidRPr="00113DE2" w:rsidRDefault="00E53B4E" w:rsidP="00B3728D">
      <w:pPr>
        <w:ind w:left="284" w:hanging="284"/>
        <w:rPr>
          <w:sz w:val="20"/>
          <w:szCs w:val="20"/>
          <w:lang w:val="en-GB"/>
        </w:rPr>
      </w:pPr>
      <w:r w:rsidRPr="00113DE2">
        <w:rPr>
          <w:sz w:val="20"/>
          <w:szCs w:val="20"/>
          <w:lang w:val="en-GB"/>
        </w:rPr>
        <w:t>International Humanist and Ethical Union</w:t>
      </w:r>
    </w:p>
    <w:p w14:paraId="08B5357E" w14:textId="77777777" w:rsidR="00E53B4E" w:rsidRPr="00113DE2" w:rsidRDefault="00E53B4E" w:rsidP="00B3728D">
      <w:pPr>
        <w:ind w:left="284" w:hanging="284"/>
        <w:rPr>
          <w:sz w:val="20"/>
          <w:szCs w:val="20"/>
          <w:lang w:val="en-GB"/>
        </w:rPr>
      </w:pPr>
      <w:r w:rsidRPr="00113DE2">
        <w:rPr>
          <w:sz w:val="20"/>
          <w:szCs w:val="20"/>
          <w:lang w:val="en-GB"/>
        </w:rPr>
        <w:t>International Institute for Non-Aligned Studies</w:t>
      </w:r>
    </w:p>
    <w:p w14:paraId="2AD1E264" w14:textId="77777777" w:rsidR="00E53B4E" w:rsidRPr="00113DE2" w:rsidRDefault="009233FE" w:rsidP="00B3728D">
      <w:pPr>
        <w:ind w:left="284" w:hanging="284"/>
        <w:rPr>
          <w:sz w:val="20"/>
          <w:szCs w:val="20"/>
          <w:lang w:val="en-GB"/>
        </w:rPr>
      </w:pPr>
      <w:hyperlink r:id="rId41" w:history="1">
        <w:r w:rsidR="00E53B4E" w:rsidRPr="00113DE2">
          <w:rPr>
            <w:sz w:val="20"/>
            <w:szCs w:val="20"/>
            <w:lang w:val="en-GB"/>
          </w:rPr>
          <w:t>International Lesbian and Gay Association</w:t>
        </w:r>
      </w:hyperlink>
    </w:p>
    <w:p w14:paraId="50E6D1F8" w14:textId="4E98034B" w:rsidR="00E53B4E" w:rsidRPr="00113DE2" w:rsidRDefault="00E53B4E" w:rsidP="00B3728D">
      <w:pPr>
        <w:ind w:left="284" w:hanging="284"/>
        <w:rPr>
          <w:sz w:val="20"/>
          <w:szCs w:val="20"/>
          <w:lang w:val="en-GB"/>
        </w:rPr>
      </w:pPr>
      <w:r w:rsidRPr="00113DE2">
        <w:rPr>
          <w:sz w:val="20"/>
          <w:szCs w:val="20"/>
          <w:lang w:val="en-GB"/>
        </w:rPr>
        <w:t>International Longevity Center Global</w:t>
      </w:r>
      <w:r w:rsidR="00B3728D" w:rsidRPr="00113DE2">
        <w:rPr>
          <w:sz w:val="20"/>
          <w:szCs w:val="20"/>
          <w:lang w:val="en-GB"/>
        </w:rPr>
        <w:t xml:space="preserve"> </w:t>
      </w:r>
      <w:r w:rsidRPr="00113DE2">
        <w:rPr>
          <w:sz w:val="20"/>
          <w:szCs w:val="20"/>
          <w:lang w:val="en-GB"/>
        </w:rPr>
        <w:t>Alliance, Ltd.</w:t>
      </w:r>
    </w:p>
    <w:p w14:paraId="42120769" w14:textId="68AC860A" w:rsidR="00E53B4E" w:rsidRPr="00113DE2" w:rsidRDefault="00E53B4E" w:rsidP="00B3728D">
      <w:pPr>
        <w:ind w:left="284" w:hanging="284"/>
        <w:rPr>
          <w:sz w:val="20"/>
          <w:szCs w:val="20"/>
          <w:lang w:val="en-GB"/>
        </w:rPr>
      </w:pPr>
      <w:r w:rsidRPr="00113DE2">
        <w:rPr>
          <w:sz w:val="20"/>
          <w:szCs w:val="20"/>
          <w:lang w:val="en-GB"/>
        </w:rPr>
        <w:t xml:space="preserve">International Movement against all Forms </w:t>
      </w:r>
      <w:r w:rsidR="00B3728D" w:rsidRPr="00113DE2">
        <w:rPr>
          <w:sz w:val="20"/>
          <w:szCs w:val="20"/>
          <w:lang w:val="en-GB"/>
        </w:rPr>
        <w:t>o</w:t>
      </w:r>
      <w:r w:rsidRPr="00113DE2">
        <w:rPr>
          <w:sz w:val="20"/>
          <w:szCs w:val="20"/>
          <w:lang w:val="en-GB"/>
        </w:rPr>
        <w:t>f Discrimination and Racism (IMADR)</w:t>
      </w:r>
    </w:p>
    <w:p w14:paraId="48B32BB3" w14:textId="77777777" w:rsidR="00E53B4E" w:rsidRPr="00113DE2" w:rsidRDefault="00E53B4E" w:rsidP="00B3728D">
      <w:pPr>
        <w:ind w:left="284" w:hanging="284"/>
        <w:rPr>
          <w:sz w:val="20"/>
          <w:szCs w:val="20"/>
          <w:lang w:val="en-GB"/>
        </w:rPr>
      </w:pPr>
      <w:r w:rsidRPr="00113DE2">
        <w:rPr>
          <w:sz w:val="20"/>
          <w:szCs w:val="20"/>
          <w:lang w:val="en-GB"/>
        </w:rPr>
        <w:t>International Movement ATD Fourth World</w:t>
      </w:r>
    </w:p>
    <w:p w14:paraId="1CA042BA" w14:textId="4865590E" w:rsidR="00E53B4E" w:rsidRPr="00113DE2" w:rsidRDefault="00E53B4E" w:rsidP="00B3728D">
      <w:pPr>
        <w:ind w:left="284" w:hanging="284"/>
        <w:rPr>
          <w:sz w:val="20"/>
          <w:szCs w:val="20"/>
          <w:lang w:val="en-GB"/>
        </w:rPr>
      </w:pPr>
      <w:r w:rsidRPr="00113DE2">
        <w:rPr>
          <w:sz w:val="20"/>
          <w:szCs w:val="20"/>
          <w:lang w:val="en-GB"/>
        </w:rPr>
        <w:t>International Movement for Fraternal Union among Races and Peoples</w:t>
      </w:r>
    </w:p>
    <w:p w14:paraId="4B2CA519" w14:textId="53D94FB1" w:rsidR="00E53B4E" w:rsidRPr="00113DE2" w:rsidRDefault="009233FE" w:rsidP="00B3728D">
      <w:pPr>
        <w:ind w:left="284" w:hanging="284"/>
        <w:rPr>
          <w:sz w:val="20"/>
          <w:szCs w:val="20"/>
          <w:lang w:val="en-GB"/>
        </w:rPr>
      </w:pPr>
      <w:hyperlink r:id="rId42" w:history="1">
        <w:r w:rsidR="00E53B4E" w:rsidRPr="00113DE2">
          <w:rPr>
            <w:sz w:val="20"/>
            <w:szCs w:val="20"/>
            <w:lang w:val="en-GB"/>
          </w:rPr>
          <w:t>International Muslim Women</w:t>
        </w:r>
        <w:r w:rsidR="00454314" w:rsidRPr="00113DE2">
          <w:rPr>
            <w:sz w:val="20"/>
            <w:szCs w:val="20"/>
            <w:lang w:val="en-GB"/>
          </w:rPr>
          <w:t>’</w:t>
        </w:r>
        <w:r w:rsidR="00E53B4E" w:rsidRPr="00113DE2">
          <w:rPr>
            <w:sz w:val="20"/>
            <w:szCs w:val="20"/>
            <w:lang w:val="en-GB"/>
          </w:rPr>
          <w:t>s Union</w:t>
        </w:r>
      </w:hyperlink>
    </w:p>
    <w:p w14:paraId="0AC68D85" w14:textId="6479A7D3" w:rsidR="00E53B4E" w:rsidRPr="00113DE2" w:rsidRDefault="00E53B4E" w:rsidP="00B3728D">
      <w:pPr>
        <w:ind w:left="284" w:hanging="284"/>
        <w:rPr>
          <w:sz w:val="20"/>
          <w:szCs w:val="20"/>
          <w:lang w:val="en-GB"/>
        </w:rPr>
      </w:pPr>
      <w:r w:rsidRPr="00113DE2">
        <w:rPr>
          <w:sz w:val="20"/>
          <w:szCs w:val="20"/>
          <w:lang w:val="en-GB"/>
        </w:rPr>
        <w:t>International Organization for the Elimination of all Forms of Racial Discrimination</w:t>
      </w:r>
    </w:p>
    <w:p w14:paraId="7E2FEE32" w14:textId="3D9D9200" w:rsidR="00E53B4E" w:rsidRPr="00113DE2" w:rsidRDefault="00E53B4E" w:rsidP="00B3728D">
      <w:pPr>
        <w:ind w:left="284" w:hanging="284"/>
        <w:rPr>
          <w:sz w:val="20"/>
          <w:szCs w:val="20"/>
          <w:lang w:val="en-GB"/>
        </w:rPr>
      </w:pPr>
      <w:r w:rsidRPr="00113DE2">
        <w:rPr>
          <w:sz w:val="20"/>
          <w:szCs w:val="20"/>
          <w:lang w:val="en-GB"/>
        </w:rPr>
        <w:t>International Organization for the Right to</w:t>
      </w:r>
      <w:r w:rsidR="00B3728D" w:rsidRPr="00113DE2">
        <w:rPr>
          <w:sz w:val="20"/>
          <w:szCs w:val="20"/>
          <w:lang w:val="en-GB"/>
        </w:rPr>
        <w:t xml:space="preserve"> </w:t>
      </w:r>
      <w:r w:rsidRPr="00113DE2">
        <w:rPr>
          <w:sz w:val="20"/>
          <w:szCs w:val="20"/>
          <w:lang w:val="en-GB"/>
        </w:rPr>
        <w:t>Education and Freedom of Education (OIDEL)</w:t>
      </w:r>
    </w:p>
    <w:p w14:paraId="0FD1EDED" w14:textId="77777777" w:rsidR="00E53B4E" w:rsidRPr="00113DE2" w:rsidRDefault="00E53B4E" w:rsidP="00B3728D">
      <w:pPr>
        <w:ind w:left="284" w:hanging="284"/>
        <w:rPr>
          <w:sz w:val="20"/>
          <w:szCs w:val="20"/>
          <w:lang w:val="en-GB"/>
        </w:rPr>
      </w:pPr>
      <w:r w:rsidRPr="00113DE2">
        <w:rPr>
          <w:sz w:val="20"/>
          <w:szCs w:val="20"/>
          <w:lang w:val="en-GB"/>
        </w:rPr>
        <w:t>International Organization of Employers</w:t>
      </w:r>
    </w:p>
    <w:p w14:paraId="03A15705" w14:textId="77777777" w:rsidR="00E53B4E" w:rsidRPr="00113DE2" w:rsidRDefault="00E53B4E" w:rsidP="00B3728D">
      <w:pPr>
        <w:ind w:left="284" w:hanging="284"/>
        <w:rPr>
          <w:sz w:val="20"/>
          <w:szCs w:val="20"/>
          <w:lang w:val="en-GB"/>
        </w:rPr>
      </w:pPr>
      <w:r w:rsidRPr="00113DE2">
        <w:rPr>
          <w:sz w:val="20"/>
          <w:szCs w:val="20"/>
          <w:lang w:val="en-GB"/>
        </w:rPr>
        <w:t>International Pen</w:t>
      </w:r>
    </w:p>
    <w:p w14:paraId="5F941DF3" w14:textId="77777777" w:rsidR="00E53B4E" w:rsidRPr="00113DE2" w:rsidRDefault="00E53B4E" w:rsidP="00B3728D">
      <w:pPr>
        <w:ind w:left="284" w:hanging="284"/>
        <w:rPr>
          <w:sz w:val="20"/>
          <w:szCs w:val="20"/>
          <w:lang w:val="en-GB"/>
        </w:rPr>
      </w:pPr>
      <w:r w:rsidRPr="00113DE2">
        <w:rPr>
          <w:sz w:val="20"/>
          <w:szCs w:val="20"/>
          <w:lang w:val="en-GB"/>
        </w:rPr>
        <w:t>International Planned Parenthood Federation</w:t>
      </w:r>
    </w:p>
    <w:p w14:paraId="504DE9E3" w14:textId="77777777" w:rsidR="00E53B4E" w:rsidRPr="00113DE2" w:rsidRDefault="00E53B4E" w:rsidP="00B3728D">
      <w:pPr>
        <w:ind w:left="284" w:hanging="284"/>
        <w:rPr>
          <w:sz w:val="20"/>
          <w:szCs w:val="20"/>
          <w:lang w:val="en-GB"/>
        </w:rPr>
      </w:pPr>
      <w:r w:rsidRPr="00113DE2">
        <w:rPr>
          <w:sz w:val="20"/>
          <w:szCs w:val="20"/>
          <w:lang w:val="en-GB"/>
        </w:rPr>
        <w:t xml:space="preserve">International Service for Human Rights </w:t>
      </w:r>
    </w:p>
    <w:p w14:paraId="581297E8" w14:textId="77777777" w:rsidR="00E53B4E" w:rsidRPr="00113DE2" w:rsidRDefault="00E53B4E" w:rsidP="00B3728D">
      <w:pPr>
        <w:ind w:left="284" w:hanging="284"/>
        <w:rPr>
          <w:sz w:val="20"/>
          <w:szCs w:val="20"/>
          <w:lang w:val="en-GB"/>
        </w:rPr>
      </w:pPr>
      <w:r w:rsidRPr="00113DE2">
        <w:rPr>
          <w:sz w:val="20"/>
          <w:szCs w:val="20"/>
          <w:lang w:val="en-GB"/>
        </w:rPr>
        <w:t>International Trade Union Confederation</w:t>
      </w:r>
    </w:p>
    <w:p w14:paraId="5C5A9571" w14:textId="373EACC6" w:rsidR="00E53B4E" w:rsidRPr="00113DE2" w:rsidRDefault="00E53B4E" w:rsidP="00B3728D">
      <w:pPr>
        <w:ind w:left="284" w:hanging="284"/>
        <w:rPr>
          <w:sz w:val="20"/>
          <w:szCs w:val="20"/>
          <w:lang w:val="en-GB"/>
        </w:rPr>
      </w:pPr>
      <w:r w:rsidRPr="00113DE2">
        <w:rPr>
          <w:sz w:val="20"/>
          <w:szCs w:val="20"/>
          <w:lang w:val="en-GB"/>
        </w:rPr>
        <w:t>International Volunteerism Organization for Women, Education and Development – VIDES</w:t>
      </w:r>
    </w:p>
    <w:p w14:paraId="1A23FB0D" w14:textId="77777777" w:rsidR="00E53B4E" w:rsidRPr="00113DE2" w:rsidRDefault="00E53B4E" w:rsidP="00B3728D">
      <w:pPr>
        <w:ind w:left="284" w:hanging="284"/>
        <w:rPr>
          <w:sz w:val="20"/>
          <w:szCs w:val="20"/>
          <w:lang w:val="en-GB"/>
        </w:rPr>
      </w:pPr>
      <w:r w:rsidRPr="00113DE2">
        <w:rPr>
          <w:sz w:val="20"/>
          <w:szCs w:val="20"/>
          <w:lang w:val="en-GB"/>
        </w:rPr>
        <w:t>International Women Bond</w:t>
      </w:r>
    </w:p>
    <w:p w14:paraId="7162E3E2" w14:textId="03261CE8" w:rsidR="00E53B4E" w:rsidRPr="00113DE2" w:rsidRDefault="00E53B4E" w:rsidP="00B3728D">
      <w:pPr>
        <w:ind w:left="284" w:hanging="284"/>
        <w:rPr>
          <w:sz w:val="20"/>
          <w:szCs w:val="20"/>
          <w:lang w:val="en-GB"/>
        </w:rPr>
      </w:pPr>
      <w:r w:rsidRPr="00113DE2">
        <w:rPr>
          <w:sz w:val="20"/>
          <w:szCs w:val="20"/>
          <w:lang w:val="en-GB"/>
        </w:rPr>
        <w:t>International Youth and Student Movement for the United Nations</w:t>
      </w:r>
    </w:p>
    <w:p w14:paraId="79CD3DD9" w14:textId="77777777" w:rsidR="00E53B4E" w:rsidRPr="00113DE2" w:rsidRDefault="009233FE" w:rsidP="00B3728D">
      <w:pPr>
        <w:ind w:left="284" w:hanging="284"/>
        <w:rPr>
          <w:sz w:val="20"/>
          <w:szCs w:val="20"/>
          <w:lang w:val="en-GB"/>
        </w:rPr>
      </w:pPr>
      <w:hyperlink r:id="rId43" w:history="1">
        <w:r w:rsidR="00E53B4E" w:rsidRPr="00113DE2">
          <w:rPr>
            <w:sz w:val="20"/>
            <w:szCs w:val="20"/>
            <w:lang w:val="en-GB"/>
          </w:rPr>
          <w:t>International-Lawyers.Org</w:t>
        </w:r>
      </w:hyperlink>
    </w:p>
    <w:p w14:paraId="51CAABA3" w14:textId="77777777" w:rsidR="00E53B4E" w:rsidRPr="00113DE2" w:rsidRDefault="00E53B4E" w:rsidP="00B3728D">
      <w:pPr>
        <w:ind w:left="284" w:hanging="284"/>
        <w:rPr>
          <w:sz w:val="20"/>
          <w:szCs w:val="20"/>
          <w:lang w:val="en-GB"/>
        </w:rPr>
      </w:pPr>
      <w:r w:rsidRPr="00113DE2">
        <w:rPr>
          <w:sz w:val="20"/>
          <w:szCs w:val="20"/>
          <w:lang w:val="en-GB"/>
        </w:rPr>
        <w:t>Iranian Elite Research Center</w:t>
      </w:r>
    </w:p>
    <w:p w14:paraId="67276527" w14:textId="77777777" w:rsidR="00E53B4E" w:rsidRPr="00113DE2" w:rsidRDefault="009233FE" w:rsidP="00B3728D">
      <w:pPr>
        <w:ind w:left="284" w:hanging="284"/>
        <w:rPr>
          <w:sz w:val="20"/>
          <w:szCs w:val="20"/>
          <w:lang w:val="en-GB"/>
        </w:rPr>
      </w:pPr>
      <w:hyperlink r:id="rId44" w:history="1">
        <w:r w:rsidR="00E53B4E" w:rsidRPr="00113DE2">
          <w:rPr>
            <w:sz w:val="20"/>
            <w:szCs w:val="20"/>
            <w:lang w:val="en-GB"/>
          </w:rPr>
          <w:t>Iraqi Development Organization</w:t>
        </w:r>
      </w:hyperlink>
    </w:p>
    <w:p w14:paraId="6D607A4F" w14:textId="09E7D758" w:rsidR="00E53B4E" w:rsidRPr="00113DE2" w:rsidRDefault="00E53B4E" w:rsidP="00B3728D">
      <w:pPr>
        <w:ind w:left="284" w:hanging="284"/>
        <w:rPr>
          <w:sz w:val="20"/>
          <w:szCs w:val="20"/>
          <w:lang w:val="en-GB"/>
        </w:rPr>
      </w:pPr>
      <w:r w:rsidRPr="00113DE2">
        <w:rPr>
          <w:sz w:val="20"/>
          <w:szCs w:val="20"/>
          <w:lang w:val="en-GB"/>
        </w:rPr>
        <w:t>Islamic Women</w:t>
      </w:r>
      <w:r w:rsidR="00454314" w:rsidRPr="00113DE2">
        <w:rPr>
          <w:sz w:val="20"/>
          <w:szCs w:val="20"/>
          <w:lang w:val="en-GB"/>
        </w:rPr>
        <w:t>’</w:t>
      </w:r>
      <w:r w:rsidRPr="00113DE2">
        <w:rPr>
          <w:sz w:val="20"/>
          <w:szCs w:val="20"/>
          <w:lang w:val="en-GB"/>
        </w:rPr>
        <w:t>s Institute of Iran</w:t>
      </w:r>
    </w:p>
    <w:p w14:paraId="29410D2E" w14:textId="2FED8318" w:rsidR="00E53B4E" w:rsidRPr="00113DE2" w:rsidRDefault="00E53B4E" w:rsidP="00B3728D">
      <w:pPr>
        <w:ind w:left="284" w:hanging="284"/>
        <w:rPr>
          <w:sz w:val="20"/>
          <w:szCs w:val="20"/>
          <w:lang w:val="en-GB"/>
        </w:rPr>
      </w:pPr>
      <w:r w:rsidRPr="00113DE2">
        <w:rPr>
          <w:sz w:val="20"/>
          <w:szCs w:val="20"/>
          <w:lang w:val="en-GB"/>
        </w:rPr>
        <w:t>Istituto Internazionale Maria Ausiliatrice delle Salesiane di Don Bosco</w:t>
      </w:r>
    </w:p>
    <w:p w14:paraId="3FA36784" w14:textId="77777777" w:rsidR="00E53B4E" w:rsidRPr="00113DE2" w:rsidRDefault="00E53B4E" w:rsidP="00B3728D">
      <w:pPr>
        <w:ind w:left="284" w:hanging="284"/>
        <w:rPr>
          <w:sz w:val="20"/>
          <w:szCs w:val="20"/>
          <w:lang w:val="en-GB"/>
        </w:rPr>
      </w:pPr>
      <w:r w:rsidRPr="00113DE2">
        <w:rPr>
          <w:sz w:val="20"/>
          <w:szCs w:val="20"/>
          <w:lang w:val="en-GB"/>
        </w:rPr>
        <w:t>IT for Change</w:t>
      </w:r>
    </w:p>
    <w:p w14:paraId="7AC70991" w14:textId="77777777" w:rsidR="00E53B4E" w:rsidRPr="00113DE2" w:rsidRDefault="00E53B4E" w:rsidP="00B3728D">
      <w:pPr>
        <w:ind w:left="284" w:hanging="284"/>
        <w:rPr>
          <w:sz w:val="20"/>
          <w:szCs w:val="20"/>
          <w:lang w:val="en-GB"/>
        </w:rPr>
      </w:pPr>
      <w:r w:rsidRPr="00113DE2">
        <w:rPr>
          <w:sz w:val="20"/>
          <w:szCs w:val="20"/>
          <w:lang w:val="en-GB"/>
        </w:rPr>
        <w:t>IUS PRIMI VIRI International Association</w:t>
      </w:r>
    </w:p>
    <w:p w14:paraId="40C6FEFB" w14:textId="77777777" w:rsidR="00E53B4E" w:rsidRPr="00113DE2" w:rsidRDefault="00E53B4E" w:rsidP="00B3728D">
      <w:pPr>
        <w:ind w:left="284" w:hanging="284"/>
        <w:rPr>
          <w:sz w:val="20"/>
          <w:szCs w:val="20"/>
          <w:lang w:val="en-GB"/>
        </w:rPr>
      </w:pPr>
      <w:r w:rsidRPr="00113DE2">
        <w:rPr>
          <w:sz w:val="20"/>
          <w:szCs w:val="20"/>
          <w:lang w:val="en-GB"/>
        </w:rPr>
        <w:t>Iuventum e.v.</w:t>
      </w:r>
    </w:p>
    <w:p w14:paraId="2D30AE0A" w14:textId="77777777" w:rsidR="00E53B4E" w:rsidRPr="00113DE2" w:rsidRDefault="00E53B4E" w:rsidP="00B3728D">
      <w:pPr>
        <w:ind w:left="284" w:hanging="284"/>
        <w:rPr>
          <w:sz w:val="20"/>
          <w:szCs w:val="20"/>
          <w:lang w:val="en-GB"/>
        </w:rPr>
      </w:pPr>
      <w:r w:rsidRPr="00113DE2">
        <w:rPr>
          <w:sz w:val="20"/>
          <w:szCs w:val="20"/>
          <w:lang w:val="en-GB"/>
        </w:rPr>
        <w:t>Japan Federation of Bar Associations (video statement)</w:t>
      </w:r>
    </w:p>
    <w:p w14:paraId="3F917AB8" w14:textId="2575C787" w:rsidR="00E53B4E" w:rsidRPr="00113DE2" w:rsidRDefault="00E53B4E" w:rsidP="00B3728D">
      <w:pPr>
        <w:ind w:left="284" w:hanging="284"/>
        <w:rPr>
          <w:sz w:val="20"/>
          <w:szCs w:val="20"/>
          <w:lang w:val="en-GB"/>
        </w:rPr>
      </w:pPr>
      <w:r w:rsidRPr="00113DE2">
        <w:rPr>
          <w:sz w:val="20"/>
          <w:szCs w:val="20"/>
          <w:lang w:val="en-GB"/>
        </w:rPr>
        <w:t>Japanese Workers</w:t>
      </w:r>
      <w:r w:rsidR="00454314" w:rsidRPr="00113DE2">
        <w:rPr>
          <w:sz w:val="20"/>
          <w:szCs w:val="20"/>
          <w:lang w:val="en-GB"/>
        </w:rPr>
        <w:t>’</w:t>
      </w:r>
      <w:r w:rsidRPr="00113DE2">
        <w:rPr>
          <w:sz w:val="20"/>
          <w:szCs w:val="20"/>
          <w:lang w:val="en-GB"/>
        </w:rPr>
        <w:t xml:space="preserve"> Committee for Human Rights</w:t>
      </w:r>
    </w:p>
    <w:p w14:paraId="4B1DAA74" w14:textId="77777777" w:rsidR="00E53B4E" w:rsidRPr="00113DE2" w:rsidRDefault="00E53B4E" w:rsidP="00B3728D">
      <w:pPr>
        <w:ind w:left="284" w:hanging="284"/>
        <w:rPr>
          <w:sz w:val="20"/>
          <w:szCs w:val="20"/>
          <w:lang w:val="en-GB"/>
        </w:rPr>
      </w:pPr>
      <w:r w:rsidRPr="00113DE2">
        <w:rPr>
          <w:sz w:val="20"/>
          <w:szCs w:val="20"/>
          <w:lang w:val="en-GB"/>
        </w:rPr>
        <w:t xml:space="preserve">Jossour Forum des Femmes Marocaines </w:t>
      </w:r>
    </w:p>
    <w:p w14:paraId="4C20F42A" w14:textId="77777777" w:rsidR="00E53B4E" w:rsidRPr="00113DE2" w:rsidRDefault="009233FE" w:rsidP="00B3728D">
      <w:pPr>
        <w:ind w:left="284" w:hanging="284"/>
        <w:rPr>
          <w:sz w:val="20"/>
          <w:szCs w:val="20"/>
          <w:lang w:val="en-GB"/>
        </w:rPr>
      </w:pPr>
      <w:hyperlink r:id="rId45" w:history="1">
        <w:r w:rsidR="00E53B4E" w:rsidRPr="00113DE2">
          <w:rPr>
            <w:sz w:val="20"/>
            <w:szCs w:val="20"/>
            <w:lang w:val="en-GB"/>
          </w:rPr>
          <w:t>Jssor Youth Organization</w:t>
        </w:r>
      </w:hyperlink>
    </w:p>
    <w:p w14:paraId="2743C8CD" w14:textId="77777777" w:rsidR="00E53B4E" w:rsidRPr="00113DE2" w:rsidRDefault="00E53B4E" w:rsidP="00B3728D">
      <w:pPr>
        <w:ind w:left="284" w:hanging="284"/>
        <w:rPr>
          <w:sz w:val="20"/>
          <w:szCs w:val="20"/>
          <w:lang w:val="en-GB"/>
        </w:rPr>
      </w:pPr>
      <w:r w:rsidRPr="00113DE2">
        <w:rPr>
          <w:sz w:val="20"/>
          <w:szCs w:val="20"/>
          <w:lang w:val="en-GB"/>
        </w:rPr>
        <w:t>Jubilee Campaign</w:t>
      </w:r>
    </w:p>
    <w:p w14:paraId="6E7B1645" w14:textId="77777777" w:rsidR="00E53B4E" w:rsidRPr="00113DE2" w:rsidRDefault="00E53B4E" w:rsidP="00B3728D">
      <w:pPr>
        <w:ind w:left="284" w:hanging="284"/>
        <w:rPr>
          <w:sz w:val="20"/>
          <w:szCs w:val="20"/>
          <w:lang w:val="en-GB"/>
        </w:rPr>
      </w:pPr>
      <w:r w:rsidRPr="00113DE2">
        <w:rPr>
          <w:sz w:val="20"/>
          <w:szCs w:val="20"/>
          <w:lang w:val="en-GB"/>
        </w:rPr>
        <w:t>Kejibaus Youth Development Initiative</w:t>
      </w:r>
    </w:p>
    <w:p w14:paraId="03123EF2" w14:textId="7D6E0636" w:rsidR="00E53B4E" w:rsidRPr="00113DE2" w:rsidRDefault="00E53B4E" w:rsidP="00B3728D">
      <w:pPr>
        <w:ind w:left="284" w:hanging="284"/>
        <w:rPr>
          <w:sz w:val="20"/>
          <w:szCs w:val="20"/>
          <w:lang w:val="en-GB"/>
        </w:rPr>
      </w:pPr>
      <w:r w:rsidRPr="00113DE2">
        <w:rPr>
          <w:sz w:val="20"/>
          <w:szCs w:val="20"/>
          <w:lang w:val="en-GB"/>
        </w:rPr>
        <w:t>Khiam Rehabilitation Centre for Victims of Torture</w:t>
      </w:r>
    </w:p>
    <w:p w14:paraId="6E05705A" w14:textId="77777777" w:rsidR="00E53B4E" w:rsidRPr="00113DE2" w:rsidRDefault="009233FE" w:rsidP="00B3728D">
      <w:pPr>
        <w:ind w:left="284" w:hanging="284"/>
        <w:rPr>
          <w:sz w:val="20"/>
          <w:szCs w:val="20"/>
          <w:lang w:val="en-GB"/>
        </w:rPr>
      </w:pPr>
      <w:hyperlink r:id="rId46" w:history="1">
        <w:r w:rsidR="00E53B4E" w:rsidRPr="00113DE2">
          <w:rPr>
            <w:sz w:val="20"/>
            <w:szCs w:val="20"/>
            <w:lang w:val="en-GB"/>
          </w:rPr>
          <w:t>Kirkon Ulkomaanavun Säätiö</w:t>
        </w:r>
      </w:hyperlink>
    </w:p>
    <w:p w14:paraId="61B40D81" w14:textId="77777777" w:rsidR="00E53B4E" w:rsidRPr="00113DE2" w:rsidRDefault="00E53B4E" w:rsidP="00B3728D">
      <w:pPr>
        <w:ind w:left="284" w:hanging="284"/>
        <w:rPr>
          <w:sz w:val="20"/>
          <w:szCs w:val="20"/>
          <w:lang w:val="en-GB"/>
        </w:rPr>
      </w:pPr>
      <w:r w:rsidRPr="00113DE2">
        <w:rPr>
          <w:sz w:val="20"/>
          <w:szCs w:val="20"/>
          <w:lang w:val="en-GB"/>
        </w:rPr>
        <w:t>La Manif pour Tous</w:t>
      </w:r>
    </w:p>
    <w:p w14:paraId="5376F27E" w14:textId="4A4B7F98" w:rsidR="00E53B4E" w:rsidRPr="00113DE2" w:rsidRDefault="00E53B4E" w:rsidP="00B3728D">
      <w:pPr>
        <w:ind w:left="284" w:hanging="284"/>
        <w:rPr>
          <w:sz w:val="20"/>
          <w:szCs w:val="20"/>
          <w:lang w:val="en-GB"/>
        </w:rPr>
      </w:pPr>
      <w:r w:rsidRPr="00113DE2">
        <w:rPr>
          <w:sz w:val="20"/>
          <w:szCs w:val="20"/>
          <w:lang w:val="en-GB"/>
        </w:rPr>
        <w:t>Labour, Health and Human Rights Development Centre</w:t>
      </w:r>
    </w:p>
    <w:p w14:paraId="1541A371" w14:textId="31EEBC8C" w:rsidR="00E53B4E" w:rsidRPr="00113DE2" w:rsidRDefault="00E53B4E" w:rsidP="00B3728D">
      <w:pPr>
        <w:ind w:left="284" w:hanging="284"/>
        <w:rPr>
          <w:sz w:val="20"/>
          <w:szCs w:val="20"/>
          <w:lang w:val="en-GB"/>
        </w:rPr>
      </w:pPr>
      <w:r w:rsidRPr="00113DE2">
        <w:rPr>
          <w:sz w:val="20"/>
          <w:szCs w:val="20"/>
          <w:lang w:val="en-GB"/>
        </w:rPr>
        <w:t>Lawyers</w:t>
      </w:r>
      <w:r w:rsidR="00454314" w:rsidRPr="00113DE2">
        <w:rPr>
          <w:sz w:val="20"/>
          <w:szCs w:val="20"/>
          <w:lang w:val="en-GB"/>
        </w:rPr>
        <w:t>’</w:t>
      </w:r>
      <w:r w:rsidRPr="00113DE2">
        <w:rPr>
          <w:sz w:val="20"/>
          <w:szCs w:val="20"/>
          <w:lang w:val="en-GB"/>
        </w:rPr>
        <w:t xml:space="preserve"> Rights Watch Canada</w:t>
      </w:r>
    </w:p>
    <w:p w14:paraId="1227ED76" w14:textId="77777777" w:rsidR="00E53B4E" w:rsidRPr="00113DE2" w:rsidRDefault="00E53B4E" w:rsidP="00B3728D">
      <w:pPr>
        <w:ind w:left="284" w:hanging="284"/>
        <w:rPr>
          <w:sz w:val="20"/>
          <w:szCs w:val="20"/>
          <w:lang w:val="en-GB"/>
        </w:rPr>
      </w:pPr>
      <w:r w:rsidRPr="00113DE2">
        <w:rPr>
          <w:sz w:val="20"/>
          <w:szCs w:val="20"/>
          <w:lang w:val="en-GB"/>
        </w:rPr>
        <w:t>Le Pont</w:t>
      </w:r>
    </w:p>
    <w:p w14:paraId="20CD7F51" w14:textId="77777777" w:rsidR="00E53B4E" w:rsidRPr="00113DE2" w:rsidRDefault="00E53B4E" w:rsidP="00B3728D">
      <w:pPr>
        <w:ind w:left="284" w:hanging="284"/>
        <w:rPr>
          <w:sz w:val="20"/>
          <w:szCs w:val="20"/>
          <w:lang w:val="en-GB"/>
        </w:rPr>
      </w:pPr>
      <w:r w:rsidRPr="00113DE2">
        <w:rPr>
          <w:sz w:val="20"/>
          <w:szCs w:val="20"/>
          <w:lang w:val="en-GB"/>
        </w:rPr>
        <w:t>Liberation</w:t>
      </w:r>
    </w:p>
    <w:p w14:paraId="069A09CA" w14:textId="3E184674" w:rsidR="00E53B4E" w:rsidRPr="00113DE2" w:rsidRDefault="00E53B4E" w:rsidP="00B3728D">
      <w:pPr>
        <w:ind w:left="284" w:hanging="284"/>
        <w:rPr>
          <w:sz w:val="20"/>
          <w:szCs w:val="20"/>
          <w:lang w:val="en-GB"/>
        </w:rPr>
      </w:pPr>
      <w:r w:rsidRPr="00113DE2">
        <w:rPr>
          <w:sz w:val="20"/>
          <w:szCs w:val="20"/>
          <w:lang w:val="en-GB"/>
        </w:rPr>
        <w:t>L</w:t>
      </w:r>
      <w:r w:rsidR="00454314" w:rsidRPr="00113DE2">
        <w:rPr>
          <w:sz w:val="20"/>
          <w:szCs w:val="20"/>
          <w:lang w:val="en-GB"/>
        </w:rPr>
        <w:t>’</w:t>
      </w:r>
      <w:r w:rsidRPr="00113DE2">
        <w:rPr>
          <w:sz w:val="20"/>
          <w:szCs w:val="20"/>
          <w:lang w:val="en-GB"/>
        </w:rPr>
        <w:t>Observatoire Mauritanien des Droits de l</w:t>
      </w:r>
      <w:r w:rsidR="00454314" w:rsidRPr="00113DE2">
        <w:rPr>
          <w:sz w:val="20"/>
          <w:szCs w:val="20"/>
          <w:lang w:val="en-GB"/>
        </w:rPr>
        <w:t>’</w:t>
      </w:r>
      <w:r w:rsidRPr="00113DE2">
        <w:rPr>
          <w:sz w:val="20"/>
          <w:szCs w:val="20"/>
          <w:lang w:val="en-GB"/>
        </w:rPr>
        <w:t>Homme et de la Démocratie</w:t>
      </w:r>
    </w:p>
    <w:p w14:paraId="5E76492C" w14:textId="77777777" w:rsidR="00E53B4E" w:rsidRPr="00113DE2" w:rsidRDefault="00E53B4E" w:rsidP="00B3728D">
      <w:pPr>
        <w:ind w:left="284" w:hanging="284"/>
        <w:rPr>
          <w:sz w:val="20"/>
          <w:szCs w:val="20"/>
          <w:lang w:val="en-GB"/>
        </w:rPr>
      </w:pPr>
      <w:r w:rsidRPr="00113DE2">
        <w:rPr>
          <w:sz w:val="20"/>
          <w:szCs w:val="20"/>
          <w:lang w:val="en-GB"/>
        </w:rPr>
        <w:t>Lumos Foundation</w:t>
      </w:r>
    </w:p>
    <w:p w14:paraId="7AE1FF10" w14:textId="77777777" w:rsidR="00E53B4E" w:rsidRPr="00113DE2" w:rsidRDefault="00E53B4E" w:rsidP="00B3728D">
      <w:pPr>
        <w:ind w:left="284" w:hanging="284"/>
        <w:rPr>
          <w:sz w:val="20"/>
          <w:szCs w:val="20"/>
          <w:lang w:val="en-GB"/>
        </w:rPr>
      </w:pPr>
      <w:r w:rsidRPr="00113DE2">
        <w:rPr>
          <w:sz w:val="20"/>
          <w:szCs w:val="20"/>
          <w:lang w:val="en-GB"/>
        </w:rPr>
        <w:t>Lutheran World Federation</w:t>
      </w:r>
    </w:p>
    <w:p w14:paraId="4B030019" w14:textId="2076E6AE" w:rsidR="00E53B4E" w:rsidRPr="00113DE2" w:rsidRDefault="00E53B4E" w:rsidP="00B3728D">
      <w:pPr>
        <w:ind w:left="284" w:hanging="284"/>
        <w:rPr>
          <w:sz w:val="20"/>
          <w:szCs w:val="20"/>
          <w:lang w:val="en-GB"/>
        </w:rPr>
      </w:pPr>
      <w:r w:rsidRPr="00113DE2">
        <w:rPr>
          <w:sz w:val="20"/>
          <w:szCs w:val="20"/>
          <w:lang w:val="en-GB"/>
        </w:rPr>
        <w:t>Maarij Foundation for Peace and Development</w:t>
      </w:r>
    </w:p>
    <w:p w14:paraId="4D279F84" w14:textId="22E8A598" w:rsidR="00E53B4E" w:rsidRPr="00113DE2" w:rsidRDefault="009233FE" w:rsidP="00B3728D">
      <w:pPr>
        <w:ind w:left="284" w:hanging="284"/>
        <w:rPr>
          <w:sz w:val="20"/>
          <w:szCs w:val="20"/>
          <w:lang w:val="en-GB"/>
        </w:rPr>
      </w:pPr>
      <w:hyperlink r:id="rId47" w:history="1">
        <w:r w:rsidR="00E53B4E" w:rsidRPr="00113DE2">
          <w:rPr>
            <w:sz w:val="20"/>
            <w:szCs w:val="20"/>
            <w:lang w:val="en-GB"/>
          </w:rPr>
          <w:t>Maat for Peace, Development and Human Rights Association</w:t>
        </w:r>
      </w:hyperlink>
    </w:p>
    <w:p w14:paraId="041F5C08" w14:textId="77777777" w:rsidR="00E53B4E" w:rsidRPr="00113DE2" w:rsidRDefault="00E53B4E" w:rsidP="00B3728D">
      <w:pPr>
        <w:ind w:left="284" w:hanging="284"/>
        <w:rPr>
          <w:sz w:val="20"/>
          <w:szCs w:val="20"/>
          <w:lang w:val="en-GB"/>
        </w:rPr>
      </w:pPr>
      <w:r w:rsidRPr="00113DE2">
        <w:rPr>
          <w:sz w:val="20"/>
          <w:szCs w:val="20"/>
          <w:lang w:val="en-GB"/>
        </w:rPr>
        <w:t>Maher</w:t>
      </w:r>
    </w:p>
    <w:p w14:paraId="421A408D" w14:textId="77777777" w:rsidR="00E53B4E" w:rsidRPr="00113DE2" w:rsidRDefault="00E53B4E" w:rsidP="00B3728D">
      <w:pPr>
        <w:ind w:left="284" w:hanging="284"/>
        <w:rPr>
          <w:sz w:val="20"/>
          <w:szCs w:val="20"/>
          <w:lang w:val="en-GB"/>
        </w:rPr>
      </w:pPr>
      <w:r w:rsidRPr="00113DE2">
        <w:rPr>
          <w:sz w:val="20"/>
          <w:szCs w:val="20"/>
          <w:lang w:val="en-GB"/>
        </w:rPr>
        <w:t>Make Mothers Matter International</w:t>
      </w:r>
    </w:p>
    <w:p w14:paraId="042B2A0F" w14:textId="07C1BA30" w:rsidR="00E53B4E" w:rsidRPr="00113DE2" w:rsidRDefault="009233FE" w:rsidP="00B3728D">
      <w:pPr>
        <w:ind w:left="284" w:hanging="284"/>
        <w:rPr>
          <w:sz w:val="20"/>
          <w:szCs w:val="20"/>
          <w:lang w:val="en-GB"/>
        </w:rPr>
      </w:pPr>
      <w:hyperlink r:id="rId48" w:history="1">
        <w:r w:rsidR="00E53B4E" w:rsidRPr="00113DE2">
          <w:rPr>
            <w:sz w:val="20"/>
            <w:szCs w:val="20"/>
            <w:lang w:val="en-GB"/>
          </w:rPr>
          <w:t>Mbororo Social and Cultural Development Association</w:t>
        </w:r>
      </w:hyperlink>
    </w:p>
    <w:p w14:paraId="06F923D8" w14:textId="77777777" w:rsidR="00E53B4E" w:rsidRPr="00113DE2" w:rsidRDefault="009233FE" w:rsidP="00B3728D">
      <w:pPr>
        <w:ind w:left="284" w:hanging="284"/>
        <w:rPr>
          <w:sz w:val="20"/>
          <w:szCs w:val="20"/>
          <w:lang w:val="en-GB"/>
        </w:rPr>
      </w:pPr>
      <w:hyperlink r:id="rId49" w:history="1">
        <w:r w:rsidR="00E53B4E" w:rsidRPr="00113DE2">
          <w:rPr>
            <w:sz w:val="20"/>
            <w:szCs w:val="20"/>
            <w:lang w:val="en-GB"/>
          </w:rPr>
          <w:t>Medical Aid for Palestinians (MAP)</w:t>
        </w:r>
      </w:hyperlink>
    </w:p>
    <w:p w14:paraId="1EE0D742" w14:textId="77777777" w:rsidR="00E53B4E" w:rsidRPr="00113DE2" w:rsidRDefault="009233FE" w:rsidP="00B3728D">
      <w:pPr>
        <w:ind w:left="284" w:hanging="284"/>
        <w:rPr>
          <w:sz w:val="20"/>
          <w:szCs w:val="20"/>
          <w:lang w:val="en-GB"/>
        </w:rPr>
      </w:pPr>
      <w:hyperlink r:id="rId50" w:history="1">
        <w:r w:rsidR="00E53B4E" w:rsidRPr="00113DE2">
          <w:rPr>
            <w:sz w:val="20"/>
            <w:szCs w:val="20"/>
            <w:lang w:val="en-GB"/>
          </w:rPr>
          <w:t>Meezaan Center for Human Rights</w:t>
        </w:r>
      </w:hyperlink>
    </w:p>
    <w:p w14:paraId="32AEC4E3" w14:textId="577EA7A3" w:rsidR="00E53B4E" w:rsidRPr="00113DE2" w:rsidRDefault="00E53B4E" w:rsidP="00B3728D">
      <w:pPr>
        <w:ind w:left="284" w:hanging="284"/>
        <w:rPr>
          <w:sz w:val="20"/>
          <w:szCs w:val="20"/>
          <w:lang w:val="en-GB"/>
        </w:rPr>
      </w:pPr>
      <w:r w:rsidRPr="00113DE2">
        <w:rPr>
          <w:sz w:val="20"/>
          <w:szCs w:val="20"/>
          <w:lang w:val="en-GB"/>
        </w:rPr>
        <w:t>Minnesota Citizens Concerned for Life Inc. Education Fund</w:t>
      </w:r>
    </w:p>
    <w:p w14:paraId="75C3FDFF" w14:textId="77777777" w:rsidR="00E53B4E" w:rsidRPr="00113DE2" w:rsidRDefault="00E53B4E" w:rsidP="00B3728D">
      <w:pPr>
        <w:ind w:left="284" w:hanging="284"/>
        <w:rPr>
          <w:sz w:val="20"/>
          <w:szCs w:val="20"/>
          <w:lang w:val="en-GB"/>
        </w:rPr>
      </w:pPr>
      <w:r w:rsidRPr="00113DE2">
        <w:rPr>
          <w:sz w:val="20"/>
          <w:szCs w:val="20"/>
          <w:lang w:val="en-GB"/>
        </w:rPr>
        <w:t>Minority Rights Group</w:t>
      </w:r>
    </w:p>
    <w:p w14:paraId="7AF40F0D" w14:textId="77777777" w:rsidR="00E53B4E" w:rsidRPr="00113DE2" w:rsidRDefault="00E53B4E" w:rsidP="00B3728D">
      <w:pPr>
        <w:ind w:left="284" w:hanging="284"/>
        <w:rPr>
          <w:sz w:val="20"/>
          <w:szCs w:val="20"/>
          <w:lang w:val="en-GB"/>
        </w:rPr>
      </w:pPr>
      <w:r w:rsidRPr="00113DE2">
        <w:rPr>
          <w:sz w:val="20"/>
          <w:szCs w:val="20"/>
          <w:lang w:val="en-GB"/>
        </w:rPr>
        <w:t>Nagorik Uddyog</w:t>
      </w:r>
    </w:p>
    <w:p w14:paraId="7FF269D1" w14:textId="77777777" w:rsidR="00E53B4E" w:rsidRPr="00113DE2" w:rsidRDefault="00E53B4E" w:rsidP="00B3728D">
      <w:pPr>
        <w:ind w:left="284" w:hanging="284"/>
        <w:rPr>
          <w:sz w:val="20"/>
          <w:szCs w:val="20"/>
          <w:lang w:val="en-GB"/>
        </w:rPr>
      </w:pPr>
      <w:r w:rsidRPr="00113DE2">
        <w:rPr>
          <w:sz w:val="20"/>
          <w:szCs w:val="20"/>
          <w:lang w:val="en-GB"/>
        </w:rPr>
        <w:t>National Coordinator for Human Rights</w:t>
      </w:r>
    </w:p>
    <w:p w14:paraId="11D2801F" w14:textId="77777777" w:rsidR="00E53B4E" w:rsidRPr="00113DE2" w:rsidRDefault="00E53B4E" w:rsidP="00B3728D">
      <w:pPr>
        <w:ind w:left="284" w:hanging="284"/>
        <w:rPr>
          <w:sz w:val="20"/>
          <w:szCs w:val="20"/>
          <w:lang w:val="en-GB"/>
        </w:rPr>
      </w:pPr>
      <w:r w:rsidRPr="00113DE2">
        <w:rPr>
          <w:sz w:val="20"/>
          <w:szCs w:val="20"/>
          <w:lang w:val="en-GB"/>
        </w:rPr>
        <w:t>NGO Coordination post Beijing Switzerland</w:t>
      </w:r>
    </w:p>
    <w:p w14:paraId="5389EF37" w14:textId="77777777" w:rsidR="00E53B4E" w:rsidRPr="00113DE2" w:rsidRDefault="00E53B4E" w:rsidP="00B3728D">
      <w:pPr>
        <w:ind w:left="284" w:hanging="284"/>
        <w:rPr>
          <w:sz w:val="20"/>
          <w:szCs w:val="20"/>
          <w:lang w:val="en-GB"/>
        </w:rPr>
      </w:pPr>
      <w:r w:rsidRPr="00113DE2">
        <w:rPr>
          <w:sz w:val="20"/>
          <w:szCs w:val="20"/>
          <w:lang w:val="en-GB"/>
        </w:rPr>
        <w:t>Noble Institution for Environmental Peace Inc.</w:t>
      </w:r>
    </w:p>
    <w:p w14:paraId="6DAAF588" w14:textId="523A66D1" w:rsidR="00E53B4E" w:rsidRPr="00113DE2" w:rsidRDefault="00E53B4E" w:rsidP="00B3728D">
      <w:pPr>
        <w:ind w:left="284" w:hanging="284"/>
        <w:rPr>
          <w:sz w:val="20"/>
          <w:szCs w:val="20"/>
          <w:lang w:val="en-GB"/>
        </w:rPr>
      </w:pPr>
      <w:r w:rsidRPr="00113DE2">
        <w:rPr>
          <w:sz w:val="20"/>
          <w:szCs w:val="20"/>
          <w:lang w:val="en-GB"/>
        </w:rPr>
        <w:t>Nonviolent Radical Party, Transnational and Transparty</w:t>
      </w:r>
    </w:p>
    <w:p w14:paraId="529A5977" w14:textId="77777777" w:rsidR="00E53B4E" w:rsidRPr="00113DE2" w:rsidRDefault="00E53B4E" w:rsidP="00B3728D">
      <w:pPr>
        <w:ind w:left="284" w:hanging="284"/>
        <w:rPr>
          <w:sz w:val="20"/>
          <w:szCs w:val="20"/>
          <w:lang w:val="en-GB"/>
        </w:rPr>
      </w:pPr>
      <w:r w:rsidRPr="00113DE2">
        <w:rPr>
          <w:sz w:val="20"/>
          <w:szCs w:val="20"/>
          <w:lang w:val="en-GB"/>
        </w:rPr>
        <w:t>Norwegian Refugee Council</w:t>
      </w:r>
    </w:p>
    <w:p w14:paraId="06671C33" w14:textId="554B9AC8" w:rsidR="00E53B4E" w:rsidRPr="00113DE2" w:rsidRDefault="00E53B4E" w:rsidP="00B3728D">
      <w:pPr>
        <w:ind w:left="284" w:hanging="284"/>
        <w:rPr>
          <w:sz w:val="20"/>
          <w:szCs w:val="20"/>
          <w:lang w:val="en-GB"/>
        </w:rPr>
      </w:pPr>
      <w:r w:rsidRPr="00113DE2">
        <w:rPr>
          <w:sz w:val="20"/>
          <w:szCs w:val="20"/>
          <w:lang w:val="en-GB"/>
        </w:rPr>
        <w:t>Nouveaux droits de l</w:t>
      </w:r>
      <w:r w:rsidR="00454314" w:rsidRPr="00113DE2">
        <w:rPr>
          <w:sz w:val="20"/>
          <w:szCs w:val="20"/>
          <w:lang w:val="en-GB"/>
        </w:rPr>
        <w:t>’</w:t>
      </w:r>
      <w:r w:rsidRPr="00113DE2">
        <w:rPr>
          <w:sz w:val="20"/>
          <w:szCs w:val="20"/>
          <w:lang w:val="en-GB"/>
        </w:rPr>
        <w:t>homme (NDH)</w:t>
      </w:r>
    </w:p>
    <w:p w14:paraId="3CB18E92" w14:textId="16275862" w:rsidR="00E53B4E" w:rsidRPr="00113DE2" w:rsidRDefault="00E53B4E" w:rsidP="00B3728D">
      <w:pPr>
        <w:ind w:left="284" w:hanging="284"/>
        <w:rPr>
          <w:sz w:val="20"/>
          <w:szCs w:val="20"/>
          <w:lang w:val="en-GB"/>
        </w:rPr>
      </w:pPr>
      <w:r w:rsidRPr="00113DE2">
        <w:rPr>
          <w:sz w:val="20"/>
          <w:szCs w:val="20"/>
          <w:lang w:val="en-GB"/>
        </w:rPr>
        <w:t xml:space="preserve">Oidhaco, Bureau International des Droits Humains </w:t>
      </w:r>
      <w:r w:rsidR="00B3728D" w:rsidRPr="00113DE2">
        <w:rPr>
          <w:sz w:val="20"/>
          <w:szCs w:val="20"/>
          <w:lang w:val="en-GB"/>
        </w:rPr>
        <w:t xml:space="preserve">– </w:t>
      </w:r>
      <w:r w:rsidRPr="00113DE2">
        <w:rPr>
          <w:sz w:val="20"/>
          <w:szCs w:val="20"/>
          <w:lang w:val="en-GB"/>
        </w:rPr>
        <w:t>Action Colombie</w:t>
      </w:r>
    </w:p>
    <w:p w14:paraId="02B739CE" w14:textId="77777777" w:rsidR="00E53B4E" w:rsidRPr="00113DE2" w:rsidRDefault="00E53B4E" w:rsidP="00B3728D">
      <w:pPr>
        <w:ind w:left="284" w:hanging="284"/>
        <w:rPr>
          <w:sz w:val="20"/>
          <w:szCs w:val="20"/>
          <w:lang w:val="en-GB"/>
        </w:rPr>
      </w:pPr>
      <w:r w:rsidRPr="00113DE2">
        <w:rPr>
          <w:sz w:val="20"/>
          <w:szCs w:val="20"/>
          <w:lang w:val="en-GB"/>
        </w:rPr>
        <w:t>Organisation Marocaine des Droits Humains</w:t>
      </w:r>
    </w:p>
    <w:p w14:paraId="4A31413E" w14:textId="73C00AE4" w:rsidR="00E53B4E" w:rsidRPr="00113DE2" w:rsidRDefault="00E53B4E" w:rsidP="00B3728D">
      <w:pPr>
        <w:ind w:left="284" w:hanging="284"/>
        <w:rPr>
          <w:sz w:val="20"/>
          <w:szCs w:val="20"/>
          <w:lang w:val="en-GB"/>
        </w:rPr>
      </w:pPr>
      <w:r w:rsidRPr="00113DE2">
        <w:rPr>
          <w:sz w:val="20"/>
          <w:szCs w:val="20"/>
          <w:lang w:val="en-GB"/>
        </w:rPr>
        <w:t>Organisation pour la communication en Afrique et de promotion de la</w:t>
      </w:r>
      <w:r w:rsidR="004A1B43" w:rsidRPr="00113DE2">
        <w:rPr>
          <w:sz w:val="20"/>
          <w:szCs w:val="20"/>
          <w:lang w:val="en-GB"/>
        </w:rPr>
        <w:t xml:space="preserve"> </w:t>
      </w:r>
      <w:r w:rsidRPr="00113DE2">
        <w:rPr>
          <w:sz w:val="20"/>
          <w:szCs w:val="20"/>
          <w:lang w:val="en-GB"/>
        </w:rPr>
        <w:t>coopération economique internationale OCAPROCE Internationale</w:t>
      </w:r>
    </w:p>
    <w:p w14:paraId="5EA0C436" w14:textId="77777777" w:rsidR="00E53B4E" w:rsidRPr="00113DE2" w:rsidRDefault="00E53B4E" w:rsidP="00B3728D">
      <w:pPr>
        <w:ind w:left="284" w:hanging="284"/>
        <w:rPr>
          <w:sz w:val="20"/>
          <w:szCs w:val="20"/>
          <w:lang w:val="en-GB"/>
        </w:rPr>
      </w:pPr>
      <w:r w:rsidRPr="00113DE2">
        <w:rPr>
          <w:sz w:val="20"/>
          <w:szCs w:val="20"/>
          <w:lang w:val="en-GB"/>
        </w:rPr>
        <w:t>Organization for Defending Victims of Violence</w:t>
      </w:r>
    </w:p>
    <w:p w14:paraId="5894308B" w14:textId="77777777" w:rsidR="00E53B4E" w:rsidRPr="00113DE2" w:rsidRDefault="00E53B4E" w:rsidP="00B3728D">
      <w:pPr>
        <w:ind w:left="284" w:hanging="284"/>
        <w:rPr>
          <w:sz w:val="20"/>
          <w:szCs w:val="20"/>
          <w:lang w:val="en-GB"/>
        </w:rPr>
      </w:pPr>
      <w:r w:rsidRPr="00113DE2">
        <w:rPr>
          <w:sz w:val="20"/>
          <w:szCs w:val="20"/>
          <w:lang w:val="en-GB"/>
        </w:rPr>
        <w:t>Oxfam GB</w:t>
      </w:r>
    </w:p>
    <w:p w14:paraId="48173809" w14:textId="72C5F7F1" w:rsidR="00E53B4E" w:rsidRPr="00113DE2" w:rsidRDefault="00E53B4E" w:rsidP="00B3728D">
      <w:pPr>
        <w:ind w:left="284" w:hanging="284"/>
        <w:rPr>
          <w:sz w:val="20"/>
          <w:szCs w:val="20"/>
          <w:lang w:val="en-GB"/>
        </w:rPr>
      </w:pPr>
      <w:r w:rsidRPr="00113DE2">
        <w:rPr>
          <w:sz w:val="20"/>
          <w:szCs w:val="20"/>
          <w:lang w:val="en-GB"/>
        </w:rPr>
        <w:t xml:space="preserve">Palestinian Center for Development and Media Freedoms </w:t>
      </w:r>
      <w:r w:rsidR="00B3728D" w:rsidRPr="00113DE2">
        <w:rPr>
          <w:sz w:val="20"/>
          <w:szCs w:val="20"/>
          <w:lang w:val="en-GB"/>
        </w:rPr>
        <w:t>“MADA”</w:t>
      </w:r>
    </w:p>
    <w:p w14:paraId="3DCD8E8E" w14:textId="77777777" w:rsidR="00E53B4E" w:rsidRPr="00113DE2" w:rsidRDefault="00E53B4E" w:rsidP="00B3728D">
      <w:pPr>
        <w:ind w:left="284" w:hanging="284"/>
        <w:rPr>
          <w:sz w:val="20"/>
          <w:szCs w:val="20"/>
          <w:lang w:val="en-GB"/>
        </w:rPr>
      </w:pPr>
      <w:r w:rsidRPr="00113DE2">
        <w:rPr>
          <w:sz w:val="20"/>
          <w:szCs w:val="20"/>
          <w:lang w:val="en-GB"/>
        </w:rPr>
        <w:t>Palestinian Return Centre</w:t>
      </w:r>
    </w:p>
    <w:p w14:paraId="11E2BCE6" w14:textId="77777777" w:rsidR="00E53B4E" w:rsidRPr="00113DE2" w:rsidRDefault="009233FE" w:rsidP="00B3728D">
      <w:pPr>
        <w:ind w:left="284" w:hanging="284"/>
        <w:rPr>
          <w:sz w:val="20"/>
          <w:szCs w:val="20"/>
          <w:lang w:val="en-GB"/>
        </w:rPr>
      </w:pPr>
      <w:hyperlink r:id="rId51" w:history="1">
        <w:r w:rsidR="00E53B4E" w:rsidRPr="00113DE2">
          <w:rPr>
            <w:sz w:val="20"/>
            <w:szCs w:val="20"/>
            <w:lang w:val="en-GB"/>
          </w:rPr>
          <w:t>Pan African Union for Science and Technology</w:t>
        </w:r>
      </w:hyperlink>
    </w:p>
    <w:p w14:paraId="427578D4" w14:textId="77777777" w:rsidR="00E53B4E" w:rsidRPr="00113DE2" w:rsidRDefault="00E53B4E" w:rsidP="00B3728D">
      <w:pPr>
        <w:ind w:left="284" w:hanging="284"/>
        <w:rPr>
          <w:sz w:val="20"/>
          <w:szCs w:val="20"/>
          <w:lang w:val="en-GB"/>
        </w:rPr>
      </w:pPr>
      <w:r w:rsidRPr="00113DE2">
        <w:rPr>
          <w:sz w:val="20"/>
          <w:szCs w:val="20"/>
          <w:lang w:val="en-GB"/>
        </w:rPr>
        <w:t>Pasumai Thaayagam Foundation</w:t>
      </w:r>
    </w:p>
    <w:p w14:paraId="2FA93C7A" w14:textId="77777777" w:rsidR="00E53B4E" w:rsidRPr="00113DE2" w:rsidRDefault="00E53B4E" w:rsidP="00B3728D">
      <w:pPr>
        <w:ind w:left="284" w:hanging="284"/>
        <w:rPr>
          <w:sz w:val="20"/>
          <w:szCs w:val="20"/>
          <w:lang w:val="en-GB"/>
        </w:rPr>
      </w:pPr>
      <w:r w:rsidRPr="00113DE2">
        <w:rPr>
          <w:sz w:val="20"/>
          <w:szCs w:val="20"/>
          <w:lang w:val="en-GB"/>
        </w:rPr>
        <w:t>Pax Christi International</w:t>
      </w:r>
    </w:p>
    <w:p w14:paraId="0A81D789" w14:textId="77777777" w:rsidR="00E53B4E" w:rsidRPr="00113DE2" w:rsidRDefault="00E53B4E" w:rsidP="00B3728D">
      <w:pPr>
        <w:ind w:left="284" w:hanging="284"/>
        <w:rPr>
          <w:sz w:val="20"/>
          <w:szCs w:val="20"/>
          <w:lang w:val="en-GB"/>
        </w:rPr>
      </w:pPr>
      <w:r w:rsidRPr="00113DE2">
        <w:rPr>
          <w:sz w:val="20"/>
          <w:szCs w:val="20"/>
          <w:lang w:val="en-GB"/>
        </w:rPr>
        <w:t>Peace Brigades International Switzerland</w:t>
      </w:r>
    </w:p>
    <w:p w14:paraId="323653A0" w14:textId="77777777" w:rsidR="00E53B4E" w:rsidRPr="00113DE2" w:rsidRDefault="009233FE" w:rsidP="00B3728D">
      <w:pPr>
        <w:ind w:left="284" w:hanging="284"/>
        <w:rPr>
          <w:sz w:val="20"/>
          <w:szCs w:val="20"/>
          <w:lang w:val="en-GB"/>
        </w:rPr>
      </w:pPr>
      <w:hyperlink r:id="rId52" w:history="1">
        <w:r w:rsidR="00E53B4E" w:rsidRPr="00113DE2">
          <w:rPr>
            <w:sz w:val="20"/>
            <w:szCs w:val="20"/>
            <w:lang w:val="en-GB"/>
          </w:rPr>
          <w:t>People for Successful Corean Reunification</w:t>
        </w:r>
      </w:hyperlink>
    </w:p>
    <w:p w14:paraId="6932E515" w14:textId="77777777" w:rsidR="00E53B4E" w:rsidRPr="00113DE2" w:rsidRDefault="00E53B4E" w:rsidP="00B3728D">
      <w:pPr>
        <w:ind w:left="284" w:hanging="284"/>
        <w:rPr>
          <w:sz w:val="20"/>
          <w:szCs w:val="20"/>
          <w:lang w:val="en-GB"/>
        </w:rPr>
      </w:pPr>
      <w:r w:rsidRPr="00113DE2">
        <w:rPr>
          <w:sz w:val="20"/>
          <w:szCs w:val="20"/>
          <w:lang w:val="en-GB"/>
        </w:rPr>
        <w:t>Plan International, Inc.</w:t>
      </w:r>
    </w:p>
    <w:p w14:paraId="608B4D2A" w14:textId="77777777" w:rsidR="00E53B4E" w:rsidRPr="00113DE2" w:rsidRDefault="00E53B4E" w:rsidP="00B3728D">
      <w:pPr>
        <w:ind w:left="284" w:hanging="284"/>
        <w:rPr>
          <w:sz w:val="20"/>
          <w:szCs w:val="20"/>
          <w:lang w:val="en-GB"/>
        </w:rPr>
      </w:pPr>
      <w:r w:rsidRPr="00113DE2">
        <w:rPr>
          <w:sz w:val="20"/>
          <w:szCs w:val="20"/>
          <w:lang w:val="en-GB"/>
        </w:rPr>
        <w:t>Prahar</w:t>
      </w:r>
    </w:p>
    <w:p w14:paraId="5B1C2BBC" w14:textId="77777777" w:rsidR="00E53B4E" w:rsidRPr="00113DE2" w:rsidRDefault="00E53B4E" w:rsidP="00B3728D">
      <w:pPr>
        <w:ind w:left="284" w:hanging="284"/>
        <w:rPr>
          <w:sz w:val="20"/>
          <w:szCs w:val="20"/>
          <w:lang w:val="en-GB"/>
        </w:rPr>
      </w:pPr>
      <w:r w:rsidRPr="00113DE2">
        <w:rPr>
          <w:sz w:val="20"/>
          <w:szCs w:val="20"/>
          <w:lang w:val="en-GB"/>
        </w:rPr>
        <w:t>Prajachaitanya Yuvajana Sangam</w:t>
      </w:r>
    </w:p>
    <w:p w14:paraId="62C69F37" w14:textId="77777777" w:rsidR="00E53B4E" w:rsidRPr="00113DE2" w:rsidRDefault="00E53B4E" w:rsidP="00B3728D">
      <w:pPr>
        <w:ind w:left="284" w:hanging="284"/>
        <w:rPr>
          <w:sz w:val="20"/>
          <w:szCs w:val="20"/>
          <w:lang w:val="en-GB"/>
        </w:rPr>
      </w:pPr>
      <w:r w:rsidRPr="00113DE2">
        <w:rPr>
          <w:sz w:val="20"/>
          <w:szCs w:val="20"/>
          <w:lang w:val="en-GB"/>
        </w:rPr>
        <w:t>Presse Emblème Campagne</w:t>
      </w:r>
    </w:p>
    <w:p w14:paraId="78D6EB9A" w14:textId="77777777" w:rsidR="00E53B4E" w:rsidRPr="00113DE2" w:rsidRDefault="009233FE" w:rsidP="00B3728D">
      <w:pPr>
        <w:ind w:left="284" w:hanging="284"/>
        <w:rPr>
          <w:sz w:val="20"/>
          <w:szCs w:val="20"/>
          <w:lang w:val="en-GB"/>
        </w:rPr>
      </w:pPr>
      <w:hyperlink r:id="rId53" w:history="1">
        <w:r w:rsidR="00E53B4E" w:rsidRPr="00113DE2">
          <w:rPr>
            <w:sz w:val="20"/>
            <w:szCs w:val="20"/>
            <w:lang w:val="en-GB"/>
          </w:rPr>
          <w:t>Prevention Association of Social Harms (PASH)</w:t>
        </w:r>
      </w:hyperlink>
    </w:p>
    <w:p w14:paraId="68195EFD" w14:textId="77777777" w:rsidR="00E53B4E" w:rsidRPr="00113DE2" w:rsidRDefault="00E53B4E" w:rsidP="00B3728D">
      <w:pPr>
        <w:ind w:left="284" w:hanging="284"/>
        <w:rPr>
          <w:sz w:val="20"/>
          <w:szCs w:val="20"/>
          <w:lang w:val="en-GB"/>
        </w:rPr>
      </w:pPr>
      <w:r w:rsidRPr="00113DE2">
        <w:rPr>
          <w:sz w:val="20"/>
          <w:szCs w:val="20"/>
          <w:lang w:val="en-GB"/>
        </w:rPr>
        <w:t>Privacy International</w:t>
      </w:r>
    </w:p>
    <w:p w14:paraId="305E0D6B" w14:textId="77C5FD1F" w:rsidR="00E53B4E" w:rsidRPr="00113DE2" w:rsidRDefault="00E53B4E" w:rsidP="00B3728D">
      <w:pPr>
        <w:ind w:left="284" w:hanging="284"/>
        <w:rPr>
          <w:sz w:val="20"/>
          <w:szCs w:val="20"/>
          <w:lang w:val="en-GB"/>
        </w:rPr>
      </w:pPr>
      <w:r w:rsidRPr="00113DE2">
        <w:rPr>
          <w:sz w:val="20"/>
          <w:szCs w:val="20"/>
          <w:lang w:val="en-GB"/>
        </w:rPr>
        <w:t>Public Organization “Public Advocacy”</w:t>
      </w:r>
    </w:p>
    <w:p w14:paraId="23357EDD" w14:textId="05C25879" w:rsidR="00E53B4E" w:rsidRPr="00113DE2" w:rsidRDefault="00E53B4E" w:rsidP="00B3728D">
      <w:pPr>
        <w:ind w:left="284" w:hanging="284"/>
        <w:rPr>
          <w:sz w:val="20"/>
          <w:szCs w:val="20"/>
          <w:lang w:val="en-GB"/>
        </w:rPr>
      </w:pPr>
      <w:r w:rsidRPr="00113DE2">
        <w:rPr>
          <w:sz w:val="20"/>
          <w:szCs w:val="20"/>
          <w:lang w:val="en-GB"/>
        </w:rPr>
        <w:t>Rencontre africain pour la défense des droits de l</w:t>
      </w:r>
      <w:r w:rsidR="00454314" w:rsidRPr="00113DE2">
        <w:rPr>
          <w:sz w:val="20"/>
          <w:szCs w:val="20"/>
          <w:lang w:val="en-GB"/>
        </w:rPr>
        <w:t>’</w:t>
      </w:r>
      <w:r w:rsidRPr="00113DE2">
        <w:rPr>
          <w:sz w:val="20"/>
          <w:szCs w:val="20"/>
          <w:lang w:val="en-GB"/>
        </w:rPr>
        <w:t>homme</w:t>
      </w:r>
    </w:p>
    <w:p w14:paraId="5650B894" w14:textId="77777777" w:rsidR="00E53B4E" w:rsidRPr="00113DE2" w:rsidRDefault="00E53B4E" w:rsidP="00B3728D">
      <w:pPr>
        <w:ind w:left="284" w:hanging="284"/>
        <w:rPr>
          <w:sz w:val="20"/>
          <w:szCs w:val="20"/>
          <w:lang w:val="en-GB"/>
        </w:rPr>
      </w:pPr>
      <w:r w:rsidRPr="00113DE2">
        <w:rPr>
          <w:sz w:val="20"/>
          <w:szCs w:val="20"/>
          <w:lang w:val="en-GB"/>
        </w:rPr>
        <w:t>Réseau International des Droits Humains (RIDH)</w:t>
      </w:r>
    </w:p>
    <w:p w14:paraId="71C5ECDD" w14:textId="77777777" w:rsidR="00E53B4E" w:rsidRPr="00113DE2" w:rsidRDefault="009233FE" w:rsidP="00B3728D">
      <w:pPr>
        <w:ind w:left="284" w:hanging="284"/>
        <w:rPr>
          <w:sz w:val="20"/>
          <w:szCs w:val="20"/>
          <w:lang w:val="en-GB"/>
        </w:rPr>
      </w:pPr>
      <w:hyperlink r:id="rId54" w:history="1">
        <w:r w:rsidR="00E53B4E" w:rsidRPr="00113DE2">
          <w:rPr>
            <w:sz w:val="20"/>
            <w:szCs w:val="20"/>
            <w:lang w:val="en-GB"/>
          </w:rPr>
          <w:t>Réseau Unité pour le Développement de Mauritanie</w:t>
        </w:r>
      </w:hyperlink>
    </w:p>
    <w:p w14:paraId="511CD817" w14:textId="77777777" w:rsidR="00E53B4E" w:rsidRPr="00113DE2" w:rsidRDefault="00E53B4E" w:rsidP="00B3728D">
      <w:pPr>
        <w:ind w:left="284" w:hanging="284"/>
        <w:rPr>
          <w:sz w:val="20"/>
          <w:szCs w:val="20"/>
          <w:lang w:val="en-GB"/>
        </w:rPr>
      </w:pPr>
      <w:r w:rsidRPr="00113DE2">
        <w:rPr>
          <w:sz w:val="20"/>
          <w:szCs w:val="20"/>
          <w:lang w:val="en-GB"/>
        </w:rPr>
        <w:t>Roads of Success</w:t>
      </w:r>
    </w:p>
    <w:p w14:paraId="5A9AC34B" w14:textId="77777777" w:rsidR="00E53B4E" w:rsidRPr="00113DE2" w:rsidRDefault="00E53B4E" w:rsidP="00B3728D">
      <w:pPr>
        <w:ind w:left="284" w:hanging="284"/>
        <w:rPr>
          <w:sz w:val="20"/>
          <w:szCs w:val="20"/>
          <w:lang w:val="en-GB"/>
        </w:rPr>
      </w:pPr>
      <w:r w:rsidRPr="00113DE2">
        <w:rPr>
          <w:sz w:val="20"/>
          <w:szCs w:val="20"/>
          <w:lang w:val="en-GB"/>
        </w:rPr>
        <w:t>Russian Peace Foundation</w:t>
      </w:r>
    </w:p>
    <w:p w14:paraId="7E430562" w14:textId="3301FB8A" w:rsidR="00E53B4E" w:rsidRPr="00113DE2" w:rsidRDefault="00E53B4E" w:rsidP="00B3728D">
      <w:pPr>
        <w:ind w:left="284" w:hanging="284"/>
        <w:rPr>
          <w:sz w:val="20"/>
          <w:szCs w:val="20"/>
          <w:lang w:val="en-GB"/>
        </w:rPr>
      </w:pPr>
      <w:r w:rsidRPr="00113DE2">
        <w:rPr>
          <w:sz w:val="20"/>
          <w:szCs w:val="20"/>
          <w:lang w:val="en-GB"/>
        </w:rPr>
        <w:t>Save a Child</w:t>
      </w:r>
      <w:r w:rsidR="00454314" w:rsidRPr="00113DE2">
        <w:rPr>
          <w:sz w:val="20"/>
          <w:szCs w:val="20"/>
          <w:lang w:val="en-GB"/>
        </w:rPr>
        <w:t>’</w:t>
      </w:r>
      <w:r w:rsidRPr="00113DE2">
        <w:rPr>
          <w:sz w:val="20"/>
          <w:szCs w:val="20"/>
          <w:lang w:val="en-GB"/>
        </w:rPr>
        <w:t>s Heart in Memory of Dr. Ami Cohen</w:t>
      </w:r>
    </w:p>
    <w:p w14:paraId="6C328B71" w14:textId="77777777" w:rsidR="00E53B4E" w:rsidRPr="00113DE2" w:rsidRDefault="00E53B4E" w:rsidP="00B3728D">
      <w:pPr>
        <w:ind w:left="284" w:hanging="284"/>
        <w:rPr>
          <w:sz w:val="20"/>
          <w:szCs w:val="20"/>
          <w:lang w:val="en-GB"/>
        </w:rPr>
      </w:pPr>
      <w:r w:rsidRPr="00113DE2">
        <w:rPr>
          <w:sz w:val="20"/>
          <w:szCs w:val="20"/>
          <w:lang w:val="en-GB"/>
        </w:rPr>
        <w:t>Save the Children International</w:t>
      </w:r>
    </w:p>
    <w:p w14:paraId="6A1C5E37" w14:textId="77777777" w:rsidR="00E53B4E" w:rsidRPr="00113DE2" w:rsidRDefault="00E53B4E" w:rsidP="00B3728D">
      <w:pPr>
        <w:ind w:left="284" w:hanging="284"/>
        <w:rPr>
          <w:sz w:val="20"/>
          <w:szCs w:val="20"/>
          <w:lang w:val="en-GB"/>
        </w:rPr>
      </w:pPr>
      <w:r w:rsidRPr="00113DE2">
        <w:rPr>
          <w:sz w:val="20"/>
          <w:szCs w:val="20"/>
          <w:lang w:val="en-GB"/>
        </w:rPr>
        <w:t>Servas International</w:t>
      </w:r>
    </w:p>
    <w:p w14:paraId="5D576109" w14:textId="77777777" w:rsidR="00E53B4E" w:rsidRPr="00113DE2" w:rsidRDefault="00E53B4E" w:rsidP="00B3728D">
      <w:pPr>
        <w:ind w:left="284" w:hanging="284"/>
        <w:rPr>
          <w:sz w:val="20"/>
          <w:szCs w:val="20"/>
          <w:lang w:val="en-GB"/>
        </w:rPr>
      </w:pPr>
      <w:r w:rsidRPr="00113DE2">
        <w:rPr>
          <w:sz w:val="20"/>
          <w:szCs w:val="20"/>
          <w:lang w:val="en-GB"/>
        </w:rPr>
        <w:t>Sikh Human Rights Group</w:t>
      </w:r>
    </w:p>
    <w:p w14:paraId="7C32762D" w14:textId="3BDD9C12" w:rsidR="00E53B4E" w:rsidRPr="00113DE2" w:rsidRDefault="00E53B4E" w:rsidP="00B3728D">
      <w:pPr>
        <w:ind w:left="284" w:hanging="284"/>
        <w:rPr>
          <w:sz w:val="20"/>
          <w:szCs w:val="20"/>
          <w:lang w:val="en-GB"/>
        </w:rPr>
      </w:pPr>
      <w:r w:rsidRPr="00113DE2">
        <w:rPr>
          <w:sz w:val="20"/>
          <w:szCs w:val="20"/>
          <w:lang w:val="en-GB"/>
        </w:rPr>
        <w:t>Social Service Agency of the Protestant Church in Germany</w:t>
      </w:r>
    </w:p>
    <w:p w14:paraId="36EC895F" w14:textId="05683C4B" w:rsidR="00E53B4E" w:rsidRPr="00113DE2" w:rsidRDefault="00E53B4E" w:rsidP="00B3728D">
      <w:pPr>
        <w:ind w:left="284" w:hanging="284"/>
        <w:rPr>
          <w:sz w:val="20"/>
          <w:szCs w:val="20"/>
          <w:lang w:val="en-GB"/>
        </w:rPr>
      </w:pPr>
      <w:r w:rsidRPr="00113DE2">
        <w:rPr>
          <w:sz w:val="20"/>
          <w:szCs w:val="20"/>
          <w:lang w:val="en-GB"/>
        </w:rPr>
        <w:t>Society for Development and Community Empowerment</w:t>
      </w:r>
    </w:p>
    <w:p w14:paraId="2B5EC014" w14:textId="77777777" w:rsidR="00E53B4E" w:rsidRPr="00113DE2" w:rsidRDefault="00E53B4E" w:rsidP="00B3728D">
      <w:pPr>
        <w:ind w:left="284" w:hanging="284"/>
        <w:rPr>
          <w:sz w:val="20"/>
          <w:szCs w:val="20"/>
          <w:lang w:val="en-GB"/>
        </w:rPr>
      </w:pPr>
      <w:r w:rsidRPr="00113DE2">
        <w:rPr>
          <w:sz w:val="20"/>
          <w:szCs w:val="20"/>
          <w:lang w:val="en-GB"/>
        </w:rPr>
        <w:t>Society for the Psychological Study of Social Issues</w:t>
      </w:r>
    </w:p>
    <w:p w14:paraId="6CFB8C70" w14:textId="77777777" w:rsidR="00E53B4E" w:rsidRPr="00113DE2" w:rsidRDefault="00E53B4E" w:rsidP="00B3728D">
      <w:pPr>
        <w:ind w:left="284" w:hanging="284"/>
        <w:rPr>
          <w:sz w:val="20"/>
          <w:szCs w:val="20"/>
          <w:lang w:val="en-GB"/>
        </w:rPr>
      </w:pPr>
      <w:r w:rsidRPr="00113DE2">
        <w:rPr>
          <w:sz w:val="20"/>
          <w:szCs w:val="20"/>
          <w:lang w:val="en-GB"/>
        </w:rPr>
        <w:t xml:space="preserve">Society for Threatened Peoples </w:t>
      </w:r>
    </w:p>
    <w:p w14:paraId="0947A857" w14:textId="58B6BC4B" w:rsidR="00E53B4E" w:rsidRPr="00113DE2" w:rsidRDefault="00E53B4E" w:rsidP="00B3728D">
      <w:pPr>
        <w:ind w:left="284" w:hanging="284"/>
        <w:rPr>
          <w:sz w:val="20"/>
          <w:szCs w:val="20"/>
          <w:lang w:val="en-GB"/>
        </w:rPr>
      </w:pPr>
      <w:r w:rsidRPr="00113DE2">
        <w:rPr>
          <w:sz w:val="20"/>
          <w:szCs w:val="20"/>
          <w:lang w:val="en-GB"/>
        </w:rPr>
        <w:t>Society of Iranian Women Advocating Sustainable Development of Environment</w:t>
      </w:r>
    </w:p>
    <w:p w14:paraId="1D11CAA1" w14:textId="77777777" w:rsidR="00E53B4E" w:rsidRPr="00113DE2" w:rsidRDefault="00E53B4E" w:rsidP="00B3728D">
      <w:pPr>
        <w:ind w:left="284" w:hanging="284"/>
        <w:rPr>
          <w:sz w:val="20"/>
          <w:szCs w:val="20"/>
          <w:lang w:val="en-GB"/>
        </w:rPr>
      </w:pPr>
      <w:r w:rsidRPr="00113DE2">
        <w:rPr>
          <w:sz w:val="20"/>
          <w:szCs w:val="20"/>
          <w:lang w:val="en-GB"/>
        </w:rPr>
        <w:t>Soka Gakkai International</w:t>
      </w:r>
    </w:p>
    <w:p w14:paraId="4E973EBB" w14:textId="77777777" w:rsidR="00E53B4E" w:rsidRPr="00113DE2" w:rsidRDefault="00E53B4E" w:rsidP="00B3728D">
      <w:pPr>
        <w:ind w:left="284" w:hanging="284"/>
        <w:rPr>
          <w:sz w:val="20"/>
          <w:szCs w:val="20"/>
          <w:lang w:val="en-GB"/>
        </w:rPr>
      </w:pPr>
      <w:r w:rsidRPr="00113DE2">
        <w:rPr>
          <w:sz w:val="20"/>
          <w:szCs w:val="20"/>
          <w:lang w:val="en-GB"/>
        </w:rPr>
        <w:t>Solidarité Suisse-Guinée</w:t>
      </w:r>
    </w:p>
    <w:p w14:paraId="1B4E6746" w14:textId="77777777" w:rsidR="00E53B4E" w:rsidRPr="00113DE2" w:rsidRDefault="00E53B4E" w:rsidP="00B3728D">
      <w:pPr>
        <w:ind w:left="284" w:hanging="284"/>
        <w:rPr>
          <w:sz w:val="20"/>
          <w:szCs w:val="20"/>
          <w:lang w:val="en-GB"/>
        </w:rPr>
      </w:pPr>
      <w:r w:rsidRPr="00113DE2">
        <w:rPr>
          <w:sz w:val="20"/>
          <w:szCs w:val="20"/>
          <w:lang w:val="en-GB"/>
        </w:rPr>
        <w:t>Soroptimist International</w:t>
      </w:r>
    </w:p>
    <w:p w14:paraId="29DCAC04" w14:textId="22054D76" w:rsidR="00E53B4E" w:rsidRPr="00113DE2" w:rsidRDefault="00E53B4E" w:rsidP="00B3728D">
      <w:pPr>
        <w:ind w:left="284" w:hanging="284"/>
        <w:rPr>
          <w:sz w:val="20"/>
          <w:szCs w:val="20"/>
          <w:lang w:val="en-GB"/>
        </w:rPr>
      </w:pPr>
      <w:r w:rsidRPr="00113DE2">
        <w:rPr>
          <w:sz w:val="20"/>
          <w:szCs w:val="20"/>
          <w:lang w:val="en-GB"/>
        </w:rPr>
        <w:t>Stichting International Center for Ethnobotanical Education, Research &amp; Service</w:t>
      </w:r>
    </w:p>
    <w:p w14:paraId="11BFE927" w14:textId="77777777" w:rsidR="00E53B4E" w:rsidRPr="00113DE2" w:rsidRDefault="00E53B4E" w:rsidP="00B3728D">
      <w:pPr>
        <w:ind w:left="284" w:hanging="284"/>
        <w:rPr>
          <w:sz w:val="20"/>
          <w:szCs w:val="20"/>
          <w:lang w:val="en-GB"/>
        </w:rPr>
      </w:pPr>
      <w:r w:rsidRPr="00113DE2">
        <w:rPr>
          <w:sz w:val="20"/>
          <w:szCs w:val="20"/>
          <w:lang w:val="en-GB"/>
        </w:rPr>
        <w:t>Stichting War Child</w:t>
      </w:r>
    </w:p>
    <w:p w14:paraId="0A602C87" w14:textId="77777777" w:rsidR="00E53B4E" w:rsidRPr="00113DE2" w:rsidRDefault="009233FE" w:rsidP="00B3728D">
      <w:pPr>
        <w:ind w:left="284" w:hanging="284"/>
        <w:rPr>
          <w:sz w:val="20"/>
          <w:szCs w:val="20"/>
          <w:lang w:val="en-GB"/>
        </w:rPr>
      </w:pPr>
      <w:hyperlink r:id="rId55" w:history="1">
        <w:r w:rsidR="00E53B4E" w:rsidRPr="00113DE2">
          <w:rPr>
            <w:sz w:val="20"/>
            <w:szCs w:val="20"/>
            <w:lang w:val="en-GB"/>
          </w:rPr>
          <w:t>Sudanese Women Parliamentarians Caucus</w:t>
        </w:r>
      </w:hyperlink>
    </w:p>
    <w:p w14:paraId="2698E2BA" w14:textId="77777777" w:rsidR="00E53B4E" w:rsidRPr="00113DE2" w:rsidRDefault="00E53B4E" w:rsidP="00B3728D">
      <w:pPr>
        <w:ind w:left="284" w:hanging="284"/>
        <w:rPr>
          <w:sz w:val="20"/>
          <w:szCs w:val="20"/>
          <w:lang w:val="en-GB"/>
        </w:rPr>
      </w:pPr>
      <w:r w:rsidRPr="00113DE2">
        <w:rPr>
          <w:sz w:val="20"/>
          <w:szCs w:val="20"/>
          <w:lang w:val="en-GB"/>
        </w:rPr>
        <w:t>Swedish Association for Sexuality Education</w:t>
      </w:r>
    </w:p>
    <w:p w14:paraId="523ECF70" w14:textId="77777777" w:rsidR="00E53B4E" w:rsidRPr="00113DE2" w:rsidRDefault="00E53B4E" w:rsidP="00B3728D">
      <w:pPr>
        <w:ind w:left="284" w:hanging="284"/>
        <w:rPr>
          <w:sz w:val="20"/>
          <w:szCs w:val="20"/>
          <w:lang w:val="en-GB"/>
        </w:rPr>
      </w:pPr>
      <w:r w:rsidRPr="00113DE2">
        <w:rPr>
          <w:sz w:val="20"/>
          <w:szCs w:val="20"/>
          <w:lang w:val="en-GB"/>
        </w:rPr>
        <w:t>Swiss Catholic Lenten Fund</w:t>
      </w:r>
    </w:p>
    <w:p w14:paraId="4EA8DBAC" w14:textId="77777777" w:rsidR="00E53B4E" w:rsidRPr="00113DE2" w:rsidRDefault="009233FE" w:rsidP="00B3728D">
      <w:pPr>
        <w:ind w:left="284" w:hanging="284"/>
        <w:rPr>
          <w:sz w:val="20"/>
          <w:szCs w:val="20"/>
          <w:lang w:val="en-GB"/>
        </w:rPr>
      </w:pPr>
      <w:hyperlink r:id="rId56" w:history="1">
        <w:r w:rsidR="00E53B4E" w:rsidRPr="00113DE2">
          <w:rPr>
            <w:sz w:val="20"/>
            <w:szCs w:val="20"/>
            <w:lang w:val="en-GB"/>
          </w:rPr>
          <w:t>Syrian Center for Media and Freedom of Expression</w:t>
        </w:r>
      </w:hyperlink>
    </w:p>
    <w:p w14:paraId="3F00231C" w14:textId="77777777" w:rsidR="00E53B4E" w:rsidRPr="00113DE2" w:rsidRDefault="00E53B4E" w:rsidP="00B3728D">
      <w:pPr>
        <w:ind w:left="284" w:hanging="284"/>
        <w:rPr>
          <w:sz w:val="20"/>
          <w:szCs w:val="20"/>
          <w:lang w:val="en-GB"/>
        </w:rPr>
      </w:pPr>
      <w:r w:rsidRPr="00113DE2">
        <w:rPr>
          <w:sz w:val="20"/>
          <w:szCs w:val="20"/>
          <w:lang w:val="en-GB"/>
        </w:rPr>
        <w:t>Tamil Uzhagam</w:t>
      </w:r>
    </w:p>
    <w:p w14:paraId="034FC9E9" w14:textId="35534224" w:rsidR="00E53B4E" w:rsidRPr="00113DE2" w:rsidRDefault="00E53B4E" w:rsidP="00B3728D">
      <w:pPr>
        <w:ind w:left="284" w:hanging="284"/>
        <w:rPr>
          <w:sz w:val="20"/>
          <w:szCs w:val="20"/>
          <w:lang w:val="en-GB"/>
        </w:rPr>
      </w:pPr>
      <w:r w:rsidRPr="00113DE2">
        <w:rPr>
          <w:sz w:val="20"/>
          <w:szCs w:val="20"/>
          <w:lang w:val="en-GB"/>
        </w:rPr>
        <w:t>Tchad – Agir pour l</w:t>
      </w:r>
      <w:r w:rsidR="00454314" w:rsidRPr="00113DE2">
        <w:rPr>
          <w:sz w:val="20"/>
          <w:szCs w:val="20"/>
          <w:lang w:val="en-GB"/>
        </w:rPr>
        <w:t>’</w:t>
      </w:r>
      <w:r w:rsidRPr="00113DE2">
        <w:rPr>
          <w:sz w:val="20"/>
          <w:szCs w:val="20"/>
          <w:lang w:val="en-GB"/>
        </w:rPr>
        <w:t xml:space="preserve">Environnement </w:t>
      </w:r>
    </w:p>
    <w:p w14:paraId="27018FDE" w14:textId="77777777" w:rsidR="00E53B4E" w:rsidRPr="00113DE2" w:rsidRDefault="00E53B4E" w:rsidP="00B3728D">
      <w:pPr>
        <w:ind w:left="284" w:hanging="284"/>
        <w:rPr>
          <w:sz w:val="20"/>
          <w:szCs w:val="20"/>
          <w:lang w:val="en-GB"/>
        </w:rPr>
      </w:pPr>
      <w:r w:rsidRPr="00113DE2">
        <w:rPr>
          <w:sz w:val="20"/>
          <w:szCs w:val="20"/>
          <w:lang w:val="en-GB"/>
        </w:rPr>
        <w:t>Terre des Hommes Fédération Internationale</w:t>
      </w:r>
    </w:p>
    <w:p w14:paraId="01F8EF2D" w14:textId="77777777" w:rsidR="00E53B4E" w:rsidRPr="00113DE2" w:rsidRDefault="00E53B4E" w:rsidP="00B3728D">
      <w:pPr>
        <w:ind w:left="284" w:hanging="284"/>
        <w:rPr>
          <w:sz w:val="20"/>
          <w:szCs w:val="20"/>
          <w:lang w:val="en-GB"/>
        </w:rPr>
      </w:pPr>
      <w:r w:rsidRPr="00113DE2">
        <w:rPr>
          <w:sz w:val="20"/>
          <w:szCs w:val="20"/>
          <w:lang w:val="en-GB"/>
        </w:rPr>
        <w:t>The Equal Rights Trust</w:t>
      </w:r>
    </w:p>
    <w:p w14:paraId="45FC4C51" w14:textId="77777777" w:rsidR="00E53B4E" w:rsidRPr="00113DE2" w:rsidRDefault="00E53B4E" w:rsidP="00B3728D">
      <w:pPr>
        <w:ind w:left="284" w:hanging="284"/>
        <w:rPr>
          <w:sz w:val="20"/>
          <w:szCs w:val="20"/>
          <w:lang w:val="en-GB"/>
        </w:rPr>
      </w:pPr>
      <w:r w:rsidRPr="00113DE2">
        <w:rPr>
          <w:sz w:val="20"/>
          <w:szCs w:val="20"/>
          <w:lang w:val="en-GB"/>
        </w:rPr>
        <w:t>The International Organisation for LDCs</w:t>
      </w:r>
    </w:p>
    <w:p w14:paraId="7B089764" w14:textId="77777777" w:rsidR="00E53B4E" w:rsidRPr="00113DE2" w:rsidRDefault="00E53B4E" w:rsidP="00B3728D">
      <w:pPr>
        <w:ind w:left="284" w:hanging="284"/>
        <w:rPr>
          <w:sz w:val="20"/>
          <w:szCs w:val="20"/>
          <w:lang w:val="en-GB"/>
        </w:rPr>
      </w:pPr>
      <w:r w:rsidRPr="00113DE2">
        <w:rPr>
          <w:sz w:val="20"/>
          <w:szCs w:val="20"/>
          <w:lang w:val="en-GB"/>
        </w:rPr>
        <w:t>The Mary Robinson Foundation</w:t>
      </w:r>
    </w:p>
    <w:p w14:paraId="13A4D19D" w14:textId="77777777" w:rsidR="00E53B4E" w:rsidRPr="00113DE2" w:rsidRDefault="00E53B4E" w:rsidP="00B3728D">
      <w:pPr>
        <w:ind w:left="284" w:hanging="284"/>
        <w:rPr>
          <w:sz w:val="20"/>
          <w:szCs w:val="20"/>
          <w:lang w:val="en-GB"/>
        </w:rPr>
      </w:pPr>
      <w:r w:rsidRPr="00113DE2">
        <w:rPr>
          <w:sz w:val="20"/>
          <w:szCs w:val="20"/>
          <w:lang w:val="en-GB"/>
        </w:rPr>
        <w:t>The Next Century Foundation</w:t>
      </w:r>
    </w:p>
    <w:p w14:paraId="350A384C" w14:textId="77777777" w:rsidR="00E53B4E" w:rsidRPr="00113DE2" w:rsidRDefault="009233FE" w:rsidP="00B3728D">
      <w:pPr>
        <w:ind w:left="284" w:hanging="284"/>
        <w:rPr>
          <w:sz w:val="20"/>
          <w:szCs w:val="20"/>
          <w:lang w:val="en-GB"/>
        </w:rPr>
      </w:pPr>
      <w:hyperlink r:id="rId57" w:history="1">
        <w:r w:rsidR="00E53B4E" w:rsidRPr="00113DE2">
          <w:rPr>
            <w:sz w:val="20"/>
            <w:szCs w:val="20"/>
            <w:lang w:val="en-GB"/>
          </w:rPr>
          <w:t>The Society for Recovery Support</w:t>
        </w:r>
      </w:hyperlink>
    </w:p>
    <w:p w14:paraId="641E814A" w14:textId="77777777" w:rsidR="00E53B4E" w:rsidRPr="00113DE2" w:rsidRDefault="00E53B4E" w:rsidP="00B3728D">
      <w:pPr>
        <w:ind w:left="284" w:hanging="284"/>
        <w:rPr>
          <w:sz w:val="20"/>
          <w:szCs w:val="20"/>
          <w:lang w:val="en-GB"/>
        </w:rPr>
      </w:pPr>
      <w:r w:rsidRPr="00113DE2">
        <w:rPr>
          <w:sz w:val="20"/>
          <w:szCs w:val="20"/>
          <w:lang w:val="en-GB"/>
        </w:rPr>
        <w:t>Tides Center</w:t>
      </w:r>
    </w:p>
    <w:p w14:paraId="0152F13E" w14:textId="77777777" w:rsidR="00E53B4E" w:rsidRPr="00113DE2" w:rsidRDefault="00E53B4E" w:rsidP="00B3728D">
      <w:pPr>
        <w:ind w:left="284" w:hanging="284"/>
        <w:rPr>
          <w:sz w:val="20"/>
          <w:szCs w:val="20"/>
          <w:lang w:val="en-GB"/>
        </w:rPr>
      </w:pPr>
      <w:r w:rsidRPr="00113DE2">
        <w:rPr>
          <w:sz w:val="20"/>
          <w:szCs w:val="20"/>
          <w:lang w:val="en-GB"/>
        </w:rPr>
        <w:t>Tourner la Page</w:t>
      </w:r>
    </w:p>
    <w:p w14:paraId="65FD8694" w14:textId="4773BFA2" w:rsidR="00E53B4E" w:rsidRPr="00113DE2" w:rsidRDefault="00E53B4E" w:rsidP="00B3728D">
      <w:pPr>
        <w:ind w:left="284" w:hanging="284"/>
        <w:rPr>
          <w:sz w:val="20"/>
          <w:szCs w:val="20"/>
          <w:lang w:val="en-GB"/>
        </w:rPr>
      </w:pPr>
      <w:r w:rsidRPr="00113DE2">
        <w:rPr>
          <w:sz w:val="20"/>
          <w:szCs w:val="20"/>
          <w:lang w:val="en-GB"/>
        </w:rPr>
        <w:t>Touro Law Center, The Institute on Human Rights and The Holocaust</w:t>
      </w:r>
    </w:p>
    <w:p w14:paraId="4A20B84E" w14:textId="5577F91B" w:rsidR="00E53B4E" w:rsidRPr="00113DE2" w:rsidRDefault="00E53B4E" w:rsidP="00B3728D">
      <w:pPr>
        <w:ind w:left="284" w:hanging="284"/>
        <w:rPr>
          <w:sz w:val="20"/>
          <w:szCs w:val="20"/>
          <w:lang w:val="en-GB"/>
        </w:rPr>
      </w:pPr>
      <w:r w:rsidRPr="00113DE2">
        <w:rPr>
          <w:sz w:val="20"/>
          <w:szCs w:val="20"/>
          <w:lang w:val="en-GB"/>
        </w:rPr>
        <w:t>Unesco Centre Basque Country (Unesco Etxea)</w:t>
      </w:r>
    </w:p>
    <w:p w14:paraId="644B53C9" w14:textId="77777777" w:rsidR="00E53B4E" w:rsidRPr="00113DE2" w:rsidRDefault="00E53B4E" w:rsidP="00B3728D">
      <w:pPr>
        <w:ind w:left="284" w:hanging="284"/>
        <w:rPr>
          <w:sz w:val="20"/>
          <w:szCs w:val="20"/>
          <w:lang w:val="en-GB"/>
        </w:rPr>
      </w:pPr>
      <w:r w:rsidRPr="00113DE2">
        <w:rPr>
          <w:sz w:val="20"/>
          <w:szCs w:val="20"/>
          <w:lang w:val="en-GB"/>
        </w:rPr>
        <w:t>Unesco Centre of Catalonia</w:t>
      </w:r>
    </w:p>
    <w:p w14:paraId="38DA42DA" w14:textId="77777777" w:rsidR="00E53B4E" w:rsidRPr="00113DE2" w:rsidRDefault="00E53B4E" w:rsidP="00B3728D">
      <w:pPr>
        <w:ind w:left="284" w:hanging="284"/>
        <w:rPr>
          <w:sz w:val="20"/>
          <w:szCs w:val="20"/>
          <w:lang w:val="en-GB"/>
        </w:rPr>
      </w:pPr>
      <w:r w:rsidRPr="00113DE2">
        <w:rPr>
          <w:sz w:val="20"/>
          <w:szCs w:val="20"/>
          <w:lang w:val="en-GB"/>
        </w:rPr>
        <w:t>Union of Arab Jurists</w:t>
      </w:r>
    </w:p>
    <w:p w14:paraId="28437033" w14:textId="77777777" w:rsidR="00E53B4E" w:rsidRPr="00113DE2" w:rsidRDefault="00E53B4E" w:rsidP="00B3728D">
      <w:pPr>
        <w:ind w:left="284" w:hanging="284"/>
        <w:rPr>
          <w:sz w:val="20"/>
          <w:szCs w:val="20"/>
          <w:lang w:val="en-GB"/>
        </w:rPr>
      </w:pPr>
      <w:r w:rsidRPr="00113DE2">
        <w:rPr>
          <w:sz w:val="20"/>
          <w:szCs w:val="20"/>
          <w:lang w:val="en-GB"/>
        </w:rPr>
        <w:t>United Nations Watch</w:t>
      </w:r>
    </w:p>
    <w:p w14:paraId="3E34278C" w14:textId="77777777" w:rsidR="00E53B4E" w:rsidRPr="00113DE2" w:rsidRDefault="00E53B4E" w:rsidP="00B3728D">
      <w:pPr>
        <w:ind w:left="284" w:hanging="284"/>
        <w:rPr>
          <w:sz w:val="20"/>
          <w:szCs w:val="20"/>
          <w:lang w:val="en-GB"/>
        </w:rPr>
      </w:pPr>
      <w:r w:rsidRPr="00113DE2">
        <w:rPr>
          <w:sz w:val="20"/>
          <w:szCs w:val="20"/>
          <w:lang w:val="en-GB"/>
        </w:rPr>
        <w:t>United Schools International</w:t>
      </w:r>
    </w:p>
    <w:p w14:paraId="71DE0996" w14:textId="77777777" w:rsidR="00E53B4E" w:rsidRPr="00113DE2" w:rsidRDefault="00E53B4E" w:rsidP="00B3728D">
      <w:pPr>
        <w:ind w:left="284" w:hanging="284"/>
        <w:rPr>
          <w:sz w:val="20"/>
          <w:szCs w:val="20"/>
          <w:lang w:val="en-GB"/>
        </w:rPr>
      </w:pPr>
      <w:r w:rsidRPr="00113DE2">
        <w:rPr>
          <w:sz w:val="20"/>
          <w:szCs w:val="20"/>
          <w:lang w:val="en-GB"/>
        </w:rPr>
        <w:t>United Towns Agency for North-South Cooperation</w:t>
      </w:r>
    </w:p>
    <w:p w14:paraId="6E22B6A0" w14:textId="77777777" w:rsidR="00E53B4E" w:rsidRPr="00113DE2" w:rsidRDefault="00E53B4E" w:rsidP="00B3728D">
      <w:pPr>
        <w:ind w:left="284" w:hanging="284"/>
        <w:rPr>
          <w:sz w:val="20"/>
          <w:szCs w:val="20"/>
          <w:lang w:val="en-GB"/>
        </w:rPr>
      </w:pPr>
      <w:r w:rsidRPr="00113DE2">
        <w:rPr>
          <w:sz w:val="20"/>
          <w:szCs w:val="20"/>
          <w:lang w:val="en-GB"/>
        </w:rPr>
        <w:t>UPR Info</w:t>
      </w:r>
    </w:p>
    <w:p w14:paraId="44C51122" w14:textId="77777777" w:rsidR="00E53B4E" w:rsidRPr="00113DE2" w:rsidRDefault="009233FE" w:rsidP="00B3728D">
      <w:pPr>
        <w:ind w:left="284" w:hanging="284"/>
        <w:rPr>
          <w:sz w:val="20"/>
          <w:szCs w:val="20"/>
          <w:lang w:val="en-GB"/>
        </w:rPr>
      </w:pPr>
      <w:hyperlink r:id="rId58" w:history="1">
        <w:r w:rsidR="00E53B4E" w:rsidRPr="00113DE2">
          <w:rPr>
            <w:sz w:val="20"/>
            <w:szCs w:val="20"/>
            <w:lang w:val="en-GB"/>
          </w:rPr>
          <w:t>VAAGDHARA</w:t>
        </w:r>
      </w:hyperlink>
    </w:p>
    <w:p w14:paraId="572F2CAD" w14:textId="77777777" w:rsidR="00E53B4E" w:rsidRPr="00113DE2" w:rsidRDefault="00E53B4E" w:rsidP="00B3728D">
      <w:pPr>
        <w:ind w:left="284" w:hanging="284"/>
        <w:rPr>
          <w:sz w:val="20"/>
          <w:szCs w:val="20"/>
          <w:lang w:val="en-GB"/>
        </w:rPr>
      </w:pPr>
      <w:r w:rsidRPr="00113DE2">
        <w:rPr>
          <w:sz w:val="20"/>
          <w:szCs w:val="20"/>
          <w:lang w:val="en-GB"/>
        </w:rPr>
        <w:t>Verein Sudwind Entwicklungspolitic</w:t>
      </w:r>
    </w:p>
    <w:p w14:paraId="47D1D532" w14:textId="77777777" w:rsidR="00E53B4E" w:rsidRPr="00113DE2" w:rsidRDefault="009233FE" w:rsidP="00B3728D">
      <w:pPr>
        <w:ind w:left="284" w:hanging="284"/>
        <w:rPr>
          <w:sz w:val="20"/>
          <w:szCs w:val="20"/>
          <w:lang w:val="en-GB"/>
        </w:rPr>
      </w:pPr>
      <w:hyperlink r:id="rId59" w:history="1">
        <w:r w:rsidR="00E53B4E" w:rsidRPr="00113DE2">
          <w:rPr>
            <w:sz w:val="20"/>
            <w:szCs w:val="20"/>
            <w:lang w:val="en-GB"/>
          </w:rPr>
          <w:t>Villages Unis (United Villages)</w:t>
        </w:r>
      </w:hyperlink>
    </w:p>
    <w:p w14:paraId="57ECABAA" w14:textId="77777777" w:rsidR="00E53B4E" w:rsidRPr="00113DE2" w:rsidRDefault="00E53B4E" w:rsidP="00B3728D">
      <w:pPr>
        <w:ind w:left="284" w:hanging="284"/>
        <w:rPr>
          <w:sz w:val="20"/>
          <w:szCs w:val="20"/>
          <w:lang w:val="en-GB"/>
        </w:rPr>
      </w:pPr>
      <w:r w:rsidRPr="00113DE2">
        <w:rPr>
          <w:sz w:val="20"/>
          <w:szCs w:val="20"/>
          <w:lang w:val="en-GB"/>
        </w:rPr>
        <w:t>VIVAT International</w:t>
      </w:r>
    </w:p>
    <w:p w14:paraId="2D82840E" w14:textId="3B81D102" w:rsidR="00E53B4E" w:rsidRPr="00113DE2" w:rsidRDefault="00E53B4E" w:rsidP="00B3728D">
      <w:pPr>
        <w:ind w:left="284" w:hanging="284"/>
        <w:rPr>
          <w:sz w:val="20"/>
          <w:szCs w:val="20"/>
          <w:lang w:val="en-GB"/>
        </w:rPr>
      </w:pPr>
      <w:r w:rsidRPr="00113DE2">
        <w:rPr>
          <w:sz w:val="20"/>
          <w:szCs w:val="20"/>
          <w:lang w:val="en-GB"/>
        </w:rPr>
        <w:t>Women</w:t>
      </w:r>
      <w:r w:rsidR="00454314" w:rsidRPr="00113DE2">
        <w:rPr>
          <w:sz w:val="20"/>
          <w:szCs w:val="20"/>
          <w:lang w:val="en-GB"/>
        </w:rPr>
        <w:t>’</w:t>
      </w:r>
      <w:r w:rsidRPr="00113DE2">
        <w:rPr>
          <w:sz w:val="20"/>
          <w:szCs w:val="20"/>
          <w:lang w:val="en-GB"/>
        </w:rPr>
        <w:t>s Federation for World Peace International</w:t>
      </w:r>
    </w:p>
    <w:p w14:paraId="0310EB20" w14:textId="5FDEC955" w:rsidR="00E53B4E" w:rsidRPr="00113DE2" w:rsidRDefault="00E53B4E" w:rsidP="00B3728D">
      <w:pPr>
        <w:ind w:left="284" w:hanging="284"/>
        <w:rPr>
          <w:sz w:val="20"/>
          <w:szCs w:val="20"/>
          <w:lang w:val="en-GB"/>
        </w:rPr>
      </w:pPr>
      <w:r w:rsidRPr="00113DE2">
        <w:rPr>
          <w:sz w:val="20"/>
          <w:szCs w:val="20"/>
          <w:lang w:val="en-GB"/>
        </w:rPr>
        <w:t>Women</w:t>
      </w:r>
      <w:r w:rsidR="00454314" w:rsidRPr="00113DE2">
        <w:rPr>
          <w:sz w:val="20"/>
          <w:szCs w:val="20"/>
          <w:lang w:val="en-GB"/>
        </w:rPr>
        <w:t>’</w:t>
      </w:r>
      <w:r w:rsidRPr="00113DE2">
        <w:rPr>
          <w:sz w:val="20"/>
          <w:szCs w:val="20"/>
          <w:lang w:val="en-GB"/>
        </w:rPr>
        <w:t>s Human Rights International Association</w:t>
      </w:r>
    </w:p>
    <w:p w14:paraId="3B18DC87" w14:textId="7878A2F5" w:rsidR="00E53B4E" w:rsidRPr="00113DE2" w:rsidRDefault="00E53B4E" w:rsidP="00B3728D">
      <w:pPr>
        <w:ind w:left="284" w:hanging="284"/>
        <w:rPr>
          <w:sz w:val="20"/>
          <w:szCs w:val="20"/>
          <w:lang w:val="en-GB"/>
        </w:rPr>
      </w:pPr>
      <w:r w:rsidRPr="00113DE2">
        <w:rPr>
          <w:sz w:val="20"/>
          <w:szCs w:val="20"/>
          <w:lang w:val="en-GB"/>
        </w:rPr>
        <w:t>Women</w:t>
      </w:r>
      <w:r w:rsidR="00454314" w:rsidRPr="00113DE2">
        <w:rPr>
          <w:sz w:val="20"/>
          <w:szCs w:val="20"/>
          <w:lang w:val="en-GB"/>
        </w:rPr>
        <w:t>’</w:t>
      </w:r>
      <w:r w:rsidRPr="00113DE2">
        <w:rPr>
          <w:sz w:val="20"/>
          <w:szCs w:val="20"/>
          <w:lang w:val="en-GB"/>
        </w:rPr>
        <w:t>s Centre for Legal Aid and Counseling</w:t>
      </w:r>
    </w:p>
    <w:p w14:paraId="43D0FFD6" w14:textId="62FE2BC3" w:rsidR="00E53B4E" w:rsidRPr="00113DE2" w:rsidRDefault="00E53B4E" w:rsidP="00B3728D">
      <w:pPr>
        <w:ind w:left="284" w:hanging="284"/>
        <w:rPr>
          <w:sz w:val="20"/>
          <w:szCs w:val="20"/>
          <w:lang w:val="en-GB"/>
        </w:rPr>
      </w:pPr>
      <w:r w:rsidRPr="00113DE2">
        <w:rPr>
          <w:sz w:val="20"/>
          <w:szCs w:val="20"/>
          <w:lang w:val="en-GB"/>
        </w:rPr>
        <w:t>Women</w:t>
      </w:r>
      <w:r w:rsidR="00454314" w:rsidRPr="00113DE2">
        <w:rPr>
          <w:sz w:val="20"/>
          <w:szCs w:val="20"/>
          <w:lang w:val="en-GB"/>
        </w:rPr>
        <w:t>’</w:t>
      </w:r>
      <w:r w:rsidRPr="00113DE2">
        <w:rPr>
          <w:sz w:val="20"/>
          <w:szCs w:val="20"/>
          <w:lang w:val="en-GB"/>
        </w:rPr>
        <w:t>s International League for Peace and Freedom</w:t>
      </w:r>
    </w:p>
    <w:p w14:paraId="43F38896" w14:textId="77777777" w:rsidR="00E53B4E" w:rsidRPr="00113DE2" w:rsidRDefault="00E53B4E" w:rsidP="00B3728D">
      <w:pPr>
        <w:ind w:left="284" w:hanging="284"/>
        <w:rPr>
          <w:sz w:val="20"/>
          <w:szCs w:val="20"/>
          <w:lang w:val="en-GB"/>
        </w:rPr>
      </w:pPr>
      <w:r w:rsidRPr="00113DE2">
        <w:rPr>
          <w:sz w:val="20"/>
          <w:szCs w:val="20"/>
          <w:lang w:val="en-GB"/>
        </w:rPr>
        <w:t>World Barua Organization</w:t>
      </w:r>
    </w:p>
    <w:p w14:paraId="70CBC625" w14:textId="77777777" w:rsidR="00E53B4E" w:rsidRPr="00113DE2" w:rsidRDefault="009233FE" w:rsidP="00B3728D">
      <w:pPr>
        <w:ind w:left="284" w:hanging="284"/>
        <w:rPr>
          <w:sz w:val="20"/>
          <w:szCs w:val="20"/>
          <w:lang w:val="en-GB"/>
        </w:rPr>
      </w:pPr>
      <w:hyperlink r:id="rId60" w:history="1">
        <w:r w:rsidR="00E53B4E" w:rsidRPr="00113DE2">
          <w:rPr>
            <w:sz w:val="20"/>
            <w:szCs w:val="20"/>
            <w:lang w:val="en-GB"/>
          </w:rPr>
          <w:t>World Council of Arameans (Syriacs)</w:t>
        </w:r>
      </w:hyperlink>
    </w:p>
    <w:p w14:paraId="547D699C" w14:textId="77777777" w:rsidR="00E53B4E" w:rsidRPr="00113DE2" w:rsidRDefault="00E53B4E" w:rsidP="00B3728D">
      <w:pPr>
        <w:ind w:left="284" w:hanging="284"/>
        <w:rPr>
          <w:sz w:val="20"/>
          <w:szCs w:val="20"/>
          <w:lang w:val="en-GB"/>
        </w:rPr>
      </w:pPr>
      <w:r w:rsidRPr="00113DE2">
        <w:rPr>
          <w:sz w:val="20"/>
          <w:szCs w:val="20"/>
          <w:lang w:val="en-GB"/>
        </w:rPr>
        <w:t>World Council of Churches</w:t>
      </w:r>
    </w:p>
    <w:p w14:paraId="6A495C5D" w14:textId="77777777" w:rsidR="00E53B4E" w:rsidRPr="00113DE2" w:rsidRDefault="00E53B4E" w:rsidP="00B3728D">
      <w:pPr>
        <w:ind w:left="284" w:hanging="284"/>
        <w:rPr>
          <w:sz w:val="20"/>
          <w:szCs w:val="20"/>
          <w:lang w:val="en-GB"/>
        </w:rPr>
      </w:pPr>
      <w:r w:rsidRPr="00113DE2">
        <w:rPr>
          <w:sz w:val="20"/>
          <w:szCs w:val="20"/>
          <w:lang w:val="en-GB"/>
        </w:rPr>
        <w:t>World Environment and Resources Council (WERC)</w:t>
      </w:r>
    </w:p>
    <w:p w14:paraId="1B693BB2" w14:textId="77777777" w:rsidR="00E53B4E" w:rsidRPr="00113DE2" w:rsidRDefault="00E53B4E" w:rsidP="00B3728D">
      <w:pPr>
        <w:ind w:left="284" w:hanging="284"/>
        <w:rPr>
          <w:sz w:val="20"/>
          <w:szCs w:val="20"/>
          <w:lang w:val="en-GB"/>
        </w:rPr>
      </w:pPr>
      <w:r w:rsidRPr="00113DE2">
        <w:rPr>
          <w:sz w:val="20"/>
          <w:szCs w:val="20"/>
          <w:lang w:val="en-GB"/>
        </w:rPr>
        <w:t>World Evangelical Alliance</w:t>
      </w:r>
    </w:p>
    <w:p w14:paraId="2F23E253" w14:textId="77777777" w:rsidR="00E53B4E" w:rsidRPr="00113DE2" w:rsidRDefault="00E53B4E" w:rsidP="00B3728D">
      <w:pPr>
        <w:ind w:left="284" w:hanging="284"/>
        <w:rPr>
          <w:sz w:val="20"/>
          <w:szCs w:val="20"/>
          <w:lang w:val="en-GB"/>
        </w:rPr>
      </w:pPr>
      <w:r w:rsidRPr="00113DE2">
        <w:rPr>
          <w:sz w:val="20"/>
          <w:szCs w:val="20"/>
          <w:lang w:val="en-GB"/>
        </w:rPr>
        <w:t>World Jewish Congress</w:t>
      </w:r>
    </w:p>
    <w:p w14:paraId="0EAE48A5" w14:textId="77777777" w:rsidR="00E53B4E" w:rsidRPr="00113DE2" w:rsidRDefault="00E53B4E" w:rsidP="00B3728D">
      <w:pPr>
        <w:ind w:left="284" w:hanging="284"/>
        <w:rPr>
          <w:sz w:val="20"/>
          <w:szCs w:val="20"/>
          <w:lang w:val="en-GB"/>
        </w:rPr>
      </w:pPr>
      <w:r w:rsidRPr="00113DE2">
        <w:rPr>
          <w:sz w:val="20"/>
          <w:szCs w:val="20"/>
          <w:lang w:val="en-GB"/>
        </w:rPr>
        <w:t>World Medical Association</w:t>
      </w:r>
    </w:p>
    <w:p w14:paraId="4F25A826" w14:textId="77777777" w:rsidR="00E53B4E" w:rsidRPr="00113DE2" w:rsidRDefault="00E53B4E" w:rsidP="00B3728D">
      <w:pPr>
        <w:ind w:left="284" w:hanging="284"/>
        <w:rPr>
          <w:sz w:val="20"/>
          <w:szCs w:val="20"/>
          <w:lang w:val="en-GB"/>
        </w:rPr>
      </w:pPr>
      <w:r w:rsidRPr="00113DE2">
        <w:rPr>
          <w:sz w:val="20"/>
          <w:szCs w:val="20"/>
          <w:lang w:val="en-GB"/>
        </w:rPr>
        <w:t>World Organization against Torture</w:t>
      </w:r>
    </w:p>
    <w:p w14:paraId="72B09B35" w14:textId="77777777" w:rsidR="00E53B4E" w:rsidRPr="00113DE2" w:rsidRDefault="00E53B4E" w:rsidP="00B3728D">
      <w:pPr>
        <w:ind w:left="284" w:hanging="284"/>
        <w:rPr>
          <w:sz w:val="20"/>
          <w:szCs w:val="20"/>
          <w:lang w:val="en-GB"/>
        </w:rPr>
      </w:pPr>
      <w:r w:rsidRPr="00113DE2">
        <w:rPr>
          <w:sz w:val="20"/>
          <w:szCs w:val="20"/>
          <w:lang w:val="en-GB"/>
        </w:rPr>
        <w:t>Young Heart Foundation</w:t>
      </w:r>
    </w:p>
    <w:p w14:paraId="7C3F458C" w14:textId="0A21C458" w:rsidR="00E53B4E" w:rsidRDefault="00E53B4E" w:rsidP="00B3728D">
      <w:pPr>
        <w:ind w:left="284" w:hanging="284"/>
        <w:rPr>
          <w:sz w:val="20"/>
          <w:szCs w:val="20"/>
          <w:lang w:val="en-GB"/>
        </w:rPr>
      </w:pPr>
      <w:r w:rsidRPr="00113DE2">
        <w:rPr>
          <w:sz w:val="20"/>
          <w:szCs w:val="20"/>
          <w:lang w:val="en-GB"/>
        </w:rPr>
        <w:t>Zonta International</w:t>
      </w:r>
    </w:p>
    <w:p w14:paraId="4C760B4E" w14:textId="26D0F879" w:rsidR="00B210B4" w:rsidRDefault="00B210B4" w:rsidP="00B3728D">
      <w:pPr>
        <w:ind w:left="284" w:hanging="284"/>
        <w:rPr>
          <w:sz w:val="20"/>
          <w:szCs w:val="20"/>
          <w:lang w:val="en-GB"/>
        </w:rPr>
      </w:pPr>
    </w:p>
    <w:p w14:paraId="39D8FA05" w14:textId="61B9E7BA" w:rsidR="00B210B4" w:rsidRDefault="00B210B4">
      <w:pPr>
        <w:spacing w:after="200" w:line="276" w:lineRule="auto"/>
        <w:rPr>
          <w:sz w:val="20"/>
          <w:szCs w:val="20"/>
          <w:lang w:val="en-GB"/>
        </w:rPr>
      </w:pPr>
      <w:r>
        <w:rPr>
          <w:sz w:val="20"/>
          <w:szCs w:val="20"/>
          <w:lang w:val="en-GB"/>
        </w:rPr>
        <w:br w:type="page"/>
      </w:r>
    </w:p>
    <w:p w14:paraId="2633FAC7" w14:textId="77777777" w:rsidR="00B210B4" w:rsidRDefault="00B210B4" w:rsidP="00B3728D">
      <w:pPr>
        <w:ind w:left="284" w:hanging="284"/>
        <w:rPr>
          <w:sz w:val="20"/>
          <w:szCs w:val="20"/>
          <w:lang w:val="en-GB"/>
        </w:rPr>
        <w:sectPr w:rsidR="00B210B4" w:rsidSect="00B3728D">
          <w:endnotePr>
            <w:numFmt w:val="decimal"/>
          </w:endnotePr>
          <w:type w:val="continuous"/>
          <w:pgSz w:w="11907" w:h="16840" w:code="9"/>
          <w:pgMar w:top="1701" w:right="1134" w:bottom="2268" w:left="2268" w:header="1134" w:footer="1701" w:gutter="0"/>
          <w:cols w:num="2" w:space="283"/>
        </w:sectPr>
      </w:pPr>
    </w:p>
    <w:p w14:paraId="48BDC2E7" w14:textId="77777777" w:rsidR="00B210B4" w:rsidRPr="00C16037" w:rsidRDefault="00B210B4" w:rsidP="00B210B4">
      <w:pPr>
        <w:pStyle w:val="HChG"/>
        <w:rPr>
          <w:color w:val="000000" w:themeColor="text1"/>
        </w:rPr>
      </w:pPr>
      <w:r w:rsidRPr="00C16037">
        <w:rPr>
          <w:color w:val="000000" w:themeColor="text1"/>
        </w:rPr>
        <w:t>Annex II</w:t>
      </w:r>
    </w:p>
    <w:p w14:paraId="32EAE3E5" w14:textId="77777777" w:rsidR="00B210B4" w:rsidRPr="00C16037" w:rsidRDefault="00B210B4" w:rsidP="00B210B4">
      <w:pPr>
        <w:pStyle w:val="HChG"/>
        <w:rPr>
          <w:color w:val="000000" w:themeColor="text1"/>
        </w:rPr>
      </w:pPr>
      <w:r w:rsidRPr="00C16037">
        <w:rPr>
          <w:color w:val="000000" w:themeColor="text1"/>
        </w:rPr>
        <w:tab/>
      </w:r>
      <w:r w:rsidRPr="00C16037">
        <w:rPr>
          <w:color w:val="000000" w:themeColor="text1"/>
        </w:rPr>
        <w:tab/>
        <w:t>Agenda</w:t>
      </w:r>
    </w:p>
    <w:p w14:paraId="7835A912" w14:textId="77777777" w:rsidR="00B210B4" w:rsidRPr="00113DE2" w:rsidRDefault="00B210B4" w:rsidP="00B210B4">
      <w:pPr>
        <w:tabs>
          <w:tab w:val="left" w:pos="2127"/>
        </w:tabs>
        <w:spacing w:after="120"/>
        <w:ind w:left="1134" w:right="1134"/>
        <w:jc w:val="both"/>
        <w:rPr>
          <w:color w:val="000000" w:themeColor="text1"/>
          <w:sz w:val="20"/>
          <w:szCs w:val="20"/>
        </w:rPr>
      </w:pPr>
      <w:r w:rsidRPr="00113DE2">
        <w:rPr>
          <w:color w:val="000000" w:themeColor="text1"/>
          <w:sz w:val="20"/>
          <w:szCs w:val="20"/>
        </w:rPr>
        <w:t>Item 1.</w:t>
      </w:r>
      <w:r w:rsidRPr="00113DE2">
        <w:rPr>
          <w:color w:val="000000" w:themeColor="text1"/>
          <w:sz w:val="20"/>
          <w:szCs w:val="20"/>
        </w:rPr>
        <w:tab/>
        <w:t>Organizational and procedural matters</w:t>
      </w:r>
    </w:p>
    <w:p w14:paraId="3DA4126C" w14:textId="77777777" w:rsidR="00B210B4" w:rsidRPr="00113DE2" w:rsidRDefault="00B210B4" w:rsidP="00B210B4">
      <w:pPr>
        <w:tabs>
          <w:tab w:val="left" w:pos="2127"/>
        </w:tabs>
        <w:spacing w:after="120"/>
        <w:ind w:left="2124" w:right="1134" w:hanging="990"/>
        <w:jc w:val="both"/>
        <w:rPr>
          <w:color w:val="000000" w:themeColor="text1"/>
          <w:sz w:val="20"/>
          <w:szCs w:val="20"/>
        </w:rPr>
      </w:pPr>
      <w:r w:rsidRPr="00113DE2">
        <w:rPr>
          <w:color w:val="000000" w:themeColor="text1"/>
          <w:sz w:val="20"/>
          <w:szCs w:val="20"/>
        </w:rPr>
        <w:t>Item 2.</w:t>
      </w:r>
      <w:r w:rsidRPr="00113DE2">
        <w:rPr>
          <w:color w:val="000000" w:themeColor="text1"/>
          <w:sz w:val="20"/>
          <w:szCs w:val="20"/>
        </w:rPr>
        <w:tab/>
        <w:t>Annual report of the United Nations High Commissioner for Human Rights and reports of the Office of the High Commissioner and the Secretary-General</w:t>
      </w:r>
    </w:p>
    <w:p w14:paraId="5A638EE0" w14:textId="77777777" w:rsidR="00B210B4" w:rsidRPr="00113DE2" w:rsidRDefault="00B210B4" w:rsidP="00B210B4">
      <w:pPr>
        <w:tabs>
          <w:tab w:val="left" w:pos="2127"/>
        </w:tabs>
        <w:spacing w:after="120"/>
        <w:ind w:left="2124" w:right="1134" w:hanging="990"/>
        <w:jc w:val="both"/>
        <w:rPr>
          <w:color w:val="000000" w:themeColor="text1"/>
          <w:sz w:val="20"/>
          <w:szCs w:val="20"/>
        </w:rPr>
      </w:pPr>
      <w:r w:rsidRPr="00113DE2">
        <w:rPr>
          <w:color w:val="000000" w:themeColor="text1"/>
          <w:sz w:val="20"/>
          <w:szCs w:val="20"/>
        </w:rPr>
        <w:t>Item 3.</w:t>
      </w:r>
      <w:r w:rsidRPr="00113DE2">
        <w:rPr>
          <w:color w:val="000000" w:themeColor="text1"/>
          <w:sz w:val="20"/>
          <w:szCs w:val="20"/>
        </w:rPr>
        <w:tab/>
        <w:t>Promotion and protection of all human rights, civil, political, economic, social and cultural rights, including the right to development</w:t>
      </w:r>
    </w:p>
    <w:p w14:paraId="386D18D1" w14:textId="77777777" w:rsidR="00B210B4" w:rsidRPr="00113DE2" w:rsidRDefault="00B210B4" w:rsidP="00B210B4">
      <w:pPr>
        <w:tabs>
          <w:tab w:val="left" w:pos="2127"/>
        </w:tabs>
        <w:spacing w:after="120"/>
        <w:ind w:left="1134" w:right="1134"/>
        <w:jc w:val="both"/>
        <w:rPr>
          <w:color w:val="000000" w:themeColor="text1"/>
          <w:sz w:val="20"/>
          <w:szCs w:val="20"/>
        </w:rPr>
      </w:pPr>
      <w:r w:rsidRPr="00113DE2">
        <w:rPr>
          <w:color w:val="000000" w:themeColor="text1"/>
          <w:sz w:val="20"/>
          <w:szCs w:val="20"/>
        </w:rPr>
        <w:t>Item 4.</w:t>
      </w:r>
      <w:r w:rsidRPr="00113DE2">
        <w:rPr>
          <w:color w:val="000000" w:themeColor="text1"/>
          <w:sz w:val="20"/>
          <w:szCs w:val="20"/>
        </w:rPr>
        <w:tab/>
        <w:t>Human rights situations that require the Council’s attention</w:t>
      </w:r>
    </w:p>
    <w:p w14:paraId="4C5DE3EA" w14:textId="77777777" w:rsidR="00B210B4" w:rsidRPr="00113DE2" w:rsidRDefault="00B210B4" w:rsidP="00B210B4">
      <w:pPr>
        <w:tabs>
          <w:tab w:val="left" w:pos="2127"/>
        </w:tabs>
        <w:spacing w:after="120"/>
        <w:ind w:left="1134" w:right="1134"/>
        <w:jc w:val="both"/>
        <w:rPr>
          <w:color w:val="000000" w:themeColor="text1"/>
          <w:sz w:val="20"/>
          <w:szCs w:val="20"/>
        </w:rPr>
      </w:pPr>
      <w:r w:rsidRPr="00113DE2">
        <w:rPr>
          <w:color w:val="000000" w:themeColor="text1"/>
          <w:sz w:val="20"/>
          <w:szCs w:val="20"/>
        </w:rPr>
        <w:t>Item 5.</w:t>
      </w:r>
      <w:r w:rsidRPr="00113DE2">
        <w:rPr>
          <w:color w:val="000000" w:themeColor="text1"/>
          <w:sz w:val="20"/>
          <w:szCs w:val="20"/>
        </w:rPr>
        <w:tab/>
        <w:t>Human rights bodies and mechanisms</w:t>
      </w:r>
    </w:p>
    <w:p w14:paraId="48FD679E" w14:textId="77777777" w:rsidR="00B210B4" w:rsidRPr="00113DE2" w:rsidRDefault="00B210B4" w:rsidP="00B210B4">
      <w:pPr>
        <w:tabs>
          <w:tab w:val="left" w:pos="2127"/>
        </w:tabs>
        <w:spacing w:after="120"/>
        <w:ind w:left="1134" w:right="1134"/>
        <w:jc w:val="both"/>
        <w:rPr>
          <w:color w:val="000000" w:themeColor="text1"/>
          <w:sz w:val="20"/>
          <w:szCs w:val="20"/>
        </w:rPr>
      </w:pPr>
      <w:r w:rsidRPr="00113DE2">
        <w:rPr>
          <w:color w:val="000000" w:themeColor="text1"/>
          <w:sz w:val="20"/>
          <w:szCs w:val="20"/>
        </w:rPr>
        <w:t>Item 6.</w:t>
      </w:r>
      <w:r w:rsidRPr="00113DE2">
        <w:rPr>
          <w:color w:val="000000" w:themeColor="text1"/>
          <w:sz w:val="20"/>
          <w:szCs w:val="20"/>
        </w:rPr>
        <w:tab/>
        <w:t>Universal periodic review</w:t>
      </w:r>
    </w:p>
    <w:p w14:paraId="3C7CE98C" w14:textId="77777777" w:rsidR="00B210B4" w:rsidRPr="00113DE2" w:rsidRDefault="00B210B4" w:rsidP="00B210B4">
      <w:pPr>
        <w:tabs>
          <w:tab w:val="left" w:pos="2127"/>
        </w:tabs>
        <w:spacing w:after="120"/>
        <w:ind w:left="1134" w:right="1134"/>
        <w:jc w:val="both"/>
        <w:rPr>
          <w:color w:val="000000" w:themeColor="text1"/>
          <w:sz w:val="20"/>
          <w:szCs w:val="20"/>
        </w:rPr>
      </w:pPr>
      <w:r w:rsidRPr="00113DE2">
        <w:rPr>
          <w:color w:val="000000" w:themeColor="text1"/>
          <w:sz w:val="20"/>
          <w:szCs w:val="20"/>
        </w:rPr>
        <w:t>Item 7.</w:t>
      </w:r>
      <w:r w:rsidRPr="00113DE2">
        <w:rPr>
          <w:color w:val="000000" w:themeColor="text1"/>
          <w:sz w:val="20"/>
          <w:szCs w:val="20"/>
        </w:rPr>
        <w:tab/>
        <w:t>Human rights situation in Palestine and other occupied Arab territories</w:t>
      </w:r>
    </w:p>
    <w:p w14:paraId="1F186ED6" w14:textId="77777777" w:rsidR="00B210B4" w:rsidRPr="00113DE2" w:rsidRDefault="00B210B4" w:rsidP="00B210B4">
      <w:pPr>
        <w:tabs>
          <w:tab w:val="left" w:pos="2127"/>
        </w:tabs>
        <w:spacing w:after="120"/>
        <w:ind w:left="2124" w:right="1134" w:hanging="990"/>
        <w:jc w:val="both"/>
        <w:rPr>
          <w:color w:val="000000" w:themeColor="text1"/>
          <w:sz w:val="20"/>
          <w:szCs w:val="20"/>
        </w:rPr>
      </w:pPr>
      <w:r w:rsidRPr="00113DE2">
        <w:rPr>
          <w:color w:val="000000" w:themeColor="text1"/>
          <w:sz w:val="20"/>
          <w:szCs w:val="20"/>
        </w:rPr>
        <w:t>Item 8.</w:t>
      </w:r>
      <w:r w:rsidRPr="00113DE2">
        <w:rPr>
          <w:color w:val="000000" w:themeColor="text1"/>
          <w:sz w:val="20"/>
          <w:szCs w:val="20"/>
        </w:rPr>
        <w:tab/>
        <w:t>Follow-up to and implementation of the Vienna Declaration and Programme of Action</w:t>
      </w:r>
    </w:p>
    <w:p w14:paraId="0760CC75" w14:textId="77777777" w:rsidR="00B210B4" w:rsidRPr="00113DE2" w:rsidRDefault="00B210B4" w:rsidP="00B210B4">
      <w:pPr>
        <w:tabs>
          <w:tab w:val="left" w:pos="2127"/>
        </w:tabs>
        <w:spacing w:after="120"/>
        <w:ind w:left="2124" w:right="1134" w:hanging="990"/>
        <w:jc w:val="both"/>
        <w:rPr>
          <w:color w:val="000000" w:themeColor="text1"/>
          <w:sz w:val="20"/>
          <w:szCs w:val="20"/>
        </w:rPr>
      </w:pPr>
      <w:r w:rsidRPr="00113DE2">
        <w:rPr>
          <w:color w:val="000000" w:themeColor="text1"/>
          <w:sz w:val="20"/>
          <w:szCs w:val="20"/>
        </w:rPr>
        <w:t>Item 9.</w:t>
      </w:r>
      <w:r w:rsidRPr="00113DE2">
        <w:rPr>
          <w:color w:val="000000" w:themeColor="text1"/>
          <w:sz w:val="20"/>
          <w:szCs w:val="20"/>
        </w:rPr>
        <w:tab/>
        <w:t>Racism, racial discrimination, xenophobia and related forms of intolerance, follow-up to and implementation of the Durban Declaration and Programme of Action</w:t>
      </w:r>
    </w:p>
    <w:p w14:paraId="27904746" w14:textId="77777777" w:rsidR="00B210B4" w:rsidRPr="00113DE2" w:rsidRDefault="00B210B4" w:rsidP="00B210B4">
      <w:pPr>
        <w:tabs>
          <w:tab w:val="left" w:pos="2127"/>
        </w:tabs>
        <w:spacing w:after="120"/>
        <w:ind w:left="1134" w:right="1134"/>
        <w:jc w:val="both"/>
        <w:rPr>
          <w:color w:val="000000" w:themeColor="text1"/>
          <w:sz w:val="20"/>
          <w:szCs w:val="20"/>
        </w:rPr>
      </w:pPr>
      <w:r w:rsidRPr="00113DE2">
        <w:rPr>
          <w:color w:val="000000" w:themeColor="text1"/>
          <w:sz w:val="20"/>
          <w:szCs w:val="20"/>
        </w:rPr>
        <w:t>Item 10.</w:t>
      </w:r>
      <w:r w:rsidRPr="00113DE2">
        <w:rPr>
          <w:color w:val="000000" w:themeColor="text1"/>
          <w:sz w:val="20"/>
          <w:szCs w:val="20"/>
        </w:rPr>
        <w:tab/>
        <w:t>Technical assistance and capacity-building</w:t>
      </w:r>
    </w:p>
    <w:p w14:paraId="5AC3CCF3" w14:textId="77777777" w:rsidR="00B210B4" w:rsidRPr="00B210B4" w:rsidRDefault="00B210B4" w:rsidP="00B3728D">
      <w:pPr>
        <w:ind w:left="284" w:hanging="284"/>
        <w:rPr>
          <w:sz w:val="20"/>
          <w:szCs w:val="20"/>
        </w:rPr>
        <w:sectPr w:rsidR="00B210B4" w:rsidRPr="00B210B4" w:rsidSect="00B210B4">
          <w:endnotePr>
            <w:numFmt w:val="decimal"/>
          </w:endnotePr>
          <w:type w:val="continuous"/>
          <w:pgSz w:w="11907" w:h="16840" w:code="9"/>
          <w:pgMar w:top="1701" w:right="1134" w:bottom="2268" w:left="2268" w:header="1134" w:footer="1701" w:gutter="0"/>
          <w:cols w:space="283"/>
        </w:sectPr>
      </w:pPr>
    </w:p>
    <w:p w14:paraId="6FAEFD24" w14:textId="77777777" w:rsidR="0021672A" w:rsidRPr="00C16037" w:rsidRDefault="0021672A" w:rsidP="0021672A">
      <w:pPr>
        <w:pStyle w:val="HChG"/>
        <w:rPr>
          <w:color w:val="000000" w:themeColor="text1"/>
        </w:rPr>
      </w:pPr>
      <w:r w:rsidRPr="00C16037">
        <w:rPr>
          <w:color w:val="000000" w:themeColor="text1"/>
        </w:rPr>
        <w:br w:type="page"/>
        <w:t>Annex III</w:t>
      </w:r>
    </w:p>
    <w:p w14:paraId="27324E35" w14:textId="6670BDE4" w:rsidR="0021672A" w:rsidRPr="009D6CCB" w:rsidRDefault="009D6CCB" w:rsidP="0021672A">
      <w:pPr>
        <w:keepNext/>
        <w:keepLines/>
        <w:tabs>
          <w:tab w:val="right" w:pos="851"/>
        </w:tabs>
        <w:spacing w:before="360" w:after="240" w:line="300" w:lineRule="exact"/>
        <w:ind w:left="1134" w:right="1134" w:hanging="1134"/>
        <w:jc w:val="right"/>
        <w:rPr>
          <w:b/>
          <w:i/>
          <w:color w:val="000000" w:themeColor="text1"/>
          <w:sz w:val="28"/>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4FEF121B" w14:textId="77777777" w:rsidR="0021672A" w:rsidRPr="00C16037" w:rsidRDefault="0021672A" w:rsidP="0021672A">
      <w:pPr>
        <w:pStyle w:val="HChG"/>
        <w:rPr>
          <w:color w:val="000000" w:themeColor="text1"/>
        </w:rPr>
      </w:pPr>
      <w:r w:rsidRPr="00C16037">
        <w:rPr>
          <w:color w:val="000000" w:themeColor="text1"/>
        </w:rPr>
        <w:tab/>
      </w:r>
      <w:r w:rsidRPr="00C16037">
        <w:rPr>
          <w:color w:val="000000" w:themeColor="text1"/>
        </w:rPr>
        <w:tab/>
        <w:t>Documents issued for the thirty-seventh session</w:t>
      </w:r>
    </w:p>
    <w:tbl>
      <w:tblPr>
        <w:tblW w:w="7938" w:type="dxa"/>
        <w:tblInd w:w="1134" w:type="dxa"/>
        <w:tblBorders>
          <w:top w:val="single" w:sz="4" w:space="0" w:color="auto"/>
        </w:tblBorders>
        <w:tblLayout w:type="fixed"/>
        <w:tblCellMar>
          <w:left w:w="0" w:type="dxa"/>
          <w:right w:w="113" w:type="dxa"/>
        </w:tblCellMar>
        <w:tblLook w:val="0000" w:firstRow="0" w:lastRow="0" w:firstColumn="0" w:lastColumn="0" w:noHBand="0" w:noVBand="0"/>
        <w:tblCaption w:val="Document issued in the Government series"/>
        <w:tblDescription w:val="Document issued in the Government series"/>
      </w:tblPr>
      <w:tblGrid>
        <w:gridCol w:w="2410"/>
        <w:gridCol w:w="1269"/>
        <w:gridCol w:w="7"/>
        <w:gridCol w:w="4252"/>
      </w:tblGrid>
      <w:tr w:rsidR="009D6CCB" w:rsidRPr="00E93295" w14:paraId="373DFC79" w14:textId="77777777" w:rsidTr="00CE032F">
        <w:trPr>
          <w:trHeight w:val="240"/>
          <w:tblHeader/>
        </w:trPr>
        <w:tc>
          <w:tcPr>
            <w:tcW w:w="7938" w:type="dxa"/>
            <w:gridSpan w:val="4"/>
            <w:tcBorders>
              <w:top w:val="nil"/>
              <w:bottom w:val="single" w:sz="2" w:space="0" w:color="auto"/>
            </w:tcBorders>
            <w:shd w:val="clear" w:color="auto" w:fill="auto"/>
            <w:vAlign w:val="bottom"/>
          </w:tcPr>
          <w:p w14:paraId="0388EECE" w14:textId="77777777" w:rsidR="009D6CCB" w:rsidRPr="00E93295" w:rsidRDefault="009D6CCB" w:rsidP="00B5436A">
            <w:pPr>
              <w:spacing w:before="80" w:after="80" w:line="200" w:lineRule="exact"/>
              <w:rPr>
                <w:i/>
                <w:sz w:val="16"/>
              </w:rPr>
            </w:pPr>
            <w:r w:rsidRPr="00E93295">
              <w:rPr>
                <w:i/>
                <w:sz w:val="16"/>
              </w:rPr>
              <w:t>Documents issued in the general series</w:t>
            </w:r>
          </w:p>
        </w:tc>
      </w:tr>
      <w:tr w:rsidR="009D6CCB" w:rsidRPr="008F2759" w14:paraId="4A0C5BB5" w14:textId="77777777" w:rsidTr="00E14EEE">
        <w:trPr>
          <w:trHeight w:val="240"/>
          <w:tblHeader/>
        </w:trPr>
        <w:tc>
          <w:tcPr>
            <w:tcW w:w="2410" w:type="dxa"/>
            <w:tcBorders>
              <w:top w:val="single" w:sz="2" w:space="0" w:color="auto"/>
              <w:bottom w:val="single" w:sz="12" w:space="0" w:color="auto"/>
            </w:tcBorders>
            <w:shd w:val="clear" w:color="auto" w:fill="auto"/>
          </w:tcPr>
          <w:p w14:paraId="600B8B2B" w14:textId="77777777" w:rsidR="009D6CCB" w:rsidRPr="008F2759" w:rsidRDefault="009D6CCB" w:rsidP="00B5436A">
            <w:pPr>
              <w:spacing w:before="40" w:after="120" w:line="220" w:lineRule="exact"/>
              <w:rPr>
                <w:i/>
                <w:sz w:val="16"/>
                <w:szCs w:val="16"/>
              </w:rPr>
            </w:pPr>
            <w:r w:rsidRPr="008F2759">
              <w:rPr>
                <w:i/>
                <w:sz w:val="16"/>
                <w:szCs w:val="16"/>
              </w:rPr>
              <w:t xml:space="preserve">Symbol </w:t>
            </w:r>
          </w:p>
        </w:tc>
        <w:tc>
          <w:tcPr>
            <w:tcW w:w="1276" w:type="dxa"/>
            <w:gridSpan w:val="2"/>
            <w:tcBorders>
              <w:top w:val="single" w:sz="2" w:space="0" w:color="auto"/>
              <w:bottom w:val="single" w:sz="12" w:space="0" w:color="auto"/>
            </w:tcBorders>
            <w:shd w:val="clear" w:color="auto" w:fill="auto"/>
          </w:tcPr>
          <w:p w14:paraId="35E6C8F6" w14:textId="77777777" w:rsidR="009D6CCB" w:rsidRPr="008F2759" w:rsidRDefault="009D6CCB" w:rsidP="00B5436A">
            <w:pPr>
              <w:spacing w:before="40" w:after="120" w:line="220" w:lineRule="exact"/>
              <w:rPr>
                <w:i/>
                <w:sz w:val="16"/>
                <w:szCs w:val="16"/>
              </w:rPr>
            </w:pPr>
            <w:r w:rsidRPr="008F2759">
              <w:rPr>
                <w:i/>
                <w:sz w:val="16"/>
                <w:szCs w:val="16"/>
              </w:rPr>
              <w:t>Agenda item</w:t>
            </w:r>
          </w:p>
        </w:tc>
        <w:tc>
          <w:tcPr>
            <w:tcW w:w="4252" w:type="dxa"/>
            <w:tcBorders>
              <w:top w:val="single" w:sz="2" w:space="0" w:color="auto"/>
              <w:bottom w:val="single" w:sz="12" w:space="0" w:color="auto"/>
            </w:tcBorders>
            <w:shd w:val="clear" w:color="auto" w:fill="auto"/>
          </w:tcPr>
          <w:p w14:paraId="71B8651F" w14:textId="77777777" w:rsidR="009D6CCB" w:rsidRPr="008F2759" w:rsidRDefault="009D6CCB" w:rsidP="00B5436A">
            <w:pPr>
              <w:spacing w:before="40" w:after="120" w:line="220" w:lineRule="exact"/>
              <w:rPr>
                <w:i/>
                <w:sz w:val="16"/>
                <w:szCs w:val="16"/>
              </w:rPr>
            </w:pPr>
          </w:p>
        </w:tc>
      </w:tr>
      <w:tr w:rsidR="00B5436A" w:rsidRPr="00E93295" w14:paraId="10D7FAE3" w14:textId="77777777" w:rsidTr="00E14EEE">
        <w:trPr>
          <w:trHeight w:val="240"/>
        </w:trPr>
        <w:tc>
          <w:tcPr>
            <w:tcW w:w="2410" w:type="dxa"/>
            <w:tcBorders>
              <w:top w:val="single" w:sz="12" w:space="0" w:color="auto"/>
            </w:tcBorders>
            <w:shd w:val="clear" w:color="auto" w:fill="auto"/>
          </w:tcPr>
          <w:p w14:paraId="57271BEC" w14:textId="471DDED3" w:rsidR="00B5436A" w:rsidRPr="009D6CCB" w:rsidRDefault="00B5436A" w:rsidP="00B5436A">
            <w:pPr>
              <w:spacing w:before="40" w:after="120" w:line="220" w:lineRule="exact"/>
              <w:rPr>
                <w:sz w:val="20"/>
                <w:szCs w:val="20"/>
              </w:rPr>
            </w:pPr>
            <w:r w:rsidRPr="00500755">
              <w:rPr>
                <w:sz w:val="20"/>
                <w:szCs w:val="20"/>
              </w:rPr>
              <w:t>A/HRC/37/1</w:t>
            </w:r>
          </w:p>
        </w:tc>
        <w:tc>
          <w:tcPr>
            <w:tcW w:w="1276" w:type="dxa"/>
            <w:gridSpan w:val="2"/>
            <w:tcBorders>
              <w:top w:val="single" w:sz="12" w:space="0" w:color="auto"/>
            </w:tcBorders>
            <w:shd w:val="clear" w:color="auto" w:fill="auto"/>
          </w:tcPr>
          <w:p w14:paraId="12671F87" w14:textId="1D5185A5" w:rsidR="00B5436A" w:rsidRPr="009D6CCB" w:rsidRDefault="00B5436A" w:rsidP="00AF4668">
            <w:pPr>
              <w:spacing w:before="40" w:after="120" w:line="220" w:lineRule="exact"/>
              <w:ind w:right="168"/>
              <w:jc w:val="right"/>
              <w:rPr>
                <w:sz w:val="20"/>
                <w:szCs w:val="20"/>
              </w:rPr>
            </w:pPr>
            <w:r>
              <w:rPr>
                <w:sz w:val="20"/>
                <w:szCs w:val="20"/>
              </w:rPr>
              <w:t>1</w:t>
            </w:r>
          </w:p>
        </w:tc>
        <w:tc>
          <w:tcPr>
            <w:tcW w:w="4252" w:type="dxa"/>
            <w:tcBorders>
              <w:top w:val="single" w:sz="12" w:space="0" w:color="auto"/>
            </w:tcBorders>
            <w:shd w:val="clear" w:color="auto" w:fill="auto"/>
          </w:tcPr>
          <w:p w14:paraId="19313C03" w14:textId="60201B3A" w:rsidR="00B5436A" w:rsidRPr="009D6CCB" w:rsidRDefault="00B5436A" w:rsidP="00B5436A">
            <w:pPr>
              <w:spacing w:before="40" w:after="120" w:line="220" w:lineRule="exact"/>
              <w:rPr>
                <w:sz w:val="20"/>
                <w:szCs w:val="20"/>
              </w:rPr>
            </w:pPr>
            <w:r w:rsidRPr="00500755">
              <w:rPr>
                <w:sz w:val="20"/>
                <w:szCs w:val="20"/>
              </w:rPr>
              <w:t>Agenda and annotations</w:t>
            </w:r>
          </w:p>
        </w:tc>
      </w:tr>
      <w:tr w:rsidR="00B5436A" w:rsidRPr="00E93295" w14:paraId="55971009" w14:textId="77777777" w:rsidTr="00E14EEE">
        <w:trPr>
          <w:trHeight w:val="240"/>
        </w:trPr>
        <w:tc>
          <w:tcPr>
            <w:tcW w:w="2410" w:type="dxa"/>
            <w:shd w:val="clear" w:color="auto" w:fill="auto"/>
          </w:tcPr>
          <w:p w14:paraId="48C087FE" w14:textId="1950FADF" w:rsidR="00B5436A" w:rsidRPr="009D6CCB" w:rsidRDefault="00B5436A" w:rsidP="00B5436A">
            <w:pPr>
              <w:spacing w:before="40" w:after="120" w:line="220" w:lineRule="exact"/>
              <w:rPr>
                <w:sz w:val="20"/>
                <w:szCs w:val="20"/>
              </w:rPr>
            </w:pPr>
            <w:r w:rsidRPr="00500755">
              <w:rPr>
                <w:sz w:val="20"/>
                <w:szCs w:val="20"/>
              </w:rPr>
              <w:t>A/HRC/37/2</w:t>
            </w:r>
          </w:p>
        </w:tc>
        <w:tc>
          <w:tcPr>
            <w:tcW w:w="1276" w:type="dxa"/>
            <w:gridSpan w:val="2"/>
            <w:shd w:val="clear" w:color="auto" w:fill="auto"/>
          </w:tcPr>
          <w:p w14:paraId="1D2DF796" w14:textId="1120616A" w:rsidR="00B5436A" w:rsidRPr="009D6CCB" w:rsidRDefault="00B5436A" w:rsidP="00AF4668">
            <w:pPr>
              <w:spacing w:before="40" w:after="120" w:line="220" w:lineRule="exact"/>
              <w:ind w:right="168"/>
              <w:jc w:val="right"/>
              <w:rPr>
                <w:sz w:val="20"/>
                <w:szCs w:val="20"/>
              </w:rPr>
            </w:pPr>
            <w:r>
              <w:rPr>
                <w:sz w:val="20"/>
                <w:szCs w:val="20"/>
              </w:rPr>
              <w:t>1</w:t>
            </w:r>
          </w:p>
        </w:tc>
        <w:tc>
          <w:tcPr>
            <w:tcW w:w="4252" w:type="dxa"/>
            <w:shd w:val="clear" w:color="auto" w:fill="auto"/>
          </w:tcPr>
          <w:p w14:paraId="078006F1" w14:textId="7954F246" w:rsidR="00B5436A" w:rsidRPr="009D6CCB" w:rsidRDefault="00B5436A" w:rsidP="00B5436A">
            <w:pPr>
              <w:spacing w:before="40" w:after="120" w:line="220" w:lineRule="exact"/>
              <w:rPr>
                <w:sz w:val="20"/>
                <w:szCs w:val="20"/>
              </w:rPr>
            </w:pPr>
            <w:r w:rsidRPr="00500755">
              <w:rPr>
                <w:sz w:val="20"/>
                <w:szCs w:val="20"/>
              </w:rPr>
              <w:t>Report of the Human Rights Council on its thirty- seventh session</w:t>
            </w:r>
          </w:p>
        </w:tc>
      </w:tr>
      <w:tr w:rsidR="00B5436A" w:rsidRPr="00E93295" w14:paraId="2E354D2D" w14:textId="77777777" w:rsidTr="00E14EEE">
        <w:trPr>
          <w:trHeight w:val="240"/>
        </w:trPr>
        <w:tc>
          <w:tcPr>
            <w:tcW w:w="2410" w:type="dxa"/>
            <w:shd w:val="clear" w:color="auto" w:fill="auto"/>
          </w:tcPr>
          <w:p w14:paraId="1F4F03DC" w14:textId="0374D1D6" w:rsidR="00B5436A" w:rsidRPr="009D6CCB" w:rsidRDefault="00B5436A" w:rsidP="00B5436A">
            <w:pPr>
              <w:spacing w:before="40" w:after="120" w:line="220" w:lineRule="exact"/>
              <w:rPr>
                <w:sz w:val="20"/>
                <w:szCs w:val="20"/>
              </w:rPr>
            </w:pPr>
            <w:r w:rsidRPr="00500755">
              <w:rPr>
                <w:sz w:val="20"/>
                <w:szCs w:val="20"/>
              </w:rPr>
              <w:t>A/HRC/37/3</w:t>
            </w:r>
          </w:p>
        </w:tc>
        <w:tc>
          <w:tcPr>
            <w:tcW w:w="1276" w:type="dxa"/>
            <w:gridSpan w:val="2"/>
            <w:shd w:val="clear" w:color="auto" w:fill="auto"/>
          </w:tcPr>
          <w:p w14:paraId="3553D98D" w14:textId="25ECFB17" w:rsidR="00B5436A" w:rsidRPr="009D6CCB" w:rsidRDefault="00B5436A" w:rsidP="00AF4668">
            <w:pPr>
              <w:spacing w:before="40" w:after="120" w:line="220" w:lineRule="exact"/>
              <w:ind w:right="168"/>
              <w:jc w:val="right"/>
              <w:rPr>
                <w:sz w:val="20"/>
                <w:szCs w:val="20"/>
              </w:rPr>
            </w:pPr>
            <w:r>
              <w:rPr>
                <w:sz w:val="20"/>
                <w:szCs w:val="20"/>
              </w:rPr>
              <w:t>2</w:t>
            </w:r>
          </w:p>
        </w:tc>
        <w:tc>
          <w:tcPr>
            <w:tcW w:w="4252" w:type="dxa"/>
            <w:shd w:val="clear" w:color="auto" w:fill="auto"/>
          </w:tcPr>
          <w:p w14:paraId="6CCDCCC3" w14:textId="78C835E3" w:rsidR="00B5436A" w:rsidRPr="009D6CCB" w:rsidRDefault="00B5436A" w:rsidP="00B5436A">
            <w:pPr>
              <w:spacing w:before="40" w:after="120" w:line="220" w:lineRule="exact"/>
              <w:rPr>
                <w:sz w:val="20"/>
                <w:szCs w:val="20"/>
              </w:rPr>
            </w:pPr>
            <w:r w:rsidRPr="00500755">
              <w:rPr>
                <w:sz w:val="20"/>
                <w:szCs w:val="20"/>
              </w:rPr>
              <w:t>Annual report of the United Nations High Commissioner for Human Rights</w:t>
            </w:r>
          </w:p>
        </w:tc>
      </w:tr>
      <w:tr w:rsidR="00B5436A" w:rsidRPr="00E93295" w14:paraId="4C96746A" w14:textId="77777777" w:rsidTr="00E14EEE">
        <w:trPr>
          <w:trHeight w:val="240"/>
        </w:trPr>
        <w:tc>
          <w:tcPr>
            <w:tcW w:w="2410" w:type="dxa"/>
            <w:shd w:val="clear" w:color="auto" w:fill="auto"/>
          </w:tcPr>
          <w:p w14:paraId="4DDE8666" w14:textId="018DD7B0" w:rsidR="00B5436A" w:rsidRPr="009D6CCB" w:rsidRDefault="00B5436A" w:rsidP="00B5436A">
            <w:pPr>
              <w:spacing w:before="40" w:after="120" w:line="220" w:lineRule="exact"/>
              <w:rPr>
                <w:sz w:val="20"/>
                <w:szCs w:val="20"/>
              </w:rPr>
            </w:pPr>
            <w:r w:rsidRPr="00500755">
              <w:rPr>
                <w:sz w:val="20"/>
                <w:szCs w:val="20"/>
              </w:rPr>
              <w:t>A/HRC/37/3/Add.1</w:t>
            </w:r>
          </w:p>
        </w:tc>
        <w:tc>
          <w:tcPr>
            <w:tcW w:w="1276" w:type="dxa"/>
            <w:gridSpan w:val="2"/>
            <w:shd w:val="clear" w:color="auto" w:fill="auto"/>
          </w:tcPr>
          <w:p w14:paraId="6CD6C2BB" w14:textId="0E62E809" w:rsidR="00B5436A" w:rsidRPr="009D6CCB" w:rsidRDefault="00B5436A" w:rsidP="00AF4668">
            <w:pPr>
              <w:spacing w:before="40" w:after="120" w:line="220" w:lineRule="exact"/>
              <w:ind w:right="168"/>
              <w:jc w:val="right"/>
              <w:rPr>
                <w:sz w:val="20"/>
                <w:szCs w:val="20"/>
              </w:rPr>
            </w:pPr>
            <w:r>
              <w:rPr>
                <w:sz w:val="20"/>
                <w:szCs w:val="20"/>
              </w:rPr>
              <w:t>2</w:t>
            </w:r>
          </w:p>
        </w:tc>
        <w:tc>
          <w:tcPr>
            <w:tcW w:w="4252" w:type="dxa"/>
            <w:shd w:val="clear" w:color="auto" w:fill="auto"/>
          </w:tcPr>
          <w:p w14:paraId="05F96B4F" w14:textId="23E67126" w:rsidR="00B5436A" w:rsidRPr="009D6CCB" w:rsidRDefault="00B5436A" w:rsidP="00B5436A">
            <w:pPr>
              <w:spacing w:before="40" w:after="120" w:line="220" w:lineRule="exact"/>
              <w:rPr>
                <w:sz w:val="20"/>
                <w:szCs w:val="20"/>
              </w:rPr>
            </w:pPr>
            <w:r w:rsidRPr="00500755">
              <w:rPr>
                <w:sz w:val="20"/>
                <w:szCs w:val="20"/>
              </w:rPr>
              <w:t>Addendum - Report of the United Nations High Commissioner for Human Rights on the activities of his office in Guatemala</w:t>
            </w:r>
          </w:p>
        </w:tc>
      </w:tr>
      <w:tr w:rsidR="00B5436A" w:rsidRPr="00E93295" w14:paraId="01CF78F0" w14:textId="77777777" w:rsidTr="00E14EEE">
        <w:trPr>
          <w:trHeight w:val="240"/>
        </w:trPr>
        <w:tc>
          <w:tcPr>
            <w:tcW w:w="2410" w:type="dxa"/>
            <w:shd w:val="clear" w:color="auto" w:fill="auto"/>
          </w:tcPr>
          <w:p w14:paraId="42FCE19F" w14:textId="1C312197" w:rsidR="00B5436A" w:rsidRPr="009D6CCB" w:rsidRDefault="00B5436A" w:rsidP="00B5436A">
            <w:pPr>
              <w:spacing w:before="40" w:after="120" w:line="220" w:lineRule="exact"/>
              <w:rPr>
                <w:sz w:val="20"/>
                <w:szCs w:val="20"/>
              </w:rPr>
            </w:pPr>
            <w:r w:rsidRPr="00500755">
              <w:rPr>
                <w:sz w:val="20"/>
                <w:szCs w:val="20"/>
              </w:rPr>
              <w:t>A/HRC/37/3/Add.2</w:t>
            </w:r>
          </w:p>
        </w:tc>
        <w:tc>
          <w:tcPr>
            <w:tcW w:w="1276" w:type="dxa"/>
            <w:gridSpan w:val="2"/>
            <w:shd w:val="clear" w:color="auto" w:fill="auto"/>
          </w:tcPr>
          <w:p w14:paraId="7A6865CD" w14:textId="39010E60" w:rsidR="00B5436A" w:rsidRPr="009D6CCB" w:rsidRDefault="00B5436A" w:rsidP="00AF4668">
            <w:pPr>
              <w:spacing w:before="40" w:after="120" w:line="220" w:lineRule="exact"/>
              <w:ind w:right="168"/>
              <w:jc w:val="right"/>
              <w:rPr>
                <w:sz w:val="20"/>
                <w:szCs w:val="20"/>
              </w:rPr>
            </w:pPr>
            <w:r>
              <w:rPr>
                <w:sz w:val="20"/>
                <w:szCs w:val="20"/>
              </w:rPr>
              <w:t>2</w:t>
            </w:r>
          </w:p>
        </w:tc>
        <w:tc>
          <w:tcPr>
            <w:tcW w:w="4252" w:type="dxa"/>
            <w:shd w:val="clear" w:color="auto" w:fill="auto"/>
          </w:tcPr>
          <w:p w14:paraId="12166FE6" w14:textId="515E696F" w:rsidR="00B5436A" w:rsidRPr="009D6CCB" w:rsidRDefault="00B5436A" w:rsidP="00B5436A">
            <w:pPr>
              <w:spacing w:before="40" w:after="120" w:line="220" w:lineRule="exact"/>
              <w:rPr>
                <w:sz w:val="20"/>
                <w:szCs w:val="20"/>
              </w:rPr>
            </w:pPr>
            <w:r w:rsidRPr="00500755">
              <w:rPr>
                <w:sz w:val="20"/>
                <w:szCs w:val="20"/>
              </w:rPr>
              <w:t>Addendum - Report of the United Nations High Commissioner for Human Rights on the situation of human rights in Honduras</w:t>
            </w:r>
          </w:p>
        </w:tc>
      </w:tr>
      <w:tr w:rsidR="00B5436A" w:rsidRPr="00E93295" w14:paraId="0CA5FAC7" w14:textId="77777777" w:rsidTr="00E14EEE">
        <w:trPr>
          <w:trHeight w:val="240"/>
        </w:trPr>
        <w:tc>
          <w:tcPr>
            <w:tcW w:w="2410" w:type="dxa"/>
            <w:shd w:val="clear" w:color="auto" w:fill="auto"/>
          </w:tcPr>
          <w:p w14:paraId="5A03BAF8" w14:textId="23E26D5B" w:rsidR="00B5436A" w:rsidRPr="009D6CCB" w:rsidRDefault="00B5436A" w:rsidP="00B5436A">
            <w:pPr>
              <w:spacing w:before="40" w:after="120" w:line="220" w:lineRule="exact"/>
              <w:rPr>
                <w:sz w:val="20"/>
                <w:szCs w:val="20"/>
              </w:rPr>
            </w:pPr>
            <w:r w:rsidRPr="00500755">
              <w:rPr>
                <w:sz w:val="20"/>
                <w:szCs w:val="20"/>
              </w:rPr>
              <w:t>A/HRC/37/3/Add.3</w:t>
            </w:r>
          </w:p>
        </w:tc>
        <w:tc>
          <w:tcPr>
            <w:tcW w:w="1276" w:type="dxa"/>
            <w:gridSpan w:val="2"/>
            <w:shd w:val="clear" w:color="auto" w:fill="auto"/>
          </w:tcPr>
          <w:p w14:paraId="5C28AE6F" w14:textId="00602908" w:rsidR="00B5436A" w:rsidRPr="009D6CCB" w:rsidRDefault="00B5436A" w:rsidP="00AF4668">
            <w:pPr>
              <w:spacing w:before="40" w:after="120" w:line="220" w:lineRule="exact"/>
              <w:ind w:right="168"/>
              <w:jc w:val="right"/>
              <w:rPr>
                <w:sz w:val="20"/>
                <w:szCs w:val="20"/>
              </w:rPr>
            </w:pPr>
            <w:r>
              <w:rPr>
                <w:sz w:val="20"/>
                <w:szCs w:val="20"/>
              </w:rPr>
              <w:t>2</w:t>
            </w:r>
          </w:p>
        </w:tc>
        <w:tc>
          <w:tcPr>
            <w:tcW w:w="4252" w:type="dxa"/>
            <w:shd w:val="clear" w:color="auto" w:fill="auto"/>
          </w:tcPr>
          <w:p w14:paraId="1FB8B935" w14:textId="41D105B3" w:rsidR="00B5436A" w:rsidRPr="009D6CCB" w:rsidRDefault="00B5436A" w:rsidP="00B5436A">
            <w:pPr>
              <w:spacing w:before="40" w:after="120" w:line="220" w:lineRule="exact"/>
              <w:rPr>
                <w:sz w:val="20"/>
                <w:szCs w:val="20"/>
              </w:rPr>
            </w:pPr>
            <w:r w:rsidRPr="00500755">
              <w:rPr>
                <w:sz w:val="20"/>
                <w:szCs w:val="20"/>
              </w:rPr>
              <w:t>Addendum - Report of the United Nations High Commissioner for Human Rights on the situation of human rights in Colombia</w:t>
            </w:r>
          </w:p>
        </w:tc>
      </w:tr>
      <w:tr w:rsidR="00B5436A" w:rsidRPr="00E93295" w14:paraId="36484F18" w14:textId="77777777" w:rsidTr="00E14EEE">
        <w:trPr>
          <w:trHeight w:val="240"/>
        </w:trPr>
        <w:tc>
          <w:tcPr>
            <w:tcW w:w="2410" w:type="dxa"/>
            <w:shd w:val="clear" w:color="auto" w:fill="auto"/>
          </w:tcPr>
          <w:p w14:paraId="56925392" w14:textId="0ADBDCB9" w:rsidR="00B5436A" w:rsidRPr="009D6CCB" w:rsidRDefault="00B5436A" w:rsidP="00B5436A">
            <w:pPr>
              <w:spacing w:before="40" w:after="120" w:line="220" w:lineRule="exact"/>
              <w:rPr>
                <w:sz w:val="20"/>
                <w:szCs w:val="20"/>
              </w:rPr>
            </w:pPr>
            <w:r w:rsidRPr="00500755">
              <w:rPr>
                <w:sz w:val="20"/>
                <w:szCs w:val="20"/>
              </w:rPr>
              <w:t>A/HRC/37/4</w:t>
            </w:r>
          </w:p>
        </w:tc>
        <w:tc>
          <w:tcPr>
            <w:tcW w:w="1276" w:type="dxa"/>
            <w:gridSpan w:val="2"/>
            <w:shd w:val="clear" w:color="auto" w:fill="auto"/>
          </w:tcPr>
          <w:p w14:paraId="469CF97B" w14:textId="39770F7F"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0F1BBDAD" w14:textId="101ABE1E" w:rsidR="00B5436A" w:rsidRPr="009D6CCB" w:rsidRDefault="00B5436A" w:rsidP="00B5436A">
            <w:pPr>
              <w:spacing w:before="40" w:after="120" w:line="220" w:lineRule="exact"/>
              <w:rPr>
                <w:rFonts w:eastAsia="Calibri"/>
                <w:bCs/>
                <w:sz w:val="20"/>
                <w:szCs w:val="20"/>
              </w:rPr>
            </w:pPr>
            <w:r w:rsidRPr="00500755">
              <w:rPr>
                <w:sz w:val="20"/>
                <w:szCs w:val="20"/>
              </w:rPr>
              <w:t>Report of the Working Group on the Universal Periodic Review</w:t>
            </w:r>
            <w:r>
              <w:rPr>
                <w:sz w:val="20"/>
                <w:szCs w:val="20"/>
              </w:rPr>
              <w:t>:</w:t>
            </w:r>
            <w:r w:rsidRPr="00500755">
              <w:rPr>
                <w:sz w:val="20"/>
                <w:szCs w:val="20"/>
              </w:rPr>
              <w:t xml:space="preserve"> Czechia</w:t>
            </w:r>
          </w:p>
        </w:tc>
      </w:tr>
      <w:tr w:rsidR="00B5436A" w:rsidRPr="00E93295" w14:paraId="211957E0" w14:textId="77777777" w:rsidTr="00E14EEE">
        <w:trPr>
          <w:trHeight w:val="240"/>
        </w:trPr>
        <w:tc>
          <w:tcPr>
            <w:tcW w:w="2410" w:type="dxa"/>
            <w:shd w:val="clear" w:color="auto" w:fill="auto"/>
          </w:tcPr>
          <w:p w14:paraId="0F0F1CDF" w14:textId="76EC8C18" w:rsidR="00B5436A" w:rsidRPr="009D6CCB" w:rsidRDefault="00B5436A" w:rsidP="00B5436A">
            <w:pPr>
              <w:spacing w:before="40" w:after="120" w:line="220" w:lineRule="exact"/>
              <w:rPr>
                <w:sz w:val="20"/>
                <w:szCs w:val="20"/>
              </w:rPr>
            </w:pPr>
            <w:r w:rsidRPr="00500755">
              <w:rPr>
                <w:sz w:val="20"/>
                <w:szCs w:val="20"/>
              </w:rPr>
              <w:t>A/HRC/37/4/Add.1</w:t>
            </w:r>
          </w:p>
        </w:tc>
        <w:tc>
          <w:tcPr>
            <w:tcW w:w="1276" w:type="dxa"/>
            <w:gridSpan w:val="2"/>
            <w:shd w:val="clear" w:color="auto" w:fill="auto"/>
          </w:tcPr>
          <w:p w14:paraId="51D33F9F" w14:textId="11F71C1A"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303CA1D6" w14:textId="25913867" w:rsidR="00B5436A" w:rsidRPr="009D6CCB" w:rsidRDefault="00B5436A" w:rsidP="00B5436A">
            <w:pPr>
              <w:spacing w:before="40" w:after="120" w:line="220" w:lineRule="exact"/>
              <w:rPr>
                <w:sz w:val="20"/>
                <w:szCs w:val="20"/>
              </w:rPr>
            </w:pPr>
            <w:r w:rsidRPr="00500755">
              <w:rPr>
                <w:sz w:val="20"/>
                <w:szCs w:val="20"/>
              </w:rPr>
              <w:t>Addendum</w:t>
            </w:r>
          </w:p>
        </w:tc>
      </w:tr>
      <w:tr w:rsidR="00B5436A" w:rsidRPr="00E93295" w14:paraId="6E2B0821" w14:textId="77777777" w:rsidTr="00E14EEE">
        <w:trPr>
          <w:trHeight w:val="240"/>
        </w:trPr>
        <w:tc>
          <w:tcPr>
            <w:tcW w:w="2410" w:type="dxa"/>
            <w:shd w:val="clear" w:color="auto" w:fill="auto"/>
          </w:tcPr>
          <w:p w14:paraId="644CEAA3" w14:textId="5C7BC350" w:rsidR="00B5436A" w:rsidRPr="009D6CCB" w:rsidRDefault="00B5436A" w:rsidP="00B5436A">
            <w:pPr>
              <w:spacing w:before="40" w:after="120" w:line="220" w:lineRule="exact"/>
              <w:rPr>
                <w:sz w:val="20"/>
                <w:szCs w:val="20"/>
              </w:rPr>
            </w:pPr>
            <w:r w:rsidRPr="00500755">
              <w:rPr>
                <w:sz w:val="20"/>
                <w:szCs w:val="20"/>
              </w:rPr>
              <w:t>A/HRC/37/5</w:t>
            </w:r>
          </w:p>
        </w:tc>
        <w:tc>
          <w:tcPr>
            <w:tcW w:w="1276" w:type="dxa"/>
            <w:gridSpan w:val="2"/>
            <w:shd w:val="clear" w:color="auto" w:fill="auto"/>
          </w:tcPr>
          <w:p w14:paraId="75D26D3E" w14:textId="329E187D"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24B5D14C" w14:textId="3031F29B" w:rsidR="00B5436A" w:rsidRPr="009D6CCB" w:rsidRDefault="00B5436A" w:rsidP="00B5436A">
            <w:pPr>
              <w:spacing w:before="40" w:after="120" w:line="220" w:lineRule="exact"/>
              <w:rPr>
                <w:sz w:val="20"/>
                <w:szCs w:val="20"/>
              </w:rPr>
            </w:pPr>
            <w:r w:rsidRPr="00500755">
              <w:rPr>
                <w:sz w:val="20"/>
                <w:szCs w:val="20"/>
              </w:rPr>
              <w:t>Report of the Working Group on the Universal Periodic Review</w:t>
            </w:r>
            <w:r>
              <w:rPr>
                <w:sz w:val="20"/>
                <w:szCs w:val="20"/>
              </w:rPr>
              <w:t>:</w:t>
            </w:r>
            <w:r w:rsidRPr="00500755">
              <w:rPr>
                <w:sz w:val="20"/>
                <w:szCs w:val="20"/>
              </w:rPr>
              <w:t xml:space="preserve"> Argentina</w:t>
            </w:r>
          </w:p>
        </w:tc>
      </w:tr>
      <w:tr w:rsidR="00B5436A" w:rsidRPr="00E93295" w14:paraId="63C4EC95" w14:textId="77777777" w:rsidTr="00E14EEE">
        <w:trPr>
          <w:trHeight w:val="240"/>
        </w:trPr>
        <w:tc>
          <w:tcPr>
            <w:tcW w:w="2410" w:type="dxa"/>
            <w:shd w:val="clear" w:color="auto" w:fill="auto"/>
          </w:tcPr>
          <w:p w14:paraId="03E3CAAF" w14:textId="1D473B24" w:rsidR="00B5436A" w:rsidRPr="009D6CCB" w:rsidRDefault="00B5436A" w:rsidP="00B5436A">
            <w:pPr>
              <w:spacing w:before="40" w:after="120" w:line="220" w:lineRule="exact"/>
              <w:rPr>
                <w:sz w:val="20"/>
                <w:szCs w:val="20"/>
              </w:rPr>
            </w:pPr>
            <w:r w:rsidRPr="00500755">
              <w:rPr>
                <w:sz w:val="20"/>
                <w:szCs w:val="20"/>
              </w:rPr>
              <w:t>A/HRC/37/5/Add.1</w:t>
            </w:r>
          </w:p>
        </w:tc>
        <w:tc>
          <w:tcPr>
            <w:tcW w:w="1276" w:type="dxa"/>
            <w:gridSpan w:val="2"/>
            <w:shd w:val="clear" w:color="auto" w:fill="auto"/>
          </w:tcPr>
          <w:p w14:paraId="54E3563E" w14:textId="515F4614"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30706AFB" w14:textId="52CD46EC" w:rsidR="00B5436A" w:rsidRPr="009D6CCB" w:rsidRDefault="00B5436A" w:rsidP="00B5436A">
            <w:pPr>
              <w:spacing w:before="40" w:after="120" w:line="220" w:lineRule="exact"/>
              <w:rPr>
                <w:sz w:val="20"/>
                <w:szCs w:val="20"/>
              </w:rPr>
            </w:pPr>
            <w:r w:rsidRPr="00500755">
              <w:rPr>
                <w:sz w:val="20"/>
                <w:szCs w:val="20"/>
              </w:rPr>
              <w:t>Addendum</w:t>
            </w:r>
          </w:p>
        </w:tc>
      </w:tr>
      <w:tr w:rsidR="00B5436A" w:rsidRPr="00E93295" w14:paraId="3BC95F7E" w14:textId="77777777" w:rsidTr="00E14EEE">
        <w:trPr>
          <w:trHeight w:val="240"/>
        </w:trPr>
        <w:tc>
          <w:tcPr>
            <w:tcW w:w="2410" w:type="dxa"/>
            <w:shd w:val="clear" w:color="auto" w:fill="auto"/>
          </w:tcPr>
          <w:p w14:paraId="14B50253" w14:textId="3D72AE33" w:rsidR="00B5436A" w:rsidRPr="009D6CCB" w:rsidRDefault="00B5436A" w:rsidP="00B5436A">
            <w:pPr>
              <w:spacing w:before="40" w:after="120" w:line="220" w:lineRule="exact"/>
              <w:rPr>
                <w:sz w:val="20"/>
                <w:szCs w:val="20"/>
              </w:rPr>
            </w:pPr>
            <w:r w:rsidRPr="00500755">
              <w:rPr>
                <w:sz w:val="20"/>
                <w:szCs w:val="20"/>
              </w:rPr>
              <w:t>A/HRC/37/6</w:t>
            </w:r>
          </w:p>
        </w:tc>
        <w:tc>
          <w:tcPr>
            <w:tcW w:w="1276" w:type="dxa"/>
            <w:gridSpan w:val="2"/>
            <w:shd w:val="clear" w:color="auto" w:fill="auto"/>
          </w:tcPr>
          <w:p w14:paraId="7F26D6BB" w14:textId="5C096ABF"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1008C710" w14:textId="4CEB3AFC" w:rsidR="00B5436A" w:rsidRPr="009D6CCB" w:rsidRDefault="00B5436A" w:rsidP="00B5436A">
            <w:pPr>
              <w:spacing w:before="40" w:after="120" w:line="220" w:lineRule="exact"/>
              <w:rPr>
                <w:sz w:val="20"/>
                <w:szCs w:val="20"/>
              </w:rPr>
            </w:pPr>
            <w:r w:rsidRPr="00500755">
              <w:rPr>
                <w:sz w:val="20"/>
                <w:szCs w:val="20"/>
              </w:rPr>
              <w:t>Report of the Working Group on the Universal Periodic Review</w:t>
            </w:r>
            <w:r>
              <w:rPr>
                <w:sz w:val="20"/>
                <w:szCs w:val="20"/>
              </w:rPr>
              <w:t>:</w:t>
            </w:r>
            <w:r w:rsidRPr="00500755">
              <w:rPr>
                <w:sz w:val="20"/>
                <w:szCs w:val="20"/>
              </w:rPr>
              <w:t xml:space="preserve"> Gabon</w:t>
            </w:r>
          </w:p>
        </w:tc>
      </w:tr>
      <w:tr w:rsidR="00B5436A" w:rsidRPr="00E93295" w14:paraId="6D231D7E" w14:textId="77777777" w:rsidTr="00E14EEE">
        <w:trPr>
          <w:trHeight w:val="240"/>
        </w:trPr>
        <w:tc>
          <w:tcPr>
            <w:tcW w:w="2410" w:type="dxa"/>
            <w:shd w:val="clear" w:color="auto" w:fill="auto"/>
          </w:tcPr>
          <w:p w14:paraId="376144D5" w14:textId="383FC621" w:rsidR="00B5436A" w:rsidRPr="009D6CCB" w:rsidRDefault="00B5436A" w:rsidP="00B5436A">
            <w:pPr>
              <w:spacing w:before="40" w:after="120" w:line="220" w:lineRule="exact"/>
              <w:rPr>
                <w:sz w:val="20"/>
                <w:szCs w:val="20"/>
              </w:rPr>
            </w:pPr>
            <w:r w:rsidRPr="00500755">
              <w:rPr>
                <w:sz w:val="20"/>
                <w:szCs w:val="20"/>
              </w:rPr>
              <w:t>A/HRC/37/6/Add.1</w:t>
            </w:r>
          </w:p>
        </w:tc>
        <w:tc>
          <w:tcPr>
            <w:tcW w:w="1276" w:type="dxa"/>
            <w:gridSpan w:val="2"/>
            <w:shd w:val="clear" w:color="auto" w:fill="auto"/>
          </w:tcPr>
          <w:p w14:paraId="299A73FA" w14:textId="41161735"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255FF412" w14:textId="561C5A0E" w:rsidR="00B5436A" w:rsidRPr="009D6CCB" w:rsidRDefault="00B5436A" w:rsidP="00B5436A">
            <w:pPr>
              <w:spacing w:before="40" w:after="120" w:line="220" w:lineRule="exact"/>
              <w:rPr>
                <w:sz w:val="20"/>
                <w:szCs w:val="20"/>
              </w:rPr>
            </w:pPr>
            <w:r w:rsidRPr="00500755">
              <w:rPr>
                <w:sz w:val="20"/>
                <w:szCs w:val="20"/>
              </w:rPr>
              <w:t>Addendum - Views on conclusions and/or recommendations, voluntary commitments and replies presented by the State</w:t>
            </w:r>
          </w:p>
        </w:tc>
      </w:tr>
      <w:tr w:rsidR="00B5436A" w:rsidRPr="00E93295" w14:paraId="0D6187A2" w14:textId="77777777" w:rsidTr="00E14EEE">
        <w:trPr>
          <w:trHeight w:val="240"/>
        </w:trPr>
        <w:tc>
          <w:tcPr>
            <w:tcW w:w="2410" w:type="dxa"/>
            <w:shd w:val="clear" w:color="auto" w:fill="auto"/>
          </w:tcPr>
          <w:p w14:paraId="772F6B7F" w14:textId="0F8CBA1A" w:rsidR="00B5436A" w:rsidRPr="009D6CCB" w:rsidRDefault="00B5436A" w:rsidP="00B5436A">
            <w:pPr>
              <w:spacing w:before="40" w:after="120" w:line="220" w:lineRule="exact"/>
              <w:rPr>
                <w:sz w:val="20"/>
                <w:szCs w:val="20"/>
              </w:rPr>
            </w:pPr>
            <w:r w:rsidRPr="00500755">
              <w:rPr>
                <w:sz w:val="20"/>
                <w:szCs w:val="20"/>
              </w:rPr>
              <w:t>A/HRC/37/7</w:t>
            </w:r>
          </w:p>
        </w:tc>
        <w:tc>
          <w:tcPr>
            <w:tcW w:w="1276" w:type="dxa"/>
            <w:gridSpan w:val="2"/>
            <w:shd w:val="clear" w:color="auto" w:fill="auto"/>
          </w:tcPr>
          <w:p w14:paraId="713BE9BC" w14:textId="1CBFC3C0"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2282C237" w14:textId="6CB9FCC9" w:rsidR="00B5436A" w:rsidRPr="009D6CCB" w:rsidRDefault="00B5436A" w:rsidP="00B5436A">
            <w:pPr>
              <w:spacing w:before="40" w:after="120" w:line="220" w:lineRule="exact"/>
              <w:rPr>
                <w:sz w:val="20"/>
                <w:szCs w:val="20"/>
              </w:rPr>
            </w:pPr>
            <w:r w:rsidRPr="00500755">
              <w:rPr>
                <w:sz w:val="20"/>
                <w:szCs w:val="20"/>
              </w:rPr>
              <w:t>Report of the Working Group on the Universal Periodic Review</w:t>
            </w:r>
            <w:r>
              <w:rPr>
                <w:sz w:val="20"/>
                <w:szCs w:val="20"/>
              </w:rPr>
              <w:t>:</w:t>
            </w:r>
            <w:r w:rsidRPr="00500755">
              <w:rPr>
                <w:sz w:val="20"/>
                <w:szCs w:val="20"/>
              </w:rPr>
              <w:t xml:space="preserve"> Ghana</w:t>
            </w:r>
          </w:p>
        </w:tc>
      </w:tr>
      <w:tr w:rsidR="00B5436A" w:rsidRPr="00E93295" w14:paraId="1C784ED5" w14:textId="77777777" w:rsidTr="00E14EEE">
        <w:trPr>
          <w:trHeight w:val="240"/>
        </w:trPr>
        <w:tc>
          <w:tcPr>
            <w:tcW w:w="2410" w:type="dxa"/>
            <w:shd w:val="clear" w:color="auto" w:fill="auto"/>
          </w:tcPr>
          <w:p w14:paraId="719D088C" w14:textId="49C523D1" w:rsidR="00B5436A" w:rsidRPr="009D6CCB" w:rsidRDefault="00B5436A" w:rsidP="00B5436A">
            <w:pPr>
              <w:spacing w:before="40" w:after="120" w:line="220" w:lineRule="exact"/>
              <w:rPr>
                <w:sz w:val="20"/>
                <w:szCs w:val="20"/>
              </w:rPr>
            </w:pPr>
            <w:r w:rsidRPr="00500755">
              <w:rPr>
                <w:sz w:val="20"/>
                <w:szCs w:val="20"/>
              </w:rPr>
              <w:t>A/HRC/37/7/Add.1</w:t>
            </w:r>
          </w:p>
        </w:tc>
        <w:tc>
          <w:tcPr>
            <w:tcW w:w="1276" w:type="dxa"/>
            <w:gridSpan w:val="2"/>
            <w:shd w:val="clear" w:color="auto" w:fill="auto"/>
          </w:tcPr>
          <w:p w14:paraId="305DD3A1" w14:textId="4F190373"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1A8C8934" w14:textId="764E8659" w:rsidR="00B5436A" w:rsidRPr="009D6CCB" w:rsidRDefault="00B5436A" w:rsidP="00B5436A">
            <w:pPr>
              <w:spacing w:before="40" w:after="120" w:line="220" w:lineRule="exact"/>
              <w:rPr>
                <w:sz w:val="20"/>
                <w:szCs w:val="20"/>
              </w:rPr>
            </w:pPr>
            <w:r w:rsidRPr="00500755">
              <w:rPr>
                <w:sz w:val="20"/>
                <w:szCs w:val="20"/>
              </w:rPr>
              <w:t>Addendum</w:t>
            </w:r>
          </w:p>
        </w:tc>
      </w:tr>
      <w:tr w:rsidR="00B5436A" w:rsidRPr="00E93295" w14:paraId="227ED7F9" w14:textId="77777777" w:rsidTr="00E14EEE">
        <w:trPr>
          <w:trHeight w:val="240"/>
        </w:trPr>
        <w:tc>
          <w:tcPr>
            <w:tcW w:w="2410" w:type="dxa"/>
            <w:shd w:val="clear" w:color="auto" w:fill="auto"/>
          </w:tcPr>
          <w:p w14:paraId="4E750B08" w14:textId="1F43B7CE" w:rsidR="00B5436A" w:rsidRPr="009D6CCB" w:rsidRDefault="00B5436A" w:rsidP="00B5436A">
            <w:pPr>
              <w:spacing w:before="40" w:after="120" w:line="220" w:lineRule="exact"/>
              <w:rPr>
                <w:sz w:val="20"/>
                <w:szCs w:val="20"/>
              </w:rPr>
            </w:pPr>
            <w:r w:rsidRPr="00500755">
              <w:rPr>
                <w:sz w:val="20"/>
                <w:szCs w:val="20"/>
              </w:rPr>
              <w:t>A/HRC/37/8</w:t>
            </w:r>
          </w:p>
        </w:tc>
        <w:tc>
          <w:tcPr>
            <w:tcW w:w="1276" w:type="dxa"/>
            <w:gridSpan w:val="2"/>
            <w:shd w:val="clear" w:color="auto" w:fill="auto"/>
          </w:tcPr>
          <w:p w14:paraId="7B3520F2" w14:textId="38E46768"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403DEB76" w14:textId="52030FE6" w:rsidR="00B5436A" w:rsidRPr="009D6CCB" w:rsidRDefault="00B5436A" w:rsidP="00B5436A">
            <w:pPr>
              <w:spacing w:before="40" w:after="120" w:line="220" w:lineRule="exact"/>
              <w:rPr>
                <w:sz w:val="20"/>
                <w:szCs w:val="20"/>
              </w:rPr>
            </w:pPr>
            <w:r w:rsidRPr="00500755">
              <w:rPr>
                <w:sz w:val="20"/>
                <w:szCs w:val="20"/>
              </w:rPr>
              <w:t>Report of the Working Group on the Universal Periodic Review</w:t>
            </w:r>
            <w:r>
              <w:rPr>
                <w:sz w:val="20"/>
                <w:szCs w:val="20"/>
              </w:rPr>
              <w:t>:</w:t>
            </w:r>
            <w:r w:rsidRPr="00500755">
              <w:rPr>
                <w:sz w:val="20"/>
                <w:szCs w:val="20"/>
              </w:rPr>
              <w:t xml:space="preserve"> Peru</w:t>
            </w:r>
          </w:p>
        </w:tc>
      </w:tr>
      <w:tr w:rsidR="00B5436A" w:rsidRPr="00E93295" w14:paraId="325B80DA" w14:textId="77777777" w:rsidTr="00E14EEE">
        <w:trPr>
          <w:trHeight w:val="240"/>
        </w:trPr>
        <w:tc>
          <w:tcPr>
            <w:tcW w:w="2410" w:type="dxa"/>
            <w:shd w:val="clear" w:color="auto" w:fill="auto"/>
          </w:tcPr>
          <w:p w14:paraId="77303795" w14:textId="04600D6E" w:rsidR="00B5436A" w:rsidRPr="009D6CCB" w:rsidRDefault="00B5436A" w:rsidP="00B5436A">
            <w:pPr>
              <w:spacing w:before="40" w:after="120" w:line="220" w:lineRule="exact"/>
              <w:rPr>
                <w:sz w:val="20"/>
                <w:szCs w:val="20"/>
              </w:rPr>
            </w:pPr>
            <w:r w:rsidRPr="00500755">
              <w:rPr>
                <w:sz w:val="20"/>
                <w:szCs w:val="20"/>
              </w:rPr>
              <w:t>A/HRC/37/8/Add.1</w:t>
            </w:r>
          </w:p>
        </w:tc>
        <w:tc>
          <w:tcPr>
            <w:tcW w:w="1276" w:type="dxa"/>
            <w:gridSpan w:val="2"/>
            <w:shd w:val="clear" w:color="auto" w:fill="auto"/>
          </w:tcPr>
          <w:p w14:paraId="0FD13DF3" w14:textId="1064392B"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69425FA1" w14:textId="2456A767" w:rsidR="00B5436A" w:rsidRPr="009D6CCB" w:rsidRDefault="00B5436A" w:rsidP="00B5436A">
            <w:pPr>
              <w:spacing w:before="40" w:after="120" w:line="220" w:lineRule="exact"/>
              <w:rPr>
                <w:sz w:val="20"/>
                <w:szCs w:val="20"/>
              </w:rPr>
            </w:pPr>
            <w:r w:rsidRPr="00500755">
              <w:rPr>
                <w:sz w:val="20"/>
                <w:szCs w:val="20"/>
              </w:rPr>
              <w:t>Addendum</w:t>
            </w:r>
          </w:p>
        </w:tc>
      </w:tr>
      <w:tr w:rsidR="00B5436A" w:rsidRPr="00E93295" w14:paraId="7879F69E" w14:textId="77777777" w:rsidTr="00E14EEE">
        <w:trPr>
          <w:trHeight w:val="240"/>
        </w:trPr>
        <w:tc>
          <w:tcPr>
            <w:tcW w:w="2410" w:type="dxa"/>
            <w:shd w:val="clear" w:color="auto" w:fill="auto"/>
          </w:tcPr>
          <w:p w14:paraId="7B6AEB1B" w14:textId="5411353D" w:rsidR="00B5436A" w:rsidRPr="009D6CCB" w:rsidRDefault="00B5436A" w:rsidP="00B5436A">
            <w:pPr>
              <w:spacing w:before="40" w:after="120" w:line="220" w:lineRule="exact"/>
              <w:rPr>
                <w:sz w:val="20"/>
                <w:szCs w:val="20"/>
              </w:rPr>
            </w:pPr>
            <w:r w:rsidRPr="00500755">
              <w:rPr>
                <w:sz w:val="20"/>
                <w:szCs w:val="20"/>
              </w:rPr>
              <w:t>A/HRC/37/9</w:t>
            </w:r>
          </w:p>
        </w:tc>
        <w:tc>
          <w:tcPr>
            <w:tcW w:w="1276" w:type="dxa"/>
            <w:gridSpan w:val="2"/>
            <w:shd w:val="clear" w:color="auto" w:fill="auto"/>
          </w:tcPr>
          <w:p w14:paraId="4FCA68B0" w14:textId="4A01C5C0"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231F07C6" w14:textId="15917C44" w:rsidR="00B5436A" w:rsidRPr="009D6CCB" w:rsidRDefault="00B5436A" w:rsidP="00B5436A">
            <w:pPr>
              <w:spacing w:before="40" w:after="120" w:line="220" w:lineRule="exact"/>
              <w:rPr>
                <w:sz w:val="20"/>
                <w:szCs w:val="20"/>
              </w:rPr>
            </w:pPr>
            <w:r w:rsidRPr="00500755">
              <w:rPr>
                <w:sz w:val="20"/>
                <w:szCs w:val="20"/>
              </w:rPr>
              <w:t>Report of the Working Group on the Universal Periodic Review</w:t>
            </w:r>
            <w:r>
              <w:rPr>
                <w:sz w:val="20"/>
                <w:szCs w:val="20"/>
              </w:rPr>
              <w:t>:</w:t>
            </w:r>
            <w:r w:rsidRPr="00500755">
              <w:rPr>
                <w:sz w:val="20"/>
                <w:szCs w:val="20"/>
              </w:rPr>
              <w:t> Guatemala</w:t>
            </w:r>
          </w:p>
        </w:tc>
      </w:tr>
      <w:tr w:rsidR="00B5436A" w:rsidRPr="00E93295" w14:paraId="70DEF082" w14:textId="77777777" w:rsidTr="00E14EEE">
        <w:trPr>
          <w:trHeight w:val="240"/>
        </w:trPr>
        <w:tc>
          <w:tcPr>
            <w:tcW w:w="2410" w:type="dxa"/>
            <w:shd w:val="clear" w:color="auto" w:fill="auto"/>
          </w:tcPr>
          <w:p w14:paraId="79F6F45F" w14:textId="7A3E882E" w:rsidR="00B5436A" w:rsidRPr="009D6CCB" w:rsidRDefault="00B5436A" w:rsidP="00B5436A">
            <w:pPr>
              <w:spacing w:before="40" w:after="120" w:line="220" w:lineRule="exact"/>
              <w:rPr>
                <w:sz w:val="20"/>
                <w:szCs w:val="20"/>
              </w:rPr>
            </w:pPr>
            <w:r w:rsidRPr="00500755">
              <w:rPr>
                <w:sz w:val="20"/>
                <w:szCs w:val="20"/>
              </w:rPr>
              <w:t>A/HRC/37/9/Add.1</w:t>
            </w:r>
          </w:p>
        </w:tc>
        <w:tc>
          <w:tcPr>
            <w:tcW w:w="1276" w:type="dxa"/>
            <w:gridSpan w:val="2"/>
            <w:shd w:val="clear" w:color="auto" w:fill="auto"/>
          </w:tcPr>
          <w:p w14:paraId="1209CCC9" w14:textId="0A08FF51"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1D0200A1" w14:textId="639C29FA" w:rsidR="00B5436A" w:rsidRPr="009D6CCB" w:rsidRDefault="00B5436A" w:rsidP="00B5436A">
            <w:pPr>
              <w:spacing w:before="40" w:after="120" w:line="220" w:lineRule="exact"/>
              <w:rPr>
                <w:sz w:val="20"/>
                <w:szCs w:val="20"/>
              </w:rPr>
            </w:pPr>
            <w:r w:rsidRPr="00500755">
              <w:rPr>
                <w:sz w:val="20"/>
                <w:szCs w:val="20"/>
              </w:rPr>
              <w:t>Addendum</w:t>
            </w:r>
          </w:p>
        </w:tc>
      </w:tr>
      <w:tr w:rsidR="00B5436A" w:rsidRPr="00E93295" w14:paraId="5B8EADD4" w14:textId="77777777" w:rsidTr="00E14EEE">
        <w:trPr>
          <w:trHeight w:val="240"/>
        </w:trPr>
        <w:tc>
          <w:tcPr>
            <w:tcW w:w="2410" w:type="dxa"/>
            <w:shd w:val="clear" w:color="auto" w:fill="auto"/>
          </w:tcPr>
          <w:p w14:paraId="33BDAB21" w14:textId="02F63C6E" w:rsidR="00B5436A" w:rsidRPr="009D6CCB" w:rsidRDefault="00B5436A" w:rsidP="00B5436A">
            <w:pPr>
              <w:spacing w:before="40" w:after="120" w:line="220" w:lineRule="exact"/>
              <w:rPr>
                <w:sz w:val="20"/>
                <w:szCs w:val="20"/>
              </w:rPr>
            </w:pPr>
            <w:r w:rsidRPr="00500755">
              <w:rPr>
                <w:sz w:val="20"/>
                <w:szCs w:val="20"/>
              </w:rPr>
              <w:t>A/HRC/37/10</w:t>
            </w:r>
          </w:p>
        </w:tc>
        <w:tc>
          <w:tcPr>
            <w:tcW w:w="1276" w:type="dxa"/>
            <w:gridSpan w:val="2"/>
            <w:shd w:val="clear" w:color="auto" w:fill="auto"/>
          </w:tcPr>
          <w:p w14:paraId="0E5AED3A" w14:textId="33153AB0"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514B948C" w14:textId="118F744F" w:rsidR="00B5436A" w:rsidRPr="009D6CCB" w:rsidRDefault="00B5436A" w:rsidP="00B5436A">
            <w:pPr>
              <w:spacing w:before="40" w:after="120" w:line="220" w:lineRule="exact"/>
              <w:rPr>
                <w:sz w:val="20"/>
                <w:szCs w:val="20"/>
              </w:rPr>
            </w:pPr>
            <w:r w:rsidRPr="00500755">
              <w:rPr>
                <w:sz w:val="20"/>
                <w:szCs w:val="20"/>
              </w:rPr>
              <w:t>Report of the Working Group on the Universal Periodic Review</w:t>
            </w:r>
            <w:r>
              <w:rPr>
                <w:sz w:val="20"/>
                <w:szCs w:val="20"/>
              </w:rPr>
              <w:t>:</w:t>
            </w:r>
            <w:r w:rsidRPr="00500755">
              <w:rPr>
                <w:sz w:val="20"/>
                <w:szCs w:val="20"/>
              </w:rPr>
              <w:t xml:space="preserve"> Benin</w:t>
            </w:r>
          </w:p>
        </w:tc>
      </w:tr>
      <w:tr w:rsidR="00B5436A" w:rsidRPr="00E93295" w14:paraId="443C3BE4" w14:textId="77777777" w:rsidTr="00E14EEE">
        <w:trPr>
          <w:trHeight w:val="240"/>
        </w:trPr>
        <w:tc>
          <w:tcPr>
            <w:tcW w:w="2410" w:type="dxa"/>
            <w:shd w:val="clear" w:color="auto" w:fill="auto"/>
          </w:tcPr>
          <w:p w14:paraId="0BAF783C" w14:textId="2CAE99B7" w:rsidR="00B5436A" w:rsidRPr="009D6CCB" w:rsidRDefault="00B5436A" w:rsidP="00B5436A">
            <w:pPr>
              <w:spacing w:before="40" w:after="120" w:line="220" w:lineRule="exact"/>
              <w:rPr>
                <w:sz w:val="20"/>
                <w:szCs w:val="20"/>
              </w:rPr>
            </w:pPr>
            <w:r w:rsidRPr="00500755">
              <w:rPr>
                <w:sz w:val="20"/>
                <w:szCs w:val="20"/>
              </w:rPr>
              <w:t>A/HRC/37/11</w:t>
            </w:r>
          </w:p>
        </w:tc>
        <w:tc>
          <w:tcPr>
            <w:tcW w:w="1276" w:type="dxa"/>
            <w:gridSpan w:val="2"/>
            <w:shd w:val="clear" w:color="auto" w:fill="auto"/>
          </w:tcPr>
          <w:p w14:paraId="65A43D95" w14:textId="7407B67D"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68DB6846" w14:textId="757603DE" w:rsidR="00B5436A" w:rsidRPr="009D6CCB" w:rsidRDefault="00B5436A" w:rsidP="00B5436A">
            <w:pPr>
              <w:spacing w:before="40" w:after="120" w:line="220" w:lineRule="exact"/>
              <w:rPr>
                <w:sz w:val="20"/>
                <w:szCs w:val="20"/>
              </w:rPr>
            </w:pPr>
            <w:r w:rsidRPr="00500755">
              <w:rPr>
                <w:sz w:val="20"/>
                <w:szCs w:val="20"/>
              </w:rPr>
              <w:t>Report of the Working Group on the Universal Periodic Review</w:t>
            </w:r>
            <w:r>
              <w:rPr>
                <w:sz w:val="20"/>
                <w:szCs w:val="20"/>
              </w:rPr>
              <w:t>:</w:t>
            </w:r>
            <w:r w:rsidRPr="00500755">
              <w:rPr>
                <w:sz w:val="20"/>
                <w:szCs w:val="20"/>
              </w:rPr>
              <w:t xml:space="preserve"> Republic of Korea</w:t>
            </w:r>
          </w:p>
        </w:tc>
      </w:tr>
      <w:tr w:rsidR="00B5436A" w:rsidRPr="00E93295" w14:paraId="6D1FF7FC" w14:textId="77777777" w:rsidTr="00E14EEE">
        <w:trPr>
          <w:trHeight w:val="240"/>
        </w:trPr>
        <w:tc>
          <w:tcPr>
            <w:tcW w:w="2410" w:type="dxa"/>
            <w:shd w:val="clear" w:color="auto" w:fill="auto"/>
          </w:tcPr>
          <w:p w14:paraId="55D27A56" w14:textId="13CE059F" w:rsidR="00B5436A" w:rsidRPr="009D6CCB" w:rsidRDefault="00B5436A" w:rsidP="00B5436A">
            <w:pPr>
              <w:spacing w:before="40" w:after="120" w:line="220" w:lineRule="exact"/>
              <w:rPr>
                <w:sz w:val="20"/>
                <w:szCs w:val="20"/>
              </w:rPr>
            </w:pPr>
            <w:r w:rsidRPr="00500755">
              <w:rPr>
                <w:sz w:val="20"/>
                <w:szCs w:val="20"/>
              </w:rPr>
              <w:t>A/HRC/37/11/Add.1</w:t>
            </w:r>
          </w:p>
        </w:tc>
        <w:tc>
          <w:tcPr>
            <w:tcW w:w="1276" w:type="dxa"/>
            <w:gridSpan w:val="2"/>
            <w:shd w:val="clear" w:color="auto" w:fill="auto"/>
          </w:tcPr>
          <w:p w14:paraId="06AC0D49" w14:textId="2B029ACD"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11866D68" w14:textId="7F19D761" w:rsidR="00B5436A" w:rsidRPr="009D6CCB" w:rsidRDefault="00B5436A" w:rsidP="00B5436A">
            <w:pPr>
              <w:spacing w:before="40" w:after="120" w:line="220" w:lineRule="exact"/>
              <w:rPr>
                <w:sz w:val="20"/>
                <w:szCs w:val="20"/>
              </w:rPr>
            </w:pPr>
            <w:r w:rsidRPr="00500755">
              <w:rPr>
                <w:sz w:val="20"/>
                <w:szCs w:val="20"/>
              </w:rPr>
              <w:t>Addendum</w:t>
            </w:r>
          </w:p>
        </w:tc>
      </w:tr>
      <w:tr w:rsidR="00B5436A" w:rsidRPr="00E93295" w14:paraId="26DB6D76" w14:textId="77777777" w:rsidTr="00E14EEE">
        <w:trPr>
          <w:trHeight w:val="240"/>
        </w:trPr>
        <w:tc>
          <w:tcPr>
            <w:tcW w:w="2410" w:type="dxa"/>
            <w:shd w:val="clear" w:color="auto" w:fill="auto"/>
          </w:tcPr>
          <w:p w14:paraId="7E796A24" w14:textId="47FCC99F" w:rsidR="00B5436A" w:rsidRPr="009D6CCB" w:rsidRDefault="00B5436A" w:rsidP="00B5436A">
            <w:pPr>
              <w:spacing w:before="40" w:after="120" w:line="220" w:lineRule="exact"/>
              <w:rPr>
                <w:sz w:val="20"/>
                <w:szCs w:val="20"/>
              </w:rPr>
            </w:pPr>
            <w:r w:rsidRPr="00500755">
              <w:rPr>
                <w:sz w:val="20"/>
                <w:szCs w:val="20"/>
              </w:rPr>
              <w:t>A/HRC/37/12</w:t>
            </w:r>
          </w:p>
        </w:tc>
        <w:tc>
          <w:tcPr>
            <w:tcW w:w="1276" w:type="dxa"/>
            <w:gridSpan w:val="2"/>
            <w:shd w:val="clear" w:color="auto" w:fill="auto"/>
          </w:tcPr>
          <w:p w14:paraId="12E9E0FD" w14:textId="2DE2A402"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316911C5" w14:textId="3236E811" w:rsidR="00B5436A" w:rsidRPr="009D6CCB" w:rsidRDefault="00B5436A" w:rsidP="00B5436A">
            <w:pPr>
              <w:spacing w:before="40" w:after="120" w:line="220" w:lineRule="exact"/>
              <w:rPr>
                <w:sz w:val="20"/>
                <w:szCs w:val="20"/>
              </w:rPr>
            </w:pPr>
            <w:r w:rsidRPr="00500755">
              <w:rPr>
                <w:sz w:val="20"/>
                <w:szCs w:val="20"/>
              </w:rPr>
              <w:t>Report of the Working Group on the Universal Periodic Review</w:t>
            </w:r>
            <w:r>
              <w:rPr>
                <w:sz w:val="20"/>
                <w:szCs w:val="20"/>
              </w:rPr>
              <w:t>:</w:t>
            </w:r>
            <w:r w:rsidRPr="00500755">
              <w:rPr>
                <w:sz w:val="20"/>
                <w:szCs w:val="20"/>
              </w:rPr>
              <w:t xml:space="preserve"> Switzerland</w:t>
            </w:r>
          </w:p>
        </w:tc>
      </w:tr>
      <w:tr w:rsidR="00B5436A" w:rsidRPr="00E93295" w14:paraId="7E945435" w14:textId="77777777" w:rsidTr="00E14EEE">
        <w:trPr>
          <w:trHeight w:val="240"/>
        </w:trPr>
        <w:tc>
          <w:tcPr>
            <w:tcW w:w="2410" w:type="dxa"/>
            <w:shd w:val="clear" w:color="auto" w:fill="auto"/>
          </w:tcPr>
          <w:p w14:paraId="4B0318DD" w14:textId="057F5592" w:rsidR="00B5436A" w:rsidRPr="009D6CCB" w:rsidRDefault="00B5436A" w:rsidP="00B5436A">
            <w:pPr>
              <w:spacing w:before="40" w:after="120" w:line="220" w:lineRule="exact"/>
              <w:rPr>
                <w:sz w:val="20"/>
                <w:szCs w:val="20"/>
              </w:rPr>
            </w:pPr>
            <w:r w:rsidRPr="00500755">
              <w:rPr>
                <w:sz w:val="20"/>
                <w:szCs w:val="20"/>
              </w:rPr>
              <w:t>A/HRC/37/12/Add.1</w:t>
            </w:r>
          </w:p>
        </w:tc>
        <w:tc>
          <w:tcPr>
            <w:tcW w:w="1276" w:type="dxa"/>
            <w:gridSpan w:val="2"/>
            <w:shd w:val="clear" w:color="auto" w:fill="auto"/>
          </w:tcPr>
          <w:p w14:paraId="50DDBDAF" w14:textId="36CDDFC1"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65C2D5E3" w14:textId="7F785C6F" w:rsidR="00B5436A" w:rsidRPr="009D6CCB" w:rsidRDefault="00B5436A" w:rsidP="00B5436A">
            <w:pPr>
              <w:spacing w:before="40" w:after="120" w:line="220" w:lineRule="exact"/>
              <w:rPr>
                <w:sz w:val="20"/>
                <w:szCs w:val="20"/>
              </w:rPr>
            </w:pPr>
            <w:r w:rsidRPr="00500755">
              <w:rPr>
                <w:sz w:val="20"/>
                <w:szCs w:val="20"/>
              </w:rPr>
              <w:t>Addendum</w:t>
            </w:r>
          </w:p>
        </w:tc>
      </w:tr>
      <w:tr w:rsidR="00B5436A" w:rsidRPr="00E93295" w14:paraId="25258138" w14:textId="77777777" w:rsidTr="00E14EEE">
        <w:trPr>
          <w:trHeight w:val="240"/>
        </w:trPr>
        <w:tc>
          <w:tcPr>
            <w:tcW w:w="2410" w:type="dxa"/>
            <w:shd w:val="clear" w:color="auto" w:fill="auto"/>
          </w:tcPr>
          <w:p w14:paraId="1B6F60EE" w14:textId="55FB9F48" w:rsidR="00B5436A" w:rsidRPr="009D6CCB" w:rsidRDefault="00B5436A" w:rsidP="00B5436A">
            <w:pPr>
              <w:spacing w:before="40" w:after="120" w:line="220" w:lineRule="exact"/>
              <w:rPr>
                <w:sz w:val="20"/>
                <w:szCs w:val="20"/>
              </w:rPr>
            </w:pPr>
            <w:r w:rsidRPr="00500755">
              <w:rPr>
                <w:sz w:val="20"/>
                <w:szCs w:val="20"/>
              </w:rPr>
              <w:t>A/HRC/37/13</w:t>
            </w:r>
          </w:p>
        </w:tc>
        <w:tc>
          <w:tcPr>
            <w:tcW w:w="1276" w:type="dxa"/>
            <w:gridSpan w:val="2"/>
            <w:shd w:val="clear" w:color="auto" w:fill="auto"/>
          </w:tcPr>
          <w:p w14:paraId="1AE63EB0" w14:textId="7E4B506F"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0DFFB092" w14:textId="285E1472" w:rsidR="00B5436A" w:rsidRPr="009D6CCB" w:rsidRDefault="00B5436A" w:rsidP="00B5436A">
            <w:pPr>
              <w:spacing w:before="40" w:after="120" w:line="220" w:lineRule="exact"/>
              <w:rPr>
                <w:sz w:val="20"/>
                <w:szCs w:val="20"/>
              </w:rPr>
            </w:pPr>
            <w:r w:rsidRPr="00500755">
              <w:rPr>
                <w:sz w:val="20"/>
                <w:szCs w:val="20"/>
              </w:rPr>
              <w:t>Report of the Working Group on the Universal Periodic Review</w:t>
            </w:r>
            <w:r>
              <w:rPr>
                <w:sz w:val="20"/>
                <w:szCs w:val="20"/>
              </w:rPr>
              <w:t>:</w:t>
            </w:r>
            <w:r w:rsidRPr="00500755">
              <w:rPr>
                <w:sz w:val="20"/>
                <w:szCs w:val="20"/>
              </w:rPr>
              <w:t xml:space="preserve"> Pakistan</w:t>
            </w:r>
          </w:p>
        </w:tc>
      </w:tr>
      <w:tr w:rsidR="00B5436A" w:rsidRPr="00E93295" w14:paraId="1B21963B" w14:textId="77777777" w:rsidTr="00E14EEE">
        <w:trPr>
          <w:trHeight w:val="240"/>
        </w:trPr>
        <w:tc>
          <w:tcPr>
            <w:tcW w:w="2410" w:type="dxa"/>
            <w:shd w:val="clear" w:color="auto" w:fill="auto"/>
          </w:tcPr>
          <w:p w14:paraId="2ADB1351" w14:textId="5C196B57" w:rsidR="00B5436A" w:rsidRPr="009D6CCB" w:rsidRDefault="00B5436A" w:rsidP="00B5436A">
            <w:pPr>
              <w:spacing w:before="40" w:after="120" w:line="220" w:lineRule="exact"/>
              <w:rPr>
                <w:sz w:val="20"/>
                <w:szCs w:val="20"/>
              </w:rPr>
            </w:pPr>
            <w:r w:rsidRPr="00500755">
              <w:rPr>
                <w:sz w:val="20"/>
                <w:szCs w:val="20"/>
              </w:rPr>
              <w:t>A/HRC/37/13/Add.1</w:t>
            </w:r>
          </w:p>
        </w:tc>
        <w:tc>
          <w:tcPr>
            <w:tcW w:w="1276" w:type="dxa"/>
            <w:gridSpan w:val="2"/>
            <w:shd w:val="clear" w:color="auto" w:fill="auto"/>
          </w:tcPr>
          <w:p w14:paraId="3180D954" w14:textId="6DCCBFEA"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371E2942" w14:textId="7CDE8660" w:rsidR="00B5436A" w:rsidRPr="009D6CCB" w:rsidRDefault="00B5436A" w:rsidP="00B5436A">
            <w:pPr>
              <w:spacing w:before="40" w:after="120" w:line="220" w:lineRule="exact"/>
              <w:rPr>
                <w:sz w:val="20"/>
                <w:szCs w:val="20"/>
              </w:rPr>
            </w:pPr>
            <w:r w:rsidRPr="00500755">
              <w:rPr>
                <w:sz w:val="20"/>
                <w:szCs w:val="20"/>
              </w:rPr>
              <w:t>Addendum</w:t>
            </w:r>
          </w:p>
        </w:tc>
      </w:tr>
      <w:tr w:rsidR="00B5436A" w:rsidRPr="00E93295" w14:paraId="5061DC35" w14:textId="77777777" w:rsidTr="00E14EEE">
        <w:trPr>
          <w:trHeight w:val="240"/>
        </w:trPr>
        <w:tc>
          <w:tcPr>
            <w:tcW w:w="2410" w:type="dxa"/>
            <w:shd w:val="clear" w:color="auto" w:fill="auto"/>
          </w:tcPr>
          <w:p w14:paraId="728D1352" w14:textId="385B90D9" w:rsidR="00B5436A" w:rsidRPr="009D6CCB" w:rsidRDefault="00B5436A" w:rsidP="00B5436A">
            <w:pPr>
              <w:spacing w:before="40" w:after="120" w:line="220" w:lineRule="exact"/>
              <w:rPr>
                <w:sz w:val="20"/>
                <w:szCs w:val="20"/>
              </w:rPr>
            </w:pPr>
            <w:r w:rsidRPr="00500755">
              <w:rPr>
                <w:sz w:val="20"/>
                <w:szCs w:val="20"/>
              </w:rPr>
              <w:t>A/HRC/37/14</w:t>
            </w:r>
          </w:p>
        </w:tc>
        <w:tc>
          <w:tcPr>
            <w:tcW w:w="1276" w:type="dxa"/>
            <w:gridSpan w:val="2"/>
            <w:shd w:val="clear" w:color="auto" w:fill="auto"/>
          </w:tcPr>
          <w:p w14:paraId="292B3258" w14:textId="5869FE09"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79370FB0" w14:textId="12D136F2" w:rsidR="00B5436A" w:rsidRPr="009D6CCB" w:rsidRDefault="00B5436A" w:rsidP="00B5436A">
            <w:pPr>
              <w:spacing w:before="40" w:after="120" w:line="220" w:lineRule="exact"/>
              <w:rPr>
                <w:sz w:val="20"/>
                <w:szCs w:val="20"/>
              </w:rPr>
            </w:pPr>
            <w:r w:rsidRPr="00500755">
              <w:rPr>
                <w:sz w:val="20"/>
                <w:szCs w:val="20"/>
              </w:rPr>
              <w:t>Report of the Working Group on the Universal Periodic Review</w:t>
            </w:r>
            <w:r>
              <w:rPr>
                <w:sz w:val="20"/>
                <w:szCs w:val="20"/>
              </w:rPr>
              <w:t>:</w:t>
            </w:r>
            <w:r w:rsidRPr="00500755">
              <w:rPr>
                <w:sz w:val="20"/>
                <w:szCs w:val="20"/>
              </w:rPr>
              <w:t xml:space="preserve"> Zambia</w:t>
            </w:r>
          </w:p>
        </w:tc>
      </w:tr>
      <w:tr w:rsidR="00B5436A" w:rsidRPr="00E93295" w14:paraId="14AAF6BD" w14:textId="77777777" w:rsidTr="00E14EEE">
        <w:trPr>
          <w:trHeight w:val="240"/>
        </w:trPr>
        <w:tc>
          <w:tcPr>
            <w:tcW w:w="2410" w:type="dxa"/>
            <w:shd w:val="clear" w:color="auto" w:fill="auto"/>
          </w:tcPr>
          <w:p w14:paraId="5549AE1A" w14:textId="7F53F374" w:rsidR="00B5436A" w:rsidRPr="009D6CCB" w:rsidRDefault="00B5436A" w:rsidP="00B5436A">
            <w:pPr>
              <w:spacing w:before="40" w:after="120" w:line="220" w:lineRule="exact"/>
              <w:rPr>
                <w:sz w:val="20"/>
                <w:szCs w:val="20"/>
              </w:rPr>
            </w:pPr>
            <w:r w:rsidRPr="00500755">
              <w:rPr>
                <w:sz w:val="20"/>
                <w:szCs w:val="20"/>
              </w:rPr>
              <w:t>A/HRC/37/14/Add.1</w:t>
            </w:r>
          </w:p>
        </w:tc>
        <w:tc>
          <w:tcPr>
            <w:tcW w:w="1276" w:type="dxa"/>
            <w:gridSpan w:val="2"/>
            <w:shd w:val="clear" w:color="auto" w:fill="auto"/>
          </w:tcPr>
          <w:p w14:paraId="06A8F4EA" w14:textId="3BADCD70"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1AC863D7" w14:textId="33E54D68" w:rsidR="00B5436A" w:rsidRPr="009D6CCB" w:rsidRDefault="00B5436A" w:rsidP="00B5436A">
            <w:pPr>
              <w:spacing w:before="40" w:after="120" w:line="220" w:lineRule="exact"/>
              <w:rPr>
                <w:sz w:val="20"/>
                <w:szCs w:val="20"/>
              </w:rPr>
            </w:pPr>
            <w:r w:rsidRPr="00500755">
              <w:rPr>
                <w:sz w:val="20"/>
                <w:szCs w:val="20"/>
              </w:rPr>
              <w:t>Addendum - Views on conclusions and/or recommendations, voluntary commitments and replies presented by the State</w:t>
            </w:r>
          </w:p>
        </w:tc>
      </w:tr>
      <w:tr w:rsidR="00B5436A" w:rsidRPr="00E93295" w14:paraId="4D294B58" w14:textId="77777777" w:rsidTr="00E14EEE">
        <w:trPr>
          <w:trHeight w:val="240"/>
        </w:trPr>
        <w:tc>
          <w:tcPr>
            <w:tcW w:w="2410" w:type="dxa"/>
            <w:shd w:val="clear" w:color="auto" w:fill="auto"/>
          </w:tcPr>
          <w:p w14:paraId="7DC87D02" w14:textId="3A422CA6" w:rsidR="00B5436A" w:rsidRPr="009D6CCB" w:rsidRDefault="00B5436A" w:rsidP="00B5436A">
            <w:pPr>
              <w:spacing w:before="40" w:after="120" w:line="220" w:lineRule="exact"/>
              <w:rPr>
                <w:sz w:val="20"/>
                <w:szCs w:val="20"/>
              </w:rPr>
            </w:pPr>
            <w:r w:rsidRPr="00500755">
              <w:rPr>
                <w:sz w:val="20"/>
                <w:szCs w:val="20"/>
              </w:rPr>
              <w:t>A/HRC/37/15</w:t>
            </w:r>
          </w:p>
        </w:tc>
        <w:tc>
          <w:tcPr>
            <w:tcW w:w="1276" w:type="dxa"/>
            <w:gridSpan w:val="2"/>
            <w:shd w:val="clear" w:color="auto" w:fill="auto"/>
          </w:tcPr>
          <w:p w14:paraId="0F70B974" w14:textId="2E379690"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72875734" w14:textId="422B4248" w:rsidR="00B5436A" w:rsidRPr="009D6CCB" w:rsidRDefault="00B5436A" w:rsidP="00B5436A">
            <w:pPr>
              <w:spacing w:before="40" w:after="120" w:line="220" w:lineRule="exact"/>
              <w:rPr>
                <w:sz w:val="20"/>
                <w:szCs w:val="20"/>
              </w:rPr>
            </w:pPr>
            <w:r w:rsidRPr="00500755">
              <w:rPr>
                <w:sz w:val="20"/>
                <w:szCs w:val="20"/>
              </w:rPr>
              <w:t>Report of the Working Group on the Universal Periodic Review</w:t>
            </w:r>
            <w:r>
              <w:rPr>
                <w:sz w:val="20"/>
                <w:szCs w:val="20"/>
              </w:rPr>
              <w:t>:</w:t>
            </w:r>
            <w:r w:rsidRPr="00500755">
              <w:rPr>
                <w:sz w:val="20"/>
                <w:szCs w:val="20"/>
              </w:rPr>
              <w:t xml:space="preserve"> Japan</w:t>
            </w:r>
          </w:p>
        </w:tc>
      </w:tr>
      <w:tr w:rsidR="00B5436A" w:rsidRPr="00E93295" w14:paraId="469F7A5D" w14:textId="77777777" w:rsidTr="00E14EEE">
        <w:trPr>
          <w:trHeight w:val="240"/>
        </w:trPr>
        <w:tc>
          <w:tcPr>
            <w:tcW w:w="2410" w:type="dxa"/>
            <w:shd w:val="clear" w:color="auto" w:fill="auto"/>
          </w:tcPr>
          <w:p w14:paraId="443C46B6" w14:textId="7A5B4312" w:rsidR="00B5436A" w:rsidRPr="009D6CCB" w:rsidRDefault="00B5436A" w:rsidP="00B5436A">
            <w:pPr>
              <w:spacing w:before="40" w:after="120" w:line="220" w:lineRule="exact"/>
              <w:rPr>
                <w:sz w:val="20"/>
                <w:szCs w:val="20"/>
              </w:rPr>
            </w:pPr>
            <w:r w:rsidRPr="00500755">
              <w:rPr>
                <w:sz w:val="20"/>
                <w:szCs w:val="20"/>
              </w:rPr>
              <w:t>A/HRC/37/15/Add.1</w:t>
            </w:r>
          </w:p>
        </w:tc>
        <w:tc>
          <w:tcPr>
            <w:tcW w:w="1276" w:type="dxa"/>
            <w:gridSpan w:val="2"/>
            <w:shd w:val="clear" w:color="auto" w:fill="auto"/>
          </w:tcPr>
          <w:p w14:paraId="5771827E" w14:textId="62CAD3C3"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1E8099F8" w14:textId="72ED940E" w:rsidR="00B5436A" w:rsidRPr="009D6CCB" w:rsidRDefault="00B5436A" w:rsidP="00B5436A">
            <w:pPr>
              <w:spacing w:before="40" w:after="120" w:line="220" w:lineRule="exact"/>
              <w:rPr>
                <w:sz w:val="20"/>
                <w:szCs w:val="20"/>
              </w:rPr>
            </w:pPr>
            <w:r w:rsidRPr="00500755">
              <w:rPr>
                <w:sz w:val="20"/>
                <w:szCs w:val="20"/>
              </w:rPr>
              <w:t>Addendum</w:t>
            </w:r>
          </w:p>
        </w:tc>
      </w:tr>
      <w:tr w:rsidR="00B5436A" w:rsidRPr="00E93295" w14:paraId="6C33F423" w14:textId="77777777" w:rsidTr="00E14EEE">
        <w:trPr>
          <w:trHeight w:val="240"/>
        </w:trPr>
        <w:tc>
          <w:tcPr>
            <w:tcW w:w="2410" w:type="dxa"/>
            <w:shd w:val="clear" w:color="auto" w:fill="auto"/>
          </w:tcPr>
          <w:p w14:paraId="6F260F42" w14:textId="3472E3AB" w:rsidR="00B5436A" w:rsidRPr="009D6CCB" w:rsidRDefault="00B5436A" w:rsidP="00B5436A">
            <w:pPr>
              <w:spacing w:before="40" w:after="120" w:line="220" w:lineRule="exact"/>
              <w:rPr>
                <w:sz w:val="20"/>
                <w:szCs w:val="20"/>
              </w:rPr>
            </w:pPr>
            <w:r w:rsidRPr="00500755">
              <w:rPr>
                <w:sz w:val="20"/>
                <w:szCs w:val="20"/>
              </w:rPr>
              <w:t>A/HRC/37/16</w:t>
            </w:r>
          </w:p>
        </w:tc>
        <w:tc>
          <w:tcPr>
            <w:tcW w:w="1276" w:type="dxa"/>
            <w:gridSpan w:val="2"/>
            <w:shd w:val="clear" w:color="auto" w:fill="auto"/>
          </w:tcPr>
          <w:p w14:paraId="22245023" w14:textId="28CD6E33"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66231D9D" w14:textId="1590B4F3" w:rsidR="00B5436A" w:rsidRPr="009D6CCB" w:rsidRDefault="00B5436A" w:rsidP="00B5436A">
            <w:pPr>
              <w:spacing w:before="40" w:after="120" w:line="220" w:lineRule="exact"/>
              <w:rPr>
                <w:sz w:val="20"/>
                <w:szCs w:val="20"/>
              </w:rPr>
            </w:pPr>
            <w:r w:rsidRPr="00500755">
              <w:rPr>
                <w:sz w:val="20"/>
                <w:szCs w:val="20"/>
              </w:rPr>
              <w:t>Report of the Working Group on the Universal Periodic Review</w:t>
            </w:r>
            <w:r>
              <w:rPr>
                <w:sz w:val="20"/>
                <w:szCs w:val="20"/>
              </w:rPr>
              <w:t>:</w:t>
            </w:r>
            <w:r w:rsidRPr="00500755">
              <w:rPr>
                <w:sz w:val="20"/>
                <w:szCs w:val="20"/>
              </w:rPr>
              <w:t xml:space="preserve"> Ukraine</w:t>
            </w:r>
          </w:p>
        </w:tc>
      </w:tr>
      <w:tr w:rsidR="00B5436A" w:rsidRPr="00E93295" w14:paraId="00290A06" w14:textId="77777777" w:rsidTr="00E14EEE">
        <w:trPr>
          <w:trHeight w:val="240"/>
        </w:trPr>
        <w:tc>
          <w:tcPr>
            <w:tcW w:w="2410" w:type="dxa"/>
            <w:shd w:val="clear" w:color="auto" w:fill="auto"/>
          </w:tcPr>
          <w:p w14:paraId="2029D655" w14:textId="0AE9FF2C" w:rsidR="00B5436A" w:rsidRPr="009D6CCB" w:rsidRDefault="00B5436A" w:rsidP="00B5436A">
            <w:pPr>
              <w:spacing w:before="40" w:after="120" w:line="220" w:lineRule="exact"/>
              <w:rPr>
                <w:sz w:val="20"/>
                <w:szCs w:val="20"/>
              </w:rPr>
            </w:pPr>
            <w:r w:rsidRPr="00500755">
              <w:rPr>
                <w:sz w:val="20"/>
                <w:szCs w:val="20"/>
              </w:rPr>
              <w:t>A/HRC/37/16/Add.1</w:t>
            </w:r>
          </w:p>
        </w:tc>
        <w:tc>
          <w:tcPr>
            <w:tcW w:w="1276" w:type="dxa"/>
            <w:gridSpan w:val="2"/>
            <w:shd w:val="clear" w:color="auto" w:fill="auto"/>
          </w:tcPr>
          <w:p w14:paraId="001038D9" w14:textId="6E102044"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096198A1" w14:textId="7602DE4D" w:rsidR="00B5436A" w:rsidRPr="009D6CCB" w:rsidRDefault="00B5436A" w:rsidP="00B5436A">
            <w:pPr>
              <w:spacing w:before="40" w:after="120" w:line="220" w:lineRule="exact"/>
              <w:rPr>
                <w:sz w:val="20"/>
                <w:szCs w:val="20"/>
              </w:rPr>
            </w:pPr>
            <w:r w:rsidRPr="00500755">
              <w:rPr>
                <w:sz w:val="20"/>
                <w:szCs w:val="20"/>
              </w:rPr>
              <w:t>Addendum</w:t>
            </w:r>
          </w:p>
        </w:tc>
      </w:tr>
      <w:tr w:rsidR="00B5436A" w:rsidRPr="00E93295" w14:paraId="36ECDCEA" w14:textId="77777777" w:rsidTr="00E14EEE">
        <w:trPr>
          <w:trHeight w:val="240"/>
        </w:trPr>
        <w:tc>
          <w:tcPr>
            <w:tcW w:w="2410" w:type="dxa"/>
            <w:shd w:val="clear" w:color="auto" w:fill="auto"/>
          </w:tcPr>
          <w:p w14:paraId="4172256C" w14:textId="62CBD033" w:rsidR="00B5436A" w:rsidRPr="009D6CCB" w:rsidRDefault="00B5436A" w:rsidP="00B5436A">
            <w:pPr>
              <w:spacing w:before="40" w:after="120" w:line="220" w:lineRule="exact"/>
              <w:rPr>
                <w:sz w:val="20"/>
                <w:szCs w:val="20"/>
              </w:rPr>
            </w:pPr>
            <w:r w:rsidRPr="00500755">
              <w:rPr>
                <w:sz w:val="20"/>
                <w:szCs w:val="20"/>
              </w:rPr>
              <w:t>A/HRC/37/17</w:t>
            </w:r>
          </w:p>
        </w:tc>
        <w:tc>
          <w:tcPr>
            <w:tcW w:w="1276" w:type="dxa"/>
            <w:gridSpan w:val="2"/>
            <w:shd w:val="clear" w:color="auto" w:fill="auto"/>
          </w:tcPr>
          <w:p w14:paraId="53126C15" w14:textId="696CEDE6" w:rsidR="00B5436A" w:rsidRPr="009D6CCB" w:rsidRDefault="00B5436A" w:rsidP="00AF4668">
            <w:pPr>
              <w:spacing w:before="40" w:after="120" w:line="220" w:lineRule="exact"/>
              <w:ind w:right="168"/>
              <w:jc w:val="right"/>
              <w:rPr>
                <w:sz w:val="20"/>
                <w:szCs w:val="20"/>
              </w:rPr>
            </w:pPr>
            <w:r>
              <w:rPr>
                <w:sz w:val="20"/>
                <w:szCs w:val="20"/>
              </w:rPr>
              <w:t>6</w:t>
            </w:r>
          </w:p>
        </w:tc>
        <w:tc>
          <w:tcPr>
            <w:tcW w:w="4252" w:type="dxa"/>
            <w:shd w:val="clear" w:color="auto" w:fill="auto"/>
          </w:tcPr>
          <w:p w14:paraId="04C93B19" w14:textId="50AA96C7" w:rsidR="00B5436A" w:rsidRPr="009D6CCB" w:rsidRDefault="00B5436A" w:rsidP="00B5436A">
            <w:pPr>
              <w:spacing w:before="40" w:after="120" w:line="220" w:lineRule="exact"/>
              <w:rPr>
                <w:sz w:val="20"/>
                <w:szCs w:val="20"/>
              </w:rPr>
            </w:pPr>
            <w:r w:rsidRPr="00500755">
              <w:rPr>
                <w:sz w:val="20"/>
                <w:szCs w:val="20"/>
              </w:rPr>
              <w:t>Report of the Working Group on the Universal Periodic Review</w:t>
            </w:r>
            <w:r>
              <w:rPr>
                <w:sz w:val="20"/>
                <w:szCs w:val="20"/>
              </w:rPr>
              <w:t>:</w:t>
            </w:r>
            <w:r w:rsidRPr="00500755">
              <w:rPr>
                <w:sz w:val="20"/>
                <w:szCs w:val="20"/>
              </w:rPr>
              <w:t xml:space="preserve"> Sri Lanka</w:t>
            </w:r>
          </w:p>
        </w:tc>
      </w:tr>
      <w:tr w:rsidR="00B5436A" w:rsidRPr="00E93295" w14:paraId="0CE4D492" w14:textId="77777777" w:rsidTr="00E14EEE">
        <w:trPr>
          <w:trHeight w:val="240"/>
        </w:trPr>
        <w:tc>
          <w:tcPr>
            <w:tcW w:w="2410" w:type="dxa"/>
            <w:shd w:val="clear" w:color="auto" w:fill="auto"/>
          </w:tcPr>
          <w:p w14:paraId="37E3C4A4" w14:textId="3B016DD7" w:rsidR="00B5436A" w:rsidRPr="009D6CCB" w:rsidRDefault="00B5436A" w:rsidP="00B5436A">
            <w:pPr>
              <w:spacing w:before="40" w:after="120" w:line="220" w:lineRule="exact"/>
              <w:rPr>
                <w:sz w:val="20"/>
                <w:szCs w:val="20"/>
              </w:rPr>
            </w:pPr>
            <w:r w:rsidRPr="00500755">
              <w:rPr>
                <w:sz w:val="20"/>
                <w:szCs w:val="20"/>
              </w:rPr>
              <w:t>A/HRC/37/18</w:t>
            </w:r>
          </w:p>
        </w:tc>
        <w:tc>
          <w:tcPr>
            <w:tcW w:w="1276" w:type="dxa"/>
            <w:gridSpan w:val="2"/>
            <w:shd w:val="clear" w:color="auto" w:fill="auto"/>
          </w:tcPr>
          <w:p w14:paraId="37FB93EE" w14:textId="5D9457F1" w:rsidR="00B5436A" w:rsidRPr="009D6CCB" w:rsidRDefault="00B5436A" w:rsidP="00AF4668">
            <w:pPr>
              <w:spacing w:before="40" w:after="120" w:line="220" w:lineRule="exact"/>
              <w:ind w:right="168"/>
              <w:jc w:val="right"/>
              <w:rPr>
                <w:sz w:val="20"/>
                <w:szCs w:val="20"/>
              </w:rPr>
            </w:pPr>
            <w:r>
              <w:rPr>
                <w:sz w:val="20"/>
                <w:szCs w:val="20"/>
              </w:rPr>
              <w:t>2, 3</w:t>
            </w:r>
          </w:p>
        </w:tc>
        <w:tc>
          <w:tcPr>
            <w:tcW w:w="4252" w:type="dxa"/>
            <w:shd w:val="clear" w:color="auto" w:fill="auto"/>
          </w:tcPr>
          <w:p w14:paraId="4966EED2" w14:textId="42BF90EE" w:rsidR="00B5436A" w:rsidRPr="009D6CCB" w:rsidRDefault="00B5436A" w:rsidP="00B5436A">
            <w:pPr>
              <w:spacing w:before="40" w:after="120" w:line="220" w:lineRule="exact"/>
              <w:rPr>
                <w:sz w:val="20"/>
                <w:szCs w:val="20"/>
              </w:rPr>
            </w:pPr>
            <w:r w:rsidRPr="00500755">
              <w:rPr>
                <w:sz w:val="20"/>
                <w:szCs w:val="20"/>
              </w:rPr>
              <w:t>Report of the Secretary-General on the safety of journalists and the issue of impunit</w:t>
            </w:r>
            <w:r>
              <w:rPr>
                <w:sz w:val="20"/>
                <w:szCs w:val="20"/>
              </w:rPr>
              <w:t>y: n</w:t>
            </w:r>
            <w:r w:rsidRPr="00500755">
              <w:rPr>
                <w:sz w:val="20"/>
                <w:szCs w:val="20"/>
              </w:rPr>
              <w:t>ote by the Secretariat</w:t>
            </w:r>
          </w:p>
        </w:tc>
      </w:tr>
      <w:tr w:rsidR="00B5436A" w:rsidRPr="00E93295" w14:paraId="2C8C9FE5" w14:textId="77777777" w:rsidTr="00E14EEE">
        <w:trPr>
          <w:trHeight w:val="240"/>
        </w:trPr>
        <w:tc>
          <w:tcPr>
            <w:tcW w:w="2410" w:type="dxa"/>
            <w:shd w:val="clear" w:color="auto" w:fill="auto"/>
          </w:tcPr>
          <w:p w14:paraId="41BB9631" w14:textId="60742EA9" w:rsidR="00B5436A" w:rsidRPr="009D6CCB" w:rsidRDefault="00B5436A" w:rsidP="00B5436A">
            <w:pPr>
              <w:spacing w:before="40" w:after="120" w:line="220" w:lineRule="exact"/>
              <w:rPr>
                <w:sz w:val="20"/>
                <w:szCs w:val="20"/>
              </w:rPr>
            </w:pPr>
            <w:r w:rsidRPr="00500755">
              <w:rPr>
                <w:sz w:val="20"/>
                <w:szCs w:val="20"/>
              </w:rPr>
              <w:t>A/HRC/37/19</w:t>
            </w:r>
          </w:p>
        </w:tc>
        <w:tc>
          <w:tcPr>
            <w:tcW w:w="1276" w:type="dxa"/>
            <w:gridSpan w:val="2"/>
            <w:shd w:val="clear" w:color="auto" w:fill="auto"/>
          </w:tcPr>
          <w:p w14:paraId="547DB5A2" w14:textId="47F4F9B1" w:rsidR="00B5436A" w:rsidRPr="009D6CCB" w:rsidRDefault="00B5436A" w:rsidP="00AF4668">
            <w:pPr>
              <w:spacing w:before="40" w:after="120" w:line="220" w:lineRule="exact"/>
              <w:ind w:right="168"/>
              <w:jc w:val="right"/>
              <w:rPr>
                <w:sz w:val="20"/>
                <w:szCs w:val="20"/>
              </w:rPr>
            </w:pPr>
            <w:r>
              <w:rPr>
                <w:sz w:val="20"/>
                <w:szCs w:val="20"/>
              </w:rPr>
              <w:t>2</w:t>
            </w:r>
          </w:p>
        </w:tc>
        <w:tc>
          <w:tcPr>
            <w:tcW w:w="4252" w:type="dxa"/>
            <w:shd w:val="clear" w:color="auto" w:fill="auto"/>
          </w:tcPr>
          <w:p w14:paraId="75ADEDE7" w14:textId="4CC16F8F" w:rsidR="00B5436A" w:rsidRPr="009D6CCB" w:rsidRDefault="00B5436A" w:rsidP="00B5436A">
            <w:pPr>
              <w:spacing w:before="40" w:after="120" w:line="220" w:lineRule="exact"/>
              <w:rPr>
                <w:sz w:val="20"/>
                <w:szCs w:val="20"/>
              </w:rPr>
            </w:pPr>
            <w:r w:rsidRPr="00500755">
              <w:rPr>
                <w:sz w:val="20"/>
                <w:szCs w:val="20"/>
              </w:rPr>
              <w:t>Special Fund established by the Optional Protocol to the Convention against Torture and Other Cruel, Inhuman or Degrading Treatment or Punishment</w:t>
            </w:r>
            <w:r>
              <w:rPr>
                <w:sz w:val="20"/>
                <w:szCs w:val="20"/>
              </w:rPr>
              <w:t>: n</w:t>
            </w:r>
            <w:r w:rsidRPr="00500755">
              <w:rPr>
                <w:sz w:val="20"/>
                <w:szCs w:val="20"/>
              </w:rPr>
              <w:t>ote by the Secretary-General</w:t>
            </w:r>
          </w:p>
        </w:tc>
      </w:tr>
      <w:tr w:rsidR="00B5436A" w:rsidRPr="00E93295" w14:paraId="74CACBD1" w14:textId="77777777" w:rsidTr="00E14EEE">
        <w:trPr>
          <w:trHeight w:val="240"/>
        </w:trPr>
        <w:tc>
          <w:tcPr>
            <w:tcW w:w="2410" w:type="dxa"/>
            <w:shd w:val="clear" w:color="auto" w:fill="auto"/>
          </w:tcPr>
          <w:p w14:paraId="29DEDA1A" w14:textId="79204050" w:rsidR="00B5436A" w:rsidRPr="009D6CCB" w:rsidRDefault="00B5436A" w:rsidP="00B5436A">
            <w:pPr>
              <w:spacing w:before="40" w:after="120" w:line="220" w:lineRule="exact"/>
              <w:rPr>
                <w:sz w:val="20"/>
                <w:szCs w:val="20"/>
              </w:rPr>
            </w:pPr>
            <w:r w:rsidRPr="00500755">
              <w:rPr>
                <w:sz w:val="20"/>
                <w:szCs w:val="20"/>
              </w:rPr>
              <w:t>A/HRC/37/20</w:t>
            </w:r>
          </w:p>
        </w:tc>
        <w:tc>
          <w:tcPr>
            <w:tcW w:w="1276" w:type="dxa"/>
            <w:gridSpan w:val="2"/>
            <w:shd w:val="clear" w:color="auto" w:fill="auto"/>
          </w:tcPr>
          <w:p w14:paraId="6561DCFA" w14:textId="31576839" w:rsidR="00B5436A" w:rsidRPr="009D6CCB" w:rsidRDefault="0033239F" w:rsidP="00AF4668">
            <w:pPr>
              <w:spacing w:before="40" w:after="120" w:line="220" w:lineRule="exact"/>
              <w:ind w:right="168"/>
              <w:jc w:val="right"/>
              <w:rPr>
                <w:sz w:val="20"/>
                <w:szCs w:val="20"/>
              </w:rPr>
            </w:pPr>
            <w:r>
              <w:rPr>
                <w:sz w:val="20"/>
                <w:szCs w:val="20"/>
              </w:rPr>
              <w:t>2</w:t>
            </w:r>
          </w:p>
        </w:tc>
        <w:tc>
          <w:tcPr>
            <w:tcW w:w="4252" w:type="dxa"/>
            <w:shd w:val="clear" w:color="auto" w:fill="auto"/>
          </w:tcPr>
          <w:p w14:paraId="7667523C" w14:textId="35CC3CFB" w:rsidR="00B5436A" w:rsidRPr="009D6CCB" w:rsidRDefault="00B5436A" w:rsidP="00B5436A">
            <w:pPr>
              <w:spacing w:before="40" w:after="120" w:line="220" w:lineRule="exact"/>
              <w:rPr>
                <w:sz w:val="20"/>
                <w:szCs w:val="20"/>
              </w:rPr>
            </w:pPr>
            <w:r w:rsidRPr="00500755">
              <w:rPr>
                <w:sz w:val="20"/>
                <w:szCs w:val="20"/>
              </w:rPr>
              <w:t>United Nations Voluntary Fund for Victims of Torture</w:t>
            </w:r>
            <w:r>
              <w:rPr>
                <w:sz w:val="20"/>
                <w:szCs w:val="20"/>
              </w:rPr>
              <w:t>:</w:t>
            </w:r>
            <w:r w:rsidRPr="00500755">
              <w:rPr>
                <w:sz w:val="20"/>
                <w:szCs w:val="20"/>
              </w:rPr>
              <w:t xml:space="preserve"> </w:t>
            </w:r>
            <w:r>
              <w:rPr>
                <w:sz w:val="20"/>
                <w:szCs w:val="20"/>
              </w:rPr>
              <w:t>r</w:t>
            </w:r>
            <w:r w:rsidRPr="00500755">
              <w:rPr>
                <w:sz w:val="20"/>
                <w:szCs w:val="20"/>
              </w:rPr>
              <w:t>eport of the Secretary-General</w:t>
            </w:r>
          </w:p>
        </w:tc>
      </w:tr>
      <w:tr w:rsidR="00B5436A" w:rsidRPr="00E93295" w14:paraId="574388F6" w14:textId="77777777" w:rsidTr="00E14EEE">
        <w:trPr>
          <w:trHeight w:val="240"/>
        </w:trPr>
        <w:tc>
          <w:tcPr>
            <w:tcW w:w="2410" w:type="dxa"/>
            <w:shd w:val="clear" w:color="auto" w:fill="auto"/>
          </w:tcPr>
          <w:p w14:paraId="22FA133A" w14:textId="5402F796" w:rsidR="00B5436A" w:rsidRPr="009D6CCB" w:rsidRDefault="00B5436A" w:rsidP="00B5436A">
            <w:pPr>
              <w:spacing w:before="40" w:after="120" w:line="220" w:lineRule="exact"/>
              <w:rPr>
                <w:sz w:val="20"/>
                <w:szCs w:val="20"/>
              </w:rPr>
            </w:pPr>
            <w:r w:rsidRPr="00500755">
              <w:rPr>
                <w:sz w:val="20"/>
                <w:szCs w:val="20"/>
              </w:rPr>
              <w:t>A/HRC/37/21</w:t>
            </w:r>
          </w:p>
        </w:tc>
        <w:tc>
          <w:tcPr>
            <w:tcW w:w="1276" w:type="dxa"/>
            <w:gridSpan w:val="2"/>
            <w:shd w:val="clear" w:color="auto" w:fill="auto"/>
          </w:tcPr>
          <w:p w14:paraId="6EC06D1D" w14:textId="144FF5BC" w:rsidR="00B5436A" w:rsidRPr="009D6CCB" w:rsidRDefault="0033239F" w:rsidP="00AF4668">
            <w:pPr>
              <w:spacing w:before="40" w:after="120" w:line="220" w:lineRule="exact"/>
              <w:ind w:right="168"/>
              <w:jc w:val="right"/>
              <w:rPr>
                <w:sz w:val="20"/>
                <w:szCs w:val="20"/>
              </w:rPr>
            </w:pPr>
            <w:r>
              <w:rPr>
                <w:sz w:val="20"/>
                <w:szCs w:val="20"/>
              </w:rPr>
              <w:t>2</w:t>
            </w:r>
          </w:p>
        </w:tc>
        <w:tc>
          <w:tcPr>
            <w:tcW w:w="4252" w:type="dxa"/>
            <w:shd w:val="clear" w:color="auto" w:fill="auto"/>
          </w:tcPr>
          <w:p w14:paraId="6726D197" w14:textId="131253BA" w:rsidR="00B5436A" w:rsidRPr="009D6CCB" w:rsidRDefault="00B5436A" w:rsidP="00B5436A">
            <w:pPr>
              <w:spacing w:before="40" w:after="120" w:line="220" w:lineRule="exact"/>
              <w:rPr>
                <w:sz w:val="20"/>
                <w:szCs w:val="20"/>
              </w:rPr>
            </w:pPr>
            <w:r w:rsidRPr="00500755">
              <w:rPr>
                <w:sz w:val="20"/>
                <w:szCs w:val="20"/>
              </w:rPr>
              <w:t>Measures taken to implement Human Rights Council resolution 9/8 and obstacles to its implementation, including recommendations for further improving the effectiveness of, harmonizing and reforming the treaty body system</w:t>
            </w:r>
            <w:r>
              <w:rPr>
                <w:sz w:val="20"/>
                <w:szCs w:val="20"/>
              </w:rPr>
              <w:t>:</w:t>
            </w:r>
            <w:r w:rsidRPr="00500755">
              <w:rPr>
                <w:sz w:val="20"/>
                <w:szCs w:val="20"/>
              </w:rPr>
              <w:t xml:space="preserve"> </w:t>
            </w:r>
            <w:r>
              <w:rPr>
                <w:sz w:val="20"/>
                <w:szCs w:val="20"/>
              </w:rPr>
              <w:t>r</w:t>
            </w:r>
            <w:r w:rsidRPr="00500755">
              <w:rPr>
                <w:sz w:val="20"/>
                <w:szCs w:val="20"/>
              </w:rPr>
              <w:t>eport of the Secretary-General</w:t>
            </w:r>
          </w:p>
        </w:tc>
      </w:tr>
      <w:tr w:rsidR="00B5436A" w:rsidRPr="00E93295" w14:paraId="7B4A1CD9" w14:textId="77777777" w:rsidTr="00E14EEE">
        <w:trPr>
          <w:trHeight w:val="240"/>
        </w:trPr>
        <w:tc>
          <w:tcPr>
            <w:tcW w:w="2410" w:type="dxa"/>
            <w:shd w:val="clear" w:color="auto" w:fill="auto"/>
          </w:tcPr>
          <w:p w14:paraId="54EA2FEA" w14:textId="28437CF4" w:rsidR="00B5436A" w:rsidRPr="009D6CCB" w:rsidRDefault="00B5436A" w:rsidP="00B5436A">
            <w:pPr>
              <w:spacing w:before="40" w:after="120" w:line="220" w:lineRule="exact"/>
              <w:rPr>
                <w:sz w:val="20"/>
                <w:szCs w:val="20"/>
              </w:rPr>
            </w:pPr>
            <w:r w:rsidRPr="00500755">
              <w:rPr>
                <w:sz w:val="20"/>
                <w:szCs w:val="20"/>
              </w:rPr>
              <w:t>A/HRC/37/22</w:t>
            </w:r>
          </w:p>
        </w:tc>
        <w:tc>
          <w:tcPr>
            <w:tcW w:w="1276" w:type="dxa"/>
            <w:gridSpan w:val="2"/>
            <w:shd w:val="clear" w:color="auto" w:fill="auto"/>
          </w:tcPr>
          <w:p w14:paraId="373D0916" w14:textId="062096F4" w:rsidR="00B5436A" w:rsidRPr="009D6CCB" w:rsidRDefault="0033239F" w:rsidP="00AF4668">
            <w:pPr>
              <w:spacing w:before="40" w:after="120" w:line="220" w:lineRule="exact"/>
              <w:ind w:right="168"/>
              <w:jc w:val="right"/>
              <w:rPr>
                <w:sz w:val="20"/>
                <w:szCs w:val="20"/>
              </w:rPr>
            </w:pPr>
            <w:r>
              <w:rPr>
                <w:sz w:val="20"/>
                <w:szCs w:val="20"/>
              </w:rPr>
              <w:t>2</w:t>
            </w:r>
          </w:p>
        </w:tc>
        <w:tc>
          <w:tcPr>
            <w:tcW w:w="4252" w:type="dxa"/>
            <w:shd w:val="clear" w:color="auto" w:fill="auto"/>
          </w:tcPr>
          <w:p w14:paraId="3B926C1B" w14:textId="192FCF81" w:rsidR="00B5436A" w:rsidRPr="009D6CCB" w:rsidRDefault="00B5436A" w:rsidP="00B5436A">
            <w:pPr>
              <w:spacing w:before="40" w:after="120" w:line="220" w:lineRule="exact"/>
              <w:rPr>
                <w:sz w:val="20"/>
                <w:szCs w:val="20"/>
              </w:rPr>
            </w:pPr>
            <w:r w:rsidRPr="00500755">
              <w:rPr>
                <w:sz w:val="20"/>
                <w:szCs w:val="20"/>
              </w:rPr>
              <w:t>Report of the Office of the United Nations High Commissioner for Human Rights</w:t>
            </w:r>
            <w:r w:rsidR="004A1B43">
              <w:rPr>
                <w:sz w:val="20"/>
                <w:szCs w:val="20"/>
              </w:rPr>
              <w:t xml:space="preserve"> </w:t>
            </w:r>
            <w:r w:rsidRPr="00500755">
              <w:rPr>
                <w:sz w:val="20"/>
                <w:szCs w:val="20"/>
              </w:rPr>
              <w:t>on the question of human rights in Cyprus</w:t>
            </w:r>
          </w:p>
        </w:tc>
      </w:tr>
      <w:tr w:rsidR="00B5436A" w:rsidRPr="00E93295" w14:paraId="677A8D63" w14:textId="77777777" w:rsidTr="00E14EEE">
        <w:trPr>
          <w:trHeight w:val="240"/>
        </w:trPr>
        <w:tc>
          <w:tcPr>
            <w:tcW w:w="2410" w:type="dxa"/>
            <w:shd w:val="clear" w:color="auto" w:fill="auto"/>
          </w:tcPr>
          <w:p w14:paraId="6541B740" w14:textId="42F899A5" w:rsidR="00B5436A" w:rsidRPr="009D6CCB" w:rsidRDefault="00B5436A" w:rsidP="00B5436A">
            <w:pPr>
              <w:spacing w:before="40" w:after="120" w:line="220" w:lineRule="exact"/>
              <w:rPr>
                <w:sz w:val="20"/>
                <w:szCs w:val="20"/>
              </w:rPr>
            </w:pPr>
            <w:r w:rsidRPr="00500755">
              <w:rPr>
                <w:sz w:val="20"/>
                <w:szCs w:val="20"/>
              </w:rPr>
              <w:t>A/HRC/37/23</w:t>
            </w:r>
          </w:p>
        </w:tc>
        <w:tc>
          <w:tcPr>
            <w:tcW w:w="1276" w:type="dxa"/>
            <w:gridSpan w:val="2"/>
            <w:shd w:val="clear" w:color="auto" w:fill="auto"/>
          </w:tcPr>
          <w:p w14:paraId="25200D5C" w14:textId="14683B31" w:rsidR="00B5436A" w:rsidRPr="009D6CCB" w:rsidRDefault="0033239F" w:rsidP="00AF4668">
            <w:pPr>
              <w:spacing w:before="40" w:after="120" w:line="220" w:lineRule="exact"/>
              <w:ind w:right="168"/>
              <w:jc w:val="right"/>
              <w:rPr>
                <w:sz w:val="20"/>
                <w:szCs w:val="20"/>
              </w:rPr>
            </w:pPr>
            <w:r>
              <w:rPr>
                <w:sz w:val="20"/>
                <w:szCs w:val="20"/>
              </w:rPr>
              <w:t>2</w:t>
            </w:r>
          </w:p>
        </w:tc>
        <w:tc>
          <w:tcPr>
            <w:tcW w:w="4252" w:type="dxa"/>
            <w:shd w:val="clear" w:color="auto" w:fill="auto"/>
          </w:tcPr>
          <w:p w14:paraId="59AD469B" w14:textId="49722297" w:rsidR="00B5436A" w:rsidRPr="009D6CCB" w:rsidRDefault="00B5436A" w:rsidP="00B5436A">
            <w:pPr>
              <w:spacing w:before="40" w:after="120" w:line="220" w:lineRule="exact"/>
              <w:rPr>
                <w:sz w:val="20"/>
                <w:szCs w:val="20"/>
              </w:rPr>
            </w:pPr>
            <w:r w:rsidRPr="00500755">
              <w:rPr>
                <w:sz w:val="20"/>
                <w:szCs w:val="20"/>
              </w:rPr>
              <w:t>Report of the Office of the United Nations High Commissioner for Human Rights on Sri Lanka</w:t>
            </w:r>
          </w:p>
        </w:tc>
      </w:tr>
      <w:tr w:rsidR="00B5436A" w:rsidRPr="00E93295" w14:paraId="2FB40B39" w14:textId="77777777" w:rsidTr="00E14EEE">
        <w:trPr>
          <w:trHeight w:val="240"/>
        </w:trPr>
        <w:tc>
          <w:tcPr>
            <w:tcW w:w="2410" w:type="dxa"/>
            <w:shd w:val="clear" w:color="auto" w:fill="auto"/>
          </w:tcPr>
          <w:p w14:paraId="638EEA13" w14:textId="4ECB8938" w:rsidR="00B5436A" w:rsidRPr="009D6CCB" w:rsidRDefault="00B5436A" w:rsidP="00B5436A">
            <w:pPr>
              <w:spacing w:before="40" w:after="120" w:line="220" w:lineRule="exact"/>
              <w:rPr>
                <w:sz w:val="20"/>
                <w:szCs w:val="20"/>
              </w:rPr>
            </w:pPr>
            <w:r w:rsidRPr="00500755">
              <w:rPr>
                <w:sz w:val="20"/>
                <w:szCs w:val="20"/>
              </w:rPr>
              <w:t>A/HRC/37/24</w:t>
            </w:r>
          </w:p>
        </w:tc>
        <w:tc>
          <w:tcPr>
            <w:tcW w:w="1276" w:type="dxa"/>
            <w:gridSpan w:val="2"/>
            <w:shd w:val="clear" w:color="auto" w:fill="auto"/>
          </w:tcPr>
          <w:p w14:paraId="7CB6D64E" w14:textId="4ABE25F5" w:rsidR="00B5436A" w:rsidRPr="009D6CCB" w:rsidRDefault="0033239F" w:rsidP="00AF4668">
            <w:pPr>
              <w:spacing w:before="40" w:after="120" w:line="220" w:lineRule="exact"/>
              <w:ind w:right="168"/>
              <w:jc w:val="right"/>
              <w:rPr>
                <w:sz w:val="20"/>
                <w:szCs w:val="20"/>
              </w:rPr>
            </w:pPr>
            <w:r>
              <w:rPr>
                <w:sz w:val="20"/>
                <w:szCs w:val="20"/>
              </w:rPr>
              <w:t>2</w:t>
            </w:r>
          </w:p>
        </w:tc>
        <w:tc>
          <w:tcPr>
            <w:tcW w:w="4252" w:type="dxa"/>
            <w:shd w:val="clear" w:color="auto" w:fill="auto"/>
          </w:tcPr>
          <w:p w14:paraId="0D4874C3" w14:textId="08281378" w:rsidR="00B5436A" w:rsidRPr="009D6CCB" w:rsidRDefault="00B5436A" w:rsidP="00B5436A">
            <w:pPr>
              <w:spacing w:before="40" w:after="120" w:line="220" w:lineRule="exact"/>
              <w:rPr>
                <w:sz w:val="20"/>
                <w:szCs w:val="20"/>
              </w:rPr>
            </w:pPr>
            <w:r w:rsidRPr="00500755">
              <w:rPr>
                <w:sz w:val="20"/>
                <w:szCs w:val="20"/>
              </w:rPr>
              <w:t>Report of the Secretary-General on the situation of human rights in Iran</w:t>
            </w:r>
          </w:p>
        </w:tc>
      </w:tr>
      <w:tr w:rsidR="00B5436A" w:rsidRPr="00E93295" w14:paraId="0CCD02BD" w14:textId="77777777" w:rsidTr="00E14EEE">
        <w:trPr>
          <w:trHeight w:val="240"/>
        </w:trPr>
        <w:tc>
          <w:tcPr>
            <w:tcW w:w="2410" w:type="dxa"/>
            <w:shd w:val="clear" w:color="auto" w:fill="auto"/>
          </w:tcPr>
          <w:p w14:paraId="291F4DE5" w14:textId="71F5D39D" w:rsidR="00B5436A" w:rsidRPr="009D6CCB" w:rsidRDefault="00B5436A" w:rsidP="00B5436A">
            <w:pPr>
              <w:spacing w:before="40" w:after="120" w:line="220" w:lineRule="exact"/>
              <w:rPr>
                <w:sz w:val="20"/>
                <w:szCs w:val="20"/>
              </w:rPr>
            </w:pPr>
            <w:r w:rsidRPr="00500755">
              <w:rPr>
                <w:sz w:val="20"/>
                <w:szCs w:val="20"/>
              </w:rPr>
              <w:t>A/HRC/37/25</w:t>
            </w:r>
          </w:p>
        </w:tc>
        <w:tc>
          <w:tcPr>
            <w:tcW w:w="1276" w:type="dxa"/>
            <w:gridSpan w:val="2"/>
            <w:shd w:val="clear" w:color="auto" w:fill="auto"/>
          </w:tcPr>
          <w:p w14:paraId="30FC08E8" w14:textId="176D9475" w:rsidR="00B5436A" w:rsidRPr="009D6CCB" w:rsidRDefault="0033239F" w:rsidP="00AF4668">
            <w:pPr>
              <w:spacing w:before="40" w:after="120" w:line="220" w:lineRule="exact"/>
              <w:ind w:right="168"/>
              <w:jc w:val="right"/>
              <w:rPr>
                <w:sz w:val="20"/>
                <w:szCs w:val="20"/>
              </w:rPr>
            </w:pPr>
            <w:r>
              <w:rPr>
                <w:sz w:val="20"/>
                <w:szCs w:val="20"/>
              </w:rPr>
              <w:t>2, 3</w:t>
            </w:r>
          </w:p>
        </w:tc>
        <w:tc>
          <w:tcPr>
            <w:tcW w:w="4252" w:type="dxa"/>
            <w:shd w:val="clear" w:color="auto" w:fill="auto"/>
          </w:tcPr>
          <w:p w14:paraId="4FEE8765" w14:textId="68A46660" w:rsidR="00B5436A" w:rsidRPr="009D6CCB" w:rsidRDefault="00B5436A" w:rsidP="00B5436A">
            <w:pPr>
              <w:spacing w:before="40" w:after="120" w:line="220" w:lineRule="exact"/>
              <w:rPr>
                <w:sz w:val="20"/>
                <w:szCs w:val="20"/>
              </w:rPr>
            </w:pPr>
            <w:r w:rsidRPr="00500755">
              <w:rPr>
                <w:sz w:val="20"/>
                <w:szCs w:val="20"/>
              </w:rPr>
              <w:t>Right to access to justice under article 13 of the Convention on the Rights of Persons with Disabilities</w:t>
            </w:r>
            <w:r>
              <w:rPr>
                <w:sz w:val="20"/>
                <w:szCs w:val="20"/>
              </w:rPr>
              <w:t>: r</w:t>
            </w:r>
            <w:r w:rsidRPr="00500755">
              <w:rPr>
                <w:sz w:val="20"/>
                <w:szCs w:val="20"/>
              </w:rPr>
              <w:t>eport of the Office of the United Nations High Commissioner for Human Rights</w:t>
            </w:r>
          </w:p>
        </w:tc>
      </w:tr>
      <w:tr w:rsidR="00B5436A" w:rsidRPr="00E93295" w14:paraId="559313E6" w14:textId="77777777" w:rsidTr="00E14EEE">
        <w:trPr>
          <w:trHeight w:val="240"/>
        </w:trPr>
        <w:tc>
          <w:tcPr>
            <w:tcW w:w="2410" w:type="dxa"/>
            <w:shd w:val="clear" w:color="auto" w:fill="auto"/>
          </w:tcPr>
          <w:p w14:paraId="2FEEC65B" w14:textId="468233AB" w:rsidR="00B5436A" w:rsidRPr="009D6CCB" w:rsidRDefault="00B5436A" w:rsidP="00B5436A">
            <w:pPr>
              <w:spacing w:before="40" w:after="120" w:line="220" w:lineRule="exact"/>
              <w:rPr>
                <w:sz w:val="20"/>
                <w:szCs w:val="20"/>
              </w:rPr>
            </w:pPr>
            <w:r w:rsidRPr="00500755">
              <w:rPr>
                <w:sz w:val="20"/>
                <w:szCs w:val="20"/>
              </w:rPr>
              <w:t>A/HRC/37/26</w:t>
            </w:r>
          </w:p>
        </w:tc>
        <w:tc>
          <w:tcPr>
            <w:tcW w:w="1276" w:type="dxa"/>
            <w:gridSpan w:val="2"/>
            <w:shd w:val="clear" w:color="auto" w:fill="auto"/>
          </w:tcPr>
          <w:p w14:paraId="763C65A6" w14:textId="6CEFE087" w:rsidR="00B5436A" w:rsidRPr="009D6CCB" w:rsidRDefault="0033239F" w:rsidP="00AF4668">
            <w:pPr>
              <w:spacing w:before="40" w:after="120" w:line="220" w:lineRule="exact"/>
              <w:ind w:right="168"/>
              <w:jc w:val="right"/>
              <w:rPr>
                <w:sz w:val="20"/>
                <w:szCs w:val="20"/>
              </w:rPr>
            </w:pPr>
            <w:r>
              <w:rPr>
                <w:sz w:val="20"/>
                <w:szCs w:val="20"/>
              </w:rPr>
              <w:t>2, 3</w:t>
            </w:r>
          </w:p>
        </w:tc>
        <w:tc>
          <w:tcPr>
            <w:tcW w:w="4252" w:type="dxa"/>
            <w:shd w:val="clear" w:color="auto" w:fill="auto"/>
          </w:tcPr>
          <w:p w14:paraId="5E89551D" w14:textId="5E5EF61D" w:rsidR="00B5436A" w:rsidRPr="009D6CCB" w:rsidRDefault="00B5436A" w:rsidP="00B5436A">
            <w:pPr>
              <w:spacing w:before="40" w:after="120" w:line="220" w:lineRule="exact"/>
              <w:rPr>
                <w:sz w:val="20"/>
                <w:szCs w:val="20"/>
              </w:rPr>
            </w:pPr>
            <w:r w:rsidRPr="00500755">
              <w:rPr>
                <w:sz w:val="20"/>
                <w:szCs w:val="20"/>
              </w:rPr>
              <w:t>Rights of persons belonging to national or ethnic, religious and linguistic minorities</w:t>
            </w:r>
            <w:r>
              <w:rPr>
                <w:sz w:val="20"/>
                <w:szCs w:val="20"/>
              </w:rPr>
              <w:t>:</w:t>
            </w:r>
            <w:r w:rsidRPr="00500755">
              <w:rPr>
                <w:sz w:val="20"/>
                <w:szCs w:val="20"/>
              </w:rPr>
              <w:t xml:space="preserve"> </w:t>
            </w:r>
            <w:r>
              <w:rPr>
                <w:sz w:val="20"/>
                <w:szCs w:val="20"/>
              </w:rPr>
              <w:t>a</w:t>
            </w:r>
            <w:r w:rsidRPr="00500755">
              <w:rPr>
                <w:sz w:val="20"/>
                <w:szCs w:val="20"/>
              </w:rPr>
              <w:t>nnual report of the United Nations High Commissioner for Human Rights</w:t>
            </w:r>
          </w:p>
        </w:tc>
      </w:tr>
      <w:tr w:rsidR="00B5436A" w:rsidRPr="00E93295" w14:paraId="7498A3BA" w14:textId="77777777" w:rsidTr="00E14EEE">
        <w:trPr>
          <w:trHeight w:val="240"/>
        </w:trPr>
        <w:tc>
          <w:tcPr>
            <w:tcW w:w="2410" w:type="dxa"/>
            <w:shd w:val="clear" w:color="auto" w:fill="auto"/>
          </w:tcPr>
          <w:p w14:paraId="066F3AA5" w14:textId="34CF4863" w:rsidR="00B5436A" w:rsidRPr="009D6CCB" w:rsidRDefault="00B5436A" w:rsidP="00B5436A">
            <w:pPr>
              <w:spacing w:before="40" w:after="120" w:line="220" w:lineRule="exact"/>
              <w:rPr>
                <w:sz w:val="20"/>
                <w:szCs w:val="20"/>
              </w:rPr>
            </w:pPr>
            <w:r w:rsidRPr="00500755">
              <w:rPr>
                <w:sz w:val="20"/>
                <w:szCs w:val="20"/>
              </w:rPr>
              <w:t>A/HRC/37/27</w:t>
            </w:r>
          </w:p>
        </w:tc>
        <w:tc>
          <w:tcPr>
            <w:tcW w:w="1276" w:type="dxa"/>
            <w:gridSpan w:val="2"/>
            <w:shd w:val="clear" w:color="auto" w:fill="auto"/>
          </w:tcPr>
          <w:p w14:paraId="7429887B" w14:textId="3B3ADDDC" w:rsidR="00B5436A" w:rsidRPr="009D6CCB" w:rsidRDefault="0033239F" w:rsidP="00AF4668">
            <w:pPr>
              <w:spacing w:before="40" w:after="120" w:line="220" w:lineRule="exact"/>
              <w:ind w:right="168"/>
              <w:jc w:val="right"/>
              <w:rPr>
                <w:sz w:val="20"/>
                <w:szCs w:val="20"/>
              </w:rPr>
            </w:pPr>
            <w:r>
              <w:rPr>
                <w:sz w:val="20"/>
                <w:szCs w:val="20"/>
              </w:rPr>
              <w:t>2, 3</w:t>
            </w:r>
          </w:p>
        </w:tc>
        <w:tc>
          <w:tcPr>
            <w:tcW w:w="4252" w:type="dxa"/>
            <w:shd w:val="clear" w:color="auto" w:fill="auto"/>
          </w:tcPr>
          <w:p w14:paraId="7865CDE4" w14:textId="06A7A9F8" w:rsidR="00B5436A" w:rsidRPr="009D6CCB" w:rsidRDefault="00B5436A" w:rsidP="00B5436A">
            <w:pPr>
              <w:spacing w:before="40" w:after="120" w:line="220" w:lineRule="exact"/>
              <w:rPr>
                <w:sz w:val="20"/>
                <w:szCs w:val="20"/>
              </w:rPr>
            </w:pPr>
            <w:r w:rsidRPr="00500755">
              <w:rPr>
                <w:sz w:val="20"/>
                <w:szCs w:val="20"/>
              </w:rPr>
              <w:t>Summary of the discussions held during the seminar entitled “Exchanging national experiences and practices on the implementation of effective safeguards to prevent torture and other cruel, inhuman or degrading treatment or punishment during police custody and pretrial detention”</w:t>
            </w:r>
            <w:r>
              <w:rPr>
                <w:sz w:val="20"/>
                <w:szCs w:val="20"/>
              </w:rPr>
              <w:t>:</w:t>
            </w:r>
            <w:r w:rsidRPr="00500755">
              <w:rPr>
                <w:sz w:val="20"/>
                <w:szCs w:val="20"/>
              </w:rPr>
              <w:t xml:space="preserve"> </w:t>
            </w:r>
            <w:r>
              <w:rPr>
                <w:sz w:val="20"/>
                <w:szCs w:val="20"/>
              </w:rPr>
              <w:t>r</w:t>
            </w:r>
            <w:r w:rsidRPr="00500755">
              <w:rPr>
                <w:sz w:val="20"/>
                <w:szCs w:val="20"/>
              </w:rPr>
              <w:t>eport of the United Nations High Commissioner for Human Rights</w:t>
            </w:r>
          </w:p>
        </w:tc>
      </w:tr>
      <w:tr w:rsidR="00B5436A" w:rsidRPr="00E93295" w14:paraId="5700CDD8" w14:textId="77777777" w:rsidTr="00E14EEE">
        <w:trPr>
          <w:trHeight w:val="240"/>
        </w:trPr>
        <w:tc>
          <w:tcPr>
            <w:tcW w:w="2410" w:type="dxa"/>
            <w:shd w:val="clear" w:color="auto" w:fill="auto"/>
          </w:tcPr>
          <w:p w14:paraId="1ECE192C" w14:textId="475B08AA" w:rsidR="00B5436A" w:rsidRPr="009D6CCB" w:rsidRDefault="00B5436A" w:rsidP="00B5436A">
            <w:pPr>
              <w:spacing w:before="40" w:after="120" w:line="220" w:lineRule="exact"/>
              <w:rPr>
                <w:sz w:val="20"/>
                <w:szCs w:val="20"/>
              </w:rPr>
            </w:pPr>
            <w:r w:rsidRPr="00500755">
              <w:rPr>
                <w:sz w:val="20"/>
                <w:szCs w:val="20"/>
              </w:rPr>
              <w:t>A/HRC/37/28</w:t>
            </w:r>
          </w:p>
        </w:tc>
        <w:tc>
          <w:tcPr>
            <w:tcW w:w="1276" w:type="dxa"/>
            <w:gridSpan w:val="2"/>
            <w:shd w:val="clear" w:color="auto" w:fill="auto"/>
          </w:tcPr>
          <w:p w14:paraId="63A87789" w14:textId="0B212751" w:rsidR="00B5436A" w:rsidRPr="009D6CCB" w:rsidRDefault="00C60EC3" w:rsidP="00AF4668">
            <w:pPr>
              <w:spacing w:before="40" w:after="120" w:line="220" w:lineRule="exact"/>
              <w:ind w:right="168"/>
              <w:jc w:val="right"/>
              <w:rPr>
                <w:sz w:val="20"/>
                <w:szCs w:val="20"/>
              </w:rPr>
            </w:pPr>
            <w:r>
              <w:rPr>
                <w:sz w:val="20"/>
                <w:szCs w:val="20"/>
              </w:rPr>
              <w:t>2, 3</w:t>
            </w:r>
          </w:p>
        </w:tc>
        <w:tc>
          <w:tcPr>
            <w:tcW w:w="4252" w:type="dxa"/>
            <w:shd w:val="clear" w:color="auto" w:fill="auto"/>
          </w:tcPr>
          <w:p w14:paraId="50FEB8B5" w14:textId="2A03F1B1" w:rsidR="00B5436A" w:rsidRPr="009D6CCB" w:rsidRDefault="00B5436A" w:rsidP="00B5436A">
            <w:pPr>
              <w:spacing w:before="40" w:after="120" w:line="220" w:lineRule="exact"/>
              <w:rPr>
                <w:sz w:val="20"/>
                <w:szCs w:val="20"/>
              </w:rPr>
            </w:pPr>
            <w:r w:rsidRPr="00500755">
              <w:rPr>
                <w:sz w:val="20"/>
                <w:szCs w:val="20"/>
              </w:rPr>
              <w:t>Summary report on the panel discussion of the impact of multiple and intersecting forms of discrimination and violence in the context of racism, racial discrimination, xenophobia and related intolerance on the full enjoyment of all human rights by women and girls</w:t>
            </w:r>
            <w:r>
              <w:rPr>
                <w:sz w:val="20"/>
                <w:szCs w:val="20"/>
              </w:rPr>
              <w:t>:</w:t>
            </w:r>
            <w:r w:rsidRPr="00500755">
              <w:rPr>
                <w:sz w:val="20"/>
                <w:szCs w:val="20"/>
              </w:rPr>
              <w:t xml:space="preserve"> </w:t>
            </w:r>
            <w:r>
              <w:rPr>
                <w:sz w:val="20"/>
                <w:szCs w:val="20"/>
              </w:rPr>
              <w:t>r</w:t>
            </w:r>
            <w:r w:rsidRPr="00500755">
              <w:rPr>
                <w:sz w:val="20"/>
                <w:szCs w:val="20"/>
              </w:rPr>
              <w:t>eport of the United Nations High Commissioner for Human Rights</w:t>
            </w:r>
          </w:p>
        </w:tc>
      </w:tr>
      <w:tr w:rsidR="00B5436A" w:rsidRPr="00E93295" w14:paraId="6FE98357" w14:textId="77777777" w:rsidTr="00E14EEE">
        <w:trPr>
          <w:trHeight w:val="240"/>
        </w:trPr>
        <w:tc>
          <w:tcPr>
            <w:tcW w:w="2410" w:type="dxa"/>
            <w:shd w:val="clear" w:color="auto" w:fill="auto"/>
          </w:tcPr>
          <w:p w14:paraId="54E5CC5B" w14:textId="599B4715" w:rsidR="00B5436A" w:rsidRPr="009D6CCB" w:rsidRDefault="00B5436A" w:rsidP="00B5436A">
            <w:pPr>
              <w:spacing w:before="40" w:after="120" w:line="220" w:lineRule="exact"/>
              <w:rPr>
                <w:sz w:val="20"/>
                <w:szCs w:val="20"/>
              </w:rPr>
            </w:pPr>
            <w:r w:rsidRPr="00500755">
              <w:rPr>
                <w:sz w:val="20"/>
                <w:szCs w:val="20"/>
              </w:rPr>
              <w:t>A/HRC/37/29</w:t>
            </w:r>
          </w:p>
        </w:tc>
        <w:tc>
          <w:tcPr>
            <w:tcW w:w="1276" w:type="dxa"/>
            <w:gridSpan w:val="2"/>
            <w:shd w:val="clear" w:color="auto" w:fill="auto"/>
          </w:tcPr>
          <w:p w14:paraId="0EDDA6B0" w14:textId="4BDB5C40" w:rsidR="00B5436A" w:rsidRPr="009D6CCB" w:rsidRDefault="00C60EC3" w:rsidP="00AF4668">
            <w:pPr>
              <w:spacing w:before="40" w:after="120" w:line="220" w:lineRule="exact"/>
              <w:ind w:right="168"/>
              <w:jc w:val="right"/>
              <w:rPr>
                <w:sz w:val="20"/>
                <w:szCs w:val="20"/>
              </w:rPr>
            </w:pPr>
            <w:r>
              <w:rPr>
                <w:sz w:val="20"/>
                <w:szCs w:val="20"/>
              </w:rPr>
              <w:t>2, 3</w:t>
            </w:r>
          </w:p>
        </w:tc>
        <w:tc>
          <w:tcPr>
            <w:tcW w:w="4252" w:type="dxa"/>
            <w:shd w:val="clear" w:color="auto" w:fill="auto"/>
          </w:tcPr>
          <w:p w14:paraId="6850696E" w14:textId="39894E70" w:rsidR="00B5436A" w:rsidRPr="009D6CCB" w:rsidRDefault="00B5436A" w:rsidP="00B5436A">
            <w:pPr>
              <w:spacing w:before="40" w:after="120" w:line="220" w:lineRule="exact"/>
              <w:rPr>
                <w:sz w:val="20"/>
                <w:szCs w:val="20"/>
              </w:rPr>
            </w:pPr>
            <w:r w:rsidRPr="00500755">
              <w:rPr>
                <w:sz w:val="20"/>
                <w:szCs w:val="20"/>
              </w:rPr>
              <w:t>Intersessional seminar on cultural rights and the protection of cultural heritage</w:t>
            </w:r>
            <w:r>
              <w:rPr>
                <w:sz w:val="20"/>
                <w:szCs w:val="20"/>
              </w:rPr>
              <w:t>:</w:t>
            </w:r>
            <w:r w:rsidRPr="00500755">
              <w:rPr>
                <w:sz w:val="20"/>
                <w:szCs w:val="20"/>
              </w:rPr>
              <w:t xml:space="preserve"> </w:t>
            </w:r>
            <w:r>
              <w:rPr>
                <w:sz w:val="20"/>
                <w:szCs w:val="20"/>
              </w:rPr>
              <w:t>r</w:t>
            </w:r>
            <w:r w:rsidRPr="00500755">
              <w:rPr>
                <w:sz w:val="20"/>
                <w:szCs w:val="20"/>
              </w:rPr>
              <w:t>eport of the United Nations High Commissioner for Human Rights</w:t>
            </w:r>
          </w:p>
        </w:tc>
      </w:tr>
      <w:tr w:rsidR="00B5436A" w:rsidRPr="00E93295" w14:paraId="5A1CD2FF" w14:textId="77777777" w:rsidTr="00E14EEE">
        <w:trPr>
          <w:trHeight w:val="240"/>
        </w:trPr>
        <w:tc>
          <w:tcPr>
            <w:tcW w:w="2410" w:type="dxa"/>
            <w:shd w:val="clear" w:color="auto" w:fill="auto"/>
          </w:tcPr>
          <w:p w14:paraId="6C608D66" w14:textId="4AA4C6A8" w:rsidR="00B5436A" w:rsidRPr="009D6CCB" w:rsidRDefault="00B5436A" w:rsidP="00B5436A">
            <w:pPr>
              <w:spacing w:before="40" w:after="120" w:line="220" w:lineRule="exact"/>
              <w:rPr>
                <w:sz w:val="20"/>
                <w:szCs w:val="20"/>
              </w:rPr>
            </w:pPr>
            <w:r w:rsidRPr="00500755">
              <w:rPr>
                <w:sz w:val="20"/>
                <w:szCs w:val="20"/>
              </w:rPr>
              <w:t>A/HRC/37/30</w:t>
            </w:r>
          </w:p>
        </w:tc>
        <w:tc>
          <w:tcPr>
            <w:tcW w:w="1276" w:type="dxa"/>
            <w:gridSpan w:val="2"/>
            <w:shd w:val="clear" w:color="auto" w:fill="auto"/>
          </w:tcPr>
          <w:p w14:paraId="4F1D785E" w14:textId="41EC56C3" w:rsidR="00B5436A" w:rsidRPr="009D6CCB" w:rsidRDefault="00C60EC3" w:rsidP="00AF4668">
            <w:pPr>
              <w:spacing w:before="40" w:after="120" w:line="220" w:lineRule="exact"/>
              <w:ind w:right="168"/>
              <w:jc w:val="right"/>
              <w:rPr>
                <w:sz w:val="20"/>
                <w:szCs w:val="20"/>
              </w:rPr>
            </w:pPr>
            <w:r>
              <w:rPr>
                <w:sz w:val="20"/>
                <w:szCs w:val="20"/>
              </w:rPr>
              <w:t>2, 3</w:t>
            </w:r>
          </w:p>
        </w:tc>
        <w:tc>
          <w:tcPr>
            <w:tcW w:w="4252" w:type="dxa"/>
            <w:shd w:val="clear" w:color="auto" w:fill="auto"/>
          </w:tcPr>
          <w:p w14:paraId="389F80CC" w14:textId="33C71AA8" w:rsidR="00B5436A" w:rsidRPr="009D6CCB" w:rsidRDefault="00B5436A" w:rsidP="00B5436A">
            <w:pPr>
              <w:spacing w:before="40" w:after="120" w:line="220" w:lineRule="exact"/>
              <w:rPr>
                <w:sz w:val="20"/>
                <w:szCs w:val="20"/>
              </w:rPr>
            </w:pPr>
            <w:r w:rsidRPr="00500755">
              <w:rPr>
                <w:sz w:val="20"/>
                <w:szCs w:val="20"/>
              </w:rPr>
              <w:t>Question of the realization in all countries of economic, social and cultural rights</w:t>
            </w:r>
            <w:r>
              <w:rPr>
                <w:sz w:val="20"/>
                <w:szCs w:val="20"/>
              </w:rPr>
              <w:t>: r</w:t>
            </w:r>
            <w:r w:rsidRPr="00500755">
              <w:rPr>
                <w:sz w:val="20"/>
                <w:szCs w:val="20"/>
              </w:rPr>
              <w:t>eport of the Secretary-General on the role of economic, social and cultural rights in building sustainable and resilient societies for the implementation of the 2030 Agenda for Sustainable Development</w:t>
            </w:r>
          </w:p>
        </w:tc>
      </w:tr>
      <w:tr w:rsidR="00B5436A" w:rsidRPr="00E93295" w14:paraId="75878F35" w14:textId="77777777" w:rsidTr="00E14EEE">
        <w:trPr>
          <w:trHeight w:val="240"/>
        </w:trPr>
        <w:tc>
          <w:tcPr>
            <w:tcW w:w="2410" w:type="dxa"/>
            <w:shd w:val="clear" w:color="auto" w:fill="auto"/>
          </w:tcPr>
          <w:p w14:paraId="1ED76604" w14:textId="19EB4F9D" w:rsidR="00B5436A" w:rsidRPr="009D6CCB" w:rsidRDefault="00B5436A" w:rsidP="00B5436A">
            <w:pPr>
              <w:spacing w:before="40" w:after="120" w:line="220" w:lineRule="exact"/>
              <w:rPr>
                <w:sz w:val="20"/>
                <w:szCs w:val="20"/>
              </w:rPr>
            </w:pPr>
            <w:r w:rsidRPr="00500755">
              <w:rPr>
                <w:sz w:val="20"/>
                <w:szCs w:val="20"/>
              </w:rPr>
              <w:t>A/HRC/37/31</w:t>
            </w:r>
          </w:p>
        </w:tc>
        <w:tc>
          <w:tcPr>
            <w:tcW w:w="1276" w:type="dxa"/>
            <w:gridSpan w:val="2"/>
            <w:shd w:val="clear" w:color="auto" w:fill="auto"/>
          </w:tcPr>
          <w:p w14:paraId="48717813" w14:textId="2C06FDDC" w:rsidR="00B5436A" w:rsidRPr="009D6CCB" w:rsidRDefault="00C60EC3" w:rsidP="00AF4668">
            <w:pPr>
              <w:spacing w:before="40" w:after="120" w:line="220" w:lineRule="exact"/>
              <w:ind w:right="168"/>
              <w:jc w:val="right"/>
              <w:rPr>
                <w:sz w:val="20"/>
                <w:szCs w:val="20"/>
              </w:rPr>
            </w:pPr>
            <w:r>
              <w:rPr>
                <w:sz w:val="20"/>
                <w:szCs w:val="20"/>
              </w:rPr>
              <w:t>2, 3</w:t>
            </w:r>
          </w:p>
        </w:tc>
        <w:tc>
          <w:tcPr>
            <w:tcW w:w="4252" w:type="dxa"/>
            <w:shd w:val="clear" w:color="auto" w:fill="auto"/>
          </w:tcPr>
          <w:p w14:paraId="44185BD3" w14:textId="7F9CD3C5" w:rsidR="00B5436A" w:rsidRPr="009D6CCB" w:rsidRDefault="00B5436A" w:rsidP="00B5436A">
            <w:pPr>
              <w:spacing w:before="40" w:after="120" w:line="220" w:lineRule="exact"/>
              <w:rPr>
                <w:sz w:val="20"/>
                <w:szCs w:val="20"/>
              </w:rPr>
            </w:pPr>
            <w:r w:rsidRPr="00500755">
              <w:rPr>
                <w:sz w:val="20"/>
                <w:szCs w:val="20"/>
              </w:rPr>
              <w:t>Summary of the biennial Human Rights Council panel discussion on unilateral coercive measures and human rights</w:t>
            </w:r>
            <w:r>
              <w:rPr>
                <w:sz w:val="20"/>
                <w:szCs w:val="20"/>
              </w:rPr>
              <w:t>:</w:t>
            </w:r>
            <w:r w:rsidRPr="00500755">
              <w:rPr>
                <w:sz w:val="20"/>
                <w:szCs w:val="20"/>
              </w:rPr>
              <w:t xml:space="preserve"> </w:t>
            </w:r>
            <w:r>
              <w:rPr>
                <w:sz w:val="20"/>
                <w:szCs w:val="20"/>
              </w:rPr>
              <w:t>r</w:t>
            </w:r>
            <w:r w:rsidRPr="00500755">
              <w:rPr>
                <w:sz w:val="20"/>
                <w:szCs w:val="20"/>
              </w:rPr>
              <w:t>eport of the Office of the United Nations High Commissioner for Human Rights</w:t>
            </w:r>
          </w:p>
        </w:tc>
      </w:tr>
      <w:tr w:rsidR="00B5436A" w:rsidRPr="00E93295" w14:paraId="333D8F56" w14:textId="77777777" w:rsidTr="00E14EEE">
        <w:trPr>
          <w:trHeight w:val="240"/>
        </w:trPr>
        <w:tc>
          <w:tcPr>
            <w:tcW w:w="2410" w:type="dxa"/>
            <w:shd w:val="clear" w:color="auto" w:fill="auto"/>
          </w:tcPr>
          <w:p w14:paraId="6C8DD11F" w14:textId="609F96B8" w:rsidR="00B5436A" w:rsidRPr="009D6CCB" w:rsidRDefault="00B5436A" w:rsidP="00B5436A">
            <w:pPr>
              <w:spacing w:before="40" w:after="120" w:line="220" w:lineRule="exact"/>
              <w:rPr>
                <w:sz w:val="20"/>
                <w:szCs w:val="20"/>
              </w:rPr>
            </w:pPr>
            <w:r w:rsidRPr="00500755">
              <w:rPr>
                <w:sz w:val="20"/>
                <w:szCs w:val="20"/>
              </w:rPr>
              <w:t>A/HRC/37/32</w:t>
            </w:r>
          </w:p>
        </w:tc>
        <w:tc>
          <w:tcPr>
            <w:tcW w:w="1276" w:type="dxa"/>
            <w:gridSpan w:val="2"/>
            <w:shd w:val="clear" w:color="auto" w:fill="auto"/>
          </w:tcPr>
          <w:p w14:paraId="179C8F9F" w14:textId="5D85DEFA" w:rsidR="00B5436A" w:rsidRPr="009D6CCB" w:rsidRDefault="00C60EC3" w:rsidP="00AF4668">
            <w:pPr>
              <w:spacing w:before="40" w:after="120" w:line="220" w:lineRule="exact"/>
              <w:ind w:right="168"/>
              <w:jc w:val="right"/>
              <w:rPr>
                <w:sz w:val="20"/>
                <w:szCs w:val="20"/>
              </w:rPr>
            </w:pPr>
            <w:r>
              <w:rPr>
                <w:sz w:val="20"/>
                <w:szCs w:val="20"/>
              </w:rPr>
              <w:t>2, 3</w:t>
            </w:r>
          </w:p>
        </w:tc>
        <w:tc>
          <w:tcPr>
            <w:tcW w:w="4252" w:type="dxa"/>
            <w:shd w:val="clear" w:color="auto" w:fill="auto"/>
          </w:tcPr>
          <w:p w14:paraId="6C3E75E4" w14:textId="4074D5F3" w:rsidR="00B5436A" w:rsidRPr="009D6CCB" w:rsidRDefault="00B5436A" w:rsidP="00B5436A">
            <w:pPr>
              <w:spacing w:before="40" w:after="120" w:line="220" w:lineRule="exact"/>
              <w:rPr>
                <w:sz w:val="20"/>
                <w:szCs w:val="20"/>
              </w:rPr>
            </w:pPr>
            <w:r w:rsidRPr="00500755">
              <w:rPr>
                <w:sz w:val="20"/>
                <w:szCs w:val="20"/>
              </w:rPr>
              <w:t>Realization of the right to work</w:t>
            </w:r>
            <w:r>
              <w:rPr>
                <w:sz w:val="20"/>
                <w:szCs w:val="20"/>
              </w:rPr>
              <w:t>:</w:t>
            </w:r>
            <w:r w:rsidRPr="00500755">
              <w:rPr>
                <w:sz w:val="20"/>
                <w:szCs w:val="20"/>
              </w:rPr>
              <w:t xml:space="preserve"> </w:t>
            </w:r>
            <w:r>
              <w:rPr>
                <w:sz w:val="20"/>
                <w:szCs w:val="20"/>
              </w:rPr>
              <w:t>r</w:t>
            </w:r>
            <w:r w:rsidRPr="00500755">
              <w:rPr>
                <w:sz w:val="20"/>
                <w:szCs w:val="20"/>
              </w:rPr>
              <w:t>eport of the United Nations High Commissioner for Human Rights</w:t>
            </w:r>
          </w:p>
        </w:tc>
      </w:tr>
      <w:tr w:rsidR="00B5436A" w:rsidRPr="00E93295" w14:paraId="2042C2E8" w14:textId="77777777" w:rsidTr="00E14EEE">
        <w:trPr>
          <w:trHeight w:val="240"/>
        </w:trPr>
        <w:tc>
          <w:tcPr>
            <w:tcW w:w="2410" w:type="dxa"/>
            <w:shd w:val="clear" w:color="auto" w:fill="auto"/>
          </w:tcPr>
          <w:p w14:paraId="5BB0921C" w14:textId="14DFEB1B" w:rsidR="00B5436A" w:rsidRPr="009D6CCB" w:rsidRDefault="00B5436A" w:rsidP="00B5436A">
            <w:pPr>
              <w:spacing w:before="40" w:after="120" w:line="220" w:lineRule="exact"/>
              <w:rPr>
                <w:sz w:val="20"/>
                <w:szCs w:val="20"/>
              </w:rPr>
            </w:pPr>
            <w:r w:rsidRPr="00500755">
              <w:rPr>
                <w:sz w:val="20"/>
                <w:szCs w:val="20"/>
              </w:rPr>
              <w:t>A/HRC/37/33</w:t>
            </w:r>
          </w:p>
        </w:tc>
        <w:tc>
          <w:tcPr>
            <w:tcW w:w="1276" w:type="dxa"/>
            <w:gridSpan w:val="2"/>
            <w:shd w:val="clear" w:color="auto" w:fill="auto"/>
          </w:tcPr>
          <w:p w14:paraId="1FE21B09" w14:textId="282EF7F8" w:rsidR="00B5436A" w:rsidRPr="009D6CCB" w:rsidRDefault="00C60EC3" w:rsidP="00AF4668">
            <w:pPr>
              <w:spacing w:before="40" w:after="120" w:line="220" w:lineRule="exact"/>
              <w:ind w:right="168"/>
              <w:jc w:val="right"/>
              <w:rPr>
                <w:sz w:val="20"/>
                <w:szCs w:val="20"/>
              </w:rPr>
            </w:pPr>
            <w:r>
              <w:rPr>
                <w:sz w:val="20"/>
                <w:szCs w:val="20"/>
              </w:rPr>
              <w:t>2, 3</w:t>
            </w:r>
          </w:p>
        </w:tc>
        <w:tc>
          <w:tcPr>
            <w:tcW w:w="4252" w:type="dxa"/>
            <w:shd w:val="clear" w:color="auto" w:fill="auto"/>
          </w:tcPr>
          <w:p w14:paraId="4033DA19" w14:textId="084356B5" w:rsidR="00B5436A" w:rsidRPr="009D6CCB" w:rsidRDefault="00B5436A" w:rsidP="00B5436A">
            <w:pPr>
              <w:spacing w:before="40" w:after="120" w:line="220" w:lineRule="exact"/>
              <w:rPr>
                <w:sz w:val="20"/>
                <w:szCs w:val="20"/>
              </w:rPr>
            </w:pPr>
            <w:r w:rsidRPr="00500755">
              <w:rPr>
                <w:sz w:val="20"/>
                <w:szCs w:val="20"/>
              </w:rPr>
              <w:t>Protecting the rights of the child in humanitarian situations</w:t>
            </w:r>
            <w:r>
              <w:rPr>
                <w:sz w:val="20"/>
                <w:szCs w:val="20"/>
              </w:rPr>
              <w:t>:</w:t>
            </w:r>
            <w:r w:rsidRPr="00500755">
              <w:rPr>
                <w:sz w:val="20"/>
                <w:szCs w:val="20"/>
              </w:rPr>
              <w:t xml:space="preserve"> </w:t>
            </w:r>
            <w:r>
              <w:rPr>
                <w:sz w:val="20"/>
                <w:szCs w:val="20"/>
              </w:rPr>
              <w:t>r</w:t>
            </w:r>
            <w:r w:rsidRPr="00500755">
              <w:rPr>
                <w:sz w:val="20"/>
                <w:szCs w:val="20"/>
              </w:rPr>
              <w:t>eport of the United Nations High Commissioner for Human Rights</w:t>
            </w:r>
          </w:p>
        </w:tc>
      </w:tr>
      <w:tr w:rsidR="00B5436A" w:rsidRPr="00E93295" w14:paraId="04C6E8E4" w14:textId="77777777" w:rsidTr="00E14EEE">
        <w:trPr>
          <w:trHeight w:val="240"/>
        </w:trPr>
        <w:tc>
          <w:tcPr>
            <w:tcW w:w="2410" w:type="dxa"/>
            <w:shd w:val="clear" w:color="auto" w:fill="auto"/>
          </w:tcPr>
          <w:p w14:paraId="3C3BFF3F" w14:textId="79733E8C" w:rsidR="00B5436A" w:rsidRPr="009D6CCB" w:rsidRDefault="00B5436A" w:rsidP="00B5436A">
            <w:pPr>
              <w:spacing w:before="40" w:after="120" w:line="220" w:lineRule="exact"/>
              <w:rPr>
                <w:sz w:val="20"/>
                <w:szCs w:val="20"/>
              </w:rPr>
            </w:pPr>
            <w:r w:rsidRPr="00500755">
              <w:rPr>
                <w:sz w:val="20"/>
                <w:szCs w:val="20"/>
              </w:rPr>
              <w:t>A/HRC/37/34</w:t>
            </w:r>
          </w:p>
        </w:tc>
        <w:tc>
          <w:tcPr>
            <w:tcW w:w="1276" w:type="dxa"/>
            <w:gridSpan w:val="2"/>
            <w:shd w:val="clear" w:color="auto" w:fill="auto"/>
          </w:tcPr>
          <w:p w14:paraId="64BBD9DE" w14:textId="0F04D553" w:rsidR="00B5436A" w:rsidRPr="009D6CCB" w:rsidRDefault="00C60EC3" w:rsidP="00AF4668">
            <w:pPr>
              <w:spacing w:before="40" w:after="120" w:line="220" w:lineRule="exact"/>
              <w:ind w:right="168"/>
              <w:jc w:val="right"/>
              <w:rPr>
                <w:sz w:val="20"/>
                <w:szCs w:val="20"/>
              </w:rPr>
            </w:pPr>
            <w:r>
              <w:rPr>
                <w:sz w:val="20"/>
                <w:szCs w:val="20"/>
              </w:rPr>
              <w:t>2, 3</w:t>
            </w:r>
          </w:p>
        </w:tc>
        <w:tc>
          <w:tcPr>
            <w:tcW w:w="4252" w:type="dxa"/>
            <w:shd w:val="clear" w:color="auto" w:fill="auto"/>
          </w:tcPr>
          <w:p w14:paraId="15A20C84" w14:textId="321F52EF" w:rsidR="00B5436A" w:rsidRPr="009D6CCB" w:rsidRDefault="00B5436A" w:rsidP="00B5436A">
            <w:pPr>
              <w:spacing w:before="40" w:after="120" w:line="220" w:lineRule="exact"/>
              <w:rPr>
                <w:sz w:val="20"/>
                <w:szCs w:val="20"/>
              </w:rPr>
            </w:pPr>
            <w:r w:rsidRPr="00500755">
              <w:rPr>
                <w:sz w:val="20"/>
                <w:szCs w:val="20"/>
              </w:rPr>
              <w:t>Principles and practical guidance on the protection of the human rights of migrants in vulnerable situations</w:t>
            </w:r>
            <w:r>
              <w:rPr>
                <w:sz w:val="20"/>
                <w:szCs w:val="20"/>
              </w:rPr>
              <w:t>:</w:t>
            </w:r>
            <w:r w:rsidRPr="00500755">
              <w:rPr>
                <w:sz w:val="20"/>
                <w:szCs w:val="20"/>
              </w:rPr>
              <w:t xml:space="preserve"> </w:t>
            </w:r>
            <w:r>
              <w:rPr>
                <w:sz w:val="20"/>
                <w:szCs w:val="20"/>
              </w:rPr>
              <w:t>r</w:t>
            </w:r>
            <w:r w:rsidRPr="00500755">
              <w:rPr>
                <w:sz w:val="20"/>
                <w:szCs w:val="20"/>
              </w:rPr>
              <w:t>eport of the United Nations High Commissioner for Human Rights</w:t>
            </w:r>
          </w:p>
        </w:tc>
      </w:tr>
      <w:tr w:rsidR="00B5436A" w:rsidRPr="00E93295" w14:paraId="047B767C" w14:textId="77777777" w:rsidTr="00E14EEE">
        <w:trPr>
          <w:trHeight w:val="240"/>
        </w:trPr>
        <w:tc>
          <w:tcPr>
            <w:tcW w:w="2410" w:type="dxa"/>
            <w:shd w:val="clear" w:color="auto" w:fill="auto"/>
          </w:tcPr>
          <w:p w14:paraId="5DE12A80" w14:textId="3075BC65" w:rsidR="00B5436A" w:rsidRPr="009D6CCB" w:rsidRDefault="00B5436A" w:rsidP="00B5436A">
            <w:pPr>
              <w:spacing w:before="40" w:after="120" w:line="220" w:lineRule="exact"/>
              <w:rPr>
                <w:sz w:val="20"/>
                <w:szCs w:val="20"/>
              </w:rPr>
            </w:pPr>
            <w:r w:rsidRPr="00500755">
              <w:rPr>
                <w:sz w:val="20"/>
                <w:szCs w:val="20"/>
              </w:rPr>
              <w:t>A/HRC/37/34/Add.1</w:t>
            </w:r>
          </w:p>
        </w:tc>
        <w:tc>
          <w:tcPr>
            <w:tcW w:w="1276" w:type="dxa"/>
            <w:gridSpan w:val="2"/>
            <w:shd w:val="clear" w:color="auto" w:fill="auto"/>
          </w:tcPr>
          <w:p w14:paraId="222848C5" w14:textId="739F3B67" w:rsidR="00B5436A" w:rsidRPr="009D6CCB" w:rsidRDefault="00C60EC3" w:rsidP="00AF4668">
            <w:pPr>
              <w:spacing w:before="40" w:after="120" w:line="220" w:lineRule="exact"/>
              <w:ind w:right="168"/>
              <w:jc w:val="right"/>
              <w:rPr>
                <w:sz w:val="20"/>
                <w:szCs w:val="20"/>
              </w:rPr>
            </w:pPr>
            <w:r>
              <w:rPr>
                <w:sz w:val="20"/>
                <w:szCs w:val="20"/>
              </w:rPr>
              <w:t>2, 3</w:t>
            </w:r>
          </w:p>
        </w:tc>
        <w:tc>
          <w:tcPr>
            <w:tcW w:w="4252" w:type="dxa"/>
            <w:shd w:val="clear" w:color="auto" w:fill="auto"/>
          </w:tcPr>
          <w:p w14:paraId="7E7C5FFD" w14:textId="5F6CD3FC" w:rsidR="00B5436A" w:rsidRPr="009D6CCB" w:rsidRDefault="00B5436A" w:rsidP="00B5436A">
            <w:pPr>
              <w:spacing w:before="40" w:after="120" w:line="220" w:lineRule="exact"/>
              <w:rPr>
                <w:sz w:val="20"/>
                <w:szCs w:val="20"/>
              </w:rPr>
            </w:pPr>
            <w:r w:rsidRPr="00500755">
              <w:rPr>
                <w:sz w:val="20"/>
                <w:szCs w:val="20"/>
              </w:rPr>
              <w:t>Addendum</w:t>
            </w:r>
          </w:p>
        </w:tc>
      </w:tr>
      <w:tr w:rsidR="00B5436A" w:rsidRPr="00E93295" w14:paraId="18A83780" w14:textId="77777777" w:rsidTr="00E14EEE">
        <w:trPr>
          <w:trHeight w:val="240"/>
        </w:trPr>
        <w:tc>
          <w:tcPr>
            <w:tcW w:w="2410" w:type="dxa"/>
            <w:shd w:val="clear" w:color="auto" w:fill="auto"/>
          </w:tcPr>
          <w:p w14:paraId="0F7D130B" w14:textId="53A92C5A" w:rsidR="00B5436A" w:rsidRPr="009D6CCB" w:rsidRDefault="00B5436A" w:rsidP="00B5436A">
            <w:pPr>
              <w:spacing w:before="40" w:after="120" w:line="220" w:lineRule="exact"/>
              <w:rPr>
                <w:sz w:val="20"/>
                <w:szCs w:val="20"/>
              </w:rPr>
            </w:pPr>
            <w:r w:rsidRPr="00500755">
              <w:rPr>
                <w:sz w:val="20"/>
                <w:szCs w:val="20"/>
              </w:rPr>
              <w:t>A/HRC/37/35</w:t>
            </w:r>
          </w:p>
        </w:tc>
        <w:tc>
          <w:tcPr>
            <w:tcW w:w="1276" w:type="dxa"/>
            <w:gridSpan w:val="2"/>
            <w:shd w:val="clear" w:color="auto" w:fill="auto"/>
          </w:tcPr>
          <w:p w14:paraId="4C5055FA" w14:textId="4E888016" w:rsidR="00B5436A" w:rsidRPr="009D6CCB" w:rsidRDefault="00C60EC3" w:rsidP="00AF4668">
            <w:pPr>
              <w:spacing w:before="40" w:after="120" w:line="220" w:lineRule="exact"/>
              <w:ind w:right="168"/>
              <w:jc w:val="right"/>
              <w:rPr>
                <w:sz w:val="20"/>
                <w:szCs w:val="20"/>
              </w:rPr>
            </w:pPr>
            <w:r>
              <w:rPr>
                <w:sz w:val="20"/>
                <w:szCs w:val="20"/>
              </w:rPr>
              <w:t>2, 3</w:t>
            </w:r>
          </w:p>
        </w:tc>
        <w:tc>
          <w:tcPr>
            <w:tcW w:w="4252" w:type="dxa"/>
            <w:shd w:val="clear" w:color="auto" w:fill="auto"/>
          </w:tcPr>
          <w:p w14:paraId="40FF2E83" w14:textId="07153A6F" w:rsidR="00B5436A" w:rsidRPr="009D6CCB" w:rsidRDefault="00B5436A" w:rsidP="00B5436A">
            <w:pPr>
              <w:spacing w:before="40" w:after="120" w:line="220" w:lineRule="exact"/>
              <w:rPr>
                <w:sz w:val="20"/>
                <w:szCs w:val="20"/>
              </w:rPr>
            </w:pPr>
            <w:r w:rsidRPr="00500755">
              <w:rPr>
                <w:sz w:val="20"/>
                <w:szCs w:val="20"/>
              </w:rPr>
              <w:t>Summary of the panel discussion on human rights, climate change, migrants and persons displaced across international borders</w:t>
            </w:r>
            <w:r>
              <w:rPr>
                <w:sz w:val="20"/>
                <w:szCs w:val="20"/>
              </w:rPr>
              <w:t>:</w:t>
            </w:r>
            <w:r w:rsidRPr="00500755">
              <w:rPr>
                <w:sz w:val="20"/>
                <w:szCs w:val="20"/>
              </w:rPr>
              <w:t xml:space="preserve"> </w:t>
            </w:r>
            <w:r>
              <w:rPr>
                <w:sz w:val="20"/>
                <w:szCs w:val="20"/>
              </w:rPr>
              <w:t>r</w:t>
            </w:r>
            <w:r w:rsidRPr="00500755">
              <w:rPr>
                <w:sz w:val="20"/>
                <w:szCs w:val="20"/>
              </w:rPr>
              <w:t>eport of the Office of the United Nations High Commissioner for Human Rights</w:t>
            </w:r>
          </w:p>
        </w:tc>
      </w:tr>
      <w:tr w:rsidR="00B5436A" w:rsidRPr="00E93295" w14:paraId="3B2C1064" w14:textId="77777777" w:rsidTr="00E14EEE">
        <w:trPr>
          <w:trHeight w:val="240"/>
        </w:trPr>
        <w:tc>
          <w:tcPr>
            <w:tcW w:w="2410" w:type="dxa"/>
            <w:shd w:val="clear" w:color="auto" w:fill="auto"/>
          </w:tcPr>
          <w:p w14:paraId="0865F029" w14:textId="454A8901" w:rsidR="00B5436A" w:rsidRPr="009D6CCB" w:rsidRDefault="00B5436A" w:rsidP="00B5436A">
            <w:pPr>
              <w:spacing w:before="40" w:after="120" w:line="220" w:lineRule="exact"/>
              <w:rPr>
                <w:sz w:val="20"/>
                <w:szCs w:val="20"/>
              </w:rPr>
            </w:pPr>
            <w:r w:rsidRPr="00500755">
              <w:rPr>
                <w:sz w:val="20"/>
                <w:szCs w:val="20"/>
              </w:rPr>
              <w:t>A/HRC/37/36</w:t>
            </w:r>
          </w:p>
        </w:tc>
        <w:tc>
          <w:tcPr>
            <w:tcW w:w="1276" w:type="dxa"/>
            <w:gridSpan w:val="2"/>
            <w:shd w:val="clear" w:color="auto" w:fill="auto"/>
          </w:tcPr>
          <w:p w14:paraId="49BB1362" w14:textId="1E6F8979" w:rsidR="00B5436A" w:rsidRPr="009D6CCB" w:rsidRDefault="00C60EC3" w:rsidP="00AF4668">
            <w:pPr>
              <w:spacing w:before="40" w:after="120" w:line="220" w:lineRule="exact"/>
              <w:ind w:right="168"/>
              <w:jc w:val="right"/>
              <w:rPr>
                <w:sz w:val="20"/>
                <w:szCs w:val="20"/>
              </w:rPr>
            </w:pPr>
            <w:r>
              <w:rPr>
                <w:sz w:val="20"/>
                <w:szCs w:val="20"/>
              </w:rPr>
              <w:t>2, 3</w:t>
            </w:r>
          </w:p>
        </w:tc>
        <w:tc>
          <w:tcPr>
            <w:tcW w:w="4252" w:type="dxa"/>
            <w:shd w:val="clear" w:color="auto" w:fill="auto"/>
          </w:tcPr>
          <w:p w14:paraId="28E3832D" w14:textId="7D7997D9" w:rsidR="00B5436A" w:rsidRPr="009D6CCB" w:rsidRDefault="00B5436A" w:rsidP="00B5436A">
            <w:pPr>
              <w:spacing w:before="40" w:after="120" w:line="220" w:lineRule="exact"/>
              <w:rPr>
                <w:sz w:val="20"/>
                <w:szCs w:val="20"/>
              </w:rPr>
            </w:pPr>
            <w:r w:rsidRPr="00500755">
              <w:rPr>
                <w:sz w:val="20"/>
                <w:szCs w:val="20"/>
              </w:rPr>
              <w:t>Summary of the annual full-day of discussion on women</w:t>
            </w:r>
            <w:r w:rsidR="00454314">
              <w:rPr>
                <w:sz w:val="20"/>
                <w:szCs w:val="20"/>
              </w:rPr>
              <w:t>’</w:t>
            </w:r>
            <w:r w:rsidRPr="00500755">
              <w:rPr>
                <w:sz w:val="20"/>
                <w:szCs w:val="20"/>
              </w:rPr>
              <w:t>s human rights</w:t>
            </w:r>
            <w:r>
              <w:rPr>
                <w:sz w:val="20"/>
                <w:szCs w:val="20"/>
              </w:rPr>
              <w:t>:</w:t>
            </w:r>
            <w:r w:rsidRPr="00500755">
              <w:rPr>
                <w:sz w:val="20"/>
                <w:szCs w:val="20"/>
              </w:rPr>
              <w:t xml:space="preserve"> </w:t>
            </w:r>
            <w:r>
              <w:rPr>
                <w:sz w:val="20"/>
                <w:szCs w:val="20"/>
              </w:rPr>
              <w:t>r</w:t>
            </w:r>
            <w:r w:rsidRPr="00500755">
              <w:rPr>
                <w:sz w:val="20"/>
                <w:szCs w:val="20"/>
              </w:rPr>
              <w:t>eport of the Office of the United Nations High Commissioner for Human Rights</w:t>
            </w:r>
          </w:p>
        </w:tc>
      </w:tr>
      <w:tr w:rsidR="00B5436A" w:rsidRPr="00E93295" w14:paraId="1029603B" w14:textId="77777777" w:rsidTr="00E14EEE">
        <w:trPr>
          <w:trHeight w:val="240"/>
        </w:trPr>
        <w:tc>
          <w:tcPr>
            <w:tcW w:w="2410" w:type="dxa"/>
            <w:shd w:val="clear" w:color="auto" w:fill="auto"/>
          </w:tcPr>
          <w:p w14:paraId="247DAB44" w14:textId="00366790" w:rsidR="00B5436A" w:rsidRPr="009D6CCB" w:rsidRDefault="00B5436A" w:rsidP="00B5436A">
            <w:pPr>
              <w:spacing w:before="40" w:after="120" w:line="220" w:lineRule="exact"/>
              <w:rPr>
                <w:sz w:val="20"/>
                <w:szCs w:val="20"/>
              </w:rPr>
            </w:pPr>
            <w:r w:rsidRPr="00500755">
              <w:rPr>
                <w:sz w:val="20"/>
                <w:szCs w:val="20"/>
              </w:rPr>
              <w:t>A/HRC/37/37</w:t>
            </w:r>
          </w:p>
        </w:tc>
        <w:tc>
          <w:tcPr>
            <w:tcW w:w="1276" w:type="dxa"/>
            <w:gridSpan w:val="2"/>
            <w:shd w:val="clear" w:color="auto" w:fill="auto"/>
          </w:tcPr>
          <w:p w14:paraId="04200881" w14:textId="201356E4" w:rsidR="00B5436A" w:rsidRPr="009D6CCB" w:rsidRDefault="00C60EC3" w:rsidP="00AF4668">
            <w:pPr>
              <w:spacing w:before="40" w:after="120" w:line="220" w:lineRule="exact"/>
              <w:ind w:right="168"/>
              <w:jc w:val="right"/>
              <w:rPr>
                <w:sz w:val="20"/>
                <w:szCs w:val="20"/>
              </w:rPr>
            </w:pPr>
            <w:r>
              <w:rPr>
                <w:sz w:val="20"/>
                <w:szCs w:val="20"/>
              </w:rPr>
              <w:t>2, 5</w:t>
            </w:r>
          </w:p>
        </w:tc>
        <w:tc>
          <w:tcPr>
            <w:tcW w:w="4252" w:type="dxa"/>
            <w:shd w:val="clear" w:color="auto" w:fill="auto"/>
          </w:tcPr>
          <w:p w14:paraId="5BF2E433" w14:textId="6BFCF55E" w:rsidR="00B5436A" w:rsidRPr="009D6CCB" w:rsidRDefault="00B5436A" w:rsidP="00B5436A">
            <w:pPr>
              <w:spacing w:before="40" w:after="120" w:line="220" w:lineRule="exact"/>
              <w:rPr>
                <w:sz w:val="20"/>
                <w:szCs w:val="20"/>
              </w:rPr>
            </w:pPr>
            <w:r w:rsidRPr="00500755">
              <w:rPr>
                <w:sz w:val="20"/>
                <w:szCs w:val="20"/>
              </w:rPr>
              <w:t>Report on the twenty-fourth annual meeting of special rapporteurs/representatives, independent experts and working groups of the special procedures of the Human Rights Council (26-30 June 2017), including updated information on the special procedures</w:t>
            </w:r>
          </w:p>
        </w:tc>
      </w:tr>
      <w:tr w:rsidR="00B5436A" w:rsidRPr="00E93295" w14:paraId="073002B6" w14:textId="77777777" w:rsidTr="00E14EEE">
        <w:trPr>
          <w:trHeight w:val="240"/>
        </w:trPr>
        <w:tc>
          <w:tcPr>
            <w:tcW w:w="2410" w:type="dxa"/>
            <w:shd w:val="clear" w:color="auto" w:fill="auto"/>
          </w:tcPr>
          <w:p w14:paraId="1E5D79E6" w14:textId="3880BCDD" w:rsidR="00B5436A" w:rsidRPr="009D6CCB" w:rsidRDefault="00B5436A" w:rsidP="00B5436A">
            <w:pPr>
              <w:spacing w:before="40" w:after="120" w:line="220" w:lineRule="exact"/>
              <w:rPr>
                <w:sz w:val="20"/>
                <w:szCs w:val="20"/>
              </w:rPr>
            </w:pPr>
            <w:r w:rsidRPr="00500755">
              <w:rPr>
                <w:sz w:val="20"/>
                <w:szCs w:val="20"/>
              </w:rPr>
              <w:t>A/HRC/37/37/Add.1</w:t>
            </w:r>
          </w:p>
        </w:tc>
        <w:tc>
          <w:tcPr>
            <w:tcW w:w="1276" w:type="dxa"/>
            <w:gridSpan w:val="2"/>
            <w:shd w:val="clear" w:color="auto" w:fill="auto"/>
          </w:tcPr>
          <w:p w14:paraId="031A2475" w14:textId="1B1BD5DB" w:rsidR="00B5436A" w:rsidRPr="009D6CCB" w:rsidRDefault="00637AF2" w:rsidP="00AF4668">
            <w:pPr>
              <w:spacing w:before="40" w:after="120" w:line="220" w:lineRule="exact"/>
              <w:ind w:right="168"/>
              <w:jc w:val="right"/>
              <w:rPr>
                <w:sz w:val="20"/>
                <w:szCs w:val="20"/>
              </w:rPr>
            </w:pPr>
            <w:r>
              <w:rPr>
                <w:sz w:val="20"/>
                <w:szCs w:val="20"/>
              </w:rPr>
              <w:t>2, 5</w:t>
            </w:r>
          </w:p>
        </w:tc>
        <w:tc>
          <w:tcPr>
            <w:tcW w:w="4252" w:type="dxa"/>
            <w:shd w:val="clear" w:color="auto" w:fill="auto"/>
          </w:tcPr>
          <w:p w14:paraId="1CF53CF3" w14:textId="4B8DCDA7" w:rsidR="00B5436A" w:rsidRPr="009D6CCB" w:rsidRDefault="00B5436A" w:rsidP="00B5436A">
            <w:pPr>
              <w:spacing w:before="40" w:after="120" w:line="220" w:lineRule="exact"/>
              <w:rPr>
                <w:sz w:val="20"/>
                <w:szCs w:val="20"/>
              </w:rPr>
            </w:pPr>
            <w:r w:rsidRPr="00500755">
              <w:rPr>
                <w:sz w:val="20"/>
                <w:szCs w:val="20"/>
              </w:rPr>
              <w:t>Facts and figures with regard to the special procedures in 2017</w:t>
            </w:r>
          </w:p>
        </w:tc>
      </w:tr>
      <w:tr w:rsidR="00B5436A" w:rsidRPr="00E93295" w14:paraId="09DB2065" w14:textId="77777777" w:rsidTr="00E14EEE">
        <w:trPr>
          <w:trHeight w:val="240"/>
        </w:trPr>
        <w:tc>
          <w:tcPr>
            <w:tcW w:w="2410" w:type="dxa"/>
            <w:shd w:val="clear" w:color="auto" w:fill="auto"/>
          </w:tcPr>
          <w:p w14:paraId="57E4AEB9" w14:textId="7658151E" w:rsidR="00B5436A" w:rsidRPr="009D6CCB" w:rsidRDefault="00B5436A" w:rsidP="00B5436A">
            <w:pPr>
              <w:spacing w:before="40" w:after="120" w:line="220" w:lineRule="exact"/>
              <w:rPr>
                <w:sz w:val="20"/>
                <w:szCs w:val="20"/>
              </w:rPr>
            </w:pPr>
            <w:r w:rsidRPr="00500755">
              <w:rPr>
                <w:sz w:val="20"/>
                <w:szCs w:val="20"/>
              </w:rPr>
              <w:t>A/HRC/37/38</w:t>
            </w:r>
          </w:p>
        </w:tc>
        <w:tc>
          <w:tcPr>
            <w:tcW w:w="1276" w:type="dxa"/>
            <w:gridSpan w:val="2"/>
            <w:shd w:val="clear" w:color="auto" w:fill="auto"/>
          </w:tcPr>
          <w:p w14:paraId="7B0FC84B" w14:textId="7DA6B703" w:rsidR="00B5436A" w:rsidRPr="009D6CCB" w:rsidRDefault="00637AF2" w:rsidP="00AF4668">
            <w:pPr>
              <w:spacing w:before="40" w:after="120" w:line="220" w:lineRule="exact"/>
              <w:ind w:right="168"/>
              <w:jc w:val="right"/>
              <w:rPr>
                <w:sz w:val="20"/>
                <w:szCs w:val="20"/>
              </w:rPr>
            </w:pPr>
            <w:r>
              <w:rPr>
                <w:sz w:val="20"/>
                <w:szCs w:val="20"/>
              </w:rPr>
              <w:t>7</w:t>
            </w:r>
          </w:p>
        </w:tc>
        <w:tc>
          <w:tcPr>
            <w:tcW w:w="4252" w:type="dxa"/>
            <w:shd w:val="clear" w:color="auto" w:fill="auto"/>
          </w:tcPr>
          <w:p w14:paraId="2783E454" w14:textId="0E3EB17A" w:rsidR="00B5436A" w:rsidRPr="009D6CCB" w:rsidRDefault="00B5436A" w:rsidP="00B5436A">
            <w:pPr>
              <w:spacing w:before="40" w:after="120" w:line="220" w:lineRule="exact"/>
              <w:rPr>
                <w:sz w:val="20"/>
                <w:szCs w:val="20"/>
              </w:rPr>
            </w:pPr>
            <w:r w:rsidRPr="00500755">
              <w:rPr>
                <w:sz w:val="20"/>
                <w:szCs w:val="20"/>
              </w:rPr>
              <w:t>Report of the United Nations High Commissioner for Human Rights on the implementation of Human Rights Council resolutions S-9/1 and S-12/1</w:t>
            </w:r>
          </w:p>
        </w:tc>
      </w:tr>
      <w:tr w:rsidR="00B5436A" w:rsidRPr="00E93295" w14:paraId="3823E8E0" w14:textId="77777777" w:rsidTr="00E14EEE">
        <w:trPr>
          <w:trHeight w:val="240"/>
        </w:trPr>
        <w:tc>
          <w:tcPr>
            <w:tcW w:w="2410" w:type="dxa"/>
            <w:shd w:val="clear" w:color="auto" w:fill="auto"/>
          </w:tcPr>
          <w:p w14:paraId="367666CF" w14:textId="2576C810" w:rsidR="00B5436A" w:rsidRPr="009D6CCB" w:rsidRDefault="00B5436A" w:rsidP="00B5436A">
            <w:pPr>
              <w:spacing w:before="40" w:after="120" w:line="220" w:lineRule="exact"/>
              <w:rPr>
                <w:sz w:val="20"/>
                <w:szCs w:val="20"/>
              </w:rPr>
            </w:pPr>
            <w:r w:rsidRPr="00500755">
              <w:rPr>
                <w:sz w:val="20"/>
                <w:szCs w:val="20"/>
              </w:rPr>
              <w:t>A/HRC/37/39</w:t>
            </w:r>
          </w:p>
        </w:tc>
        <w:tc>
          <w:tcPr>
            <w:tcW w:w="1276" w:type="dxa"/>
            <w:gridSpan w:val="2"/>
            <w:shd w:val="clear" w:color="auto" w:fill="auto"/>
          </w:tcPr>
          <w:p w14:paraId="7752DBCD" w14:textId="0B9072C7" w:rsidR="00B5436A" w:rsidRPr="009D6CCB" w:rsidRDefault="00637AF2" w:rsidP="00AF4668">
            <w:pPr>
              <w:spacing w:before="40" w:after="120" w:line="220" w:lineRule="exact"/>
              <w:ind w:right="168"/>
              <w:jc w:val="right"/>
              <w:rPr>
                <w:sz w:val="20"/>
                <w:szCs w:val="20"/>
              </w:rPr>
            </w:pPr>
            <w:r>
              <w:rPr>
                <w:sz w:val="20"/>
                <w:szCs w:val="20"/>
              </w:rPr>
              <w:t>7</w:t>
            </w:r>
          </w:p>
        </w:tc>
        <w:tc>
          <w:tcPr>
            <w:tcW w:w="4252" w:type="dxa"/>
            <w:shd w:val="clear" w:color="auto" w:fill="auto"/>
          </w:tcPr>
          <w:p w14:paraId="40C7480D" w14:textId="7D06450D" w:rsidR="00B5436A" w:rsidRPr="009D6CCB" w:rsidRDefault="00B5436A" w:rsidP="0033239F">
            <w:pPr>
              <w:spacing w:before="40" w:after="120" w:line="220" w:lineRule="exact"/>
              <w:rPr>
                <w:sz w:val="20"/>
                <w:szCs w:val="20"/>
              </w:rPr>
            </w:pPr>
            <w:r w:rsidRPr="00500755">
              <w:rPr>
                <w:sz w:val="20"/>
                <w:szCs w:val="20"/>
              </w:rPr>
              <w:t>Database of all business enterprises involved in the activities detailed in paragraph 96 of the report of the independent international fact-finding mission to investigate the implications of the Israeli settlements on the civil, political, economic, social and cultural rights of the Palestinian people throughout the Occupied Palestinian Territory, including East Jerusalem</w:t>
            </w:r>
            <w:r w:rsidR="0033239F">
              <w:rPr>
                <w:sz w:val="20"/>
                <w:szCs w:val="20"/>
              </w:rPr>
              <w:t>:</w:t>
            </w:r>
            <w:r w:rsidRPr="00500755">
              <w:rPr>
                <w:sz w:val="20"/>
                <w:szCs w:val="20"/>
              </w:rPr>
              <w:t xml:space="preserve"> </w:t>
            </w:r>
            <w:r w:rsidR="0033239F">
              <w:rPr>
                <w:sz w:val="20"/>
                <w:szCs w:val="20"/>
              </w:rPr>
              <w:t>r</w:t>
            </w:r>
            <w:r w:rsidRPr="00500755">
              <w:rPr>
                <w:sz w:val="20"/>
                <w:szCs w:val="20"/>
              </w:rPr>
              <w:t>eport of the United Nations High Commissioner for Human Rights</w:t>
            </w:r>
          </w:p>
        </w:tc>
      </w:tr>
      <w:tr w:rsidR="00B5436A" w:rsidRPr="00E93295" w14:paraId="3D11AAB3" w14:textId="77777777" w:rsidTr="00E14EEE">
        <w:trPr>
          <w:trHeight w:val="240"/>
        </w:trPr>
        <w:tc>
          <w:tcPr>
            <w:tcW w:w="2410" w:type="dxa"/>
            <w:shd w:val="clear" w:color="auto" w:fill="auto"/>
          </w:tcPr>
          <w:p w14:paraId="54A99E29" w14:textId="018E218D" w:rsidR="00B5436A" w:rsidRPr="009D6CCB" w:rsidRDefault="00B5436A" w:rsidP="00B5436A">
            <w:pPr>
              <w:spacing w:before="40" w:after="120" w:line="220" w:lineRule="exact"/>
              <w:rPr>
                <w:sz w:val="20"/>
                <w:szCs w:val="20"/>
              </w:rPr>
            </w:pPr>
            <w:r w:rsidRPr="00500755">
              <w:rPr>
                <w:sz w:val="20"/>
                <w:szCs w:val="20"/>
              </w:rPr>
              <w:t>A/HRC/37/40</w:t>
            </w:r>
          </w:p>
        </w:tc>
        <w:tc>
          <w:tcPr>
            <w:tcW w:w="1276" w:type="dxa"/>
            <w:gridSpan w:val="2"/>
            <w:shd w:val="clear" w:color="auto" w:fill="auto"/>
          </w:tcPr>
          <w:p w14:paraId="0A255AFF" w14:textId="4E2C0A8C" w:rsidR="00B5436A" w:rsidRPr="009D6CCB" w:rsidRDefault="00637AF2" w:rsidP="00AF4668">
            <w:pPr>
              <w:spacing w:before="40" w:after="120" w:line="220" w:lineRule="exact"/>
              <w:ind w:right="168"/>
              <w:jc w:val="right"/>
              <w:rPr>
                <w:sz w:val="20"/>
                <w:szCs w:val="20"/>
              </w:rPr>
            </w:pPr>
            <w:r>
              <w:rPr>
                <w:sz w:val="20"/>
                <w:szCs w:val="20"/>
              </w:rPr>
              <w:t>7</w:t>
            </w:r>
          </w:p>
        </w:tc>
        <w:tc>
          <w:tcPr>
            <w:tcW w:w="4252" w:type="dxa"/>
            <w:shd w:val="clear" w:color="auto" w:fill="auto"/>
          </w:tcPr>
          <w:p w14:paraId="5620A2C8" w14:textId="6DCC7B79" w:rsidR="00B5436A" w:rsidRPr="009D6CCB" w:rsidRDefault="00B5436A" w:rsidP="00B5436A">
            <w:pPr>
              <w:spacing w:before="40" w:after="120" w:line="220" w:lineRule="exact"/>
              <w:rPr>
                <w:sz w:val="20"/>
                <w:szCs w:val="20"/>
              </w:rPr>
            </w:pPr>
            <w:r w:rsidRPr="00500755">
              <w:rPr>
                <w:sz w:val="20"/>
                <w:szCs w:val="20"/>
              </w:rPr>
              <w:t>Report of the Secretary-General on the human rights in the occupied Syrian Golan</w:t>
            </w:r>
          </w:p>
        </w:tc>
      </w:tr>
      <w:tr w:rsidR="00B5436A" w:rsidRPr="00E93295" w14:paraId="30750A87" w14:textId="77777777" w:rsidTr="00E14EEE">
        <w:trPr>
          <w:trHeight w:val="240"/>
        </w:trPr>
        <w:tc>
          <w:tcPr>
            <w:tcW w:w="2410" w:type="dxa"/>
            <w:shd w:val="clear" w:color="auto" w:fill="auto"/>
          </w:tcPr>
          <w:p w14:paraId="69CE58E9" w14:textId="3FE78855" w:rsidR="00B5436A" w:rsidRPr="009D6CCB" w:rsidRDefault="00B5436A" w:rsidP="00B5436A">
            <w:pPr>
              <w:spacing w:before="40" w:after="120" w:line="220" w:lineRule="exact"/>
              <w:rPr>
                <w:sz w:val="20"/>
                <w:szCs w:val="20"/>
              </w:rPr>
            </w:pPr>
            <w:r w:rsidRPr="00500755">
              <w:rPr>
                <w:sz w:val="20"/>
                <w:szCs w:val="20"/>
              </w:rPr>
              <w:t>A/HRC/37/41</w:t>
            </w:r>
          </w:p>
        </w:tc>
        <w:tc>
          <w:tcPr>
            <w:tcW w:w="1276" w:type="dxa"/>
            <w:gridSpan w:val="2"/>
            <w:shd w:val="clear" w:color="auto" w:fill="auto"/>
          </w:tcPr>
          <w:p w14:paraId="2C35D237" w14:textId="604BE233" w:rsidR="00B5436A" w:rsidRPr="009D6CCB" w:rsidRDefault="00637AF2" w:rsidP="00AF4668">
            <w:pPr>
              <w:spacing w:before="40" w:after="120" w:line="220" w:lineRule="exact"/>
              <w:ind w:right="168"/>
              <w:jc w:val="right"/>
              <w:rPr>
                <w:sz w:val="20"/>
                <w:szCs w:val="20"/>
              </w:rPr>
            </w:pPr>
            <w:r>
              <w:rPr>
                <w:sz w:val="20"/>
                <w:szCs w:val="20"/>
              </w:rPr>
              <w:t>7</w:t>
            </w:r>
          </w:p>
        </w:tc>
        <w:tc>
          <w:tcPr>
            <w:tcW w:w="4252" w:type="dxa"/>
            <w:shd w:val="clear" w:color="auto" w:fill="auto"/>
          </w:tcPr>
          <w:p w14:paraId="27CE4D37" w14:textId="3DFA1199" w:rsidR="00B5436A" w:rsidRPr="009D6CCB" w:rsidRDefault="00B5436A" w:rsidP="0033239F">
            <w:pPr>
              <w:spacing w:before="40" w:after="120" w:line="220" w:lineRule="exact"/>
              <w:rPr>
                <w:sz w:val="20"/>
                <w:szCs w:val="20"/>
              </w:rPr>
            </w:pPr>
            <w:r w:rsidRPr="00500755">
              <w:rPr>
                <w:sz w:val="20"/>
                <w:szCs w:val="20"/>
              </w:rPr>
              <w:t>Ensuring accountability and justice for all violations of international law in the Occupied Palestinian Territory, including East Jerusalem</w:t>
            </w:r>
            <w:r w:rsidR="0033239F">
              <w:rPr>
                <w:sz w:val="20"/>
                <w:szCs w:val="20"/>
              </w:rPr>
              <w:t>:</w:t>
            </w:r>
            <w:r w:rsidRPr="00500755">
              <w:rPr>
                <w:sz w:val="20"/>
                <w:szCs w:val="20"/>
              </w:rPr>
              <w:t xml:space="preserve"> </w:t>
            </w:r>
            <w:r w:rsidR="0033239F">
              <w:rPr>
                <w:sz w:val="20"/>
                <w:szCs w:val="20"/>
              </w:rPr>
              <w:t>r</w:t>
            </w:r>
            <w:r w:rsidRPr="00500755">
              <w:rPr>
                <w:sz w:val="20"/>
                <w:szCs w:val="20"/>
              </w:rPr>
              <w:t>eport of the United Nations High Commissioner for Human Rights</w:t>
            </w:r>
          </w:p>
        </w:tc>
      </w:tr>
      <w:tr w:rsidR="00B5436A" w:rsidRPr="00E93295" w14:paraId="5024DD26" w14:textId="77777777" w:rsidTr="00E14EEE">
        <w:trPr>
          <w:trHeight w:val="240"/>
        </w:trPr>
        <w:tc>
          <w:tcPr>
            <w:tcW w:w="2410" w:type="dxa"/>
            <w:shd w:val="clear" w:color="auto" w:fill="auto"/>
          </w:tcPr>
          <w:p w14:paraId="1521A4D4" w14:textId="546824D3" w:rsidR="00B5436A" w:rsidRPr="009D6CCB" w:rsidRDefault="00B5436A" w:rsidP="00B5436A">
            <w:pPr>
              <w:spacing w:before="40" w:after="120" w:line="220" w:lineRule="exact"/>
              <w:rPr>
                <w:sz w:val="20"/>
                <w:szCs w:val="20"/>
              </w:rPr>
            </w:pPr>
            <w:r w:rsidRPr="00500755">
              <w:rPr>
                <w:sz w:val="20"/>
                <w:szCs w:val="20"/>
              </w:rPr>
              <w:t>A/HRC/37/42</w:t>
            </w:r>
          </w:p>
        </w:tc>
        <w:tc>
          <w:tcPr>
            <w:tcW w:w="1276" w:type="dxa"/>
            <w:gridSpan w:val="2"/>
            <w:shd w:val="clear" w:color="auto" w:fill="auto"/>
          </w:tcPr>
          <w:p w14:paraId="46BD0CF1" w14:textId="46DD8A46" w:rsidR="00B5436A" w:rsidRPr="009D6CCB" w:rsidRDefault="00637AF2" w:rsidP="00AF4668">
            <w:pPr>
              <w:spacing w:before="40" w:after="120" w:line="220" w:lineRule="exact"/>
              <w:ind w:right="168"/>
              <w:jc w:val="right"/>
              <w:rPr>
                <w:sz w:val="20"/>
                <w:szCs w:val="20"/>
              </w:rPr>
            </w:pPr>
            <w:r>
              <w:rPr>
                <w:sz w:val="20"/>
                <w:szCs w:val="20"/>
              </w:rPr>
              <w:t>7</w:t>
            </w:r>
          </w:p>
        </w:tc>
        <w:tc>
          <w:tcPr>
            <w:tcW w:w="4252" w:type="dxa"/>
            <w:shd w:val="clear" w:color="auto" w:fill="auto"/>
          </w:tcPr>
          <w:p w14:paraId="5DA64EAB" w14:textId="46A6CAF7" w:rsidR="00B5436A" w:rsidRPr="009D6CCB" w:rsidRDefault="00B5436A" w:rsidP="0033239F">
            <w:pPr>
              <w:spacing w:before="40" w:after="120" w:line="220" w:lineRule="exact"/>
              <w:rPr>
                <w:sz w:val="20"/>
                <w:szCs w:val="20"/>
              </w:rPr>
            </w:pPr>
            <w:r w:rsidRPr="00500755">
              <w:rPr>
                <w:sz w:val="20"/>
                <w:szCs w:val="20"/>
              </w:rPr>
              <w:t>Human rights situation in the Occupied Palestinian Territory, including East Jerusalem</w:t>
            </w:r>
            <w:r w:rsidR="0033239F">
              <w:rPr>
                <w:sz w:val="20"/>
                <w:szCs w:val="20"/>
              </w:rPr>
              <w:t>:</w:t>
            </w:r>
            <w:r w:rsidRPr="00500755">
              <w:rPr>
                <w:sz w:val="20"/>
                <w:szCs w:val="20"/>
              </w:rPr>
              <w:t xml:space="preserve"> </w:t>
            </w:r>
            <w:r w:rsidR="0033239F">
              <w:rPr>
                <w:sz w:val="20"/>
                <w:szCs w:val="20"/>
              </w:rPr>
              <w:t>r</w:t>
            </w:r>
            <w:r w:rsidRPr="00500755">
              <w:rPr>
                <w:sz w:val="20"/>
                <w:szCs w:val="20"/>
              </w:rPr>
              <w:t>eport of the United Nations High Commissioner for Human Rights</w:t>
            </w:r>
          </w:p>
        </w:tc>
      </w:tr>
      <w:tr w:rsidR="00B5436A" w:rsidRPr="00E93295" w14:paraId="76622179" w14:textId="77777777" w:rsidTr="00E14EEE">
        <w:trPr>
          <w:trHeight w:val="240"/>
        </w:trPr>
        <w:tc>
          <w:tcPr>
            <w:tcW w:w="2410" w:type="dxa"/>
            <w:shd w:val="clear" w:color="auto" w:fill="auto"/>
          </w:tcPr>
          <w:p w14:paraId="3144CB47" w14:textId="19F0BE1E" w:rsidR="00B5436A" w:rsidRPr="009D6CCB" w:rsidRDefault="00B5436A" w:rsidP="00B5436A">
            <w:pPr>
              <w:spacing w:before="40" w:after="120" w:line="220" w:lineRule="exact"/>
              <w:rPr>
                <w:sz w:val="20"/>
                <w:szCs w:val="20"/>
              </w:rPr>
            </w:pPr>
            <w:r w:rsidRPr="00500755">
              <w:rPr>
                <w:sz w:val="20"/>
                <w:szCs w:val="20"/>
              </w:rPr>
              <w:t>A/HRC/37/43</w:t>
            </w:r>
          </w:p>
        </w:tc>
        <w:tc>
          <w:tcPr>
            <w:tcW w:w="1276" w:type="dxa"/>
            <w:gridSpan w:val="2"/>
            <w:shd w:val="clear" w:color="auto" w:fill="auto"/>
          </w:tcPr>
          <w:p w14:paraId="37373FC8" w14:textId="04AC6737" w:rsidR="00B5436A" w:rsidRPr="009D6CCB" w:rsidRDefault="00637AF2" w:rsidP="00AF4668">
            <w:pPr>
              <w:spacing w:before="40" w:after="120" w:line="220" w:lineRule="exact"/>
              <w:ind w:right="168"/>
              <w:jc w:val="right"/>
              <w:rPr>
                <w:sz w:val="20"/>
                <w:szCs w:val="20"/>
              </w:rPr>
            </w:pPr>
            <w:r>
              <w:rPr>
                <w:sz w:val="20"/>
                <w:szCs w:val="20"/>
              </w:rPr>
              <w:t>7</w:t>
            </w:r>
          </w:p>
        </w:tc>
        <w:tc>
          <w:tcPr>
            <w:tcW w:w="4252" w:type="dxa"/>
            <w:shd w:val="clear" w:color="auto" w:fill="auto"/>
          </w:tcPr>
          <w:p w14:paraId="5D969F17" w14:textId="357CE057" w:rsidR="00B5436A" w:rsidRPr="009D6CCB" w:rsidRDefault="00B5436A" w:rsidP="0033239F">
            <w:pPr>
              <w:spacing w:before="40" w:after="120" w:line="220" w:lineRule="exact"/>
              <w:rPr>
                <w:sz w:val="20"/>
                <w:szCs w:val="20"/>
              </w:rPr>
            </w:pPr>
            <w:r w:rsidRPr="00500755">
              <w:rPr>
                <w:sz w:val="20"/>
                <w:szCs w:val="20"/>
              </w:rPr>
              <w:t>Israeli settlements in the Occupied Palestinian Territory, including East Jerusalem, and in the occupied Syrian Golan</w:t>
            </w:r>
            <w:r w:rsidR="0033239F">
              <w:rPr>
                <w:sz w:val="20"/>
                <w:szCs w:val="20"/>
              </w:rPr>
              <w:t>:</w:t>
            </w:r>
            <w:r w:rsidRPr="00500755">
              <w:rPr>
                <w:sz w:val="20"/>
                <w:szCs w:val="20"/>
              </w:rPr>
              <w:t xml:space="preserve"> </w:t>
            </w:r>
            <w:r w:rsidR="0033239F">
              <w:rPr>
                <w:sz w:val="20"/>
                <w:szCs w:val="20"/>
              </w:rPr>
              <w:t>r</w:t>
            </w:r>
            <w:r w:rsidRPr="00500755">
              <w:rPr>
                <w:sz w:val="20"/>
                <w:szCs w:val="20"/>
              </w:rPr>
              <w:t>eport of the United Nations High Commissioner for Human Rights</w:t>
            </w:r>
          </w:p>
        </w:tc>
      </w:tr>
      <w:tr w:rsidR="00B5436A" w:rsidRPr="00E93295" w14:paraId="1799EE56" w14:textId="77777777" w:rsidTr="00E14EEE">
        <w:trPr>
          <w:trHeight w:val="240"/>
        </w:trPr>
        <w:tc>
          <w:tcPr>
            <w:tcW w:w="2410" w:type="dxa"/>
            <w:shd w:val="clear" w:color="auto" w:fill="auto"/>
          </w:tcPr>
          <w:p w14:paraId="2DAB2348" w14:textId="5D7B653B" w:rsidR="00B5436A" w:rsidRPr="009D6CCB" w:rsidRDefault="00B5436A" w:rsidP="00B5436A">
            <w:pPr>
              <w:spacing w:before="40" w:after="120" w:line="220" w:lineRule="exact"/>
              <w:rPr>
                <w:sz w:val="20"/>
                <w:szCs w:val="20"/>
              </w:rPr>
            </w:pPr>
            <w:r w:rsidRPr="00500755">
              <w:rPr>
                <w:sz w:val="20"/>
                <w:szCs w:val="20"/>
              </w:rPr>
              <w:t>A/HRC/37/44</w:t>
            </w:r>
          </w:p>
        </w:tc>
        <w:tc>
          <w:tcPr>
            <w:tcW w:w="1276" w:type="dxa"/>
            <w:gridSpan w:val="2"/>
            <w:shd w:val="clear" w:color="auto" w:fill="auto"/>
          </w:tcPr>
          <w:p w14:paraId="1975529B" w14:textId="590AFB40" w:rsidR="00B5436A" w:rsidRPr="009D6CCB" w:rsidRDefault="00637AF2" w:rsidP="00AF4668">
            <w:pPr>
              <w:spacing w:before="40" w:after="120" w:line="220" w:lineRule="exact"/>
              <w:ind w:right="168"/>
              <w:jc w:val="right"/>
              <w:rPr>
                <w:sz w:val="20"/>
                <w:szCs w:val="20"/>
              </w:rPr>
            </w:pPr>
            <w:r>
              <w:rPr>
                <w:sz w:val="20"/>
                <w:szCs w:val="20"/>
              </w:rPr>
              <w:t>2, 9</w:t>
            </w:r>
          </w:p>
        </w:tc>
        <w:tc>
          <w:tcPr>
            <w:tcW w:w="4252" w:type="dxa"/>
            <w:shd w:val="clear" w:color="auto" w:fill="auto"/>
          </w:tcPr>
          <w:p w14:paraId="44EEC8CB" w14:textId="7CC3F8B9" w:rsidR="00B5436A" w:rsidRPr="009D6CCB" w:rsidRDefault="00B5436A" w:rsidP="0033239F">
            <w:pPr>
              <w:spacing w:before="40" w:after="120" w:line="220" w:lineRule="exact"/>
              <w:rPr>
                <w:sz w:val="20"/>
                <w:szCs w:val="20"/>
              </w:rPr>
            </w:pPr>
            <w:r w:rsidRPr="00500755">
              <w:rPr>
                <w:sz w:val="20"/>
                <w:szCs w:val="20"/>
              </w:rPr>
              <w:t>Combating intolerance, negative stereotyping, stigmatization, discrimination, incitement to violence and violence against persons, based on religion or belief</w:t>
            </w:r>
            <w:r w:rsidR="0033239F">
              <w:rPr>
                <w:sz w:val="20"/>
                <w:szCs w:val="20"/>
              </w:rPr>
              <w:t>:</w:t>
            </w:r>
            <w:r w:rsidRPr="00500755">
              <w:rPr>
                <w:sz w:val="20"/>
                <w:szCs w:val="20"/>
              </w:rPr>
              <w:t xml:space="preserve"> </w:t>
            </w:r>
            <w:r w:rsidR="0033239F">
              <w:rPr>
                <w:sz w:val="20"/>
                <w:szCs w:val="20"/>
              </w:rPr>
              <w:t>r</w:t>
            </w:r>
            <w:r w:rsidRPr="00500755">
              <w:rPr>
                <w:sz w:val="20"/>
                <w:szCs w:val="20"/>
              </w:rPr>
              <w:t>eport of the United Nations High Commissioner for Human Rights</w:t>
            </w:r>
          </w:p>
        </w:tc>
      </w:tr>
      <w:tr w:rsidR="00B5436A" w:rsidRPr="00E93295" w14:paraId="239F09DA" w14:textId="77777777" w:rsidTr="00E14EEE">
        <w:trPr>
          <w:trHeight w:val="240"/>
        </w:trPr>
        <w:tc>
          <w:tcPr>
            <w:tcW w:w="2410" w:type="dxa"/>
            <w:shd w:val="clear" w:color="auto" w:fill="auto"/>
          </w:tcPr>
          <w:p w14:paraId="075923E0" w14:textId="069A931F" w:rsidR="00B5436A" w:rsidRPr="009D6CCB" w:rsidRDefault="00B5436A" w:rsidP="00B5436A">
            <w:pPr>
              <w:spacing w:before="40" w:after="120" w:line="220" w:lineRule="exact"/>
              <w:rPr>
                <w:sz w:val="20"/>
                <w:szCs w:val="20"/>
              </w:rPr>
            </w:pPr>
            <w:r w:rsidRPr="00500755">
              <w:rPr>
                <w:sz w:val="20"/>
                <w:szCs w:val="20"/>
              </w:rPr>
              <w:t>A/HRC/37/45</w:t>
            </w:r>
          </w:p>
        </w:tc>
        <w:tc>
          <w:tcPr>
            <w:tcW w:w="1276" w:type="dxa"/>
            <w:gridSpan w:val="2"/>
            <w:shd w:val="clear" w:color="auto" w:fill="auto"/>
          </w:tcPr>
          <w:p w14:paraId="01C1F88F" w14:textId="133BBD77" w:rsidR="00B5436A" w:rsidRPr="009D6CCB" w:rsidRDefault="00637AF2" w:rsidP="00AF4668">
            <w:pPr>
              <w:spacing w:before="40" w:after="120" w:line="220" w:lineRule="exact"/>
              <w:ind w:right="168"/>
              <w:jc w:val="right"/>
              <w:rPr>
                <w:sz w:val="20"/>
                <w:szCs w:val="20"/>
              </w:rPr>
            </w:pPr>
            <w:r>
              <w:rPr>
                <w:sz w:val="20"/>
                <w:szCs w:val="20"/>
              </w:rPr>
              <w:t>2, 10</w:t>
            </w:r>
          </w:p>
        </w:tc>
        <w:tc>
          <w:tcPr>
            <w:tcW w:w="4252" w:type="dxa"/>
            <w:shd w:val="clear" w:color="auto" w:fill="auto"/>
          </w:tcPr>
          <w:p w14:paraId="09693190" w14:textId="038E2776" w:rsidR="00B5436A" w:rsidRPr="009D6CCB" w:rsidRDefault="00B5436A" w:rsidP="00B5436A">
            <w:pPr>
              <w:spacing w:before="40" w:after="120" w:line="220" w:lineRule="exact"/>
              <w:rPr>
                <w:sz w:val="20"/>
                <w:szCs w:val="20"/>
              </w:rPr>
            </w:pPr>
            <w:r w:rsidRPr="00500755">
              <w:rPr>
                <w:sz w:val="20"/>
                <w:szCs w:val="20"/>
              </w:rPr>
              <w:t>Report of the United Nations High Commissioner for Human Rights on the situation of human rights in Afghanistan and on the achievements of technical assistance in the field of human rights</w:t>
            </w:r>
          </w:p>
        </w:tc>
      </w:tr>
      <w:tr w:rsidR="00B5436A" w:rsidRPr="00E93295" w14:paraId="0EFA2B2A" w14:textId="77777777" w:rsidTr="00E14EEE">
        <w:trPr>
          <w:trHeight w:val="240"/>
        </w:trPr>
        <w:tc>
          <w:tcPr>
            <w:tcW w:w="2410" w:type="dxa"/>
            <w:shd w:val="clear" w:color="auto" w:fill="auto"/>
          </w:tcPr>
          <w:p w14:paraId="2749C4EF" w14:textId="7CD8196F" w:rsidR="00B5436A" w:rsidRPr="009D6CCB" w:rsidRDefault="00B5436A" w:rsidP="00B5436A">
            <w:pPr>
              <w:spacing w:before="40" w:after="120" w:line="220" w:lineRule="exact"/>
              <w:rPr>
                <w:sz w:val="20"/>
                <w:szCs w:val="20"/>
              </w:rPr>
            </w:pPr>
            <w:r w:rsidRPr="00500755">
              <w:rPr>
                <w:sz w:val="20"/>
                <w:szCs w:val="20"/>
              </w:rPr>
              <w:t>A/HRC/37/46</w:t>
            </w:r>
          </w:p>
        </w:tc>
        <w:tc>
          <w:tcPr>
            <w:tcW w:w="1276" w:type="dxa"/>
            <w:gridSpan w:val="2"/>
            <w:shd w:val="clear" w:color="auto" w:fill="auto"/>
          </w:tcPr>
          <w:p w14:paraId="5414B9C3" w14:textId="3A57EA18" w:rsidR="00B5436A" w:rsidRPr="009D6CCB" w:rsidRDefault="00637AF2" w:rsidP="00AF4668">
            <w:pPr>
              <w:spacing w:before="40" w:after="120" w:line="220" w:lineRule="exact"/>
              <w:ind w:right="168"/>
              <w:jc w:val="right"/>
              <w:rPr>
                <w:sz w:val="20"/>
                <w:szCs w:val="20"/>
              </w:rPr>
            </w:pPr>
            <w:r>
              <w:rPr>
                <w:sz w:val="20"/>
                <w:szCs w:val="20"/>
              </w:rPr>
              <w:t>2, 10</w:t>
            </w:r>
          </w:p>
        </w:tc>
        <w:tc>
          <w:tcPr>
            <w:tcW w:w="4252" w:type="dxa"/>
            <w:shd w:val="clear" w:color="auto" w:fill="auto"/>
          </w:tcPr>
          <w:p w14:paraId="3A274120" w14:textId="4F872A16" w:rsidR="00B5436A" w:rsidRPr="009D6CCB" w:rsidRDefault="00B5436A" w:rsidP="00B5436A">
            <w:pPr>
              <w:spacing w:before="40" w:after="120" w:line="220" w:lineRule="exact"/>
              <w:rPr>
                <w:sz w:val="20"/>
                <w:szCs w:val="20"/>
              </w:rPr>
            </w:pPr>
            <w:r w:rsidRPr="00500755">
              <w:rPr>
                <w:sz w:val="20"/>
                <w:szCs w:val="20"/>
              </w:rPr>
              <w:t>Report of the United Nations High Commissioner for Human Rights on the situation of human rights in Libya, including on the effectiveness of technical assistance and capacity-building measures received by the Government of Libya</w:t>
            </w:r>
          </w:p>
        </w:tc>
      </w:tr>
      <w:tr w:rsidR="00B5436A" w:rsidRPr="00E93295" w14:paraId="305CCF18" w14:textId="77777777" w:rsidTr="00E14EEE">
        <w:trPr>
          <w:trHeight w:val="240"/>
        </w:trPr>
        <w:tc>
          <w:tcPr>
            <w:tcW w:w="2410" w:type="dxa"/>
            <w:shd w:val="clear" w:color="auto" w:fill="auto"/>
          </w:tcPr>
          <w:p w14:paraId="2E56A920" w14:textId="123F85B9" w:rsidR="00B5436A" w:rsidRPr="009D6CCB" w:rsidRDefault="00B5436A" w:rsidP="00B5436A">
            <w:pPr>
              <w:spacing w:before="40" w:after="120" w:line="220" w:lineRule="exact"/>
              <w:rPr>
                <w:sz w:val="20"/>
                <w:szCs w:val="20"/>
              </w:rPr>
            </w:pPr>
            <w:r w:rsidRPr="00500755">
              <w:rPr>
                <w:sz w:val="20"/>
                <w:szCs w:val="20"/>
              </w:rPr>
              <w:t>A/HRC/37/47</w:t>
            </w:r>
          </w:p>
        </w:tc>
        <w:tc>
          <w:tcPr>
            <w:tcW w:w="1276" w:type="dxa"/>
            <w:gridSpan w:val="2"/>
            <w:shd w:val="clear" w:color="auto" w:fill="auto"/>
          </w:tcPr>
          <w:p w14:paraId="4DA2F350" w14:textId="7BB2CEA2" w:rsidR="00B5436A" w:rsidRPr="009D6CCB" w:rsidRDefault="00637AF2"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7F5D10DC" w14:textId="680E9803" w:rsidR="00B5436A" w:rsidRPr="009D6CCB" w:rsidRDefault="00B5436A" w:rsidP="00B5436A">
            <w:pPr>
              <w:spacing w:before="40" w:after="120" w:line="220" w:lineRule="exact"/>
              <w:rPr>
                <w:sz w:val="20"/>
                <w:szCs w:val="20"/>
              </w:rPr>
            </w:pPr>
            <w:r w:rsidRPr="00500755">
              <w:rPr>
                <w:sz w:val="20"/>
                <w:szCs w:val="20"/>
              </w:rPr>
              <w:t>Annual report of the Special Representative of the Secretary-General for Children and Armed Conflict</w:t>
            </w:r>
          </w:p>
        </w:tc>
      </w:tr>
      <w:tr w:rsidR="00B5436A" w:rsidRPr="00E93295" w14:paraId="15ABDCB6" w14:textId="77777777" w:rsidTr="00E14EEE">
        <w:trPr>
          <w:trHeight w:val="240"/>
        </w:trPr>
        <w:tc>
          <w:tcPr>
            <w:tcW w:w="2410" w:type="dxa"/>
            <w:shd w:val="clear" w:color="auto" w:fill="auto"/>
          </w:tcPr>
          <w:p w14:paraId="73819944" w14:textId="6F86B65F" w:rsidR="00B5436A" w:rsidRPr="009D6CCB" w:rsidRDefault="00B5436A" w:rsidP="00B5436A">
            <w:pPr>
              <w:spacing w:before="40" w:after="120" w:line="220" w:lineRule="exact"/>
              <w:rPr>
                <w:sz w:val="20"/>
                <w:szCs w:val="20"/>
              </w:rPr>
            </w:pPr>
            <w:r w:rsidRPr="00500755">
              <w:rPr>
                <w:sz w:val="20"/>
                <w:szCs w:val="20"/>
              </w:rPr>
              <w:t>A/HRC/37/48</w:t>
            </w:r>
          </w:p>
        </w:tc>
        <w:tc>
          <w:tcPr>
            <w:tcW w:w="1276" w:type="dxa"/>
            <w:gridSpan w:val="2"/>
            <w:shd w:val="clear" w:color="auto" w:fill="auto"/>
          </w:tcPr>
          <w:p w14:paraId="4DE1C5D4" w14:textId="4DDAAC8A" w:rsidR="00B5436A" w:rsidRPr="009D6CCB" w:rsidRDefault="00637AF2"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6D0C8DE1" w14:textId="12EA9E8F" w:rsidR="00B5436A" w:rsidRPr="009D6CCB" w:rsidRDefault="00B5436A" w:rsidP="00B5436A">
            <w:pPr>
              <w:spacing w:before="40" w:after="120" w:line="220" w:lineRule="exact"/>
              <w:rPr>
                <w:sz w:val="20"/>
                <w:szCs w:val="20"/>
              </w:rPr>
            </w:pPr>
            <w:r w:rsidRPr="00500755">
              <w:rPr>
                <w:sz w:val="20"/>
                <w:szCs w:val="20"/>
              </w:rPr>
              <w:t>Annual report of the Special Representative of the Secretary-General on Violence against Children</w:t>
            </w:r>
          </w:p>
        </w:tc>
      </w:tr>
      <w:tr w:rsidR="00B5436A" w:rsidRPr="00E93295" w14:paraId="33EE251A" w14:textId="77777777" w:rsidTr="00E14EEE">
        <w:trPr>
          <w:trHeight w:val="240"/>
        </w:trPr>
        <w:tc>
          <w:tcPr>
            <w:tcW w:w="2410" w:type="dxa"/>
            <w:shd w:val="clear" w:color="auto" w:fill="auto"/>
          </w:tcPr>
          <w:p w14:paraId="7D3F0236" w14:textId="495806DB" w:rsidR="00B5436A" w:rsidRPr="009D6CCB" w:rsidRDefault="00B5436A" w:rsidP="00B5436A">
            <w:pPr>
              <w:spacing w:before="40" w:after="120" w:line="220" w:lineRule="exact"/>
              <w:rPr>
                <w:sz w:val="20"/>
                <w:szCs w:val="20"/>
              </w:rPr>
            </w:pPr>
            <w:r w:rsidRPr="00500755">
              <w:rPr>
                <w:sz w:val="20"/>
                <w:szCs w:val="20"/>
              </w:rPr>
              <w:t>A/HRC/37/49</w:t>
            </w:r>
          </w:p>
        </w:tc>
        <w:tc>
          <w:tcPr>
            <w:tcW w:w="1276" w:type="dxa"/>
            <w:gridSpan w:val="2"/>
            <w:shd w:val="clear" w:color="auto" w:fill="auto"/>
          </w:tcPr>
          <w:p w14:paraId="7544D87C" w14:textId="426F8420"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6D320B73" w14:textId="79BE1858" w:rsidR="00B5436A" w:rsidRPr="009D6CCB" w:rsidRDefault="00B5436A" w:rsidP="00B5436A">
            <w:pPr>
              <w:spacing w:before="40" w:after="120" w:line="220" w:lineRule="exact"/>
              <w:rPr>
                <w:sz w:val="20"/>
                <w:szCs w:val="20"/>
              </w:rPr>
            </w:pPr>
            <w:r w:rsidRPr="00500755">
              <w:rPr>
                <w:sz w:val="20"/>
                <w:szCs w:val="20"/>
              </w:rPr>
              <w:t>Report of the Special Rapporteur on freedom of religion or belief</w:t>
            </w:r>
          </w:p>
        </w:tc>
      </w:tr>
      <w:tr w:rsidR="00B5436A" w:rsidRPr="00E93295" w14:paraId="38441B13" w14:textId="77777777" w:rsidTr="00E14EEE">
        <w:trPr>
          <w:trHeight w:val="240"/>
        </w:trPr>
        <w:tc>
          <w:tcPr>
            <w:tcW w:w="2410" w:type="dxa"/>
            <w:shd w:val="clear" w:color="auto" w:fill="auto"/>
          </w:tcPr>
          <w:p w14:paraId="521226B1" w14:textId="51157367" w:rsidR="00B5436A" w:rsidRPr="009D6CCB" w:rsidRDefault="00B5436A" w:rsidP="00B5436A">
            <w:pPr>
              <w:spacing w:before="40" w:after="120" w:line="220" w:lineRule="exact"/>
              <w:rPr>
                <w:sz w:val="20"/>
                <w:szCs w:val="20"/>
              </w:rPr>
            </w:pPr>
            <w:r w:rsidRPr="00500755">
              <w:rPr>
                <w:sz w:val="20"/>
                <w:szCs w:val="20"/>
              </w:rPr>
              <w:t>A/HRC/37/49/Add.1</w:t>
            </w:r>
          </w:p>
        </w:tc>
        <w:tc>
          <w:tcPr>
            <w:tcW w:w="1276" w:type="dxa"/>
            <w:gridSpan w:val="2"/>
            <w:shd w:val="clear" w:color="auto" w:fill="auto"/>
          </w:tcPr>
          <w:p w14:paraId="1D6342BF" w14:textId="07383BA9"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04046930" w14:textId="2CE64F5A" w:rsidR="00B5436A" w:rsidRPr="009D6CCB" w:rsidRDefault="00B5436A" w:rsidP="00B5436A">
            <w:pPr>
              <w:spacing w:before="40" w:after="120" w:line="220" w:lineRule="exact"/>
              <w:rPr>
                <w:sz w:val="20"/>
                <w:szCs w:val="20"/>
              </w:rPr>
            </w:pPr>
            <w:r w:rsidRPr="00500755">
              <w:rPr>
                <w:sz w:val="20"/>
                <w:szCs w:val="20"/>
              </w:rPr>
              <w:t>Report of the Special Rapporteur on freedom of religion or belief on his mission to Albania</w:t>
            </w:r>
          </w:p>
        </w:tc>
      </w:tr>
      <w:tr w:rsidR="00B5436A" w:rsidRPr="00E93295" w14:paraId="7FFE343C" w14:textId="77777777" w:rsidTr="00E14EEE">
        <w:trPr>
          <w:trHeight w:val="240"/>
        </w:trPr>
        <w:tc>
          <w:tcPr>
            <w:tcW w:w="2410" w:type="dxa"/>
            <w:shd w:val="clear" w:color="auto" w:fill="auto"/>
          </w:tcPr>
          <w:p w14:paraId="27CF6A11" w14:textId="769AC6FF" w:rsidR="00B5436A" w:rsidRPr="009D6CCB" w:rsidRDefault="00B5436A" w:rsidP="00B5436A">
            <w:pPr>
              <w:spacing w:before="40" w:after="120" w:line="220" w:lineRule="exact"/>
              <w:rPr>
                <w:sz w:val="20"/>
                <w:szCs w:val="20"/>
              </w:rPr>
            </w:pPr>
            <w:r w:rsidRPr="00500755">
              <w:rPr>
                <w:sz w:val="20"/>
                <w:szCs w:val="20"/>
              </w:rPr>
              <w:t>A/HRC/37/49/Add.2</w:t>
            </w:r>
          </w:p>
        </w:tc>
        <w:tc>
          <w:tcPr>
            <w:tcW w:w="1276" w:type="dxa"/>
            <w:gridSpan w:val="2"/>
            <w:shd w:val="clear" w:color="auto" w:fill="auto"/>
          </w:tcPr>
          <w:p w14:paraId="5B24D090" w14:textId="1B34AFE6"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2E61FB9B" w14:textId="12A6EC19" w:rsidR="00B5436A" w:rsidRPr="009D6CCB" w:rsidRDefault="00B5436A" w:rsidP="00B5436A">
            <w:pPr>
              <w:spacing w:before="40" w:after="120" w:line="220" w:lineRule="exact"/>
              <w:rPr>
                <w:sz w:val="20"/>
                <w:szCs w:val="20"/>
              </w:rPr>
            </w:pPr>
            <w:r w:rsidRPr="00500755">
              <w:rPr>
                <w:sz w:val="20"/>
                <w:szCs w:val="20"/>
              </w:rPr>
              <w:t>Report of the Special Rapporteur on freedom of religion or belief on his mission to Uzbekistan</w:t>
            </w:r>
          </w:p>
        </w:tc>
      </w:tr>
      <w:tr w:rsidR="00B5436A" w:rsidRPr="00E93295" w14:paraId="3AEC6A2F" w14:textId="77777777" w:rsidTr="00E14EEE">
        <w:trPr>
          <w:trHeight w:val="240"/>
        </w:trPr>
        <w:tc>
          <w:tcPr>
            <w:tcW w:w="2410" w:type="dxa"/>
            <w:shd w:val="clear" w:color="auto" w:fill="auto"/>
          </w:tcPr>
          <w:p w14:paraId="5626D436" w14:textId="31CA5D19" w:rsidR="00B5436A" w:rsidRPr="009D6CCB" w:rsidRDefault="00B5436A" w:rsidP="00B5436A">
            <w:pPr>
              <w:spacing w:before="40" w:after="120" w:line="220" w:lineRule="exact"/>
              <w:rPr>
                <w:sz w:val="20"/>
                <w:szCs w:val="20"/>
              </w:rPr>
            </w:pPr>
            <w:r w:rsidRPr="00500755">
              <w:rPr>
                <w:sz w:val="20"/>
                <w:szCs w:val="20"/>
              </w:rPr>
              <w:t>A/HRC/37/49/Add.3</w:t>
            </w:r>
          </w:p>
        </w:tc>
        <w:tc>
          <w:tcPr>
            <w:tcW w:w="1276" w:type="dxa"/>
            <w:gridSpan w:val="2"/>
            <w:shd w:val="clear" w:color="auto" w:fill="auto"/>
          </w:tcPr>
          <w:p w14:paraId="2AA8038B" w14:textId="34B5691A"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0A9CC2DE" w14:textId="55CBDBB3" w:rsidR="00B5436A" w:rsidRPr="009D6CCB" w:rsidRDefault="00B5436A" w:rsidP="00B5436A">
            <w:pPr>
              <w:spacing w:before="40" w:after="120" w:line="220" w:lineRule="exact"/>
              <w:rPr>
                <w:sz w:val="20"/>
                <w:szCs w:val="20"/>
              </w:rPr>
            </w:pPr>
            <w:r w:rsidRPr="00500755">
              <w:rPr>
                <w:sz w:val="20"/>
                <w:szCs w:val="20"/>
              </w:rPr>
              <w:t xml:space="preserve">Report of the Special Rapporteur on freedom of religion or belief, Ahmed Shaheed on his mission to Albania: comments by State </w:t>
            </w:r>
          </w:p>
        </w:tc>
      </w:tr>
      <w:tr w:rsidR="00B5436A" w:rsidRPr="00E93295" w14:paraId="72AF2DB5" w14:textId="77777777" w:rsidTr="00E14EEE">
        <w:trPr>
          <w:trHeight w:val="240"/>
        </w:trPr>
        <w:tc>
          <w:tcPr>
            <w:tcW w:w="2410" w:type="dxa"/>
            <w:shd w:val="clear" w:color="auto" w:fill="auto"/>
          </w:tcPr>
          <w:p w14:paraId="1AB25502" w14:textId="43F53EB7" w:rsidR="00B5436A" w:rsidRPr="009D6CCB" w:rsidRDefault="00B5436A" w:rsidP="00B5436A">
            <w:pPr>
              <w:spacing w:before="40" w:after="120" w:line="220" w:lineRule="exact"/>
              <w:rPr>
                <w:sz w:val="20"/>
                <w:szCs w:val="20"/>
              </w:rPr>
            </w:pPr>
            <w:r w:rsidRPr="00500755">
              <w:rPr>
                <w:sz w:val="20"/>
                <w:szCs w:val="20"/>
              </w:rPr>
              <w:t>A/HRC/37/49/Add.4</w:t>
            </w:r>
          </w:p>
        </w:tc>
        <w:tc>
          <w:tcPr>
            <w:tcW w:w="1276" w:type="dxa"/>
            <w:gridSpan w:val="2"/>
            <w:shd w:val="clear" w:color="auto" w:fill="auto"/>
          </w:tcPr>
          <w:p w14:paraId="4673EF97" w14:textId="7B872447"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68BB40BB" w14:textId="1F1422DE" w:rsidR="00B5436A" w:rsidRPr="009D6CCB" w:rsidRDefault="00B5436A" w:rsidP="00B5436A">
            <w:pPr>
              <w:spacing w:before="40" w:after="120" w:line="220" w:lineRule="exact"/>
              <w:rPr>
                <w:sz w:val="20"/>
                <w:szCs w:val="20"/>
              </w:rPr>
            </w:pPr>
            <w:r w:rsidRPr="00500755">
              <w:rPr>
                <w:sz w:val="20"/>
                <w:szCs w:val="20"/>
              </w:rPr>
              <w:t xml:space="preserve">Report of the Special Rapporteur on freedom of religion and belief, Ahmed Shaheed on his mission to Uzbekistan: comments by State </w:t>
            </w:r>
          </w:p>
        </w:tc>
      </w:tr>
      <w:tr w:rsidR="00B5436A" w:rsidRPr="00E93295" w14:paraId="73B263FA" w14:textId="77777777" w:rsidTr="00E14EEE">
        <w:trPr>
          <w:trHeight w:val="240"/>
        </w:trPr>
        <w:tc>
          <w:tcPr>
            <w:tcW w:w="2410" w:type="dxa"/>
            <w:shd w:val="clear" w:color="auto" w:fill="auto"/>
          </w:tcPr>
          <w:p w14:paraId="4579688C" w14:textId="1E27A656" w:rsidR="00B5436A" w:rsidRPr="009D6CCB" w:rsidRDefault="00B5436A" w:rsidP="00B5436A">
            <w:pPr>
              <w:spacing w:before="40" w:after="120" w:line="220" w:lineRule="exact"/>
              <w:rPr>
                <w:sz w:val="20"/>
                <w:szCs w:val="20"/>
              </w:rPr>
            </w:pPr>
            <w:r w:rsidRPr="00500755">
              <w:rPr>
                <w:sz w:val="20"/>
                <w:szCs w:val="20"/>
              </w:rPr>
              <w:t>A/HRC/37/50</w:t>
            </w:r>
          </w:p>
        </w:tc>
        <w:tc>
          <w:tcPr>
            <w:tcW w:w="1276" w:type="dxa"/>
            <w:gridSpan w:val="2"/>
            <w:shd w:val="clear" w:color="auto" w:fill="auto"/>
          </w:tcPr>
          <w:p w14:paraId="5DAC9CFF" w14:textId="6BDC19B4"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420FD02F" w14:textId="6F2FCAC9" w:rsidR="00B5436A" w:rsidRPr="009D6CCB" w:rsidRDefault="00B5436A" w:rsidP="00B5436A">
            <w:pPr>
              <w:spacing w:before="40" w:after="120" w:line="220" w:lineRule="exact"/>
              <w:rPr>
                <w:sz w:val="20"/>
                <w:szCs w:val="20"/>
              </w:rPr>
            </w:pPr>
            <w:r w:rsidRPr="00500755">
              <w:rPr>
                <w:sz w:val="20"/>
                <w:szCs w:val="20"/>
              </w:rPr>
              <w:t>Report of the Special Rapporteur on torture and other cruel, inhuman or degrading treatment of punishment</w:t>
            </w:r>
          </w:p>
        </w:tc>
      </w:tr>
      <w:tr w:rsidR="00B5436A" w:rsidRPr="00E93295" w14:paraId="0A51C659" w14:textId="77777777" w:rsidTr="00E14EEE">
        <w:trPr>
          <w:trHeight w:val="240"/>
        </w:trPr>
        <w:tc>
          <w:tcPr>
            <w:tcW w:w="2410" w:type="dxa"/>
            <w:shd w:val="clear" w:color="auto" w:fill="auto"/>
          </w:tcPr>
          <w:p w14:paraId="1DB263E9" w14:textId="0E5E41E3" w:rsidR="00B5436A" w:rsidRPr="009D6CCB" w:rsidRDefault="00B5436A" w:rsidP="00B5436A">
            <w:pPr>
              <w:spacing w:before="40" w:after="120" w:line="220" w:lineRule="exact"/>
              <w:rPr>
                <w:sz w:val="20"/>
                <w:szCs w:val="20"/>
              </w:rPr>
            </w:pPr>
            <w:r w:rsidRPr="00500755">
              <w:rPr>
                <w:sz w:val="20"/>
                <w:szCs w:val="20"/>
              </w:rPr>
              <w:t>A/HRC/37/50/Add.1</w:t>
            </w:r>
          </w:p>
        </w:tc>
        <w:tc>
          <w:tcPr>
            <w:tcW w:w="1276" w:type="dxa"/>
            <w:gridSpan w:val="2"/>
            <w:shd w:val="clear" w:color="auto" w:fill="auto"/>
          </w:tcPr>
          <w:p w14:paraId="5FAF9F4F" w14:textId="1D3836B6"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6F7F8658" w14:textId="2A5D60E7" w:rsidR="00B5436A" w:rsidRPr="009D6CCB" w:rsidRDefault="00B5436A" w:rsidP="00B5436A">
            <w:pPr>
              <w:spacing w:before="40" w:after="120" w:line="220" w:lineRule="exact"/>
              <w:rPr>
                <w:sz w:val="20"/>
                <w:szCs w:val="20"/>
              </w:rPr>
            </w:pPr>
            <w:r w:rsidRPr="00500755">
              <w:rPr>
                <w:sz w:val="20"/>
                <w:szCs w:val="20"/>
              </w:rPr>
              <w:t>Report of the Special Rapporteur on torture and other cruel, inhuman or degrading treatment of punishment on his mission to Turkey</w:t>
            </w:r>
          </w:p>
        </w:tc>
      </w:tr>
      <w:tr w:rsidR="00B5436A" w:rsidRPr="00E93295" w14:paraId="408F2D7B" w14:textId="77777777" w:rsidTr="00E14EEE">
        <w:trPr>
          <w:trHeight w:val="240"/>
        </w:trPr>
        <w:tc>
          <w:tcPr>
            <w:tcW w:w="2410" w:type="dxa"/>
            <w:shd w:val="clear" w:color="auto" w:fill="auto"/>
          </w:tcPr>
          <w:p w14:paraId="7E32F8DA" w14:textId="486B268C" w:rsidR="00B5436A" w:rsidRPr="009D6CCB" w:rsidRDefault="00B5436A" w:rsidP="00B5436A">
            <w:pPr>
              <w:spacing w:before="40" w:after="120" w:line="220" w:lineRule="exact"/>
              <w:rPr>
                <w:sz w:val="20"/>
                <w:szCs w:val="20"/>
              </w:rPr>
            </w:pPr>
            <w:r w:rsidRPr="00500755">
              <w:rPr>
                <w:sz w:val="20"/>
                <w:szCs w:val="20"/>
              </w:rPr>
              <w:t>A/HRC/37/50/Add.2</w:t>
            </w:r>
          </w:p>
        </w:tc>
        <w:tc>
          <w:tcPr>
            <w:tcW w:w="1276" w:type="dxa"/>
            <w:gridSpan w:val="2"/>
            <w:shd w:val="clear" w:color="auto" w:fill="auto"/>
          </w:tcPr>
          <w:p w14:paraId="0481D010" w14:textId="5F3DA486"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0317BBE0" w14:textId="573D41F0" w:rsidR="00B5436A" w:rsidRPr="009D6CCB" w:rsidRDefault="00B5436A" w:rsidP="00B5436A">
            <w:pPr>
              <w:spacing w:before="40" w:after="120" w:line="220" w:lineRule="exact"/>
              <w:rPr>
                <w:sz w:val="20"/>
                <w:szCs w:val="20"/>
              </w:rPr>
            </w:pPr>
            <w:r w:rsidRPr="00500755">
              <w:rPr>
                <w:sz w:val="20"/>
                <w:szCs w:val="20"/>
              </w:rPr>
              <w:t xml:space="preserve">Report of the Special Rapporteur on torture and other cruel, inhuman or degrading treatment or punishment on his mission to Turkey: comments by the State </w:t>
            </w:r>
          </w:p>
        </w:tc>
      </w:tr>
      <w:tr w:rsidR="00B5436A" w:rsidRPr="00E93295" w14:paraId="5663D3BE" w14:textId="77777777" w:rsidTr="00E14EEE">
        <w:trPr>
          <w:trHeight w:val="240"/>
        </w:trPr>
        <w:tc>
          <w:tcPr>
            <w:tcW w:w="2410" w:type="dxa"/>
            <w:shd w:val="clear" w:color="auto" w:fill="auto"/>
          </w:tcPr>
          <w:p w14:paraId="4FD0AEDD" w14:textId="4FBEE02D" w:rsidR="00B5436A" w:rsidRPr="009D6CCB" w:rsidRDefault="00B5436A" w:rsidP="00B5436A">
            <w:pPr>
              <w:spacing w:before="40" w:after="120" w:line="220" w:lineRule="exact"/>
              <w:rPr>
                <w:sz w:val="20"/>
                <w:szCs w:val="20"/>
              </w:rPr>
            </w:pPr>
            <w:r w:rsidRPr="00500755">
              <w:rPr>
                <w:sz w:val="20"/>
                <w:szCs w:val="20"/>
              </w:rPr>
              <w:t>A/HRC/37/51</w:t>
            </w:r>
          </w:p>
        </w:tc>
        <w:tc>
          <w:tcPr>
            <w:tcW w:w="1276" w:type="dxa"/>
            <w:gridSpan w:val="2"/>
            <w:shd w:val="clear" w:color="auto" w:fill="auto"/>
          </w:tcPr>
          <w:p w14:paraId="13D12356" w14:textId="3416A558"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594565EB" w14:textId="713B3BD8" w:rsidR="00B5436A" w:rsidRPr="009D6CCB" w:rsidRDefault="00B5436A" w:rsidP="00B5436A">
            <w:pPr>
              <w:spacing w:before="40" w:after="120" w:line="220" w:lineRule="exact"/>
              <w:rPr>
                <w:sz w:val="20"/>
                <w:szCs w:val="20"/>
              </w:rPr>
            </w:pPr>
            <w:r w:rsidRPr="00500755">
              <w:rPr>
                <w:sz w:val="20"/>
                <w:szCs w:val="20"/>
              </w:rPr>
              <w:t>Report of the Special Rapporteur on the situation of human rights defenders</w:t>
            </w:r>
          </w:p>
        </w:tc>
      </w:tr>
      <w:tr w:rsidR="00B5436A" w:rsidRPr="00E93295" w14:paraId="4BAE7321" w14:textId="77777777" w:rsidTr="00E14EEE">
        <w:trPr>
          <w:trHeight w:val="240"/>
        </w:trPr>
        <w:tc>
          <w:tcPr>
            <w:tcW w:w="2410" w:type="dxa"/>
            <w:shd w:val="clear" w:color="auto" w:fill="auto"/>
          </w:tcPr>
          <w:p w14:paraId="4EBF0507" w14:textId="05A930F4" w:rsidR="00B5436A" w:rsidRPr="009D6CCB" w:rsidRDefault="00B5436A" w:rsidP="00B5436A">
            <w:pPr>
              <w:spacing w:before="40" w:after="120" w:line="220" w:lineRule="exact"/>
              <w:rPr>
                <w:sz w:val="20"/>
                <w:szCs w:val="20"/>
              </w:rPr>
            </w:pPr>
            <w:r w:rsidRPr="00500755">
              <w:rPr>
                <w:sz w:val="20"/>
                <w:szCs w:val="20"/>
              </w:rPr>
              <w:t>A/HRC/37/51/Add.1</w:t>
            </w:r>
          </w:p>
        </w:tc>
        <w:tc>
          <w:tcPr>
            <w:tcW w:w="1276" w:type="dxa"/>
            <w:gridSpan w:val="2"/>
            <w:shd w:val="clear" w:color="auto" w:fill="auto"/>
          </w:tcPr>
          <w:p w14:paraId="1130B1B1" w14:textId="7EB76367"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141D861B" w14:textId="4780326C" w:rsidR="00B5436A" w:rsidRPr="009D6CCB" w:rsidRDefault="00B5436A" w:rsidP="0033239F">
            <w:pPr>
              <w:spacing w:before="40" w:after="120" w:line="220" w:lineRule="exact"/>
              <w:rPr>
                <w:sz w:val="20"/>
                <w:szCs w:val="20"/>
              </w:rPr>
            </w:pPr>
            <w:r w:rsidRPr="00500755">
              <w:rPr>
                <w:sz w:val="20"/>
                <w:szCs w:val="20"/>
              </w:rPr>
              <w:t>Report of the Special Rapporteur on the situation of human rights defenders</w:t>
            </w:r>
            <w:r w:rsidR="0033239F">
              <w:rPr>
                <w:sz w:val="20"/>
                <w:szCs w:val="20"/>
              </w:rPr>
              <w:t>:</w:t>
            </w:r>
            <w:r w:rsidRPr="00500755">
              <w:rPr>
                <w:sz w:val="20"/>
                <w:szCs w:val="20"/>
              </w:rPr>
              <w:t xml:space="preserve"> </w:t>
            </w:r>
            <w:r w:rsidR="0033239F">
              <w:rPr>
                <w:sz w:val="20"/>
                <w:szCs w:val="20"/>
              </w:rPr>
              <w:t>o</w:t>
            </w:r>
            <w:r w:rsidRPr="00500755">
              <w:rPr>
                <w:sz w:val="20"/>
                <w:szCs w:val="20"/>
              </w:rPr>
              <w:t>bservations on communications transmitted to Governments and replies received</w:t>
            </w:r>
          </w:p>
        </w:tc>
      </w:tr>
      <w:tr w:rsidR="00B5436A" w:rsidRPr="00E93295" w14:paraId="425864F3" w14:textId="77777777" w:rsidTr="00E14EEE">
        <w:trPr>
          <w:trHeight w:val="240"/>
        </w:trPr>
        <w:tc>
          <w:tcPr>
            <w:tcW w:w="2410" w:type="dxa"/>
            <w:shd w:val="clear" w:color="auto" w:fill="auto"/>
          </w:tcPr>
          <w:p w14:paraId="7E83911A" w14:textId="7627B6A3" w:rsidR="00B5436A" w:rsidRPr="009D6CCB" w:rsidRDefault="00B5436A" w:rsidP="00B5436A">
            <w:pPr>
              <w:spacing w:before="40" w:after="120" w:line="220" w:lineRule="exact"/>
              <w:rPr>
                <w:sz w:val="20"/>
                <w:szCs w:val="20"/>
              </w:rPr>
            </w:pPr>
            <w:r w:rsidRPr="00500755">
              <w:rPr>
                <w:sz w:val="20"/>
                <w:szCs w:val="20"/>
              </w:rPr>
              <w:t>A/HRC/37/51/Add.2</w:t>
            </w:r>
          </w:p>
        </w:tc>
        <w:tc>
          <w:tcPr>
            <w:tcW w:w="1276" w:type="dxa"/>
            <w:gridSpan w:val="2"/>
            <w:shd w:val="clear" w:color="auto" w:fill="auto"/>
          </w:tcPr>
          <w:p w14:paraId="186283AA" w14:textId="4EFF8379"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1661D5EB" w14:textId="78975DC9" w:rsidR="00B5436A" w:rsidRPr="009D6CCB" w:rsidRDefault="00B5436A" w:rsidP="00B5436A">
            <w:pPr>
              <w:spacing w:before="40" w:after="120" w:line="220" w:lineRule="exact"/>
              <w:rPr>
                <w:sz w:val="20"/>
                <w:szCs w:val="20"/>
              </w:rPr>
            </w:pPr>
            <w:r w:rsidRPr="00500755">
              <w:rPr>
                <w:sz w:val="20"/>
                <w:szCs w:val="20"/>
              </w:rPr>
              <w:t>Report of the Special Rapporteur on the situation of human rights defenders on his mission to Mexico</w:t>
            </w:r>
          </w:p>
        </w:tc>
      </w:tr>
      <w:tr w:rsidR="00B5436A" w:rsidRPr="00E93295" w14:paraId="3D085E79" w14:textId="77777777" w:rsidTr="00E14EEE">
        <w:trPr>
          <w:trHeight w:val="240"/>
        </w:trPr>
        <w:tc>
          <w:tcPr>
            <w:tcW w:w="2410" w:type="dxa"/>
            <w:shd w:val="clear" w:color="auto" w:fill="auto"/>
          </w:tcPr>
          <w:p w14:paraId="54258A2E" w14:textId="64C02D04" w:rsidR="00B5436A" w:rsidRPr="009D6CCB" w:rsidRDefault="00B5436A" w:rsidP="00B5436A">
            <w:pPr>
              <w:spacing w:before="40" w:after="120" w:line="220" w:lineRule="exact"/>
              <w:rPr>
                <w:sz w:val="20"/>
                <w:szCs w:val="20"/>
              </w:rPr>
            </w:pPr>
            <w:r w:rsidRPr="00500755">
              <w:rPr>
                <w:sz w:val="20"/>
                <w:szCs w:val="20"/>
              </w:rPr>
              <w:t>A/HRC/37/51/Add.3</w:t>
            </w:r>
          </w:p>
        </w:tc>
        <w:tc>
          <w:tcPr>
            <w:tcW w:w="1276" w:type="dxa"/>
            <w:gridSpan w:val="2"/>
            <w:shd w:val="clear" w:color="auto" w:fill="auto"/>
          </w:tcPr>
          <w:p w14:paraId="3F32E0A0" w14:textId="150039D5"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1DE032C4" w14:textId="2DF53142" w:rsidR="00B5436A" w:rsidRPr="009D6CCB" w:rsidRDefault="00B5436A" w:rsidP="00B5436A">
            <w:pPr>
              <w:spacing w:before="40" w:after="120" w:line="220" w:lineRule="exact"/>
              <w:rPr>
                <w:sz w:val="20"/>
                <w:szCs w:val="20"/>
              </w:rPr>
            </w:pPr>
            <w:r w:rsidRPr="00500755">
              <w:rPr>
                <w:sz w:val="20"/>
                <w:szCs w:val="20"/>
              </w:rPr>
              <w:t>Report of the Special Rapporteur on the situation of human rights defenders on his mission to Australia</w:t>
            </w:r>
          </w:p>
        </w:tc>
      </w:tr>
      <w:tr w:rsidR="00B5436A" w:rsidRPr="00E93295" w14:paraId="2E93462C" w14:textId="77777777" w:rsidTr="00E14EEE">
        <w:trPr>
          <w:trHeight w:val="240"/>
        </w:trPr>
        <w:tc>
          <w:tcPr>
            <w:tcW w:w="2410" w:type="dxa"/>
            <w:shd w:val="clear" w:color="auto" w:fill="auto"/>
          </w:tcPr>
          <w:p w14:paraId="051D1690" w14:textId="7ECCD808" w:rsidR="00B5436A" w:rsidRPr="009D6CCB" w:rsidRDefault="00B5436A" w:rsidP="00B5436A">
            <w:pPr>
              <w:spacing w:before="40" w:after="120" w:line="220" w:lineRule="exact"/>
              <w:rPr>
                <w:sz w:val="20"/>
                <w:szCs w:val="20"/>
              </w:rPr>
            </w:pPr>
            <w:r w:rsidRPr="00500755">
              <w:rPr>
                <w:sz w:val="20"/>
                <w:szCs w:val="20"/>
              </w:rPr>
              <w:t>A/HRC/37/51/Add.4</w:t>
            </w:r>
          </w:p>
        </w:tc>
        <w:tc>
          <w:tcPr>
            <w:tcW w:w="1276" w:type="dxa"/>
            <w:gridSpan w:val="2"/>
            <w:shd w:val="clear" w:color="auto" w:fill="auto"/>
          </w:tcPr>
          <w:p w14:paraId="47F7342E" w14:textId="48EFE217"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7199A672" w14:textId="77F1965A" w:rsidR="00B5436A" w:rsidRPr="009D6CCB" w:rsidRDefault="00B5436A" w:rsidP="00B5436A">
            <w:pPr>
              <w:spacing w:before="40" w:after="120" w:line="220" w:lineRule="exact"/>
              <w:rPr>
                <w:sz w:val="20"/>
                <w:szCs w:val="20"/>
              </w:rPr>
            </w:pPr>
            <w:r w:rsidRPr="00500755">
              <w:rPr>
                <w:sz w:val="20"/>
                <w:szCs w:val="20"/>
              </w:rPr>
              <w:t>Report of the Special Rapporteur on the situation of human rights defenders on his mission to Mexico: comments by the State</w:t>
            </w:r>
          </w:p>
        </w:tc>
      </w:tr>
      <w:tr w:rsidR="00B5436A" w:rsidRPr="00E93295" w14:paraId="602B3514" w14:textId="77777777" w:rsidTr="00E14EEE">
        <w:trPr>
          <w:trHeight w:val="240"/>
        </w:trPr>
        <w:tc>
          <w:tcPr>
            <w:tcW w:w="2410" w:type="dxa"/>
            <w:shd w:val="clear" w:color="auto" w:fill="auto"/>
          </w:tcPr>
          <w:p w14:paraId="62F7C90B" w14:textId="7ED98EBE" w:rsidR="00B5436A" w:rsidRPr="009D6CCB" w:rsidRDefault="00B5436A" w:rsidP="00B5436A">
            <w:pPr>
              <w:spacing w:before="40" w:after="120" w:line="220" w:lineRule="exact"/>
              <w:rPr>
                <w:sz w:val="20"/>
                <w:szCs w:val="20"/>
              </w:rPr>
            </w:pPr>
            <w:r w:rsidRPr="00500755">
              <w:rPr>
                <w:sz w:val="20"/>
                <w:szCs w:val="20"/>
              </w:rPr>
              <w:t>A/HRC/37/52</w:t>
            </w:r>
          </w:p>
        </w:tc>
        <w:tc>
          <w:tcPr>
            <w:tcW w:w="1276" w:type="dxa"/>
            <w:gridSpan w:val="2"/>
            <w:shd w:val="clear" w:color="auto" w:fill="auto"/>
          </w:tcPr>
          <w:p w14:paraId="56E89AA3" w14:textId="0CCFB6AC"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348151C8" w14:textId="51AF1D3D" w:rsidR="00B5436A" w:rsidRPr="009D6CCB" w:rsidRDefault="00B5436A" w:rsidP="00B5436A">
            <w:pPr>
              <w:spacing w:before="40" w:after="120" w:line="220" w:lineRule="exact"/>
              <w:rPr>
                <w:sz w:val="20"/>
                <w:szCs w:val="20"/>
              </w:rPr>
            </w:pPr>
            <w:r w:rsidRPr="00500755">
              <w:rPr>
                <w:sz w:val="20"/>
                <w:szCs w:val="20"/>
              </w:rPr>
              <w:t>Report of the Special Rapporteur on the promotion and protection of human rights while countering terrorism</w:t>
            </w:r>
          </w:p>
        </w:tc>
      </w:tr>
      <w:tr w:rsidR="00B5436A" w:rsidRPr="00E93295" w14:paraId="08400DD6" w14:textId="77777777" w:rsidTr="00E14EEE">
        <w:trPr>
          <w:trHeight w:val="240"/>
        </w:trPr>
        <w:tc>
          <w:tcPr>
            <w:tcW w:w="2410" w:type="dxa"/>
            <w:shd w:val="clear" w:color="auto" w:fill="auto"/>
          </w:tcPr>
          <w:p w14:paraId="74A02EC8" w14:textId="4661BCD2" w:rsidR="00B5436A" w:rsidRPr="009D6CCB" w:rsidRDefault="00B5436A" w:rsidP="00B5436A">
            <w:pPr>
              <w:spacing w:before="40" w:after="120" w:line="220" w:lineRule="exact"/>
              <w:rPr>
                <w:sz w:val="20"/>
                <w:szCs w:val="20"/>
              </w:rPr>
            </w:pPr>
            <w:r w:rsidRPr="00500755">
              <w:rPr>
                <w:sz w:val="20"/>
                <w:szCs w:val="20"/>
              </w:rPr>
              <w:t>A/HRC/37/53</w:t>
            </w:r>
          </w:p>
        </w:tc>
        <w:tc>
          <w:tcPr>
            <w:tcW w:w="1276" w:type="dxa"/>
            <w:gridSpan w:val="2"/>
            <w:shd w:val="clear" w:color="auto" w:fill="auto"/>
          </w:tcPr>
          <w:p w14:paraId="402FABC9" w14:textId="630221EF"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7FDE250B" w14:textId="45066CC4" w:rsidR="00B5436A" w:rsidRPr="009D6CCB" w:rsidRDefault="00B5436A" w:rsidP="00B5436A">
            <w:pPr>
              <w:spacing w:before="40" w:after="120" w:line="220" w:lineRule="exact"/>
              <w:rPr>
                <w:sz w:val="20"/>
                <w:szCs w:val="20"/>
              </w:rPr>
            </w:pPr>
            <w:r w:rsidRPr="00500755">
              <w:rPr>
                <w:sz w:val="20"/>
                <w:szCs w:val="20"/>
              </w:rPr>
              <w:t>Report of the Special Rapporteur on adequate housing as a component of the right to an adequate standard of living, and on the right to non-discrimination in this context</w:t>
            </w:r>
          </w:p>
        </w:tc>
      </w:tr>
      <w:tr w:rsidR="00B5436A" w:rsidRPr="00E93295" w14:paraId="37EC3B9E" w14:textId="77777777" w:rsidTr="00E14EEE">
        <w:trPr>
          <w:trHeight w:val="240"/>
        </w:trPr>
        <w:tc>
          <w:tcPr>
            <w:tcW w:w="2410" w:type="dxa"/>
            <w:shd w:val="clear" w:color="auto" w:fill="auto"/>
          </w:tcPr>
          <w:p w14:paraId="1C5F8184" w14:textId="3B143E5A" w:rsidR="00B5436A" w:rsidRPr="009D6CCB" w:rsidRDefault="00B5436A" w:rsidP="00B5436A">
            <w:pPr>
              <w:spacing w:before="40" w:after="120" w:line="220" w:lineRule="exact"/>
              <w:rPr>
                <w:sz w:val="20"/>
                <w:szCs w:val="20"/>
              </w:rPr>
            </w:pPr>
            <w:r w:rsidRPr="00500755">
              <w:rPr>
                <w:sz w:val="20"/>
                <w:szCs w:val="20"/>
              </w:rPr>
              <w:t>A/HRC/37/53/Add.1</w:t>
            </w:r>
          </w:p>
        </w:tc>
        <w:tc>
          <w:tcPr>
            <w:tcW w:w="1276" w:type="dxa"/>
            <w:gridSpan w:val="2"/>
            <w:shd w:val="clear" w:color="auto" w:fill="auto"/>
          </w:tcPr>
          <w:p w14:paraId="16F87654" w14:textId="42F068F9"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54E03208" w14:textId="4057678A" w:rsidR="00B5436A" w:rsidRPr="009D6CCB" w:rsidRDefault="00B5436A" w:rsidP="00B5436A">
            <w:pPr>
              <w:spacing w:before="40" w:after="120" w:line="220" w:lineRule="exact"/>
              <w:rPr>
                <w:sz w:val="20"/>
                <w:szCs w:val="20"/>
              </w:rPr>
            </w:pPr>
            <w:r w:rsidRPr="00500755">
              <w:rPr>
                <w:sz w:val="20"/>
                <w:szCs w:val="20"/>
              </w:rPr>
              <w:t>Report of the Special Rapporteur on adequate housing as a component of the right to an adequate standard of living, and on the right to non-discrimination in this context on her mission to Chile</w:t>
            </w:r>
          </w:p>
        </w:tc>
      </w:tr>
      <w:tr w:rsidR="00B5436A" w:rsidRPr="00E93295" w14:paraId="2070485C" w14:textId="77777777" w:rsidTr="00E14EEE">
        <w:trPr>
          <w:trHeight w:val="240"/>
        </w:trPr>
        <w:tc>
          <w:tcPr>
            <w:tcW w:w="2410" w:type="dxa"/>
            <w:shd w:val="clear" w:color="auto" w:fill="auto"/>
          </w:tcPr>
          <w:p w14:paraId="7CB7E6A6" w14:textId="7423F9CD" w:rsidR="00B5436A" w:rsidRPr="009D6CCB" w:rsidRDefault="00B5436A" w:rsidP="00B5436A">
            <w:pPr>
              <w:spacing w:before="40" w:after="120" w:line="220" w:lineRule="exact"/>
              <w:rPr>
                <w:sz w:val="20"/>
                <w:szCs w:val="20"/>
              </w:rPr>
            </w:pPr>
            <w:r w:rsidRPr="00500755">
              <w:rPr>
                <w:sz w:val="20"/>
                <w:szCs w:val="20"/>
              </w:rPr>
              <w:t>A/HRC/37/54</w:t>
            </w:r>
          </w:p>
        </w:tc>
        <w:tc>
          <w:tcPr>
            <w:tcW w:w="1276" w:type="dxa"/>
            <w:gridSpan w:val="2"/>
            <w:shd w:val="clear" w:color="auto" w:fill="auto"/>
          </w:tcPr>
          <w:p w14:paraId="36186EBC" w14:textId="336E8082"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625CE2A9" w14:textId="1F291892" w:rsidR="00B5436A" w:rsidRPr="009D6CCB" w:rsidRDefault="00B5436A" w:rsidP="0033239F">
            <w:pPr>
              <w:spacing w:before="40" w:after="120" w:line="220" w:lineRule="exact"/>
              <w:rPr>
                <w:sz w:val="20"/>
                <w:szCs w:val="20"/>
              </w:rPr>
            </w:pPr>
            <w:r w:rsidRPr="00500755">
              <w:rPr>
                <w:sz w:val="20"/>
                <w:szCs w:val="20"/>
              </w:rPr>
              <w:t>Report of the Independent Expert on the effects of foreign debt and other related international financial obligations of States on the full enjoyment of human rights, particularly economic, social and cultural rights: Development of guiding principles for assessing the human rights impact of economic reform policies</w:t>
            </w:r>
            <w:r w:rsidR="0033239F">
              <w:rPr>
                <w:sz w:val="20"/>
                <w:szCs w:val="20"/>
              </w:rPr>
              <w:t>:</w:t>
            </w:r>
            <w:r w:rsidRPr="00500755">
              <w:rPr>
                <w:sz w:val="20"/>
                <w:szCs w:val="20"/>
              </w:rPr>
              <w:t xml:space="preserve"> </w:t>
            </w:r>
            <w:r w:rsidR="0033239F">
              <w:rPr>
                <w:sz w:val="20"/>
                <w:szCs w:val="20"/>
              </w:rPr>
              <w:t>n</w:t>
            </w:r>
            <w:r w:rsidRPr="00500755">
              <w:rPr>
                <w:sz w:val="20"/>
                <w:szCs w:val="20"/>
              </w:rPr>
              <w:t>ote by the Secretariat</w:t>
            </w:r>
          </w:p>
        </w:tc>
      </w:tr>
      <w:tr w:rsidR="00B5436A" w:rsidRPr="00E93295" w14:paraId="5194394B" w14:textId="77777777" w:rsidTr="00E14EEE">
        <w:trPr>
          <w:trHeight w:val="240"/>
        </w:trPr>
        <w:tc>
          <w:tcPr>
            <w:tcW w:w="2410" w:type="dxa"/>
            <w:shd w:val="clear" w:color="auto" w:fill="auto"/>
          </w:tcPr>
          <w:p w14:paraId="0E94B888" w14:textId="7983C499" w:rsidR="00B5436A" w:rsidRPr="009D6CCB" w:rsidRDefault="00B5436A" w:rsidP="00B5436A">
            <w:pPr>
              <w:spacing w:before="40" w:after="120" w:line="220" w:lineRule="exact"/>
              <w:rPr>
                <w:sz w:val="20"/>
                <w:szCs w:val="20"/>
              </w:rPr>
            </w:pPr>
            <w:r w:rsidRPr="00500755">
              <w:rPr>
                <w:sz w:val="20"/>
                <w:szCs w:val="20"/>
              </w:rPr>
              <w:t>A/HRC/37/54/Add.1</w:t>
            </w:r>
          </w:p>
        </w:tc>
        <w:tc>
          <w:tcPr>
            <w:tcW w:w="1276" w:type="dxa"/>
            <w:gridSpan w:val="2"/>
            <w:shd w:val="clear" w:color="auto" w:fill="auto"/>
          </w:tcPr>
          <w:p w14:paraId="7A77FB57" w14:textId="09AD9071"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67F232D0" w14:textId="214435D2" w:rsidR="00B5436A" w:rsidRPr="009D6CCB" w:rsidRDefault="00B5436A" w:rsidP="00B5436A">
            <w:pPr>
              <w:spacing w:before="40" w:after="120" w:line="220" w:lineRule="exact"/>
              <w:rPr>
                <w:sz w:val="20"/>
                <w:szCs w:val="20"/>
              </w:rPr>
            </w:pPr>
            <w:r w:rsidRPr="00500755">
              <w:rPr>
                <w:sz w:val="20"/>
                <w:szCs w:val="20"/>
              </w:rPr>
              <w:t>Report of the Independent Expert on the effects of foreign debt and other related international financial obligations of States on the full enjoyment of human rights, particularly economic, social and cultural rights on his mission to Tunisia</w:t>
            </w:r>
          </w:p>
        </w:tc>
      </w:tr>
      <w:tr w:rsidR="00B5436A" w:rsidRPr="00E93295" w14:paraId="0CB07F80" w14:textId="77777777" w:rsidTr="00E14EEE">
        <w:trPr>
          <w:trHeight w:val="240"/>
        </w:trPr>
        <w:tc>
          <w:tcPr>
            <w:tcW w:w="2410" w:type="dxa"/>
            <w:shd w:val="clear" w:color="auto" w:fill="auto"/>
          </w:tcPr>
          <w:p w14:paraId="3E66C305" w14:textId="35FCAB75" w:rsidR="00B5436A" w:rsidRPr="009D6CCB" w:rsidRDefault="00B5436A" w:rsidP="00B5436A">
            <w:pPr>
              <w:spacing w:before="40" w:after="120" w:line="220" w:lineRule="exact"/>
              <w:rPr>
                <w:sz w:val="20"/>
                <w:szCs w:val="20"/>
              </w:rPr>
            </w:pPr>
            <w:r w:rsidRPr="00500755">
              <w:rPr>
                <w:sz w:val="20"/>
                <w:szCs w:val="20"/>
              </w:rPr>
              <w:t>A/HRC/37/54/Add.2</w:t>
            </w:r>
          </w:p>
        </w:tc>
        <w:tc>
          <w:tcPr>
            <w:tcW w:w="1276" w:type="dxa"/>
            <w:gridSpan w:val="2"/>
            <w:shd w:val="clear" w:color="auto" w:fill="auto"/>
          </w:tcPr>
          <w:p w14:paraId="07546951" w14:textId="7CD12A72"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4C58FB60" w14:textId="0FECCE5B" w:rsidR="00B5436A" w:rsidRPr="009D6CCB" w:rsidRDefault="00B5436A" w:rsidP="00B5436A">
            <w:pPr>
              <w:spacing w:before="40" w:after="120" w:line="220" w:lineRule="exact"/>
              <w:rPr>
                <w:sz w:val="20"/>
                <w:szCs w:val="20"/>
              </w:rPr>
            </w:pPr>
            <w:r w:rsidRPr="00500755">
              <w:rPr>
                <w:sz w:val="20"/>
                <w:szCs w:val="20"/>
              </w:rPr>
              <w:t>Report of the Independent Expert on the effects of foreign debt and other related international financial obligations of States on the full enjoyment of human rights, particularly economic, social and cultural rights on his mission to Panama</w:t>
            </w:r>
          </w:p>
        </w:tc>
      </w:tr>
      <w:tr w:rsidR="00B5436A" w:rsidRPr="00E93295" w14:paraId="47F0F984" w14:textId="77777777" w:rsidTr="00E14EEE">
        <w:trPr>
          <w:trHeight w:val="240"/>
        </w:trPr>
        <w:tc>
          <w:tcPr>
            <w:tcW w:w="2410" w:type="dxa"/>
            <w:shd w:val="clear" w:color="auto" w:fill="auto"/>
          </w:tcPr>
          <w:p w14:paraId="6A17FB02" w14:textId="7A0901DF" w:rsidR="00B5436A" w:rsidRPr="009D6CCB" w:rsidRDefault="00B5436A" w:rsidP="00B5436A">
            <w:pPr>
              <w:spacing w:before="40" w:after="120" w:line="220" w:lineRule="exact"/>
              <w:rPr>
                <w:sz w:val="20"/>
                <w:szCs w:val="20"/>
              </w:rPr>
            </w:pPr>
            <w:r w:rsidRPr="00500755">
              <w:rPr>
                <w:sz w:val="20"/>
                <w:szCs w:val="20"/>
              </w:rPr>
              <w:t>A/HRC/37/54/Add.3</w:t>
            </w:r>
          </w:p>
        </w:tc>
        <w:tc>
          <w:tcPr>
            <w:tcW w:w="1276" w:type="dxa"/>
            <w:gridSpan w:val="2"/>
            <w:shd w:val="clear" w:color="auto" w:fill="auto"/>
          </w:tcPr>
          <w:p w14:paraId="35056DB2" w14:textId="497C667D"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2C4E03B5" w14:textId="67236B47" w:rsidR="00B5436A" w:rsidRPr="009D6CCB" w:rsidRDefault="00B5436A" w:rsidP="00B5436A">
            <w:pPr>
              <w:spacing w:before="40" w:after="120" w:line="220" w:lineRule="exact"/>
              <w:rPr>
                <w:sz w:val="20"/>
                <w:szCs w:val="20"/>
              </w:rPr>
            </w:pPr>
            <w:r w:rsidRPr="00500755">
              <w:rPr>
                <w:sz w:val="20"/>
                <w:szCs w:val="20"/>
              </w:rPr>
              <w:t>Report of the Independent Expert on the effects of foreign debt and other related international financial obligations of States on the full enjoyment of human rights, particularly economic, social and cultural rights on his mission to Switzerland</w:t>
            </w:r>
          </w:p>
        </w:tc>
      </w:tr>
      <w:tr w:rsidR="00B5436A" w:rsidRPr="00E93295" w14:paraId="7F4CFC37" w14:textId="77777777" w:rsidTr="00E14EEE">
        <w:trPr>
          <w:trHeight w:val="240"/>
        </w:trPr>
        <w:tc>
          <w:tcPr>
            <w:tcW w:w="2410" w:type="dxa"/>
            <w:shd w:val="clear" w:color="auto" w:fill="auto"/>
          </w:tcPr>
          <w:p w14:paraId="02A110BA" w14:textId="12C2AD41" w:rsidR="00B5436A" w:rsidRPr="009D6CCB" w:rsidRDefault="00B5436A" w:rsidP="00B5436A">
            <w:pPr>
              <w:spacing w:before="40" w:after="120" w:line="220" w:lineRule="exact"/>
              <w:rPr>
                <w:sz w:val="20"/>
                <w:szCs w:val="20"/>
              </w:rPr>
            </w:pPr>
            <w:r w:rsidRPr="00500755">
              <w:rPr>
                <w:sz w:val="20"/>
                <w:szCs w:val="20"/>
              </w:rPr>
              <w:t>A/HRC/37/54/Add.4</w:t>
            </w:r>
          </w:p>
        </w:tc>
        <w:tc>
          <w:tcPr>
            <w:tcW w:w="1276" w:type="dxa"/>
            <w:gridSpan w:val="2"/>
            <w:shd w:val="clear" w:color="auto" w:fill="auto"/>
          </w:tcPr>
          <w:p w14:paraId="780B65E4" w14:textId="56FBA0A2"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6850D01E" w14:textId="6A9B4460" w:rsidR="00B5436A" w:rsidRPr="009D6CCB" w:rsidRDefault="00B5436A" w:rsidP="00B5436A">
            <w:pPr>
              <w:spacing w:before="40" w:after="120" w:line="220" w:lineRule="exact"/>
              <w:rPr>
                <w:sz w:val="20"/>
                <w:szCs w:val="20"/>
              </w:rPr>
            </w:pPr>
            <w:r w:rsidRPr="00500755">
              <w:rPr>
                <w:sz w:val="20"/>
                <w:szCs w:val="20"/>
              </w:rPr>
              <w:t>Report of the Independent Expert on the effects of foreign debt and other related international financial obligations of States on the full enjoyment of human rights, particularly economic, social and cultural rights on his mission to Tunisia: comments by the State</w:t>
            </w:r>
          </w:p>
        </w:tc>
      </w:tr>
      <w:tr w:rsidR="00B5436A" w:rsidRPr="00E93295" w14:paraId="45C9EBB8" w14:textId="77777777" w:rsidTr="00E14EEE">
        <w:trPr>
          <w:trHeight w:val="240"/>
        </w:trPr>
        <w:tc>
          <w:tcPr>
            <w:tcW w:w="2410" w:type="dxa"/>
            <w:shd w:val="clear" w:color="auto" w:fill="auto"/>
          </w:tcPr>
          <w:p w14:paraId="4774CAB5" w14:textId="4E25CAD0" w:rsidR="00B5436A" w:rsidRPr="009D6CCB" w:rsidRDefault="00B5436A" w:rsidP="00B5436A">
            <w:pPr>
              <w:spacing w:before="40" w:after="120" w:line="220" w:lineRule="exact"/>
              <w:rPr>
                <w:sz w:val="20"/>
                <w:szCs w:val="20"/>
              </w:rPr>
            </w:pPr>
            <w:r w:rsidRPr="00500755">
              <w:rPr>
                <w:sz w:val="20"/>
                <w:szCs w:val="20"/>
              </w:rPr>
              <w:t>A/HRC/37/55</w:t>
            </w:r>
          </w:p>
        </w:tc>
        <w:tc>
          <w:tcPr>
            <w:tcW w:w="1276" w:type="dxa"/>
            <w:gridSpan w:val="2"/>
            <w:shd w:val="clear" w:color="auto" w:fill="auto"/>
          </w:tcPr>
          <w:p w14:paraId="66915DFD" w14:textId="60687DD6"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71CFA3C0" w14:textId="1421FF57" w:rsidR="00B5436A" w:rsidRPr="009D6CCB" w:rsidRDefault="00B5436A" w:rsidP="00B5436A">
            <w:pPr>
              <w:spacing w:before="40" w:after="120" w:line="220" w:lineRule="exact"/>
              <w:rPr>
                <w:sz w:val="20"/>
                <w:szCs w:val="20"/>
              </w:rPr>
            </w:pPr>
            <w:r w:rsidRPr="00500755">
              <w:rPr>
                <w:sz w:val="20"/>
                <w:szCs w:val="20"/>
              </w:rPr>
              <w:t>Report of the Special Rapporteur in the field of cultural rights</w:t>
            </w:r>
          </w:p>
        </w:tc>
      </w:tr>
      <w:tr w:rsidR="00B5436A" w:rsidRPr="00E93295" w14:paraId="664CCF3C" w14:textId="77777777" w:rsidTr="00E14EEE">
        <w:trPr>
          <w:trHeight w:val="240"/>
        </w:trPr>
        <w:tc>
          <w:tcPr>
            <w:tcW w:w="2410" w:type="dxa"/>
            <w:shd w:val="clear" w:color="auto" w:fill="auto"/>
          </w:tcPr>
          <w:p w14:paraId="6E64CC21" w14:textId="7A6F0E8B" w:rsidR="00B5436A" w:rsidRPr="009D6CCB" w:rsidRDefault="00B5436A" w:rsidP="00B5436A">
            <w:pPr>
              <w:spacing w:before="40" w:after="120" w:line="220" w:lineRule="exact"/>
              <w:rPr>
                <w:sz w:val="20"/>
                <w:szCs w:val="20"/>
              </w:rPr>
            </w:pPr>
            <w:r w:rsidRPr="00500755">
              <w:rPr>
                <w:sz w:val="20"/>
                <w:szCs w:val="20"/>
              </w:rPr>
              <w:t>A/HRC/37/55/Add.1</w:t>
            </w:r>
          </w:p>
        </w:tc>
        <w:tc>
          <w:tcPr>
            <w:tcW w:w="1276" w:type="dxa"/>
            <w:gridSpan w:val="2"/>
            <w:shd w:val="clear" w:color="auto" w:fill="auto"/>
          </w:tcPr>
          <w:p w14:paraId="2BF80979" w14:textId="287EDCCC"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6590279E" w14:textId="6F015093" w:rsidR="00B5436A" w:rsidRPr="009D6CCB" w:rsidRDefault="00B5436A" w:rsidP="00B5436A">
            <w:pPr>
              <w:spacing w:before="40" w:after="120" w:line="220" w:lineRule="exact"/>
              <w:rPr>
                <w:sz w:val="20"/>
                <w:szCs w:val="20"/>
              </w:rPr>
            </w:pPr>
            <w:r w:rsidRPr="00500755">
              <w:rPr>
                <w:sz w:val="20"/>
                <w:szCs w:val="20"/>
              </w:rPr>
              <w:t>Report of the Special Rapporteur in the field of cultural rights on her mission to Serbia and Kosovo</w:t>
            </w:r>
          </w:p>
        </w:tc>
      </w:tr>
      <w:tr w:rsidR="00B5436A" w:rsidRPr="00E93295" w14:paraId="23EDF14D" w14:textId="77777777" w:rsidTr="00E14EEE">
        <w:trPr>
          <w:trHeight w:val="240"/>
        </w:trPr>
        <w:tc>
          <w:tcPr>
            <w:tcW w:w="2410" w:type="dxa"/>
            <w:shd w:val="clear" w:color="auto" w:fill="auto"/>
          </w:tcPr>
          <w:p w14:paraId="2BB70DC9" w14:textId="0C9CC4EA" w:rsidR="00B5436A" w:rsidRPr="009D6CCB" w:rsidRDefault="00B5436A" w:rsidP="00B5436A">
            <w:pPr>
              <w:spacing w:before="40" w:after="120" w:line="220" w:lineRule="exact"/>
              <w:rPr>
                <w:sz w:val="20"/>
                <w:szCs w:val="20"/>
              </w:rPr>
            </w:pPr>
            <w:r w:rsidRPr="00500755">
              <w:rPr>
                <w:sz w:val="20"/>
                <w:szCs w:val="20"/>
              </w:rPr>
              <w:t>A/HRC/37/55/Add.2</w:t>
            </w:r>
          </w:p>
        </w:tc>
        <w:tc>
          <w:tcPr>
            <w:tcW w:w="1276" w:type="dxa"/>
            <w:gridSpan w:val="2"/>
            <w:shd w:val="clear" w:color="auto" w:fill="auto"/>
          </w:tcPr>
          <w:p w14:paraId="28989B75" w14:textId="5B71BC4B"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01909D44" w14:textId="76958E5E" w:rsidR="00B5436A" w:rsidRPr="009D6CCB" w:rsidRDefault="00B5436A" w:rsidP="00B5436A">
            <w:pPr>
              <w:spacing w:before="40" w:after="120" w:line="220" w:lineRule="exact"/>
              <w:rPr>
                <w:sz w:val="20"/>
                <w:szCs w:val="20"/>
              </w:rPr>
            </w:pPr>
            <w:r w:rsidRPr="00500755">
              <w:rPr>
                <w:sz w:val="20"/>
                <w:szCs w:val="20"/>
              </w:rPr>
              <w:t>Report of the Special Rapporteur in the field of cultural rights on her mission to Serbia and Kosovo: comments by the State</w:t>
            </w:r>
          </w:p>
        </w:tc>
      </w:tr>
      <w:tr w:rsidR="00B5436A" w:rsidRPr="00E93295" w14:paraId="4888A6B3" w14:textId="77777777" w:rsidTr="00E14EEE">
        <w:trPr>
          <w:trHeight w:val="240"/>
        </w:trPr>
        <w:tc>
          <w:tcPr>
            <w:tcW w:w="2410" w:type="dxa"/>
            <w:shd w:val="clear" w:color="auto" w:fill="auto"/>
          </w:tcPr>
          <w:p w14:paraId="7A4EE845" w14:textId="70DD2FEB" w:rsidR="00B5436A" w:rsidRPr="009D6CCB" w:rsidRDefault="00B5436A" w:rsidP="00B5436A">
            <w:pPr>
              <w:spacing w:before="40" w:after="120" w:line="220" w:lineRule="exact"/>
              <w:rPr>
                <w:sz w:val="20"/>
                <w:szCs w:val="20"/>
              </w:rPr>
            </w:pPr>
            <w:r w:rsidRPr="00500755">
              <w:rPr>
                <w:sz w:val="20"/>
                <w:szCs w:val="20"/>
              </w:rPr>
              <w:t>A/HRC/37/56</w:t>
            </w:r>
          </w:p>
        </w:tc>
        <w:tc>
          <w:tcPr>
            <w:tcW w:w="1276" w:type="dxa"/>
            <w:gridSpan w:val="2"/>
            <w:shd w:val="clear" w:color="auto" w:fill="auto"/>
          </w:tcPr>
          <w:p w14:paraId="4031877B" w14:textId="03C5D847"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472744D6" w14:textId="6F77F606" w:rsidR="00B5436A" w:rsidRPr="009D6CCB" w:rsidRDefault="00B5436A" w:rsidP="00B5436A">
            <w:pPr>
              <w:spacing w:before="40" w:after="120" w:line="220" w:lineRule="exact"/>
              <w:rPr>
                <w:sz w:val="20"/>
                <w:szCs w:val="20"/>
              </w:rPr>
            </w:pPr>
            <w:r w:rsidRPr="00500755">
              <w:rPr>
                <w:sz w:val="20"/>
                <w:szCs w:val="20"/>
              </w:rPr>
              <w:t>Report of the Special Rapporteur on the rights of persons with disabilities</w:t>
            </w:r>
          </w:p>
        </w:tc>
      </w:tr>
      <w:tr w:rsidR="00B5436A" w:rsidRPr="00E93295" w14:paraId="7AE37665" w14:textId="77777777" w:rsidTr="00E14EEE">
        <w:trPr>
          <w:trHeight w:val="240"/>
        </w:trPr>
        <w:tc>
          <w:tcPr>
            <w:tcW w:w="2410" w:type="dxa"/>
            <w:shd w:val="clear" w:color="auto" w:fill="auto"/>
          </w:tcPr>
          <w:p w14:paraId="3D6FFC84" w14:textId="1A062B01" w:rsidR="00B5436A" w:rsidRPr="009D6CCB" w:rsidRDefault="00B5436A" w:rsidP="00B5436A">
            <w:pPr>
              <w:spacing w:before="40" w:after="120" w:line="220" w:lineRule="exact"/>
              <w:rPr>
                <w:sz w:val="20"/>
                <w:szCs w:val="20"/>
              </w:rPr>
            </w:pPr>
            <w:r w:rsidRPr="00500755">
              <w:rPr>
                <w:sz w:val="20"/>
                <w:szCs w:val="20"/>
              </w:rPr>
              <w:t>A/HRC/37/56/Add.1</w:t>
            </w:r>
          </w:p>
        </w:tc>
        <w:tc>
          <w:tcPr>
            <w:tcW w:w="1276" w:type="dxa"/>
            <w:gridSpan w:val="2"/>
            <w:shd w:val="clear" w:color="auto" w:fill="auto"/>
          </w:tcPr>
          <w:p w14:paraId="0C37257B" w14:textId="6F4180CC"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3AA584C6" w14:textId="2DA43277" w:rsidR="00B5436A" w:rsidRPr="009D6CCB" w:rsidRDefault="00B5436A" w:rsidP="00433BD7">
            <w:pPr>
              <w:spacing w:before="40" w:after="120" w:line="220" w:lineRule="exact"/>
              <w:rPr>
                <w:sz w:val="20"/>
                <w:szCs w:val="20"/>
              </w:rPr>
            </w:pPr>
            <w:r w:rsidRPr="00500755">
              <w:rPr>
                <w:sz w:val="20"/>
                <w:szCs w:val="20"/>
              </w:rPr>
              <w:t>Report of the Special Rapporteur on the rights of persons with disabilities on her mission to the Democratic People</w:t>
            </w:r>
            <w:r w:rsidR="00454314">
              <w:rPr>
                <w:sz w:val="20"/>
                <w:szCs w:val="20"/>
              </w:rPr>
              <w:t>’</w:t>
            </w:r>
            <w:r w:rsidRPr="00500755">
              <w:rPr>
                <w:sz w:val="20"/>
                <w:szCs w:val="20"/>
              </w:rPr>
              <w:t>s Republic of Korea</w:t>
            </w:r>
          </w:p>
        </w:tc>
      </w:tr>
      <w:tr w:rsidR="00B5436A" w:rsidRPr="00E93295" w14:paraId="5129A0D1" w14:textId="77777777" w:rsidTr="00E14EEE">
        <w:trPr>
          <w:trHeight w:val="240"/>
        </w:trPr>
        <w:tc>
          <w:tcPr>
            <w:tcW w:w="2410" w:type="dxa"/>
            <w:shd w:val="clear" w:color="auto" w:fill="auto"/>
          </w:tcPr>
          <w:p w14:paraId="0341F210" w14:textId="682BE735" w:rsidR="00B5436A" w:rsidRPr="009D6CCB" w:rsidRDefault="00B5436A" w:rsidP="00B5436A">
            <w:pPr>
              <w:spacing w:before="40" w:after="120" w:line="220" w:lineRule="exact"/>
              <w:rPr>
                <w:sz w:val="20"/>
                <w:szCs w:val="20"/>
              </w:rPr>
            </w:pPr>
            <w:r w:rsidRPr="00500755">
              <w:rPr>
                <w:sz w:val="20"/>
                <w:szCs w:val="20"/>
              </w:rPr>
              <w:t>A/HRC/37/56/Add.2</w:t>
            </w:r>
          </w:p>
        </w:tc>
        <w:tc>
          <w:tcPr>
            <w:tcW w:w="1276" w:type="dxa"/>
            <w:gridSpan w:val="2"/>
            <w:shd w:val="clear" w:color="auto" w:fill="auto"/>
          </w:tcPr>
          <w:p w14:paraId="13EFFC8C" w14:textId="39F65958"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78B84B31" w14:textId="0141DC2D" w:rsidR="00B5436A" w:rsidRPr="009D6CCB" w:rsidRDefault="00B5436A" w:rsidP="00B5436A">
            <w:pPr>
              <w:spacing w:before="40" w:after="120" w:line="220" w:lineRule="exact"/>
              <w:rPr>
                <w:sz w:val="20"/>
                <w:szCs w:val="20"/>
              </w:rPr>
            </w:pPr>
            <w:r w:rsidRPr="00500755">
              <w:rPr>
                <w:sz w:val="20"/>
                <w:szCs w:val="20"/>
              </w:rPr>
              <w:t>Report of the Special Rapporteur on the rights of persons with disabilities on her mission to Kazakhstan</w:t>
            </w:r>
          </w:p>
        </w:tc>
      </w:tr>
      <w:tr w:rsidR="00B5436A" w:rsidRPr="00E93295" w14:paraId="0290D343" w14:textId="77777777" w:rsidTr="00E14EEE">
        <w:trPr>
          <w:trHeight w:val="240"/>
        </w:trPr>
        <w:tc>
          <w:tcPr>
            <w:tcW w:w="2410" w:type="dxa"/>
            <w:shd w:val="clear" w:color="auto" w:fill="auto"/>
          </w:tcPr>
          <w:p w14:paraId="450B623E" w14:textId="17A36749" w:rsidR="00B5436A" w:rsidRPr="009D6CCB" w:rsidRDefault="00B5436A" w:rsidP="00B5436A">
            <w:pPr>
              <w:spacing w:before="40" w:after="120" w:line="220" w:lineRule="exact"/>
              <w:rPr>
                <w:sz w:val="20"/>
                <w:szCs w:val="20"/>
              </w:rPr>
            </w:pPr>
            <w:r w:rsidRPr="00500755">
              <w:rPr>
                <w:sz w:val="20"/>
                <w:szCs w:val="20"/>
              </w:rPr>
              <w:t>A/HRC/37/56/Add.3</w:t>
            </w:r>
          </w:p>
        </w:tc>
        <w:tc>
          <w:tcPr>
            <w:tcW w:w="1276" w:type="dxa"/>
            <w:gridSpan w:val="2"/>
            <w:shd w:val="clear" w:color="auto" w:fill="auto"/>
          </w:tcPr>
          <w:p w14:paraId="60C4C913" w14:textId="2D73F355"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7862D4F6" w14:textId="5CFF1C00" w:rsidR="00B5436A" w:rsidRPr="009D6CCB" w:rsidRDefault="00B5436A" w:rsidP="00433BD7">
            <w:pPr>
              <w:spacing w:before="40" w:after="120" w:line="220" w:lineRule="exact"/>
              <w:rPr>
                <w:sz w:val="20"/>
                <w:szCs w:val="20"/>
              </w:rPr>
            </w:pPr>
            <w:r w:rsidRPr="00500755">
              <w:rPr>
                <w:sz w:val="20"/>
                <w:szCs w:val="20"/>
              </w:rPr>
              <w:t>Report of the Special Rapporteur on the rights of persons with disabilities on her mission to the Democratic People</w:t>
            </w:r>
            <w:r w:rsidR="00454314">
              <w:rPr>
                <w:sz w:val="20"/>
                <w:szCs w:val="20"/>
              </w:rPr>
              <w:t>’</w:t>
            </w:r>
            <w:r w:rsidRPr="00500755">
              <w:rPr>
                <w:sz w:val="20"/>
                <w:szCs w:val="20"/>
              </w:rPr>
              <w:t>s Republic of Korea: comments by State</w:t>
            </w:r>
          </w:p>
        </w:tc>
      </w:tr>
      <w:tr w:rsidR="00B5436A" w:rsidRPr="00E93295" w14:paraId="400FA1BD" w14:textId="77777777" w:rsidTr="00E14EEE">
        <w:trPr>
          <w:trHeight w:val="240"/>
        </w:trPr>
        <w:tc>
          <w:tcPr>
            <w:tcW w:w="2410" w:type="dxa"/>
            <w:shd w:val="clear" w:color="auto" w:fill="auto"/>
          </w:tcPr>
          <w:p w14:paraId="0905686A" w14:textId="03267DB9" w:rsidR="00B5436A" w:rsidRPr="009D6CCB" w:rsidRDefault="00B5436A" w:rsidP="00B5436A">
            <w:pPr>
              <w:spacing w:before="40" w:after="120" w:line="220" w:lineRule="exact"/>
              <w:rPr>
                <w:sz w:val="20"/>
                <w:szCs w:val="20"/>
              </w:rPr>
            </w:pPr>
            <w:r w:rsidRPr="00500755">
              <w:rPr>
                <w:sz w:val="20"/>
                <w:szCs w:val="20"/>
              </w:rPr>
              <w:t>A/HRC/37/56/Add.4</w:t>
            </w:r>
          </w:p>
        </w:tc>
        <w:tc>
          <w:tcPr>
            <w:tcW w:w="1276" w:type="dxa"/>
            <w:gridSpan w:val="2"/>
            <w:shd w:val="clear" w:color="auto" w:fill="auto"/>
          </w:tcPr>
          <w:p w14:paraId="2F837165" w14:textId="1F11C68E"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60A1F3B7" w14:textId="5D4DEE6D" w:rsidR="00B5436A" w:rsidRPr="009D6CCB" w:rsidRDefault="00B5436A" w:rsidP="00B5436A">
            <w:pPr>
              <w:spacing w:before="40" w:after="120" w:line="220" w:lineRule="exact"/>
              <w:rPr>
                <w:sz w:val="20"/>
                <w:szCs w:val="20"/>
              </w:rPr>
            </w:pPr>
            <w:r w:rsidRPr="00500755">
              <w:rPr>
                <w:sz w:val="20"/>
                <w:szCs w:val="20"/>
              </w:rPr>
              <w:t>Report of the Special Rapporteur on the rights of persons with disabilities on her mission to Kazakhstan: comments by the State</w:t>
            </w:r>
          </w:p>
        </w:tc>
      </w:tr>
      <w:tr w:rsidR="00B5436A" w:rsidRPr="00E93295" w14:paraId="7EB1C497" w14:textId="77777777" w:rsidTr="00E14EEE">
        <w:trPr>
          <w:trHeight w:val="240"/>
        </w:trPr>
        <w:tc>
          <w:tcPr>
            <w:tcW w:w="2410" w:type="dxa"/>
            <w:shd w:val="clear" w:color="auto" w:fill="auto"/>
          </w:tcPr>
          <w:p w14:paraId="32BCA12F" w14:textId="1EEC716C" w:rsidR="00B5436A" w:rsidRPr="009D6CCB" w:rsidRDefault="00B5436A" w:rsidP="00B5436A">
            <w:pPr>
              <w:spacing w:before="40" w:after="120" w:line="220" w:lineRule="exact"/>
              <w:rPr>
                <w:sz w:val="20"/>
                <w:szCs w:val="20"/>
              </w:rPr>
            </w:pPr>
            <w:r w:rsidRPr="00500755">
              <w:rPr>
                <w:sz w:val="20"/>
                <w:szCs w:val="20"/>
              </w:rPr>
              <w:t>A/HRC/37/57</w:t>
            </w:r>
          </w:p>
        </w:tc>
        <w:tc>
          <w:tcPr>
            <w:tcW w:w="1276" w:type="dxa"/>
            <w:gridSpan w:val="2"/>
            <w:shd w:val="clear" w:color="auto" w:fill="auto"/>
          </w:tcPr>
          <w:p w14:paraId="09805388" w14:textId="1260C132"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1B113883" w14:textId="28D6717F" w:rsidR="00B5436A" w:rsidRPr="009D6CCB" w:rsidRDefault="00B5436A" w:rsidP="00B5436A">
            <w:pPr>
              <w:spacing w:before="40" w:after="120" w:line="220" w:lineRule="exact"/>
              <w:rPr>
                <w:sz w:val="20"/>
                <w:szCs w:val="20"/>
              </w:rPr>
            </w:pPr>
            <w:r w:rsidRPr="00500755">
              <w:rPr>
                <w:sz w:val="20"/>
                <w:szCs w:val="20"/>
              </w:rPr>
              <w:t xml:space="preserve">Report of the Independent Expert on the enjoyment of human rights by persons with albinism </w:t>
            </w:r>
          </w:p>
        </w:tc>
      </w:tr>
      <w:tr w:rsidR="00B5436A" w:rsidRPr="00E93295" w14:paraId="6FEC9A70" w14:textId="77777777" w:rsidTr="00E14EEE">
        <w:trPr>
          <w:trHeight w:val="240"/>
        </w:trPr>
        <w:tc>
          <w:tcPr>
            <w:tcW w:w="2410" w:type="dxa"/>
            <w:shd w:val="clear" w:color="auto" w:fill="auto"/>
          </w:tcPr>
          <w:p w14:paraId="04CFCE3E" w14:textId="695CF013" w:rsidR="00B5436A" w:rsidRPr="009D6CCB" w:rsidRDefault="00B5436A" w:rsidP="00B5436A">
            <w:pPr>
              <w:spacing w:before="40" w:after="120" w:line="220" w:lineRule="exact"/>
              <w:rPr>
                <w:sz w:val="20"/>
                <w:szCs w:val="20"/>
              </w:rPr>
            </w:pPr>
            <w:r w:rsidRPr="00500755">
              <w:rPr>
                <w:sz w:val="20"/>
                <w:szCs w:val="20"/>
              </w:rPr>
              <w:t>A/HRC/37/57/Add.1</w:t>
            </w:r>
          </w:p>
        </w:tc>
        <w:tc>
          <w:tcPr>
            <w:tcW w:w="1276" w:type="dxa"/>
            <w:gridSpan w:val="2"/>
            <w:shd w:val="clear" w:color="auto" w:fill="auto"/>
          </w:tcPr>
          <w:p w14:paraId="3327DDE4" w14:textId="4E2BED66"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1B78449A" w14:textId="5F1E9F57" w:rsidR="00B5436A" w:rsidRPr="009D6CCB" w:rsidRDefault="00B5436A" w:rsidP="00B5436A">
            <w:pPr>
              <w:spacing w:before="40" w:after="120" w:line="220" w:lineRule="exact"/>
              <w:rPr>
                <w:sz w:val="20"/>
                <w:szCs w:val="20"/>
              </w:rPr>
            </w:pPr>
            <w:r w:rsidRPr="00500755">
              <w:rPr>
                <w:sz w:val="20"/>
                <w:szCs w:val="20"/>
              </w:rPr>
              <w:t>Report of the Independent Expert on the enjoyment of human rights by persons with albinism on her mission to the United Republic of Tanzania</w:t>
            </w:r>
          </w:p>
        </w:tc>
      </w:tr>
      <w:tr w:rsidR="00B5436A" w:rsidRPr="00E93295" w14:paraId="21A9D0A3" w14:textId="77777777" w:rsidTr="00E14EEE">
        <w:trPr>
          <w:trHeight w:val="240"/>
        </w:trPr>
        <w:tc>
          <w:tcPr>
            <w:tcW w:w="2410" w:type="dxa"/>
            <w:shd w:val="clear" w:color="auto" w:fill="auto"/>
          </w:tcPr>
          <w:p w14:paraId="62EDBA5D" w14:textId="2CB35636" w:rsidR="00B5436A" w:rsidRPr="009D6CCB" w:rsidRDefault="00B5436A" w:rsidP="00B5436A">
            <w:pPr>
              <w:spacing w:before="40" w:after="120" w:line="220" w:lineRule="exact"/>
              <w:rPr>
                <w:sz w:val="20"/>
                <w:szCs w:val="20"/>
              </w:rPr>
            </w:pPr>
            <w:r w:rsidRPr="00500755">
              <w:rPr>
                <w:sz w:val="20"/>
                <w:szCs w:val="20"/>
              </w:rPr>
              <w:t>A/HRC/37/57/Add.2</w:t>
            </w:r>
          </w:p>
        </w:tc>
        <w:tc>
          <w:tcPr>
            <w:tcW w:w="1276" w:type="dxa"/>
            <w:gridSpan w:val="2"/>
            <w:shd w:val="clear" w:color="auto" w:fill="auto"/>
          </w:tcPr>
          <w:p w14:paraId="55136F67" w14:textId="60C20D02"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65A5B8A7" w14:textId="3837A2FB" w:rsidR="00B5436A" w:rsidRPr="009D6CCB" w:rsidRDefault="00B5436A" w:rsidP="00B5436A">
            <w:pPr>
              <w:spacing w:before="40" w:after="120" w:line="220" w:lineRule="exact"/>
              <w:rPr>
                <w:sz w:val="20"/>
                <w:szCs w:val="20"/>
              </w:rPr>
            </w:pPr>
            <w:r w:rsidRPr="00500755">
              <w:rPr>
                <w:sz w:val="20"/>
                <w:szCs w:val="20"/>
              </w:rPr>
              <w:t>Report of the Independent Expert on the enjoyment of human rights by persons with albinism on the expert workshop on witchcraft and human rights</w:t>
            </w:r>
          </w:p>
        </w:tc>
      </w:tr>
      <w:tr w:rsidR="00B5436A" w:rsidRPr="00E93295" w14:paraId="3CAF23CC" w14:textId="77777777" w:rsidTr="00E14EEE">
        <w:trPr>
          <w:trHeight w:val="240"/>
        </w:trPr>
        <w:tc>
          <w:tcPr>
            <w:tcW w:w="2410" w:type="dxa"/>
            <w:shd w:val="clear" w:color="auto" w:fill="auto"/>
          </w:tcPr>
          <w:p w14:paraId="0AB5BB42" w14:textId="368D3006" w:rsidR="00B5436A" w:rsidRPr="009D6CCB" w:rsidRDefault="00B5436A" w:rsidP="00B5436A">
            <w:pPr>
              <w:spacing w:before="40" w:after="120" w:line="220" w:lineRule="exact"/>
              <w:rPr>
                <w:sz w:val="20"/>
                <w:szCs w:val="20"/>
              </w:rPr>
            </w:pPr>
            <w:r w:rsidRPr="00500755">
              <w:rPr>
                <w:sz w:val="20"/>
                <w:szCs w:val="20"/>
              </w:rPr>
              <w:t>A/HRC/37/57/Add.3</w:t>
            </w:r>
          </w:p>
        </w:tc>
        <w:tc>
          <w:tcPr>
            <w:tcW w:w="1276" w:type="dxa"/>
            <w:gridSpan w:val="2"/>
            <w:shd w:val="clear" w:color="auto" w:fill="auto"/>
          </w:tcPr>
          <w:p w14:paraId="78DD95BC" w14:textId="20BB722A"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67C6476E" w14:textId="0E0A6838" w:rsidR="00B5436A" w:rsidRPr="009D6CCB" w:rsidRDefault="00B5436A" w:rsidP="00B5436A">
            <w:pPr>
              <w:spacing w:before="40" w:after="120" w:line="220" w:lineRule="exact"/>
              <w:rPr>
                <w:sz w:val="20"/>
                <w:szCs w:val="20"/>
              </w:rPr>
            </w:pPr>
            <w:r w:rsidRPr="00500755">
              <w:rPr>
                <w:sz w:val="20"/>
                <w:szCs w:val="20"/>
              </w:rPr>
              <w:t>Report of the Independent Expert on the enjoyment of human rights by persons with albinism on the Regional Action Plan on Albinism in Africa (2017–2021)</w:t>
            </w:r>
          </w:p>
        </w:tc>
      </w:tr>
      <w:tr w:rsidR="00B5436A" w:rsidRPr="00E93295" w14:paraId="62C237D2" w14:textId="77777777" w:rsidTr="00E14EEE">
        <w:trPr>
          <w:trHeight w:val="240"/>
        </w:trPr>
        <w:tc>
          <w:tcPr>
            <w:tcW w:w="2410" w:type="dxa"/>
            <w:shd w:val="clear" w:color="auto" w:fill="auto"/>
          </w:tcPr>
          <w:p w14:paraId="25FD24F9" w14:textId="571CAC6C" w:rsidR="00B5436A" w:rsidRPr="009D6CCB" w:rsidRDefault="00B5436A" w:rsidP="00B5436A">
            <w:pPr>
              <w:spacing w:before="40" w:after="120" w:line="220" w:lineRule="exact"/>
              <w:rPr>
                <w:sz w:val="20"/>
                <w:szCs w:val="20"/>
              </w:rPr>
            </w:pPr>
            <w:r w:rsidRPr="00500755">
              <w:rPr>
                <w:sz w:val="20"/>
                <w:szCs w:val="20"/>
              </w:rPr>
              <w:t>A/HRC/37/58</w:t>
            </w:r>
          </w:p>
        </w:tc>
        <w:tc>
          <w:tcPr>
            <w:tcW w:w="1276" w:type="dxa"/>
            <w:gridSpan w:val="2"/>
            <w:shd w:val="clear" w:color="auto" w:fill="auto"/>
          </w:tcPr>
          <w:p w14:paraId="7B803274" w14:textId="167F6706"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001C8FB8" w14:textId="5EF15B72" w:rsidR="00B5436A" w:rsidRPr="009D6CCB" w:rsidRDefault="00B5436A" w:rsidP="00B5436A">
            <w:pPr>
              <w:spacing w:before="40" w:after="120" w:line="220" w:lineRule="exact"/>
              <w:rPr>
                <w:sz w:val="20"/>
                <w:szCs w:val="20"/>
              </w:rPr>
            </w:pPr>
            <w:r w:rsidRPr="00500755">
              <w:rPr>
                <w:sz w:val="20"/>
                <w:szCs w:val="20"/>
              </w:rPr>
              <w:t>Report of the Special Rapporteur on the issue of human rights obligations relating to the enjoyment of a safe, clean, healthy and sustainable environment</w:t>
            </w:r>
          </w:p>
        </w:tc>
      </w:tr>
      <w:tr w:rsidR="00B5436A" w:rsidRPr="00E93295" w14:paraId="1973B046" w14:textId="77777777" w:rsidTr="00E14EEE">
        <w:trPr>
          <w:trHeight w:val="240"/>
        </w:trPr>
        <w:tc>
          <w:tcPr>
            <w:tcW w:w="2410" w:type="dxa"/>
            <w:shd w:val="clear" w:color="auto" w:fill="auto"/>
          </w:tcPr>
          <w:p w14:paraId="4FE4530C" w14:textId="2C311062" w:rsidR="00B5436A" w:rsidRPr="009D6CCB" w:rsidRDefault="00B5436A" w:rsidP="00B5436A">
            <w:pPr>
              <w:spacing w:before="40" w:after="120" w:line="220" w:lineRule="exact"/>
              <w:rPr>
                <w:sz w:val="20"/>
                <w:szCs w:val="20"/>
              </w:rPr>
            </w:pPr>
            <w:r w:rsidRPr="00500755">
              <w:rPr>
                <w:sz w:val="20"/>
                <w:szCs w:val="20"/>
              </w:rPr>
              <w:t>A/HRC/37/58/Add.1</w:t>
            </w:r>
          </w:p>
        </w:tc>
        <w:tc>
          <w:tcPr>
            <w:tcW w:w="1276" w:type="dxa"/>
            <w:gridSpan w:val="2"/>
            <w:shd w:val="clear" w:color="auto" w:fill="auto"/>
          </w:tcPr>
          <w:p w14:paraId="0552E0D5" w14:textId="78EB4916"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57880D51" w14:textId="073C93FF" w:rsidR="00B5436A" w:rsidRPr="009D6CCB" w:rsidRDefault="00B5436A" w:rsidP="00B5436A">
            <w:pPr>
              <w:spacing w:before="40" w:after="120" w:line="220" w:lineRule="exact"/>
              <w:rPr>
                <w:sz w:val="20"/>
                <w:szCs w:val="20"/>
              </w:rPr>
            </w:pPr>
            <w:r w:rsidRPr="00500755">
              <w:rPr>
                <w:sz w:val="20"/>
                <w:szCs w:val="20"/>
              </w:rPr>
              <w:t>Report of the Special Rapporteur on the issue of human rights obligations relating to the enjoyment of a safe, clean, healthy and sustainable environment on his mission to Uruguay</w:t>
            </w:r>
          </w:p>
        </w:tc>
      </w:tr>
      <w:tr w:rsidR="00B5436A" w:rsidRPr="00E93295" w14:paraId="2E5E2AB2" w14:textId="77777777" w:rsidTr="00E14EEE">
        <w:trPr>
          <w:trHeight w:val="240"/>
        </w:trPr>
        <w:tc>
          <w:tcPr>
            <w:tcW w:w="2410" w:type="dxa"/>
            <w:shd w:val="clear" w:color="auto" w:fill="auto"/>
          </w:tcPr>
          <w:p w14:paraId="063E2ABA" w14:textId="60AB67B2" w:rsidR="00B5436A" w:rsidRPr="009D6CCB" w:rsidRDefault="00B5436A" w:rsidP="00B5436A">
            <w:pPr>
              <w:spacing w:before="40" w:after="120" w:line="220" w:lineRule="exact"/>
              <w:rPr>
                <w:sz w:val="20"/>
                <w:szCs w:val="20"/>
              </w:rPr>
            </w:pPr>
            <w:r w:rsidRPr="00500755">
              <w:rPr>
                <w:sz w:val="20"/>
                <w:szCs w:val="20"/>
              </w:rPr>
              <w:t>A/HRC/37/58/Add.2</w:t>
            </w:r>
          </w:p>
        </w:tc>
        <w:tc>
          <w:tcPr>
            <w:tcW w:w="1276" w:type="dxa"/>
            <w:gridSpan w:val="2"/>
            <w:shd w:val="clear" w:color="auto" w:fill="auto"/>
          </w:tcPr>
          <w:p w14:paraId="19F9C504" w14:textId="66EAF9DA"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1E07DAB6" w14:textId="1EE41CE6" w:rsidR="00B5436A" w:rsidRPr="009D6CCB" w:rsidRDefault="00B5436A" w:rsidP="00B5436A">
            <w:pPr>
              <w:spacing w:before="40" w:after="120" w:line="220" w:lineRule="exact"/>
              <w:rPr>
                <w:sz w:val="20"/>
                <w:szCs w:val="20"/>
              </w:rPr>
            </w:pPr>
            <w:r w:rsidRPr="00500755">
              <w:rPr>
                <w:sz w:val="20"/>
                <w:szCs w:val="20"/>
              </w:rPr>
              <w:t>Report of the Special Rapporteur on the issue of human rights obligations relating to the enjoyment of a safe, clean, healthy and sustainable environment on his mission to Mongolia</w:t>
            </w:r>
          </w:p>
        </w:tc>
      </w:tr>
      <w:tr w:rsidR="00B5436A" w:rsidRPr="00E93295" w14:paraId="0E38D53D" w14:textId="77777777" w:rsidTr="00E14EEE">
        <w:trPr>
          <w:trHeight w:val="240"/>
        </w:trPr>
        <w:tc>
          <w:tcPr>
            <w:tcW w:w="2410" w:type="dxa"/>
            <w:shd w:val="clear" w:color="auto" w:fill="auto"/>
          </w:tcPr>
          <w:p w14:paraId="6D98B971" w14:textId="253D42A7" w:rsidR="00B5436A" w:rsidRPr="009D6CCB" w:rsidRDefault="00B5436A" w:rsidP="00B5436A">
            <w:pPr>
              <w:spacing w:before="40" w:after="120" w:line="220" w:lineRule="exact"/>
              <w:rPr>
                <w:sz w:val="20"/>
                <w:szCs w:val="20"/>
              </w:rPr>
            </w:pPr>
            <w:r w:rsidRPr="00500755">
              <w:rPr>
                <w:sz w:val="20"/>
                <w:szCs w:val="20"/>
              </w:rPr>
              <w:t>A/HRC/37/59</w:t>
            </w:r>
          </w:p>
        </w:tc>
        <w:tc>
          <w:tcPr>
            <w:tcW w:w="1276" w:type="dxa"/>
            <w:gridSpan w:val="2"/>
            <w:shd w:val="clear" w:color="auto" w:fill="auto"/>
          </w:tcPr>
          <w:p w14:paraId="170F0888" w14:textId="260CEB37"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36C71336" w14:textId="24ACBC63" w:rsidR="00B5436A" w:rsidRPr="009D6CCB" w:rsidRDefault="00B5436A" w:rsidP="00031F8B">
            <w:pPr>
              <w:spacing w:before="40" w:after="120" w:line="220" w:lineRule="exact"/>
              <w:rPr>
                <w:sz w:val="20"/>
                <w:szCs w:val="20"/>
              </w:rPr>
            </w:pPr>
            <w:r w:rsidRPr="00500755">
              <w:rPr>
                <w:sz w:val="20"/>
                <w:szCs w:val="20"/>
              </w:rPr>
              <w:t>Report of the Special Rapporteur on the issue of human rights obligations relating to the enjoyment of a safe, clean, healthy and sustainable environment on the expert seminar on best practices, lessons learned and the way forward with regard to human rights obligations relating to the enjoyment of a safe, clean, healthy and sustainable environment</w:t>
            </w:r>
          </w:p>
        </w:tc>
      </w:tr>
      <w:tr w:rsidR="00B5436A" w:rsidRPr="00E93295" w14:paraId="3FEFEC5A" w14:textId="77777777" w:rsidTr="00E14EEE">
        <w:trPr>
          <w:trHeight w:val="240"/>
        </w:trPr>
        <w:tc>
          <w:tcPr>
            <w:tcW w:w="2410" w:type="dxa"/>
            <w:shd w:val="clear" w:color="auto" w:fill="auto"/>
          </w:tcPr>
          <w:p w14:paraId="355937BD" w14:textId="486927C4" w:rsidR="00B5436A" w:rsidRPr="009D6CCB" w:rsidRDefault="00B5436A" w:rsidP="00B5436A">
            <w:pPr>
              <w:spacing w:before="40" w:after="120" w:line="220" w:lineRule="exact"/>
              <w:rPr>
                <w:sz w:val="20"/>
                <w:szCs w:val="20"/>
              </w:rPr>
            </w:pPr>
            <w:r w:rsidRPr="00500755">
              <w:rPr>
                <w:sz w:val="20"/>
                <w:szCs w:val="20"/>
              </w:rPr>
              <w:t>A/HRC/37/60</w:t>
            </w:r>
          </w:p>
        </w:tc>
        <w:tc>
          <w:tcPr>
            <w:tcW w:w="1276" w:type="dxa"/>
            <w:gridSpan w:val="2"/>
            <w:shd w:val="clear" w:color="auto" w:fill="auto"/>
          </w:tcPr>
          <w:p w14:paraId="3ABC1870" w14:textId="39D7B951"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5D02652A" w14:textId="45E8D8F8" w:rsidR="00B5436A" w:rsidRPr="009D6CCB" w:rsidRDefault="00B5436A" w:rsidP="00B5436A">
            <w:pPr>
              <w:spacing w:before="40" w:after="120" w:line="220" w:lineRule="exact"/>
              <w:rPr>
                <w:sz w:val="20"/>
                <w:szCs w:val="20"/>
              </w:rPr>
            </w:pPr>
            <w:r w:rsidRPr="00500755">
              <w:rPr>
                <w:sz w:val="20"/>
                <w:szCs w:val="20"/>
              </w:rPr>
              <w:t>Report of the Special Rapporteur on the sale and sexual exploitation of children, including child prostitution, child pornography and other child sexual abuse material</w:t>
            </w:r>
          </w:p>
        </w:tc>
      </w:tr>
      <w:tr w:rsidR="00B5436A" w:rsidRPr="00E93295" w14:paraId="2A85C471" w14:textId="77777777" w:rsidTr="00E14EEE">
        <w:trPr>
          <w:trHeight w:val="240"/>
        </w:trPr>
        <w:tc>
          <w:tcPr>
            <w:tcW w:w="2410" w:type="dxa"/>
            <w:shd w:val="clear" w:color="auto" w:fill="auto"/>
          </w:tcPr>
          <w:p w14:paraId="724B0857" w14:textId="52D41010" w:rsidR="00B5436A" w:rsidRPr="009D6CCB" w:rsidRDefault="00B5436A" w:rsidP="00B5436A">
            <w:pPr>
              <w:spacing w:before="40" w:after="120" w:line="220" w:lineRule="exact"/>
              <w:rPr>
                <w:sz w:val="20"/>
                <w:szCs w:val="20"/>
              </w:rPr>
            </w:pPr>
            <w:r w:rsidRPr="00500755">
              <w:rPr>
                <w:sz w:val="20"/>
                <w:szCs w:val="20"/>
              </w:rPr>
              <w:t>A/HRC/37/60/Add.1</w:t>
            </w:r>
          </w:p>
        </w:tc>
        <w:tc>
          <w:tcPr>
            <w:tcW w:w="1276" w:type="dxa"/>
            <w:gridSpan w:val="2"/>
            <w:shd w:val="clear" w:color="auto" w:fill="auto"/>
          </w:tcPr>
          <w:p w14:paraId="438BF508" w14:textId="11BEB368"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6B43FE75" w14:textId="5C4B0F2B" w:rsidR="00B5436A" w:rsidRPr="009D6CCB" w:rsidRDefault="00B5436A" w:rsidP="00B5436A">
            <w:pPr>
              <w:spacing w:before="40" w:after="120" w:line="220" w:lineRule="exact"/>
              <w:rPr>
                <w:sz w:val="20"/>
                <w:szCs w:val="20"/>
              </w:rPr>
            </w:pPr>
            <w:r w:rsidRPr="00500755">
              <w:rPr>
                <w:sz w:val="20"/>
                <w:szCs w:val="20"/>
              </w:rPr>
              <w:t>Report of the Special Rapporteur on the sale and sexual exploitation of children, including child prostitution, child pornography and other child sexual abuse material on her mission to the Dominican Republic</w:t>
            </w:r>
          </w:p>
        </w:tc>
      </w:tr>
      <w:tr w:rsidR="00B5436A" w:rsidRPr="00E93295" w14:paraId="51624252" w14:textId="77777777" w:rsidTr="00E14EEE">
        <w:trPr>
          <w:trHeight w:val="240"/>
        </w:trPr>
        <w:tc>
          <w:tcPr>
            <w:tcW w:w="2410" w:type="dxa"/>
            <w:shd w:val="clear" w:color="auto" w:fill="auto"/>
          </w:tcPr>
          <w:p w14:paraId="68CDF94B" w14:textId="3F0920EC" w:rsidR="00B5436A" w:rsidRPr="009D6CCB" w:rsidRDefault="00B5436A" w:rsidP="00B5436A">
            <w:pPr>
              <w:spacing w:before="40" w:after="120" w:line="220" w:lineRule="exact"/>
              <w:rPr>
                <w:sz w:val="20"/>
                <w:szCs w:val="20"/>
              </w:rPr>
            </w:pPr>
            <w:r w:rsidRPr="00500755">
              <w:rPr>
                <w:sz w:val="20"/>
                <w:szCs w:val="20"/>
              </w:rPr>
              <w:t>A/HRC/37/61</w:t>
            </w:r>
          </w:p>
        </w:tc>
        <w:tc>
          <w:tcPr>
            <w:tcW w:w="1276" w:type="dxa"/>
            <w:gridSpan w:val="2"/>
            <w:shd w:val="clear" w:color="auto" w:fill="auto"/>
          </w:tcPr>
          <w:p w14:paraId="40E18EB5" w14:textId="6BF87B4B"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282C9524" w14:textId="609502EB" w:rsidR="00B5436A" w:rsidRPr="009D6CCB" w:rsidRDefault="00B5436A" w:rsidP="00B5436A">
            <w:pPr>
              <w:spacing w:before="40" w:after="120" w:line="220" w:lineRule="exact"/>
              <w:rPr>
                <w:sz w:val="20"/>
                <w:szCs w:val="20"/>
              </w:rPr>
            </w:pPr>
            <w:r w:rsidRPr="00500755">
              <w:rPr>
                <w:sz w:val="20"/>
                <w:szCs w:val="20"/>
              </w:rPr>
              <w:t>Report of the Special Rapporteur on the right to food</w:t>
            </w:r>
          </w:p>
        </w:tc>
      </w:tr>
      <w:tr w:rsidR="00B5436A" w:rsidRPr="00E93295" w14:paraId="66EFDBCC" w14:textId="77777777" w:rsidTr="00E14EEE">
        <w:trPr>
          <w:trHeight w:val="240"/>
        </w:trPr>
        <w:tc>
          <w:tcPr>
            <w:tcW w:w="2410" w:type="dxa"/>
            <w:shd w:val="clear" w:color="auto" w:fill="auto"/>
          </w:tcPr>
          <w:p w14:paraId="41971F20" w14:textId="3D30C45F" w:rsidR="00B5436A" w:rsidRPr="009D6CCB" w:rsidRDefault="00B5436A" w:rsidP="00B5436A">
            <w:pPr>
              <w:spacing w:before="40" w:after="120" w:line="220" w:lineRule="exact"/>
              <w:rPr>
                <w:sz w:val="20"/>
                <w:szCs w:val="20"/>
              </w:rPr>
            </w:pPr>
            <w:r w:rsidRPr="00500755">
              <w:rPr>
                <w:sz w:val="20"/>
                <w:szCs w:val="20"/>
              </w:rPr>
              <w:t>A/HRC/37/61/Add.1</w:t>
            </w:r>
          </w:p>
        </w:tc>
        <w:tc>
          <w:tcPr>
            <w:tcW w:w="1276" w:type="dxa"/>
            <w:gridSpan w:val="2"/>
            <w:shd w:val="clear" w:color="auto" w:fill="auto"/>
          </w:tcPr>
          <w:p w14:paraId="5D91F892" w14:textId="11745BB0"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43F9F319" w14:textId="736CE994" w:rsidR="00B5436A" w:rsidRPr="009D6CCB" w:rsidRDefault="00B5436A" w:rsidP="00B5436A">
            <w:pPr>
              <w:spacing w:before="40" w:after="120" w:line="220" w:lineRule="exact"/>
              <w:rPr>
                <w:sz w:val="20"/>
                <w:szCs w:val="20"/>
              </w:rPr>
            </w:pPr>
            <w:r w:rsidRPr="00500755">
              <w:rPr>
                <w:sz w:val="20"/>
                <w:szCs w:val="20"/>
              </w:rPr>
              <w:t>Report of the Special Rapporteur on the right to food on her mission to Zambia</w:t>
            </w:r>
          </w:p>
        </w:tc>
      </w:tr>
      <w:tr w:rsidR="00B5436A" w:rsidRPr="00E93295" w14:paraId="5433CD13" w14:textId="77777777" w:rsidTr="00E14EEE">
        <w:trPr>
          <w:trHeight w:val="240"/>
        </w:trPr>
        <w:tc>
          <w:tcPr>
            <w:tcW w:w="2410" w:type="dxa"/>
            <w:shd w:val="clear" w:color="auto" w:fill="auto"/>
          </w:tcPr>
          <w:p w14:paraId="1AD01986" w14:textId="3E75CFEC" w:rsidR="00B5436A" w:rsidRPr="009D6CCB" w:rsidRDefault="00B5436A" w:rsidP="00B5436A">
            <w:pPr>
              <w:spacing w:before="40" w:after="120" w:line="220" w:lineRule="exact"/>
              <w:rPr>
                <w:sz w:val="20"/>
                <w:szCs w:val="20"/>
              </w:rPr>
            </w:pPr>
            <w:r w:rsidRPr="00500755">
              <w:rPr>
                <w:sz w:val="20"/>
                <w:szCs w:val="20"/>
              </w:rPr>
              <w:t>A/HRC/37/62</w:t>
            </w:r>
          </w:p>
        </w:tc>
        <w:tc>
          <w:tcPr>
            <w:tcW w:w="1276" w:type="dxa"/>
            <w:gridSpan w:val="2"/>
            <w:shd w:val="clear" w:color="auto" w:fill="auto"/>
          </w:tcPr>
          <w:p w14:paraId="3C6FD92F" w14:textId="18651F12"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29EBC00F" w14:textId="0F8B41B5" w:rsidR="00B5436A" w:rsidRPr="009D6CCB" w:rsidRDefault="00B5436A" w:rsidP="00B5436A">
            <w:pPr>
              <w:spacing w:before="40" w:after="120" w:line="220" w:lineRule="exact"/>
              <w:rPr>
                <w:sz w:val="20"/>
                <w:szCs w:val="20"/>
              </w:rPr>
            </w:pPr>
            <w:r w:rsidRPr="00500755">
              <w:rPr>
                <w:sz w:val="20"/>
                <w:szCs w:val="20"/>
              </w:rPr>
              <w:t>Report of the Special Rapporteur on the right to privacy</w:t>
            </w:r>
          </w:p>
        </w:tc>
      </w:tr>
      <w:tr w:rsidR="00B5436A" w:rsidRPr="00E93295" w14:paraId="40EC58F7" w14:textId="77777777" w:rsidTr="00E14EEE">
        <w:trPr>
          <w:trHeight w:val="240"/>
        </w:trPr>
        <w:tc>
          <w:tcPr>
            <w:tcW w:w="2410" w:type="dxa"/>
            <w:shd w:val="clear" w:color="auto" w:fill="auto"/>
          </w:tcPr>
          <w:p w14:paraId="624F32A2" w14:textId="1A488DE3" w:rsidR="00B5436A" w:rsidRPr="009D6CCB" w:rsidRDefault="00B5436A" w:rsidP="00B5436A">
            <w:pPr>
              <w:spacing w:before="40" w:after="120" w:line="220" w:lineRule="exact"/>
              <w:rPr>
                <w:sz w:val="20"/>
                <w:szCs w:val="20"/>
              </w:rPr>
            </w:pPr>
            <w:r w:rsidRPr="00500755">
              <w:rPr>
                <w:sz w:val="20"/>
                <w:szCs w:val="20"/>
              </w:rPr>
              <w:t>A/HRC/37/63</w:t>
            </w:r>
          </w:p>
        </w:tc>
        <w:tc>
          <w:tcPr>
            <w:tcW w:w="1276" w:type="dxa"/>
            <w:gridSpan w:val="2"/>
            <w:shd w:val="clear" w:color="auto" w:fill="auto"/>
          </w:tcPr>
          <w:p w14:paraId="13565DCD" w14:textId="68C649E8"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735938FE" w14:textId="62A88AD2" w:rsidR="00B5436A" w:rsidRPr="009D6CCB" w:rsidRDefault="00B5436A" w:rsidP="00B5436A">
            <w:pPr>
              <w:spacing w:before="40" w:after="120" w:line="220" w:lineRule="exact"/>
              <w:rPr>
                <w:sz w:val="20"/>
                <w:szCs w:val="20"/>
              </w:rPr>
            </w:pPr>
            <w:r w:rsidRPr="00500755">
              <w:rPr>
                <w:sz w:val="20"/>
                <w:szCs w:val="20"/>
              </w:rPr>
              <w:t>Report of the Independent Expert on the promotion of a democratic and equitable international order</w:t>
            </w:r>
          </w:p>
        </w:tc>
      </w:tr>
      <w:tr w:rsidR="00B5436A" w:rsidRPr="00E93295" w14:paraId="1F908AEC" w14:textId="77777777" w:rsidTr="00E14EEE">
        <w:trPr>
          <w:trHeight w:val="240"/>
        </w:trPr>
        <w:tc>
          <w:tcPr>
            <w:tcW w:w="2410" w:type="dxa"/>
            <w:shd w:val="clear" w:color="auto" w:fill="auto"/>
          </w:tcPr>
          <w:p w14:paraId="461DDCC3" w14:textId="50911D27" w:rsidR="00B5436A" w:rsidRPr="009D6CCB" w:rsidRDefault="00B5436A" w:rsidP="00B5436A">
            <w:pPr>
              <w:spacing w:before="40" w:after="120" w:line="220" w:lineRule="exact"/>
              <w:rPr>
                <w:sz w:val="20"/>
                <w:szCs w:val="20"/>
              </w:rPr>
            </w:pPr>
            <w:r w:rsidRPr="00500755">
              <w:rPr>
                <w:sz w:val="20"/>
                <w:szCs w:val="20"/>
              </w:rPr>
              <w:t>A/HRC/37/64</w:t>
            </w:r>
          </w:p>
        </w:tc>
        <w:tc>
          <w:tcPr>
            <w:tcW w:w="1276" w:type="dxa"/>
            <w:gridSpan w:val="2"/>
            <w:shd w:val="clear" w:color="auto" w:fill="auto"/>
          </w:tcPr>
          <w:p w14:paraId="02AB074D" w14:textId="79B6F91D"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7643BC02" w14:textId="6C9E78D7" w:rsidR="00B5436A" w:rsidRPr="009D6CCB" w:rsidRDefault="00B5436A" w:rsidP="00B5436A">
            <w:pPr>
              <w:spacing w:before="40" w:after="120" w:line="220" w:lineRule="exact"/>
              <w:rPr>
                <w:sz w:val="20"/>
                <w:szCs w:val="20"/>
              </w:rPr>
            </w:pPr>
            <w:r w:rsidRPr="00500755">
              <w:rPr>
                <w:sz w:val="20"/>
                <w:szCs w:val="20"/>
              </w:rPr>
              <w:t>Report of the Secretary-General on the role and achievements of the Office of the United Nations High Commissioner for Human rights in assisting the Government and the people of Cambodia in the promotion and protection of human rights</w:t>
            </w:r>
          </w:p>
        </w:tc>
      </w:tr>
      <w:tr w:rsidR="00B5436A" w:rsidRPr="00E93295" w14:paraId="17FC1775" w14:textId="77777777" w:rsidTr="00E14EEE">
        <w:trPr>
          <w:trHeight w:val="240"/>
        </w:trPr>
        <w:tc>
          <w:tcPr>
            <w:tcW w:w="2410" w:type="dxa"/>
            <w:shd w:val="clear" w:color="auto" w:fill="auto"/>
          </w:tcPr>
          <w:p w14:paraId="072E4366" w14:textId="402EFB4B" w:rsidR="00B5436A" w:rsidRPr="009D6CCB" w:rsidRDefault="00B5436A" w:rsidP="00B5436A">
            <w:pPr>
              <w:spacing w:before="40" w:after="120" w:line="220" w:lineRule="exact"/>
              <w:rPr>
                <w:sz w:val="20"/>
                <w:szCs w:val="20"/>
              </w:rPr>
            </w:pPr>
            <w:r w:rsidRPr="00500755">
              <w:rPr>
                <w:sz w:val="20"/>
                <w:szCs w:val="20"/>
              </w:rPr>
              <w:t>A/HRC/37/65</w:t>
            </w:r>
          </w:p>
        </w:tc>
        <w:tc>
          <w:tcPr>
            <w:tcW w:w="1276" w:type="dxa"/>
            <w:gridSpan w:val="2"/>
            <w:shd w:val="clear" w:color="auto" w:fill="auto"/>
          </w:tcPr>
          <w:p w14:paraId="14DC545C" w14:textId="7AD3B63E"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639CF8A7" w14:textId="3899E8EB" w:rsidR="00B5436A" w:rsidRPr="009D6CCB" w:rsidRDefault="00B5436A" w:rsidP="00031F8B">
            <w:pPr>
              <w:spacing w:before="40" w:after="120" w:line="220" w:lineRule="exact"/>
              <w:rPr>
                <w:sz w:val="20"/>
                <w:szCs w:val="20"/>
              </w:rPr>
            </w:pPr>
            <w:r w:rsidRPr="00500755">
              <w:rPr>
                <w:sz w:val="20"/>
                <w:szCs w:val="20"/>
              </w:rPr>
              <w:t>Study on the contribution of transitional justice to the prevention of gross violations and abuses of human rights and serious violations of international humanitarian law, including genocide, war crimes, ethnic cleansing and crimes against humanity, and their recurrence</w:t>
            </w:r>
            <w:r w:rsidR="00031F8B">
              <w:rPr>
                <w:sz w:val="20"/>
                <w:szCs w:val="20"/>
              </w:rPr>
              <w:t>:</w:t>
            </w:r>
            <w:r w:rsidRPr="00500755">
              <w:rPr>
                <w:sz w:val="20"/>
                <w:szCs w:val="20"/>
              </w:rPr>
              <w:t xml:space="preserve"> </w:t>
            </w:r>
            <w:r w:rsidR="00031F8B">
              <w:rPr>
                <w:sz w:val="20"/>
                <w:szCs w:val="20"/>
              </w:rPr>
              <w:t>j</w:t>
            </w:r>
            <w:r w:rsidRPr="00500755">
              <w:rPr>
                <w:sz w:val="20"/>
                <w:szCs w:val="20"/>
              </w:rPr>
              <w:t>oint report of the Special Rapporteur on the promotion of truth, justice, reparation and guarantees of non-recurrence and the Special Adviser of the Secretary-General on the Prevention of Genocide</w:t>
            </w:r>
          </w:p>
        </w:tc>
      </w:tr>
      <w:tr w:rsidR="00B5436A" w:rsidRPr="00E93295" w14:paraId="48C1F23A" w14:textId="77777777" w:rsidTr="00E14EEE">
        <w:trPr>
          <w:trHeight w:val="240"/>
        </w:trPr>
        <w:tc>
          <w:tcPr>
            <w:tcW w:w="2410" w:type="dxa"/>
            <w:shd w:val="clear" w:color="auto" w:fill="auto"/>
          </w:tcPr>
          <w:p w14:paraId="3D1C8F7D" w14:textId="5F21CF06" w:rsidR="00B5436A" w:rsidRPr="009D6CCB" w:rsidRDefault="00B5436A" w:rsidP="00B5436A">
            <w:pPr>
              <w:spacing w:before="40" w:after="120" w:line="220" w:lineRule="exact"/>
              <w:rPr>
                <w:sz w:val="20"/>
                <w:szCs w:val="20"/>
              </w:rPr>
            </w:pPr>
            <w:r w:rsidRPr="00500755">
              <w:rPr>
                <w:sz w:val="20"/>
                <w:szCs w:val="20"/>
              </w:rPr>
              <w:t>A/HRC/37/66</w:t>
            </w:r>
          </w:p>
        </w:tc>
        <w:tc>
          <w:tcPr>
            <w:tcW w:w="1276" w:type="dxa"/>
            <w:gridSpan w:val="2"/>
            <w:shd w:val="clear" w:color="auto" w:fill="auto"/>
          </w:tcPr>
          <w:p w14:paraId="0BB979CB" w14:textId="1E2D5B15"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658209E1" w14:textId="5898B994" w:rsidR="00B5436A" w:rsidRPr="009D6CCB" w:rsidRDefault="00B5436A" w:rsidP="00B5436A">
            <w:pPr>
              <w:spacing w:before="40" w:after="120" w:line="220" w:lineRule="exact"/>
              <w:rPr>
                <w:sz w:val="20"/>
                <w:szCs w:val="20"/>
              </w:rPr>
            </w:pPr>
            <w:r w:rsidRPr="00500755">
              <w:rPr>
                <w:sz w:val="20"/>
                <w:szCs w:val="20"/>
              </w:rPr>
              <w:t>Report of the Special Rapporteur on minority issues</w:t>
            </w:r>
          </w:p>
        </w:tc>
      </w:tr>
      <w:tr w:rsidR="00B5436A" w:rsidRPr="00E93295" w14:paraId="0E4078B1" w14:textId="77777777" w:rsidTr="00E14EEE">
        <w:trPr>
          <w:trHeight w:val="240"/>
        </w:trPr>
        <w:tc>
          <w:tcPr>
            <w:tcW w:w="2410" w:type="dxa"/>
            <w:shd w:val="clear" w:color="auto" w:fill="auto"/>
          </w:tcPr>
          <w:p w14:paraId="53766DB7" w14:textId="1668A4C3" w:rsidR="00B5436A" w:rsidRPr="009D6CCB" w:rsidRDefault="00B5436A" w:rsidP="00B5436A">
            <w:pPr>
              <w:spacing w:before="40" w:after="120" w:line="220" w:lineRule="exact"/>
              <w:rPr>
                <w:sz w:val="20"/>
                <w:szCs w:val="20"/>
              </w:rPr>
            </w:pPr>
            <w:r w:rsidRPr="00500755">
              <w:rPr>
                <w:sz w:val="20"/>
                <w:szCs w:val="20"/>
              </w:rPr>
              <w:t>A/HRC/37/67</w:t>
            </w:r>
          </w:p>
        </w:tc>
        <w:tc>
          <w:tcPr>
            <w:tcW w:w="1276" w:type="dxa"/>
            <w:gridSpan w:val="2"/>
            <w:shd w:val="clear" w:color="auto" w:fill="auto"/>
          </w:tcPr>
          <w:p w14:paraId="015BECBC" w14:textId="7045DD4D" w:rsidR="00B5436A" w:rsidRPr="009D6CCB" w:rsidRDefault="00031F8B" w:rsidP="00AF4668">
            <w:pPr>
              <w:spacing w:before="40" w:after="120" w:line="220" w:lineRule="exact"/>
              <w:ind w:right="168"/>
              <w:jc w:val="right"/>
              <w:rPr>
                <w:sz w:val="20"/>
                <w:szCs w:val="20"/>
              </w:rPr>
            </w:pPr>
            <w:r>
              <w:rPr>
                <w:sz w:val="20"/>
                <w:szCs w:val="20"/>
              </w:rPr>
              <w:t>3</w:t>
            </w:r>
          </w:p>
        </w:tc>
        <w:tc>
          <w:tcPr>
            <w:tcW w:w="4252" w:type="dxa"/>
            <w:shd w:val="clear" w:color="auto" w:fill="auto"/>
          </w:tcPr>
          <w:p w14:paraId="3E95A750" w14:textId="025D0CDD" w:rsidR="00B5436A" w:rsidRPr="009D6CCB" w:rsidRDefault="00B5436A" w:rsidP="00B5436A">
            <w:pPr>
              <w:spacing w:before="40" w:after="120" w:line="220" w:lineRule="exact"/>
              <w:rPr>
                <w:sz w:val="20"/>
                <w:szCs w:val="20"/>
              </w:rPr>
            </w:pPr>
            <w:r w:rsidRPr="00500755">
              <w:rPr>
                <w:sz w:val="20"/>
                <w:szCs w:val="20"/>
              </w:rPr>
              <w:t>Report on the third session of the open-ended intergovernmental Working Group on transnational corporations and other business enterprises with respect to human rights</w:t>
            </w:r>
          </w:p>
        </w:tc>
      </w:tr>
      <w:tr w:rsidR="00B5436A" w:rsidRPr="00E93295" w14:paraId="58F6C1EC" w14:textId="77777777" w:rsidTr="00E14EEE">
        <w:trPr>
          <w:trHeight w:val="240"/>
        </w:trPr>
        <w:tc>
          <w:tcPr>
            <w:tcW w:w="2410" w:type="dxa"/>
            <w:shd w:val="clear" w:color="auto" w:fill="auto"/>
          </w:tcPr>
          <w:p w14:paraId="5A62C7F6" w14:textId="67B533CD" w:rsidR="00B5436A" w:rsidRPr="009D6CCB" w:rsidRDefault="00B5436A" w:rsidP="00B5436A">
            <w:pPr>
              <w:spacing w:before="40" w:after="120" w:line="220" w:lineRule="exact"/>
              <w:rPr>
                <w:sz w:val="20"/>
                <w:szCs w:val="20"/>
              </w:rPr>
            </w:pPr>
            <w:r w:rsidRPr="00500755">
              <w:rPr>
                <w:sz w:val="20"/>
                <w:szCs w:val="20"/>
              </w:rPr>
              <w:t>A/HRC/37/68</w:t>
            </w:r>
          </w:p>
        </w:tc>
        <w:tc>
          <w:tcPr>
            <w:tcW w:w="1276" w:type="dxa"/>
            <w:gridSpan w:val="2"/>
            <w:shd w:val="clear" w:color="auto" w:fill="auto"/>
          </w:tcPr>
          <w:p w14:paraId="1A9E01E9" w14:textId="1ADAEEB8" w:rsidR="00B5436A" w:rsidRPr="009D6CCB" w:rsidRDefault="00031F8B" w:rsidP="00AF4668">
            <w:pPr>
              <w:spacing w:before="40" w:after="120" w:line="220" w:lineRule="exact"/>
              <w:ind w:right="168"/>
              <w:jc w:val="right"/>
              <w:rPr>
                <w:sz w:val="20"/>
                <w:szCs w:val="20"/>
              </w:rPr>
            </w:pPr>
            <w:r>
              <w:rPr>
                <w:sz w:val="20"/>
                <w:szCs w:val="20"/>
              </w:rPr>
              <w:t>4</w:t>
            </w:r>
          </w:p>
        </w:tc>
        <w:tc>
          <w:tcPr>
            <w:tcW w:w="4252" w:type="dxa"/>
            <w:shd w:val="clear" w:color="auto" w:fill="auto"/>
          </w:tcPr>
          <w:p w14:paraId="3ABBFD72" w14:textId="28D6CC7E" w:rsidR="00B5436A" w:rsidRPr="009D6CCB" w:rsidRDefault="00B5436A" w:rsidP="0033239F">
            <w:pPr>
              <w:spacing w:before="40" w:after="120" w:line="220" w:lineRule="exact"/>
              <w:rPr>
                <w:sz w:val="20"/>
                <w:szCs w:val="20"/>
              </w:rPr>
            </w:pPr>
            <w:r w:rsidRPr="00500755">
              <w:rPr>
                <w:sz w:val="20"/>
                <w:szCs w:val="20"/>
              </w:rPr>
              <w:t>Note by the Secretariat</w:t>
            </w:r>
            <w:r w:rsidR="0033239F">
              <w:rPr>
                <w:sz w:val="20"/>
                <w:szCs w:val="20"/>
              </w:rPr>
              <w:t>:</w:t>
            </w:r>
            <w:r w:rsidRPr="00500755">
              <w:rPr>
                <w:sz w:val="20"/>
                <w:szCs w:val="20"/>
              </w:rPr>
              <w:t xml:space="preserve"> </w:t>
            </w:r>
            <w:r w:rsidR="0033239F">
              <w:rPr>
                <w:sz w:val="20"/>
                <w:szCs w:val="20"/>
              </w:rPr>
              <w:t>r</w:t>
            </w:r>
            <w:r w:rsidRPr="00500755">
              <w:rPr>
                <w:sz w:val="20"/>
                <w:szCs w:val="20"/>
              </w:rPr>
              <w:t>eport of the Special Rapporteur on the situation of human rights in the Islamic Republic of Iran</w:t>
            </w:r>
          </w:p>
        </w:tc>
      </w:tr>
      <w:tr w:rsidR="00B5436A" w:rsidRPr="00E93295" w14:paraId="1C424ECE" w14:textId="77777777" w:rsidTr="00E14EEE">
        <w:trPr>
          <w:trHeight w:val="240"/>
        </w:trPr>
        <w:tc>
          <w:tcPr>
            <w:tcW w:w="2410" w:type="dxa"/>
            <w:shd w:val="clear" w:color="auto" w:fill="auto"/>
          </w:tcPr>
          <w:p w14:paraId="0D7A6DD4" w14:textId="37C62736" w:rsidR="00B5436A" w:rsidRPr="009D6CCB" w:rsidRDefault="00B5436A" w:rsidP="00B5436A">
            <w:pPr>
              <w:spacing w:before="40" w:after="120" w:line="220" w:lineRule="exact"/>
              <w:rPr>
                <w:sz w:val="20"/>
                <w:szCs w:val="20"/>
              </w:rPr>
            </w:pPr>
            <w:r w:rsidRPr="00500755">
              <w:rPr>
                <w:sz w:val="20"/>
                <w:szCs w:val="20"/>
              </w:rPr>
              <w:t>A/HRC/37/68/Add.1</w:t>
            </w:r>
          </w:p>
        </w:tc>
        <w:tc>
          <w:tcPr>
            <w:tcW w:w="1276" w:type="dxa"/>
            <w:gridSpan w:val="2"/>
            <w:shd w:val="clear" w:color="auto" w:fill="auto"/>
          </w:tcPr>
          <w:p w14:paraId="2CD4117E" w14:textId="46BD093E" w:rsidR="00B5436A" w:rsidRPr="009D6CCB" w:rsidRDefault="00031F8B" w:rsidP="00AF4668">
            <w:pPr>
              <w:spacing w:before="40" w:after="120" w:line="220" w:lineRule="exact"/>
              <w:ind w:right="168"/>
              <w:jc w:val="right"/>
              <w:rPr>
                <w:sz w:val="20"/>
                <w:szCs w:val="20"/>
              </w:rPr>
            </w:pPr>
            <w:r>
              <w:rPr>
                <w:sz w:val="20"/>
                <w:szCs w:val="20"/>
              </w:rPr>
              <w:t>4</w:t>
            </w:r>
          </w:p>
        </w:tc>
        <w:tc>
          <w:tcPr>
            <w:tcW w:w="4252" w:type="dxa"/>
            <w:shd w:val="clear" w:color="auto" w:fill="auto"/>
          </w:tcPr>
          <w:p w14:paraId="5EAFE072" w14:textId="612822B3" w:rsidR="00B5436A" w:rsidRPr="009D6CCB" w:rsidRDefault="00B5436A" w:rsidP="0033239F">
            <w:pPr>
              <w:spacing w:before="40" w:after="120" w:line="220" w:lineRule="exact"/>
              <w:rPr>
                <w:sz w:val="20"/>
                <w:szCs w:val="20"/>
              </w:rPr>
            </w:pPr>
            <w:r w:rsidRPr="00500755">
              <w:rPr>
                <w:sz w:val="20"/>
                <w:szCs w:val="20"/>
              </w:rPr>
              <w:t>Note by the Secretariat</w:t>
            </w:r>
            <w:r w:rsidR="0033239F">
              <w:rPr>
                <w:sz w:val="20"/>
                <w:szCs w:val="20"/>
              </w:rPr>
              <w:t>:</w:t>
            </w:r>
            <w:r w:rsidRPr="00500755">
              <w:rPr>
                <w:sz w:val="20"/>
                <w:szCs w:val="20"/>
              </w:rPr>
              <w:t xml:space="preserve"> </w:t>
            </w:r>
            <w:r w:rsidR="0033239F">
              <w:rPr>
                <w:sz w:val="20"/>
                <w:szCs w:val="20"/>
              </w:rPr>
              <w:t>r</w:t>
            </w:r>
            <w:r w:rsidRPr="00500755">
              <w:rPr>
                <w:sz w:val="20"/>
                <w:szCs w:val="20"/>
              </w:rPr>
              <w:t>eport of the Special Rapporteur on the situation of human rights in the Islamic Republic of Iran: Comments by State</w:t>
            </w:r>
          </w:p>
        </w:tc>
      </w:tr>
      <w:tr w:rsidR="00B5436A" w:rsidRPr="00E93295" w14:paraId="59351D8D" w14:textId="77777777" w:rsidTr="00E14EEE">
        <w:trPr>
          <w:trHeight w:val="240"/>
        </w:trPr>
        <w:tc>
          <w:tcPr>
            <w:tcW w:w="2410" w:type="dxa"/>
            <w:shd w:val="clear" w:color="auto" w:fill="auto"/>
          </w:tcPr>
          <w:p w14:paraId="36D60310" w14:textId="3A3BD90F" w:rsidR="00B5436A" w:rsidRPr="009D6CCB" w:rsidRDefault="00B5436A" w:rsidP="00B5436A">
            <w:pPr>
              <w:spacing w:before="40" w:after="120" w:line="220" w:lineRule="exact"/>
              <w:rPr>
                <w:sz w:val="20"/>
                <w:szCs w:val="20"/>
              </w:rPr>
            </w:pPr>
            <w:r w:rsidRPr="00500755">
              <w:rPr>
                <w:sz w:val="20"/>
                <w:szCs w:val="20"/>
              </w:rPr>
              <w:t>A/HRC/37/69</w:t>
            </w:r>
          </w:p>
        </w:tc>
        <w:tc>
          <w:tcPr>
            <w:tcW w:w="1276" w:type="dxa"/>
            <w:gridSpan w:val="2"/>
            <w:shd w:val="clear" w:color="auto" w:fill="auto"/>
          </w:tcPr>
          <w:p w14:paraId="4B404891" w14:textId="48362CE2" w:rsidR="00B5436A" w:rsidRPr="009D6CCB" w:rsidRDefault="00031F8B" w:rsidP="00AF4668">
            <w:pPr>
              <w:spacing w:before="40" w:after="120" w:line="220" w:lineRule="exact"/>
              <w:ind w:right="168"/>
              <w:jc w:val="right"/>
              <w:rPr>
                <w:sz w:val="20"/>
                <w:szCs w:val="20"/>
              </w:rPr>
            </w:pPr>
            <w:r>
              <w:rPr>
                <w:sz w:val="20"/>
                <w:szCs w:val="20"/>
              </w:rPr>
              <w:t>4</w:t>
            </w:r>
          </w:p>
        </w:tc>
        <w:tc>
          <w:tcPr>
            <w:tcW w:w="4252" w:type="dxa"/>
            <w:shd w:val="clear" w:color="auto" w:fill="auto"/>
          </w:tcPr>
          <w:p w14:paraId="7C2CAEA6" w14:textId="165D4269" w:rsidR="00B5436A" w:rsidRPr="009D6CCB" w:rsidRDefault="00B5436A" w:rsidP="00433BD7">
            <w:pPr>
              <w:spacing w:before="40" w:after="120" w:line="220" w:lineRule="exact"/>
              <w:rPr>
                <w:sz w:val="20"/>
                <w:szCs w:val="20"/>
              </w:rPr>
            </w:pPr>
            <w:r w:rsidRPr="00500755">
              <w:rPr>
                <w:sz w:val="20"/>
                <w:szCs w:val="20"/>
              </w:rPr>
              <w:t>Report of the Special Rapporteur on the situation of human rights in the Democratic People</w:t>
            </w:r>
            <w:r w:rsidR="00454314">
              <w:rPr>
                <w:sz w:val="20"/>
                <w:szCs w:val="20"/>
              </w:rPr>
              <w:t>’</w:t>
            </w:r>
            <w:r w:rsidRPr="00500755">
              <w:rPr>
                <w:sz w:val="20"/>
                <w:szCs w:val="20"/>
              </w:rPr>
              <w:t>s Republic of Korea</w:t>
            </w:r>
          </w:p>
        </w:tc>
      </w:tr>
      <w:tr w:rsidR="00B5436A" w:rsidRPr="00E93295" w14:paraId="045561B9" w14:textId="77777777" w:rsidTr="00E14EEE">
        <w:trPr>
          <w:trHeight w:val="240"/>
        </w:trPr>
        <w:tc>
          <w:tcPr>
            <w:tcW w:w="2410" w:type="dxa"/>
            <w:shd w:val="clear" w:color="auto" w:fill="auto"/>
          </w:tcPr>
          <w:p w14:paraId="65BB7ED1" w14:textId="7A997447" w:rsidR="00B5436A" w:rsidRPr="009D6CCB" w:rsidRDefault="00B5436A" w:rsidP="00B5436A">
            <w:pPr>
              <w:spacing w:before="40" w:after="120" w:line="220" w:lineRule="exact"/>
              <w:rPr>
                <w:sz w:val="20"/>
                <w:szCs w:val="20"/>
              </w:rPr>
            </w:pPr>
            <w:r w:rsidRPr="00500755">
              <w:rPr>
                <w:sz w:val="20"/>
                <w:szCs w:val="20"/>
              </w:rPr>
              <w:t>A/HRC/37/70</w:t>
            </w:r>
          </w:p>
        </w:tc>
        <w:tc>
          <w:tcPr>
            <w:tcW w:w="1276" w:type="dxa"/>
            <w:gridSpan w:val="2"/>
            <w:shd w:val="clear" w:color="auto" w:fill="auto"/>
          </w:tcPr>
          <w:p w14:paraId="64FCF489" w14:textId="535D101E" w:rsidR="00B5436A" w:rsidRPr="009D6CCB" w:rsidRDefault="00031F8B" w:rsidP="00AF4668">
            <w:pPr>
              <w:spacing w:before="40" w:after="120" w:line="220" w:lineRule="exact"/>
              <w:ind w:right="168"/>
              <w:jc w:val="right"/>
              <w:rPr>
                <w:sz w:val="20"/>
                <w:szCs w:val="20"/>
              </w:rPr>
            </w:pPr>
            <w:r>
              <w:rPr>
                <w:sz w:val="20"/>
                <w:szCs w:val="20"/>
              </w:rPr>
              <w:t>4</w:t>
            </w:r>
          </w:p>
        </w:tc>
        <w:tc>
          <w:tcPr>
            <w:tcW w:w="4252" w:type="dxa"/>
            <w:shd w:val="clear" w:color="auto" w:fill="auto"/>
          </w:tcPr>
          <w:p w14:paraId="573E1917" w14:textId="26EAB54E" w:rsidR="00B5436A" w:rsidRPr="009D6CCB" w:rsidRDefault="00B5436A" w:rsidP="00B5436A">
            <w:pPr>
              <w:spacing w:before="40" w:after="120" w:line="220" w:lineRule="exact"/>
              <w:rPr>
                <w:sz w:val="20"/>
                <w:szCs w:val="20"/>
              </w:rPr>
            </w:pPr>
            <w:r w:rsidRPr="00500755">
              <w:rPr>
                <w:sz w:val="20"/>
                <w:szCs w:val="20"/>
              </w:rPr>
              <w:t>Report of the Special Rapporteur on the situation of human rights in Myanmar</w:t>
            </w:r>
          </w:p>
        </w:tc>
      </w:tr>
      <w:tr w:rsidR="00B5436A" w:rsidRPr="00E93295" w14:paraId="21C9AA1A" w14:textId="77777777" w:rsidTr="00E14EEE">
        <w:trPr>
          <w:trHeight w:val="240"/>
        </w:trPr>
        <w:tc>
          <w:tcPr>
            <w:tcW w:w="2410" w:type="dxa"/>
            <w:shd w:val="clear" w:color="auto" w:fill="auto"/>
          </w:tcPr>
          <w:p w14:paraId="5A92ABEE" w14:textId="0E4F110F" w:rsidR="00B5436A" w:rsidRPr="009D6CCB" w:rsidRDefault="00B5436A" w:rsidP="00B5436A">
            <w:pPr>
              <w:spacing w:before="40" w:after="120" w:line="220" w:lineRule="exact"/>
              <w:rPr>
                <w:sz w:val="20"/>
                <w:szCs w:val="20"/>
              </w:rPr>
            </w:pPr>
            <w:r w:rsidRPr="00500755">
              <w:rPr>
                <w:sz w:val="20"/>
                <w:szCs w:val="20"/>
              </w:rPr>
              <w:t>A/HRC/37/71</w:t>
            </w:r>
          </w:p>
        </w:tc>
        <w:tc>
          <w:tcPr>
            <w:tcW w:w="1276" w:type="dxa"/>
            <w:gridSpan w:val="2"/>
            <w:shd w:val="clear" w:color="auto" w:fill="auto"/>
          </w:tcPr>
          <w:p w14:paraId="47DAAC5E" w14:textId="7563DAE8" w:rsidR="00B5436A" w:rsidRPr="009D6CCB" w:rsidRDefault="00031F8B" w:rsidP="00AF4668">
            <w:pPr>
              <w:spacing w:before="40" w:after="120" w:line="220" w:lineRule="exact"/>
              <w:ind w:right="168"/>
              <w:jc w:val="right"/>
              <w:rPr>
                <w:sz w:val="20"/>
                <w:szCs w:val="20"/>
              </w:rPr>
            </w:pPr>
            <w:r>
              <w:rPr>
                <w:sz w:val="20"/>
                <w:szCs w:val="20"/>
              </w:rPr>
              <w:t>4</w:t>
            </w:r>
          </w:p>
        </w:tc>
        <w:tc>
          <w:tcPr>
            <w:tcW w:w="4252" w:type="dxa"/>
            <w:shd w:val="clear" w:color="auto" w:fill="auto"/>
          </w:tcPr>
          <w:p w14:paraId="2B1362FF" w14:textId="7660462A" w:rsidR="00B5436A" w:rsidRPr="009D6CCB" w:rsidRDefault="00B5436A" w:rsidP="00B5436A">
            <w:pPr>
              <w:spacing w:before="40" w:after="120" w:line="220" w:lineRule="exact"/>
              <w:rPr>
                <w:sz w:val="20"/>
                <w:szCs w:val="20"/>
              </w:rPr>
            </w:pPr>
            <w:r w:rsidRPr="00500755">
              <w:rPr>
                <w:sz w:val="20"/>
                <w:szCs w:val="20"/>
              </w:rPr>
              <w:t>Report of the Commission on Human Rights in South Sudan</w:t>
            </w:r>
          </w:p>
        </w:tc>
      </w:tr>
      <w:tr w:rsidR="00B5436A" w:rsidRPr="00E93295" w14:paraId="34AB5D75" w14:textId="77777777" w:rsidTr="00E14EEE">
        <w:trPr>
          <w:trHeight w:val="240"/>
        </w:trPr>
        <w:tc>
          <w:tcPr>
            <w:tcW w:w="2410" w:type="dxa"/>
            <w:shd w:val="clear" w:color="auto" w:fill="auto"/>
          </w:tcPr>
          <w:p w14:paraId="508F7CA3" w14:textId="738A48FD" w:rsidR="00B5436A" w:rsidRPr="009D6CCB" w:rsidRDefault="00B5436A" w:rsidP="00B5436A">
            <w:pPr>
              <w:spacing w:before="40" w:after="120" w:line="220" w:lineRule="exact"/>
              <w:rPr>
                <w:sz w:val="20"/>
                <w:szCs w:val="20"/>
              </w:rPr>
            </w:pPr>
            <w:r w:rsidRPr="00500755">
              <w:rPr>
                <w:sz w:val="20"/>
                <w:szCs w:val="20"/>
              </w:rPr>
              <w:t>A/HRC/37/72</w:t>
            </w:r>
          </w:p>
        </w:tc>
        <w:tc>
          <w:tcPr>
            <w:tcW w:w="1276" w:type="dxa"/>
            <w:gridSpan w:val="2"/>
            <w:shd w:val="clear" w:color="auto" w:fill="auto"/>
          </w:tcPr>
          <w:p w14:paraId="2BAD6736" w14:textId="0F5D1E63" w:rsidR="00B5436A" w:rsidRPr="009D6CCB" w:rsidRDefault="00031F8B" w:rsidP="00AF4668">
            <w:pPr>
              <w:spacing w:before="40" w:after="120" w:line="220" w:lineRule="exact"/>
              <w:ind w:right="168"/>
              <w:jc w:val="right"/>
              <w:rPr>
                <w:sz w:val="20"/>
                <w:szCs w:val="20"/>
              </w:rPr>
            </w:pPr>
            <w:r>
              <w:rPr>
                <w:sz w:val="20"/>
                <w:szCs w:val="20"/>
              </w:rPr>
              <w:t>4</w:t>
            </w:r>
          </w:p>
        </w:tc>
        <w:tc>
          <w:tcPr>
            <w:tcW w:w="4252" w:type="dxa"/>
            <w:shd w:val="clear" w:color="auto" w:fill="auto"/>
          </w:tcPr>
          <w:p w14:paraId="365D4EF8" w14:textId="0EC6C756" w:rsidR="00B5436A" w:rsidRPr="009D6CCB" w:rsidRDefault="00B5436A" w:rsidP="00B5436A">
            <w:pPr>
              <w:spacing w:before="40" w:after="120" w:line="220" w:lineRule="exact"/>
              <w:rPr>
                <w:sz w:val="20"/>
                <w:szCs w:val="20"/>
              </w:rPr>
            </w:pPr>
            <w:r w:rsidRPr="00500755">
              <w:rPr>
                <w:sz w:val="20"/>
                <w:szCs w:val="20"/>
              </w:rPr>
              <w:t>Report of the Independent International Commission of Inquiry on the Syrian Arab Republic</w:t>
            </w:r>
          </w:p>
        </w:tc>
      </w:tr>
      <w:tr w:rsidR="00B5436A" w:rsidRPr="00E93295" w14:paraId="664F6E29" w14:textId="77777777" w:rsidTr="00E14EEE">
        <w:trPr>
          <w:trHeight w:val="240"/>
        </w:trPr>
        <w:tc>
          <w:tcPr>
            <w:tcW w:w="2410" w:type="dxa"/>
            <w:shd w:val="clear" w:color="auto" w:fill="auto"/>
          </w:tcPr>
          <w:p w14:paraId="2D2D116B" w14:textId="115A3C0B" w:rsidR="00B5436A" w:rsidRPr="009D6CCB" w:rsidRDefault="00B5436A" w:rsidP="00B5436A">
            <w:pPr>
              <w:spacing w:before="40" w:after="120" w:line="220" w:lineRule="exact"/>
              <w:rPr>
                <w:sz w:val="20"/>
                <w:szCs w:val="20"/>
              </w:rPr>
            </w:pPr>
            <w:r w:rsidRPr="00500755">
              <w:rPr>
                <w:sz w:val="20"/>
                <w:szCs w:val="20"/>
              </w:rPr>
              <w:t>A/HRC/37/73</w:t>
            </w:r>
          </w:p>
        </w:tc>
        <w:tc>
          <w:tcPr>
            <w:tcW w:w="1276" w:type="dxa"/>
            <w:gridSpan w:val="2"/>
            <w:shd w:val="clear" w:color="auto" w:fill="auto"/>
          </w:tcPr>
          <w:p w14:paraId="35020D63" w14:textId="68BCE9C0" w:rsidR="00B5436A" w:rsidRPr="009D6CCB" w:rsidRDefault="00031F8B" w:rsidP="00AF4668">
            <w:pPr>
              <w:spacing w:before="40" w:after="120" w:line="220" w:lineRule="exact"/>
              <w:ind w:right="168"/>
              <w:jc w:val="right"/>
              <w:rPr>
                <w:sz w:val="20"/>
                <w:szCs w:val="20"/>
              </w:rPr>
            </w:pPr>
            <w:r>
              <w:rPr>
                <w:sz w:val="20"/>
                <w:szCs w:val="20"/>
              </w:rPr>
              <w:t>5</w:t>
            </w:r>
          </w:p>
        </w:tc>
        <w:tc>
          <w:tcPr>
            <w:tcW w:w="4252" w:type="dxa"/>
            <w:shd w:val="clear" w:color="auto" w:fill="auto"/>
          </w:tcPr>
          <w:p w14:paraId="2AC86ECD" w14:textId="162AA532" w:rsidR="00B5436A" w:rsidRPr="009D6CCB" w:rsidRDefault="00B5436A" w:rsidP="00B5436A">
            <w:pPr>
              <w:spacing w:before="40" w:after="120" w:line="220" w:lineRule="exact"/>
              <w:rPr>
                <w:sz w:val="20"/>
                <w:szCs w:val="20"/>
              </w:rPr>
            </w:pPr>
            <w:r w:rsidRPr="00500755">
              <w:rPr>
                <w:sz w:val="20"/>
                <w:szCs w:val="20"/>
              </w:rPr>
              <w:t>Recommendations of the Forum on Minority Issues at its tenth session</w:t>
            </w:r>
          </w:p>
        </w:tc>
      </w:tr>
      <w:tr w:rsidR="00B5436A" w:rsidRPr="00E93295" w14:paraId="4FD52C3B" w14:textId="77777777" w:rsidTr="00E14EEE">
        <w:trPr>
          <w:trHeight w:val="240"/>
        </w:trPr>
        <w:tc>
          <w:tcPr>
            <w:tcW w:w="2410" w:type="dxa"/>
            <w:shd w:val="clear" w:color="auto" w:fill="auto"/>
          </w:tcPr>
          <w:p w14:paraId="104203DF" w14:textId="1639DBE5" w:rsidR="00B5436A" w:rsidRPr="009D6CCB" w:rsidRDefault="00B5436A" w:rsidP="00B5436A">
            <w:pPr>
              <w:spacing w:before="40" w:after="120" w:line="220" w:lineRule="exact"/>
              <w:rPr>
                <w:sz w:val="20"/>
                <w:szCs w:val="20"/>
              </w:rPr>
            </w:pPr>
            <w:r w:rsidRPr="00500755">
              <w:rPr>
                <w:sz w:val="20"/>
                <w:szCs w:val="20"/>
              </w:rPr>
              <w:t>A/HRC/37/74</w:t>
            </w:r>
          </w:p>
        </w:tc>
        <w:tc>
          <w:tcPr>
            <w:tcW w:w="1276" w:type="dxa"/>
            <w:gridSpan w:val="2"/>
            <w:shd w:val="clear" w:color="auto" w:fill="auto"/>
          </w:tcPr>
          <w:p w14:paraId="4F9B47D8" w14:textId="3CEA5707" w:rsidR="00B5436A" w:rsidRPr="009D6CCB" w:rsidRDefault="00031F8B" w:rsidP="00AF4668">
            <w:pPr>
              <w:spacing w:before="40" w:after="120" w:line="220" w:lineRule="exact"/>
              <w:ind w:right="168"/>
              <w:jc w:val="right"/>
              <w:rPr>
                <w:sz w:val="20"/>
                <w:szCs w:val="20"/>
              </w:rPr>
            </w:pPr>
            <w:r>
              <w:rPr>
                <w:sz w:val="20"/>
                <w:szCs w:val="20"/>
              </w:rPr>
              <w:t>5</w:t>
            </w:r>
          </w:p>
        </w:tc>
        <w:tc>
          <w:tcPr>
            <w:tcW w:w="4252" w:type="dxa"/>
            <w:shd w:val="clear" w:color="auto" w:fill="auto"/>
          </w:tcPr>
          <w:p w14:paraId="13200E66" w14:textId="71B9E078" w:rsidR="00B5436A" w:rsidRPr="009D6CCB" w:rsidRDefault="00B5436A" w:rsidP="00B5436A">
            <w:pPr>
              <w:spacing w:before="40" w:after="120" w:line="220" w:lineRule="exact"/>
              <w:rPr>
                <w:sz w:val="20"/>
                <w:szCs w:val="20"/>
              </w:rPr>
            </w:pPr>
            <w:r w:rsidRPr="00500755">
              <w:rPr>
                <w:sz w:val="20"/>
                <w:szCs w:val="20"/>
              </w:rPr>
              <w:t>Report of the 2017 Social Forum (Geneva, 2-4 October 2017)</w:t>
            </w:r>
          </w:p>
        </w:tc>
      </w:tr>
      <w:tr w:rsidR="00B5436A" w:rsidRPr="00E93295" w14:paraId="3E3DB74C" w14:textId="77777777" w:rsidTr="00E14EEE">
        <w:trPr>
          <w:trHeight w:val="240"/>
        </w:trPr>
        <w:tc>
          <w:tcPr>
            <w:tcW w:w="2410" w:type="dxa"/>
            <w:shd w:val="clear" w:color="auto" w:fill="auto"/>
          </w:tcPr>
          <w:p w14:paraId="400EB0B8" w14:textId="05CC2ED7" w:rsidR="00B5436A" w:rsidRPr="009D6CCB" w:rsidRDefault="00B5436A" w:rsidP="00B5436A">
            <w:pPr>
              <w:spacing w:before="40" w:after="120" w:line="220" w:lineRule="exact"/>
              <w:rPr>
                <w:sz w:val="20"/>
                <w:szCs w:val="20"/>
              </w:rPr>
            </w:pPr>
            <w:r w:rsidRPr="00500755">
              <w:rPr>
                <w:sz w:val="20"/>
                <w:szCs w:val="20"/>
              </w:rPr>
              <w:t>A/HRC/37/75</w:t>
            </w:r>
          </w:p>
        </w:tc>
        <w:tc>
          <w:tcPr>
            <w:tcW w:w="1276" w:type="dxa"/>
            <w:gridSpan w:val="2"/>
            <w:shd w:val="clear" w:color="auto" w:fill="auto"/>
          </w:tcPr>
          <w:p w14:paraId="0E9E6228" w14:textId="7368E9E3" w:rsidR="00B5436A" w:rsidRPr="009D6CCB" w:rsidRDefault="00031F8B" w:rsidP="00AF4668">
            <w:pPr>
              <w:spacing w:before="40" w:after="120" w:line="220" w:lineRule="exact"/>
              <w:ind w:right="168"/>
              <w:jc w:val="right"/>
              <w:rPr>
                <w:sz w:val="20"/>
                <w:szCs w:val="20"/>
              </w:rPr>
            </w:pPr>
            <w:r>
              <w:rPr>
                <w:sz w:val="20"/>
                <w:szCs w:val="20"/>
              </w:rPr>
              <w:t>7</w:t>
            </w:r>
          </w:p>
        </w:tc>
        <w:tc>
          <w:tcPr>
            <w:tcW w:w="4252" w:type="dxa"/>
            <w:shd w:val="clear" w:color="auto" w:fill="auto"/>
          </w:tcPr>
          <w:p w14:paraId="6D284DCE" w14:textId="30AC9923" w:rsidR="00B5436A" w:rsidRPr="009D6CCB" w:rsidRDefault="00B5436A" w:rsidP="00B5436A">
            <w:pPr>
              <w:spacing w:before="40" w:after="120" w:line="220" w:lineRule="exact"/>
              <w:rPr>
                <w:sz w:val="20"/>
                <w:szCs w:val="20"/>
              </w:rPr>
            </w:pPr>
            <w:r w:rsidRPr="00500755">
              <w:rPr>
                <w:sz w:val="20"/>
                <w:szCs w:val="20"/>
              </w:rPr>
              <w:t>Report of the Special Rapporteur on the situation of human rights in the Palestinian territories occupied since 1967</w:t>
            </w:r>
          </w:p>
        </w:tc>
      </w:tr>
      <w:tr w:rsidR="00B5436A" w:rsidRPr="00E93295" w14:paraId="7F06B104" w14:textId="77777777" w:rsidTr="00E14EEE">
        <w:trPr>
          <w:trHeight w:val="240"/>
        </w:trPr>
        <w:tc>
          <w:tcPr>
            <w:tcW w:w="2410" w:type="dxa"/>
            <w:shd w:val="clear" w:color="auto" w:fill="auto"/>
          </w:tcPr>
          <w:p w14:paraId="60ADA1F8" w14:textId="40FBD58E" w:rsidR="00B5436A" w:rsidRPr="009D6CCB" w:rsidRDefault="00B5436A" w:rsidP="00B5436A">
            <w:pPr>
              <w:spacing w:before="40" w:after="120" w:line="220" w:lineRule="exact"/>
              <w:rPr>
                <w:sz w:val="20"/>
                <w:szCs w:val="20"/>
              </w:rPr>
            </w:pPr>
            <w:r w:rsidRPr="00500755">
              <w:rPr>
                <w:sz w:val="20"/>
                <w:szCs w:val="20"/>
              </w:rPr>
              <w:t>A/HRC/37/76</w:t>
            </w:r>
          </w:p>
        </w:tc>
        <w:tc>
          <w:tcPr>
            <w:tcW w:w="1276" w:type="dxa"/>
            <w:gridSpan w:val="2"/>
            <w:shd w:val="clear" w:color="auto" w:fill="auto"/>
          </w:tcPr>
          <w:p w14:paraId="002B8C40" w14:textId="1A0C5CDA" w:rsidR="00B5436A" w:rsidRPr="009D6CCB" w:rsidRDefault="00031F8B" w:rsidP="00AF4668">
            <w:pPr>
              <w:spacing w:before="40" w:after="120" w:line="220" w:lineRule="exact"/>
              <w:ind w:right="168"/>
              <w:jc w:val="right"/>
              <w:rPr>
                <w:sz w:val="20"/>
                <w:szCs w:val="20"/>
              </w:rPr>
            </w:pPr>
            <w:r>
              <w:rPr>
                <w:sz w:val="20"/>
                <w:szCs w:val="20"/>
              </w:rPr>
              <w:t>9</w:t>
            </w:r>
          </w:p>
        </w:tc>
        <w:tc>
          <w:tcPr>
            <w:tcW w:w="4252" w:type="dxa"/>
            <w:shd w:val="clear" w:color="auto" w:fill="auto"/>
          </w:tcPr>
          <w:p w14:paraId="21B02EF8" w14:textId="6B8D2B75" w:rsidR="00B5436A" w:rsidRPr="009D6CCB" w:rsidRDefault="00B5436A" w:rsidP="00B5436A">
            <w:pPr>
              <w:spacing w:before="40" w:after="120" w:line="220" w:lineRule="exact"/>
              <w:rPr>
                <w:sz w:val="20"/>
                <w:szCs w:val="20"/>
              </w:rPr>
            </w:pPr>
            <w:r w:rsidRPr="00500755">
              <w:rPr>
                <w:sz w:val="20"/>
                <w:szCs w:val="20"/>
              </w:rPr>
              <w:t>Report of the Ad Hoc Committee on the elaboration of complementary standards on the ninth session</w:t>
            </w:r>
          </w:p>
        </w:tc>
      </w:tr>
      <w:tr w:rsidR="00B5436A" w:rsidRPr="00E93295" w14:paraId="79BFB7BA" w14:textId="77777777" w:rsidTr="00E14EEE">
        <w:trPr>
          <w:trHeight w:val="240"/>
        </w:trPr>
        <w:tc>
          <w:tcPr>
            <w:tcW w:w="2410" w:type="dxa"/>
            <w:shd w:val="clear" w:color="auto" w:fill="auto"/>
          </w:tcPr>
          <w:p w14:paraId="3EC1D546" w14:textId="61E35E1B" w:rsidR="00B5436A" w:rsidRPr="009D6CCB" w:rsidRDefault="00B5436A" w:rsidP="00B5436A">
            <w:pPr>
              <w:spacing w:before="40" w:after="120" w:line="220" w:lineRule="exact"/>
              <w:rPr>
                <w:sz w:val="20"/>
                <w:szCs w:val="20"/>
              </w:rPr>
            </w:pPr>
            <w:r w:rsidRPr="00500755">
              <w:rPr>
                <w:sz w:val="20"/>
                <w:szCs w:val="20"/>
              </w:rPr>
              <w:t>A/HRC/37/77</w:t>
            </w:r>
          </w:p>
        </w:tc>
        <w:tc>
          <w:tcPr>
            <w:tcW w:w="1276" w:type="dxa"/>
            <w:gridSpan w:val="2"/>
            <w:shd w:val="clear" w:color="auto" w:fill="auto"/>
          </w:tcPr>
          <w:p w14:paraId="2D1FAAC8" w14:textId="2AD63DA9" w:rsidR="00B5436A" w:rsidRPr="009D6CCB" w:rsidRDefault="00031F8B" w:rsidP="00AF4668">
            <w:pPr>
              <w:spacing w:before="40" w:after="120" w:line="220" w:lineRule="exact"/>
              <w:ind w:right="168"/>
              <w:jc w:val="right"/>
              <w:rPr>
                <w:sz w:val="20"/>
                <w:szCs w:val="20"/>
              </w:rPr>
            </w:pPr>
            <w:r>
              <w:rPr>
                <w:sz w:val="20"/>
                <w:szCs w:val="20"/>
              </w:rPr>
              <w:t>9</w:t>
            </w:r>
          </w:p>
        </w:tc>
        <w:tc>
          <w:tcPr>
            <w:tcW w:w="4252" w:type="dxa"/>
            <w:shd w:val="clear" w:color="auto" w:fill="auto"/>
          </w:tcPr>
          <w:p w14:paraId="32E79805" w14:textId="3A983870" w:rsidR="00B5436A" w:rsidRPr="009D6CCB" w:rsidRDefault="00B5436A" w:rsidP="00B5436A">
            <w:pPr>
              <w:spacing w:before="40" w:after="120" w:line="220" w:lineRule="exact"/>
              <w:rPr>
                <w:sz w:val="20"/>
                <w:szCs w:val="20"/>
              </w:rPr>
            </w:pPr>
            <w:r w:rsidRPr="00500755">
              <w:rPr>
                <w:sz w:val="20"/>
                <w:szCs w:val="20"/>
              </w:rPr>
              <w:t>Report of the Intergovernmental Working Group on the Effective Implementation of the Durban Declaration and Programme of Action on its fifteenth session</w:t>
            </w:r>
          </w:p>
        </w:tc>
      </w:tr>
      <w:tr w:rsidR="00B5436A" w:rsidRPr="00E93295" w14:paraId="06E5FB2F" w14:textId="77777777" w:rsidTr="00E14EEE">
        <w:trPr>
          <w:trHeight w:val="240"/>
        </w:trPr>
        <w:tc>
          <w:tcPr>
            <w:tcW w:w="2410" w:type="dxa"/>
            <w:shd w:val="clear" w:color="auto" w:fill="auto"/>
          </w:tcPr>
          <w:p w14:paraId="4AF85873" w14:textId="519E1283" w:rsidR="00B5436A" w:rsidRPr="009D6CCB" w:rsidRDefault="00B5436A" w:rsidP="00B5436A">
            <w:pPr>
              <w:spacing w:before="40" w:after="120" w:line="220" w:lineRule="exact"/>
              <w:rPr>
                <w:sz w:val="20"/>
                <w:szCs w:val="20"/>
              </w:rPr>
            </w:pPr>
            <w:r w:rsidRPr="00500755">
              <w:rPr>
                <w:sz w:val="20"/>
                <w:szCs w:val="20"/>
              </w:rPr>
              <w:t>A/HRC/37/78</w:t>
            </w:r>
          </w:p>
        </w:tc>
        <w:tc>
          <w:tcPr>
            <w:tcW w:w="1276" w:type="dxa"/>
            <w:gridSpan w:val="2"/>
            <w:shd w:val="clear" w:color="auto" w:fill="auto"/>
          </w:tcPr>
          <w:p w14:paraId="3466139D" w14:textId="65195074" w:rsidR="00B5436A" w:rsidRPr="009D6CCB" w:rsidRDefault="00031F8B" w:rsidP="00AF4668">
            <w:pPr>
              <w:spacing w:before="40" w:after="120" w:line="220" w:lineRule="exact"/>
              <w:ind w:right="168"/>
              <w:jc w:val="right"/>
              <w:rPr>
                <w:sz w:val="20"/>
                <w:szCs w:val="20"/>
              </w:rPr>
            </w:pPr>
            <w:r>
              <w:rPr>
                <w:sz w:val="20"/>
                <w:szCs w:val="20"/>
              </w:rPr>
              <w:t>10</w:t>
            </w:r>
          </w:p>
        </w:tc>
        <w:tc>
          <w:tcPr>
            <w:tcW w:w="4252" w:type="dxa"/>
            <w:shd w:val="clear" w:color="auto" w:fill="auto"/>
          </w:tcPr>
          <w:p w14:paraId="4B0B2DB9" w14:textId="0232283C" w:rsidR="00B5436A" w:rsidRPr="009D6CCB" w:rsidRDefault="00B5436A" w:rsidP="00B5436A">
            <w:pPr>
              <w:spacing w:before="40" w:after="120" w:line="220" w:lineRule="exact"/>
              <w:rPr>
                <w:sz w:val="20"/>
                <w:szCs w:val="20"/>
              </w:rPr>
            </w:pPr>
            <w:r w:rsidRPr="00500755">
              <w:rPr>
                <w:sz w:val="20"/>
                <w:szCs w:val="20"/>
              </w:rPr>
              <w:t>Report of the Independent Expert on the situation of human rights in Mali</w:t>
            </w:r>
          </w:p>
        </w:tc>
      </w:tr>
      <w:tr w:rsidR="00B5436A" w:rsidRPr="00E93295" w14:paraId="266CC909" w14:textId="77777777" w:rsidTr="00E14EEE">
        <w:trPr>
          <w:trHeight w:val="240"/>
        </w:trPr>
        <w:tc>
          <w:tcPr>
            <w:tcW w:w="2410" w:type="dxa"/>
            <w:shd w:val="clear" w:color="auto" w:fill="auto"/>
          </w:tcPr>
          <w:p w14:paraId="3FE1FFE8" w14:textId="7F2A77C6" w:rsidR="00B5436A" w:rsidRPr="009D6CCB" w:rsidRDefault="00B5436A" w:rsidP="00B5436A">
            <w:pPr>
              <w:spacing w:before="40" w:after="120" w:line="220" w:lineRule="exact"/>
              <w:rPr>
                <w:sz w:val="20"/>
                <w:szCs w:val="20"/>
              </w:rPr>
            </w:pPr>
            <w:r w:rsidRPr="00500755">
              <w:rPr>
                <w:sz w:val="20"/>
                <w:szCs w:val="20"/>
              </w:rPr>
              <w:t>A/HRC/37/79</w:t>
            </w:r>
          </w:p>
        </w:tc>
        <w:tc>
          <w:tcPr>
            <w:tcW w:w="1276" w:type="dxa"/>
            <w:gridSpan w:val="2"/>
            <w:shd w:val="clear" w:color="auto" w:fill="auto"/>
          </w:tcPr>
          <w:p w14:paraId="5C234C35" w14:textId="2EC49631" w:rsidR="00B5436A" w:rsidRPr="009D6CCB" w:rsidRDefault="00031F8B" w:rsidP="00AF4668">
            <w:pPr>
              <w:spacing w:before="40" w:after="120" w:line="220" w:lineRule="exact"/>
              <w:ind w:right="168"/>
              <w:jc w:val="right"/>
              <w:rPr>
                <w:sz w:val="20"/>
                <w:szCs w:val="20"/>
              </w:rPr>
            </w:pPr>
            <w:r>
              <w:rPr>
                <w:sz w:val="20"/>
                <w:szCs w:val="20"/>
              </w:rPr>
              <w:t>10</w:t>
            </w:r>
          </w:p>
        </w:tc>
        <w:tc>
          <w:tcPr>
            <w:tcW w:w="4252" w:type="dxa"/>
            <w:shd w:val="clear" w:color="auto" w:fill="auto"/>
          </w:tcPr>
          <w:p w14:paraId="512F80CB" w14:textId="401FE706" w:rsidR="00B5436A" w:rsidRPr="009D6CCB" w:rsidRDefault="00B5436A" w:rsidP="00B5436A">
            <w:pPr>
              <w:spacing w:before="40" w:after="120" w:line="220" w:lineRule="exact"/>
              <w:rPr>
                <w:sz w:val="20"/>
                <w:szCs w:val="20"/>
              </w:rPr>
            </w:pPr>
            <w:r w:rsidRPr="00500755">
              <w:rPr>
                <w:sz w:val="20"/>
                <w:szCs w:val="20"/>
              </w:rPr>
              <w:t>Report of the Chairperson of the Board of Trustees of the United Nations Voluntary Fund for Technical Cooperation in the Field of Human Rights</w:t>
            </w:r>
          </w:p>
        </w:tc>
      </w:tr>
      <w:tr w:rsidR="00B5436A" w:rsidRPr="00E93295" w14:paraId="0147AB49" w14:textId="77777777" w:rsidTr="00E14EEE">
        <w:trPr>
          <w:trHeight w:val="240"/>
        </w:trPr>
        <w:tc>
          <w:tcPr>
            <w:tcW w:w="2410" w:type="dxa"/>
            <w:shd w:val="clear" w:color="auto" w:fill="auto"/>
          </w:tcPr>
          <w:p w14:paraId="36691737" w14:textId="4BFEE1A5" w:rsidR="00B5436A" w:rsidRPr="009D6CCB" w:rsidRDefault="00B5436A" w:rsidP="00B5436A">
            <w:pPr>
              <w:spacing w:before="40" w:after="120" w:line="220" w:lineRule="exact"/>
              <w:rPr>
                <w:sz w:val="20"/>
                <w:szCs w:val="20"/>
              </w:rPr>
            </w:pPr>
            <w:r w:rsidRPr="00500755">
              <w:rPr>
                <w:sz w:val="20"/>
                <w:szCs w:val="20"/>
              </w:rPr>
              <w:t>A/HRC/37/80</w:t>
            </w:r>
          </w:p>
        </w:tc>
        <w:tc>
          <w:tcPr>
            <w:tcW w:w="1276" w:type="dxa"/>
            <w:gridSpan w:val="2"/>
            <w:shd w:val="clear" w:color="auto" w:fill="auto"/>
          </w:tcPr>
          <w:p w14:paraId="78AC749D" w14:textId="7D6F9E42" w:rsidR="00B5436A" w:rsidRPr="009D6CCB" w:rsidRDefault="00031F8B" w:rsidP="00AF4668">
            <w:pPr>
              <w:spacing w:before="40" w:after="120" w:line="220" w:lineRule="exact"/>
              <w:ind w:right="168"/>
              <w:jc w:val="right"/>
              <w:rPr>
                <w:sz w:val="20"/>
                <w:szCs w:val="20"/>
              </w:rPr>
            </w:pPr>
            <w:r w:rsidRPr="00031F8B">
              <w:rPr>
                <w:rFonts w:eastAsiaTheme="minorEastAsia"/>
                <w:color w:val="000000"/>
                <w:sz w:val="20"/>
                <w:szCs w:val="20"/>
                <w:lang w:val="en-GB" w:eastAsia="ko-KR"/>
              </w:rPr>
              <w:t>3, 4, 7, 9</w:t>
            </w:r>
            <w:r>
              <w:rPr>
                <w:rFonts w:eastAsiaTheme="minorEastAsia"/>
                <w:color w:val="000000"/>
                <w:sz w:val="20"/>
                <w:szCs w:val="20"/>
                <w:lang w:val="en-GB" w:eastAsia="ko-KR"/>
              </w:rPr>
              <w:t>,</w:t>
            </w:r>
            <w:r w:rsidRPr="00031F8B">
              <w:rPr>
                <w:rFonts w:eastAsiaTheme="minorEastAsia"/>
                <w:color w:val="000000"/>
                <w:sz w:val="20"/>
                <w:szCs w:val="20"/>
                <w:lang w:val="en-GB" w:eastAsia="ko-KR"/>
              </w:rPr>
              <w:t xml:space="preserve"> 10</w:t>
            </w:r>
          </w:p>
        </w:tc>
        <w:tc>
          <w:tcPr>
            <w:tcW w:w="4252" w:type="dxa"/>
            <w:shd w:val="clear" w:color="auto" w:fill="auto"/>
          </w:tcPr>
          <w:p w14:paraId="0B02B0DC" w14:textId="36CAEB85" w:rsidR="00B5436A" w:rsidRPr="009D6CCB" w:rsidRDefault="00B5436A" w:rsidP="00B5436A">
            <w:pPr>
              <w:spacing w:before="40" w:after="120" w:line="220" w:lineRule="exact"/>
              <w:rPr>
                <w:sz w:val="20"/>
                <w:szCs w:val="20"/>
              </w:rPr>
            </w:pPr>
            <w:r w:rsidRPr="00500755">
              <w:rPr>
                <w:sz w:val="20"/>
                <w:szCs w:val="20"/>
              </w:rPr>
              <w:t>Communications report of Special Procedures</w:t>
            </w:r>
          </w:p>
        </w:tc>
      </w:tr>
      <w:tr w:rsidR="00B5436A" w:rsidRPr="00E93295" w14:paraId="29FA5D7D" w14:textId="77777777" w:rsidTr="00E14EEE">
        <w:trPr>
          <w:trHeight w:val="240"/>
        </w:trPr>
        <w:tc>
          <w:tcPr>
            <w:tcW w:w="2410" w:type="dxa"/>
            <w:shd w:val="clear" w:color="auto" w:fill="auto"/>
          </w:tcPr>
          <w:p w14:paraId="3582CE4F" w14:textId="429F71AA" w:rsidR="00B5436A" w:rsidRPr="009D6CCB" w:rsidRDefault="00B5436A" w:rsidP="00B5436A">
            <w:pPr>
              <w:spacing w:before="40" w:after="120" w:line="220" w:lineRule="exact"/>
              <w:rPr>
                <w:sz w:val="20"/>
                <w:szCs w:val="20"/>
              </w:rPr>
            </w:pPr>
            <w:r w:rsidRPr="00500755">
              <w:rPr>
                <w:sz w:val="20"/>
                <w:szCs w:val="20"/>
              </w:rPr>
              <w:t>A/HRC/37/80/Corr.1</w:t>
            </w:r>
          </w:p>
        </w:tc>
        <w:tc>
          <w:tcPr>
            <w:tcW w:w="1276" w:type="dxa"/>
            <w:gridSpan w:val="2"/>
            <w:shd w:val="clear" w:color="auto" w:fill="auto"/>
          </w:tcPr>
          <w:p w14:paraId="76318EC7" w14:textId="12E7438F" w:rsidR="00B5436A" w:rsidRPr="009D6CCB" w:rsidRDefault="00031F8B" w:rsidP="00AF4668">
            <w:pPr>
              <w:spacing w:before="40" w:after="120" w:line="220" w:lineRule="exact"/>
              <w:ind w:right="168"/>
              <w:jc w:val="right"/>
              <w:rPr>
                <w:sz w:val="20"/>
                <w:szCs w:val="20"/>
              </w:rPr>
            </w:pPr>
            <w:r w:rsidRPr="00031F8B">
              <w:rPr>
                <w:rFonts w:eastAsiaTheme="minorEastAsia"/>
                <w:color w:val="000000"/>
                <w:sz w:val="20"/>
                <w:szCs w:val="20"/>
                <w:lang w:val="en-GB" w:eastAsia="ko-KR"/>
              </w:rPr>
              <w:t>3, 4, 7, 9</w:t>
            </w:r>
            <w:r>
              <w:rPr>
                <w:rFonts w:eastAsiaTheme="minorEastAsia"/>
                <w:color w:val="000000"/>
                <w:sz w:val="20"/>
                <w:szCs w:val="20"/>
                <w:lang w:val="en-GB" w:eastAsia="ko-KR"/>
              </w:rPr>
              <w:t>,</w:t>
            </w:r>
            <w:r w:rsidRPr="00031F8B">
              <w:rPr>
                <w:rFonts w:eastAsiaTheme="minorEastAsia"/>
                <w:color w:val="000000"/>
                <w:sz w:val="20"/>
                <w:szCs w:val="20"/>
                <w:lang w:val="en-GB" w:eastAsia="ko-KR"/>
              </w:rPr>
              <w:t xml:space="preserve"> 10</w:t>
            </w:r>
          </w:p>
        </w:tc>
        <w:tc>
          <w:tcPr>
            <w:tcW w:w="4252" w:type="dxa"/>
            <w:shd w:val="clear" w:color="auto" w:fill="auto"/>
          </w:tcPr>
          <w:p w14:paraId="663F6B0A" w14:textId="7A440051" w:rsidR="00B5436A" w:rsidRPr="009D6CCB" w:rsidRDefault="00B5436A" w:rsidP="00B5436A">
            <w:pPr>
              <w:spacing w:before="40" w:after="120" w:line="220" w:lineRule="exact"/>
              <w:rPr>
                <w:sz w:val="20"/>
                <w:szCs w:val="20"/>
              </w:rPr>
            </w:pPr>
            <w:r w:rsidRPr="00500755">
              <w:rPr>
                <w:sz w:val="20"/>
                <w:szCs w:val="20"/>
              </w:rPr>
              <w:t>Corrigendum</w:t>
            </w:r>
          </w:p>
        </w:tc>
      </w:tr>
      <w:tr w:rsidR="00CE032F" w:rsidRPr="00771F13" w14:paraId="6E29178E" w14:textId="77777777" w:rsidTr="00E14EEE">
        <w:trPr>
          <w:trHeight w:val="240"/>
        </w:trPr>
        <w:tc>
          <w:tcPr>
            <w:tcW w:w="2410" w:type="dxa"/>
            <w:tcBorders>
              <w:bottom w:val="single" w:sz="12" w:space="0" w:color="auto"/>
            </w:tcBorders>
            <w:shd w:val="clear" w:color="auto" w:fill="auto"/>
          </w:tcPr>
          <w:p w14:paraId="397729B1" w14:textId="36F50C08" w:rsidR="00CE032F" w:rsidRPr="00CE032F" w:rsidRDefault="00CE032F" w:rsidP="00CE032F">
            <w:pPr>
              <w:spacing w:before="40" w:after="120" w:line="220" w:lineRule="exact"/>
              <w:rPr>
                <w:sz w:val="20"/>
                <w:szCs w:val="20"/>
              </w:rPr>
            </w:pPr>
            <w:r w:rsidRPr="00500755">
              <w:rPr>
                <w:sz w:val="20"/>
                <w:szCs w:val="20"/>
              </w:rPr>
              <w:t>A/HRC/37/81</w:t>
            </w:r>
          </w:p>
        </w:tc>
        <w:tc>
          <w:tcPr>
            <w:tcW w:w="1269" w:type="dxa"/>
            <w:tcBorders>
              <w:bottom w:val="single" w:sz="12" w:space="0" w:color="auto"/>
            </w:tcBorders>
            <w:shd w:val="clear" w:color="auto" w:fill="auto"/>
          </w:tcPr>
          <w:p w14:paraId="2B873A94" w14:textId="71DB52A4" w:rsidR="00CE032F" w:rsidRPr="00CE032F" w:rsidRDefault="00CE032F" w:rsidP="00AF4668">
            <w:pPr>
              <w:spacing w:before="40" w:after="120" w:line="220" w:lineRule="exact"/>
              <w:ind w:right="168"/>
              <w:jc w:val="right"/>
              <w:rPr>
                <w:sz w:val="20"/>
                <w:szCs w:val="20"/>
              </w:rPr>
            </w:pPr>
            <w:r>
              <w:rPr>
                <w:sz w:val="20"/>
                <w:szCs w:val="20"/>
              </w:rPr>
              <w:t>2</w:t>
            </w:r>
          </w:p>
        </w:tc>
        <w:tc>
          <w:tcPr>
            <w:tcW w:w="4259" w:type="dxa"/>
            <w:gridSpan w:val="2"/>
            <w:tcBorders>
              <w:bottom w:val="single" w:sz="12" w:space="0" w:color="auto"/>
            </w:tcBorders>
            <w:shd w:val="clear" w:color="auto" w:fill="auto"/>
          </w:tcPr>
          <w:p w14:paraId="7DDEF9FB" w14:textId="05FE3F37" w:rsidR="00CE032F" w:rsidRPr="00CE032F" w:rsidRDefault="00CE032F" w:rsidP="00AF4668">
            <w:pPr>
              <w:spacing w:before="40" w:after="120" w:line="220" w:lineRule="exact"/>
              <w:ind w:right="168"/>
              <w:rPr>
                <w:sz w:val="20"/>
                <w:szCs w:val="20"/>
              </w:rPr>
            </w:pPr>
            <w:r w:rsidRPr="00500755">
              <w:rPr>
                <w:sz w:val="20"/>
                <w:szCs w:val="20"/>
              </w:rPr>
              <w:t>Conclusions and recommendations of special procedures</w:t>
            </w:r>
            <w:r>
              <w:rPr>
                <w:sz w:val="20"/>
                <w:szCs w:val="20"/>
              </w:rPr>
              <w:t>:</w:t>
            </w:r>
            <w:r w:rsidRPr="00500755">
              <w:rPr>
                <w:sz w:val="20"/>
                <w:szCs w:val="20"/>
              </w:rPr>
              <w:t xml:space="preserve"> </w:t>
            </w:r>
            <w:r>
              <w:rPr>
                <w:sz w:val="20"/>
                <w:szCs w:val="20"/>
              </w:rPr>
              <w:t>r</w:t>
            </w:r>
            <w:r w:rsidRPr="00500755">
              <w:rPr>
                <w:sz w:val="20"/>
                <w:szCs w:val="20"/>
              </w:rPr>
              <w:t>eport of the Secretary-General</w:t>
            </w:r>
          </w:p>
        </w:tc>
      </w:tr>
      <w:tr w:rsidR="008A2444" w:rsidRPr="00CE032F" w14:paraId="0000B36E" w14:textId="77777777" w:rsidTr="00E14EEE">
        <w:tblPrEx>
          <w:tblBorders>
            <w:bottom w:val="single" w:sz="12" w:space="0" w:color="auto"/>
          </w:tblBorders>
          <w:tblCellMar>
            <w:right w:w="0" w:type="dxa"/>
          </w:tblCellMar>
        </w:tblPrEx>
        <w:trPr>
          <w:trHeight w:val="255"/>
          <w:tblHeader/>
        </w:trPr>
        <w:tc>
          <w:tcPr>
            <w:tcW w:w="7938" w:type="dxa"/>
            <w:gridSpan w:val="4"/>
            <w:tcBorders>
              <w:top w:val="nil"/>
              <w:bottom w:val="single" w:sz="4" w:space="0" w:color="auto"/>
            </w:tcBorders>
            <w:shd w:val="clear" w:color="auto" w:fill="auto"/>
            <w:vAlign w:val="bottom"/>
          </w:tcPr>
          <w:p w14:paraId="4576F779" w14:textId="77777777" w:rsidR="008A2444" w:rsidRPr="00CE032F" w:rsidRDefault="008A2444" w:rsidP="00E14EEE">
            <w:pPr>
              <w:spacing w:before="80" w:after="80" w:line="200" w:lineRule="exact"/>
              <w:ind w:right="113"/>
              <w:rPr>
                <w:i/>
                <w:sz w:val="16"/>
                <w:szCs w:val="16"/>
              </w:rPr>
            </w:pPr>
            <w:r w:rsidRPr="00CE032F">
              <w:rPr>
                <w:i/>
                <w:sz w:val="16"/>
                <w:szCs w:val="16"/>
              </w:rPr>
              <w:t>Documents issued in the conference room papers series</w:t>
            </w:r>
          </w:p>
        </w:tc>
      </w:tr>
      <w:tr w:rsidR="008A2444" w:rsidRPr="00CE032F" w14:paraId="21C0ABD9" w14:textId="77777777" w:rsidTr="00E14EEE">
        <w:tblPrEx>
          <w:tblBorders>
            <w:bottom w:val="single" w:sz="12" w:space="0" w:color="auto"/>
          </w:tblBorders>
          <w:tblCellMar>
            <w:right w:w="0" w:type="dxa"/>
          </w:tblCellMar>
        </w:tblPrEx>
        <w:trPr>
          <w:trHeight w:val="255"/>
          <w:tblHeader/>
        </w:trPr>
        <w:tc>
          <w:tcPr>
            <w:tcW w:w="2410" w:type="dxa"/>
            <w:tcBorders>
              <w:top w:val="single" w:sz="4" w:space="0" w:color="auto"/>
              <w:bottom w:val="single" w:sz="12" w:space="0" w:color="auto"/>
            </w:tcBorders>
            <w:shd w:val="clear" w:color="auto" w:fill="auto"/>
            <w:vAlign w:val="bottom"/>
          </w:tcPr>
          <w:p w14:paraId="35F0279A" w14:textId="77777777" w:rsidR="008A2444" w:rsidRPr="00CE032F" w:rsidRDefault="008A2444" w:rsidP="00E14EEE">
            <w:pPr>
              <w:spacing w:before="80" w:after="80" w:line="200" w:lineRule="exact"/>
              <w:ind w:right="113"/>
              <w:rPr>
                <w:i/>
                <w:sz w:val="16"/>
                <w:szCs w:val="16"/>
              </w:rPr>
            </w:pPr>
            <w:r w:rsidRPr="00CE032F">
              <w:rPr>
                <w:i/>
                <w:sz w:val="16"/>
                <w:szCs w:val="16"/>
              </w:rPr>
              <w:t xml:space="preserve">Symbol </w:t>
            </w:r>
          </w:p>
        </w:tc>
        <w:tc>
          <w:tcPr>
            <w:tcW w:w="1276" w:type="dxa"/>
            <w:gridSpan w:val="2"/>
            <w:tcBorders>
              <w:top w:val="single" w:sz="4" w:space="0" w:color="auto"/>
              <w:bottom w:val="single" w:sz="12" w:space="0" w:color="auto"/>
            </w:tcBorders>
            <w:shd w:val="clear" w:color="auto" w:fill="auto"/>
            <w:vAlign w:val="bottom"/>
          </w:tcPr>
          <w:p w14:paraId="592C11F7" w14:textId="77777777" w:rsidR="008A2444" w:rsidRPr="00CE032F" w:rsidRDefault="008A2444" w:rsidP="00E14EEE">
            <w:pPr>
              <w:spacing w:before="80" w:after="80" w:line="200" w:lineRule="exact"/>
              <w:ind w:right="284"/>
              <w:jc w:val="right"/>
              <w:rPr>
                <w:i/>
                <w:sz w:val="16"/>
                <w:szCs w:val="16"/>
              </w:rPr>
            </w:pPr>
            <w:r w:rsidRPr="00CE032F">
              <w:rPr>
                <w:i/>
                <w:sz w:val="16"/>
                <w:szCs w:val="16"/>
              </w:rPr>
              <w:t>Agenda item</w:t>
            </w:r>
          </w:p>
        </w:tc>
        <w:tc>
          <w:tcPr>
            <w:tcW w:w="4252" w:type="dxa"/>
            <w:tcBorders>
              <w:top w:val="single" w:sz="4" w:space="0" w:color="auto"/>
              <w:bottom w:val="single" w:sz="12" w:space="0" w:color="auto"/>
            </w:tcBorders>
            <w:shd w:val="clear" w:color="auto" w:fill="auto"/>
            <w:vAlign w:val="bottom"/>
          </w:tcPr>
          <w:p w14:paraId="0ABA2240" w14:textId="77777777" w:rsidR="008A2444" w:rsidRPr="00CE032F" w:rsidRDefault="008A2444" w:rsidP="00E14EEE">
            <w:pPr>
              <w:spacing w:before="80" w:after="80" w:line="200" w:lineRule="exact"/>
              <w:ind w:right="113"/>
              <w:rPr>
                <w:i/>
                <w:sz w:val="16"/>
                <w:szCs w:val="16"/>
              </w:rPr>
            </w:pPr>
          </w:p>
        </w:tc>
      </w:tr>
      <w:tr w:rsidR="008A2444" w:rsidRPr="00CE032F" w14:paraId="0AD18C9C" w14:textId="77777777" w:rsidTr="00E14EEE">
        <w:tblPrEx>
          <w:tblBorders>
            <w:bottom w:val="single" w:sz="12" w:space="0" w:color="auto"/>
          </w:tblBorders>
          <w:tblCellMar>
            <w:right w:w="0" w:type="dxa"/>
          </w:tblCellMar>
        </w:tblPrEx>
        <w:trPr>
          <w:trHeight w:val="150"/>
        </w:trPr>
        <w:tc>
          <w:tcPr>
            <w:tcW w:w="2410" w:type="dxa"/>
            <w:tcBorders>
              <w:top w:val="single" w:sz="12" w:space="0" w:color="auto"/>
              <w:bottom w:val="nil"/>
            </w:tcBorders>
            <w:shd w:val="clear" w:color="auto" w:fill="auto"/>
          </w:tcPr>
          <w:p w14:paraId="778D58F4" w14:textId="77777777" w:rsidR="008A2444" w:rsidRPr="00CE032F" w:rsidRDefault="008A2444" w:rsidP="00E14EEE">
            <w:pPr>
              <w:spacing w:before="40" w:after="120"/>
              <w:ind w:right="113"/>
              <w:jc w:val="both"/>
              <w:rPr>
                <w:sz w:val="20"/>
                <w:szCs w:val="20"/>
              </w:rPr>
            </w:pPr>
            <w:r w:rsidRPr="000F33DA">
              <w:rPr>
                <w:sz w:val="20"/>
                <w:szCs w:val="20"/>
              </w:rPr>
              <w:t>A/HRC/37/CRP.1</w:t>
            </w:r>
          </w:p>
        </w:tc>
        <w:tc>
          <w:tcPr>
            <w:tcW w:w="1276" w:type="dxa"/>
            <w:gridSpan w:val="2"/>
            <w:tcBorders>
              <w:top w:val="single" w:sz="12" w:space="0" w:color="auto"/>
              <w:bottom w:val="nil"/>
            </w:tcBorders>
            <w:shd w:val="clear" w:color="auto" w:fill="auto"/>
          </w:tcPr>
          <w:p w14:paraId="049A8088" w14:textId="77777777" w:rsidR="008A2444" w:rsidRPr="00ED5097" w:rsidRDefault="008A2444" w:rsidP="00ED5097">
            <w:pPr>
              <w:spacing w:before="40" w:after="120"/>
              <w:ind w:right="280"/>
              <w:jc w:val="right"/>
              <w:rPr>
                <w:sz w:val="20"/>
                <w:szCs w:val="20"/>
              </w:rPr>
            </w:pPr>
            <w:r w:rsidRPr="00ED5097">
              <w:rPr>
                <w:sz w:val="20"/>
                <w:szCs w:val="20"/>
              </w:rPr>
              <w:t>10</w:t>
            </w:r>
          </w:p>
        </w:tc>
        <w:tc>
          <w:tcPr>
            <w:tcW w:w="4252" w:type="dxa"/>
            <w:tcBorders>
              <w:top w:val="single" w:sz="12" w:space="0" w:color="auto"/>
              <w:bottom w:val="nil"/>
            </w:tcBorders>
            <w:shd w:val="clear" w:color="auto" w:fill="auto"/>
            <w:vAlign w:val="center"/>
          </w:tcPr>
          <w:p w14:paraId="3641867F" w14:textId="77777777" w:rsidR="008A2444" w:rsidRPr="00CE032F" w:rsidRDefault="008A2444" w:rsidP="00E14EEE">
            <w:pPr>
              <w:spacing w:before="40" w:after="120"/>
              <w:ind w:right="113"/>
              <w:jc w:val="both"/>
              <w:rPr>
                <w:sz w:val="20"/>
                <w:szCs w:val="20"/>
              </w:rPr>
            </w:pPr>
            <w:r w:rsidRPr="000F33DA">
              <w:rPr>
                <w:sz w:val="20"/>
                <w:szCs w:val="20"/>
              </w:rPr>
              <w:t>Report on the human rights situation in Ukraine</w:t>
            </w:r>
          </w:p>
        </w:tc>
      </w:tr>
      <w:tr w:rsidR="008A2444" w:rsidRPr="00CE032F" w14:paraId="08529446" w14:textId="77777777" w:rsidTr="00E14EEE">
        <w:tblPrEx>
          <w:tblBorders>
            <w:bottom w:val="single" w:sz="12" w:space="0" w:color="auto"/>
          </w:tblBorders>
          <w:tblCellMar>
            <w:right w:w="0" w:type="dxa"/>
          </w:tblCellMar>
        </w:tblPrEx>
        <w:trPr>
          <w:trHeight w:val="150"/>
        </w:trPr>
        <w:tc>
          <w:tcPr>
            <w:tcW w:w="2410" w:type="dxa"/>
            <w:tcBorders>
              <w:top w:val="nil"/>
              <w:bottom w:val="nil"/>
            </w:tcBorders>
            <w:shd w:val="clear" w:color="auto" w:fill="auto"/>
          </w:tcPr>
          <w:p w14:paraId="240BE150" w14:textId="77777777" w:rsidR="008A2444" w:rsidRPr="00CE032F" w:rsidRDefault="008A2444" w:rsidP="00E14EEE">
            <w:pPr>
              <w:spacing w:before="40" w:after="120"/>
              <w:ind w:right="113"/>
              <w:jc w:val="both"/>
              <w:rPr>
                <w:sz w:val="20"/>
                <w:szCs w:val="20"/>
              </w:rPr>
            </w:pPr>
            <w:r w:rsidRPr="000F33DA">
              <w:rPr>
                <w:sz w:val="20"/>
                <w:szCs w:val="20"/>
              </w:rPr>
              <w:t>A/HRC/37/CRP.2</w:t>
            </w:r>
          </w:p>
        </w:tc>
        <w:tc>
          <w:tcPr>
            <w:tcW w:w="1276" w:type="dxa"/>
            <w:gridSpan w:val="2"/>
            <w:tcBorders>
              <w:top w:val="nil"/>
              <w:bottom w:val="nil"/>
            </w:tcBorders>
            <w:shd w:val="clear" w:color="auto" w:fill="auto"/>
          </w:tcPr>
          <w:p w14:paraId="76CF8D14" w14:textId="77777777" w:rsidR="008A2444" w:rsidRPr="00ED5097" w:rsidRDefault="008A2444" w:rsidP="00ED5097">
            <w:pPr>
              <w:spacing w:before="40" w:after="120"/>
              <w:ind w:right="280"/>
              <w:jc w:val="right"/>
              <w:rPr>
                <w:sz w:val="20"/>
                <w:szCs w:val="20"/>
              </w:rPr>
            </w:pPr>
            <w:r w:rsidRPr="00ED5097">
              <w:rPr>
                <w:sz w:val="20"/>
                <w:szCs w:val="20"/>
              </w:rPr>
              <w:t>4</w:t>
            </w:r>
          </w:p>
        </w:tc>
        <w:tc>
          <w:tcPr>
            <w:tcW w:w="4252" w:type="dxa"/>
            <w:tcBorders>
              <w:top w:val="nil"/>
              <w:bottom w:val="nil"/>
            </w:tcBorders>
            <w:shd w:val="clear" w:color="auto" w:fill="auto"/>
            <w:vAlign w:val="center"/>
          </w:tcPr>
          <w:p w14:paraId="1364425D" w14:textId="77777777" w:rsidR="008A2444" w:rsidRPr="00CE032F" w:rsidRDefault="008A2444" w:rsidP="00E14EEE">
            <w:pPr>
              <w:spacing w:before="40" w:after="120"/>
              <w:ind w:right="113"/>
              <w:jc w:val="both"/>
              <w:rPr>
                <w:sz w:val="20"/>
                <w:szCs w:val="20"/>
              </w:rPr>
            </w:pPr>
            <w:r w:rsidRPr="000F33DA">
              <w:rPr>
                <w:sz w:val="20"/>
                <w:szCs w:val="20"/>
              </w:rPr>
              <w:t xml:space="preserve">Report of the Commission on Human Rights in South Sudan </w:t>
            </w:r>
          </w:p>
        </w:tc>
      </w:tr>
      <w:tr w:rsidR="001C34F1" w:rsidRPr="00CE032F" w14:paraId="0DDB1FAA" w14:textId="77777777" w:rsidTr="00E14EEE">
        <w:tblPrEx>
          <w:tblBorders>
            <w:bottom w:val="single" w:sz="12" w:space="0" w:color="auto"/>
          </w:tblBorders>
          <w:tblCellMar>
            <w:right w:w="0" w:type="dxa"/>
          </w:tblCellMar>
        </w:tblPrEx>
        <w:trPr>
          <w:trHeight w:val="150"/>
        </w:trPr>
        <w:tc>
          <w:tcPr>
            <w:tcW w:w="2410" w:type="dxa"/>
            <w:tcBorders>
              <w:top w:val="nil"/>
              <w:bottom w:val="nil"/>
            </w:tcBorders>
            <w:shd w:val="clear" w:color="auto" w:fill="auto"/>
          </w:tcPr>
          <w:p w14:paraId="093B8B85" w14:textId="25EF81BD" w:rsidR="001C34F1" w:rsidRPr="000F33DA" w:rsidRDefault="001C34F1" w:rsidP="00E14EEE">
            <w:pPr>
              <w:spacing w:before="40" w:after="120"/>
              <w:ind w:right="113"/>
              <w:jc w:val="both"/>
              <w:rPr>
                <w:sz w:val="20"/>
                <w:szCs w:val="20"/>
              </w:rPr>
            </w:pPr>
            <w:r w:rsidRPr="001C34F1">
              <w:rPr>
                <w:sz w:val="20"/>
                <w:szCs w:val="20"/>
              </w:rPr>
              <w:t>A/HRC/37/CRP.3</w:t>
            </w:r>
          </w:p>
        </w:tc>
        <w:tc>
          <w:tcPr>
            <w:tcW w:w="1276" w:type="dxa"/>
            <w:gridSpan w:val="2"/>
            <w:tcBorders>
              <w:top w:val="nil"/>
              <w:bottom w:val="nil"/>
            </w:tcBorders>
            <w:shd w:val="clear" w:color="auto" w:fill="auto"/>
          </w:tcPr>
          <w:p w14:paraId="4C64158D" w14:textId="034473DB" w:rsidR="001C34F1" w:rsidRPr="00ED5097" w:rsidRDefault="001C34F1" w:rsidP="00ED5097">
            <w:pPr>
              <w:spacing w:before="40" w:after="120"/>
              <w:ind w:right="280"/>
              <w:jc w:val="right"/>
              <w:rPr>
                <w:sz w:val="20"/>
                <w:szCs w:val="20"/>
              </w:rPr>
            </w:pPr>
            <w:r>
              <w:rPr>
                <w:sz w:val="20"/>
                <w:szCs w:val="20"/>
              </w:rPr>
              <w:t>4</w:t>
            </w:r>
          </w:p>
        </w:tc>
        <w:tc>
          <w:tcPr>
            <w:tcW w:w="4252" w:type="dxa"/>
            <w:tcBorders>
              <w:top w:val="nil"/>
              <w:bottom w:val="nil"/>
            </w:tcBorders>
            <w:shd w:val="clear" w:color="auto" w:fill="auto"/>
            <w:vAlign w:val="center"/>
          </w:tcPr>
          <w:p w14:paraId="369BB0D1" w14:textId="6AE1AFBA" w:rsidR="001C34F1" w:rsidRPr="000F33DA" w:rsidRDefault="001C34F1" w:rsidP="00E14EEE">
            <w:pPr>
              <w:spacing w:before="40" w:after="120"/>
              <w:ind w:right="113"/>
              <w:jc w:val="both"/>
              <w:rPr>
                <w:sz w:val="20"/>
                <w:szCs w:val="20"/>
              </w:rPr>
            </w:pPr>
            <w:r w:rsidRPr="001C34F1">
              <w:rPr>
                <w:sz w:val="20"/>
                <w:szCs w:val="20"/>
              </w:rPr>
              <w:t>“I lost my dignity”: Sexual and gender-based violence in the Syrian Arab Republic</w:t>
            </w:r>
          </w:p>
        </w:tc>
      </w:tr>
      <w:tr w:rsidR="008A2444" w:rsidRPr="00771F13" w14:paraId="1F87B31F" w14:textId="77777777" w:rsidTr="00E14EEE">
        <w:trPr>
          <w:trHeight w:val="240"/>
        </w:trPr>
        <w:tc>
          <w:tcPr>
            <w:tcW w:w="2410" w:type="dxa"/>
            <w:tcBorders>
              <w:bottom w:val="single" w:sz="12" w:space="0" w:color="auto"/>
            </w:tcBorders>
            <w:shd w:val="clear" w:color="auto" w:fill="auto"/>
          </w:tcPr>
          <w:p w14:paraId="630EF487" w14:textId="77777777" w:rsidR="008A2444" w:rsidRPr="00CE032F" w:rsidRDefault="008A2444" w:rsidP="00E14EEE">
            <w:pPr>
              <w:spacing w:before="40" w:after="120" w:line="220" w:lineRule="exact"/>
              <w:rPr>
                <w:sz w:val="20"/>
                <w:szCs w:val="20"/>
              </w:rPr>
            </w:pPr>
            <w:r w:rsidRPr="000F33DA">
              <w:rPr>
                <w:sz w:val="20"/>
                <w:szCs w:val="20"/>
              </w:rPr>
              <w:t>A/HRC/37/CRP.4</w:t>
            </w:r>
          </w:p>
        </w:tc>
        <w:tc>
          <w:tcPr>
            <w:tcW w:w="1269" w:type="dxa"/>
            <w:tcBorders>
              <w:bottom w:val="single" w:sz="12" w:space="0" w:color="auto"/>
            </w:tcBorders>
            <w:shd w:val="clear" w:color="auto" w:fill="auto"/>
          </w:tcPr>
          <w:p w14:paraId="4FC7DA99" w14:textId="77777777" w:rsidR="008A2444" w:rsidRPr="00ED5097" w:rsidRDefault="008A2444" w:rsidP="00ED5097">
            <w:pPr>
              <w:spacing w:before="40" w:after="120"/>
              <w:ind w:right="168"/>
              <w:jc w:val="right"/>
              <w:rPr>
                <w:sz w:val="20"/>
                <w:szCs w:val="20"/>
              </w:rPr>
            </w:pPr>
            <w:r w:rsidRPr="00ED5097">
              <w:rPr>
                <w:sz w:val="20"/>
                <w:szCs w:val="20"/>
              </w:rPr>
              <w:t>2, 3</w:t>
            </w:r>
          </w:p>
        </w:tc>
        <w:tc>
          <w:tcPr>
            <w:tcW w:w="4259" w:type="dxa"/>
            <w:gridSpan w:val="2"/>
            <w:tcBorders>
              <w:bottom w:val="single" w:sz="12" w:space="0" w:color="auto"/>
            </w:tcBorders>
            <w:shd w:val="clear" w:color="auto" w:fill="auto"/>
            <w:vAlign w:val="center"/>
          </w:tcPr>
          <w:p w14:paraId="411A0D94" w14:textId="0883DB98" w:rsidR="008A2444" w:rsidRPr="00CE032F" w:rsidRDefault="008A2444" w:rsidP="00E14EEE">
            <w:pPr>
              <w:tabs>
                <w:tab w:val="left" w:pos="709"/>
                <w:tab w:val="left" w:pos="992"/>
              </w:tabs>
              <w:spacing w:before="40" w:after="120" w:line="220" w:lineRule="exact"/>
              <w:ind w:right="168"/>
              <w:rPr>
                <w:sz w:val="20"/>
                <w:szCs w:val="20"/>
              </w:rPr>
            </w:pPr>
            <w:r w:rsidRPr="000F33DA">
              <w:rPr>
                <w:sz w:val="20"/>
                <w:szCs w:val="20"/>
              </w:rPr>
              <w:t xml:space="preserve">The </w:t>
            </w:r>
            <w:r w:rsidR="001C34F1" w:rsidRPr="000F33DA">
              <w:rPr>
                <w:sz w:val="20"/>
                <w:szCs w:val="20"/>
              </w:rPr>
              <w:t xml:space="preserve">slow </w:t>
            </w:r>
            <w:r w:rsidRPr="000F33DA">
              <w:rPr>
                <w:sz w:val="20"/>
                <w:szCs w:val="20"/>
              </w:rPr>
              <w:t>onset effects of climate change and human rights protection for cross-border migrants</w:t>
            </w:r>
          </w:p>
        </w:tc>
      </w:tr>
    </w:tbl>
    <w:p w14:paraId="54C663CE" w14:textId="77777777" w:rsidR="00C65390" w:rsidRDefault="00C65390"/>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Caption w:val="Document issued in the Government series"/>
        <w:tblDescription w:val="Document issued in the Government series"/>
      </w:tblPr>
      <w:tblGrid>
        <w:gridCol w:w="2410"/>
        <w:gridCol w:w="1269"/>
        <w:gridCol w:w="7"/>
        <w:gridCol w:w="4252"/>
      </w:tblGrid>
      <w:tr w:rsidR="00CE032F" w:rsidRPr="00CE032F" w14:paraId="2B9082AC" w14:textId="77777777" w:rsidTr="00CE032F">
        <w:trPr>
          <w:trHeight w:val="255"/>
          <w:tblHeader/>
        </w:trPr>
        <w:tc>
          <w:tcPr>
            <w:tcW w:w="7938" w:type="dxa"/>
            <w:gridSpan w:val="4"/>
            <w:tcBorders>
              <w:top w:val="nil"/>
              <w:bottom w:val="single" w:sz="4" w:space="0" w:color="auto"/>
            </w:tcBorders>
            <w:shd w:val="clear" w:color="auto" w:fill="auto"/>
            <w:vAlign w:val="bottom"/>
          </w:tcPr>
          <w:p w14:paraId="5586B311" w14:textId="079D5ABB" w:rsidR="00CE032F" w:rsidRPr="00CE032F" w:rsidRDefault="00CE032F" w:rsidP="008A2444">
            <w:pPr>
              <w:spacing w:before="80" w:after="80" w:line="200" w:lineRule="exact"/>
              <w:ind w:right="113"/>
              <w:rPr>
                <w:i/>
                <w:sz w:val="16"/>
                <w:szCs w:val="16"/>
              </w:rPr>
            </w:pPr>
            <w:r w:rsidRPr="00CE032F">
              <w:rPr>
                <w:i/>
                <w:sz w:val="16"/>
                <w:szCs w:val="16"/>
              </w:rPr>
              <w:t xml:space="preserve">Documents issued in the </w:t>
            </w:r>
            <w:r w:rsidR="008A2444">
              <w:rPr>
                <w:i/>
                <w:sz w:val="16"/>
                <w:szCs w:val="16"/>
              </w:rPr>
              <w:t>limited</w:t>
            </w:r>
            <w:r w:rsidRPr="00CE032F">
              <w:rPr>
                <w:i/>
                <w:sz w:val="16"/>
                <w:szCs w:val="16"/>
              </w:rPr>
              <w:t xml:space="preserve"> series</w:t>
            </w:r>
          </w:p>
        </w:tc>
      </w:tr>
      <w:tr w:rsidR="00CE032F" w:rsidRPr="00CE032F" w14:paraId="4B2D0C9A" w14:textId="77777777" w:rsidTr="00E14EEE">
        <w:trPr>
          <w:trHeight w:val="255"/>
          <w:tblHeader/>
        </w:trPr>
        <w:tc>
          <w:tcPr>
            <w:tcW w:w="2410" w:type="dxa"/>
            <w:tcBorders>
              <w:top w:val="single" w:sz="4" w:space="0" w:color="auto"/>
              <w:bottom w:val="single" w:sz="12" w:space="0" w:color="auto"/>
            </w:tcBorders>
            <w:shd w:val="clear" w:color="auto" w:fill="auto"/>
            <w:vAlign w:val="bottom"/>
          </w:tcPr>
          <w:p w14:paraId="61F1BEBF" w14:textId="77777777" w:rsidR="00CE032F" w:rsidRPr="00CE032F" w:rsidRDefault="00CE032F" w:rsidP="00E14EEE">
            <w:pPr>
              <w:spacing w:before="80" w:after="80" w:line="200" w:lineRule="exact"/>
              <w:ind w:right="113"/>
              <w:rPr>
                <w:i/>
                <w:sz w:val="16"/>
                <w:szCs w:val="16"/>
              </w:rPr>
            </w:pPr>
            <w:r w:rsidRPr="00CE032F">
              <w:rPr>
                <w:i/>
                <w:sz w:val="16"/>
                <w:szCs w:val="16"/>
              </w:rPr>
              <w:t xml:space="preserve">Symbol </w:t>
            </w:r>
          </w:p>
        </w:tc>
        <w:tc>
          <w:tcPr>
            <w:tcW w:w="1276" w:type="dxa"/>
            <w:gridSpan w:val="2"/>
            <w:tcBorders>
              <w:top w:val="single" w:sz="4" w:space="0" w:color="auto"/>
              <w:bottom w:val="single" w:sz="12" w:space="0" w:color="auto"/>
            </w:tcBorders>
            <w:shd w:val="clear" w:color="auto" w:fill="auto"/>
            <w:vAlign w:val="bottom"/>
          </w:tcPr>
          <w:p w14:paraId="122FA36B" w14:textId="77777777" w:rsidR="00CE032F" w:rsidRPr="00CE032F" w:rsidRDefault="00CE032F" w:rsidP="00E14EEE">
            <w:pPr>
              <w:spacing w:before="80" w:after="80" w:line="200" w:lineRule="exact"/>
              <w:ind w:right="284"/>
              <w:jc w:val="right"/>
              <w:rPr>
                <w:i/>
                <w:sz w:val="16"/>
                <w:szCs w:val="16"/>
              </w:rPr>
            </w:pPr>
            <w:r w:rsidRPr="00CE032F">
              <w:rPr>
                <w:i/>
                <w:sz w:val="16"/>
                <w:szCs w:val="16"/>
              </w:rPr>
              <w:t>Agenda item</w:t>
            </w:r>
          </w:p>
        </w:tc>
        <w:tc>
          <w:tcPr>
            <w:tcW w:w="4252" w:type="dxa"/>
            <w:tcBorders>
              <w:top w:val="single" w:sz="4" w:space="0" w:color="auto"/>
              <w:bottom w:val="single" w:sz="12" w:space="0" w:color="auto"/>
            </w:tcBorders>
            <w:shd w:val="clear" w:color="auto" w:fill="auto"/>
            <w:vAlign w:val="bottom"/>
          </w:tcPr>
          <w:p w14:paraId="489D0747" w14:textId="77777777" w:rsidR="00CE032F" w:rsidRPr="00CE032F" w:rsidRDefault="00CE032F" w:rsidP="00E14EEE">
            <w:pPr>
              <w:spacing w:before="80" w:after="80" w:line="200" w:lineRule="exact"/>
              <w:ind w:right="113"/>
              <w:rPr>
                <w:i/>
                <w:sz w:val="16"/>
                <w:szCs w:val="16"/>
              </w:rPr>
            </w:pPr>
          </w:p>
        </w:tc>
      </w:tr>
      <w:tr w:rsidR="00CE032F" w:rsidRPr="00CE032F" w14:paraId="131E1F84" w14:textId="77777777" w:rsidTr="00E14EEE">
        <w:trPr>
          <w:trHeight w:val="150"/>
        </w:trPr>
        <w:tc>
          <w:tcPr>
            <w:tcW w:w="2410" w:type="dxa"/>
            <w:tcBorders>
              <w:top w:val="single" w:sz="12" w:space="0" w:color="auto"/>
              <w:bottom w:val="nil"/>
            </w:tcBorders>
            <w:shd w:val="clear" w:color="auto" w:fill="auto"/>
          </w:tcPr>
          <w:p w14:paraId="1A4959AC" w14:textId="5A73F99A" w:rsidR="00CE032F" w:rsidRPr="00CE032F" w:rsidRDefault="008A2444" w:rsidP="00CE032F">
            <w:pPr>
              <w:spacing w:before="40" w:after="120"/>
              <w:ind w:right="113"/>
              <w:jc w:val="both"/>
              <w:rPr>
                <w:sz w:val="20"/>
                <w:szCs w:val="20"/>
              </w:rPr>
            </w:pPr>
            <w:r w:rsidRPr="008A2444">
              <w:rPr>
                <w:sz w:val="20"/>
                <w:szCs w:val="20"/>
              </w:rPr>
              <w:t>A/HRC/37/L.1</w:t>
            </w:r>
          </w:p>
        </w:tc>
        <w:tc>
          <w:tcPr>
            <w:tcW w:w="1276" w:type="dxa"/>
            <w:gridSpan w:val="2"/>
            <w:tcBorders>
              <w:top w:val="single" w:sz="12" w:space="0" w:color="auto"/>
              <w:bottom w:val="nil"/>
            </w:tcBorders>
            <w:shd w:val="clear" w:color="auto" w:fill="auto"/>
          </w:tcPr>
          <w:p w14:paraId="0B01DA47" w14:textId="5C15D152" w:rsidR="00CE032F" w:rsidRPr="00CE032F" w:rsidRDefault="008A2444" w:rsidP="00ED5097">
            <w:pPr>
              <w:spacing w:before="40" w:after="120"/>
              <w:ind w:right="280"/>
              <w:jc w:val="right"/>
              <w:rPr>
                <w:sz w:val="20"/>
                <w:szCs w:val="20"/>
              </w:rPr>
            </w:pPr>
            <w:r>
              <w:rPr>
                <w:sz w:val="20"/>
                <w:szCs w:val="20"/>
              </w:rPr>
              <w:t>2</w:t>
            </w:r>
          </w:p>
        </w:tc>
        <w:tc>
          <w:tcPr>
            <w:tcW w:w="4252" w:type="dxa"/>
            <w:tcBorders>
              <w:top w:val="single" w:sz="12" w:space="0" w:color="auto"/>
              <w:bottom w:val="nil"/>
            </w:tcBorders>
            <w:shd w:val="clear" w:color="auto" w:fill="auto"/>
            <w:vAlign w:val="center"/>
          </w:tcPr>
          <w:p w14:paraId="611F9182" w14:textId="08A7173D" w:rsidR="00CE032F" w:rsidRPr="00CE032F" w:rsidRDefault="008A2444" w:rsidP="00CE032F">
            <w:pPr>
              <w:spacing w:before="40" w:after="120"/>
              <w:ind w:right="113"/>
              <w:jc w:val="both"/>
              <w:rPr>
                <w:sz w:val="20"/>
                <w:szCs w:val="20"/>
              </w:rPr>
            </w:pPr>
            <w:r w:rsidRPr="008A2444">
              <w:rPr>
                <w:sz w:val="20"/>
                <w:szCs w:val="20"/>
              </w:rPr>
              <w:t>The deteriorating situation of human rights in Eastern Ghouta, in the Syrian Arab Republic</w:t>
            </w:r>
          </w:p>
        </w:tc>
      </w:tr>
      <w:tr w:rsidR="00E14EEE" w:rsidRPr="00CE032F" w14:paraId="5E337597" w14:textId="77777777" w:rsidTr="00E14EEE">
        <w:trPr>
          <w:trHeight w:val="150"/>
        </w:trPr>
        <w:tc>
          <w:tcPr>
            <w:tcW w:w="2410" w:type="dxa"/>
            <w:tcBorders>
              <w:top w:val="nil"/>
              <w:bottom w:val="nil"/>
            </w:tcBorders>
            <w:shd w:val="clear" w:color="auto" w:fill="auto"/>
          </w:tcPr>
          <w:p w14:paraId="05ABC507" w14:textId="0B854250" w:rsidR="00E14EEE" w:rsidRPr="00CE032F" w:rsidRDefault="00E14EEE" w:rsidP="00E14EEE">
            <w:pPr>
              <w:spacing w:before="40" w:after="120"/>
              <w:ind w:right="113"/>
              <w:jc w:val="both"/>
              <w:rPr>
                <w:sz w:val="20"/>
                <w:szCs w:val="20"/>
              </w:rPr>
            </w:pPr>
            <w:r w:rsidRPr="00B953F8">
              <w:rPr>
                <w:sz w:val="20"/>
                <w:szCs w:val="20"/>
              </w:rPr>
              <w:t>A/HRC/37/L.2</w:t>
            </w:r>
          </w:p>
        </w:tc>
        <w:tc>
          <w:tcPr>
            <w:tcW w:w="1276" w:type="dxa"/>
            <w:gridSpan w:val="2"/>
            <w:tcBorders>
              <w:top w:val="nil"/>
              <w:bottom w:val="nil"/>
            </w:tcBorders>
            <w:shd w:val="clear" w:color="auto" w:fill="auto"/>
          </w:tcPr>
          <w:p w14:paraId="29B24841" w14:textId="124DA8AB" w:rsidR="00E14EEE" w:rsidRPr="00CE032F" w:rsidRDefault="00E14EEE" w:rsidP="00ED5097">
            <w:pPr>
              <w:spacing w:before="40" w:after="120"/>
              <w:ind w:right="280"/>
              <w:jc w:val="right"/>
              <w:rPr>
                <w:sz w:val="20"/>
                <w:szCs w:val="20"/>
              </w:rPr>
            </w:pPr>
            <w:r w:rsidRPr="00B953F8">
              <w:rPr>
                <w:sz w:val="20"/>
                <w:szCs w:val="20"/>
              </w:rPr>
              <w:t>1</w:t>
            </w:r>
          </w:p>
        </w:tc>
        <w:tc>
          <w:tcPr>
            <w:tcW w:w="4252" w:type="dxa"/>
            <w:tcBorders>
              <w:top w:val="nil"/>
              <w:bottom w:val="nil"/>
            </w:tcBorders>
            <w:shd w:val="clear" w:color="auto" w:fill="auto"/>
          </w:tcPr>
          <w:p w14:paraId="378AAD9F" w14:textId="484C650A" w:rsidR="00E14EEE" w:rsidRPr="00CE032F" w:rsidRDefault="00E14EEE" w:rsidP="00E14EEE">
            <w:pPr>
              <w:spacing w:before="40" w:after="120"/>
              <w:ind w:right="113"/>
              <w:jc w:val="both"/>
              <w:rPr>
                <w:sz w:val="20"/>
                <w:szCs w:val="20"/>
              </w:rPr>
            </w:pPr>
            <w:r w:rsidRPr="00B953F8">
              <w:rPr>
                <w:sz w:val="20"/>
                <w:szCs w:val="20"/>
              </w:rPr>
              <w:t>Amendment to draft resolution L.1</w:t>
            </w:r>
          </w:p>
        </w:tc>
      </w:tr>
      <w:tr w:rsidR="00E14EEE" w:rsidRPr="00CE032F" w14:paraId="17AF0445" w14:textId="77777777" w:rsidTr="00E14EEE">
        <w:trPr>
          <w:trHeight w:val="150"/>
        </w:trPr>
        <w:tc>
          <w:tcPr>
            <w:tcW w:w="2410" w:type="dxa"/>
            <w:tcBorders>
              <w:top w:val="nil"/>
              <w:bottom w:val="nil"/>
            </w:tcBorders>
            <w:shd w:val="clear" w:color="auto" w:fill="auto"/>
          </w:tcPr>
          <w:p w14:paraId="3A4FA61A" w14:textId="3043922D" w:rsidR="00E14EEE" w:rsidRPr="00B953F8" w:rsidRDefault="00E14EEE" w:rsidP="00E14EEE">
            <w:pPr>
              <w:spacing w:before="40" w:after="120"/>
              <w:ind w:right="113"/>
              <w:jc w:val="both"/>
              <w:rPr>
                <w:sz w:val="20"/>
                <w:szCs w:val="20"/>
              </w:rPr>
            </w:pPr>
            <w:r w:rsidRPr="00B953F8">
              <w:rPr>
                <w:sz w:val="20"/>
                <w:szCs w:val="20"/>
              </w:rPr>
              <w:t>A/HRC/37/L.3</w:t>
            </w:r>
          </w:p>
        </w:tc>
        <w:tc>
          <w:tcPr>
            <w:tcW w:w="1276" w:type="dxa"/>
            <w:gridSpan w:val="2"/>
            <w:tcBorders>
              <w:top w:val="nil"/>
              <w:bottom w:val="nil"/>
            </w:tcBorders>
            <w:shd w:val="clear" w:color="auto" w:fill="auto"/>
          </w:tcPr>
          <w:p w14:paraId="1CA40BDD" w14:textId="2B4B8A49" w:rsidR="00E14EEE" w:rsidRPr="00B953F8" w:rsidRDefault="00E14EEE" w:rsidP="00ED5097">
            <w:pPr>
              <w:spacing w:before="40" w:after="120"/>
              <w:ind w:right="280"/>
              <w:jc w:val="right"/>
              <w:rPr>
                <w:sz w:val="20"/>
                <w:szCs w:val="20"/>
              </w:rPr>
            </w:pPr>
            <w:r w:rsidRPr="00B953F8">
              <w:rPr>
                <w:sz w:val="20"/>
                <w:szCs w:val="20"/>
              </w:rPr>
              <w:t>1</w:t>
            </w:r>
          </w:p>
        </w:tc>
        <w:tc>
          <w:tcPr>
            <w:tcW w:w="4252" w:type="dxa"/>
            <w:tcBorders>
              <w:top w:val="nil"/>
              <w:bottom w:val="nil"/>
            </w:tcBorders>
            <w:shd w:val="clear" w:color="auto" w:fill="auto"/>
          </w:tcPr>
          <w:p w14:paraId="5C67DDA6" w14:textId="6E8108B4" w:rsidR="00E14EEE" w:rsidRPr="00B953F8" w:rsidRDefault="00E14EEE" w:rsidP="00E14EEE">
            <w:pPr>
              <w:spacing w:before="40" w:after="120"/>
              <w:ind w:right="113"/>
              <w:jc w:val="both"/>
              <w:rPr>
                <w:sz w:val="20"/>
                <w:szCs w:val="20"/>
              </w:rPr>
            </w:pPr>
            <w:r>
              <w:rPr>
                <w:sz w:val="20"/>
                <w:szCs w:val="20"/>
              </w:rPr>
              <w:t>Idem</w:t>
            </w:r>
          </w:p>
        </w:tc>
      </w:tr>
      <w:tr w:rsidR="00E14EEE" w:rsidRPr="00CE032F" w14:paraId="53D46367" w14:textId="77777777" w:rsidTr="00E14EEE">
        <w:trPr>
          <w:trHeight w:val="150"/>
        </w:trPr>
        <w:tc>
          <w:tcPr>
            <w:tcW w:w="2410" w:type="dxa"/>
            <w:tcBorders>
              <w:top w:val="nil"/>
              <w:bottom w:val="nil"/>
            </w:tcBorders>
            <w:shd w:val="clear" w:color="auto" w:fill="auto"/>
          </w:tcPr>
          <w:p w14:paraId="32AEFC4A" w14:textId="15F636F8" w:rsidR="00E14EEE" w:rsidRPr="00B953F8" w:rsidRDefault="00E14EEE" w:rsidP="00E14EEE">
            <w:pPr>
              <w:spacing w:before="40" w:after="120"/>
              <w:ind w:right="113"/>
              <w:jc w:val="both"/>
              <w:rPr>
                <w:sz w:val="20"/>
                <w:szCs w:val="20"/>
              </w:rPr>
            </w:pPr>
            <w:r w:rsidRPr="00B953F8">
              <w:rPr>
                <w:sz w:val="20"/>
                <w:szCs w:val="20"/>
              </w:rPr>
              <w:t>A/HRC/37/L.4</w:t>
            </w:r>
          </w:p>
        </w:tc>
        <w:tc>
          <w:tcPr>
            <w:tcW w:w="1276" w:type="dxa"/>
            <w:gridSpan w:val="2"/>
            <w:tcBorders>
              <w:top w:val="nil"/>
              <w:bottom w:val="nil"/>
            </w:tcBorders>
            <w:shd w:val="clear" w:color="auto" w:fill="auto"/>
          </w:tcPr>
          <w:p w14:paraId="7E116DA9" w14:textId="21A785B0" w:rsidR="00E14EEE" w:rsidRPr="00B953F8" w:rsidRDefault="00E14EEE" w:rsidP="00ED5097">
            <w:pPr>
              <w:spacing w:before="40" w:after="120"/>
              <w:ind w:right="280"/>
              <w:jc w:val="right"/>
              <w:rPr>
                <w:sz w:val="20"/>
                <w:szCs w:val="20"/>
              </w:rPr>
            </w:pPr>
            <w:r w:rsidRPr="00B953F8">
              <w:rPr>
                <w:sz w:val="20"/>
                <w:szCs w:val="20"/>
              </w:rPr>
              <w:t>1</w:t>
            </w:r>
          </w:p>
        </w:tc>
        <w:tc>
          <w:tcPr>
            <w:tcW w:w="4252" w:type="dxa"/>
            <w:tcBorders>
              <w:top w:val="nil"/>
              <w:bottom w:val="nil"/>
            </w:tcBorders>
            <w:shd w:val="clear" w:color="auto" w:fill="auto"/>
          </w:tcPr>
          <w:p w14:paraId="7DA8E7DF" w14:textId="1A553594" w:rsidR="00E14EEE" w:rsidRPr="00B953F8" w:rsidRDefault="00E14EEE" w:rsidP="00E14EEE">
            <w:pPr>
              <w:spacing w:before="40" w:after="120"/>
              <w:ind w:right="113"/>
              <w:jc w:val="both"/>
              <w:rPr>
                <w:sz w:val="20"/>
                <w:szCs w:val="20"/>
              </w:rPr>
            </w:pPr>
            <w:r w:rsidRPr="00B23BCC">
              <w:rPr>
                <w:sz w:val="20"/>
                <w:szCs w:val="20"/>
              </w:rPr>
              <w:t>Idem</w:t>
            </w:r>
          </w:p>
        </w:tc>
      </w:tr>
      <w:tr w:rsidR="00E14EEE" w:rsidRPr="00CE032F" w14:paraId="6561DA06" w14:textId="77777777" w:rsidTr="00E14EEE">
        <w:trPr>
          <w:trHeight w:val="150"/>
        </w:trPr>
        <w:tc>
          <w:tcPr>
            <w:tcW w:w="2410" w:type="dxa"/>
            <w:tcBorders>
              <w:top w:val="nil"/>
              <w:bottom w:val="nil"/>
            </w:tcBorders>
            <w:shd w:val="clear" w:color="auto" w:fill="auto"/>
          </w:tcPr>
          <w:p w14:paraId="4151DB8A" w14:textId="75F60F03" w:rsidR="00E14EEE" w:rsidRPr="00B953F8" w:rsidRDefault="00E14EEE" w:rsidP="00E14EEE">
            <w:pPr>
              <w:spacing w:before="40" w:after="120"/>
              <w:ind w:right="113"/>
              <w:jc w:val="both"/>
              <w:rPr>
                <w:sz w:val="20"/>
                <w:szCs w:val="20"/>
              </w:rPr>
            </w:pPr>
            <w:r w:rsidRPr="00B953F8">
              <w:rPr>
                <w:sz w:val="20"/>
                <w:szCs w:val="20"/>
              </w:rPr>
              <w:t>A/HRC/37/L.5</w:t>
            </w:r>
          </w:p>
        </w:tc>
        <w:tc>
          <w:tcPr>
            <w:tcW w:w="1276" w:type="dxa"/>
            <w:gridSpan w:val="2"/>
            <w:tcBorders>
              <w:top w:val="nil"/>
              <w:bottom w:val="nil"/>
            </w:tcBorders>
            <w:shd w:val="clear" w:color="auto" w:fill="auto"/>
          </w:tcPr>
          <w:p w14:paraId="7C600E5A" w14:textId="7BAAE970" w:rsidR="00E14EEE" w:rsidRPr="00B953F8" w:rsidRDefault="00E14EEE" w:rsidP="00ED5097">
            <w:pPr>
              <w:spacing w:before="40" w:after="120"/>
              <w:ind w:right="280"/>
              <w:jc w:val="right"/>
              <w:rPr>
                <w:sz w:val="20"/>
                <w:szCs w:val="20"/>
              </w:rPr>
            </w:pPr>
            <w:r w:rsidRPr="00B953F8">
              <w:rPr>
                <w:sz w:val="20"/>
                <w:szCs w:val="20"/>
              </w:rPr>
              <w:t>1</w:t>
            </w:r>
          </w:p>
        </w:tc>
        <w:tc>
          <w:tcPr>
            <w:tcW w:w="4252" w:type="dxa"/>
            <w:tcBorders>
              <w:top w:val="nil"/>
              <w:bottom w:val="nil"/>
            </w:tcBorders>
            <w:shd w:val="clear" w:color="auto" w:fill="auto"/>
          </w:tcPr>
          <w:p w14:paraId="0C138F01" w14:textId="477C902C" w:rsidR="00E14EEE" w:rsidRPr="00B953F8" w:rsidRDefault="00E14EEE" w:rsidP="00E14EEE">
            <w:pPr>
              <w:spacing w:before="40" w:after="120"/>
              <w:ind w:right="113"/>
              <w:jc w:val="both"/>
              <w:rPr>
                <w:sz w:val="20"/>
                <w:szCs w:val="20"/>
              </w:rPr>
            </w:pPr>
            <w:r w:rsidRPr="00B23BCC">
              <w:rPr>
                <w:sz w:val="20"/>
                <w:szCs w:val="20"/>
              </w:rPr>
              <w:t>Idem</w:t>
            </w:r>
          </w:p>
        </w:tc>
      </w:tr>
      <w:tr w:rsidR="00E14EEE" w:rsidRPr="00CE032F" w14:paraId="514A022E" w14:textId="77777777" w:rsidTr="00E14EEE">
        <w:trPr>
          <w:trHeight w:val="150"/>
        </w:trPr>
        <w:tc>
          <w:tcPr>
            <w:tcW w:w="2410" w:type="dxa"/>
            <w:tcBorders>
              <w:top w:val="nil"/>
              <w:bottom w:val="nil"/>
            </w:tcBorders>
            <w:shd w:val="clear" w:color="auto" w:fill="auto"/>
          </w:tcPr>
          <w:p w14:paraId="58605E14" w14:textId="1F426E10" w:rsidR="00E14EEE" w:rsidRPr="00B953F8" w:rsidRDefault="00E14EEE" w:rsidP="00E14EEE">
            <w:pPr>
              <w:spacing w:before="40" w:after="120"/>
              <w:ind w:right="113"/>
              <w:jc w:val="both"/>
              <w:rPr>
                <w:sz w:val="20"/>
                <w:szCs w:val="20"/>
              </w:rPr>
            </w:pPr>
            <w:r w:rsidRPr="00B953F8">
              <w:rPr>
                <w:sz w:val="20"/>
                <w:szCs w:val="20"/>
              </w:rPr>
              <w:t>A/HRC/37/L.6</w:t>
            </w:r>
          </w:p>
        </w:tc>
        <w:tc>
          <w:tcPr>
            <w:tcW w:w="1276" w:type="dxa"/>
            <w:gridSpan w:val="2"/>
            <w:tcBorders>
              <w:top w:val="nil"/>
              <w:bottom w:val="nil"/>
            </w:tcBorders>
            <w:shd w:val="clear" w:color="auto" w:fill="auto"/>
          </w:tcPr>
          <w:p w14:paraId="04061656" w14:textId="52851D00" w:rsidR="00E14EEE" w:rsidRPr="00B953F8" w:rsidRDefault="00E14EEE" w:rsidP="00ED5097">
            <w:pPr>
              <w:spacing w:before="40" w:after="120"/>
              <w:ind w:right="280"/>
              <w:jc w:val="right"/>
              <w:rPr>
                <w:sz w:val="20"/>
                <w:szCs w:val="20"/>
              </w:rPr>
            </w:pPr>
            <w:r w:rsidRPr="00B953F8">
              <w:rPr>
                <w:sz w:val="20"/>
                <w:szCs w:val="20"/>
              </w:rPr>
              <w:t>1</w:t>
            </w:r>
          </w:p>
        </w:tc>
        <w:tc>
          <w:tcPr>
            <w:tcW w:w="4252" w:type="dxa"/>
            <w:tcBorders>
              <w:top w:val="nil"/>
              <w:bottom w:val="nil"/>
            </w:tcBorders>
            <w:shd w:val="clear" w:color="auto" w:fill="auto"/>
          </w:tcPr>
          <w:p w14:paraId="78939863" w14:textId="5D75726C" w:rsidR="00E14EEE" w:rsidRPr="00B953F8" w:rsidRDefault="00E14EEE" w:rsidP="00E14EEE">
            <w:pPr>
              <w:spacing w:before="40" w:after="120"/>
              <w:ind w:right="113"/>
              <w:jc w:val="both"/>
              <w:rPr>
                <w:sz w:val="20"/>
                <w:szCs w:val="20"/>
              </w:rPr>
            </w:pPr>
            <w:r w:rsidRPr="00B23BCC">
              <w:rPr>
                <w:sz w:val="20"/>
                <w:szCs w:val="20"/>
              </w:rPr>
              <w:t>Idem</w:t>
            </w:r>
          </w:p>
        </w:tc>
      </w:tr>
      <w:tr w:rsidR="00E14EEE" w:rsidRPr="00CE032F" w14:paraId="49C216F7" w14:textId="77777777" w:rsidTr="00E14EEE">
        <w:trPr>
          <w:trHeight w:val="150"/>
        </w:trPr>
        <w:tc>
          <w:tcPr>
            <w:tcW w:w="2410" w:type="dxa"/>
            <w:tcBorders>
              <w:top w:val="nil"/>
              <w:bottom w:val="nil"/>
            </w:tcBorders>
            <w:shd w:val="clear" w:color="auto" w:fill="auto"/>
          </w:tcPr>
          <w:p w14:paraId="692B4864" w14:textId="35F7E6CF" w:rsidR="00E14EEE" w:rsidRPr="00B953F8" w:rsidRDefault="00E14EEE" w:rsidP="00E14EEE">
            <w:pPr>
              <w:spacing w:before="40" w:after="120"/>
              <w:ind w:right="113"/>
              <w:jc w:val="both"/>
              <w:rPr>
                <w:sz w:val="20"/>
                <w:szCs w:val="20"/>
              </w:rPr>
            </w:pPr>
            <w:r w:rsidRPr="00B953F8">
              <w:rPr>
                <w:sz w:val="20"/>
                <w:szCs w:val="20"/>
              </w:rPr>
              <w:t>A/HRC/37/L.7</w:t>
            </w:r>
          </w:p>
        </w:tc>
        <w:tc>
          <w:tcPr>
            <w:tcW w:w="1276" w:type="dxa"/>
            <w:gridSpan w:val="2"/>
            <w:tcBorders>
              <w:top w:val="nil"/>
              <w:bottom w:val="nil"/>
            </w:tcBorders>
            <w:shd w:val="clear" w:color="auto" w:fill="auto"/>
          </w:tcPr>
          <w:p w14:paraId="3C8502BD" w14:textId="025E6E51" w:rsidR="00E14EEE" w:rsidRPr="00B953F8" w:rsidRDefault="00E14EEE" w:rsidP="00ED5097">
            <w:pPr>
              <w:spacing w:before="40" w:after="120"/>
              <w:ind w:right="280"/>
              <w:jc w:val="right"/>
              <w:rPr>
                <w:sz w:val="20"/>
                <w:szCs w:val="20"/>
              </w:rPr>
            </w:pPr>
            <w:r w:rsidRPr="00B953F8">
              <w:rPr>
                <w:sz w:val="20"/>
                <w:szCs w:val="20"/>
              </w:rPr>
              <w:t>1</w:t>
            </w:r>
          </w:p>
        </w:tc>
        <w:tc>
          <w:tcPr>
            <w:tcW w:w="4252" w:type="dxa"/>
            <w:tcBorders>
              <w:top w:val="nil"/>
              <w:bottom w:val="nil"/>
            </w:tcBorders>
            <w:shd w:val="clear" w:color="auto" w:fill="auto"/>
          </w:tcPr>
          <w:p w14:paraId="55C6E167" w14:textId="6C0706E5" w:rsidR="00E14EEE" w:rsidRPr="00B953F8" w:rsidRDefault="00E14EEE" w:rsidP="00E14EEE">
            <w:pPr>
              <w:spacing w:before="40" w:after="120"/>
              <w:ind w:right="113"/>
              <w:jc w:val="both"/>
              <w:rPr>
                <w:sz w:val="20"/>
                <w:szCs w:val="20"/>
              </w:rPr>
            </w:pPr>
            <w:r w:rsidRPr="00B23BCC">
              <w:rPr>
                <w:sz w:val="20"/>
                <w:szCs w:val="20"/>
              </w:rPr>
              <w:t>Idem</w:t>
            </w:r>
          </w:p>
        </w:tc>
      </w:tr>
      <w:tr w:rsidR="00E14EEE" w:rsidRPr="00CE032F" w14:paraId="6F1B8975" w14:textId="77777777" w:rsidTr="00E14EEE">
        <w:trPr>
          <w:trHeight w:val="150"/>
        </w:trPr>
        <w:tc>
          <w:tcPr>
            <w:tcW w:w="2410" w:type="dxa"/>
            <w:tcBorders>
              <w:top w:val="nil"/>
              <w:bottom w:val="nil"/>
            </w:tcBorders>
            <w:shd w:val="clear" w:color="auto" w:fill="auto"/>
          </w:tcPr>
          <w:p w14:paraId="09281700" w14:textId="0E754637" w:rsidR="00E14EEE" w:rsidRPr="00B953F8" w:rsidRDefault="00E14EEE" w:rsidP="00E14EEE">
            <w:pPr>
              <w:spacing w:before="40" w:after="120"/>
              <w:ind w:right="113"/>
              <w:jc w:val="both"/>
              <w:rPr>
                <w:sz w:val="20"/>
                <w:szCs w:val="20"/>
              </w:rPr>
            </w:pPr>
            <w:r w:rsidRPr="00B953F8">
              <w:rPr>
                <w:sz w:val="20"/>
                <w:szCs w:val="20"/>
              </w:rPr>
              <w:t>A/HRC/37/L.8</w:t>
            </w:r>
          </w:p>
        </w:tc>
        <w:tc>
          <w:tcPr>
            <w:tcW w:w="1276" w:type="dxa"/>
            <w:gridSpan w:val="2"/>
            <w:tcBorders>
              <w:top w:val="nil"/>
              <w:bottom w:val="nil"/>
            </w:tcBorders>
            <w:shd w:val="clear" w:color="auto" w:fill="auto"/>
          </w:tcPr>
          <w:p w14:paraId="62070F4C" w14:textId="4413776F" w:rsidR="00E14EEE" w:rsidRPr="00B953F8" w:rsidRDefault="00E14EEE" w:rsidP="00ED5097">
            <w:pPr>
              <w:spacing w:before="40" w:after="120"/>
              <w:ind w:right="280"/>
              <w:jc w:val="right"/>
              <w:rPr>
                <w:sz w:val="20"/>
                <w:szCs w:val="20"/>
              </w:rPr>
            </w:pPr>
            <w:r w:rsidRPr="00B953F8">
              <w:rPr>
                <w:sz w:val="20"/>
                <w:szCs w:val="20"/>
              </w:rPr>
              <w:t>1</w:t>
            </w:r>
          </w:p>
        </w:tc>
        <w:tc>
          <w:tcPr>
            <w:tcW w:w="4252" w:type="dxa"/>
            <w:tcBorders>
              <w:top w:val="nil"/>
              <w:bottom w:val="nil"/>
            </w:tcBorders>
            <w:shd w:val="clear" w:color="auto" w:fill="auto"/>
          </w:tcPr>
          <w:p w14:paraId="43E2CE92" w14:textId="799DB5F5" w:rsidR="00E14EEE" w:rsidRPr="00B953F8" w:rsidRDefault="00E14EEE" w:rsidP="00E14EEE">
            <w:pPr>
              <w:spacing w:before="40" w:after="120"/>
              <w:ind w:right="113"/>
              <w:jc w:val="both"/>
              <w:rPr>
                <w:sz w:val="20"/>
                <w:szCs w:val="20"/>
              </w:rPr>
            </w:pPr>
            <w:r w:rsidRPr="00B23BCC">
              <w:rPr>
                <w:sz w:val="20"/>
                <w:szCs w:val="20"/>
              </w:rPr>
              <w:t>Idem</w:t>
            </w:r>
          </w:p>
        </w:tc>
      </w:tr>
      <w:tr w:rsidR="00E14EEE" w:rsidRPr="00CE032F" w14:paraId="6590C44F" w14:textId="77777777" w:rsidTr="00E14EEE">
        <w:trPr>
          <w:trHeight w:val="150"/>
        </w:trPr>
        <w:tc>
          <w:tcPr>
            <w:tcW w:w="2410" w:type="dxa"/>
            <w:tcBorders>
              <w:top w:val="nil"/>
              <w:bottom w:val="nil"/>
            </w:tcBorders>
            <w:shd w:val="clear" w:color="auto" w:fill="auto"/>
          </w:tcPr>
          <w:p w14:paraId="33BEE262" w14:textId="7DC800EF" w:rsidR="00E14EEE" w:rsidRPr="00B953F8" w:rsidRDefault="00E14EEE" w:rsidP="00E14EEE">
            <w:pPr>
              <w:spacing w:before="40" w:after="120"/>
              <w:ind w:right="113"/>
              <w:jc w:val="both"/>
              <w:rPr>
                <w:sz w:val="20"/>
                <w:szCs w:val="20"/>
              </w:rPr>
            </w:pPr>
            <w:r w:rsidRPr="00B953F8">
              <w:rPr>
                <w:sz w:val="20"/>
                <w:szCs w:val="20"/>
              </w:rPr>
              <w:t>A/HRC/37/L.9</w:t>
            </w:r>
          </w:p>
        </w:tc>
        <w:tc>
          <w:tcPr>
            <w:tcW w:w="1276" w:type="dxa"/>
            <w:gridSpan w:val="2"/>
            <w:tcBorders>
              <w:top w:val="nil"/>
              <w:bottom w:val="nil"/>
            </w:tcBorders>
            <w:shd w:val="clear" w:color="auto" w:fill="auto"/>
          </w:tcPr>
          <w:p w14:paraId="3CFF9C19" w14:textId="7CD8C2C9" w:rsidR="00E14EEE" w:rsidRPr="00B953F8" w:rsidRDefault="00E14EEE" w:rsidP="00ED5097">
            <w:pPr>
              <w:spacing w:before="40" w:after="120"/>
              <w:ind w:right="280"/>
              <w:jc w:val="right"/>
              <w:rPr>
                <w:sz w:val="20"/>
                <w:szCs w:val="20"/>
              </w:rPr>
            </w:pPr>
            <w:r w:rsidRPr="00B953F8">
              <w:rPr>
                <w:sz w:val="20"/>
                <w:szCs w:val="20"/>
              </w:rPr>
              <w:t>1</w:t>
            </w:r>
          </w:p>
        </w:tc>
        <w:tc>
          <w:tcPr>
            <w:tcW w:w="4252" w:type="dxa"/>
            <w:tcBorders>
              <w:top w:val="nil"/>
              <w:bottom w:val="nil"/>
            </w:tcBorders>
            <w:shd w:val="clear" w:color="auto" w:fill="auto"/>
          </w:tcPr>
          <w:p w14:paraId="35144466" w14:textId="51021AC2" w:rsidR="00E14EEE" w:rsidRPr="00B953F8" w:rsidRDefault="00E14EEE" w:rsidP="00E14EEE">
            <w:pPr>
              <w:spacing w:before="40" w:after="120"/>
              <w:ind w:right="113"/>
              <w:jc w:val="both"/>
              <w:rPr>
                <w:sz w:val="20"/>
                <w:szCs w:val="20"/>
              </w:rPr>
            </w:pPr>
            <w:r w:rsidRPr="00B23BCC">
              <w:rPr>
                <w:sz w:val="20"/>
                <w:szCs w:val="20"/>
              </w:rPr>
              <w:t>Idem</w:t>
            </w:r>
          </w:p>
        </w:tc>
      </w:tr>
      <w:tr w:rsidR="00E14EEE" w:rsidRPr="00CE032F" w14:paraId="18650152" w14:textId="77777777" w:rsidTr="00E14EEE">
        <w:trPr>
          <w:trHeight w:val="150"/>
        </w:trPr>
        <w:tc>
          <w:tcPr>
            <w:tcW w:w="2410" w:type="dxa"/>
            <w:tcBorders>
              <w:top w:val="nil"/>
              <w:bottom w:val="nil"/>
            </w:tcBorders>
            <w:shd w:val="clear" w:color="auto" w:fill="auto"/>
          </w:tcPr>
          <w:p w14:paraId="53601BD5" w14:textId="75F05D7C" w:rsidR="00E14EEE" w:rsidRPr="00B953F8" w:rsidRDefault="00E14EEE" w:rsidP="00E14EEE">
            <w:pPr>
              <w:spacing w:before="40" w:after="120"/>
              <w:ind w:right="113"/>
              <w:jc w:val="both"/>
              <w:rPr>
                <w:sz w:val="20"/>
                <w:szCs w:val="20"/>
              </w:rPr>
            </w:pPr>
            <w:r w:rsidRPr="00B953F8">
              <w:rPr>
                <w:sz w:val="20"/>
                <w:szCs w:val="20"/>
              </w:rPr>
              <w:t>A/HRC/37/L.10</w:t>
            </w:r>
          </w:p>
        </w:tc>
        <w:tc>
          <w:tcPr>
            <w:tcW w:w="1276" w:type="dxa"/>
            <w:gridSpan w:val="2"/>
            <w:tcBorders>
              <w:top w:val="nil"/>
              <w:bottom w:val="nil"/>
            </w:tcBorders>
            <w:shd w:val="clear" w:color="auto" w:fill="auto"/>
          </w:tcPr>
          <w:p w14:paraId="29189EDC" w14:textId="213F4ED1" w:rsidR="00E14EEE" w:rsidRPr="00B953F8" w:rsidRDefault="00E14EEE" w:rsidP="00ED5097">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309327A7" w14:textId="14BF69A4" w:rsidR="00E14EEE" w:rsidRPr="00B953F8" w:rsidRDefault="00E14EEE" w:rsidP="00E14EEE">
            <w:pPr>
              <w:spacing w:before="40" w:after="120"/>
              <w:ind w:right="113"/>
              <w:jc w:val="both"/>
              <w:rPr>
                <w:sz w:val="20"/>
                <w:szCs w:val="20"/>
              </w:rPr>
            </w:pPr>
            <w:r w:rsidRPr="00B953F8">
              <w:rPr>
                <w:sz w:val="20"/>
                <w:szCs w:val="20"/>
              </w:rPr>
              <w:t>The right to privacy in the digital age</w:t>
            </w:r>
          </w:p>
        </w:tc>
      </w:tr>
      <w:tr w:rsidR="00E14EEE" w:rsidRPr="00CE032F" w14:paraId="09926DA7" w14:textId="77777777" w:rsidTr="00E14EEE">
        <w:trPr>
          <w:trHeight w:val="150"/>
        </w:trPr>
        <w:tc>
          <w:tcPr>
            <w:tcW w:w="2410" w:type="dxa"/>
            <w:tcBorders>
              <w:top w:val="nil"/>
              <w:bottom w:val="nil"/>
            </w:tcBorders>
            <w:shd w:val="clear" w:color="auto" w:fill="auto"/>
          </w:tcPr>
          <w:p w14:paraId="4214370C" w14:textId="51856487" w:rsidR="00E14EEE" w:rsidRPr="00B953F8" w:rsidRDefault="00E14EEE" w:rsidP="00E14EEE">
            <w:pPr>
              <w:spacing w:before="40" w:after="120"/>
              <w:ind w:right="113"/>
              <w:jc w:val="both"/>
              <w:rPr>
                <w:sz w:val="20"/>
                <w:szCs w:val="20"/>
              </w:rPr>
            </w:pPr>
            <w:r w:rsidRPr="00B953F8">
              <w:rPr>
                <w:sz w:val="20"/>
                <w:szCs w:val="20"/>
              </w:rPr>
              <w:t>A/HRC/37/L.11/Rev.1</w:t>
            </w:r>
          </w:p>
        </w:tc>
        <w:tc>
          <w:tcPr>
            <w:tcW w:w="1276" w:type="dxa"/>
            <w:gridSpan w:val="2"/>
            <w:tcBorders>
              <w:top w:val="nil"/>
              <w:bottom w:val="nil"/>
            </w:tcBorders>
            <w:shd w:val="clear" w:color="auto" w:fill="auto"/>
          </w:tcPr>
          <w:p w14:paraId="1C909F54" w14:textId="056E661D" w:rsidR="00E14EEE" w:rsidRPr="00B953F8" w:rsidRDefault="00E14EEE" w:rsidP="00ED5097">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733D166E" w14:textId="77501C8E" w:rsidR="00E14EEE" w:rsidRPr="00B953F8" w:rsidRDefault="00E14EEE" w:rsidP="00E14EEE">
            <w:pPr>
              <w:spacing w:before="40" w:after="120"/>
              <w:ind w:right="113"/>
              <w:jc w:val="both"/>
              <w:rPr>
                <w:sz w:val="20"/>
                <w:szCs w:val="20"/>
              </w:rPr>
            </w:pPr>
            <w:r w:rsidRPr="00B953F8">
              <w:rPr>
                <w:sz w:val="20"/>
                <w:szCs w:val="20"/>
              </w:rPr>
              <w:t>Integrity of the judicial system</w:t>
            </w:r>
          </w:p>
        </w:tc>
      </w:tr>
      <w:tr w:rsidR="00E14EEE" w:rsidRPr="00CE032F" w14:paraId="501E3409" w14:textId="77777777" w:rsidTr="00E14EEE">
        <w:trPr>
          <w:trHeight w:val="150"/>
        </w:trPr>
        <w:tc>
          <w:tcPr>
            <w:tcW w:w="2410" w:type="dxa"/>
            <w:tcBorders>
              <w:top w:val="nil"/>
              <w:bottom w:val="nil"/>
            </w:tcBorders>
            <w:shd w:val="clear" w:color="auto" w:fill="auto"/>
          </w:tcPr>
          <w:p w14:paraId="2E6D5AB2" w14:textId="31BF2D70" w:rsidR="00E14EEE" w:rsidRPr="00B953F8" w:rsidRDefault="00E14EEE" w:rsidP="00E14EEE">
            <w:pPr>
              <w:spacing w:before="40" w:after="120"/>
              <w:ind w:right="113"/>
              <w:jc w:val="both"/>
              <w:rPr>
                <w:sz w:val="20"/>
                <w:szCs w:val="20"/>
              </w:rPr>
            </w:pPr>
            <w:r w:rsidRPr="00B953F8">
              <w:rPr>
                <w:sz w:val="20"/>
                <w:szCs w:val="20"/>
              </w:rPr>
              <w:t>A/HRC/37/L.12</w:t>
            </w:r>
          </w:p>
        </w:tc>
        <w:tc>
          <w:tcPr>
            <w:tcW w:w="1276" w:type="dxa"/>
            <w:gridSpan w:val="2"/>
            <w:tcBorders>
              <w:top w:val="nil"/>
              <w:bottom w:val="nil"/>
            </w:tcBorders>
            <w:shd w:val="clear" w:color="auto" w:fill="auto"/>
          </w:tcPr>
          <w:p w14:paraId="343D209A" w14:textId="0E3EF84F" w:rsidR="00E14EEE" w:rsidRPr="00B953F8" w:rsidRDefault="00E14EEE" w:rsidP="00ED5097">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281887CB" w14:textId="20C8A147" w:rsidR="00E14EEE" w:rsidRPr="00B953F8" w:rsidRDefault="00E14EEE" w:rsidP="00E14EEE">
            <w:pPr>
              <w:spacing w:before="40" w:after="120"/>
              <w:ind w:right="113"/>
              <w:jc w:val="both"/>
              <w:rPr>
                <w:sz w:val="20"/>
                <w:szCs w:val="20"/>
              </w:rPr>
            </w:pPr>
            <w:r w:rsidRPr="00B953F8">
              <w:rPr>
                <w:sz w:val="20"/>
                <w:szCs w:val="20"/>
              </w:rPr>
              <w:t>Adequate housing as a component of the right to an adequate standard of living, and the right to non-discrimination in this context</w:t>
            </w:r>
          </w:p>
        </w:tc>
      </w:tr>
      <w:tr w:rsidR="00E14EEE" w:rsidRPr="00CE032F" w14:paraId="3B354305" w14:textId="77777777" w:rsidTr="00E14EEE">
        <w:trPr>
          <w:trHeight w:val="150"/>
        </w:trPr>
        <w:tc>
          <w:tcPr>
            <w:tcW w:w="2410" w:type="dxa"/>
            <w:tcBorders>
              <w:top w:val="nil"/>
              <w:bottom w:val="nil"/>
            </w:tcBorders>
            <w:shd w:val="clear" w:color="auto" w:fill="auto"/>
          </w:tcPr>
          <w:p w14:paraId="61F6B802" w14:textId="0558F528" w:rsidR="00E14EEE" w:rsidRPr="00B953F8" w:rsidRDefault="00E14EEE" w:rsidP="00E14EEE">
            <w:pPr>
              <w:spacing w:before="40" w:after="120"/>
              <w:ind w:right="113"/>
              <w:jc w:val="both"/>
              <w:rPr>
                <w:sz w:val="20"/>
                <w:szCs w:val="20"/>
              </w:rPr>
            </w:pPr>
            <w:r w:rsidRPr="00B953F8">
              <w:rPr>
                <w:sz w:val="20"/>
                <w:szCs w:val="20"/>
              </w:rPr>
              <w:t>A/HRC/37/L.13</w:t>
            </w:r>
          </w:p>
        </w:tc>
        <w:tc>
          <w:tcPr>
            <w:tcW w:w="1276" w:type="dxa"/>
            <w:gridSpan w:val="2"/>
            <w:tcBorders>
              <w:top w:val="nil"/>
              <w:bottom w:val="nil"/>
            </w:tcBorders>
            <w:shd w:val="clear" w:color="auto" w:fill="auto"/>
          </w:tcPr>
          <w:p w14:paraId="50FE01C9" w14:textId="40C1A6F2" w:rsidR="00E14EEE" w:rsidRPr="00B953F8" w:rsidRDefault="00E14EEE" w:rsidP="00ED5097">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3B976CCA" w14:textId="602E5A38" w:rsidR="00E14EEE" w:rsidRPr="00B953F8" w:rsidRDefault="00E14EEE" w:rsidP="00E14EEE">
            <w:pPr>
              <w:spacing w:before="40" w:after="120"/>
              <w:ind w:right="113"/>
              <w:jc w:val="both"/>
              <w:rPr>
                <w:sz w:val="20"/>
                <w:szCs w:val="20"/>
              </w:rPr>
            </w:pPr>
            <w:r w:rsidRPr="00B953F8">
              <w:rPr>
                <w:sz w:val="20"/>
                <w:szCs w:val="20"/>
              </w:rPr>
              <w:t>Mandate of the Independent Expert on the enjoyment of human rights by persons with albinism</w:t>
            </w:r>
          </w:p>
        </w:tc>
      </w:tr>
      <w:tr w:rsidR="005C7072" w:rsidRPr="00CE032F" w14:paraId="1F50A573" w14:textId="77777777" w:rsidTr="00144306">
        <w:trPr>
          <w:trHeight w:val="150"/>
        </w:trPr>
        <w:tc>
          <w:tcPr>
            <w:tcW w:w="2410" w:type="dxa"/>
            <w:tcBorders>
              <w:top w:val="nil"/>
              <w:bottom w:val="nil"/>
            </w:tcBorders>
            <w:shd w:val="clear" w:color="auto" w:fill="auto"/>
          </w:tcPr>
          <w:p w14:paraId="1204A8CB" w14:textId="77777777" w:rsidR="005C7072" w:rsidRPr="00B953F8" w:rsidRDefault="005C7072" w:rsidP="00144306">
            <w:pPr>
              <w:spacing w:before="40" w:after="120"/>
              <w:ind w:right="113"/>
              <w:jc w:val="both"/>
              <w:rPr>
                <w:sz w:val="20"/>
                <w:szCs w:val="20"/>
              </w:rPr>
            </w:pPr>
            <w:r w:rsidRPr="00B953F8">
              <w:rPr>
                <w:sz w:val="20"/>
                <w:szCs w:val="20"/>
              </w:rPr>
              <w:t>A/HRC/37/L.14</w:t>
            </w:r>
          </w:p>
        </w:tc>
        <w:tc>
          <w:tcPr>
            <w:tcW w:w="1276" w:type="dxa"/>
            <w:gridSpan w:val="2"/>
            <w:tcBorders>
              <w:top w:val="nil"/>
              <w:bottom w:val="nil"/>
            </w:tcBorders>
            <w:shd w:val="clear" w:color="auto" w:fill="auto"/>
          </w:tcPr>
          <w:p w14:paraId="57CC324F" w14:textId="77777777" w:rsidR="005C7072" w:rsidRPr="00B953F8" w:rsidRDefault="005C7072" w:rsidP="00144306">
            <w:pPr>
              <w:spacing w:before="40" w:after="120"/>
              <w:ind w:right="280"/>
              <w:jc w:val="right"/>
              <w:rPr>
                <w:sz w:val="20"/>
                <w:szCs w:val="20"/>
              </w:rPr>
            </w:pPr>
            <w:r w:rsidRPr="00B953F8">
              <w:rPr>
                <w:sz w:val="20"/>
                <w:szCs w:val="20"/>
              </w:rPr>
              <w:t>10</w:t>
            </w:r>
          </w:p>
        </w:tc>
        <w:tc>
          <w:tcPr>
            <w:tcW w:w="4252" w:type="dxa"/>
            <w:tcBorders>
              <w:top w:val="nil"/>
              <w:bottom w:val="nil"/>
            </w:tcBorders>
            <w:shd w:val="clear" w:color="auto" w:fill="auto"/>
          </w:tcPr>
          <w:p w14:paraId="4FB2F43D" w14:textId="77777777" w:rsidR="005C7072" w:rsidRPr="00B953F8" w:rsidRDefault="005C7072" w:rsidP="00144306">
            <w:pPr>
              <w:spacing w:before="40" w:after="120"/>
              <w:ind w:right="113"/>
              <w:jc w:val="both"/>
              <w:rPr>
                <w:sz w:val="20"/>
                <w:szCs w:val="20"/>
              </w:rPr>
            </w:pPr>
            <w:r w:rsidRPr="00B953F8">
              <w:rPr>
                <w:sz w:val="20"/>
                <w:szCs w:val="20"/>
              </w:rPr>
              <w:t>Technical assistance and capacity-building for Ma</w:t>
            </w:r>
            <w:r>
              <w:rPr>
                <w:sz w:val="20"/>
                <w:szCs w:val="20"/>
              </w:rPr>
              <w:t>li in the field of human rights</w:t>
            </w:r>
          </w:p>
        </w:tc>
      </w:tr>
      <w:tr w:rsidR="005C7072" w:rsidRPr="00CE032F" w14:paraId="71A2F1D1" w14:textId="77777777" w:rsidTr="00E14EEE">
        <w:trPr>
          <w:trHeight w:val="150"/>
        </w:trPr>
        <w:tc>
          <w:tcPr>
            <w:tcW w:w="2410" w:type="dxa"/>
            <w:tcBorders>
              <w:top w:val="nil"/>
              <w:bottom w:val="nil"/>
            </w:tcBorders>
            <w:shd w:val="clear" w:color="auto" w:fill="auto"/>
          </w:tcPr>
          <w:p w14:paraId="59AA3BA5" w14:textId="36495B3D" w:rsidR="005C7072" w:rsidRPr="00B953F8" w:rsidRDefault="005C7072" w:rsidP="005C7072">
            <w:pPr>
              <w:spacing w:before="40" w:after="120"/>
              <w:ind w:right="113"/>
              <w:jc w:val="both"/>
              <w:rPr>
                <w:sz w:val="20"/>
                <w:szCs w:val="20"/>
              </w:rPr>
            </w:pPr>
            <w:r w:rsidRPr="00B953F8">
              <w:rPr>
                <w:sz w:val="20"/>
                <w:szCs w:val="20"/>
              </w:rPr>
              <w:t>A/HRC/37/L.15</w:t>
            </w:r>
          </w:p>
        </w:tc>
        <w:tc>
          <w:tcPr>
            <w:tcW w:w="1276" w:type="dxa"/>
            <w:gridSpan w:val="2"/>
            <w:tcBorders>
              <w:top w:val="nil"/>
              <w:bottom w:val="nil"/>
            </w:tcBorders>
            <w:shd w:val="clear" w:color="auto" w:fill="auto"/>
          </w:tcPr>
          <w:p w14:paraId="72BF11EA" w14:textId="373E032F"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271F2A35" w14:textId="610CFB9D" w:rsidR="005C7072" w:rsidRPr="00B953F8" w:rsidRDefault="005C7072" w:rsidP="005C7072">
            <w:pPr>
              <w:spacing w:before="40" w:after="120"/>
              <w:ind w:right="113"/>
              <w:jc w:val="both"/>
              <w:rPr>
                <w:sz w:val="20"/>
                <w:szCs w:val="20"/>
              </w:rPr>
            </w:pPr>
            <w:r w:rsidRPr="00B953F8">
              <w:rPr>
                <w:sz w:val="20"/>
                <w:szCs w:val="20"/>
              </w:rPr>
              <w:t>The role of good governance in the promotion and protection of human rights</w:t>
            </w:r>
          </w:p>
        </w:tc>
      </w:tr>
      <w:tr w:rsidR="005C7072" w:rsidRPr="00CE032F" w14:paraId="4818AAE1" w14:textId="77777777" w:rsidTr="00E14EEE">
        <w:trPr>
          <w:trHeight w:val="150"/>
        </w:trPr>
        <w:tc>
          <w:tcPr>
            <w:tcW w:w="2410" w:type="dxa"/>
            <w:tcBorders>
              <w:top w:val="nil"/>
              <w:bottom w:val="nil"/>
            </w:tcBorders>
            <w:shd w:val="clear" w:color="auto" w:fill="auto"/>
          </w:tcPr>
          <w:p w14:paraId="3532F1DE" w14:textId="4A1D9232" w:rsidR="005C7072" w:rsidRPr="00B953F8" w:rsidRDefault="005C7072" w:rsidP="005C7072">
            <w:pPr>
              <w:spacing w:before="40" w:after="120"/>
              <w:ind w:right="113"/>
              <w:jc w:val="both"/>
              <w:rPr>
                <w:sz w:val="20"/>
                <w:szCs w:val="20"/>
              </w:rPr>
            </w:pPr>
            <w:r w:rsidRPr="00B953F8">
              <w:rPr>
                <w:sz w:val="20"/>
                <w:szCs w:val="20"/>
              </w:rPr>
              <w:t>A/HRC/37/L.16</w:t>
            </w:r>
          </w:p>
        </w:tc>
        <w:tc>
          <w:tcPr>
            <w:tcW w:w="1276" w:type="dxa"/>
            <w:gridSpan w:val="2"/>
            <w:tcBorders>
              <w:top w:val="nil"/>
              <w:bottom w:val="nil"/>
            </w:tcBorders>
            <w:shd w:val="clear" w:color="auto" w:fill="auto"/>
          </w:tcPr>
          <w:p w14:paraId="7E759455" w14:textId="6B7E7209"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7FC8740A" w14:textId="35CE6EE9" w:rsidR="005C7072" w:rsidRPr="00B953F8" w:rsidRDefault="005C7072" w:rsidP="005C7072">
            <w:pPr>
              <w:spacing w:before="40" w:after="120"/>
              <w:ind w:right="113"/>
              <w:jc w:val="both"/>
              <w:rPr>
                <w:sz w:val="20"/>
                <w:szCs w:val="20"/>
              </w:rPr>
            </w:pPr>
            <w:r w:rsidRPr="00B953F8">
              <w:rPr>
                <w:sz w:val="20"/>
                <w:szCs w:val="20"/>
              </w:rPr>
              <w:t xml:space="preserve">Promoting human rights and </w:t>
            </w:r>
            <w:r w:rsidR="00AA48BF">
              <w:rPr>
                <w:sz w:val="20"/>
                <w:szCs w:val="20"/>
              </w:rPr>
              <w:t xml:space="preserve">the </w:t>
            </w:r>
            <w:r w:rsidRPr="00B953F8">
              <w:rPr>
                <w:sz w:val="20"/>
                <w:szCs w:val="20"/>
              </w:rPr>
              <w:t>Sustainable Development Goals through transparent, accountable and efficient public services delivery</w:t>
            </w:r>
          </w:p>
        </w:tc>
      </w:tr>
      <w:tr w:rsidR="005C7072" w:rsidRPr="00CE032F" w14:paraId="2C233ACC" w14:textId="77777777" w:rsidTr="00144306">
        <w:trPr>
          <w:trHeight w:val="150"/>
        </w:trPr>
        <w:tc>
          <w:tcPr>
            <w:tcW w:w="2410" w:type="dxa"/>
            <w:tcBorders>
              <w:top w:val="nil"/>
              <w:bottom w:val="nil"/>
            </w:tcBorders>
            <w:shd w:val="clear" w:color="auto" w:fill="auto"/>
          </w:tcPr>
          <w:p w14:paraId="04AE9697" w14:textId="77777777" w:rsidR="005C7072" w:rsidRPr="00B953F8" w:rsidRDefault="005C7072" w:rsidP="00144306">
            <w:pPr>
              <w:spacing w:before="40" w:after="120"/>
              <w:ind w:right="113"/>
              <w:jc w:val="both"/>
              <w:rPr>
                <w:sz w:val="20"/>
                <w:szCs w:val="20"/>
              </w:rPr>
            </w:pPr>
            <w:r w:rsidRPr="00B953F8">
              <w:rPr>
                <w:sz w:val="20"/>
                <w:szCs w:val="20"/>
              </w:rPr>
              <w:t>A/HRC/37/L.17</w:t>
            </w:r>
          </w:p>
        </w:tc>
        <w:tc>
          <w:tcPr>
            <w:tcW w:w="1276" w:type="dxa"/>
            <w:gridSpan w:val="2"/>
            <w:tcBorders>
              <w:top w:val="nil"/>
              <w:bottom w:val="nil"/>
            </w:tcBorders>
            <w:shd w:val="clear" w:color="auto" w:fill="auto"/>
          </w:tcPr>
          <w:p w14:paraId="38D3C73E" w14:textId="77777777" w:rsidR="005C7072" w:rsidRPr="00B953F8" w:rsidRDefault="005C7072" w:rsidP="00144306">
            <w:pPr>
              <w:spacing w:before="40" w:after="120"/>
              <w:ind w:right="280"/>
              <w:jc w:val="right"/>
              <w:rPr>
                <w:sz w:val="20"/>
                <w:szCs w:val="20"/>
              </w:rPr>
            </w:pPr>
            <w:r w:rsidRPr="00B953F8">
              <w:rPr>
                <w:sz w:val="20"/>
                <w:szCs w:val="20"/>
              </w:rPr>
              <w:t>9</w:t>
            </w:r>
          </w:p>
        </w:tc>
        <w:tc>
          <w:tcPr>
            <w:tcW w:w="4252" w:type="dxa"/>
            <w:tcBorders>
              <w:top w:val="nil"/>
              <w:bottom w:val="nil"/>
            </w:tcBorders>
            <w:shd w:val="clear" w:color="auto" w:fill="auto"/>
          </w:tcPr>
          <w:p w14:paraId="2F8F6BB1" w14:textId="1EF627D2" w:rsidR="005C7072" w:rsidRPr="00B953F8" w:rsidRDefault="005C7072" w:rsidP="00144306">
            <w:pPr>
              <w:spacing w:before="40" w:after="120"/>
              <w:ind w:right="113"/>
              <w:jc w:val="both"/>
              <w:rPr>
                <w:sz w:val="20"/>
                <w:szCs w:val="20"/>
              </w:rPr>
            </w:pPr>
            <w:r w:rsidRPr="00B953F8">
              <w:rPr>
                <w:sz w:val="20"/>
                <w:szCs w:val="20"/>
              </w:rPr>
              <w:t>Combating intolerance, negative stereotyping and stigmatization of, and discrimination, incitement to violence</w:t>
            </w:r>
            <w:r w:rsidR="00AA48BF">
              <w:rPr>
                <w:sz w:val="20"/>
                <w:szCs w:val="20"/>
              </w:rPr>
              <w:t xml:space="preserve"> and violence</w:t>
            </w:r>
            <w:r w:rsidRPr="00B953F8">
              <w:rPr>
                <w:sz w:val="20"/>
                <w:szCs w:val="20"/>
              </w:rPr>
              <w:t xml:space="preserve"> against, persons based on religion or belief</w:t>
            </w:r>
          </w:p>
        </w:tc>
      </w:tr>
      <w:tr w:rsidR="005C7072" w:rsidRPr="00CE032F" w14:paraId="656BF784" w14:textId="77777777" w:rsidTr="00144306">
        <w:trPr>
          <w:trHeight w:val="150"/>
        </w:trPr>
        <w:tc>
          <w:tcPr>
            <w:tcW w:w="2410" w:type="dxa"/>
            <w:tcBorders>
              <w:top w:val="nil"/>
              <w:bottom w:val="nil"/>
            </w:tcBorders>
            <w:shd w:val="clear" w:color="auto" w:fill="auto"/>
          </w:tcPr>
          <w:p w14:paraId="6B2F4B01" w14:textId="77777777" w:rsidR="005C7072" w:rsidRPr="00B953F8" w:rsidRDefault="005C7072" w:rsidP="00144306">
            <w:pPr>
              <w:spacing w:before="40" w:after="120"/>
              <w:ind w:right="113"/>
              <w:jc w:val="both"/>
              <w:rPr>
                <w:sz w:val="20"/>
                <w:szCs w:val="20"/>
              </w:rPr>
            </w:pPr>
            <w:r w:rsidRPr="00B953F8">
              <w:rPr>
                <w:sz w:val="20"/>
                <w:szCs w:val="20"/>
              </w:rPr>
              <w:t>A/HRC/37/L.18</w:t>
            </w:r>
          </w:p>
        </w:tc>
        <w:tc>
          <w:tcPr>
            <w:tcW w:w="1276" w:type="dxa"/>
            <w:gridSpan w:val="2"/>
            <w:tcBorders>
              <w:top w:val="nil"/>
              <w:bottom w:val="nil"/>
            </w:tcBorders>
            <w:shd w:val="clear" w:color="auto" w:fill="auto"/>
          </w:tcPr>
          <w:p w14:paraId="105D4AE5" w14:textId="77777777" w:rsidR="005C7072" w:rsidRPr="00B953F8" w:rsidRDefault="005C7072" w:rsidP="00144306">
            <w:pPr>
              <w:spacing w:before="40" w:after="120"/>
              <w:ind w:right="280"/>
              <w:jc w:val="right"/>
              <w:rPr>
                <w:sz w:val="20"/>
                <w:szCs w:val="20"/>
              </w:rPr>
            </w:pPr>
            <w:r w:rsidRPr="00B953F8">
              <w:rPr>
                <w:sz w:val="20"/>
                <w:szCs w:val="20"/>
              </w:rPr>
              <w:t>7</w:t>
            </w:r>
          </w:p>
        </w:tc>
        <w:tc>
          <w:tcPr>
            <w:tcW w:w="4252" w:type="dxa"/>
            <w:tcBorders>
              <w:top w:val="nil"/>
              <w:bottom w:val="nil"/>
            </w:tcBorders>
            <w:shd w:val="clear" w:color="auto" w:fill="auto"/>
          </w:tcPr>
          <w:p w14:paraId="660EEB76" w14:textId="77777777" w:rsidR="005C7072" w:rsidRPr="00B953F8" w:rsidRDefault="005C7072" w:rsidP="00144306">
            <w:pPr>
              <w:spacing w:before="40" w:after="120"/>
              <w:ind w:right="113"/>
              <w:jc w:val="both"/>
              <w:rPr>
                <w:sz w:val="20"/>
                <w:szCs w:val="20"/>
              </w:rPr>
            </w:pPr>
            <w:r w:rsidRPr="00B953F8">
              <w:rPr>
                <w:sz w:val="20"/>
                <w:szCs w:val="20"/>
              </w:rPr>
              <w:t>Human rights in the occupied Syrian Golan</w:t>
            </w:r>
          </w:p>
        </w:tc>
      </w:tr>
      <w:tr w:rsidR="005C7072" w:rsidRPr="00CE032F" w14:paraId="6D37FBCD" w14:textId="77777777" w:rsidTr="00E14EEE">
        <w:trPr>
          <w:trHeight w:val="150"/>
        </w:trPr>
        <w:tc>
          <w:tcPr>
            <w:tcW w:w="2410" w:type="dxa"/>
            <w:tcBorders>
              <w:top w:val="nil"/>
              <w:bottom w:val="nil"/>
            </w:tcBorders>
            <w:shd w:val="clear" w:color="auto" w:fill="auto"/>
          </w:tcPr>
          <w:p w14:paraId="62C47E26" w14:textId="17C3C9B5" w:rsidR="005C7072" w:rsidRPr="00B953F8" w:rsidRDefault="005C7072" w:rsidP="005C7072">
            <w:pPr>
              <w:spacing w:before="40" w:after="120"/>
              <w:ind w:right="113"/>
              <w:jc w:val="both"/>
              <w:rPr>
                <w:sz w:val="20"/>
                <w:szCs w:val="20"/>
              </w:rPr>
            </w:pPr>
            <w:r w:rsidRPr="00B953F8">
              <w:rPr>
                <w:sz w:val="20"/>
                <w:szCs w:val="20"/>
              </w:rPr>
              <w:t>A/HRC/37/L.19</w:t>
            </w:r>
          </w:p>
        </w:tc>
        <w:tc>
          <w:tcPr>
            <w:tcW w:w="1276" w:type="dxa"/>
            <w:gridSpan w:val="2"/>
            <w:tcBorders>
              <w:top w:val="nil"/>
              <w:bottom w:val="nil"/>
            </w:tcBorders>
            <w:shd w:val="clear" w:color="auto" w:fill="auto"/>
          </w:tcPr>
          <w:p w14:paraId="27287456" w14:textId="4D1DDD53"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5603DCBC" w14:textId="0DC09851" w:rsidR="005C7072" w:rsidRPr="00B953F8" w:rsidRDefault="005C7072" w:rsidP="005C7072">
            <w:pPr>
              <w:spacing w:before="40" w:after="120"/>
              <w:ind w:right="113"/>
              <w:jc w:val="both"/>
              <w:rPr>
                <w:sz w:val="20"/>
                <w:szCs w:val="20"/>
              </w:rPr>
            </w:pPr>
            <w:r w:rsidRPr="00B953F8">
              <w:rPr>
                <w:sz w:val="20"/>
                <w:szCs w:val="20"/>
              </w:rPr>
              <w:t>Human rights and the environment</w:t>
            </w:r>
          </w:p>
        </w:tc>
      </w:tr>
      <w:tr w:rsidR="005C7072" w:rsidRPr="00CE032F" w14:paraId="667193C8" w14:textId="77777777" w:rsidTr="00E14EEE">
        <w:trPr>
          <w:trHeight w:val="150"/>
        </w:trPr>
        <w:tc>
          <w:tcPr>
            <w:tcW w:w="2410" w:type="dxa"/>
            <w:tcBorders>
              <w:top w:val="nil"/>
              <w:bottom w:val="nil"/>
            </w:tcBorders>
            <w:shd w:val="clear" w:color="auto" w:fill="auto"/>
          </w:tcPr>
          <w:p w14:paraId="5B0C3D43" w14:textId="2E3F41D0" w:rsidR="005C7072" w:rsidRPr="00B953F8" w:rsidRDefault="005C7072" w:rsidP="005C7072">
            <w:pPr>
              <w:spacing w:before="40" w:after="120"/>
              <w:ind w:right="113"/>
              <w:jc w:val="both"/>
              <w:rPr>
                <w:sz w:val="20"/>
                <w:szCs w:val="20"/>
              </w:rPr>
            </w:pPr>
            <w:r w:rsidRPr="00B953F8">
              <w:rPr>
                <w:sz w:val="20"/>
                <w:szCs w:val="20"/>
              </w:rPr>
              <w:t>A/HRC/37/L.20</w:t>
            </w:r>
          </w:p>
        </w:tc>
        <w:tc>
          <w:tcPr>
            <w:tcW w:w="1276" w:type="dxa"/>
            <w:gridSpan w:val="2"/>
            <w:tcBorders>
              <w:top w:val="nil"/>
              <w:bottom w:val="nil"/>
            </w:tcBorders>
            <w:shd w:val="clear" w:color="auto" w:fill="auto"/>
          </w:tcPr>
          <w:p w14:paraId="7F972082" w14:textId="4BCCA074"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63C70E04" w14:textId="04345E75" w:rsidR="005C7072" w:rsidRPr="00B953F8" w:rsidRDefault="005C7072" w:rsidP="005C7072">
            <w:pPr>
              <w:spacing w:before="40" w:after="120"/>
              <w:ind w:right="113"/>
              <w:jc w:val="both"/>
              <w:rPr>
                <w:sz w:val="20"/>
                <w:szCs w:val="20"/>
              </w:rPr>
            </w:pPr>
            <w:r w:rsidRPr="00B953F8">
              <w:rPr>
                <w:sz w:val="20"/>
                <w:szCs w:val="20"/>
              </w:rPr>
              <w:t>Freedom of religion or belief</w:t>
            </w:r>
          </w:p>
        </w:tc>
      </w:tr>
      <w:tr w:rsidR="005C7072" w:rsidRPr="00CE032F" w14:paraId="38265854" w14:textId="77777777" w:rsidTr="00E14EEE">
        <w:trPr>
          <w:trHeight w:val="150"/>
        </w:trPr>
        <w:tc>
          <w:tcPr>
            <w:tcW w:w="2410" w:type="dxa"/>
            <w:tcBorders>
              <w:top w:val="nil"/>
              <w:bottom w:val="nil"/>
            </w:tcBorders>
            <w:shd w:val="clear" w:color="auto" w:fill="auto"/>
          </w:tcPr>
          <w:p w14:paraId="7FB126CA" w14:textId="32176E80" w:rsidR="005C7072" w:rsidRPr="00B953F8" w:rsidRDefault="005C7072" w:rsidP="005C7072">
            <w:pPr>
              <w:spacing w:before="40" w:after="120"/>
              <w:ind w:right="113"/>
              <w:jc w:val="both"/>
              <w:rPr>
                <w:sz w:val="20"/>
                <w:szCs w:val="20"/>
              </w:rPr>
            </w:pPr>
            <w:r w:rsidRPr="00B953F8">
              <w:rPr>
                <w:sz w:val="20"/>
                <w:szCs w:val="20"/>
              </w:rPr>
              <w:t>A/HRC/37/L.21</w:t>
            </w:r>
          </w:p>
        </w:tc>
        <w:tc>
          <w:tcPr>
            <w:tcW w:w="1276" w:type="dxa"/>
            <w:gridSpan w:val="2"/>
            <w:tcBorders>
              <w:top w:val="nil"/>
              <w:bottom w:val="nil"/>
            </w:tcBorders>
            <w:shd w:val="clear" w:color="auto" w:fill="auto"/>
          </w:tcPr>
          <w:p w14:paraId="4A2A104A" w14:textId="47F6F220"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4ABFB8EE" w14:textId="67B3965B" w:rsidR="005C7072" w:rsidRPr="00B953F8" w:rsidRDefault="005C7072" w:rsidP="005C7072">
            <w:pPr>
              <w:spacing w:before="40" w:after="120"/>
              <w:ind w:right="113"/>
              <w:jc w:val="both"/>
              <w:rPr>
                <w:sz w:val="20"/>
                <w:szCs w:val="20"/>
              </w:rPr>
            </w:pPr>
            <w:r w:rsidRPr="00B953F8">
              <w:rPr>
                <w:sz w:val="20"/>
                <w:szCs w:val="20"/>
              </w:rPr>
              <w:t>The right to food</w:t>
            </w:r>
          </w:p>
        </w:tc>
      </w:tr>
      <w:tr w:rsidR="005C7072" w:rsidRPr="00CE032F" w14:paraId="0FB3A777" w14:textId="77777777" w:rsidTr="00E14EEE">
        <w:trPr>
          <w:trHeight w:val="150"/>
        </w:trPr>
        <w:tc>
          <w:tcPr>
            <w:tcW w:w="2410" w:type="dxa"/>
            <w:tcBorders>
              <w:top w:val="nil"/>
              <w:bottom w:val="nil"/>
            </w:tcBorders>
            <w:shd w:val="clear" w:color="auto" w:fill="auto"/>
          </w:tcPr>
          <w:p w14:paraId="3CD595AB" w14:textId="7A2C3E91" w:rsidR="005C7072" w:rsidRPr="00B953F8" w:rsidRDefault="005C7072" w:rsidP="005C7072">
            <w:pPr>
              <w:spacing w:before="40" w:after="120"/>
              <w:ind w:right="113"/>
              <w:jc w:val="both"/>
              <w:rPr>
                <w:sz w:val="20"/>
                <w:szCs w:val="20"/>
              </w:rPr>
            </w:pPr>
            <w:r w:rsidRPr="00B953F8">
              <w:rPr>
                <w:sz w:val="20"/>
                <w:szCs w:val="20"/>
              </w:rPr>
              <w:t>A/HRC/37/L.22</w:t>
            </w:r>
          </w:p>
        </w:tc>
        <w:tc>
          <w:tcPr>
            <w:tcW w:w="1276" w:type="dxa"/>
            <w:gridSpan w:val="2"/>
            <w:tcBorders>
              <w:top w:val="nil"/>
              <w:bottom w:val="nil"/>
            </w:tcBorders>
            <w:shd w:val="clear" w:color="auto" w:fill="auto"/>
          </w:tcPr>
          <w:p w14:paraId="68DB9F74" w14:textId="0E6945AD"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4C811947" w14:textId="77A2C135" w:rsidR="005C7072" w:rsidRPr="00B953F8" w:rsidRDefault="005C7072" w:rsidP="005C7072">
            <w:pPr>
              <w:spacing w:before="40" w:after="120"/>
              <w:ind w:right="113"/>
              <w:jc w:val="both"/>
              <w:rPr>
                <w:sz w:val="20"/>
                <w:szCs w:val="20"/>
              </w:rPr>
            </w:pPr>
            <w:r w:rsidRPr="00B953F8">
              <w:rPr>
                <w:sz w:val="20"/>
                <w:szCs w:val="20"/>
              </w:rPr>
              <w:t>The effects of foreign debt and other related international financial obligations of States on the full enjoyment of all human rights, particularly economic, social and cultural rights</w:t>
            </w:r>
          </w:p>
        </w:tc>
      </w:tr>
      <w:tr w:rsidR="005C7072" w:rsidRPr="00CE032F" w14:paraId="0D490FBB" w14:textId="77777777" w:rsidTr="00E14EEE">
        <w:trPr>
          <w:trHeight w:val="150"/>
        </w:trPr>
        <w:tc>
          <w:tcPr>
            <w:tcW w:w="2410" w:type="dxa"/>
            <w:tcBorders>
              <w:top w:val="nil"/>
              <w:bottom w:val="nil"/>
            </w:tcBorders>
            <w:shd w:val="clear" w:color="auto" w:fill="auto"/>
          </w:tcPr>
          <w:p w14:paraId="371EA678" w14:textId="46ED1F12" w:rsidR="005C7072" w:rsidRPr="00B953F8" w:rsidRDefault="005C7072" w:rsidP="005C7072">
            <w:pPr>
              <w:spacing w:before="40" w:after="120"/>
              <w:ind w:right="113"/>
              <w:jc w:val="both"/>
              <w:rPr>
                <w:sz w:val="20"/>
                <w:szCs w:val="20"/>
              </w:rPr>
            </w:pPr>
            <w:r w:rsidRPr="00B953F8">
              <w:rPr>
                <w:sz w:val="20"/>
                <w:szCs w:val="20"/>
              </w:rPr>
              <w:t>A/HRC/37/L.23</w:t>
            </w:r>
          </w:p>
        </w:tc>
        <w:tc>
          <w:tcPr>
            <w:tcW w:w="1276" w:type="dxa"/>
            <w:gridSpan w:val="2"/>
            <w:tcBorders>
              <w:top w:val="nil"/>
              <w:bottom w:val="nil"/>
            </w:tcBorders>
            <w:shd w:val="clear" w:color="auto" w:fill="auto"/>
          </w:tcPr>
          <w:p w14:paraId="2DE51B6B" w14:textId="11CDE0D7"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495998D5" w14:textId="22374FC8" w:rsidR="005C7072" w:rsidRPr="00B953F8" w:rsidRDefault="005C7072" w:rsidP="005C7072">
            <w:pPr>
              <w:spacing w:before="40" w:after="120"/>
              <w:ind w:right="113"/>
              <w:jc w:val="both"/>
              <w:rPr>
                <w:sz w:val="20"/>
                <w:szCs w:val="20"/>
              </w:rPr>
            </w:pPr>
            <w:r w:rsidRPr="00B953F8">
              <w:rPr>
                <w:sz w:val="20"/>
                <w:szCs w:val="20"/>
              </w:rPr>
              <w:t>Mandate of the Special Rapporteur in the field of cultural rights</w:t>
            </w:r>
          </w:p>
        </w:tc>
      </w:tr>
      <w:tr w:rsidR="005C7072" w:rsidRPr="00CE032F" w14:paraId="4BBFEF10" w14:textId="77777777" w:rsidTr="00E14EEE">
        <w:trPr>
          <w:trHeight w:val="150"/>
        </w:trPr>
        <w:tc>
          <w:tcPr>
            <w:tcW w:w="2410" w:type="dxa"/>
            <w:tcBorders>
              <w:top w:val="nil"/>
              <w:bottom w:val="nil"/>
            </w:tcBorders>
            <w:shd w:val="clear" w:color="auto" w:fill="auto"/>
          </w:tcPr>
          <w:p w14:paraId="77311301" w14:textId="1D431D98" w:rsidR="005C7072" w:rsidRPr="00B953F8" w:rsidRDefault="005C7072" w:rsidP="005C7072">
            <w:pPr>
              <w:spacing w:before="40" w:after="120"/>
              <w:ind w:right="113"/>
              <w:jc w:val="both"/>
              <w:rPr>
                <w:sz w:val="20"/>
                <w:szCs w:val="20"/>
              </w:rPr>
            </w:pPr>
            <w:r w:rsidRPr="00B953F8">
              <w:rPr>
                <w:sz w:val="20"/>
                <w:szCs w:val="20"/>
              </w:rPr>
              <w:t>A/HRC/37/L.24</w:t>
            </w:r>
          </w:p>
        </w:tc>
        <w:tc>
          <w:tcPr>
            <w:tcW w:w="1276" w:type="dxa"/>
            <w:gridSpan w:val="2"/>
            <w:tcBorders>
              <w:top w:val="nil"/>
              <w:bottom w:val="nil"/>
            </w:tcBorders>
            <w:shd w:val="clear" w:color="auto" w:fill="auto"/>
          </w:tcPr>
          <w:p w14:paraId="30B2FCB5" w14:textId="32D30F76"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5D958298" w14:textId="6604E108" w:rsidR="005C7072" w:rsidRPr="00B953F8" w:rsidRDefault="005C7072" w:rsidP="005C7072">
            <w:pPr>
              <w:spacing w:before="40" w:after="120"/>
              <w:ind w:right="113"/>
              <w:jc w:val="both"/>
              <w:rPr>
                <w:sz w:val="20"/>
                <w:szCs w:val="20"/>
              </w:rPr>
            </w:pPr>
            <w:r w:rsidRPr="00B953F8">
              <w:rPr>
                <w:sz w:val="20"/>
                <w:szCs w:val="20"/>
              </w:rPr>
              <w:t>Question of the realization in all countries of economic, social and cultural rights</w:t>
            </w:r>
          </w:p>
        </w:tc>
      </w:tr>
      <w:tr w:rsidR="005C7072" w:rsidRPr="00CE032F" w14:paraId="37BEF55F" w14:textId="77777777" w:rsidTr="00E14EEE">
        <w:trPr>
          <w:trHeight w:val="150"/>
        </w:trPr>
        <w:tc>
          <w:tcPr>
            <w:tcW w:w="2410" w:type="dxa"/>
            <w:tcBorders>
              <w:top w:val="nil"/>
              <w:bottom w:val="nil"/>
            </w:tcBorders>
            <w:shd w:val="clear" w:color="auto" w:fill="auto"/>
          </w:tcPr>
          <w:p w14:paraId="7D20211A" w14:textId="33D80D03" w:rsidR="005C7072" w:rsidRPr="00B953F8" w:rsidRDefault="005C7072" w:rsidP="005C7072">
            <w:pPr>
              <w:spacing w:before="40" w:after="120"/>
              <w:ind w:right="113"/>
              <w:jc w:val="both"/>
              <w:rPr>
                <w:sz w:val="20"/>
                <w:szCs w:val="20"/>
              </w:rPr>
            </w:pPr>
            <w:r w:rsidRPr="00B953F8">
              <w:rPr>
                <w:sz w:val="20"/>
                <w:szCs w:val="20"/>
              </w:rPr>
              <w:t>A/HRC/37/L.25</w:t>
            </w:r>
          </w:p>
        </w:tc>
        <w:tc>
          <w:tcPr>
            <w:tcW w:w="1276" w:type="dxa"/>
            <w:gridSpan w:val="2"/>
            <w:tcBorders>
              <w:top w:val="nil"/>
              <w:bottom w:val="nil"/>
            </w:tcBorders>
            <w:shd w:val="clear" w:color="auto" w:fill="auto"/>
          </w:tcPr>
          <w:p w14:paraId="54A2DCE1" w14:textId="0277FB38"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07007617" w14:textId="4FED3FA0" w:rsidR="005C7072" w:rsidRPr="00B953F8" w:rsidRDefault="005C7072" w:rsidP="005C7072">
            <w:pPr>
              <w:spacing w:before="40" w:after="120"/>
              <w:ind w:right="113"/>
              <w:jc w:val="both"/>
              <w:rPr>
                <w:sz w:val="20"/>
                <w:szCs w:val="20"/>
              </w:rPr>
            </w:pPr>
            <w:r w:rsidRPr="00B953F8">
              <w:rPr>
                <w:sz w:val="20"/>
                <w:szCs w:val="20"/>
              </w:rPr>
              <w:t>Rights of persons belonging to national or ethnic, religious and linguistic minorities</w:t>
            </w:r>
          </w:p>
        </w:tc>
      </w:tr>
      <w:tr w:rsidR="005C7072" w:rsidRPr="00CE032F" w14:paraId="59032E4A" w14:textId="77777777" w:rsidTr="00E14EEE">
        <w:trPr>
          <w:trHeight w:val="150"/>
        </w:trPr>
        <w:tc>
          <w:tcPr>
            <w:tcW w:w="2410" w:type="dxa"/>
            <w:tcBorders>
              <w:top w:val="nil"/>
              <w:bottom w:val="nil"/>
            </w:tcBorders>
            <w:shd w:val="clear" w:color="auto" w:fill="auto"/>
          </w:tcPr>
          <w:p w14:paraId="0DE9D728" w14:textId="6A13C152" w:rsidR="005C7072" w:rsidRPr="00B953F8" w:rsidRDefault="005C7072" w:rsidP="005C7072">
            <w:pPr>
              <w:spacing w:before="40" w:after="120"/>
              <w:ind w:right="113"/>
              <w:jc w:val="both"/>
              <w:rPr>
                <w:sz w:val="20"/>
                <w:szCs w:val="20"/>
              </w:rPr>
            </w:pPr>
            <w:r w:rsidRPr="00B953F8">
              <w:rPr>
                <w:sz w:val="20"/>
                <w:szCs w:val="20"/>
              </w:rPr>
              <w:t>A/HRC/37/L.26</w:t>
            </w:r>
          </w:p>
        </w:tc>
        <w:tc>
          <w:tcPr>
            <w:tcW w:w="1276" w:type="dxa"/>
            <w:gridSpan w:val="2"/>
            <w:tcBorders>
              <w:top w:val="nil"/>
              <w:bottom w:val="nil"/>
            </w:tcBorders>
            <w:shd w:val="clear" w:color="auto" w:fill="auto"/>
          </w:tcPr>
          <w:p w14:paraId="5EEFD4A6" w14:textId="12EC4AF9"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31BDCA35" w14:textId="0E04E051" w:rsidR="005C7072" w:rsidRPr="00B953F8" w:rsidRDefault="005C7072" w:rsidP="005C7072">
            <w:pPr>
              <w:spacing w:before="40" w:after="120"/>
              <w:ind w:right="113"/>
              <w:jc w:val="both"/>
              <w:rPr>
                <w:sz w:val="20"/>
                <w:szCs w:val="20"/>
              </w:rPr>
            </w:pPr>
            <w:r w:rsidRPr="00B953F8">
              <w:rPr>
                <w:sz w:val="20"/>
                <w:szCs w:val="20"/>
              </w:rPr>
              <w:t>High-level intersessional discussion celebrating the centenary of Nelson Mandela</w:t>
            </w:r>
          </w:p>
        </w:tc>
      </w:tr>
      <w:tr w:rsidR="005C7072" w:rsidRPr="00CE032F" w14:paraId="2839018D" w14:textId="77777777" w:rsidTr="00144306">
        <w:trPr>
          <w:trHeight w:val="150"/>
        </w:trPr>
        <w:tc>
          <w:tcPr>
            <w:tcW w:w="2410" w:type="dxa"/>
            <w:tcBorders>
              <w:top w:val="nil"/>
              <w:bottom w:val="nil"/>
            </w:tcBorders>
            <w:shd w:val="clear" w:color="auto" w:fill="auto"/>
          </w:tcPr>
          <w:p w14:paraId="0BC6B510" w14:textId="77777777" w:rsidR="005C7072" w:rsidRPr="00B953F8" w:rsidRDefault="005C7072" w:rsidP="00144306">
            <w:pPr>
              <w:spacing w:before="40" w:after="120"/>
              <w:ind w:right="113"/>
              <w:jc w:val="both"/>
              <w:rPr>
                <w:sz w:val="20"/>
                <w:szCs w:val="20"/>
              </w:rPr>
            </w:pPr>
            <w:r w:rsidRPr="00B953F8">
              <w:rPr>
                <w:sz w:val="20"/>
                <w:szCs w:val="20"/>
              </w:rPr>
              <w:t>A/HRC/37/L.27</w:t>
            </w:r>
          </w:p>
        </w:tc>
        <w:tc>
          <w:tcPr>
            <w:tcW w:w="1276" w:type="dxa"/>
            <w:gridSpan w:val="2"/>
            <w:tcBorders>
              <w:top w:val="nil"/>
              <w:bottom w:val="nil"/>
            </w:tcBorders>
            <w:shd w:val="clear" w:color="auto" w:fill="auto"/>
          </w:tcPr>
          <w:p w14:paraId="611CD1AB" w14:textId="77777777" w:rsidR="005C7072" w:rsidRPr="00B953F8" w:rsidRDefault="005C7072" w:rsidP="00144306">
            <w:pPr>
              <w:spacing w:before="40" w:after="120"/>
              <w:ind w:right="280"/>
              <w:jc w:val="right"/>
              <w:rPr>
                <w:sz w:val="20"/>
                <w:szCs w:val="20"/>
              </w:rPr>
            </w:pPr>
            <w:r w:rsidRPr="00B953F8">
              <w:rPr>
                <w:sz w:val="20"/>
                <w:szCs w:val="20"/>
              </w:rPr>
              <w:t>10</w:t>
            </w:r>
          </w:p>
        </w:tc>
        <w:tc>
          <w:tcPr>
            <w:tcW w:w="4252" w:type="dxa"/>
            <w:tcBorders>
              <w:top w:val="nil"/>
              <w:bottom w:val="nil"/>
            </w:tcBorders>
            <w:shd w:val="clear" w:color="auto" w:fill="auto"/>
          </w:tcPr>
          <w:p w14:paraId="29A4896E" w14:textId="77777777" w:rsidR="005C7072" w:rsidRPr="00B953F8" w:rsidRDefault="005C7072" w:rsidP="00144306">
            <w:pPr>
              <w:spacing w:before="40" w:after="120"/>
              <w:ind w:right="113"/>
              <w:jc w:val="both"/>
              <w:rPr>
                <w:sz w:val="20"/>
                <w:szCs w:val="20"/>
              </w:rPr>
            </w:pPr>
            <w:r w:rsidRPr="00B953F8">
              <w:rPr>
                <w:sz w:val="20"/>
                <w:szCs w:val="20"/>
              </w:rPr>
              <w:t>Cooperation with Georgia</w:t>
            </w:r>
          </w:p>
        </w:tc>
      </w:tr>
      <w:tr w:rsidR="005C7072" w:rsidRPr="00CE032F" w14:paraId="73DBD125" w14:textId="77777777" w:rsidTr="00E14EEE">
        <w:trPr>
          <w:trHeight w:val="150"/>
        </w:trPr>
        <w:tc>
          <w:tcPr>
            <w:tcW w:w="2410" w:type="dxa"/>
            <w:tcBorders>
              <w:top w:val="nil"/>
              <w:bottom w:val="nil"/>
            </w:tcBorders>
            <w:shd w:val="clear" w:color="auto" w:fill="auto"/>
          </w:tcPr>
          <w:p w14:paraId="7C2C93F4" w14:textId="0721C7AF" w:rsidR="005C7072" w:rsidRPr="00B953F8" w:rsidRDefault="005C7072" w:rsidP="005C7072">
            <w:pPr>
              <w:spacing w:before="40" w:after="120"/>
              <w:ind w:right="113"/>
              <w:jc w:val="both"/>
              <w:rPr>
                <w:sz w:val="20"/>
                <w:szCs w:val="20"/>
              </w:rPr>
            </w:pPr>
            <w:r w:rsidRPr="00B953F8">
              <w:rPr>
                <w:sz w:val="20"/>
                <w:szCs w:val="20"/>
              </w:rPr>
              <w:t>A/HRC/37/L.28</w:t>
            </w:r>
          </w:p>
        </w:tc>
        <w:tc>
          <w:tcPr>
            <w:tcW w:w="1276" w:type="dxa"/>
            <w:gridSpan w:val="2"/>
            <w:tcBorders>
              <w:top w:val="nil"/>
              <w:bottom w:val="nil"/>
            </w:tcBorders>
            <w:shd w:val="clear" w:color="auto" w:fill="auto"/>
          </w:tcPr>
          <w:p w14:paraId="5534EFC0" w14:textId="35F62F96"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6ADE792E" w14:textId="408C4B02" w:rsidR="005C7072" w:rsidRPr="00B953F8" w:rsidRDefault="005C7072" w:rsidP="005C7072">
            <w:pPr>
              <w:spacing w:before="40" w:after="120"/>
              <w:ind w:right="113"/>
              <w:jc w:val="both"/>
              <w:rPr>
                <w:sz w:val="20"/>
                <w:szCs w:val="20"/>
              </w:rPr>
            </w:pPr>
            <w:r w:rsidRPr="00B953F8">
              <w:rPr>
                <w:sz w:val="20"/>
                <w:szCs w:val="20"/>
              </w:rPr>
              <w:t>Right to work</w:t>
            </w:r>
          </w:p>
        </w:tc>
      </w:tr>
      <w:tr w:rsidR="005C7072" w:rsidRPr="00CE032F" w14:paraId="72A688FC" w14:textId="77777777" w:rsidTr="00144306">
        <w:trPr>
          <w:trHeight w:val="150"/>
        </w:trPr>
        <w:tc>
          <w:tcPr>
            <w:tcW w:w="2410" w:type="dxa"/>
            <w:tcBorders>
              <w:top w:val="nil"/>
              <w:bottom w:val="nil"/>
            </w:tcBorders>
            <w:shd w:val="clear" w:color="auto" w:fill="auto"/>
          </w:tcPr>
          <w:p w14:paraId="1058E3DD" w14:textId="77777777" w:rsidR="005C7072" w:rsidRPr="00B953F8" w:rsidRDefault="005C7072" w:rsidP="00144306">
            <w:pPr>
              <w:spacing w:before="40" w:after="120"/>
              <w:ind w:right="113"/>
              <w:jc w:val="both"/>
              <w:rPr>
                <w:sz w:val="20"/>
                <w:szCs w:val="20"/>
              </w:rPr>
            </w:pPr>
            <w:r w:rsidRPr="00B953F8">
              <w:rPr>
                <w:sz w:val="20"/>
                <w:szCs w:val="20"/>
              </w:rPr>
              <w:t>A/HRC/37/L.29</w:t>
            </w:r>
          </w:p>
        </w:tc>
        <w:tc>
          <w:tcPr>
            <w:tcW w:w="1276" w:type="dxa"/>
            <w:gridSpan w:val="2"/>
            <w:tcBorders>
              <w:top w:val="nil"/>
              <w:bottom w:val="nil"/>
            </w:tcBorders>
            <w:shd w:val="clear" w:color="auto" w:fill="auto"/>
          </w:tcPr>
          <w:p w14:paraId="3D2A5BF1" w14:textId="77777777" w:rsidR="005C7072" w:rsidRPr="00B953F8" w:rsidRDefault="005C7072" w:rsidP="00144306">
            <w:pPr>
              <w:spacing w:before="40" w:after="120"/>
              <w:ind w:right="280"/>
              <w:jc w:val="right"/>
              <w:rPr>
                <w:sz w:val="20"/>
                <w:szCs w:val="20"/>
              </w:rPr>
            </w:pPr>
            <w:r w:rsidRPr="00B953F8">
              <w:rPr>
                <w:sz w:val="20"/>
                <w:szCs w:val="20"/>
              </w:rPr>
              <w:t>4</w:t>
            </w:r>
          </w:p>
        </w:tc>
        <w:tc>
          <w:tcPr>
            <w:tcW w:w="4252" w:type="dxa"/>
            <w:tcBorders>
              <w:top w:val="nil"/>
              <w:bottom w:val="nil"/>
            </w:tcBorders>
            <w:shd w:val="clear" w:color="auto" w:fill="auto"/>
          </w:tcPr>
          <w:p w14:paraId="1D161168" w14:textId="77777777" w:rsidR="005C7072" w:rsidRPr="00B953F8" w:rsidRDefault="005C7072" w:rsidP="00144306">
            <w:pPr>
              <w:spacing w:before="40" w:after="120"/>
              <w:ind w:right="113"/>
              <w:jc w:val="both"/>
              <w:rPr>
                <w:sz w:val="20"/>
                <w:szCs w:val="20"/>
              </w:rPr>
            </w:pPr>
            <w:r w:rsidRPr="00B953F8">
              <w:rPr>
                <w:sz w:val="20"/>
                <w:szCs w:val="20"/>
              </w:rPr>
              <w:t xml:space="preserve">Situation of human </w:t>
            </w:r>
            <w:r>
              <w:rPr>
                <w:sz w:val="20"/>
                <w:szCs w:val="20"/>
              </w:rPr>
              <w:t>rights in the Democratic People’</w:t>
            </w:r>
            <w:r w:rsidRPr="00B953F8">
              <w:rPr>
                <w:sz w:val="20"/>
                <w:szCs w:val="20"/>
              </w:rPr>
              <w:t>s Republic of Korea</w:t>
            </w:r>
          </w:p>
        </w:tc>
      </w:tr>
      <w:tr w:rsidR="005C7072" w:rsidRPr="00CE032F" w14:paraId="38518993" w14:textId="77777777" w:rsidTr="00E14EEE">
        <w:trPr>
          <w:trHeight w:val="150"/>
        </w:trPr>
        <w:tc>
          <w:tcPr>
            <w:tcW w:w="2410" w:type="dxa"/>
            <w:tcBorders>
              <w:top w:val="nil"/>
              <w:bottom w:val="nil"/>
            </w:tcBorders>
            <w:shd w:val="clear" w:color="auto" w:fill="auto"/>
          </w:tcPr>
          <w:p w14:paraId="686E2786" w14:textId="2B179F33" w:rsidR="005C7072" w:rsidRPr="00B953F8" w:rsidRDefault="005C7072" w:rsidP="005C7072">
            <w:pPr>
              <w:spacing w:before="40" w:after="120"/>
              <w:ind w:right="113"/>
              <w:jc w:val="both"/>
              <w:rPr>
                <w:sz w:val="20"/>
                <w:szCs w:val="20"/>
              </w:rPr>
            </w:pPr>
            <w:r w:rsidRPr="00B953F8">
              <w:rPr>
                <w:sz w:val="20"/>
                <w:szCs w:val="20"/>
              </w:rPr>
              <w:t>A/HRC/37/L.30</w:t>
            </w:r>
          </w:p>
        </w:tc>
        <w:tc>
          <w:tcPr>
            <w:tcW w:w="1276" w:type="dxa"/>
            <w:gridSpan w:val="2"/>
            <w:tcBorders>
              <w:top w:val="nil"/>
              <w:bottom w:val="nil"/>
            </w:tcBorders>
            <w:shd w:val="clear" w:color="auto" w:fill="auto"/>
          </w:tcPr>
          <w:p w14:paraId="64EF29C7" w14:textId="4443365A"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462298ED" w14:textId="6188F7D4" w:rsidR="005C7072" w:rsidRPr="00B953F8" w:rsidRDefault="005C7072" w:rsidP="005C7072">
            <w:pPr>
              <w:spacing w:before="40" w:after="120"/>
              <w:ind w:right="113"/>
              <w:jc w:val="both"/>
              <w:rPr>
                <w:sz w:val="20"/>
                <w:szCs w:val="20"/>
              </w:rPr>
            </w:pPr>
            <w:r w:rsidRPr="00B953F8">
              <w:rPr>
                <w:sz w:val="20"/>
                <w:szCs w:val="20"/>
              </w:rPr>
              <w:t>Cultural rights and the protection of cultural heritage</w:t>
            </w:r>
          </w:p>
        </w:tc>
      </w:tr>
      <w:tr w:rsidR="005C7072" w:rsidRPr="00CE032F" w14:paraId="39D43C43" w14:textId="77777777" w:rsidTr="00E14EEE">
        <w:trPr>
          <w:trHeight w:val="150"/>
        </w:trPr>
        <w:tc>
          <w:tcPr>
            <w:tcW w:w="2410" w:type="dxa"/>
            <w:tcBorders>
              <w:top w:val="nil"/>
              <w:bottom w:val="nil"/>
            </w:tcBorders>
            <w:shd w:val="clear" w:color="auto" w:fill="auto"/>
          </w:tcPr>
          <w:p w14:paraId="2CCC15C8" w14:textId="1E18A5B1" w:rsidR="005C7072" w:rsidRPr="00B953F8" w:rsidRDefault="005C7072" w:rsidP="005C7072">
            <w:pPr>
              <w:spacing w:before="40" w:after="120"/>
              <w:ind w:right="113"/>
              <w:jc w:val="both"/>
              <w:rPr>
                <w:sz w:val="20"/>
                <w:szCs w:val="20"/>
              </w:rPr>
            </w:pPr>
            <w:r w:rsidRPr="00B953F8">
              <w:rPr>
                <w:sz w:val="20"/>
                <w:szCs w:val="20"/>
              </w:rPr>
              <w:t>A/HRC/37/L.31</w:t>
            </w:r>
          </w:p>
        </w:tc>
        <w:tc>
          <w:tcPr>
            <w:tcW w:w="1276" w:type="dxa"/>
            <w:gridSpan w:val="2"/>
            <w:tcBorders>
              <w:top w:val="nil"/>
              <w:bottom w:val="nil"/>
            </w:tcBorders>
            <w:shd w:val="clear" w:color="auto" w:fill="auto"/>
          </w:tcPr>
          <w:p w14:paraId="2C6C73B9" w14:textId="3299387D"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57A0406B" w14:textId="3B18EE4C" w:rsidR="005C7072" w:rsidRPr="00B953F8" w:rsidRDefault="005C7072" w:rsidP="005C7072">
            <w:pPr>
              <w:spacing w:before="40" w:after="120"/>
              <w:ind w:right="113"/>
              <w:jc w:val="both"/>
              <w:rPr>
                <w:sz w:val="20"/>
                <w:szCs w:val="20"/>
              </w:rPr>
            </w:pPr>
            <w:r w:rsidRPr="00B953F8">
              <w:rPr>
                <w:sz w:val="20"/>
                <w:szCs w:val="20"/>
              </w:rPr>
              <w:t>Promoting human rights through sport and the Olympic ideal</w:t>
            </w:r>
          </w:p>
        </w:tc>
      </w:tr>
      <w:tr w:rsidR="005C7072" w:rsidRPr="00CE032F" w14:paraId="65A678FC" w14:textId="77777777" w:rsidTr="00E14EEE">
        <w:trPr>
          <w:trHeight w:val="150"/>
        </w:trPr>
        <w:tc>
          <w:tcPr>
            <w:tcW w:w="2410" w:type="dxa"/>
            <w:tcBorders>
              <w:top w:val="nil"/>
              <w:bottom w:val="nil"/>
            </w:tcBorders>
            <w:shd w:val="clear" w:color="auto" w:fill="auto"/>
          </w:tcPr>
          <w:p w14:paraId="0BEE8744" w14:textId="3E7C3995" w:rsidR="005C7072" w:rsidRPr="00B953F8" w:rsidRDefault="005C7072" w:rsidP="005C7072">
            <w:pPr>
              <w:spacing w:before="40" w:after="120"/>
              <w:ind w:right="113"/>
              <w:jc w:val="both"/>
              <w:rPr>
                <w:sz w:val="20"/>
                <w:szCs w:val="20"/>
              </w:rPr>
            </w:pPr>
            <w:r w:rsidRPr="00B953F8">
              <w:rPr>
                <w:sz w:val="20"/>
                <w:szCs w:val="20"/>
              </w:rPr>
              <w:t>A/HRC/37/L.32</w:t>
            </w:r>
          </w:p>
        </w:tc>
        <w:tc>
          <w:tcPr>
            <w:tcW w:w="1276" w:type="dxa"/>
            <w:gridSpan w:val="2"/>
            <w:tcBorders>
              <w:top w:val="nil"/>
              <w:bottom w:val="nil"/>
            </w:tcBorders>
            <w:shd w:val="clear" w:color="auto" w:fill="auto"/>
          </w:tcPr>
          <w:p w14:paraId="58C801AF" w14:textId="3EB9E165"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0BF58971" w14:textId="7C08B87A" w:rsidR="005C7072" w:rsidRPr="00B953F8" w:rsidRDefault="005C7072" w:rsidP="005C7072">
            <w:pPr>
              <w:spacing w:before="40" w:after="120"/>
              <w:ind w:right="113"/>
              <w:jc w:val="both"/>
              <w:rPr>
                <w:sz w:val="20"/>
                <w:szCs w:val="20"/>
              </w:rPr>
            </w:pPr>
            <w:r w:rsidRPr="00B953F8">
              <w:rPr>
                <w:sz w:val="20"/>
                <w:szCs w:val="20"/>
              </w:rPr>
              <w:t>The negative impact of corruption on the right to be free from torture and other cruel, inhuman or degrading treatment or punishment</w:t>
            </w:r>
          </w:p>
        </w:tc>
      </w:tr>
      <w:tr w:rsidR="005C7072" w:rsidRPr="00CE032F" w14:paraId="2FADC002" w14:textId="77777777" w:rsidTr="00E14EEE">
        <w:trPr>
          <w:trHeight w:val="150"/>
        </w:trPr>
        <w:tc>
          <w:tcPr>
            <w:tcW w:w="2410" w:type="dxa"/>
            <w:tcBorders>
              <w:top w:val="nil"/>
              <w:bottom w:val="nil"/>
            </w:tcBorders>
            <w:shd w:val="clear" w:color="auto" w:fill="auto"/>
          </w:tcPr>
          <w:p w14:paraId="3E50976F" w14:textId="37ABE4C5" w:rsidR="005C7072" w:rsidRPr="00B953F8" w:rsidRDefault="005C7072" w:rsidP="005C7072">
            <w:pPr>
              <w:spacing w:before="40" w:after="120"/>
              <w:ind w:right="113"/>
              <w:jc w:val="both"/>
              <w:rPr>
                <w:sz w:val="20"/>
                <w:szCs w:val="20"/>
              </w:rPr>
            </w:pPr>
            <w:r w:rsidRPr="00B953F8">
              <w:rPr>
                <w:sz w:val="20"/>
                <w:szCs w:val="20"/>
              </w:rPr>
              <w:t>A/HRC/37/L.33</w:t>
            </w:r>
          </w:p>
        </w:tc>
        <w:tc>
          <w:tcPr>
            <w:tcW w:w="1276" w:type="dxa"/>
            <w:gridSpan w:val="2"/>
            <w:tcBorders>
              <w:top w:val="nil"/>
              <w:bottom w:val="nil"/>
            </w:tcBorders>
            <w:shd w:val="clear" w:color="auto" w:fill="auto"/>
          </w:tcPr>
          <w:p w14:paraId="34CE591D" w14:textId="58741D73"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6B3D7491" w14:textId="799AB458" w:rsidR="005C7072" w:rsidRPr="00B953F8" w:rsidRDefault="005C7072" w:rsidP="005C7072">
            <w:pPr>
              <w:spacing w:before="40" w:after="120"/>
              <w:ind w:right="113"/>
              <w:jc w:val="both"/>
              <w:rPr>
                <w:sz w:val="20"/>
                <w:szCs w:val="20"/>
              </w:rPr>
            </w:pPr>
            <w:r w:rsidRPr="00B953F8">
              <w:rPr>
                <w:sz w:val="20"/>
                <w:szCs w:val="20"/>
              </w:rPr>
              <w:t>Rights of the child: protection of the rights of the child in humanitarian situations</w:t>
            </w:r>
          </w:p>
        </w:tc>
      </w:tr>
      <w:tr w:rsidR="005C7072" w:rsidRPr="00CE032F" w14:paraId="2F53D625" w14:textId="77777777" w:rsidTr="00E14EEE">
        <w:trPr>
          <w:trHeight w:val="150"/>
        </w:trPr>
        <w:tc>
          <w:tcPr>
            <w:tcW w:w="2410" w:type="dxa"/>
            <w:tcBorders>
              <w:top w:val="nil"/>
              <w:bottom w:val="nil"/>
            </w:tcBorders>
            <w:shd w:val="clear" w:color="auto" w:fill="auto"/>
          </w:tcPr>
          <w:p w14:paraId="125558B4" w14:textId="3E4B0708" w:rsidR="005C7072" w:rsidRPr="00B953F8" w:rsidRDefault="005C7072" w:rsidP="005C7072">
            <w:pPr>
              <w:spacing w:before="40" w:after="120"/>
              <w:ind w:right="113"/>
              <w:jc w:val="both"/>
              <w:rPr>
                <w:sz w:val="20"/>
                <w:szCs w:val="20"/>
              </w:rPr>
            </w:pPr>
            <w:r w:rsidRPr="00B953F8">
              <w:rPr>
                <w:sz w:val="20"/>
                <w:szCs w:val="20"/>
              </w:rPr>
              <w:t>A/HRC/37/L.34</w:t>
            </w:r>
          </w:p>
        </w:tc>
        <w:tc>
          <w:tcPr>
            <w:tcW w:w="1276" w:type="dxa"/>
            <w:gridSpan w:val="2"/>
            <w:tcBorders>
              <w:top w:val="nil"/>
              <w:bottom w:val="nil"/>
            </w:tcBorders>
            <w:shd w:val="clear" w:color="auto" w:fill="auto"/>
          </w:tcPr>
          <w:p w14:paraId="6F38A025" w14:textId="5F59A395"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6A649277" w14:textId="0CE577A1" w:rsidR="005C7072" w:rsidRPr="00B953F8" w:rsidRDefault="005C7072" w:rsidP="005C7072">
            <w:pPr>
              <w:spacing w:before="40" w:after="120"/>
              <w:ind w:right="113"/>
              <w:jc w:val="both"/>
              <w:rPr>
                <w:sz w:val="20"/>
                <w:szCs w:val="20"/>
              </w:rPr>
            </w:pPr>
            <w:r w:rsidRPr="00B953F8">
              <w:rPr>
                <w:sz w:val="20"/>
                <w:szCs w:val="20"/>
              </w:rPr>
              <w:t>Human rights and unilateral coercive measures</w:t>
            </w:r>
          </w:p>
        </w:tc>
      </w:tr>
      <w:tr w:rsidR="005C7072" w:rsidRPr="00CE032F" w14:paraId="69292F9A" w14:textId="77777777" w:rsidTr="00E14EEE">
        <w:trPr>
          <w:trHeight w:val="150"/>
        </w:trPr>
        <w:tc>
          <w:tcPr>
            <w:tcW w:w="2410" w:type="dxa"/>
            <w:tcBorders>
              <w:top w:val="nil"/>
              <w:bottom w:val="nil"/>
            </w:tcBorders>
            <w:shd w:val="clear" w:color="auto" w:fill="auto"/>
          </w:tcPr>
          <w:p w14:paraId="40AD000C" w14:textId="6C14080D" w:rsidR="005C7072" w:rsidRPr="00B953F8" w:rsidRDefault="005C7072" w:rsidP="005C7072">
            <w:pPr>
              <w:spacing w:before="40" w:after="120"/>
              <w:ind w:right="113"/>
              <w:jc w:val="both"/>
              <w:rPr>
                <w:sz w:val="20"/>
                <w:szCs w:val="20"/>
              </w:rPr>
            </w:pPr>
            <w:r w:rsidRPr="00B953F8">
              <w:rPr>
                <w:sz w:val="20"/>
                <w:szCs w:val="20"/>
              </w:rPr>
              <w:t>A/HRC/37/L.35</w:t>
            </w:r>
          </w:p>
        </w:tc>
        <w:tc>
          <w:tcPr>
            <w:tcW w:w="1276" w:type="dxa"/>
            <w:gridSpan w:val="2"/>
            <w:tcBorders>
              <w:top w:val="nil"/>
              <w:bottom w:val="nil"/>
            </w:tcBorders>
            <w:shd w:val="clear" w:color="auto" w:fill="auto"/>
          </w:tcPr>
          <w:p w14:paraId="47E7A24D" w14:textId="5785C425"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1C4A4AED" w14:textId="41C2AF29" w:rsidR="005C7072" w:rsidRPr="00B953F8" w:rsidRDefault="005C7072" w:rsidP="005C7072">
            <w:pPr>
              <w:spacing w:before="40" w:after="120"/>
              <w:ind w:right="113"/>
              <w:jc w:val="both"/>
              <w:rPr>
                <w:sz w:val="20"/>
                <w:szCs w:val="20"/>
              </w:rPr>
            </w:pPr>
            <w:r w:rsidRPr="00B953F8">
              <w:rPr>
                <w:sz w:val="20"/>
                <w:szCs w:val="20"/>
              </w:rPr>
              <w:t>Equality and non-discrimination of persons with disabilities and the right of persons with disabilities to access to justice</w:t>
            </w:r>
          </w:p>
        </w:tc>
      </w:tr>
      <w:tr w:rsidR="005C7072" w:rsidRPr="00CE032F" w14:paraId="161535DC" w14:textId="77777777" w:rsidTr="00E14EEE">
        <w:trPr>
          <w:trHeight w:val="150"/>
        </w:trPr>
        <w:tc>
          <w:tcPr>
            <w:tcW w:w="2410" w:type="dxa"/>
            <w:tcBorders>
              <w:top w:val="nil"/>
              <w:bottom w:val="nil"/>
            </w:tcBorders>
            <w:shd w:val="clear" w:color="auto" w:fill="auto"/>
          </w:tcPr>
          <w:p w14:paraId="3855123A" w14:textId="46C007AC" w:rsidR="005C7072" w:rsidRPr="00B953F8" w:rsidRDefault="005C7072" w:rsidP="005C7072">
            <w:pPr>
              <w:spacing w:before="40" w:after="120"/>
              <w:ind w:right="113"/>
              <w:jc w:val="both"/>
              <w:rPr>
                <w:sz w:val="20"/>
                <w:szCs w:val="20"/>
              </w:rPr>
            </w:pPr>
            <w:r w:rsidRPr="00B953F8">
              <w:rPr>
                <w:sz w:val="20"/>
                <w:szCs w:val="20"/>
              </w:rPr>
              <w:t>A/HRC/37/L.36</w:t>
            </w:r>
          </w:p>
        </w:tc>
        <w:tc>
          <w:tcPr>
            <w:tcW w:w="1276" w:type="dxa"/>
            <w:gridSpan w:val="2"/>
            <w:tcBorders>
              <w:top w:val="nil"/>
              <w:bottom w:val="nil"/>
            </w:tcBorders>
            <w:shd w:val="clear" w:color="auto" w:fill="auto"/>
          </w:tcPr>
          <w:p w14:paraId="32A90D58" w14:textId="4FF327A7"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1A71AD62" w14:textId="3E450729" w:rsidR="005C7072" w:rsidRPr="00B953F8" w:rsidRDefault="005C7072" w:rsidP="005C7072">
            <w:pPr>
              <w:spacing w:before="40" w:after="120"/>
              <w:ind w:right="113"/>
              <w:jc w:val="both"/>
              <w:rPr>
                <w:sz w:val="20"/>
                <w:szCs w:val="20"/>
              </w:rPr>
            </w:pPr>
            <w:r w:rsidRPr="00B953F8">
              <w:rPr>
                <w:sz w:val="20"/>
                <w:szCs w:val="20"/>
              </w:rPr>
              <w:t>Promoting mutually beneficial cooperation in the field of human rights</w:t>
            </w:r>
          </w:p>
        </w:tc>
      </w:tr>
      <w:tr w:rsidR="005C7072" w:rsidRPr="00CE032F" w14:paraId="5C3AE6E6" w14:textId="77777777" w:rsidTr="00E14EEE">
        <w:trPr>
          <w:trHeight w:val="150"/>
        </w:trPr>
        <w:tc>
          <w:tcPr>
            <w:tcW w:w="2410" w:type="dxa"/>
            <w:tcBorders>
              <w:top w:val="nil"/>
              <w:bottom w:val="nil"/>
            </w:tcBorders>
            <w:shd w:val="clear" w:color="auto" w:fill="auto"/>
          </w:tcPr>
          <w:p w14:paraId="1F26164D" w14:textId="5AB8E3D0" w:rsidR="005C7072" w:rsidRPr="00B953F8" w:rsidRDefault="005C7072" w:rsidP="005C7072">
            <w:pPr>
              <w:spacing w:before="40" w:after="120"/>
              <w:ind w:right="113"/>
              <w:jc w:val="both"/>
              <w:rPr>
                <w:sz w:val="20"/>
                <w:szCs w:val="20"/>
              </w:rPr>
            </w:pPr>
            <w:r w:rsidRPr="00B953F8">
              <w:rPr>
                <w:sz w:val="20"/>
                <w:szCs w:val="20"/>
              </w:rPr>
              <w:t>A/HRC/37/L.37</w:t>
            </w:r>
          </w:p>
        </w:tc>
        <w:tc>
          <w:tcPr>
            <w:tcW w:w="1276" w:type="dxa"/>
            <w:gridSpan w:val="2"/>
            <w:tcBorders>
              <w:top w:val="nil"/>
              <w:bottom w:val="nil"/>
            </w:tcBorders>
            <w:shd w:val="clear" w:color="auto" w:fill="auto"/>
          </w:tcPr>
          <w:p w14:paraId="133255AD" w14:textId="02088FBD"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0D0D8F30" w14:textId="1D7EEBBA" w:rsidR="005C7072" w:rsidRPr="00B953F8" w:rsidRDefault="005C7072" w:rsidP="005C7072">
            <w:pPr>
              <w:spacing w:before="40" w:after="120"/>
              <w:ind w:right="113"/>
              <w:jc w:val="both"/>
              <w:rPr>
                <w:sz w:val="20"/>
                <w:szCs w:val="20"/>
              </w:rPr>
            </w:pPr>
            <w:r w:rsidRPr="00B953F8">
              <w:rPr>
                <w:sz w:val="20"/>
                <w:szCs w:val="20"/>
              </w:rPr>
              <w:t>Promotion and protection of human rights and the implementation of the 2030 Agenda for Sustainable Development</w:t>
            </w:r>
          </w:p>
        </w:tc>
      </w:tr>
      <w:tr w:rsidR="005C7072" w:rsidRPr="00CE032F" w14:paraId="4BE2787C" w14:textId="77777777" w:rsidTr="00144306">
        <w:trPr>
          <w:trHeight w:val="150"/>
        </w:trPr>
        <w:tc>
          <w:tcPr>
            <w:tcW w:w="2410" w:type="dxa"/>
            <w:tcBorders>
              <w:top w:val="nil"/>
              <w:bottom w:val="nil"/>
            </w:tcBorders>
            <w:shd w:val="clear" w:color="auto" w:fill="auto"/>
          </w:tcPr>
          <w:p w14:paraId="0DF4DC82" w14:textId="77777777" w:rsidR="005C7072" w:rsidRPr="00B953F8" w:rsidRDefault="005C7072" w:rsidP="00144306">
            <w:pPr>
              <w:spacing w:before="40" w:after="120"/>
              <w:ind w:right="113"/>
              <w:jc w:val="both"/>
              <w:rPr>
                <w:sz w:val="20"/>
                <w:szCs w:val="20"/>
              </w:rPr>
            </w:pPr>
            <w:r w:rsidRPr="00B953F8">
              <w:rPr>
                <w:sz w:val="20"/>
                <w:szCs w:val="20"/>
              </w:rPr>
              <w:t>A/HRC/37/L.38</w:t>
            </w:r>
          </w:p>
        </w:tc>
        <w:tc>
          <w:tcPr>
            <w:tcW w:w="1276" w:type="dxa"/>
            <w:gridSpan w:val="2"/>
            <w:tcBorders>
              <w:top w:val="nil"/>
              <w:bottom w:val="nil"/>
            </w:tcBorders>
            <w:shd w:val="clear" w:color="auto" w:fill="auto"/>
          </w:tcPr>
          <w:p w14:paraId="05BC1D41" w14:textId="77777777" w:rsidR="005C7072" w:rsidRPr="00B953F8" w:rsidRDefault="005C7072" w:rsidP="00144306">
            <w:pPr>
              <w:spacing w:before="40" w:after="120"/>
              <w:ind w:right="280"/>
              <w:jc w:val="right"/>
              <w:rPr>
                <w:sz w:val="20"/>
                <w:szCs w:val="20"/>
              </w:rPr>
            </w:pPr>
            <w:r w:rsidRPr="00B953F8">
              <w:rPr>
                <w:sz w:val="20"/>
                <w:szCs w:val="20"/>
              </w:rPr>
              <w:t>4</w:t>
            </w:r>
          </w:p>
        </w:tc>
        <w:tc>
          <w:tcPr>
            <w:tcW w:w="4252" w:type="dxa"/>
            <w:tcBorders>
              <w:top w:val="nil"/>
              <w:bottom w:val="nil"/>
            </w:tcBorders>
            <w:shd w:val="clear" w:color="auto" w:fill="auto"/>
          </w:tcPr>
          <w:p w14:paraId="1CBAF8AB" w14:textId="77777777" w:rsidR="005C7072" w:rsidRPr="00B953F8" w:rsidRDefault="005C7072" w:rsidP="00144306">
            <w:pPr>
              <w:spacing w:before="40" w:after="120"/>
              <w:ind w:right="113"/>
              <w:jc w:val="both"/>
              <w:rPr>
                <w:sz w:val="20"/>
                <w:szCs w:val="20"/>
              </w:rPr>
            </w:pPr>
            <w:r w:rsidRPr="00B953F8">
              <w:rPr>
                <w:sz w:val="20"/>
                <w:szCs w:val="20"/>
              </w:rPr>
              <w:t xml:space="preserve">The human rights situation in the Syrian Arab Republic </w:t>
            </w:r>
          </w:p>
        </w:tc>
      </w:tr>
      <w:tr w:rsidR="005C7072" w:rsidRPr="00CE032F" w14:paraId="5F980868" w14:textId="77777777" w:rsidTr="00144306">
        <w:trPr>
          <w:trHeight w:val="150"/>
        </w:trPr>
        <w:tc>
          <w:tcPr>
            <w:tcW w:w="2410" w:type="dxa"/>
            <w:tcBorders>
              <w:top w:val="nil"/>
              <w:bottom w:val="nil"/>
            </w:tcBorders>
            <w:shd w:val="clear" w:color="auto" w:fill="auto"/>
          </w:tcPr>
          <w:p w14:paraId="7E12D4C0" w14:textId="77777777" w:rsidR="005C7072" w:rsidRPr="00B953F8" w:rsidRDefault="005C7072" w:rsidP="00144306">
            <w:pPr>
              <w:spacing w:before="40" w:after="120"/>
              <w:ind w:right="113"/>
              <w:jc w:val="both"/>
              <w:rPr>
                <w:sz w:val="20"/>
                <w:szCs w:val="20"/>
              </w:rPr>
            </w:pPr>
            <w:r w:rsidRPr="00B953F8">
              <w:rPr>
                <w:sz w:val="20"/>
                <w:szCs w:val="20"/>
              </w:rPr>
              <w:t>A/HRC/37/L.39</w:t>
            </w:r>
          </w:p>
        </w:tc>
        <w:tc>
          <w:tcPr>
            <w:tcW w:w="1276" w:type="dxa"/>
            <w:gridSpan w:val="2"/>
            <w:tcBorders>
              <w:top w:val="nil"/>
              <w:bottom w:val="nil"/>
            </w:tcBorders>
            <w:shd w:val="clear" w:color="auto" w:fill="auto"/>
          </w:tcPr>
          <w:p w14:paraId="3378D185" w14:textId="77777777" w:rsidR="005C7072" w:rsidRPr="00B953F8" w:rsidRDefault="005C7072" w:rsidP="00144306">
            <w:pPr>
              <w:spacing w:before="40" w:after="120"/>
              <w:ind w:right="280"/>
              <w:jc w:val="right"/>
              <w:rPr>
                <w:sz w:val="20"/>
                <w:szCs w:val="20"/>
              </w:rPr>
            </w:pPr>
            <w:r w:rsidRPr="00B953F8">
              <w:rPr>
                <w:sz w:val="20"/>
                <w:szCs w:val="20"/>
              </w:rPr>
              <w:t>4</w:t>
            </w:r>
          </w:p>
        </w:tc>
        <w:tc>
          <w:tcPr>
            <w:tcW w:w="4252" w:type="dxa"/>
            <w:tcBorders>
              <w:top w:val="nil"/>
              <w:bottom w:val="nil"/>
            </w:tcBorders>
            <w:shd w:val="clear" w:color="auto" w:fill="auto"/>
          </w:tcPr>
          <w:p w14:paraId="3D0ABA40" w14:textId="77777777" w:rsidR="005C7072" w:rsidRPr="00B953F8" w:rsidRDefault="005C7072" w:rsidP="00144306">
            <w:pPr>
              <w:spacing w:before="40" w:after="120"/>
              <w:ind w:right="113"/>
              <w:jc w:val="both"/>
              <w:rPr>
                <w:sz w:val="20"/>
                <w:szCs w:val="20"/>
              </w:rPr>
            </w:pPr>
            <w:r w:rsidRPr="00B953F8">
              <w:rPr>
                <w:sz w:val="20"/>
                <w:szCs w:val="20"/>
              </w:rPr>
              <w:t>Situation of human rights in the Islamic Republic of Iran</w:t>
            </w:r>
          </w:p>
        </w:tc>
      </w:tr>
      <w:tr w:rsidR="005C7072" w:rsidRPr="00CE032F" w14:paraId="0E96E820" w14:textId="77777777" w:rsidTr="00144306">
        <w:trPr>
          <w:trHeight w:val="150"/>
        </w:trPr>
        <w:tc>
          <w:tcPr>
            <w:tcW w:w="2410" w:type="dxa"/>
            <w:tcBorders>
              <w:top w:val="nil"/>
              <w:bottom w:val="nil"/>
            </w:tcBorders>
            <w:shd w:val="clear" w:color="auto" w:fill="auto"/>
          </w:tcPr>
          <w:p w14:paraId="48122A55" w14:textId="77777777" w:rsidR="005C7072" w:rsidRPr="00B953F8" w:rsidRDefault="005C7072" w:rsidP="00144306">
            <w:pPr>
              <w:spacing w:before="40" w:after="120"/>
              <w:ind w:right="113"/>
              <w:jc w:val="both"/>
              <w:rPr>
                <w:sz w:val="20"/>
                <w:szCs w:val="20"/>
              </w:rPr>
            </w:pPr>
            <w:r w:rsidRPr="00B953F8">
              <w:rPr>
                <w:sz w:val="20"/>
                <w:szCs w:val="20"/>
              </w:rPr>
              <w:t>A/HRC/37/L.40</w:t>
            </w:r>
          </w:p>
        </w:tc>
        <w:tc>
          <w:tcPr>
            <w:tcW w:w="1276" w:type="dxa"/>
            <w:gridSpan w:val="2"/>
            <w:tcBorders>
              <w:top w:val="nil"/>
              <w:bottom w:val="nil"/>
            </w:tcBorders>
            <w:shd w:val="clear" w:color="auto" w:fill="auto"/>
          </w:tcPr>
          <w:p w14:paraId="7BEED412" w14:textId="77777777" w:rsidR="005C7072" w:rsidRPr="00B953F8" w:rsidRDefault="005C7072" w:rsidP="00144306">
            <w:pPr>
              <w:spacing w:before="40" w:after="120"/>
              <w:ind w:right="280"/>
              <w:jc w:val="right"/>
              <w:rPr>
                <w:sz w:val="20"/>
                <w:szCs w:val="20"/>
              </w:rPr>
            </w:pPr>
            <w:r w:rsidRPr="00B953F8">
              <w:rPr>
                <w:sz w:val="20"/>
                <w:szCs w:val="20"/>
              </w:rPr>
              <w:t>4</w:t>
            </w:r>
          </w:p>
        </w:tc>
        <w:tc>
          <w:tcPr>
            <w:tcW w:w="4252" w:type="dxa"/>
            <w:tcBorders>
              <w:top w:val="nil"/>
              <w:bottom w:val="nil"/>
            </w:tcBorders>
            <w:shd w:val="clear" w:color="auto" w:fill="auto"/>
          </w:tcPr>
          <w:p w14:paraId="144AA489" w14:textId="77777777" w:rsidR="005C7072" w:rsidRPr="00B953F8" w:rsidRDefault="005C7072" w:rsidP="00144306">
            <w:pPr>
              <w:spacing w:before="40" w:after="120"/>
              <w:ind w:right="113"/>
              <w:jc w:val="both"/>
              <w:rPr>
                <w:sz w:val="20"/>
                <w:szCs w:val="20"/>
              </w:rPr>
            </w:pPr>
            <w:r w:rsidRPr="00B953F8">
              <w:rPr>
                <w:sz w:val="20"/>
                <w:szCs w:val="20"/>
              </w:rPr>
              <w:t>Situation of human rights in South Sudan</w:t>
            </w:r>
          </w:p>
        </w:tc>
      </w:tr>
      <w:tr w:rsidR="005C7072" w:rsidRPr="00CE032F" w14:paraId="2072FBE8" w14:textId="77777777" w:rsidTr="00144306">
        <w:trPr>
          <w:trHeight w:val="150"/>
        </w:trPr>
        <w:tc>
          <w:tcPr>
            <w:tcW w:w="2410" w:type="dxa"/>
            <w:tcBorders>
              <w:top w:val="nil"/>
              <w:bottom w:val="nil"/>
            </w:tcBorders>
            <w:shd w:val="clear" w:color="auto" w:fill="auto"/>
          </w:tcPr>
          <w:p w14:paraId="240E4113" w14:textId="77777777" w:rsidR="005C7072" w:rsidRPr="00B953F8" w:rsidRDefault="005C7072" w:rsidP="00144306">
            <w:pPr>
              <w:spacing w:before="40" w:after="120"/>
              <w:ind w:right="113"/>
              <w:jc w:val="both"/>
              <w:rPr>
                <w:sz w:val="20"/>
                <w:szCs w:val="20"/>
              </w:rPr>
            </w:pPr>
            <w:r w:rsidRPr="00B953F8">
              <w:rPr>
                <w:sz w:val="20"/>
                <w:szCs w:val="20"/>
              </w:rPr>
              <w:t>A/HRC/37/L.41</w:t>
            </w:r>
          </w:p>
        </w:tc>
        <w:tc>
          <w:tcPr>
            <w:tcW w:w="1276" w:type="dxa"/>
            <w:gridSpan w:val="2"/>
            <w:tcBorders>
              <w:top w:val="nil"/>
              <w:bottom w:val="nil"/>
            </w:tcBorders>
            <w:shd w:val="clear" w:color="auto" w:fill="auto"/>
          </w:tcPr>
          <w:p w14:paraId="51E34015" w14:textId="77777777" w:rsidR="005C7072" w:rsidRPr="00B953F8" w:rsidRDefault="005C7072" w:rsidP="00144306">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161E38BA" w14:textId="77777777" w:rsidR="005C7072" w:rsidRPr="00B953F8" w:rsidRDefault="005C7072" w:rsidP="00144306">
            <w:pPr>
              <w:spacing w:before="40" w:after="120"/>
              <w:ind w:right="113"/>
              <w:jc w:val="both"/>
              <w:rPr>
                <w:sz w:val="20"/>
                <w:szCs w:val="20"/>
              </w:rPr>
            </w:pPr>
            <w:r w:rsidRPr="00B953F8">
              <w:rPr>
                <w:sz w:val="20"/>
                <w:szCs w:val="20"/>
              </w:rPr>
              <w:t xml:space="preserve">Contribution to the implementation of the joint commitment to effectively addressing and countering the world drug problem with regard to human rights </w:t>
            </w:r>
          </w:p>
        </w:tc>
      </w:tr>
      <w:tr w:rsidR="005C7072" w:rsidRPr="00CE032F" w14:paraId="7768BD64" w14:textId="77777777" w:rsidTr="00E14EEE">
        <w:trPr>
          <w:trHeight w:val="150"/>
        </w:trPr>
        <w:tc>
          <w:tcPr>
            <w:tcW w:w="2410" w:type="dxa"/>
            <w:tcBorders>
              <w:top w:val="nil"/>
              <w:bottom w:val="nil"/>
            </w:tcBorders>
            <w:shd w:val="clear" w:color="auto" w:fill="auto"/>
          </w:tcPr>
          <w:p w14:paraId="65152EA7" w14:textId="08369CFE" w:rsidR="005C7072" w:rsidRPr="00B953F8" w:rsidRDefault="005C7072" w:rsidP="005C7072">
            <w:pPr>
              <w:spacing w:before="40" w:after="120"/>
              <w:ind w:right="113"/>
              <w:jc w:val="both"/>
              <w:rPr>
                <w:sz w:val="20"/>
                <w:szCs w:val="20"/>
              </w:rPr>
            </w:pPr>
            <w:r w:rsidRPr="00B953F8">
              <w:rPr>
                <w:sz w:val="20"/>
                <w:szCs w:val="20"/>
              </w:rPr>
              <w:t>A/HRC/37/L.42</w:t>
            </w:r>
          </w:p>
        </w:tc>
        <w:tc>
          <w:tcPr>
            <w:tcW w:w="1276" w:type="dxa"/>
            <w:gridSpan w:val="2"/>
            <w:tcBorders>
              <w:top w:val="nil"/>
              <w:bottom w:val="nil"/>
            </w:tcBorders>
            <w:shd w:val="clear" w:color="auto" w:fill="auto"/>
          </w:tcPr>
          <w:p w14:paraId="78ABB466" w14:textId="323172E6"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6E34B74B" w14:textId="77468CE7" w:rsidR="005C7072" w:rsidRPr="00B953F8" w:rsidRDefault="005C7072" w:rsidP="00AA48BF">
            <w:pPr>
              <w:spacing w:before="40" w:after="120"/>
              <w:ind w:right="113"/>
              <w:jc w:val="both"/>
              <w:rPr>
                <w:sz w:val="20"/>
                <w:szCs w:val="20"/>
              </w:rPr>
            </w:pPr>
            <w:r w:rsidRPr="00B953F8">
              <w:rPr>
                <w:sz w:val="20"/>
                <w:szCs w:val="20"/>
              </w:rPr>
              <w:t>The need for an integrated approach to the implementation of the 2030 Agenda for Sustainable Development for the full realization of human rights, focusing on</w:t>
            </w:r>
            <w:r w:rsidR="00AA48BF">
              <w:rPr>
                <w:sz w:val="20"/>
                <w:szCs w:val="20"/>
              </w:rPr>
              <w:t xml:space="preserve"> all</w:t>
            </w:r>
            <w:r w:rsidRPr="00B953F8">
              <w:rPr>
                <w:sz w:val="20"/>
                <w:szCs w:val="20"/>
              </w:rPr>
              <w:t xml:space="preserve"> the means of implementation</w:t>
            </w:r>
          </w:p>
        </w:tc>
      </w:tr>
      <w:tr w:rsidR="005C7072" w:rsidRPr="00CE032F" w14:paraId="22E34CF8" w14:textId="77777777" w:rsidTr="00144306">
        <w:trPr>
          <w:trHeight w:val="150"/>
        </w:trPr>
        <w:tc>
          <w:tcPr>
            <w:tcW w:w="2410" w:type="dxa"/>
            <w:tcBorders>
              <w:top w:val="nil"/>
              <w:bottom w:val="nil"/>
            </w:tcBorders>
            <w:shd w:val="clear" w:color="auto" w:fill="auto"/>
          </w:tcPr>
          <w:p w14:paraId="13C31EC2" w14:textId="77777777" w:rsidR="005C7072" w:rsidRPr="00B953F8" w:rsidRDefault="005C7072" w:rsidP="00144306">
            <w:pPr>
              <w:spacing w:before="40" w:after="120"/>
              <w:ind w:right="113"/>
              <w:jc w:val="both"/>
              <w:rPr>
                <w:sz w:val="20"/>
                <w:szCs w:val="20"/>
              </w:rPr>
            </w:pPr>
            <w:r w:rsidRPr="00B953F8">
              <w:rPr>
                <w:sz w:val="20"/>
                <w:szCs w:val="20"/>
              </w:rPr>
              <w:t>A/HRC/37/L.43</w:t>
            </w:r>
          </w:p>
        </w:tc>
        <w:tc>
          <w:tcPr>
            <w:tcW w:w="1276" w:type="dxa"/>
            <w:gridSpan w:val="2"/>
            <w:tcBorders>
              <w:top w:val="nil"/>
              <w:bottom w:val="nil"/>
            </w:tcBorders>
            <w:shd w:val="clear" w:color="auto" w:fill="auto"/>
          </w:tcPr>
          <w:p w14:paraId="3F7FC654" w14:textId="77777777" w:rsidR="005C7072" w:rsidRPr="00B953F8" w:rsidRDefault="005C7072" w:rsidP="00144306">
            <w:pPr>
              <w:spacing w:before="40" w:after="120"/>
              <w:ind w:right="280"/>
              <w:jc w:val="right"/>
              <w:rPr>
                <w:sz w:val="20"/>
                <w:szCs w:val="20"/>
              </w:rPr>
            </w:pPr>
            <w:r w:rsidRPr="00B953F8">
              <w:rPr>
                <w:sz w:val="20"/>
                <w:szCs w:val="20"/>
              </w:rPr>
              <w:t>4</w:t>
            </w:r>
          </w:p>
        </w:tc>
        <w:tc>
          <w:tcPr>
            <w:tcW w:w="4252" w:type="dxa"/>
            <w:tcBorders>
              <w:top w:val="nil"/>
              <w:bottom w:val="nil"/>
            </w:tcBorders>
            <w:shd w:val="clear" w:color="auto" w:fill="auto"/>
          </w:tcPr>
          <w:p w14:paraId="23E853CB" w14:textId="77777777" w:rsidR="005C7072" w:rsidRPr="00B953F8" w:rsidRDefault="005C7072" w:rsidP="00144306">
            <w:pPr>
              <w:spacing w:before="40" w:after="120"/>
              <w:ind w:right="113"/>
              <w:jc w:val="both"/>
              <w:rPr>
                <w:sz w:val="20"/>
                <w:szCs w:val="20"/>
              </w:rPr>
            </w:pPr>
            <w:r w:rsidRPr="00B953F8">
              <w:rPr>
                <w:sz w:val="20"/>
                <w:szCs w:val="20"/>
              </w:rPr>
              <w:t>Situation of human rights in Myanmar</w:t>
            </w:r>
          </w:p>
        </w:tc>
      </w:tr>
      <w:tr w:rsidR="005C7072" w:rsidRPr="00CE032F" w14:paraId="26E1E058" w14:textId="77777777" w:rsidTr="00E14EEE">
        <w:trPr>
          <w:trHeight w:val="150"/>
        </w:trPr>
        <w:tc>
          <w:tcPr>
            <w:tcW w:w="2410" w:type="dxa"/>
            <w:tcBorders>
              <w:top w:val="nil"/>
              <w:bottom w:val="nil"/>
            </w:tcBorders>
            <w:shd w:val="clear" w:color="auto" w:fill="auto"/>
          </w:tcPr>
          <w:p w14:paraId="1A9A4192" w14:textId="2F174D9C" w:rsidR="005C7072" w:rsidRPr="00B953F8" w:rsidRDefault="005C7072" w:rsidP="005C7072">
            <w:pPr>
              <w:spacing w:before="40" w:after="120"/>
              <w:ind w:right="113"/>
              <w:jc w:val="both"/>
              <w:rPr>
                <w:sz w:val="20"/>
                <w:szCs w:val="20"/>
              </w:rPr>
            </w:pPr>
            <w:r w:rsidRPr="00B953F8">
              <w:rPr>
                <w:sz w:val="20"/>
                <w:szCs w:val="20"/>
              </w:rPr>
              <w:t>A/HRC/37/L.44</w:t>
            </w:r>
          </w:p>
        </w:tc>
        <w:tc>
          <w:tcPr>
            <w:tcW w:w="1276" w:type="dxa"/>
            <w:gridSpan w:val="2"/>
            <w:tcBorders>
              <w:top w:val="nil"/>
              <w:bottom w:val="nil"/>
            </w:tcBorders>
            <w:shd w:val="clear" w:color="auto" w:fill="auto"/>
          </w:tcPr>
          <w:p w14:paraId="2AD233B0" w14:textId="2C092E0B"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5D15C2E0" w14:textId="773823B3" w:rsidR="005C7072" w:rsidRPr="00B953F8" w:rsidRDefault="005C7072" w:rsidP="005C7072">
            <w:pPr>
              <w:spacing w:before="40" w:after="120"/>
              <w:ind w:right="113"/>
              <w:jc w:val="both"/>
              <w:rPr>
                <w:sz w:val="20"/>
                <w:szCs w:val="20"/>
              </w:rPr>
            </w:pPr>
            <w:r w:rsidRPr="00B953F8">
              <w:rPr>
                <w:sz w:val="20"/>
                <w:szCs w:val="20"/>
              </w:rPr>
              <w:t>Prevention of genocide</w:t>
            </w:r>
          </w:p>
        </w:tc>
      </w:tr>
      <w:tr w:rsidR="005C7072" w:rsidRPr="00CE032F" w14:paraId="38384234" w14:textId="77777777" w:rsidTr="00E14EEE">
        <w:trPr>
          <w:trHeight w:val="150"/>
        </w:trPr>
        <w:tc>
          <w:tcPr>
            <w:tcW w:w="2410" w:type="dxa"/>
            <w:tcBorders>
              <w:top w:val="nil"/>
              <w:bottom w:val="nil"/>
            </w:tcBorders>
            <w:shd w:val="clear" w:color="auto" w:fill="auto"/>
          </w:tcPr>
          <w:p w14:paraId="387E2391" w14:textId="4AB20FCE" w:rsidR="005C7072" w:rsidRPr="00B953F8" w:rsidRDefault="005C7072" w:rsidP="005C7072">
            <w:pPr>
              <w:spacing w:before="40" w:after="120"/>
              <w:ind w:right="113"/>
              <w:jc w:val="both"/>
              <w:rPr>
                <w:sz w:val="20"/>
                <w:szCs w:val="20"/>
              </w:rPr>
            </w:pPr>
            <w:r w:rsidRPr="00B953F8">
              <w:rPr>
                <w:sz w:val="20"/>
                <w:szCs w:val="20"/>
              </w:rPr>
              <w:t>A/HRC/37/L.45</w:t>
            </w:r>
          </w:p>
        </w:tc>
        <w:tc>
          <w:tcPr>
            <w:tcW w:w="1276" w:type="dxa"/>
            <w:gridSpan w:val="2"/>
            <w:tcBorders>
              <w:top w:val="nil"/>
              <w:bottom w:val="nil"/>
            </w:tcBorders>
            <w:shd w:val="clear" w:color="auto" w:fill="auto"/>
          </w:tcPr>
          <w:p w14:paraId="5A274C6A" w14:textId="2C152E13" w:rsidR="005C7072" w:rsidRPr="00B953F8" w:rsidRDefault="005C7072" w:rsidP="005C7072">
            <w:pPr>
              <w:spacing w:before="40" w:after="120"/>
              <w:ind w:right="280"/>
              <w:jc w:val="right"/>
              <w:rPr>
                <w:sz w:val="20"/>
                <w:szCs w:val="20"/>
              </w:rPr>
            </w:pPr>
            <w:r w:rsidRPr="00B953F8">
              <w:rPr>
                <w:sz w:val="20"/>
                <w:szCs w:val="20"/>
              </w:rPr>
              <w:t>10</w:t>
            </w:r>
          </w:p>
        </w:tc>
        <w:tc>
          <w:tcPr>
            <w:tcW w:w="4252" w:type="dxa"/>
            <w:tcBorders>
              <w:top w:val="nil"/>
              <w:bottom w:val="nil"/>
            </w:tcBorders>
            <w:shd w:val="clear" w:color="auto" w:fill="auto"/>
          </w:tcPr>
          <w:p w14:paraId="30AB5713" w14:textId="43955962" w:rsidR="005C7072" w:rsidRPr="00B953F8" w:rsidRDefault="005C7072" w:rsidP="005C7072">
            <w:pPr>
              <w:spacing w:before="40" w:after="120"/>
              <w:ind w:right="113"/>
              <w:jc w:val="both"/>
              <w:rPr>
                <w:sz w:val="20"/>
                <w:szCs w:val="20"/>
              </w:rPr>
            </w:pPr>
            <w:r w:rsidRPr="00B953F8">
              <w:rPr>
                <w:sz w:val="20"/>
                <w:szCs w:val="20"/>
              </w:rPr>
              <w:t>Technical assistance and capacity-building to improve human rights in Libya</w:t>
            </w:r>
          </w:p>
        </w:tc>
      </w:tr>
      <w:tr w:rsidR="005C7072" w:rsidRPr="00CE032F" w14:paraId="2B4D9473" w14:textId="77777777" w:rsidTr="00144306">
        <w:trPr>
          <w:trHeight w:val="150"/>
        </w:trPr>
        <w:tc>
          <w:tcPr>
            <w:tcW w:w="2410" w:type="dxa"/>
            <w:tcBorders>
              <w:top w:val="nil"/>
              <w:bottom w:val="nil"/>
            </w:tcBorders>
            <w:shd w:val="clear" w:color="auto" w:fill="auto"/>
          </w:tcPr>
          <w:p w14:paraId="033404C9" w14:textId="77777777" w:rsidR="005C7072" w:rsidRPr="00B953F8" w:rsidRDefault="005C7072" w:rsidP="00144306">
            <w:pPr>
              <w:spacing w:before="40" w:after="120"/>
              <w:ind w:right="113"/>
              <w:jc w:val="both"/>
              <w:rPr>
                <w:sz w:val="20"/>
                <w:szCs w:val="20"/>
              </w:rPr>
            </w:pPr>
            <w:r w:rsidRPr="00B953F8">
              <w:rPr>
                <w:sz w:val="20"/>
                <w:szCs w:val="20"/>
              </w:rPr>
              <w:t>A/HRC/37/L.46</w:t>
            </w:r>
          </w:p>
        </w:tc>
        <w:tc>
          <w:tcPr>
            <w:tcW w:w="1276" w:type="dxa"/>
            <w:gridSpan w:val="2"/>
            <w:tcBorders>
              <w:top w:val="nil"/>
              <w:bottom w:val="nil"/>
            </w:tcBorders>
            <w:shd w:val="clear" w:color="auto" w:fill="auto"/>
          </w:tcPr>
          <w:p w14:paraId="7DA846A4" w14:textId="77777777" w:rsidR="005C7072" w:rsidRPr="00B953F8" w:rsidRDefault="005C7072" w:rsidP="00144306">
            <w:pPr>
              <w:spacing w:before="40" w:after="120"/>
              <w:ind w:right="280"/>
              <w:jc w:val="right"/>
              <w:rPr>
                <w:sz w:val="20"/>
                <w:szCs w:val="20"/>
              </w:rPr>
            </w:pPr>
            <w:r w:rsidRPr="00B953F8">
              <w:rPr>
                <w:sz w:val="20"/>
                <w:szCs w:val="20"/>
              </w:rPr>
              <w:t>7</w:t>
            </w:r>
          </w:p>
        </w:tc>
        <w:tc>
          <w:tcPr>
            <w:tcW w:w="4252" w:type="dxa"/>
            <w:tcBorders>
              <w:top w:val="nil"/>
              <w:bottom w:val="nil"/>
            </w:tcBorders>
            <w:shd w:val="clear" w:color="auto" w:fill="auto"/>
          </w:tcPr>
          <w:p w14:paraId="3BAB078E" w14:textId="77777777" w:rsidR="005C7072" w:rsidRPr="00B953F8" w:rsidRDefault="005C7072" w:rsidP="00144306">
            <w:pPr>
              <w:spacing w:before="40" w:after="120"/>
              <w:ind w:right="113"/>
              <w:jc w:val="both"/>
              <w:rPr>
                <w:sz w:val="20"/>
                <w:szCs w:val="20"/>
              </w:rPr>
            </w:pPr>
            <w:r w:rsidRPr="00B953F8">
              <w:rPr>
                <w:sz w:val="20"/>
                <w:szCs w:val="20"/>
              </w:rPr>
              <w:t>Right of the Palestinian people to self-determination</w:t>
            </w:r>
          </w:p>
        </w:tc>
      </w:tr>
      <w:tr w:rsidR="005C7072" w:rsidRPr="00CE032F" w14:paraId="6E30B89B" w14:textId="77777777" w:rsidTr="00144306">
        <w:trPr>
          <w:trHeight w:val="150"/>
        </w:trPr>
        <w:tc>
          <w:tcPr>
            <w:tcW w:w="2410" w:type="dxa"/>
            <w:tcBorders>
              <w:top w:val="nil"/>
              <w:bottom w:val="nil"/>
            </w:tcBorders>
            <w:shd w:val="clear" w:color="auto" w:fill="auto"/>
          </w:tcPr>
          <w:p w14:paraId="5A44CCA7" w14:textId="77777777" w:rsidR="005C7072" w:rsidRPr="00B953F8" w:rsidRDefault="005C7072" w:rsidP="00144306">
            <w:pPr>
              <w:spacing w:before="40" w:after="120"/>
              <w:ind w:right="113"/>
              <w:jc w:val="both"/>
              <w:rPr>
                <w:sz w:val="20"/>
                <w:szCs w:val="20"/>
              </w:rPr>
            </w:pPr>
            <w:r w:rsidRPr="00B953F8">
              <w:rPr>
                <w:sz w:val="20"/>
                <w:szCs w:val="20"/>
              </w:rPr>
              <w:t>A/HRC/37/L.47</w:t>
            </w:r>
          </w:p>
        </w:tc>
        <w:tc>
          <w:tcPr>
            <w:tcW w:w="1276" w:type="dxa"/>
            <w:gridSpan w:val="2"/>
            <w:tcBorders>
              <w:top w:val="nil"/>
              <w:bottom w:val="nil"/>
            </w:tcBorders>
            <w:shd w:val="clear" w:color="auto" w:fill="auto"/>
          </w:tcPr>
          <w:p w14:paraId="1C6C0A72" w14:textId="77777777" w:rsidR="005C7072" w:rsidRPr="00B953F8" w:rsidRDefault="005C7072" w:rsidP="00144306">
            <w:pPr>
              <w:spacing w:before="40" w:after="120"/>
              <w:ind w:right="280"/>
              <w:jc w:val="right"/>
              <w:rPr>
                <w:sz w:val="20"/>
                <w:szCs w:val="20"/>
              </w:rPr>
            </w:pPr>
            <w:r w:rsidRPr="00B953F8">
              <w:rPr>
                <w:sz w:val="20"/>
                <w:szCs w:val="20"/>
              </w:rPr>
              <w:t>7</w:t>
            </w:r>
          </w:p>
        </w:tc>
        <w:tc>
          <w:tcPr>
            <w:tcW w:w="4252" w:type="dxa"/>
            <w:tcBorders>
              <w:top w:val="nil"/>
              <w:bottom w:val="nil"/>
            </w:tcBorders>
            <w:shd w:val="clear" w:color="auto" w:fill="auto"/>
          </w:tcPr>
          <w:p w14:paraId="77D980D7" w14:textId="77777777" w:rsidR="005C7072" w:rsidRPr="00B953F8" w:rsidRDefault="005C7072" w:rsidP="00144306">
            <w:pPr>
              <w:spacing w:before="40" w:after="120"/>
              <w:ind w:right="113"/>
              <w:jc w:val="both"/>
              <w:rPr>
                <w:sz w:val="20"/>
                <w:szCs w:val="20"/>
              </w:rPr>
            </w:pPr>
            <w:r w:rsidRPr="00B953F8">
              <w:rPr>
                <w:sz w:val="20"/>
                <w:szCs w:val="20"/>
              </w:rPr>
              <w:t>Human rights situation in the Occupied Palestinian Territory, including East Jerusalem</w:t>
            </w:r>
          </w:p>
        </w:tc>
      </w:tr>
      <w:tr w:rsidR="005C7072" w:rsidRPr="00CE032F" w14:paraId="55B8A7C3" w14:textId="77777777" w:rsidTr="00144306">
        <w:trPr>
          <w:trHeight w:val="150"/>
        </w:trPr>
        <w:tc>
          <w:tcPr>
            <w:tcW w:w="2410" w:type="dxa"/>
            <w:tcBorders>
              <w:top w:val="nil"/>
              <w:bottom w:val="nil"/>
            </w:tcBorders>
            <w:shd w:val="clear" w:color="auto" w:fill="auto"/>
          </w:tcPr>
          <w:p w14:paraId="5E26FFED" w14:textId="77777777" w:rsidR="005C7072" w:rsidRPr="00B953F8" w:rsidRDefault="005C7072" w:rsidP="00144306">
            <w:pPr>
              <w:spacing w:before="40" w:after="120"/>
              <w:ind w:right="113"/>
              <w:jc w:val="both"/>
              <w:rPr>
                <w:sz w:val="20"/>
                <w:szCs w:val="20"/>
              </w:rPr>
            </w:pPr>
            <w:r w:rsidRPr="00B953F8">
              <w:rPr>
                <w:sz w:val="20"/>
                <w:szCs w:val="20"/>
              </w:rPr>
              <w:t>A/HRC/37/L.48</w:t>
            </w:r>
          </w:p>
        </w:tc>
        <w:tc>
          <w:tcPr>
            <w:tcW w:w="1276" w:type="dxa"/>
            <w:gridSpan w:val="2"/>
            <w:tcBorders>
              <w:top w:val="nil"/>
              <w:bottom w:val="nil"/>
            </w:tcBorders>
            <w:shd w:val="clear" w:color="auto" w:fill="auto"/>
          </w:tcPr>
          <w:p w14:paraId="19351D6A" w14:textId="77777777" w:rsidR="005C7072" w:rsidRPr="00B953F8" w:rsidRDefault="005C7072" w:rsidP="00144306">
            <w:pPr>
              <w:spacing w:before="40" w:after="120"/>
              <w:ind w:right="280"/>
              <w:jc w:val="right"/>
              <w:rPr>
                <w:sz w:val="20"/>
                <w:szCs w:val="20"/>
              </w:rPr>
            </w:pPr>
            <w:r w:rsidRPr="00B953F8">
              <w:rPr>
                <w:sz w:val="20"/>
                <w:szCs w:val="20"/>
              </w:rPr>
              <w:t>7</w:t>
            </w:r>
          </w:p>
        </w:tc>
        <w:tc>
          <w:tcPr>
            <w:tcW w:w="4252" w:type="dxa"/>
            <w:tcBorders>
              <w:top w:val="nil"/>
              <w:bottom w:val="nil"/>
            </w:tcBorders>
            <w:shd w:val="clear" w:color="auto" w:fill="auto"/>
          </w:tcPr>
          <w:p w14:paraId="25B617B8" w14:textId="77777777" w:rsidR="005C7072" w:rsidRPr="00B953F8" w:rsidRDefault="005C7072" w:rsidP="00144306">
            <w:pPr>
              <w:spacing w:before="40" w:after="120"/>
              <w:ind w:right="113"/>
              <w:jc w:val="both"/>
              <w:rPr>
                <w:sz w:val="20"/>
                <w:szCs w:val="20"/>
              </w:rPr>
            </w:pPr>
            <w:r w:rsidRPr="00B953F8">
              <w:rPr>
                <w:sz w:val="20"/>
                <w:szCs w:val="20"/>
              </w:rPr>
              <w:t>Israeli settlements in the Occupied Palestinian Territory, including East Jerusalem, and in the occupied Syrian Golan</w:t>
            </w:r>
          </w:p>
        </w:tc>
      </w:tr>
      <w:tr w:rsidR="005C7072" w:rsidRPr="00CE032F" w14:paraId="22405A87" w14:textId="77777777" w:rsidTr="00144306">
        <w:trPr>
          <w:trHeight w:val="150"/>
        </w:trPr>
        <w:tc>
          <w:tcPr>
            <w:tcW w:w="2410" w:type="dxa"/>
            <w:tcBorders>
              <w:top w:val="nil"/>
              <w:bottom w:val="nil"/>
            </w:tcBorders>
            <w:shd w:val="clear" w:color="auto" w:fill="auto"/>
          </w:tcPr>
          <w:p w14:paraId="2808CD57" w14:textId="77777777" w:rsidR="005C7072" w:rsidRPr="00B953F8" w:rsidRDefault="005C7072" w:rsidP="00144306">
            <w:pPr>
              <w:spacing w:before="40" w:after="120"/>
              <w:ind w:right="113"/>
              <w:jc w:val="both"/>
              <w:rPr>
                <w:sz w:val="20"/>
                <w:szCs w:val="20"/>
              </w:rPr>
            </w:pPr>
            <w:r w:rsidRPr="00B953F8">
              <w:rPr>
                <w:sz w:val="20"/>
                <w:szCs w:val="20"/>
              </w:rPr>
              <w:t>A/HRC/37/L.49</w:t>
            </w:r>
          </w:p>
        </w:tc>
        <w:tc>
          <w:tcPr>
            <w:tcW w:w="1276" w:type="dxa"/>
            <w:gridSpan w:val="2"/>
            <w:tcBorders>
              <w:top w:val="nil"/>
              <w:bottom w:val="nil"/>
            </w:tcBorders>
            <w:shd w:val="clear" w:color="auto" w:fill="auto"/>
          </w:tcPr>
          <w:p w14:paraId="74BA52DA" w14:textId="77777777" w:rsidR="005C7072" w:rsidRPr="00B953F8" w:rsidRDefault="005C7072" w:rsidP="00144306">
            <w:pPr>
              <w:spacing w:before="40" w:after="120"/>
              <w:ind w:right="280"/>
              <w:jc w:val="right"/>
              <w:rPr>
                <w:sz w:val="20"/>
                <w:szCs w:val="20"/>
              </w:rPr>
            </w:pPr>
            <w:r w:rsidRPr="00B953F8">
              <w:rPr>
                <w:sz w:val="20"/>
                <w:szCs w:val="20"/>
              </w:rPr>
              <w:t>7</w:t>
            </w:r>
          </w:p>
        </w:tc>
        <w:tc>
          <w:tcPr>
            <w:tcW w:w="4252" w:type="dxa"/>
            <w:tcBorders>
              <w:top w:val="nil"/>
              <w:bottom w:val="nil"/>
            </w:tcBorders>
            <w:shd w:val="clear" w:color="auto" w:fill="auto"/>
          </w:tcPr>
          <w:p w14:paraId="2B0963A4" w14:textId="77777777" w:rsidR="005C7072" w:rsidRPr="00B953F8" w:rsidRDefault="005C7072" w:rsidP="00144306">
            <w:pPr>
              <w:spacing w:before="40" w:after="120"/>
              <w:ind w:right="113"/>
              <w:jc w:val="both"/>
              <w:rPr>
                <w:sz w:val="20"/>
                <w:szCs w:val="20"/>
              </w:rPr>
            </w:pPr>
            <w:r w:rsidRPr="00B953F8">
              <w:rPr>
                <w:sz w:val="20"/>
                <w:szCs w:val="20"/>
              </w:rPr>
              <w:t>Ensuring accountability and justice for all violations of international law in the Occupied Palestinian Territory, including East Jerusalem</w:t>
            </w:r>
          </w:p>
        </w:tc>
      </w:tr>
      <w:tr w:rsidR="005C7072" w:rsidRPr="00CE032F" w14:paraId="29F23910" w14:textId="77777777" w:rsidTr="00144306">
        <w:trPr>
          <w:trHeight w:val="150"/>
        </w:trPr>
        <w:tc>
          <w:tcPr>
            <w:tcW w:w="2410" w:type="dxa"/>
            <w:tcBorders>
              <w:top w:val="nil"/>
              <w:bottom w:val="nil"/>
            </w:tcBorders>
            <w:shd w:val="clear" w:color="auto" w:fill="auto"/>
          </w:tcPr>
          <w:p w14:paraId="6E6AFB81" w14:textId="77777777" w:rsidR="005C7072" w:rsidRPr="00B953F8" w:rsidRDefault="005C7072" w:rsidP="00144306">
            <w:pPr>
              <w:spacing w:before="40" w:after="120"/>
              <w:ind w:right="113"/>
              <w:jc w:val="both"/>
              <w:rPr>
                <w:sz w:val="20"/>
                <w:szCs w:val="20"/>
              </w:rPr>
            </w:pPr>
            <w:r w:rsidRPr="00B953F8">
              <w:rPr>
                <w:sz w:val="20"/>
                <w:szCs w:val="20"/>
              </w:rPr>
              <w:t>A/HRC/37/L.50/Rev.1</w:t>
            </w:r>
          </w:p>
        </w:tc>
        <w:tc>
          <w:tcPr>
            <w:tcW w:w="1276" w:type="dxa"/>
            <w:gridSpan w:val="2"/>
            <w:tcBorders>
              <w:top w:val="nil"/>
              <w:bottom w:val="nil"/>
            </w:tcBorders>
            <w:shd w:val="clear" w:color="auto" w:fill="auto"/>
          </w:tcPr>
          <w:p w14:paraId="193F82B8" w14:textId="77777777" w:rsidR="005C7072" w:rsidRPr="00B953F8" w:rsidRDefault="005C7072" w:rsidP="00144306">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34869440" w14:textId="77777777" w:rsidR="005C7072" w:rsidRPr="00B953F8" w:rsidRDefault="005C7072" w:rsidP="00144306">
            <w:pPr>
              <w:spacing w:before="40" w:after="120"/>
              <w:ind w:right="113"/>
              <w:jc w:val="both"/>
              <w:rPr>
                <w:sz w:val="20"/>
                <w:szCs w:val="20"/>
              </w:rPr>
            </w:pPr>
            <w:r w:rsidRPr="00B953F8">
              <w:rPr>
                <w:sz w:val="20"/>
                <w:szCs w:val="20"/>
              </w:rPr>
              <w:t>Terrorism and human rights</w:t>
            </w:r>
          </w:p>
        </w:tc>
      </w:tr>
      <w:tr w:rsidR="005C7072" w:rsidRPr="00CE032F" w14:paraId="7AD03881" w14:textId="77777777" w:rsidTr="00E14EEE">
        <w:trPr>
          <w:trHeight w:val="150"/>
        </w:trPr>
        <w:tc>
          <w:tcPr>
            <w:tcW w:w="2410" w:type="dxa"/>
            <w:tcBorders>
              <w:top w:val="nil"/>
              <w:bottom w:val="nil"/>
            </w:tcBorders>
            <w:shd w:val="clear" w:color="auto" w:fill="auto"/>
          </w:tcPr>
          <w:p w14:paraId="1917D6A9" w14:textId="0E781303" w:rsidR="005C7072" w:rsidRPr="00B953F8" w:rsidRDefault="005C7072" w:rsidP="005C7072">
            <w:pPr>
              <w:spacing w:before="40" w:after="120"/>
              <w:ind w:right="113"/>
              <w:jc w:val="both"/>
              <w:rPr>
                <w:sz w:val="20"/>
                <w:szCs w:val="20"/>
              </w:rPr>
            </w:pPr>
            <w:r w:rsidRPr="00B953F8">
              <w:rPr>
                <w:sz w:val="20"/>
                <w:szCs w:val="20"/>
              </w:rPr>
              <w:t>A/HRC/37/L.51</w:t>
            </w:r>
          </w:p>
        </w:tc>
        <w:tc>
          <w:tcPr>
            <w:tcW w:w="1276" w:type="dxa"/>
            <w:gridSpan w:val="2"/>
            <w:tcBorders>
              <w:top w:val="nil"/>
              <w:bottom w:val="nil"/>
            </w:tcBorders>
            <w:shd w:val="clear" w:color="auto" w:fill="auto"/>
          </w:tcPr>
          <w:p w14:paraId="4292BFB3" w14:textId="2F7E04CD"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12D1199C" w14:textId="108AF47B" w:rsidR="005C7072" w:rsidRPr="00B953F8" w:rsidRDefault="005C7072" w:rsidP="005C7072">
            <w:pPr>
              <w:spacing w:before="40" w:after="120"/>
              <w:ind w:right="113"/>
              <w:jc w:val="both"/>
              <w:rPr>
                <w:sz w:val="20"/>
                <w:szCs w:val="20"/>
              </w:rPr>
            </w:pPr>
            <w:r w:rsidRPr="00B953F8">
              <w:rPr>
                <w:sz w:val="20"/>
                <w:szCs w:val="20"/>
              </w:rPr>
              <w:t>Amendment to the draft resolution L.44</w:t>
            </w:r>
          </w:p>
        </w:tc>
      </w:tr>
      <w:tr w:rsidR="005C7072" w:rsidRPr="00CE032F" w14:paraId="0202C00A" w14:textId="77777777" w:rsidTr="00E14EEE">
        <w:trPr>
          <w:trHeight w:val="150"/>
        </w:trPr>
        <w:tc>
          <w:tcPr>
            <w:tcW w:w="2410" w:type="dxa"/>
            <w:tcBorders>
              <w:top w:val="nil"/>
              <w:bottom w:val="nil"/>
            </w:tcBorders>
            <w:shd w:val="clear" w:color="auto" w:fill="auto"/>
          </w:tcPr>
          <w:p w14:paraId="70FD3421" w14:textId="3DD1DB84" w:rsidR="005C7072" w:rsidRPr="00B953F8" w:rsidRDefault="005C7072" w:rsidP="005C7072">
            <w:pPr>
              <w:spacing w:before="40" w:after="120"/>
              <w:ind w:right="113"/>
              <w:jc w:val="both"/>
              <w:rPr>
                <w:sz w:val="20"/>
                <w:szCs w:val="20"/>
              </w:rPr>
            </w:pPr>
            <w:r w:rsidRPr="00B953F8">
              <w:rPr>
                <w:sz w:val="20"/>
                <w:szCs w:val="20"/>
              </w:rPr>
              <w:t>A/HRC/37/L.52</w:t>
            </w:r>
          </w:p>
        </w:tc>
        <w:tc>
          <w:tcPr>
            <w:tcW w:w="1276" w:type="dxa"/>
            <w:gridSpan w:val="2"/>
            <w:tcBorders>
              <w:top w:val="nil"/>
              <w:bottom w:val="nil"/>
            </w:tcBorders>
            <w:shd w:val="clear" w:color="auto" w:fill="auto"/>
          </w:tcPr>
          <w:p w14:paraId="3CC5BAFE" w14:textId="36DF1FB6"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08A3766C" w14:textId="28D04AE8" w:rsidR="005C7072" w:rsidRPr="00B953F8" w:rsidRDefault="005C7072" w:rsidP="005C7072">
            <w:pPr>
              <w:spacing w:before="40" w:after="120"/>
              <w:ind w:right="113"/>
              <w:jc w:val="both"/>
              <w:rPr>
                <w:sz w:val="20"/>
                <w:szCs w:val="20"/>
              </w:rPr>
            </w:pPr>
            <w:r w:rsidRPr="006C5054">
              <w:rPr>
                <w:sz w:val="20"/>
                <w:szCs w:val="20"/>
              </w:rPr>
              <w:t>Idem</w:t>
            </w:r>
          </w:p>
        </w:tc>
      </w:tr>
      <w:tr w:rsidR="005C7072" w:rsidRPr="00CE032F" w14:paraId="75BF55D2" w14:textId="77777777" w:rsidTr="00E14EEE">
        <w:trPr>
          <w:trHeight w:val="150"/>
        </w:trPr>
        <w:tc>
          <w:tcPr>
            <w:tcW w:w="2410" w:type="dxa"/>
            <w:tcBorders>
              <w:top w:val="nil"/>
              <w:bottom w:val="nil"/>
            </w:tcBorders>
            <w:shd w:val="clear" w:color="auto" w:fill="auto"/>
          </w:tcPr>
          <w:p w14:paraId="2DF75850" w14:textId="59D66C30" w:rsidR="005C7072" w:rsidRPr="00B953F8" w:rsidRDefault="005C7072" w:rsidP="005C7072">
            <w:pPr>
              <w:spacing w:before="40" w:after="120"/>
              <w:ind w:right="113"/>
              <w:jc w:val="both"/>
              <w:rPr>
                <w:sz w:val="20"/>
                <w:szCs w:val="20"/>
              </w:rPr>
            </w:pPr>
            <w:r w:rsidRPr="00B953F8">
              <w:rPr>
                <w:sz w:val="20"/>
                <w:szCs w:val="20"/>
              </w:rPr>
              <w:t>A/HRC/37/L.53</w:t>
            </w:r>
          </w:p>
        </w:tc>
        <w:tc>
          <w:tcPr>
            <w:tcW w:w="1276" w:type="dxa"/>
            <w:gridSpan w:val="2"/>
            <w:tcBorders>
              <w:top w:val="nil"/>
              <w:bottom w:val="nil"/>
            </w:tcBorders>
            <w:shd w:val="clear" w:color="auto" w:fill="auto"/>
          </w:tcPr>
          <w:p w14:paraId="0503AEFC" w14:textId="12015956"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795CBCAE" w14:textId="58CD014C" w:rsidR="005C7072" w:rsidRPr="00B953F8" w:rsidRDefault="005C7072" w:rsidP="005C7072">
            <w:pPr>
              <w:spacing w:before="40" w:after="120"/>
              <w:ind w:right="113"/>
              <w:jc w:val="both"/>
              <w:rPr>
                <w:sz w:val="20"/>
                <w:szCs w:val="20"/>
              </w:rPr>
            </w:pPr>
            <w:r w:rsidRPr="006C5054">
              <w:rPr>
                <w:sz w:val="20"/>
                <w:szCs w:val="20"/>
              </w:rPr>
              <w:t>Idem</w:t>
            </w:r>
          </w:p>
        </w:tc>
      </w:tr>
      <w:tr w:rsidR="005C7072" w:rsidRPr="00CE032F" w14:paraId="3BBEF074" w14:textId="77777777" w:rsidTr="00E14EEE">
        <w:trPr>
          <w:trHeight w:val="150"/>
        </w:trPr>
        <w:tc>
          <w:tcPr>
            <w:tcW w:w="2410" w:type="dxa"/>
            <w:tcBorders>
              <w:top w:val="nil"/>
              <w:bottom w:val="nil"/>
            </w:tcBorders>
            <w:shd w:val="clear" w:color="auto" w:fill="auto"/>
          </w:tcPr>
          <w:p w14:paraId="7BB94400" w14:textId="4BB79E45" w:rsidR="005C7072" w:rsidRPr="00B953F8" w:rsidRDefault="005C7072" w:rsidP="005C7072">
            <w:pPr>
              <w:spacing w:before="40" w:after="120"/>
              <w:ind w:right="113"/>
              <w:jc w:val="both"/>
              <w:rPr>
                <w:sz w:val="20"/>
                <w:szCs w:val="20"/>
              </w:rPr>
            </w:pPr>
            <w:r w:rsidRPr="00B953F8">
              <w:rPr>
                <w:sz w:val="20"/>
                <w:szCs w:val="20"/>
              </w:rPr>
              <w:t>A/HRC/37/L.54</w:t>
            </w:r>
          </w:p>
        </w:tc>
        <w:tc>
          <w:tcPr>
            <w:tcW w:w="1276" w:type="dxa"/>
            <w:gridSpan w:val="2"/>
            <w:tcBorders>
              <w:top w:val="nil"/>
              <w:bottom w:val="nil"/>
            </w:tcBorders>
            <w:shd w:val="clear" w:color="auto" w:fill="auto"/>
          </w:tcPr>
          <w:p w14:paraId="0D72BD32" w14:textId="5E3F98DA"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05D0F11F" w14:textId="48D7D097" w:rsidR="005C7072" w:rsidRPr="00B953F8" w:rsidRDefault="005C7072" w:rsidP="005C7072">
            <w:pPr>
              <w:spacing w:before="40" w:after="120"/>
              <w:ind w:right="113"/>
              <w:jc w:val="both"/>
              <w:rPr>
                <w:sz w:val="20"/>
                <w:szCs w:val="20"/>
              </w:rPr>
            </w:pPr>
            <w:r w:rsidRPr="006C5054">
              <w:rPr>
                <w:sz w:val="20"/>
                <w:szCs w:val="20"/>
              </w:rPr>
              <w:t>Idem</w:t>
            </w:r>
          </w:p>
        </w:tc>
      </w:tr>
      <w:tr w:rsidR="005C7072" w:rsidRPr="00CE032F" w14:paraId="7AE8A44E" w14:textId="77777777" w:rsidTr="00E14EEE">
        <w:trPr>
          <w:trHeight w:val="150"/>
        </w:trPr>
        <w:tc>
          <w:tcPr>
            <w:tcW w:w="2410" w:type="dxa"/>
            <w:tcBorders>
              <w:top w:val="nil"/>
              <w:bottom w:val="nil"/>
            </w:tcBorders>
            <w:shd w:val="clear" w:color="auto" w:fill="auto"/>
          </w:tcPr>
          <w:p w14:paraId="3ABFF0EA" w14:textId="1A6A1231" w:rsidR="005C7072" w:rsidRPr="00B953F8" w:rsidRDefault="005C7072" w:rsidP="005C7072">
            <w:pPr>
              <w:spacing w:before="40" w:after="120"/>
              <w:ind w:right="113"/>
              <w:jc w:val="both"/>
              <w:rPr>
                <w:sz w:val="20"/>
                <w:szCs w:val="20"/>
              </w:rPr>
            </w:pPr>
            <w:r w:rsidRPr="00B953F8">
              <w:rPr>
                <w:sz w:val="20"/>
                <w:szCs w:val="20"/>
              </w:rPr>
              <w:t>A/HRC/37/L.55</w:t>
            </w:r>
          </w:p>
        </w:tc>
        <w:tc>
          <w:tcPr>
            <w:tcW w:w="1276" w:type="dxa"/>
            <w:gridSpan w:val="2"/>
            <w:tcBorders>
              <w:top w:val="nil"/>
              <w:bottom w:val="nil"/>
            </w:tcBorders>
            <w:shd w:val="clear" w:color="auto" w:fill="auto"/>
          </w:tcPr>
          <w:p w14:paraId="708A1560" w14:textId="72489367"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7C62F1F1" w14:textId="654BB9B2" w:rsidR="005C7072" w:rsidRPr="00B953F8" w:rsidRDefault="005C7072" w:rsidP="005C7072">
            <w:pPr>
              <w:spacing w:before="40" w:after="120"/>
              <w:ind w:right="113"/>
              <w:jc w:val="both"/>
              <w:rPr>
                <w:sz w:val="20"/>
                <w:szCs w:val="20"/>
              </w:rPr>
            </w:pPr>
            <w:r w:rsidRPr="006C5054">
              <w:rPr>
                <w:sz w:val="20"/>
                <w:szCs w:val="20"/>
              </w:rPr>
              <w:t>Idem</w:t>
            </w:r>
          </w:p>
        </w:tc>
      </w:tr>
      <w:tr w:rsidR="005C7072" w:rsidRPr="00CE032F" w14:paraId="0AB752BF" w14:textId="77777777" w:rsidTr="00E14EEE">
        <w:trPr>
          <w:trHeight w:val="150"/>
        </w:trPr>
        <w:tc>
          <w:tcPr>
            <w:tcW w:w="2410" w:type="dxa"/>
            <w:tcBorders>
              <w:top w:val="nil"/>
              <w:bottom w:val="nil"/>
            </w:tcBorders>
            <w:shd w:val="clear" w:color="auto" w:fill="auto"/>
          </w:tcPr>
          <w:p w14:paraId="116EA9EA" w14:textId="251FD56E" w:rsidR="005C7072" w:rsidRPr="00B953F8" w:rsidRDefault="005C7072" w:rsidP="005C7072">
            <w:pPr>
              <w:spacing w:before="40" w:after="120"/>
              <w:ind w:right="113"/>
              <w:jc w:val="both"/>
              <w:rPr>
                <w:sz w:val="20"/>
                <w:szCs w:val="20"/>
              </w:rPr>
            </w:pPr>
            <w:r w:rsidRPr="00B953F8">
              <w:rPr>
                <w:sz w:val="20"/>
                <w:szCs w:val="20"/>
              </w:rPr>
              <w:t>A/HRC/37/L.56</w:t>
            </w:r>
          </w:p>
        </w:tc>
        <w:tc>
          <w:tcPr>
            <w:tcW w:w="1276" w:type="dxa"/>
            <w:gridSpan w:val="2"/>
            <w:tcBorders>
              <w:top w:val="nil"/>
              <w:bottom w:val="nil"/>
            </w:tcBorders>
            <w:shd w:val="clear" w:color="auto" w:fill="auto"/>
          </w:tcPr>
          <w:p w14:paraId="5D793A44" w14:textId="514BA8CA"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0EBD2EC1" w14:textId="5E972054" w:rsidR="005C7072" w:rsidRPr="00B953F8" w:rsidRDefault="005C7072" w:rsidP="005C7072">
            <w:pPr>
              <w:spacing w:before="40" w:after="120"/>
              <w:ind w:right="113"/>
              <w:jc w:val="both"/>
              <w:rPr>
                <w:sz w:val="20"/>
                <w:szCs w:val="20"/>
              </w:rPr>
            </w:pPr>
            <w:r w:rsidRPr="006C5054">
              <w:rPr>
                <w:sz w:val="20"/>
                <w:szCs w:val="20"/>
              </w:rPr>
              <w:t>Idem</w:t>
            </w:r>
          </w:p>
        </w:tc>
      </w:tr>
      <w:tr w:rsidR="005C7072" w:rsidRPr="00CE032F" w14:paraId="391C848A" w14:textId="77777777" w:rsidTr="00E14EEE">
        <w:trPr>
          <w:trHeight w:val="150"/>
        </w:trPr>
        <w:tc>
          <w:tcPr>
            <w:tcW w:w="2410" w:type="dxa"/>
            <w:tcBorders>
              <w:top w:val="nil"/>
              <w:bottom w:val="nil"/>
            </w:tcBorders>
            <w:shd w:val="clear" w:color="auto" w:fill="auto"/>
          </w:tcPr>
          <w:p w14:paraId="249020B7" w14:textId="66C01346" w:rsidR="005C7072" w:rsidRPr="00B953F8" w:rsidRDefault="005C7072" w:rsidP="005C7072">
            <w:pPr>
              <w:spacing w:before="40" w:after="120"/>
              <w:ind w:right="113"/>
              <w:jc w:val="both"/>
              <w:rPr>
                <w:sz w:val="20"/>
                <w:szCs w:val="20"/>
              </w:rPr>
            </w:pPr>
            <w:r w:rsidRPr="00B953F8">
              <w:rPr>
                <w:sz w:val="20"/>
                <w:szCs w:val="20"/>
              </w:rPr>
              <w:t>A/HRC/37/L.57</w:t>
            </w:r>
          </w:p>
        </w:tc>
        <w:tc>
          <w:tcPr>
            <w:tcW w:w="1276" w:type="dxa"/>
            <w:gridSpan w:val="2"/>
            <w:tcBorders>
              <w:top w:val="nil"/>
              <w:bottom w:val="nil"/>
            </w:tcBorders>
            <w:shd w:val="clear" w:color="auto" w:fill="auto"/>
          </w:tcPr>
          <w:p w14:paraId="4843E412" w14:textId="71B05FAF"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6F916D57" w14:textId="1653B510" w:rsidR="005C7072" w:rsidRPr="00B953F8" w:rsidRDefault="005C7072" w:rsidP="005C7072">
            <w:pPr>
              <w:spacing w:before="40" w:after="120"/>
              <w:ind w:right="113"/>
              <w:jc w:val="both"/>
              <w:rPr>
                <w:sz w:val="20"/>
                <w:szCs w:val="20"/>
              </w:rPr>
            </w:pPr>
            <w:r w:rsidRPr="006C5054">
              <w:rPr>
                <w:sz w:val="20"/>
                <w:szCs w:val="20"/>
              </w:rPr>
              <w:t>Idem</w:t>
            </w:r>
          </w:p>
        </w:tc>
      </w:tr>
      <w:tr w:rsidR="005C7072" w:rsidRPr="00CE032F" w14:paraId="2A840766" w14:textId="77777777" w:rsidTr="00144306">
        <w:trPr>
          <w:trHeight w:val="150"/>
        </w:trPr>
        <w:tc>
          <w:tcPr>
            <w:tcW w:w="2410" w:type="dxa"/>
            <w:tcBorders>
              <w:top w:val="nil"/>
              <w:bottom w:val="nil"/>
            </w:tcBorders>
            <w:shd w:val="clear" w:color="auto" w:fill="auto"/>
          </w:tcPr>
          <w:p w14:paraId="17FEE29D" w14:textId="77777777" w:rsidR="005C7072" w:rsidRPr="00B953F8" w:rsidRDefault="005C7072" w:rsidP="00144306">
            <w:pPr>
              <w:spacing w:before="40" w:after="120"/>
              <w:ind w:right="113"/>
              <w:jc w:val="both"/>
              <w:rPr>
                <w:sz w:val="20"/>
                <w:szCs w:val="20"/>
              </w:rPr>
            </w:pPr>
            <w:r w:rsidRPr="00B953F8">
              <w:rPr>
                <w:sz w:val="20"/>
                <w:szCs w:val="20"/>
              </w:rPr>
              <w:t>A/HRC/37/L.58</w:t>
            </w:r>
          </w:p>
        </w:tc>
        <w:tc>
          <w:tcPr>
            <w:tcW w:w="1276" w:type="dxa"/>
            <w:gridSpan w:val="2"/>
            <w:tcBorders>
              <w:top w:val="nil"/>
              <w:bottom w:val="nil"/>
            </w:tcBorders>
            <w:shd w:val="clear" w:color="auto" w:fill="auto"/>
          </w:tcPr>
          <w:p w14:paraId="2848673F" w14:textId="77777777" w:rsidR="005C7072" w:rsidRPr="00B953F8" w:rsidRDefault="005C7072" w:rsidP="00144306">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7CAD96ED" w14:textId="77777777" w:rsidR="005C7072" w:rsidRPr="00B953F8" w:rsidRDefault="005C7072" w:rsidP="00144306">
            <w:pPr>
              <w:spacing w:before="40" w:after="120"/>
              <w:ind w:right="113"/>
              <w:jc w:val="both"/>
              <w:rPr>
                <w:sz w:val="20"/>
                <w:szCs w:val="20"/>
              </w:rPr>
            </w:pPr>
            <w:r w:rsidRPr="00B953F8">
              <w:rPr>
                <w:sz w:val="20"/>
                <w:szCs w:val="20"/>
              </w:rPr>
              <w:t xml:space="preserve">Amendment to the draft resolution L.41 </w:t>
            </w:r>
          </w:p>
        </w:tc>
      </w:tr>
      <w:tr w:rsidR="005C7072" w:rsidRPr="00CE032F" w14:paraId="612CAFDB" w14:textId="77777777" w:rsidTr="00144306">
        <w:trPr>
          <w:trHeight w:val="150"/>
        </w:trPr>
        <w:tc>
          <w:tcPr>
            <w:tcW w:w="2410" w:type="dxa"/>
            <w:tcBorders>
              <w:top w:val="nil"/>
              <w:bottom w:val="nil"/>
            </w:tcBorders>
            <w:shd w:val="clear" w:color="auto" w:fill="auto"/>
          </w:tcPr>
          <w:p w14:paraId="261C8CED" w14:textId="77777777" w:rsidR="005C7072" w:rsidRPr="00B953F8" w:rsidRDefault="005C7072" w:rsidP="00144306">
            <w:pPr>
              <w:spacing w:before="40" w:after="120"/>
              <w:ind w:right="113"/>
              <w:jc w:val="both"/>
              <w:rPr>
                <w:sz w:val="20"/>
                <w:szCs w:val="20"/>
              </w:rPr>
            </w:pPr>
            <w:r w:rsidRPr="00B953F8">
              <w:rPr>
                <w:sz w:val="20"/>
                <w:szCs w:val="20"/>
              </w:rPr>
              <w:t>A/HRC/37/L.59</w:t>
            </w:r>
          </w:p>
        </w:tc>
        <w:tc>
          <w:tcPr>
            <w:tcW w:w="1276" w:type="dxa"/>
            <w:gridSpan w:val="2"/>
            <w:tcBorders>
              <w:top w:val="nil"/>
              <w:bottom w:val="nil"/>
            </w:tcBorders>
            <w:shd w:val="clear" w:color="auto" w:fill="auto"/>
          </w:tcPr>
          <w:p w14:paraId="305734C5" w14:textId="77777777" w:rsidR="005C7072" w:rsidRPr="00B953F8" w:rsidRDefault="005C7072" w:rsidP="00144306">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1C9026C9" w14:textId="77777777" w:rsidR="005C7072" w:rsidRPr="00B953F8" w:rsidRDefault="005C7072" w:rsidP="00144306">
            <w:pPr>
              <w:spacing w:before="40" w:after="120"/>
              <w:ind w:right="113"/>
              <w:jc w:val="both"/>
              <w:rPr>
                <w:sz w:val="20"/>
                <w:szCs w:val="20"/>
              </w:rPr>
            </w:pPr>
            <w:r w:rsidRPr="004C687F">
              <w:rPr>
                <w:sz w:val="20"/>
                <w:szCs w:val="20"/>
              </w:rPr>
              <w:t>Idem</w:t>
            </w:r>
          </w:p>
        </w:tc>
      </w:tr>
      <w:tr w:rsidR="005C7072" w:rsidRPr="00CE032F" w14:paraId="18A9C152" w14:textId="77777777" w:rsidTr="00144306">
        <w:trPr>
          <w:trHeight w:val="150"/>
        </w:trPr>
        <w:tc>
          <w:tcPr>
            <w:tcW w:w="2410" w:type="dxa"/>
            <w:tcBorders>
              <w:top w:val="nil"/>
              <w:bottom w:val="nil"/>
            </w:tcBorders>
            <w:shd w:val="clear" w:color="auto" w:fill="auto"/>
          </w:tcPr>
          <w:p w14:paraId="76634AA9" w14:textId="77777777" w:rsidR="005C7072" w:rsidRPr="00B953F8" w:rsidRDefault="005C7072" w:rsidP="00144306">
            <w:pPr>
              <w:spacing w:before="40" w:after="120"/>
              <w:ind w:right="113"/>
              <w:jc w:val="both"/>
              <w:rPr>
                <w:sz w:val="20"/>
                <w:szCs w:val="20"/>
              </w:rPr>
            </w:pPr>
            <w:r w:rsidRPr="00B953F8">
              <w:rPr>
                <w:sz w:val="20"/>
                <w:szCs w:val="20"/>
              </w:rPr>
              <w:t>A/HRC/37/L.60</w:t>
            </w:r>
          </w:p>
        </w:tc>
        <w:tc>
          <w:tcPr>
            <w:tcW w:w="1276" w:type="dxa"/>
            <w:gridSpan w:val="2"/>
            <w:tcBorders>
              <w:top w:val="nil"/>
              <w:bottom w:val="nil"/>
            </w:tcBorders>
            <w:shd w:val="clear" w:color="auto" w:fill="auto"/>
          </w:tcPr>
          <w:p w14:paraId="5A343EE3" w14:textId="77777777" w:rsidR="005C7072" w:rsidRPr="00B953F8" w:rsidRDefault="005C7072" w:rsidP="00144306">
            <w:pPr>
              <w:spacing w:before="40" w:after="120"/>
              <w:ind w:right="280"/>
              <w:jc w:val="right"/>
              <w:rPr>
                <w:sz w:val="20"/>
                <w:szCs w:val="20"/>
              </w:rPr>
            </w:pPr>
            <w:r w:rsidRPr="00B953F8">
              <w:rPr>
                <w:sz w:val="20"/>
                <w:szCs w:val="20"/>
              </w:rPr>
              <w:t>4</w:t>
            </w:r>
          </w:p>
        </w:tc>
        <w:tc>
          <w:tcPr>
            <w:tcW w:w="4252" w:type="dxa"/>
            <w:tcBorders>
              <w:top w:val="nil"/>
              <w:bottom w:val="nil"/>
            </w:tcBorders>
            <w:shd w:val="clear" w:color="auto" w:fill="auto"/>
          </w:tcPr>
          <w:p w14:paraId="215D704B" w14:textId="77777777" w:rsidR="005C7072" w:rsidRPr="00B953F8" w:rsidRDefault="005C7072" w:rsidP="00144306">
            <w:pPr>
              <w:spacing w:before="40" w:after="120"/>
              <w:ind w:right="113"/>
              <w:jc w:val="both"/>
              <w:rPr>
                <w:sz w:val="20"/>
                <w:szCs w:val="20"/>
              </w:rPr>
            </w:pPr>
            <w:r w:rsidRPr="00B953F8">
              <w:rPr>
                <w:sz w:val="20"/>
                <w:szCs w:val="20"/>
              </w:rPr>
              <w:t>Amendment to the draft resolution L.38</w:t>
            </w:r>
          </w:p>
        </w:tc>
      </w:tr>
      <w:tr w:rsidR="005C7072" w:rsidRPr="00CE032F" w14:paraId="23FA78AB" w14:textId="77777777" w:rsidTr="00144306">
        <w:trPr>
          <w:trHeight w:val="150"/>
        </w:trPr>
        <w:tc>
          <w:tcPr>
            <w:tcW w:w="2410" w:type="dxa"/>
            <w:tcBorders>
              <w:top w:val="nil"/>
              <w:bottom w:val="nil"/>
            </w:tcBorders>
            <w:shd w:val="clear" w:color="auto" w:fill="auto"/>
          </w:tcPr>
          <w:p w14:paraId="2C0A4C13" w14:textId="77777777" w:rsidR="005C7072" w:rsidRPr="00B953F8" w:rsidRDefault="005C7072" w:rsidP="00144306">
            <w:pPr>
              <w:spacing w:before="40" w:after="120"/>
              <w:ind w:right="113"/>
              <w:jc w:val="both"/>
              <w:rPr>
                <w:sz w:val="20"/>
                <w:szCs w:val="20"/>
              </w:rPr>
            </w:pPr>
            <w:r w:rsidRPr="00B953F8">
              <w:rPr>
                <w:sz w:val="20"/>
                <w:szCs w:val="20"/>
              </w:rPr>
              <w:t>A/HRC/37/L.61</w:t>
            </w:r>
          </w:p>
        </w:tc>
        <w:tc>
          <w:tcPr>
            <w:tcW w:w="1276" w:type="dxa"/>
            <w:gridSpan w:val="2"/>
            <w:tcBorders>
              <w:top w:val="nil"/>
              <w:bottom w:val="nil"/>
            </w:tcBorders>
            <w:shd w:val="clear" w:color="auto" w:fill="auto"/>
          </w:tcPr>
          <w:p w14:paraId="22155111" w14:textId="77777777" w:rsidR="005C7072" w:rsidRPr="00B953F8" w:rsidRDefault="005C7072" w:rsidP="00144306">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26D3BCB0" w14:textId="77777777" w:rsidR="005C7072" w:rsidRPr="00B953F8" w:rsidRDefault="005C7072" w:rsidP="00144306">
            <w:pPr>
              <w:spacing w:before="40" w:after="120"/>
              <w:ind w:right="113"/>
              <w:jc w:val="both"/>
              <w:rPr>
                <w:sz w:val="20"/>
                <w:szCs w:val="20"/>
              </w:rPr>
            </w:pPr>
            <w:r w:rsidRPr="00B953F8">
              <w:rPr>
                <w:sz w:val="20"/>
                <w:szCs w:val="20"/>
              </w:rPr>
              <w:t>Amendment to the draft resolution L.41</w:t>
            </w:r>
          </w:p>
        </w:tc>
      </w:tr>
      <w:tr w:rsidR="005C7072" w:rsidRPr="00CE032F" w14:paraId="694B9C0C" w14:textId="77777777" w:rsidTr="00E14EEE">
        <w:trPr>
          <w:trHeight w:val="150"/>
        </w:trPr>
        <w:tc>
          <w:tcPr>
            <w:tcW w:w="2410" w:type="dxa"/>
            <w:tcBorders>
              <w:top w:val="nil"/>
              <w:bottom w:val="nil"/>
            </w:tcBorders>
            <w:shd w:val="clear" w:color="auto" w:fill="auto"/>
          </w:tcPr>
          <w:p w14:paraId="7462247A" w14:textId="446ED31F" w:rsidR="005C7072" w:rsidRPr="00B953F8" w:rsidRDefault="005C7072" w:rsidP="005C7072">
            <w:pPr>
              <w:spacing w:before="40" w:after="120"/>
              <w:ind w:right="113"/>
              <w:jc w:val="both"/>
              <w:rPr>
                <w:sz w:val="20"/>
                <w:szCs w:val="20"/>
              </w:rPr>
            </w:pPr>
            <w:r w:rsidRPr="00B953F8">
              <w:rPr>
                <w:sz w:val="20"/>
                <w:szCs w:val="20"/>
              </w:rPr>
              <w:t>A/HRC/37/L.62</w:t>
            </w:r>
          </w:p>
        </w:tc>
        <w:tc>
          <w:tcPr>
            <w:tcW w:w="1276" w:type="dxa"/>
            <w:gridSpan w:val="2"/>
            <w:tcBorders>
              <w:top w:val="nil"/>
              <w:bottom w:val="nil"/>
            </w:tcBorders>
            <w:shd w:val="clear" w:color="auto" w:fill="auto"/>
          </w:tcPr>
          <w:p w14:paraId="741E4119" w14:textId="6AA62786" w:rsidR="005C7072" w:rsidRPr="00B953F8" w:rsidRDefault="005C7072" w:rsidP="005C7072">
            <w:pPr>
              <w:spacing w:before="40" w:after="120"/>
              <w:ind w:right="280"/>
              <w:jc w:val="right"/>
              <w:rPr>
                <w:sz w:val="20"/>
                <w:szCs w:val="20"/>
              </w:rPr>
            </w:pPr>
            <w:r w:rsidRPr="00B953F8">
              <w:rPr>
                <w:sz w:val="20"/>
                <w:szCs w:val="20"/>
              </w:rPr>
              <w:t>3</w:t>
            </w:r>
          </w:p>
        </w:tc>
        <w:tc>
          <w:tcPr>
            <w:tcW w:w="4252" w:type="dxa"/>
            <w:tcBorders>
              <w:top w:val="nil"/>
              <w:bottom w:val="nil"/>
            </w:tcBorders>
            <w:shd w:val="clear" w:color="auto" w:fill="auto"/>
          </w:tcPr>
          <w:p w14:paraId="47B441C2" w14:textId="034722AA" w:rsidR="005C7072" w:rsidRPr="00B953F8" w:rsidRDefault="005C7072" w:rsidP="005C7072">
            <w:pPr>
              <w:spacing w:before="40" w:after="120"/>
              <w:ind w:right="113"/>
              <w:jc w:val="both"/>
              <w:rPr>
                <w:sz w:val="20"/>
                <w:szCs w:val="20"/>
              </w:rPr>
            </w:pPr>
            <w:r w:rsidRPr="004C687F">
              <w:rPr>
                <w:sz w:val="20"/>
                <w:szCs w:val="20"/>
              </w:rPr>
              <w:t>Idem</w:t>
            </w:r>
          </w:p>
        </w:tc>
      </w:tr>
      <w:tr w:rsidR="005C7072" w:rsidRPr="00771F13" w14:paraId="190D3CE2" w14:textId="77777777" w:rsidTr="00E14EEE">
        <w:tblPrEx>
          <w:tblBorders>
            <w:bottom w:val="none" w:sz="0" w:space="0" w:color="auto"/>
          </w:tblBorders>
          <w:tblCellMar>
            <w:right w:w="113" w:type="dxa"/>
          </w:tblCellMar>
        </w:tblPrEx>
        <w:trPr>
          <w:trHeight w:val="240"/>
        </w:trPr>
        <w:tc>
          <w:tcPr>
            <w:tcW w:w="2410" w:type="dxa"/>
            <w:tcBorders>
              <w:bottom w:val="single" w:sz="12" w:space="0" w:color="auto"/>
            </w:tcBorders>
            <w:shd w:val="clear" w:color="auto" w:fill="auto"/>
          </w:tcPr>
          <w:p w14:paraId="395CAA32" w14:textId="3B00DE65" w:rsidR="005C7072" w:rsidRPr="00CE032F" w:rsidRDefault="005C7072" w:rsidP="005C7072">
            <w:pPr>
              <w:spacing w:before="40" w:after="120" w:line="220" w:lineRule="exact"/>
              <w:rPr>
                <w:sz w:val="20"/>
                <w:szCs w:val="20"/>
              </w:rPr>
            </w:pPr>
            <w:r w:rsidRPr="00B953F8">
              <w:rPr>
                <w:sz w:val="20"/>
                <w:szCs w:val="20"/>
              </w:rPr>
              <w:t>A/HRC/37/L.63</w:t>
            </w:r>
          </w:p>
        </w:tc>
        <w:tc>
          <w:tcPr>
            <w:tcW w:w="1269" w:type="dxa"/>
            <w:tcBorders>
              <w:bottom w:val="single" w:sz="12" w:space="0" w:color="auto"/>
            </w:tcBorders>
            <w:shd w:val="clear" w:color="auto" w:fill="auto"/>
          </w:tcPr>
          <w:p w14:paraId="32FA028D" w14:textId="2B609F76" w:rsidR="005C7072" w:rsidRPr="00CE032F" w:rsidRDefault="005C7072" w:rsidP="005C7072">
            <w:pPr>
              <w:spacing w:before="40" w:after="120"/>
              <w:ind w:right="168"/>
              <w:jc w:val="right"/>
              <w:rPr>
                <w:sz w:val="20"/>
                <w:szCs w:val="20"/>
              </w:rPr>
            </w:pPr>
            <w:r w:rsidRPr="00B953F8">
              <w:rPr>
                <w:sz w:val="20"/>
                <w:szCs w:val="20"/>
              </w:rPr>
              <w:t>3</w:t>
            </w:r>
          </w:p>
        </w:tc>
        <w:tc>
          <w:tcPr>
            <w:tcW w:w="4259" w:type="dxa"/>
            <w:gridSpan w:val="2"/>
            <w:tcBorders>
              <w:bottom w:val="single" w:sz="12" w:space="0" w:color="auto"/>
            </w:tcBorders>
            <w:shd w:val="clear" w:color="auto" w:fill="auto"/>
          </w:tcPr>
          <w:p w14:paraId="3C40B284" w14:textId="34D23262" w:rsidR="005C7072" w:rsidRPr="00CE032F" w:rsidRDefault="005C7072" w:rsidP="005C7072">
            <w:pPr>
              <w:spacing w:before="40" w:after="120" w:line="220" w:lineRule="exact"/>
              <w:ind w:right="280"/>
              <w:rPr>
                <w:sz w:val="20"/>
                <w:szCs w:val="20"/>
              </w:rPr>
            </w:pPr>
            <w:r w:rsidRPr="00B953F8">
              <w:rPr>
                <w:sz w:val="20"/>
                <w:szCs w:val="20"/>
              </w:rPr>
              <w:t>Amendment to the draft resolution L.50/Rev.1</w:t>
            </w:r>
          </w:p>
        </w:tc>
      </w:tr>
    </w:tbl>
    <w:p w14:paraId="35CE13E2" w14:textId="77777777" w:rsidR="00D220DD" w:rsidRDefault="00D220DD"/>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Caption w:val="Document issued in the Government series"/>
        <w:tblDescription w:val="Document issued in the Government series"/>
      </w:tblPr>
      <w:tblGrid>
        <w:gridCol w:w="2410"/>
        <w:gridCol w:w="1269"/>
        <w:gridCol w:w="7"/>
        <w:gridCol w:w="4252"/>
      </w:tblGrid>
      <w:tr w:rsidR="00CE032F" w:rsidRPr="00CE032F" w14:paraId="1C099855" w14:textId="77777777" w:rsidTr="00CE032F">
        <w:trPr>
          <w:trHeight w:val="255"/>
          <w:tblHeader/>
        </w:trPr>
        <w:tc>
          <w:tcPr>
            <w:tcW w:w="7938" w:type="dxa"/>
            <w:gridSpan w:val="4"/>
            <w:tcBorders>
              <w:top w:val="nil"/>
              <w:bottom w:val="single" w:sz="4" w:space="0" w:color="auto"/>
            </w:tcBorders>
            <w:shd w:val="clear" w:color="auto" w:fill="auto"/>
            <w:vAlign w:val="bottom"/>
          </w:tcPr>
          <w:p w14:paraId="09B5BC68" w14:textId="39EC2F3F" w:rsidR="00CE032F" w:rsidRPr="00CE032F" w:rsidRDefault="008A2444" w:rsidP="00CE032F">
            <w:pPr>
              <w:spacing w:before="80" w:after="80" w:line="200" w:lineRule="exact"/>
              <w:ind w:right="113"/>
              <w:rPr>
                <w:i/>
                <w:sz w:val="16"/>
                <w:szCs w:val="16"/>
              </w:rPr>
            </w:pPr>
            <w:r>
              <w:br w:type="page"/>
            </w:r>
            <w:r w:rsidR="00CE032F" w:rsidRPr="00CE032F">
              <w:rPr>
                <w:i/>
                <w:sz w:val="16"/>
                <w:szCs w:val="16"/>
              </w:rPr>
              <w:t>Documents issued in the Government series</w:t>
            </w:r>
          </w:p>
        </w:tc>
      </w:tr>
      <w:tr w:rsidR="00CE032F" w:rsidRPr="00CE032F" w14:paraId="683735B5" w14:textId="77777777" w:rsidTr="00E14EEE">
        <w:trPr>
          <w:trHeight w:val="255"/>
          <w:tblHeader/>
        </w:trPr>
        <w:tc>
          <w:tcPr>
            <w:tcW w:w="2410" w:type="dxa"/>
            <w:tcBorders>
              <w:top w:val="single" w:sz="4" w:space="0" w:color="auto"/>
              <w:bottom w:val="single" w:sz="12" w:space="0" w:color="auto"/>
            </w:tcBorders>
            <w:shd w:val="clear" w:color="auto" w:fill="auto"/>
            <w:vAlign w:val="bottom"/>
          </w:tcPr>
          <w:p w14:paraId="3725B159" w14:textId="77777777" w:rsidR="00CE032F" w:rsidRPr="00CE032F" w:rsidRDefault="00CE032F" w:rsidP="00CE032F">
            <w:pPr>
              <w:spacing w:before="80" w:after="80" w:line="200" w:lineRule="exact"/>
              <w:ind w:right="113"/>
              <w:rPr>
                <w:i/>
                <w:sz w:val="16"/>
                <w:szCs w:val="16"/>
              </w:rPr>
            </w:pPr>
            <w:r w:rsidRPr="00CE032F">
              <w:rPr>
                <w:i/>
                <w:sz w:val="16"/>
                <w:szCs w:val="16"/>
              </w:rPr>
              <w:t xml:space="preserve">Symbol </w:t>
            </w:r>
          </w:p>
        </w:tc>
        <w:tc>
          <w:tcPr>
            <w:tcW w:w="1276" w:type="dxa"/>
            <w:gridSpan w:val="2"/>
            <w:tcBorders>
              <w:top w:val="single" w:sz="4" w:space="0" w:color="auto"/>
              <w:bottom w:val="single" w:sz="12" w:space="0" w:color="auto"/>
            </w:tcBorders>
            <w:shd w:val="clear" w:color="auto" w:fill="auto"/>
            <w:vAlign w:val="bottom"/>
          </w:tcPr>
          <w:p w14:paraId="3C116D36" w14:textId="77777777" w:rsidR="00CE032F" w:rsidRPr="00CE032F" w:rsidRDefault="00CE032F" w:rsidP="008F2759">
            <w:pPr>
              <w:spacing w:before="80" w:after="80" w:line="200" w:lineRule="exact"/>
              <w:ind w:right="284"/>
              <w:rPr>
                <w:i/>
                <w:sz w:val="16"/>
                <w:szCs w:val="16"/>
              </w:rPr>
            </w:pPr>
            <w:r w:rsidRPr="00CE032F">
              <w:rPr>
                <w:i/>
                <w:sz w:val="16"/>
                <w:szCs w:val="16"/>
              </w:rPr>
              <w:t>Agenda item</w:t>
            </w:r>
          </w:p>
        </w:tc>
        <w:tc>
          <w:tcPr>
            <w:tcW w:w="4252" w:type="dxa"/>
            <w:tcBorders>
              <w:top w:val="single" w:sz="4" w:space="0" w:color="auto"/>
              <w:bottom w:val="single" w:sz="12" w:space="0" w:color="auto"/>
            </w:tcBorders>
            <w:shd w:val="clear" w:color="auto" w:fill="auto"/>
            <w:vAlign w:val="bottom"/>
          </w:tcPr>
          <w:p w14:paraId="03978E35" w14:textId="77777777" w:rsidR="00CE032F" w:rsidRPr="00CE032F" w:rsidRDefault="00CE032F" w:rsidP="00CE032F">
            <w:pPr>
              <w:spacing w:before="80" w:after="80" w:line="200" w:lineRule="exact"/>
              <w:ind w:right="113"/>
              <w:rPr>
                <w:i/>
                <w:sz w:val="16"/>
                <w:szCs w:val="16"/>
              </w:rPr>
            </w:pPr>
          </w:p>
        </w:tc>
      </w:tr>
      <w:tr w:rsidR="00CE032F" w:rsidRPr="00CE032F" w14:paraId="6ED420A4" w14:textId="77777777" w:rsidTr="00E14EEE">
        <w:trPr>
          <w:trHeight w:hRule="exact" w:val="113"/>
          <w:tblHeader/>
        </w:trPr>
        <w:tc>
          <w:tcPr>
            <w:tcW w:w="2410" w:type="dxa"/>
            <w:tcBorders>
              <w:top w:val="single" w:sz="4" w:space="0" w:color="auto"/>
              <w:bottom w:val="nil"/>
            </w:tcBorders>
            <w:shd w:val="clear" w:color="auto" w:fill="auto"/>
            <w:vAlign w:val="bottom"/>
          </w:tcPr>
          <w:p w14:paraId="29145246" w14:textId="77777777" w:rsidR="00CE032F" w:rsidRPr="00CE032F" w:rsidRDefault="00CE032F" w:rsidP="00CE032F">
            <w:pPr>
              <w:spacing w:before="80" w:after="80" w:line="200" w:lineRule="exact"/>
              <w:ind w:right="113"/>
              <w:rPr>
                <w:i/>
                <w:sz w:val="20"/>
                <w:szCs w:val="20"/>
              </w:rPr>
            </w:pPr>
          </w:p>
        </w:tc>
        <w:tc>
          <w:tcPr>
            <w:tcW w:w="1276" w:type="dxa"/>
            <w:gridSpan w:val="2"/>
            <w:tcBorders>
              <w:top w:val="single" w:sz="4" w:space="0" w:color="auto"/>
              <w:bottom w:val="nil"/>
            </w:tcBorders>
            <w:shd w:val="clear" w:color="auto" w:fill="auto"/>
            <w:vAlign w:val="bottom"/>
          </w:tcPr>
          <w:p w14:paraId="0BA50207" w14:textId="77777777" w:rsidR="00CE032F" w:rsidRPr="00CE032F" w:rsidRDefault="00CE032F" w:rsidP="00CE032F">
            <w:pPr>
              <w:spacing w:before="80" w:after="80" w:line="200" w:lineRule="exact"/>
              <w:ind w:right="284"/>
              <w:jc w:val="right"/>
              <w:rPr>
                <w:i/>
                <w:sz w:val="20"/>
                <w:szCs w:val="20"/>
              </w:rPr>
            </w:pPr>
          </w:p>
        </w:tc>
        <w:tc>
          <w:tcPr>
            <w:tcW w:w="4252" w:type="dxa"/>
            <w:tcBorders>
              <w:top w:val="single" w:sz="4" w:space="0" w:color="auto"/>
              <w:bottom w:val="nil"/>
            </w:tcBorders>
            <w:shd w:val="clear" w:color="auto" w:fill="auto"/>
            <w:vAlign w:val="bottom"/>
          </w:tcPr>
          <w:p w14:paraId="544B7BAB" w14:textId="77777777" w:rsidR="00CE032F" w:rsidRPr="00CE032F" w:rsidRDefault="00CE032F" w:rsidP="00CE032F">
            <w:pPr>
              <w:spacing w:before="80" w:after="80" w:line="200" w:lineRule="exact"/>
              <w:ind w:right="113"/>
              <w:rPr>
                <w:i/>
                <w:sz w:val="20"/>
                <w:szCs w:val="20"/>
              </w:rPr>
            </w:pPr>
          </w:p>
        </w:tc>
      </w:tr>
      <w:tr w:rsidR="00D220DD" w:rsidRPr="00CE032F" w14:paraId="5C2FDBC1" w14:textId="77777777" w:rsidTr="00E14EEE">
        <w:tc>
          <w:tcPr>
            <w:tcW w:w="2410" w:type="dxa"/>
            <w:tcBorders>
              <w:top w:val="nil"/>
              <w:bottom w:val="nil"/>
            </w:tcBorders>
            <w:shd w:val="clear" w:color="auto" w:fill="auto"/>
          </w:tcPr>
          <w:p w14:paraId="52337B48" w14:textId="6C01C19A" w:rsidR="00D220DD" w:rsidRDefault="00D220DD" w:rsidP="00CE032F">
            <w:pPr>
              <w:spacing w:before="40" w:after="120"/>
              <w:ind w:right="113"/>
              <w:rPr>
                <w:sz w:val="20"/>
                <w:szCs w:val="20"/>
              </w:rPr>
            </w:pPr>
            <w:r w:rsidRPr="00D220DD">
              <w:rPr>
                <w:sz w:val="20"/>
                <w:szCs w:val="20"/>
              </w:rPr>
              <w:t>A/HRC/37/G/1</w:t>
            </w:r>
          </w:p>
        </w:tc>
        <w:tc>
          <w:tcPr>
            <w:tcW w:w="1276" w:type="dxa"/>
            <w:gridSpan w:val="2"/>
            <w:tcBorders>
              <w:top w:val="nil"/>
              <w:bottom w:val="nil"/>
            </w:tcBorders>
            <w:shd w:val="clear" w:color="auto" w:fill="auto"/>
          </w:tcPr>
          <w:p w14:paraId="1C0D6A86" w14:textId="5998F350" w:rsidR="00D220DD" w:rsidRPr="00CE032F" w:rsidRDefault="00D220DD" w:rsidP="00ED5097">
            <w:pPr>
              <w:spacing w:before="40" w:after="120"/>
              <w:ind w:right="280"/>
              <w:jc w:val="right"/>
              <w:rPr>
                <w:sz w:val="20"/>
                <w:szCs w:val="20"/>
              </w:rPr>
            </w:pPr>
            <w:r>
              <w:rPr>
                <w:sz w:val="20"/>
                <w:szCs w:val="20"/>
              </w:rPr>
              <w:t>2</w:t>
            </w:r>
          </w:p>
        </w:tc>
        <w:tc>
          <w:tcPr>
            <w:tcW w:w="4252" w:type="dxa"/>
            <w:tcBorders>
              <w:top w:val="nil"/>
              <w:bottom w:val="nil"/>
            </w:tcBorders>
            <w:shd w:val="clear" w:color="auto" w:fill="auto"/>
          </w:tcPr>
          <w:p w14:paraId="49BC69B3" w14:textId="5B54740B" w:rsidR="00D220DD" w:rsidRPr="00CE032F" w:rsidRDefault="00D220DD" w:rsidP="00D220DD">
            <w:pPr>
              <w:spacing w:before="40" w:after="120"/>
              <w:ind w:right="113"/>
              <w:jc w:val="both"/>
              <w:rPr>
                <w:sz w:val="20"/>
                <w:szCs w:val="20"/>
              </w:rPr>
            </w:pPr>
            <w:r w:rsidRPr="00D220DD">
              <w:rPr>
                <w:sz w:val="20"/>
                <w:szCs w:val="20"/>
              </w:rPr>
              <w:t>Letter dated 30 January 2018 from the Permanent Representative of Guatemala to the United Nations Office and other International Organizations in Geneva</w:t>
            </w:r>
            <w:r>
              <w:rPr>
                <w:sz w:val="20"/>
                <w:szCs w:val="20"/>
              </w:rPr>
              <w:t xml:space="preserve"> </w:t>
            </w:r>
            <w:r w:rsidRPr="00CE032F">
              <w:rPr>
                <w:sz w:val="20"/>
                <w:szCs w:val="20"/>
              </w:rPr>
              <w:t>addressed to the United Nations High Commissioner for Human Rights</w:t>
            </w:r>
          </w:p>
        </w:tc>
      </w:tr>
      <w:tr w:rsidR="00CE032F" w:rsidRPr="00CE032F" w14:paraId="304DC178" w14:textId="77777777" w:rsidTr="00E14EEE">
        <w:tc>
          <w:tcPr>
            <w:tcW w:w="2410" w:type="dxa"/>
            <w:tcBorders>
              <w:top w:val="nil"/>
              <w:bottom w:val="nil"/>
            </w:tcBorders>
            <w:shd w:val="clear" w:color="auto" w:fill="auto"/>
          </w:tcPr>
          <w:p w14:paraId="5AF52565" w14:textId="23C52D27" w:rsidR="00CE032F" w:rsidRPr="00CE032F" w:rsidRDefault="00CE032F" w:rsidP="00CE032F">
            <w:pPr>
              <w:spacing w:before="40" w:after="120"/>
              <w:ind w:right="113"/>
              <w:rPr>
                <w:sz w:val="20"/>
                <w:szCs w:val="20"/>
              </w:rPr>
            </w:pPr>
            <w:r>
              <w:rPr>
                <w:sz w:val="20"/>
                <w:szCs w:val="20"/>
              </w:rPr>
              <w:t>A/HRC/37</w:t>
            </w:r>
            <w:r w:rsidRPr="00CE032F">
              <w:rPr>
                <w:sz w:val="20"/>
                <w:szCs w:val="20"/>
              </w:rPr>
              <w:t>/G/</w:t>
            </w:r>
            <w:r>
              <w:rPr>
                <w:sz w:val="20"/>
                <w:szCs w:val="20"/>
              </w:rPr>
              <w:t>2</w:t>
            </w:r>
          </w:p>
        </w:tc>
        <w:tc>
          <w:tcPr>
            <w:tcW w:w="1276" w:type="dxa"/>
            <w:gridSpan w:val="2"/>
            <w:tcBorders>
              <w:top w:val="nil"/>
              <w:bottom w:val="nil"/>
            </w:tcBorders>
            <w:shd w:val="clear" w:color="auto" w:fill="auto"/>
          </w:tcPr>
          <w:p w14:paraId="09A86A3D" w14:textId="77777777" w:rsidR="00CE032F" w:rsidRPr="00CE032F" w:rsidRDefault="00CE032F" w:rsidP="00ED5097">
            <w:pPr>
              <w:spacing w:before="40" w:after="120"/>
              <w:ind w:right="280"/>
              <w:jc w:val="right"/>
              <w:rPr>
                <w:sz w:val="20"/>
                <w:szCs w:val="20"/>
              </w:rPr>
            </w:pPr>
            <w:r w:rsidRPr="00CE032F">
              <w:rPr>
                <w:sz w:val="20"/>
                <w:szCs w:val="20"/>
              </w:rPr>
              <w:t>4</w:t>
            </w:r>
          </w:p>
        </w:tc>
        <w:tc>
          <w:tcPr>
            <w:tcW w:w="4252" w:type="dxa"/>
            <w:tcBorders>
              <w:top w:val="nil"/>
              <w:bottom w:val="nil"/>
            </w:tcBorders>
            <w:shd w:val="clear" w:color="auto" w:fill="auto"/>
          </w:tcPr>
          <w:p w14:paraId="1D0051C5" w14:textId="6FCA7527" w:rsidR="00CE032F" w:rsidRPr="00CE032F" w:rsidRDefault="00CE032F" w:rsidP="00CE032F">
            <w:pPr>
              <w:spacing w:before="40" w:after="120"/>
              <w:ind w:right="113"/>
              <w:jc w:val="both"/>
              <w:rPr>
                <w:sz w:val="20"/>
                <w:szCs w:val="20"/>
              </w:rPr>
            </w:pPr>
            <w:r w:rsidRPr="00CE032F">
              <w:rPr>
                <w:sz w:val="20"/>
                <w:szCs w:val="20"/>
              </w:rPr>
              <w:t>Note verbale dated 19 February 2018 from the Permanent Mission of Armenia to the United Nations Office at Geneva addressed to the Office of the United Nations High Commissioner for Human Rights</w:t>
            </w:r>
          </w:p>
        </w:tc>
      </w:tr>
      <w:tr w:rsidR="00C65390" w:rsidRPr="00CE032F" w14:paraId="3BA6C613" w14:textId="77777777" w:rsidTr="00E14EEE">
        <w:tc>
          <w:tcPr>
            <w:tcW w:w="2410" w:type="dxa"/>
            <w:tcBorders>
              <w:top w:val="nil"/>
              <w:bottom w:val="nil"/>
            </w:tcBorders>
            <w:shd w:val="clear" w:color="auto" w:fill="auto"/>
          </w:tcPr>
          <w:p w14:paraId="4A0D2164" w14:textId="7A8A6DB8" w:rsidR="00C65390" w:rsidRDefault="00C65390" w:rsidP="00C65390">
            <w:pPr>
              <w:spacing w:before="40" w:after="120"/>
              <w:ind w:right="113"/>
              <w:rPr>
                <w:sz w:val="20"/>
                <w:szCs w:val="20"/>
              </w:rPr>
            </w:pPr>
            <w:r w:rsidRPr="00CE032F">
              <w:rPr>
                <w:sz w:val="20"/>
                <w:szCs w:val="20"/>
              </w:rPr>
              <w:t>A/HRC/3</w:t>
            </w:r>
            <w:r>
              <w:rPr>
                <w:sz w:val="20"/>
                <w:szCs w:val="20"/>
              </w:rPr>
              <w:t>7/G/3</w:t>
            </w:r>
          </w:p>
        </w:tc>
        <w:tc>
          <w:tcPr>
            <w:tcW w:w="1276" w:type="dxa"/>
            <w:gridSpan w:val="2"/>
            <w:tcBorders>
              <w:top w:val="nil"/>
              <w:bottom w:val="nil"/>
            </w:tcBorders>
            <w:shd w:val="clear" w:color="auto" w:fill="auto"/>
          </w:tcPr>
          <w:p w14:paraId="74C6D915" w14:textId="2BA02933" w:rsidR="00C65390" w:rsidRPr="00CE032F" w:rsidRDefault="00C65390" w:rsidP="00C65390">
            <w:pPr>
              <w:spacing w:before="40" w:after="120"/>
              <w:ind w:right="280"/>
              <w:jc w:val="right"/>
              <w:rPr>
                <w:sz w:val="20"/>
                <w:szCs w:val="20"/>
              </w:rPr>
            </w:pPr>
            <w:r>
              <w:rPr>
                <w:sz w:val="20"/>
                <w:szCs w:val="20"/>
              </w:rPr>
              <w:t>4</w:t>
            </w:r>
          </w:p>
        </w:tc>
        <w:tc>
          <w:tcPr>
            <w:tcW w:w="4252" w:type="dxa"/>
            <w:tcBorders>
              <w:top w:val="nil"/>
              <w:bottom w:val="nil"/>
            </w:tcBorders>
            <w:shd w:val="clear" w:color="auto" w:fill="auto"/>
          </w:tcPr>
          <w:p w14:paraId="0B830014" w14:textId="3A595F05" w:rsidR="00C65390" w:rsidRPr="00CE032F" w:rsidRDefault="00C65390" w:rsidP="00C65390">
            <w:pPr>
              <w:spacing w:before="40" w:after="120"/>
              <w:ind w:right="113"/>
              <w:jc w:val="both"/>
              <w:rPr>
                <w:sz w:val="20"/>
                <w:szCs w:val="20"/>
              </w:rPr>
            </w:pPr>
            <w:r w:rsidRPr="00CE032F">
              <w:rPr>
                <w:sz w:val="20"/>
                <w:szCs w:val="20"/>
              </w:rPr>
              <w:t>Letter dated 26 February 2018 from the Permanent Representative of Azerbaijan to the United Nations Office at Geneva addressed to the President of the Human Rights Council</w:t>
            </w:r>
          </w:p>
        </w:tc>
      </w:tr>
      <w:tr w:rsidR="00D220DD" w:rsidRPr="00CE032F" w14:paraId="68857F0C" w14:textId="77777777" w:rsidTr="00E14EEE">
        <w:tc>
          <w:tcPr>
            <w:tcW w:w="2410" w:type="dxa"/>
            <w:tcBorders>
              <w:top w:val="nil"/>
              <w:bottom w:val="nil"/>
            </w:tcBorders>
            <w:shd w:val="clear" w:color="auto" w:fill="auto"/>
          </w:tcPr>
          <w:p w14:paraId="3365355A" w14:textId="6F6E0192" w:rsidR="00D220DD" w:rsidRPr="00CE032F" w:rsidRDefault="00D220DD" w:rsidP="00C65390">
            <w:pPr>
              <w:spacing w:before="40" w:after="120"/>
              <w:ind w:right="113"/>
              <w:rPr>
                <w:sz w:val="20"/>
                <w:szCs w:val="20"/>
              </w:rPr>
            </w:pPr>
            <w:r w:rsidRPr="00D220DD">
              <w:rPr>
                <w:sz w:val="20"/>
                <w:szCs w:val="20"/>
              </w:rPr>
              <w:t>A/HRC/37/G/4</w:t>
            </w:r>
          </w:p>
        </w:tc>
        <w:tc>
          <w:tcPr>
            <w:tcW w:w="1276" w:type="dxa"/>
            <w:gridSpan w:val="2"/>
            <w:tcBorders>
              <w:top w:val="nil"/>
              <w:bottom w:val="nil"/>
            </w:tcBorders>
            <w:shd w:val="clear" w:color="auto" w:fill="auto"/>
          </w:tcPr>
          <w:p w14:paraId="4CBC99DB" w14:textId="73CE029D" w:rsidR="00D220DD" w:rsidRDefault="00D220DD" w:rsidP="00C65390">
            <w:pPr>
              <w:spacing w:before="40" w:after="120"/>
              <w:ind w:right="280"/>
              <w:jc w:val="right"/>
              <w:rPr>
                <w:sz w:val="20"/>
                <w:szCs w:val="20"/>
              </w:rPr>
            </w:pPr>
            <w:r>
              <w:rPr>
                <w:sz w:val="20"/>
                <w:szCs w:val="20"/>
              </w:rPr>
              <w:t>4</w:t>
            </w:r>
          </w:p>
        </w:tc>
        <w:tc>
          <w:tcPr>
            <w:tcW w:w="4252" w:type="dxa"/>
            <w:tcBorders>
              <w:top w:val="nil"/>
              <w:bottom w:val="nil"/>
            </w:tcBorders>
            <w:shd w:val="clear" w:color="auto" w:fill="auto"/>
          </w:tcPr>
          <w:p w14:paraId="7A67506E" w14:textId="70C7CCF9" w:rsidR="00D220DD" w:rsidRPr="00CE032F" w:rsidRDefault="00D220DD" w:rsidP="00C65390">
            <w:pPr>
              <w:spacing w:before="40" w:after="120"/>
              <w:ind w:right="113"/>
              <w:jc w:val="both"/>
              <w:rPr>
                <w:sz w:val="20"/>
                <w:szCs w:val="20"/>
              </w:rPr>
            </w:pPr>
            <w:r w:rsidRPr="00D220DD">
              <w:rPr>
                <w:sz w:val="20"/>
                <w:szCs w:val="20"/>
              </w:rPr>
              <w:t>Letter dated</w:t>
            </w:r>
            <w:r>
              <w:rPr>
                <w:sz w:val="20"/>
                <w:szCs w:val="20"/>
              </w:rPr>
              <w:t xml:space="preserve"> 9 March 2018 from the Chargé d</w:t>
            </w:r>
            <w:r w:rsidR="00454314">
              <w:rPr>
                <w:sz w:val="20"/>
                <w:szCs w:val="20"/>
              </w:rPr>
              <w:t>’</w:t>
            </w:r>
            <w:r w:rsidRPr="00D220DD">
              <w:rPr>
                <w:sz w:val="20"/>
                <w:szCs w:val="20"/>
              </w:rPr>
              <w:t>affaires, a.i. of the Permanent Mission of Eritrea to the United Nations Office at Geneva addressed to the President of the Human Rights Council</w:t>
            </w:r>
          </w:p>
        </w:tc>
      </w:tr>
      <w:tr w:rsidR="00D220DD" w:rsidRPr="00CE032F" w14:paraId="028AE331" w14:textId="77777777" w:rsidTr="00E14EEE">
        <w:tc>
          <w:tcPr>
            <w:tcW w:w="2410" w:type="dxa"/>
            <w:tcBorders>
              <w:top w:val="nil"/>
              <w:bottom w:val="nil"/>
            </w:tcBorders>
            <w:shd w:val="clear" w:color="auto" w:fill="auto"/>
          </w:tcPr>
          <w:p w14:paraId="24BA8ADE" w14:textId="1E7B717E" w:rsidR="00D220DD" w:rsidRPr="00D220DD" w:rsidRDefault="00D220DD" w:rsidP="00D220DD">
            <w:pPr>
              <w:spacing w:before="40" w:after="120"/>
              <w:ind w:right="113"/>
              <w:rPr>
                <w:sz w:val="20"/>
                <w:szCs w:val="20"/>
              </w:rPr>
            </w:pPr>
            <w:r w:rsidRPr="00C65390">
              <w:rPr>
                <w:sz w:val="20"/>
                <w:szCs w:val="20"/>
              </w:rPr>
              <w:t>A/HRC/37/G/5</w:t>
            </w:r>
          </w:p>
        </w:tc>
        <w:tc>
          <w:tcPr>
            <w:tcW w:w="1276" w:type="dxa"/>
            <w:gridSpan w:val="2"/>
            <w:tcBorders>
              <w:top w:val="nil"/>
              <w:bottom w:val="nil"/>
            </w:tcBorders>
            <w:shd w:val="clear" w:color="auto" w:fill="auto"/>
          </w:tcPr>
          <w:p w14:paraId="236E1D6C" w14:textId="00BD9F42" w:rsidR="00D220DD" w:rsidRDefault="00D220DD" w:rsidP="00D220DD">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526B899B" w14:textId="05934819" w:rsidR="00D220DD" w:rsidRPr="00D220DD" w:rsidRDefault="00D220DD" w:rsidP="00D220DD">
            <w:pPr>
              <w:spacing w:before="40" w:after="120"/>
              <w:ind w:right="113"/>
              <w:jc w:val="both"/>
              <w:rPr>
                <w:sz w:val="20"/>
                <w:szCs w:val="20"/>
              </w:rPr>
            </w:pPr>
            <w:r w:rsidRPr="00C65390">
              <w:rPr>
                <w:sz w:val="20"/>
                <w:szCs w:val="20"/>
              </w:rPr>
              <w:t>Letter dated 19 March 2018 from the</w:t>
            </w:r>
            <w:r>
              <w:rPr>
                <w:sz w:val="20"/>
                <w:szCs w:val="20"/>
              </w:rPr>
              <w:t xml:space="preserve"> </w:t>
            </w:r>
            <w:r w:rsidRPr="00C65390">
              <w:rPr>
                <w:sz w:val="20"/>
                <w:szCs w:val="20"/>
              </w:rPr>
              <w:t>Permanent Representative of Singapore to the United Nations Office at Geneva addressed to the President of the Human Rights Council</w:t>
            </w:r>
          </w:p>
        </w:tc>
      </w:tr>
      <w:tr w:rsidR="00D220DD" w:rsidRPr="00CE032F" w14:paraId="342A2C03" w14:textId="77777777" w:rsidTr="00E14EEE">
        <w:tc>
          <w:tcPr>
            <w:tcW w:w="2410" w:type="dxa"/>
            <w:tcBorders>
              <w:top w:val="nil"/>
              <w:bottom w:val="nil"/>
            </w:tcBorders>
            <w:shd w:val="clear" w:color="auto" w:fill="auto"/>
          </w:tcPr>
          <w:p w14:paraId="4C1878F9" w14:textId="6DD32B74" w:rsidR="00D220DD" w:rsidRPr="00C65390" w:rsidRDefault="00D220DD" w:rsidP="00D220DD">
            <w:pPr>
              <w:spacing w:before="40" w:after="120"/>
              <w:ind w:right="113"/>
              <w:rPr>
                <w:sz w:val="20"/>
                <w:szCs w:val="20"/>
              </w:rPr>
            </w:pPr>
            <w:r w:rsidRPr="00D220DD">
              <w:rPr>
                <w:sz w:val="20"/>
                <w:szCs w:val="20"/>
              </w:rPr>
              <w:t>A/HRC/37/G/6</w:t>
            </w:r>
          </w:p>
        </w:tc>
        <w:tc>
          <w:tcPr>
            <w:tcW w:w="1276" w:type="dxa"/>
            <w:gridSpan w:val="2"/>
            <w:tcBorders>
              <w:top w:val="nil"/>
              <w:bottom w:val="nil"/>
            </w:tcBorders>
            <w:shd w:val="clear" w:color="auto" w:fill="auto"/>
          </w:tcPr>
          <w:p w14:paraId="61E5D5DA" w14:textId="59370011" w:rsidR="00D220DD" w:rsidRDefault="00D220DD" w:rsidP="00D220DD">
            <w:pPr>
              <w:spacing w:before="40" w:after="120"/>
              <w:ind w:right="280"/>
              <w:jc w:val="right"/>
              <w:rPr>
                <w:sz w:val="20"/>
                <w:szCs w:val="20"/>
              </w:rPr>
            </w:pPr>
            <w:r>
              <w:rPr>
                <w:sz w:val="20"/>
                <w:szCs w:val="20"/>
              </w:rPr>
              <w:t>3</w:t>
            </w:r>
          </w:p>
        </w:tc>
        <w:tc>
          <w:tcPr>
            <w:tcW w:w="4252" w:type="dxa"/>
            <w:tcBorders>
              <w:top w:val="nil"/>
              <w:bottom w:val="nil"/>
            </w:tcBorders>
            <w:shd w:val="clear" w:color="auto" w:fill="auto"/>
          </w:tcPr>
          <w:p w14:paraId="4949ED87" w14:textId="2E0A80FE" w:rsidR="00D220DD" w:rsidRPr="00C65390" w:rsidRDefault="00D220DD" w:rsidP="00D220DD">
            <w:pPr>
              <w:spacing w:before="40" w:after="120"/>
              <w:ind w:right="113"/>
              <w:jc w:val="both"/>
              <w:rPr>
                <w:sz w:val="20"/>
                <w:szCs w:val="20"/>
              </w:rPr>
            </w:pPr>
            <w:r w:rsidRPr="00D220DD">
              <w:rPr>
                <w:sz w:val="20"/>
                <w:szCs w:val="20"/>
              </w:rPr>
              <w:t>Note verbale dated 29 March 2018 from the Permanent Mission of Greece to the United Nations Office at Geneva addressed to the Office of the United Nations High Commissioner for Human Rights</w:t>
            </w:r>
          </w:p>
        </w:tc>
      </w:tr>
      <w:tr w:rsidR="00F15327" w:rsidRPr="00CE032F" w14:paraId="72544158" w14:textId="77777777" w:rsidTr="00E14EEE">
        <w:tc>
          <w:tcPr>
            <w:tcW w:w="2410" w:type="dxa"/>
            <w:tcBorders>
              <w:top w:val="nil"/>
              <w:bottom w:val="nil"/>
            </w:tcBorders>
            <w:shd w:val="clear" w:color="auto" w:fill="auto"/>
          </w:tcPr>
          <w:p w14:paraId="64AEF66F" w14:textId="58B8F98D" w:rsidR="00F15327" w:rsidRPr="00D220DD" w:rsidRDefault="00F15327" w:rsidP="00F15327">
            <w:pPr>
              <w:spacing w:before="40" w:after="120"/>
              <w:ind w:right="113"/>
              <w:rPr>
                <w:sz w:val="20"/>
                <w:szCs w:val="20"/>
              </w:rPr>
            </w:pPr>
            <w:r w:rsidRPr="00D220DD">
              <w:rPr>
                <w:sz w:val="20"/>
                <w:szCs w:val="20"/>
              </w:rPr>
              <w:t>A/HRC/37/G/7</w:t>
            </w:r>
          </w:p>
        </w:tc>
        <w:tc>
          <w:tcPr>
            <w:tcW w:w="1276" w:type="dxa"/>
            <w:gridSpan w:val="2"/>
            <w:tcBorders>
              <w:top w:val="nil"/>
              <w:bottom w:val="nil"/>
            </w:tcBorders>
            <w:shd w:val="clear" w:color="auto" w:fill="auto"/>
          </w:tcPr>
          <w:p w14:paraId="2730EF12" w14:textId="4B4A6B31" w:rsidR="00F15327" w:rsidRDefault="00F15327" w:rsidP="00F15327">
            <w:pPr>
              <w:spacing w:before="40" w:after="120"/>
              <w:ind w:right="280"/>
              <w:jc w:val="right"/>
              <w:rPr>
                <w:sz w:val="20"/>
                <w:szCs w:val="20"/>
              </w:rPr>
            </w:pPr>
            <w:r>
              <w:rPr>
                <w:sz w:val="20"/>
                <w:szCs w:val="20"/>
              </w:rPr>
              <w:t>1</w:t>
            </w:r>
          </w:p>
        </w:tc>
        <w:tc>
          <w:tcPr>
            <w:tcW w:w="4252" w:type="dxa"/>
            <w:tcBorders>
              <w:top w:val="nil"/>
              <w:bottom w:val="nil"/>
            </w:tcBorders>
            <w:shd w:val="clear" w:color="auto" w:fill="auto"/>
          </w:tcPr>
          <w:p w14:paraId="1B504ADA" w14:textId="00FF0FE5" w:rsidR="00F15327" w:rsidRPr="00D220DD" w:rsidRDefault="00F15327" w:rsidP="00F15327">
            <w:pPr>
              <w:spacing w:before="40" w:after="120"/>
              <w:ind w:right="113"/>
              <w:jc w:val="both"/>
              <w:rPr>
                <w:sz w:val="20"/>
                <w:szCs w:val="20"/>
              </w:rPr>
            </w:pPr>
            <w:r w:rsidRPr="00D220DD">
              <w:rPr>
                <w:sz w:val="20"/>
                <w:szCs w:val="20"/>
              </w:rPr>
              <w:t>Note verbale dated</w:t>
            </w:r>
            <w:r>
              <w:rPr>
                <w:sz w:val="20"/>
                <w:szCs w:val="20"/>
              </w:rPr>
              <w:t xml:space="preserve"> 27 March 2018 from the </w:t>
            </w:r>
            <w:r w:rsidRPr="00D220DD">
              <w:rPr>
                <w:sz w:val="20"/>
                <w:szCs w:val="20"/>
              </w:rPr>
              <w:t xml:space="preserve">Permanent Representative of </w:t>
            </w:r>
            <w:r>
              <w:rPr>
                <w:sz w:val="20"/>
                <w:szCs w:val="20"/>
              </w:rPr>
              <w:t>the Russian Federation</w:t>
            </w:r>
            <w:r w:rsidRPr="00D220DD">
              <w:rPr>
                <w:sz w:val="20"/>
                <w:szCs w:val="20"/>
              </w:rPr>
              <w:t xml:space="preserve"> to the United Nations Office and other International Organizations in Geneva</w:t>
            </w:r>
            <w:r>
              <w:rPr>
                <w:sz w:val="20"/>
                <w:szCs w:val="20"/>
              </w:rPr>
              <w:t xml:space="preserve"> </w:t>
            </w:r>
            <w:r w:rsidRPr="00CE032F">
              <w:rPr>
                <w:sz w:val="20"/>
                <w:szCs w:val="20"/>
              </w:rPr>
              <w:t>addressed to the</w:t>
            </w:r>
            <w:r>
              <w:rPr>
                <w:sz w:val="20"/>
                <w:szCs w:val="20"/>
              </w:rPr>
              <w:t xml:space="preserve"> </w:t>
            </w:r>
            <w:r w:rsidRPr="00D220DD">
              <w:rPr>
                <w:sz w:val="20"/>
                <w:szCs w:val="20"/>
              </w:rPr>
              <w:t>Office of the United Nations High Commissioner for Human Rights</w:t>
            </w:r>
          </w:p>
        </w:tc>
      </w:tr>
      <w:tr w:rsidR="00F15327" w:rsidRPr="00DE5ACC" w14:paraId="154706E8" w14:textId="77777777" w:rsidTr="0059700D">
        <w:tblPrEx>
          <w:tblBorders>
            <w:bottom w:val="none" w:sz="0" w:space="0" w:color="auto"/>
          </w:tblBorders>
          <w:tblCellMar>
            <w:right w:w="113" w:type="dxa"/>
          </w:tblCellMar>
        </w:tblPrEx>
        <w:trPr>
          <w:trHeight w:val="240"/>
        </w:trPr>
        <w:tc>
          <w:tcPr>
            <w:tcW w:w="2410" w:type="dxa"/>
            <w:tcBorders>
              <w:bottom w:val="single" w:sz="12" w:space="0" w:color="auto"/>
            </w:tcBorders>
            <w:shd w:val="clear" w:color="auto" w:fill="auto"/>
          </w:tcPr>
          <w:p w14:paraId="53DD434B" w14:textId="73FAAB33" w:rsidR="00F15327" w:rsidRPr="00CE032F" w:rsidRDefault="00F15327" w:rsidP="00F15327">
            <w:pPr>
              <w:spacing w:before="40" w:after="120" w:line="220" w:lineRule="exact"/>
              <w:rPr>
                <w:sz w:val="20"/>
                <w:szCs w:val="20"/>
              </w:rPr>
            </w:pPr>
            <w:r w:rsidRPr="00F15327">
              <w:rPr>
                <w:sz w:val="20"/>
                <w:szCs w:val="20"/>
              </w:rPr>
              <w:t>A/HRC/37/G/8</w:t>
            </w:r>
          </w:p>
        </w:tc>
        <w:tc>
          <w:tcPr>
            <w:tcW w:w="1269" w:type="dxa"/>
            <w:tcBorders>
              <w:bottom w:val="single" w:sz="12" w:space="0" w:color="auto"/>
            </w:tcBorders>
            <w:shd w:val="clear" w:color="auto" w:fill="auto"/>
          </w:tcPr>
          <w:p w14:paraId="6A6B7B45" w14:textId="06DD925C" w:rsidR="00F15327" w:rsidRPr="00CE032F" w:rsidRDefault="00F15327" w:rsidP="00F15327">
            <w:pPr>
              <w:spacing w:before="40" w:after="120"/>
              <w:ind w:right="168"/>
              <w:jc w:val="right"/>
              <w:rPr>
                <w:sz w:val="20"/>
                <w:szCs w:val="20"/>
              </w:rPr>
            </w:pPr>
            <w:r>
              <w:rPr>
                <w:sz w:val="20"/>
                <w:szCs w:val="20"/>
              </w:rPr>
              <w:t>2</w:t>
            </w:r>
          </w:p>
        </w:tc>
        <w:tc>
          <w:tcPr>
            <w:tcW w:w="4259" w:type="dxa"/>
            <w:gridSpan w:val="2"/>
            <w:tcBorders>
              <w:bottom w:val="single" w:sz="12" w:space="0" w:color="auto"/>
            </w:tcBorders>
            <w:shd w:val="clear" w:color="auto" w:fill="auto"/>
          </w:tcPr>
          <w:p w14:paraId="3864FCE7" w14:textId="1DDB1B21" w:rsidR="00F15327" w:rsidRPr="009F2FC1" w:rsidRDefault="00F15327" w:rsidP="00F15327">
            <w:pPr>
              <w:spacing w:before="40" w:after="120" w:line="220" w:lineRule="exact"/>
              <w:ind w:right="280"/>
              <w:jc w:val="both"/>
              <w:rPr>
                <w:sz w:val="20"/>
                <w:szCs w:val="20"/>
                <w:lang w:val="en-GB"/>
              </w:rPr>
            </w:pPr>
            <w:r w:rsidRPr="00F15327">
              <w:rPr>
                <w:sz w:val="20"/>
                <w:szCs w:val="20"/>
                <w:lang w:val="en-GB"/>
              </w:rPr>
              <w:t>Note verbale dated 26 April 2018 from the Permanent Mission of Turkey to the United Nations Office and other international organizations in Geneva addressed to the Office of the United Nations High Commissioner for Human Rights</w:t>
            </w:r>
          </w:p>
        </w:tc>
      </w:tr>
    </w:tbl>
    <w:p w14:paraId="786FB6F1" w14:textId="464BA48D" w:rsidR="008F2759" w:rsidRPr="009F2FC1" w:rsidRDefault="008F2759">
      <w:pPr>
        <w:rPr>
          <w:lang w:val="en-GB"/>
        </w:rPr>
      </w:pPr>
    </w:p>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Caption w:val="Document issued in the Government series"/>
        <w:tblDescription w:val="Document issued in the Government series"/>
      </w:tblPr>
      <w:tblGrid>
        <w:gridCol w:w="2410"/>
        <w:gridCol w:w="1276"/>
        <w:gridCol w:w="4252"/>
      </w:tblGrid>
      <w:tr w:rsidR="00CE032F" w:rsidRPr="00CE032F" w14:paraId="69966CFA" w14:textId="77777777" w:rsidTr="00CE032F">
        <w:trPr>
          <w:trHeight w:val="255"/>
          <w:tblHeader/>
        </w:trPr>
        <w:tc>
          <w:tcPr>
            <w:tcW w:w="7938" w:type="dxa"/>
            <w:gridSpan w:val="3"/>
            <w:tcBorders>
              <w:top w:val="nil"/>
              <w:bottom w:val="single" w:sz="12" w:space="0" w:color="auto"/>
            </w:tcBorders>
            <w:shd w:val="clear" w:color="auto" w:fill="auto"/>
            <w:vAlign w:val="bottom"/>
          </w:tcPr>
          <w:p w14:paraId="6F4FF5D2" w14:textId="024A5371" w:rsidR="00CE032F" w:rsidRPr="008A2444" w:rsidRDefault="00CE032F" w:rsidP="00CE032F">
            <w:pPr>
              <w:spacing w:before="80" w:after="80" w:line="200" w:lineRule="exact"/>
              <w:ind w:right="113"/>
              <w:rPr>
                <w:i/>
                <w:sz w:val="16"/>
                <w:szCs w:val="16"/>
                <w:highlight w:val="yellow"/>
              </w:rPr>
            </w:pPr>
            <w:r w:rsidRPr="008F2759">
              <w:rPr>
                <w:i/>
                <w:sz w:val="16"/>
                <w:szCs w:val="16"/>
              </w:rPr>
              <w:t>Documents issued in the national institution</w:t>
            </w:r>
            <w:r w:rsidR="008A2444" w:rsidRPr="008F2759">
              <w:rPr>
                <w:i/>
                <w:sz w:val="16"/>
                <w:szCs w:val="16"/>
              </w:rPr>
              <w:t>s</w:t>
            </w:r>
            <w:r w:rsidRPr="008F2759">
              <w:rPr>
                <w:i/>
                <w:sz w:val="16"/>
                <w:szCs w:val="16"/>
              </w:rPr>
              <w:t xml:space="preserve"> series</w:t>
            </w:r>
          </w:p>
        </w:tc>
      </w:tr>
      <w:tr w:rsidR="00CE032F" w:rsidRPr="00CE032F" w14:paraId="4AE2B204" w14:textId="77777777" w:rsidTr="00E14EEE">
        <w:trPr>
          <w:trHeight w:val="255"/>
          <w:tblHeader/>
        </w:trPr>
        <w:tc>
          <w:tcPr>
            <w:tcW w:w="2410" w:type="dxa"/>
            <w:tcBorders>
              <w:top w:val="single" w:sz="4" w:space="0" w:color="auto"/>
              <w:bottom w:val="single" w:sz="12" w:space="0" w:color="auto"/>
            </w:tcBorders>
            <w:shd w:val="clear" w:color="auto" w:fill="auto"/>
            <w:vAlign w:val="bottom"/>
          </w:tcPr>
          <w:p w14:paraId="4ADF9E0B" w14:textId="77777777" w:rsidR="00CE032F" w:rsidRPr="00CE032F" w:rsidRDefault="00CE032F" w:rsidP="00CE032F">
            <w:pPr>
              <w:spacing w:before="80" w:after="80" w:line="200" w:lineRule="exact"/>
              <w:ind w:right="113"/>
              <w:rPr>
                <w:i/>
                <w:sz w:val="16"/>
                <w:szCs w:val="16"/>
              </w:rPr>
            </w:pPr>
            <w:r w:rsidRPr="00CE032F">
              <w:rPr>
                <w:i/>
                <w:sz w:val="16"/>
                <w:szCs w:val="16"/>
              </w:rPr>
              <w:t xml:space="preserve">Symbol </w:t>
            </w:r>
          </w:p>
        </w:tc>
        <w:tc>
          <w:tcPr>
            <w:tcW w:w="1276" w:type="dxa"/>
            <w:tcBorders>
              <w:top w:val="single" w:sz="4" w:space="0" w:color="auto"/>
              <w:bottom w:val="single" w:sz="12" w:space="0" w:color="auto"/>
            </w:tcBorders>
            <w:shd w:val="clear" w:color="auto" w:fill="auto"/>
            <w:vAlign w:val="bottom"/>
          </w:tcPr>
          <w:p w14:paraId="7FBEE30F" w14:textId="77777777" w:rsidR="00CE032F" w:rsidRPr="00CE032F" w:rsidRDefault="00CE032F" w:rsidP="00CE032F">
            <w:pPr>
              <w:spacing w:before="80" w:after="80" w:line="200" w:lineRule="exact"/>
              <w:ind w:right="113"/>
              <w:rPr>
                <w:i/>
                <w:sz w:val="16"/>
                <w:szCs w:val="16"/>
              </w:rPr>
            </w:pPr>
            <w:r w:rsidRPr="00CE032F">
              <w:rPr>
                <w:i/>
                <w:sz w:val="16"/>
                <w:szCs w:val="16"/>
              </w:rPr>
              <w:t>Agenda item</w:t>
            </w:r>
          </w:p>
        </w:tc>
        <w:tc>
          <w:tcPr>
            <w:tcW w:w="4252" w:type="dxa"/>
            <w:tcBorders>
              <w:top w:val="single" w:sz="4" w:space="0" w:color="auto"/>
              <w:bottom w:val="single" w:sz="12" w:space="0" w:color="auto"/>
            </w:tcBorders>
            <w:shd w:val="clear" w:color="auto" w:fill="auto"/>
            <w:vAlign w:val="bottom"/>
          </w:tcPr>
          <w:p w14:paraId="5919B933" w14:textId="77777777" w:rsidR="00CE032F" w:rsidRPr="00CE032F" w:rsidRDefault="00CE032F" w:rsidP="00CE032F">
            <w:pPr>
              <w:spacing w:before="80" w:after="80" w:line="200" w:lineRule="exact"/>
              <w:ind w:right="113"/>
              <w:rPr>
                <w:i/>
                <w:sz w:val="20"/>
                <w:szCs w:val="20"/>
              </w:rPr>
            </w:pPr>
          </w:p>
        </w:tc>
      </w:tr>
      <w:tr w:rsidR="00CE032F" w:rsidRPr="00CE032F" w14:paraId="6D074BAB" w14:textId="77777777" w:rsidTr="00E14EEE">
        <w:trPr>
          <w:trHeight w:hRule="exact" w:val="113"/>
          <w:tblHeader/>
        </w:trPr>
        <w:tc>
          <w:tcPr>
            <w:tcW w:w="2410" w:type="dxa"/>
            <w:tcBorders>
              <w:top w:val="single" w:sz="12" w:space="0" w:color="auto"/>
              <w:bottom w:val="nil"/>
            </w:tcBorders>
            <w:shd w:val="clear" w:color="auto" w:fill="auto"/>
          </w:tcPr>
          <w:p w14:paraId="75D43125" w14:textId="77777777" w:rsidR="00CE032F" w:rsidRPr="00CE032F" w:rsidRDefault="00CE032F" w:rsidP="00CE032F">
            <w:pPr>
              <w:spacing w:before="40" w:after="120"/>
              <w:ind w:right="113"/>
              <w:rPr>
                <w:sz w:val="20"/>
                <w:szCs w:val="20"/>
              </w:rPr>
            </w:pPr>
          </w:p>
        </w:tc>
        <w:tc>
          <w:tcPr>
            <w:tcW w:w="1276" w:type="dxa"/>
            <w:tcBorders>
              <w:top w:val="single" w:sz="12" w:space="0" w:color="auto"/>
              <w:bottom w:val="nil"/>
            </w:tcBorders>
            <w:shd w:val="clear" w:color="auto" w:fill="auto"/>
          </w:tcPr>
          <w:p w14:paraId="686E55A5" w14:textId="77777777" w:rsidR="00CE032F" w:rsidRPr="00CE032F" w:rsidRDefault="00CE032F" w:rsidP="00CE032F">
            <w:pPr>
              <w:spacing w:before="40" w:after="120"/>
              <w:ind w:right="284"/>
              <w:jc w:val="right"/>
              <w:rPr>
                <w:sz w:val="20"/>
                <w:szCs w:val="20"/>
              </w:rPr>
            </w:pPr>
          </w:p>
        </w:tc>
        <w:tc>
          <w:tcPr>
            <w:tcW w:w="4252" w:type="dxa"/>
            <w:tcBorders>
              <w:top w:val="single" w:sz="12" w:space="0" w:color="auto"/>
              <w:bottom w:val="nil"/>
            </w:tcBorders>
            <w:shd w:val="clear" w:color="auto" w:fill="auto"/>
          </w:tcPr>
          <w:p w14:paraId="6BD888DC" w14:textId="77777777" w:rsidR="00CE032F" w:rsidRPr="00CE032F" w:rsidRDefault="00CE032F" w:rsidP="00CE032F">
            <w:pPr>
              <w:spacing w:before="40" w:after="120"/>
              <w:ind w:right="113"/>
              <w:rPr>
                <w:sz w:val="20"/>
                <w:szCs w:val="20"/>
              </w:rPr>
            </w:pPr>
          </w:p>
        </w:tc>
      </w:tr>
      <w:tr w:rsidR="008F2759" w:rsidRPr="00CE032F" w14:paraId="48B5231C" w14:textId="77777777" w:rsidTr="008F2759">
        <w:trPr>
          <w:trHeight w:val="255"/>
        </w:trPr>
        <w:tc>
          <w:tcPr>
            <w:tcW w:w="2410" w:type="dxa"/>
            <w:tcBorders>
              <w:top w:val="nil"/>
              <w:bottom w:val="nil"/>
            </w:tcBorders>
            <w:shd w:val="clear" w:color="auto" w:fill="auto"/>
          </w:tcPr>
          <w:p w14:paraId="638FAF1B" w14:textId="2CDDBBAA" w:rsidR="008F2759" w:rsidRPr="00CE032F" w:rsidRDefault="008F2759" w:rsidP="008F2759">
            <w:pPr>
              <w:spacing w:before="40" w:after="120"/>
              <w:ind w:right="113"/>
              <w:rPr>
                <w:sz w:val="20"/>
                <w:szCs w:val="20"/>
              </w:rPr>
            </w:pPr>
            <w:r w:rsidRPr="003B116E">
              <w:rPr>
                <w:sz w:val="20"/>
                <w:szCs w:val="20"/>
              </w:rPr>
              <w:t xml:space="preserve">A/HRC/37/NI/1 </w:t>
            </w:r>
          </w:p>
        </w:tc>
        <w:tc>
          <w:tcPr>
            <w:tcW w:w="1276" w:type="dxa"/>
            <w:tcBorders>
              <w:top w:val="nil"/>
              <w:bottom w:val="nil"/>
            </w:tcBorders>
            <w:shd w:val="clear" w:color="auto" w:fill="auto"/>
          </w:tcPr>
          <w:p w14:paraId="1A3D8BE8" w14:textId="2549E0B6" w:rsidR="008F2759" w:rsidRPr="00CE032F" w:rsidRDefault="008F2759" w:rsidP="008F2759">
            <w:pPr>
              <w:spacing w:before="40" w:after="120"/>
              <w:ind w:right="284"/>
              <w:jc w:val="right"/>
              <w:rPr>
                <w:sz w:val="20"/>
                <w:szCs w:val="20"/>
              </w:rPr>
            </w:pPr>
            <w:r>
              <w:rPr>
                <w:sz w:val="20"/>
                <w:szCs w:val="20"/>
              </w:rPr>
              <w:t>6</w:t>
            </w:r>
          </w:p>
        </w:tc>
        <w:tc>
          <w:tcPr>
            <w:tcW w:w="4252" w:type="dxa"/>
            <w:tcBorders>
              <w:top w:val="nil"/>
              <w:bottom w:val="nil"/>
            </w:tcBorders>
            <w:shd w:val="clear" w:color="auto" w:fill="auto"/>
          </w:tcPr>
          <w:p w14:paraId="462D08BD" w14:textId="0D6136C7" w:rsidR="008F2759" w:rsidRPr="00CE032F" w:rsidRDefault="008F2759" w:rsidP="00D413E7">
            <w:pPr>
              <w:spacing w:before="40" w:after="120"/>
              <w:ind w:right="113"/>
              <w:jc w:val="both"/>
              <w:rPr>
                <w:sz w:val="20"/>
                <w:szCs w:val="20"/>
              </w:rPr>
            </w:pPr>
            <w:r w:rsidRPr="008F2759">
              <w:rPr>
                <w:sz w:val="20"/>
                <w:szCs w:val="20"/>
              </w:rPr>
              <w:t>Written submission by the Commission on Human Rights of the Philippines</w:t>
            </w:r>
          </w:p>
        </w:tc>
      </w:tr>
      <w:tr w:rsidR="008F2759" w:rsidRPr="00CE032F" w14:paraId="33ED9827" w14:textId="77777777" w:rsidTr="008F2759">
        <w:trPr>
          <w:trHeight w:val="255"/>
        </w:trPr>
        <w:tc>
          <w:tcPr>
            <w:tcW w:w="2410" w:type="dxa"/>
            <w:tcBorders>
              <w:top w:val="nil"/>
              <w:bottom w:val="nil"/>
            </w:tcBorders>
            <w:shd w:val="clear" w:color="auto" w:fill="auto"/>
          </w:tcPr>
          <w:p w14:paraId="6810CAF4" w14:textId="517543B8" w:rsidR="008F2759" w:rsidRPr="00CE032F" w:rsidRDefault="008F2759" w:rsidP="008F2759">
            <w:pPr>
              <w:spacing w:before="40" w:after="120"/>
              <w:ind w:right="113"/>
              <w:rPr>
                <w:sz w:val="20"/>
                <w:szCs w:val="20"/>
              </w:rPr>
            </w:pPr>
            <w:r w:rsidRPr="003B116E">
              <w:rPr>
                <w:sz w:val="20"/>
                <w:szCs w:val="20"/>
              </w:rPr>
              <w:t xml:space="preserve">A/HRC/37/NI/2 </w:t>
            </w:r>
          </w:p>
        </w:tc>
        <w:tc>
          <w:tcPr>
            <w:tcW w:w="1276" w:type="dxa"/>
            <w:tcBorders>
              <w:top w:val="nil"/>
              <w:bottom w:val="nil"/>
            </w:tcBorders>
            <w:shd w:val="clear" w:color="auto" w:fill="auto"/>
          </w:tcPr>
          <w:p w14:paraId="6746CE0D" w14:textId="2D4C7089" w:rsidR="008F2759" w:rsidRPr="00CE032F" w:rsidRDefault="008F2759" w:rsidP="008F2759">
            <w:pPr>
              <w:spacing w:before="40" w:after="120"/>
              <w:ind w:right="284"/>
              <w:jc w:val="right"/>
              <w:rPr>
                <w:sz w:val="20"/>
                <w:szCs w:val="20"/>
              </w:rPr>
            </w:pPr>
            <w:r>
              <w:rPr>
                <w:sz w:val="20"/>
                <w:szCs w:val="20"/>
              </w:rPr>
              <w:t>3</w:t>
            </w:r>
          </w:p>
        </w:tc>
        <w:tc>
          <w:tcPr>
            <w:tcW w:w="4252" w:type="dxa"/>
            <w:tcBorders>
              <w:top w:val="nil"/>
              <w:bottom w:val="nil"/>
            </w:tcBorders>
            <w:shd w:val="clear" w:color="auto" w:fill="auto"/>
          </w:tcPr>
          <w:p w14:paraId="225BB9A4" w14:textId="169F5955" w:rsidR="008F2759" w:rsidRPr="00CE032F" w:rsidRDefault="008F2759" w:rsidP="00D413E7">
            <w:pPr>
              <w:spacing w:before="40" w:after="120"/>
              <w:ind w:right="113"/>
              <w:jc w:val="both"/>
              <w:rPr>
                <w:sz w:val="20"/>
                <w:szCs w:val="20"/>
              </w:rPr>
            </w:pPr>
            <w:r w:rsidRPr="008F2759">
              <w:rPr>
                <w:sz w:val="20"/>
                <w:szCs w:val="20"/>
              </w:rPr>
              <w:t>Written submission by the National Human Rights Council of Morocco</w:t>
            </w:r>
          </w:p>
        </w:tc>
      </w:tr>
      <w:tr w:rsidR="008F2759" w:rsidRPr="00CE032F" w14:paraId="207BB381" w14:textId="77777777" w:rsidTr="008F2759">
        <w:trPr>
          <w:trHeight w:val="255"/>
        </w:trPr>
        <w:tc>
          <w:tcPr>
            <w:tcW w:w="2410" w:type="dxa"/>
            <w:tcBorders>
              <w:top w:val="nil"/>
              <w:bottom w:val="nil"/>
            </w:tcBorders>
            <w:shd w:val="clear" w:color="auto" w:fill="auto"/>
          </w:tcPr>
          <w:p w14:paraId="3CF2E643" w14:textId="1AB3D751" w:rsidR="008F2759" w:rsidRPr="00CE032F" w:rsidRDefault="008F2759" w:rsidP="008F2759">
            <w:pPr>
              <w:spacing w:before="40" w:after="120"/>
              <w:ind w:right="113"/>
              <w:rPr>
                <w:sz w:val="20"/>
                <w:szCs w:val="20"/>
              </w:rPr>
            </w:pPr>
            <w:r w:rsidRPr="003B116E">
              <w:rPr>
                <w:sz w:val="20"/>
                <w:szCs w:val="20"/>
              </w:rPr>
              <w:t xml:space="preserve">A/HRC/37/NI/3 </w:t>
            </w:r>
          </w:p>
        </w:tc>
        <w:tc>
          <w:tcPr>
            <w:tcW w:w="1276" w:type="dxa"/>
            <w:tcBorders>
              <w:top w:val="nil"/>
              <w:bottom w:val="nil"/>
            </w:tcBorders>
            <w:shd w:val="clear" w:color="auto" w:fill="auto"/>
          </w:tcPr>
          <w:p w14:paraId="4D7866DD" w14:textId="1DCB306D" w:rsidR="008F2759" w:rsidRPr="00CE032F" w:rsidRDefault="001A7D5A" w:rsidP="008F2759">
            <w:pPr>
              <w:spacing w:before="40" w:after="120"/>
              <w:ind w:right="284"/>
              <w:jc w:val="right"/>
              <w:rPr>
                <w:sz w:val="20"/>
                <w:szCs w:val="20"/>
              </w:rPr>
            </w:pPr>
            <w:r>
              <w:rPr>
                <w:sz w:val="20"/>
                <w:szCs w:val="20"/>
              </w:rPr>
              <w:t>3</w:t>
            </w:r>
          </w:p>
        </w:tc>
        <w:tc>
          <w:tcPr>
            <w:tcW w:w="4252" w:type="dxa"/>
            <w:tcBorders>
              <w:top w:val="nil"/>
              <w:bottom w:val="nil"/>
            </w:tcBorders>
            <w:shd w:val="clear" w:color="auto" w:fill="auto"/>
          </w:tcPr>
          <w:p w14:paraId="1F0F13EA" w14:textId="68E7391A" w:rsidR="008F2759" w:rsidRPr="00CE032F" w:rsidRDefault="008F2759" w:rsidP="00D413E7">
            <w:pPr>
              <w:spacing w:before="40" w:after="120"/>
              <w:ind w:right="113"/>
              <w:jc w:val="both"/>
              <w:rPr>
                <w:sz w:val="20"/>
                <w:szCs w:val="20"/>
              </w:rPr>
            </w:pPr>
            <w:r w:rsidRPr="008F2759">
              <w:rPr>
                <w:sz w:val="20"/>
                <w:szCs w:val="20"/>
              </w:rPr>
              <w:t>Written submission by the National Human Rights Institution and Office of the Ombudsperson of Uruguay</w:t>
            </w:r>
          </w:p>
        </w:tc>
      </w:tr>
      <w:tr w:rsidR="008F2759" w:rsidRPr="00CE032F" w14:paraId="7A043769" w14:textId="77777777" w:rsidTr="008F2759">
        <w:trPr>
          <w:trHeight w:val="255"/>
        </w:trPr>
        <w:tc>
          <w:tcPr>
            <w:tcW w:w="2410" w:type="dxa"/>
            <w:tcBorders>
              <w:top w:val="nil"/>
              <w:bottom w:val="nil"/>
            </w:tcBorders>
            <w:shd w:val="clear" w:color="auto" w:fill="auto"/>
          </w:tcPr>
          <w:p w14:paraId="44A217E2" w14:textId="0058005E" w:rsidR="008F2759" w:rsidRPr="00CE032F" w:rsidRDefault="008F2759" w:rsidP="008F2759">
            <w:pPr>
              <w:spacing w:before="40" w:after="120"/>
              <w:ind w:right="113"/>
              <w:rPr>
                <w:sz w:val="20"/>
                <w:szCs w:val="20"/>
              </w:rPr>
            </w:pPr>
            <w:r w:rsidRPr="003B116E">
              <w:rPr>
                <w:sz w:val="20"/>
                <w:szCs w:val="20"/>
              </w:rPr>
              <w:t xml:space="preserve">A/HRC/37/NI/4 </w:t>
            </w:r>
          </w:p>
        </w:tc>
        <w:tc>
          <w:tcPr>
            <w:tcW w:w="1276" w:type="dxa"/>
            <w:tcBorders>
              <w:top w:val="nil"/>
              <w:bottom w:val="nil"/>
            </w:tcBorders>
            <w:shd w:val="clear" w:color="auto" w:fill="auto"/>
          </w:tcPr>
          <w:p w14:paraId="197AFF89" w14:textId="0353103A" w:rsidR="008F2759" w:rsidRPr="00CE032F" w:rsidRDefault="001A7D5A" w:rsidP="008F2759">
            <w:pPr>
              <w:spacing w:before="40" w:after="120"/>
              <w:ind w:right="284"/>
              <w:jc w:val="right"/>
              <w:rPr>
                <w:sz w:val="20"/>
                <w:szCs w:val="20"/>
              </w:rPr>
            </w:pPr>
            <w:r>
              <w:rPr>
                <w:sz w:val="20"/>
                <w:szCs w:val="20"/>
              </w:rPr>
              <w:t>3</w:t>
            </w:r>
          </w:p>
        </w:tc>
        <w:tc>
          <w:tcPr>
            <w:tcW w:w="4252" w:type="dxa"/>
            <w:tcBorders>
              <w:top w:val="nil"/>
              <w:bottom w:val="nil"/>
            </w:tcBorders>
            <w:shd w:val="clear" w:color="auto" w:fill="auto"/>
          </w:tcPr>
          <w:p w14:paraId="1EA9FAB8" w14:textId="78BBDD07" w:rsidR="008F2759" w:rsidRPr="00CE032F" w:rsidRDefault="008F2759" w:rsidP="00D413E7">
            <w:pPr>
              <w:spacing w:before="40" w:after="120"/>
              <w:ind w:right="113"/>
              <w:jc w:val="both"/>
              <w:rPr>
                <w:sz w:val="20"/>
                <w:szCs w:val="20"/>
              </w:rPr>
            </w:pPr>
            <w:r w:rsidRPr="008F2759">
              <w:rPr>
                <w:sz w:val="20"/>
                <w:szCs w:val="20"/>
              </w:rPr>
              <w:t>Written submission by the Commission for Human Rights and Good Governance of Tanzania</w:t>
            </w:r>
          </w:p>
        </w:tc>
      </w:tr>
      <w:tr w:rsidR="008F2759" w:rsidRPr="00CE032F" w14:paraId="73B8B3AA" w14:textId="77777777" w:rsidTr="008F2759">
        <w:trPr>
          <w:trHeight w:val="255"/>
        </w:trPr>
        <w:tc>
          <w:tcPr>
            <w:tcW w:w="2410" w:type="dxa"/>
            <w:tcBorders>
              <w:top w:val="nil"/>
              <w:bottom w:val="nil"/>
            </w:tcBorders>
            <w:shd w:val="clear" w:color="auto" w:fill="auto"/>
          </w:tcPr>
          <w:p w14:paraId="0ECEBDCB" w14:textId="4B12C3A1" w:rsidR="008F2759" w:rsidRPr="00CE032F" w:rsidRDefault="008F2759" w:rsidP="008F2759">
            <w:pPr>
              <w:spacing w:before="40" w:after="120"/>
              <w:ind w:right="113"/>
              <w:rPr>
                <w:sz w:val="20"/>
                <w:szCs w:val="20"/>
              </w:rPr>
            </w:pPr>
            <w:r w:rsidRPr="003B116E">
              <w:rPr>
                <w:sz w:val="20"/>
                <w:szCs w:val="20"/>
              </w:rPr>
              <w:t xml:space="preserve">A/HRC/37/NI/5 </w:t>
            </w:r>
          </w:p>
        </w:tc>
        <w:tc>
          <w:tcPr>
            <w:tcW w:w="1276" w:type="dxa"/>
            <w:tcBorders>
              <w:top w:val="nil"/>
              <w:bottom w:val="nil"/>
            </w:tcBorders>
            <w:shd w:val="clear" w:color="auto" w:fill="auto"/>
          </w:tcPr>
          <w:p w14:paraId="2C53D7F5" w14:textId="6CFFDE44" w:rsidR="008F2759" w:rsidRPr="00CE032F" w:rsidRDefault="001A7D5A" w:rsidP="008F2759">
            <w:pPr>
              <w:spacing w:before="40" w:after="120"/>
              <w:ind w:right="284"/>
              <w:jc w:val="right"/>
              <w:rPr>
                <w:sz w:val="20"/>
                <w:szCs w:val="20"/>
              </w:rPr>
            </w:pPr>
            <w:r>
              <w:rPr>
                <w:sz w:val="20"/>
                <w:szCs w:val="20"/>
              </w:rPr>
              <w:t>2</w:t>
            </w:r>
          </w:p>
        </w:tc>
        <w:tc>
          <w:tcPr>
            <w:tcW w:w="4252" w:type="dxa"/>
            <w:tcBorders>
              <w:top w:val="nil"/>
              <w:bottom w:val="nil"/>
            </w:tcBorders>
            <w:shd w:val="clear" w:color="auto" w:fill="auto"/>
          </w:tcPr>
          <w:p w14:paraId="2790A939" w14:textId="0A4833BA" w:rsidR="008F2759" w:rsidRPr="00CE032F" w:rsidRDefault="008F2759" w:rsidP="00D413E7">
            <w:pPr>
              <w:spacing w:before="40" w:after="120"/>
              <w:ind w:right="113"/>
              <w:jc w:val="both"/>
              <w:rPr>
                <w:sz w:val="20"/>
                <w:szCs w:val="20"/>
              </w:rPr>
            </w:pPr>
            <w:r w:rsidRPr="008F2759">
              <w:rPr>
                <w:sz w:val="20"/>
                <w:szCs w:val="20"/>
              </w:rPr>
              <w:t>Written submission by the Commission on Human Rights of the Philippines</w:t>
            </w:r>
          </w:p>
        </w:tc>
      </w:tr>
      <w:tr w:rsidR="008F2759" w:rsidRPr="00CE032F" w14:paraId="57DF5A2E" w14:textId="77777777" w:rsidTr="008F2759">
        <w:trPr>
          <w:trHeight w:val="255"/>
        </w:trPr>
        <w:tc>
          <w:tcPr>
            <w:tcW w:w="2410" w:type="dxa"/>
            <w:tcBorders>
              <w:top w:val="nil"/>
              <w:bottom w:val="nil"/>
            </w:tcBorders>
            <w:shd w:val="clear" w:color="auto" w:fill="auto"/>
          </w:tcPr>
          <w:p w14:paraId="0FD1774C" w14:textId="29E7DB25" w:rsidR="008F2759" w:rsidRPr="00CE032F" w:rsidRDefault="008F2759" w:rsidP="008F2759">
            <w:pPr>
              <w:spacing w:before="40" w:after="120"/>
              <w:ind w:right="113"/>
              <w:rPr>
                <w:sz w:val="20"/>
                <w:szCs w:val="20"/>
              </w:rPr>
            </w:pPr>
            <w:r w:rsidRPr="003B116E">
              <w:rPr>
                <w:sz w:val="20"/>
                <w:szCs w:val="20"/>
              </w:rPr>
              <w:t xml:space="preserve">A/HRC/37/NI/6 </w:t>
            </w:r>
          </w:p>
        </w:tc>
        <w:tc>
          <w:tcPr>
            <w:tcW w:w="1276" w:type="dxa"/>
            <w:tcBorders>
              <w:top w:val="nil"/>
              <w:bottom w:val="nil"/>
            </w:tcBorders>
            <w:shd w:val="clear" w:color="auto" w:fill="auto"/>
          </w:tcPr>
          <w:p w14:paraId="71DA5FDF" w14:textId="09FF4C6A" w:rsidR="008F2759" w:rsidRPr="00CE032F" w:rsidRDefault="001A7D5A" w:rsidP="008F2759">
            <w:pPr>
              <w:spacing w:before="40" w:after="120"/>
              <w:ind w:right="284"/>
              <w:jc w:val="right"/>
              <w:rPr>
                <w:sz w:val="20"/>
                <w:szCs w:val="20"/>
              </w:rPr>
            </w:pPr>
            <w:r>
              <w:rPr>
                <w:sz w:val="20"/>
                <w:szCs w:val="20"/>
              </w:rPr>
              <w:t>6</w:t>
            </w:r>
          </w:p>
        </w:tc>
        <w:tc>
          <w:tcPr>
            <w:tcW w:w="4252" w:type="dxa"/>
            <w:tcBorders>
              <w:top w:val="nil"/>
              <w:bottom w:val="nil"/>
            </w:tcBorders>
            <w:shd w:val="clear" w:color="auto" w:fill="auto"/>
          </w:tcPr>
          <w:p w14:paraId="619CCFDE" w14:textId="27FE8368" w:rsidR="008F2759" w:rsidRPr="00CE032F" w:rsidRDefault="008F2759" w:rsidP="00D413E7">
            <w:pPr>
              <w:spacing w:before="40" w:after="120"/>
              <w:ind w:right="113"/>
              <w:jc w:val="both"/>
              <w:rPr>
                <w:sz w:val="20"/>
                <w:szCs w:val="20"/>
              </w:rPr>
            </w:pPr>
            <w:r w:rsidRPr="008F2759">
              <w:rPr>
                <w:sz w:val="20"/>
                <w:szCs w:val="20"/>
              </w:rPr>
              <w:t>Written submission by the National Human Rights Commission of Korea</w:t>
            </w:r>
          </w:p>
        </w:tc>
      </w:tr>
      <w:tr w:rsidR="008F2759" w:rsidRPr="00CE032F" w14:paraId="5E70B78D" w14:textId="77777777" w:rsidTr="008F2759">
        <w:trPr>
          <w:trHeight w:val="255"/>
        </w:trPr>
        <w:tc>
          <w:tcPr>
            <w:tcW w:w="2410" w:type="dxa"/>
            <w:tcBorders>
              <w:top w:val="nil"/>
              <w:bottom w:val="nil"/>
            </w:tcBorders>
            <w:shd w:val="clear" w:color="auto" w:fill="auto"/>
          </w:tcPr>
          <w:p w14:paraId="2E936B15" w14:textId="3ECEF2A2" w:rsidR="008F2759" w:rsidRPr="00CE032F" w:rsidRDefault="008F2759" w:rsidP="008F2759">
            <w:pPr>
              <w:spacing w:before="40" w:after="120"/>
              <w:ind w:right="113"/>
              <w:rPr>
                <w:sz w:val="20"/>
                <w:szCs w:val="20"/>
              </w:rPr>
            </w:pPr>
            <w:r w:rsidRPr="003B116E">
              <w:rPr>
                <w:sz w:val="20"/>
                <w:szCs w:val="20"/>
              </w:rPr>
              <w:t xml:space="preserve">A/HRC/37/NI/7 </w:t>
            </w:r>
          </w:p>
        </w:tc>
        <w:tc>
          <w:tcPr>
            <w:tcW w:w="1276" w:type="dxa"/>
            <w:tcBorders>
              <w:top w:val="nil"/>
              <w:bottom w:val="nil"/>
            </w:tcBorders>
            <w:shd w:val="clear" w:color="auto" w:fill="auto"/>
          </w:tcPr>
          <w:p w14:paraId="687FCC55" w14:textId="640551E1" w:rsidR="008F2759" w:rsidRPr="00CE032F" w:rsidRDefault="001A7D5A" w:rsidP="008F2759">
            <w:pPr>
              <w:spacing w:before="40" w:after="120"/>
              <w:ind w:right="284"/>
              <w:jc w:val="right"/>
              <w:rPr>
                <w:sz w:val="20"/>
                <w:szCs w:val="20"/>
              </w:rPr>
            </w:pPr>
            <w:r>
              <w:rPr>
                <w:sz w:val="20"/>
                <w:szCs w:val="20"/>
              </w:rPr>
              <w:t>6</w:t>
            </w:r>
          </w:p>
        </w:tc>
        <w:tc>
          <w:tcPr>
            <w:tcW w:w="4252" w:type="dxa"/>
            <w:tcBorders>
              <w:top w:val="nil"/>
              <w:bottom w:val="nil"/>
            </w:tcBorders>
            <w:shd w:val="clear" w:color="auto" w:fill="auto"/>
          </w:tcPr>
          <w:p w14:paraId="09CED291" w14:textId="0EC1F05C" w:rsidR="008F2759" w:rsidRPr="00CE032F" w:rsidRDefault="008F2759" w:rsidP="00D413E7">
            <w:pPr>
              <w:spacing w:before="40" w:after="120"/>
              <w:ind w:right="113"/>
              <w:jc w:val="both"/>
              <w:rPr>
                <w:sz w:val="20"/>
                <w:szCs w:val="20"/>
              </w:rPr>
            </w:pPr>
            <w:r w:rsidRPr="008F2759">
              <w:rPr>
                <w:sz w:val="20"/>
                <w:szCs w:val="20"/>
              </w:rPr>
              <w:t>Written submission by the Human Rights Commission of Zambia</w:t>
            </w:r>
          </w:p>
        </w:tc>
      </w:tr>
      <w:tr w:rsidR="008F2759" w:rsidRPr="00CE032F" w14:paraId="267C66A3" w14:textId="77777777" w:rsidTr="008F2759">
        <w:trPr>
          <w:trHeight w:val="255"/>
        </w:trPr>
        <w:tc>
          <w:tcPr>
            <w:tcW w:w="2410" w:type="dxa"/>
            <w:shd w:val="clear" w:color="auto" w:fill="auto"/>
          </w:tcPr>
          <w:p w14:paraId="7B12EEE7" w14:textId="2C4A0A3F" w:rsidR="008F2759" w:rsidRPr="00CE032F" w:rsidRDefault="008F2759" w:rsidP="008F2759">
            <w:pPr>
              <w:spacing w:before="40" w:after="120"/>
              <w:ind w:right="113"/>
              <w:rPr>
                <w:sz w:val="20"/>
                <w:szCs w:val="20"/>
              </w:rPr>
            </w:pPr>
            <w:r w:rsidRPr="003B116E">
              <w:rPr>
                <w:sz w:val="20"/>
                <w:szCs w:val="20"/>
              </w:rPr>
              <w:t xml:space="preserve">A/HRC/37/NI/8 </w:t>
            </w:r>
          </w:p>
        </w:tc>
        <w:tc>
          <w:tcPr>
            <w:tcW w:w="1276" w:type="dxa"/>
            <w:shd w:val="clear" w:color="auto" w:fill="auto"/>
          </w:tcPr>
          <w:p w14:paraId="2063FC72" w14:textId="2257761B" w:rsidR="008F2759" w:rsidRPr="00CE032F" w:rsidRDefault="001A7D5A" w:rsidP="008F2759">
            <w:pPr>
              <w:spacing w:before="40" w:after="120"/>
              <w:ind w:right="284"/>
              <w:jc w:val="right"/>
              <w:rPr>
                <w:sz w:val="20"/>
                <w:szCs w:val="20"/>
              </w:rPr>
            </w:pPr>
            <w:r>
              <w:rPr>
                <w:sz w:val="20"/>
                <w:szCs w:val="20"/>
              </w:rPr>
              <w:t>9</w:t>
            </w:r>
          </w:p>
        </w:tc>
        <w:tc>
          <w:tcPr>
            <w:tcW w:w="4252" w:type="dxa"/>
            <w:shd w:val="clear" w:color="auto" w:fill="auto"/>
          </w:tcPr>
          <w:p w14:paraId="36D863E0" w14:textId="2586DE80" w:rsidR="008F2759" w:rsidRPr="00CE032F" w:rsidRDefault="008F2759" w:rsidP="00D413E7">
            <w:pPr>
              <w:spacing w:before="40" w:after="120"/>
              <w:ind w:right="113"/>
              <w:rPr>
                <w:sz w:val="20"/>
                <w:szCs w:val="20"/>
              </w:rPr>
            </w:pPr>
            <w:r w:rsidRPr="008F2759">
              <w:rPr>
                <w:sz w:val="20"/>
                <w:szCs w:val="20"/>
              </w:rPr>
              <w:t>Joint written submission by the Equality and Human Rights Commission of Great Britain, the Northern Ireland Human Rights Commission and the Scottish Human Rights Commission</w:t>
            </w:r>
          </w:p>
        </w:tc>
      </w:tr>
    </w:tbl>
    <w:p w14:paraId="6A8AB7CB" w14:textId="29F86113" w:rsidR="001A7D5A" w:rsidRDefault="001A7D5A" w:rsidP="0021672A">
      <w:pPr>
        <w:spacing w:after="200" w:line="276" w:lineRule="auto"/>
        <w:rPr>
          <w:color w:val="000000" w:themeColor="text1"/>
          <w:sz w:val="6"/>
          <w:szCs w:val="6"/>
        </w:rPr>
      </w:pPr>
    </w:p>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Caption w:val="Document issued in the Government series"/>
        <w:tblDescription w:val="Document issued in the Government series"/>
      </w:tblPr>
      <w:tblGrid>
        <w:gridCol w:w="2410"/>
        <w:gridCol w:w="1276"/>
        <w:gridCol w:w="4252"/>
      </w:tblGrid>
      <w:tr w:rsidR="009C3500" w:rsidRPr="00CE032F" w14:paraId="297C4922" w14:textId="77777777" w:rsidTr="001C34F1">
        <w:trPr>
          <w:trHeight w:val="255"/>
          <w:tblHeader/>
        </w:trPr>
        <w:tc>
          <w:tcPr>
            <w:tcW w:w="7938" w:type="dxa"/>
            <w:gridSpan w:val="3"/>
            <w:tcBorders>
              <w:top w:val="nil"/>
              <w:bottom w:val="single" w:sz="12" w:space="0" w:color="auto"/>
            </w:tcBorders>
            <w:shd w:val="clear" w:color="auto" w:fill="auto"/>
            <w:vAlign w:val="bottom"/>
          </w:tcPr>
          <w:p w14:paraId="38157027" w14:textId="77777777" w:rsidR="009C3500" w:rsidRPr="008A2444" w:rsidRDefault="009C3500" w:rsidP="001C34F1">
            <w:pPr>
              <w:spacing w:before="80" w:after="80" w:line="200" w:lineRule="exact"/>
              <w:ind w:right="113"/>
              <w:rPr>
                <w:i/>
                <w:sz w:val="16"/>
                <w:szCs w:val="16"/>
                <w:highlight w:val="yellow"/>
              </w:rPr>
            </w:pPr>
            <w:r w:rsidRPr="008F2759">
              <w:rPr>
                <w:i/>
                <w:sz w:val="16"/>
                <w:szCs w:val="16"/>
              </w:rPr>
              <w:t xml:space="preserve">Documents issued in the </w:t>
            </w:r>
            <w:r w:rsidRPr="007E4FEF">
              <w:rPr>
                <w:i/>
                <w:sz w:val="16"/>
                <w:szCs w:val="16"/>
              </w:rPr>
              <w:t xml:space="preserve">non-governmental organization </w:t>
            </w:r>
            <w:r w:rsidRPr="008F2759">
              <w:rPr>
                <w:i/>
                <w:sz w:val="16"/>
                <w:szCs w:val="16"/>
              </w:rPr>
              <w:t>series</w:t>
            </w:r>
          </w:p>
        </w:tc>
      </w:tr>
      <w:tr w:rsidR="009C3500" w:rsidRPr="00CE032F" w14:paraId="62F7D1D3" w14:textId="77777777" w:rsidTr="001C34F1">
        <w:trPr>
          <w:trHeight w:val="255"/>
          <w:tblHeader/>
        </w:trPr>
        <w:tc>
          <w:tcPr>
            <w:tcW w:w="2410" w:type="dxa"/>
            <w:tcBorders>
              <w:top w:val="single" w:sz="4" w:space="0" w:color="auto"/>
              <w:bottom w:val="single" w:sz="12" w:space="0" w:color="auto"/>
            </w:tcBorders>
            <w:shd w:val="clear" w:color="auto" w:fill="auto"/>
            <w:vAlign w:val="bottom"/>
          </w:tcPr>
          <w:p w14:paraId="200E6356" w14:textId="77777777" w:rsidR="009C3500" w:rsidRPr="00CE032F" w:rsidRDefault="009C3500" w:rsidP="001C34F1">
            <w:pPr>
              <w:spacing w:before="80" w:after="80" w:line="200" w:lineRule="exact"/>
              <w:ind w:right="113"/>
              <w:rPr>
                <w:i/>
                <w:sz w:val="16"/>
                <w:szCs w:val="16"/>
              </w:rPr>
            </w:pPr>
            <w:r w:rsidRPr="00CE032F">
              <w:rPr>
                <w:i/>
                <w:sz w:val="16"/>
                <w:szCs w:val="16"/>
              </w:rPr>
              <w:t xml:space="preserve">Symbol </w:t>
            </w:r>
          </w:p>
        </w:tc>
        <w:tc>
          <w:tcPr>
            <w:tcW w:w="1276" w:type="dxa"/>
            <w:tcBorders>
              <w:top w:val="single" w:sz="4" w:space="0" w:color="auto"/>
              <w:bottom w:val="single" w:sz="12" w:space="0" w:color="auto"/>
            </w:tcBorders>
            <w:shd w:val="clear" w:color="auto" w:fill="auto"/>
            <w:vAlign w:val="bottom"/>
          </w:tcPr>
          <w:p w14:paraId="6305A6BE" w14:textId="77777777" w:rsidR="009C3500" w:rsidRPr="00CE032F" w:rsidRDefault="009C3500" w:rsidP="001C34F1">
            <w:pPr>
              <w:spacing w:before="80" w:after="80" w:line="200" w:lineRule="exact"/>
              <w:ind w:right="113"/>
              <w:rPr>
                <w:i/>
                <w:sz w:val="16"/>
                <w:szCs w:val="16"/>
              </w:rPr>
            </w:pPr>
            <w:r w:rsidRPr="00CE032F">
              <w:rPr>
                <w:i/>
                <w:sz w:val="16"/>
                <w:szCs w:val="16"/>
              </w:rPr>
              <w:t>Agenda item</w:t>
            </w:r>
          </w:p>
        </w:tc>
        <w:tc>
          <w:tcPr>
            <w:tcW w:w="4252" w:type="dxa"/>
            <w:tcBorders>
              <w:top w:val="single" w:sz="4" w:space="0" w:color="auto"/>
              <w:bottom w:val="single" w:sz="12" w:space="0" w:color="auto"/>
            </w:tcBorders>
            <w:shd w:val="clear" w:color="auto" w:fill="auto"/>
            <w:vAlign w:val="bottom"/>
          </w:tcPr>
          <w:p w14:paraId="6ADAB252" w14:textId="77777777" w:rsidR="009C3500" w:rsidRPr="00CE032F" w:rsidRDefault="009C3500" w:rsidP="001C34F1">
            <w:pPr>
              <w:spacing w:before="80" w:after="80" w:line="200" w:lineRule="exact"/>
              <w:ind w:right="113"/>
              <w:rPr>
                <w:i/>
                <w:sz w:val="20"/>
                <w:szCs w:val="20"/>
              </w:rPr>
            </w:pPr>
          </w:p>
        </w:tc>
      </w:tr>
      <w:tr w:rsidR="009C3500" w:rsidRPr="00CE032F" w14:paraId="337A6302" w14:textId="77777777" w:rsidTr="001C34F1">
        <w:trPr>
          <w:trHeight w:hRule="exact" w:val="113"/>
          <w:tblHeader/>
        </w:trPr>
        <w:tc>
          <w:tcPr>
            <w:tcW w:w="2410" w:type="dxa"/>
            <w:tcBorders>
              <w:top w:val="single" w:sz="12" w:space="0" w:color="auto"/>
              <w:bottom w:val="nil"/>
            </w:tcBorders>
            <w:shd w:val="clear" w:color="auto" w:fill="auto"/>
          </w:tcPr>
          <w:p w14:paraId="583963FE" w14:textId="77777777" w:rsidR="009C3500" w:rsidRPr="00CE032F" w:rsidRDefault="009C3500" w:rsidP="001C34F1">
            <w:pPr>
              <w:spacing w:before="40" w:after="120"/>
              <w:ind w:right="113"/>
              <w:rPr>
                <w:sz w:val="20"/>
                <w:szCs w:val="20"/>
              </w:rPr>
            </w:pPr>
          </w:p>
        </w:tc>
        <w:tc>
          <w:tcPr>
            <w:tcW w:w="1276" w:type="dxa"/>
            <w:tcBorders>
              <w:top w:val="single" w:sz="12" w:space="0" w:color="auto"/>
              <w:bottom w:val="nil"/>
            </w:tcBorders>
            <w:shd w:val="clear" w:color="auto" w:fill="auto"/>
          </w:tcPr>
          <w:p w14:paraId="2CBDE709" w14:textId="77777777" w:rsidR="009C3500" w:rsidRPr="00CE032F" w:rsidRDefault="009C3500" w:rsidP="001C34F1">
            <w:pPr>
              <w:spacing w:before="40" w:after="120"/>
              <w:ind w:right="284"/>
              <w:jc w:val="right"/>
              <w:rPr>
                <w:sz w:val="20"/>
                <w:szCs w:val="20"/>
              </w:rPr>
            </w:pPr>
          </w:p>
        </w:tc>
        <w:tc>
          <w:tcPr>
            <w:tcW w:w="4252" w:type="dxa"/>
            <w:tcBorders>
              <w:top w:val="single" w:sz="12" w:space="0" w:color="auto"/>
              <w:bottom w:val="nil"/>
            </w:tcBorders>
            <w:shd w:val="clear" w:color="auto" w:fill="auto"/>
          </w:tcPr>
          <w:p w14:paraId="0C54FCFE" w14:textId="77777777" w:rsidR="009C3500" w:rsidRPr="00CE032F" w:rsidRDefault="009C3500" w:rsidP="001C34F1">
            <w:pPr>
              <w:spacing w:before="40" w:after="120"/>
              <w:ind w:right="113"/>
              <w:rPr>
                <w:sz w:val="20"/>
                <w:szCs w:val="20"/>
              </w:rPr>
            </w:pPr>
          </w:p>
        </w:tc>
      </w:tr>
      <w:tr w:rsidR="009C3500" w:rsidRPr="00CE032F" w14:paraId="5CC3A006" w14:textId="77777777" w:rsidTr="001C34F1">
        <w:trPr>
          <w:trHeight w:val="255"/>
        </w:trPr>
        <w:tc>
          <w:tcPr>
            <w:tcW w:w="2410" w:type="dxa"/>
            <w:tcBorders>
              <w:top w:val="nil"/>
              <w:bottom w:val="nil"/>
            </w:tcBorders>
            <w:shd w:val="clear" w:color="auto" w:fill="auto"/>
          </w:tcPr>
          <w:p w14:paraId="7935092F" w14:textId="77777777" w:rsidR="009C3500" w:rsidRPr="00CE032F" w:rsidRDefault="009C3500" w:rsidP="001C34F1">
            <w:pPr>
              <w:spacing w:before="40" w:after="120"/>
              <w:ind w:right="113"/>
              <w:rPr>
                <w:sz w:val="20"/>
                <w:szCs w:val="20"/>
              </w:rPr>
            </w:pPr>
            <w:r w:rsidRPr="006878C6">
              <w:rPr>
                <w:sz w:val="20"/>
                <w:szCs w:val="20"/>
              </w:rPr>
              <w:t xml:space="preserve">A/HRC/37/NGO/1 </w:t>
            </w:r>
          </w:p>
        </w:tc>
        <w:tc>
          <w:tcPr>
            <w:tcW w:w="1276" w:type="dxa"/>
            <w:tcBorders>
              <w:top w:val="nil"/>
              <w:bottom w:val="nil"/>
            </w:tcBorders>
            <w:shd w:val="clear" w:color="auto" w:fill="auto"/>
          </w:tcPr>
          <w:p w14:paraId="02AE3887" w14:textId="77777777" w:rsidR="009C3500" w:rsidRPr="00CE032F" w:rsidRDefault="009C3500" w:rsidP="001C34F1">
            <w:pPr>
              <w:spacing w:before="40" w:after="120"/>
              <w:ind w:right="284"/>
              <w:jc w:val="right"/>
              <w:rPr>
                <w:sz w:val="20"/>
                <w:szCs w:val="20"/>
              </w:rPr>
            </w:pPr>
            <w:r>
              <w:rPr>
                <w:sz w:val="20"/>
                <w:szCs w:val="20"/>
              </w:rPr>
              <w:t>4</w:t>
            </w:r>
          </w:p>
        </w:tc>
        <w:tc>
          <w:tcPr>
            <w:tcW w:w="4252" w:type="dxa"/>
            <w:tcBorders>
              <w:top w:val="nil"/>
              <w:bottom w:val="nil"/>
            </w:tcBorders>
            <w:shd w:val="clear" w:color="auto" w:fill="auto"/>
            <w:vAlign w:val="center"/>
          </w:tcPr>
          <w:p w14:paraId="70BB4E9C" w14:textId="77777777" w:rsidR="009C3500" w:rsidRPr="00CE032F" w:rsidRDefault="009C3500" w:rsidP="001C34F1">
            <w:pPr>
              <w:spacing w:before="40" w:after="120"/>
              <w:ind w:right="113"/>
              <w:rPr>
                <w:sz w:val="20"/>
                <w:szCs w:val="20"/>
              </w:rPr>
            </w:pPr>
            <w:r w:rsidRPr="004074AB">
              <w:rPr>
                <w:sz w:val="20"/>
                <w:szCs w:val="20"/>
              </w:rPr>
              <w:t>Written statement submitted by Terre Des Hommes Federation Internationale, a non-governmental organization in special consultative status</w:t>
            </w:r>
          </w:p>
        </w:tc>
      </w:tr>
      <w:tr w:rsidR="009C3500" w:rsidRPr="00CE032F" w14:paraId="78E0A27A" w14:textId="77777777" w:rsidTr="001C34F1">
        <w:trPr>
          <w:trHeight w:val="255"/>
        </w:trPr>
        <w:tc>
          <w:tcPr>
            <w:tcW w:w="2410" w:type="dxa"/>
            <w:tcBorders>
              <w:top w:val="nil"/>
              <w:bottom w:val="nil"/>
            </w:tcBorders>
            <w:shd w:val="clear" w:color="auto" w:fill="auto"/>
          </w:tcPr>
          <w:p w14:paraId="57DEDF91" w14:textId="77777777" w:rsidR="009C3500" w:rsidRPr="006878C6" w:rsidRDefault="009C3500" w:rsidP="001C34F1">
            <w:pPr>
              <w:spacing w:before="40" w:after="120"/>
              <w:ind w:right="113"/>
              <w:rPr>
                <w:sz w:val="20"/>
                <w:szCs w:val="20"/>
              </w:rPr>
            </w:pPr>
            <w:r w:rsidRPr="00A06A3E">
              <w:rPr>
                <w:sz w:val="20"/>
                <w:szCs w:val="20"/>
              </w:rPr>
              <w:t>A/HRC/37/NGO/2</w:t>
            </w:r>
          </w:p>
        </w:tc>
        <w:tc>
          <w:tcPr>
            <w:tcW w:w="1276" w:type="dxa"/>
            <w:tcBorders>
              <w:top w:val="nil"/>
              <w:bottom w:val="nil"/>
            </w:tcBorders>
            <w:shd w:val="clear" w:color="auto" w:fill="auto"/>
          </w:tcPr>
          <w:p w14:paraId="1C33B244" w14:textId="77777777" w:rsidR="009C3500" w:rsidRDefault="009C3500" w:rsidP="001C34F1">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064AA676" w14:textId="77777777" w:rsidR="009C3500" w:rsidRPr="006878C6" w:rsidRDefault="009C3500" w:rsidP="001C34F1">
            <w:pPr>
              <w:spacing w:before="40" w:after="120"/>
              <w:ind w:right="113"/>
              <w:rPr>
                <w:sz w:val="20"/>
                <w:szCs w:val="20"/>
              </w:rPr>
            </w:pPr>
            <w:r w:rsidRPr="00CE324A">
              <w:rPr>
                <w:sz w:val="20"/>
                <w:szCs w:val="20"/>
              </w:rPr>
              <w:t>Written statement submitted by the Organization for Defending Victims of Violence, a non-governmental organization in special consultative status</w:t>
            </w:r>
          </w:p>
        </w:tc>
      </w:tr>
      <w:tr w:rsidR="009C3500" w:rsidRPr="00CE032F" w14:paraId="51C2752B" w14:textId="77777777" w:rsidTr="001C34F1">
        <w:trPr>
          <w:trHeight w:val="255"/>
        </w:trPr>
        <w:tc>
          <w:tcPr>
            <w:tcW w:w="2410" w:type="dxa"/>
            <w:tcBorders>
              <w:top w:val="nil"/>
              <w:bottom w:val="nil"/>
            </w:tcBorders>
            <w:shd w:val="clear" w:color="auto" w:fill="auto"/>
          </w:tcPr>
          <w:p w14:paraId="5CC62990" w14:textId="77777777" w:rsidR="009C3500" w:rsidRPr="00A06A3E" w:rsidRDefault="009C3500" w:rsidP="001C34F1">
            <w:pPr>
              <w:spacing w:before="40" w:after="120"/>
              <w:ind w:right="113"/>
              <w:rPr>
                <w:sz w:val="20"/>
                <w:szCs w:val="20"/>
              </w:rPr>
            </w:pPr>
            <w:r w:rsidRPr="00807117">
              <w:rPr>
                <w:sz w:val="20"/>
                <w:szCs w:val="20"/>
              </w:rPr>
              <w:t>A/HRC/37/NGO/3</w:t>
            </w:r>
          </w:p>
        </w:tc>
        <w:tc>
          <w:tcPr>
            <w:tcW w:w="1276" w:type="dxa"/>
            <w:tcBorders>
              <w:top w:val="nil"/>
              <w:bottom w:val="nil"/>
            </w:tcBorders>
            <w:shd w:val="clear" w:color="auto" w:fill="auto"/>
          </w:tcPr>
          <w:p w14:paraId="39357445" w14:textId="77777777" w:rsidR="009C3500" w:rsidRDefault="009C3500" w:rsidP="001C34F1">
            <w:pPr>
              <w:spacing w:before="40" w:after="120"/>
              <w:ind w:right="284"/>
              <w:jc w:val="right"/>
              <w:rPr>
                <w:sz w:val="20"/>
                <w:szCs w:val="20"/>
              </w:rPr>
            </w:pPr>
            <w:r>
              <w:rPr>
                <w:sz w:val="20"/>
                <w:szCs w:val="20"/>
              </w:rPr>
              <w:t>10</w:t>
            </w:r>
          </w:p>
        </w:tc>
        <w:tc>
          <w:tcPr>
            <w:tcW w:w="4252" w:type="dxa"/>
            <w:tcBorders>
              <w:top w:val="nil"/>
              <w:bottom w:val="nil"/>
            </w:tcBorders>
            <w:shd w:val="clear" w:color="auto" w:fill="auto"/>
            <w:vAlign w:val="center"/>
          </w:tcPr>
          <w:p w14:paraId="52BA57AD" w14:textId="77777777" w:rsidR="009C3500" w:rsidRDefault="009C3500" w:rsidP="001C34F1">
            <w:pPr>
              <w:spacing w:before="40" w:after="120"/>
              <w:ind w:right="113"/>
              <w:rPr>
                <w:sz w:val="20"/>
                <w:szCs w:val="20"/>
              </w:rPr>
            </w:pPr>
            <w:r w:rsidRPr="00CE324A">
              <w:rPr>
                <w:sz w:val="20"/>
                <w:szCs w:val="20"/>
              </w:rPr>
              <w:t>Written statement submitted by the Organization for Defending Victims of Violence, a non-governmental organization in special consultative status</w:t>
            </w:r>
          </w:p>
        </w:tc>
      </w:tr>
      <w:tr w:rsidR="009C3500" w14:paraId="5EAE9B53"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2C15CCFC" w14:textId="77777777" w:rsidR="009C3500" w:rsidRDefault="009C3500" w:rsidP="001C34F1">
            <w:pPr>
              <w:spacing w:before="40" w:after="120" w:line="276" w:lineRule="auto"/>
              <w:ind w:right="113"/>
              <w:rPr>
                <w:sz w:val="20"/>
                <w:szCs w:val="20"/>
              </w:rPr>
            </w:pPr>
            <w:r w:rsidRPr="00983714">
              <w:rPr>
                <w:sz w:val="20"/>
                <w:szCs w:val="20"/>
              </w:rPr>
              <w:t>A/HRC/37/NGO/4</w:t>
            </w:r>
          </w:p>
        </w:tc>
        <w:tc>
          <w:tcPr>
            <w:tcW w:w="1276" w:type="dxa"/>
            <w:tcBorders>
              <w:top w:val="nil"/>
              <w:left w:val="nil"/>
              <w:bottom w:val="nil"/>
              <w:right w:val="nil"/>
            </w:tcBorders>
          </w:tcPr>
          <w:p w14:paraId="5B65BBA2"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68DC18C1" w14:textId="77777777" w:rsidR="009C3500" w:rsidRDefault="009C3500" w:rsidP="001C34F1">
            <w:pPr>
              <w:spacing w:before="40" w:after="120" w:line="276" w:lineRule="auto"/>
              <w:ind w:right="113"/>
              <w:rPr>
                <w:sz w:val="20"/>
                <w:szCs w:val="20"/>
              </w:rPr>
            </w:pPr>
            <w:r w:rsidRPr="00F47819">
              <w:rPr>
                <w:sz w:val="20"/>
                <w:szCs w:val="20"/>
              </w:rPr>
              <w:t>Written statement submitted by the Organization for Defending Victims of Violence, a non-governmental organization in special consultative status</w:t>
            </w:r>
          </w:p>
        </w:tc>
      </w:tr>
      <w:tr w:rsidR="009C3500" w14:paraId="6042F76B"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6B89989D" w14:textId="77777777" w:rsidR="009C3500" w:rsidRPr="00983714" w:rsidRDefault="009C3500" w:rsidP="001C34F1">
            <w:pPr>
              <w:spacing w:before="40" w:after="120" w:line="276" w:lineRule="auto"/>
              <w:ind w:right="113"/>
              <w:rPr>
                <w:sz w:val="20"/>
                <w:szCs w:val="20"/>
              </w:rPr>
            </w:pPr>
            <w:r w:rsidRPr="00A90FC9">
              <w:rPr>
                <w:sz w:val="20"/>
                <w:szCs w:val="20"/>
              </w:rPr>
              <w:t>A/HRC/37/NGO/5</w:t>
            </w:r>
          </w:p>
        </w:tc>
        <w:tc>
          <w:tcPr>
            <w:tcW w:w="1276" w:type="dxa"/>
            <w:tcBorders>
              <w:top w:val="nil"/>
              <w:left w:val="nil"/>
              <w:bottom w:val="nil"/>
              <w:right w:val="nil"/>
            </w:tcBorders>
          </w:tcPr>
          <w:p w14:paraId="18B0BA98" w14:textId="77777777" w:rsidR="009C3500" w:rsidRDefault="009C3500" w:rsidP="001C34F1">
            <w:pPr>
              <w:spacing w:before="40" w:after="120" w:line="276" w:lineRule="auto"/>
              <w:ind w:right="284"/>
              <w:jc w:val="right"/>
              <w:rPr>
                <w:sz w:val="20"/>
                <w:szCs w:val="20"/>
              </w:rPr>
            </w:pPr>
            <w:r>
              <w:rPr>
                <w:sz w:val="20"/>
                <w:szCs w:val="20"/>
              </w:rPr>
              <w:t>2</w:t>
            </w:r>
          </w:p>
        </w:tc>
        <w:tc>
          <w:tcPr>
            <w:tcW w:w="4252" w:type="dxa"/>
            <w:tcBorders>
              <w:top w:val="nil"/>
              <w:left w:val="nil"/>
              <w:bottom w:val="nil"/>
              <w:right w:val="nil"/>
            </w:tcBorders>
            <w:vAlign w:val="center"/>
          </w:tcPr>
          <w:p w14:paraId="4EF320ED" w14:textId="77777777" w:rsidR="009C3500" w:rsidRDefault="009C3500" w:rsidP="001C34F1">
            <w:pPr>
              <w:spacing w:before="40" w:after="120" w:line="276" w:lineRule="auto"/>
              <w:ind w:right="113"/>
              <w:rPr>
                <w:sz w:val="20"/>
                <w:szCs w:val="20"/>
              </w:rPr>
            </w:pPr>
            <w:r w:rsidRPr="00F47819">
              <w:rPr>
                <w:sz w:val="20"/>
                <w:szCs w:val="20"/>
              </w:rPr>
              <w:t>Written statement submitted by the Organization for Defending Victims of Violence, a non-governmental organization in special consultative status</w:t>
            </w:r>
          </w:p>
        </w:tc>
      </w:tr>
      <w:tr w:rsidR="009C3500" w14:paraId="2087FE89"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041A9D1D" w14:textId="77777777" w:rsidR="009C3500" w:rsidRPr="00A90FC9" w:rsidRDefault="009C3500" w:rsidP="001C34F1">
            <w:pPr>
              <w:spacing w:before="40" w:after="120" w:line="276" w:lineRule="auto"/>
              <w:ind w:right="113"/>
              <w:rPr>
                <w:sz w:val="20"/>
                <w:szCs w:val="20"/>
              </w:rPr>
            </w:pPr>
            <w:r w:rsidRPr="006D5240">
              <w:rPr>
                <w:sz w:val="20"/>
                <w:szCs w:val="20"/>
              </w:rPr>
              <w:t>A/HRC/37/NGO/6</w:t>
            </w:r>
          </w:p>
        </w:tc>
        <w:tc>
          <w:tcPr>
            <w:tcW w:w="1276" w:type="dxa"/>
            <w:tcBorders>
              <w:top w:val="nil"/>
              <w:left w:val="nil"/>
              <w:bottom w:val="nil"/>
              <w:right w:val="nil"/>
            </w:tcBorders>
          </w:tcPr>
          <w:p w14:paraId="0C0A21D4" w14:textId="77777777" w:rsidR="009C3500" w:rsidRDefault="009C3500" w:rsidP="001C34F1">
            <w:pPr>
              <w:spacing w:before="40" w:after="120" w:line="276" w:lineRule="auto"/>
              <w:ind w:right="284"/>
              <w:jc w:val="right"/>
              <w:rPr>
                <w:sz w:val="20"/>
                <w:szCs w:val="20"/>
              </w:rPr>
            </w:pPr>
            <w:r>
              <w:rPr>
                <w:sz w:val="20"/>
                <w:szCs w:val="20"/>
              </w:rPr>
              <w:t>7</w:t>
            </w:r>
          </w:p>
        </w:tc>
        <w:tc>
          <w:tcPr>
            <w:tcW w:w="4252" w:type="dxa"/>
            <w:tcBorders>
              <w:top w:val="nil"/>
              <w:left w:val="nil"/>
              <w:bottom w:val="nil"/>
              <w:right w:val="nil"/>
            </w:tcBorders>
            <w:vAlign w:val="center"/>
          </w:tcPr>
          <w:p w14:paraId="7BC06FA5" w14:textId="77777777" w:rsidR="009C3500" w:rsidRDefault="009C3500" w:rsidP="001C34F1">
            <w:pPr>
              <w:spacing w:before="40" w:after="120" w:line="276" w:lineRule="auto"/>
              <w:ind w:right="113"/>
              <w:rPr>
                <w:sz w:val="20"/>
                <w:szCs w:val="20"/>
              </w:rPr>
            </w:pPr>
            <w:r w:rsidRPr="00F47819">
              <w:rPr>
                <w:sz w:val="20"/>
                <w:szCs w:val="20"/>
              </w:rPr>
              <w:t>Written statement submitted by Palestinian Return Centre Ltd, a non-governmental organization in special consultative status</w:t>
            </w:r>
          </w:p>
        </w:tc>
      </w:tr>
      <w:tr w:rsidR="009C3500" w14:paraId="0F4CDFF4"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1C3C8F56" w14:textId="77777777" w:rsidR="009C3500" w:rsidRPr="006D5240" w:rsidRDefault="009C3500" w:rsidP="001C34F1">
            <w:pPr>
              <w:spacing w:before="40" w:after="120" w:line="276" w:lineRule="auto"/>
              <w:ind w:right="113"/>
              <w:rPr>
                <w:sz w:val="20"/>
                <w:szCs w:val="20"/>
              </w:rPr>
            </w:pPr>
            <w:r w:rsidRPr="00A0760B">
              <w:rPr>
                <w:sz w:val="20"/>
                <w:szCs w:val="20"/>
              </w:rPr>
              <w:t>A/HRC/37/NGO/7</w:t>
            </w:r>
          </w:p>
        </w:tc>
        <w:tc>
          <w:tcPr>
            <w:tcW w:w="1276" w:type="dxa"/>
            <w:tcBorders>
              <w:top w:val="nil"/>
              <w:left w:val="nil"/>
              <w:bottom w:val="nil"/>
              <w:right w:val="nil"/>
            </w:tcBorders>
          </w:tcPr>
          <w:p w14:paraId="5A53873E" w14:textId="77777777" w:rsidR="009C3500" w:rsidRDefault="009C3500" w:rsidP="001C34F1">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51784DC8" w14:textId="77777777" w:rsidR="009C3500" w:rsidRDefault="009C3500" w:rsidP="001C34F1">
            <w:pPr>
              <w:spacing w:before="40" w:after="120" w:line="276" w:lineRule="auto"/>
              <w:ind w:right="113"/>
              <w:rPr>
                <w:sz w:val="20"/>
                <w:szCs w:val="20"/>
              </w:rPr>
            </w:pPr>
            <w:r w:rsidRPr="00A0760B">
              <w:rPr>
                <w:sz w:val="20"/>
                <w:szCs w:val="20"/>
              </w:rPr>
              <w:t>Written statement submitted by Palestinian Return Centre Ltd, a non-governmental organization in special consultative status</w:t>
            </w:r>
          </w:p>
        </w:tc>
      </w:tr>
      <w:tr w:rsidR="009C3500" w:rsidRPr="00A0760B" w14:paraId="2CCC3632"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13385581" w14:textId="77777777" w:rsidR="009C3500" w:rsidRPr="00A0760B" w:rsidRDefault="009C3500" w:rsidP="001C34F1">
            <w:pPr>
              <w:spacing w:before="40" w:after="120" w:line="276" w:lineRule="auto"/>
              <w:ind w:right="113"/>
              <w:rPr>
                <w:sz w:val="20"/>
                <w:szCs w:val="20"/>
              </w:rPr>
            </w:pPr>
            <w:r w:rsidRPr="00A0760B">
              <w:rPr>
                <w:sz w:val="20"/>
                <w:szCs w:val="20"/>
              </w:rPr>
              <w:t>A/HRC/37/NGO/8</w:t>
            </w:r>
          </w:p>
        </w:tc>
        <w:tc>
          <w:tcPr>
            <w:tcW w:w="1276" w:type="dxa"/>
            <w:tcBorders>
              <w:top w:val="nil"/>
              <w:left w:val="nil"/>
              <w:bottom w:val="nil"/>
              <w:right w:val="nil"/>
            </w:tcBorders>
          </w:tcPr>
          <w:p w14:paraId="733502BD" w14:textId="77777777" w:rsidR="009C3500" w:rsidRDefault="009C3500" w:rsidP="001C34F1">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53B6F46F"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Palestinian Return Centre Ltd, a non-governmental organization in special consultative status</w:t>
            </w:r>
          </w:p>
        </w:tc>
      </w:tr>
      <w:tr w:rsidR="009C3500" w:rsidRPr="00A0760B" w14:paraId="7AE2CD78"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3147D6E9" w14:textId="77777777" w:rsidR="009C3500" w:rsidRPr="00A0760B" w:rsidRDefault="009C3500" w:rsidP="001C34F1">
            <w:pPr>
              <w:spacing w:before="40" w:after="120" w:line="276" w:lineRule="auto"/>
              <w:ind w:right="113"/>
              <w:rPr>
                <w:sz w:val="20"/>
                <w:szCs w:val="20"/>
              </w:rPr>
            </w:pPr>
            <w:r w:rsidRPr="00A0760B">
              <w:rPr>
                <w:sz w:val="20"/>
                <w:szCs w:val="20"/>
              </w:rPr>
              <w:t>A/HRC/37/NGO/9</w:t>
            </w:r>
          </w:p>
        </w:tc>
        <w:tc>
          <w:tcPr>
            <w:tcW w:w="1276" w:type="dxa"/>
            <w:tcBorders>
              <w:top w:val="nil"/>
              <w:left w:val="nil"/>
              <w:bottom w:val="nil"/>
              <w:right w:val="nil"/>
            </w:tcBorders>
          </w:tcPr>
          <w:p w14:paraId="2C0C6BB5"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738CC808"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World Muslim Congress, a non-governmental organization in general consultative status</w:t>
            </w:r>
          </w:p>
        </w:tc>
      </w:tr>
      <w:tr w:rsidR="009C3500" w:rsidRPr="00CE032F" w14:paraId="066B117F" w14:textId="77777777" w:rsidTr="001C34F1">
        <w:trPr>
          <w:trHeight w:val="255"/>
        </w:trPr>
        <w:tc>
          <w:tcPr>
            <w:tcW w:w="2410" w:type="dxa"/>
            <w:tcBorders>
              <w:top w:val="nil"/>
              <w:bottom w:val="nil"/>
            </w:tcBorders>
            <w:shd w:val="clear" w:color="auto" w:fill="auto"/>
          </w:tcPr>
          <w:p w14:paraId="69F16A74" w14:textId="77777777" w:rsidR="009C3500" w:rsidRPr="00CE032F" w:rsidRDefault="009C3500" w:rsidP="001C34F1">
            <w:pPr>
              <w:spacing w:before="40" w:after="120"/>
              <w:ind w:right="113"/>
              <w:rPr>
                <w:sz w:val="20"/>
                <w:szCs w:val="20"/>
              </w:rPr>
            </w:pPr>
            <w:r w:rsidRPr="006878C6">
              <w:rPr>
                <w:sz w:val="20"/>
                <w:szCs w:val="20"/>
              </w:rPr>
              <w:t xml:space="preserve">A/HRC/37/NGO/10 </w:t>
            </w:r>
          </w:p>
        </w:tc>
        <w:tc>
          <w:tcPr>
            <w:tcW w:w="1276" w:type="dxa"/>
            <w:tcBorders>
              <w:top w:val="nil"/>
              <w:bottom w:val="nil"/>
            </w:tcBorders>
            <w:shd w:val="clear" w:color="auto" w:fill="auto"/>
          </w:tcPr>
          <w:p w14:paraId="6D8DD9B3" w14:textId="77777777" w:rsidR="009C3500" w:rsidRPr="00CE032F" w:rsidRDefault="009C3500" w:rsidP="001C34F1">
            <w:pPr>
              <w:spacing w:before="40" w:after="120"/>
              <w:ind w:right="284"/>
              <w:jc w:val="right"/>
              <w:rPr>
                <w:sz w:val="20"/>
                <w:szCs w:val="20"/>
              </w:rPr>
            </w:pPr>
            <w:r>
              <w:rPr>
                <w:sz w:val="20"/>
                <w:szCs w:val="20"/>
              </w:rPr>
              <w:t>4</w:t>
            </w:r>
          </w:p>
        </w:tc>
        <w:tc>
          <w:tcPr>
            <w:tcW w:w="4252" w:type="dxa"/>
            <w:tcBorders>
              <w:top w:val="nil"/>
              <w:bottom w:val="nil"/>
            </w:tcBorders>
            <w:shd w:val="clear" w:color="auto" w:fill="auto"/>
            <w:vAlign w:val="center"/>
          </w:tcPr>
          <w:p w14:paraId="75E5A800" w14:textId="77777777" w:rsidR="009C3500" w:rsidRPr="00CE032F" w:rsidRDefault="009C3500" w:rsidP="001C34F1">
            <w:pPr>
              <w:spacing w:before="40" w:after="120"/>
              <w:ind w:right="113"/>
              <w:rPr>
                <w:sz w:val="20"/>
                <w:szCs w:val="20"/>
              </w:rPr>
            </w:pPr>
            <w:r w:rsidRPr="004074AB">
              <w:rPr>
                <w:sz w:val="20"/>
                <w:szCs w:val="20"/>
              </w:rPr>
              <w:t>Exposé écrit présenté par l’Agence pour les droits de l’homme, organisation non gouvernementale dotée du statut consultatif spécial</w:t>
            </w:r>
          </w:p>
        </w:tc>
      </w:tr>
      <w:tr w:rsidR="009C3500" w:rsidRPr="00CE032F" w14:paraId="27B78F30" w14:textId="77777777" w:rsidTr="001C34F1">
        <w:trPr>
          <w:trHeight w:val="255"/>
        </w:trPr>
        <w:tc>
          <w:tcPr>
            <w:tcW w:w="2410" w:type="dxa"/>
            <w:tcBorders>
              <w:top w:val="nil"/>
              <w:bottom w:val="nil"/>
            </w:tcBorders>
            <w:shd w:val="clear" w:color="auto" w:fill="auto"/>
          </w:tcPr>
          <w:p w14:paraId="548AF49A" w14:textId="77777777" w:rsidR="009C3500" w:rsidRPr="006878C6" w:rsidRDefault="009C3500" w:rsidP="001C34F1">
            <w:pPr>
              <w:spacing w:before="40" w:after="120"/>
              <w:ind w:right="113"/>
              <w:rPr>
                <w:sz w:val="20"/>
                <w:szCs w:val="20"/>
              </w:rPr>
            </w:pPr>
            <w:r w:rsidRPr="006878C6">
              <w:rPr>
                <w:sz w:val="20"/>
                <w:szCs w:val="20"/>
              </w:rPr>
              <w:t xml:space="preserve">A/HRC/37/NGO/11 </w:t>
            </w:r>
          </w:p>
        </w:tc>
        <w:tc>
          <w:tcPr>
            <w:tcW w:w="1276" w:type="dxa"/>
            <w:tcBorders>
              <w:top w:val="nil"/>
              <w:bottom w:val="nil"/>
            </w:tcBorders>
            <w:shd w:val="clear" w:color="auto" w:fill="auto"/>
          </w:tcPr>
          <w:p w14:paraId="71D68C03" w14:textId="77777777" w:rsidR="009C3500" w:rsidRPr="00CE032F" w:rsidRDefault="009C3500" w:rsidP="001C34F1">
            <w:pPr>
              <w:spacing w:before="40" w:after="120"/>
              <w:ind w:right="284"/>
              <w:jc w:val="right"/>
              <w:rPr>
                <w:sz w:val="20"/>
                <w:szCs w:val="20"/>
              </w:rPr>
            </w:pPr>
            <w:r>
              <w:rPr>
                <w:sz w:val="20"/>
                <w:szCs w:val="20"/>
              </w:rPr>
              <w:t>10</w:t>
            </w:r>
          </w:p>
        </w:tc>
        <w:tc>
          <w:tcPr>
            <w:tcW w:w="4252" w:type="dxa"/>
            <w:tcBorders>
              <w:top w:val="nil"/>
              <w:bottom w:val="nil"/>
            </w:tcBorders>
            <w:shd w:val="clear" w:color="auto" w:fill="auto"/>
            <w:vAlign w:val="center"/>
          </w:tcPr>
          <w:p w14:paraId="4EC647A6" w14:textId="77777777" w:rsidR="009C3500" w:rsidRPr="00CE032F" w:rsidRDefault="009C3500" w:rsidP="001C34F1">
            <w:pPr>
              <w:spacing w:before="40" w:after="120"/>
              <w:ind w:right="113"/>
              <w:rPr>
                <w:sz w:val="20"/>
                <w:szCs w:val="20"/>
              </w:rPr>
            </w:pPr>
            <w:r w:rsidRPr="00DC72A8">
              <w:rPr>
                <w:sz w:val="20"/>
                <w:szCs w:val="20"/>
              </w:rPr>
              <w:t>Written statement submitted by Agence pour les droits de l’homme, a non-governmental organization in special consultative status</w:t>
            </w:r>
          </w:p>
        </w:tc>
      </w:tr>
      <w:tr w:rsidR="009C3500" w:rsidRPr="00CE032F" w14:paraId="0B0AA05B" w14:textId="77777777" w:rsidTr="001C34F1">
        <w:trPr>
          <w:trHeight w:val="255"/>
        </w:trPr>
        <w:tc>
          <w:tcPr>
            <w:tcW w:w="2410" w:type="dxa"/>
            <w:tcBorders>
              <w:top w:val="nil"/>
              <w:bottom w:val="nil"/>
            </w:tcBorders>
            <w:shd w:val="clear" w:color="auto" w:fill="auto"/>
          </w:tcPr>
          <w:p w14:paraId="47FCDCC9" w14:textId="77777777" w:rsidR="009C3500" w:rsidRPr="006878C6" w:rsidRDefault="009C3500" w:rsidP="001C34F1">
            <w:pPr>
              <w:spacing w:before="40" w:after="120"/>
              <w:ind w:right="113"/>
              <w:rPr>
                <w:sz w:val="20"/>
                <w:szCs w:val="20"/>
              </w:rPr>
            </w:pPr>
            <w:r w:rsidRPr="00A850C4">
              <w:rPr>
                <w:sz w:val="20"/>
                <w:szCs w:val="20"/>
              </w:rPr>
              <w:t>A/HRC/37/NGO/12</w:t>
            </w:r>
          </w:p>
        </w:tc>
        <w:tc>
          <w:tcPr>
            <w:tcW w:w="1276" w:type="dxa"/>
            <w:tcBorders>
              <w:top w:val="nil"/>
              <w:bottom w:val="nil"/>
            </w:tcBorders>
            <w:shd w:val="clear" w:color="auto" w:fill="auto"/>
          </w:tcPr>
          <w:p w14:paraId="4AAED546" w14:textId="77777777" w:rsidR="009C3500" w:rsidRDefault="009C3500" w:rsidP="001C34F1">
            <w:pPr>
              <w:spacing w:before="40" w:after="120"/>
              <w:ind w:right="284"/>
              <w:jc w:val="right"/>
              <w:rPr>
                <w:sz w:val="20"/>
                <w:szCs w:val="20"/>
              </w:rPr>
            </w:pPr>
            <w:r>
              <w:rPr>
                <w:sz w:val="20"/>
                <w:szCs w:val="20"/>
              </w:rPr>
              <w:t>4</w:t>
            </w:r>
          </w:p>
        </w:tc>
        <w:tc>
          <w:tcPr>
            <w:tcW w:w="4252" w:type="dxa"/>
            <w:tcBorders>
              <w:top w:val="nil"/>
              <w:bottom w:val="nil"/>
            </w:tcBorders>
            <w:shd w:val="clear" w:color="auto" w:fill="auto"/>
            <w:vAlign w:val="center"/>
          </w:tcPr>
          <w:p w14:paraId="3038B87F" w14:textId="77777777" w:rsidR="009C3500" w:rsidRPr="006878C6" w:rsidRDefault="009C3500" w:rsidP="001C34F1">
            <w:pPr>
              <w:spacing w:before="40" w:after="120"/>
              <w:ind w:right="113"/>
              <w:rPr>
                <w:sz w:val="20"/>
                <w:szCs w:val="20"/>
              </w:rPr>
            </w:pPr>
            <w:r w:rsidRPr="00DC72A8">
              <w:rPr>
                <w:sz w:val="20"/>
                <w:szCs w:val="20"/>
              </w:rPr>
              <w:t>Written statement submitted by Americans for Democracy &amp; Human Rights in Bahrain Inc, a non-governmental organization in special consultative status</w:t>
            </w:r>
          </w:p>
        </w:tc>
      </w:tr>
      <w:tr w:rsidR="009C3500" w:rsidRPr="00CE032F" w14:paraId="464A019A" w14:textId="77777777" w:rsidTr="001C34F1">
        <w:trPr>
          <w:trHeight w:val="255"/>
        </w:trPr>
        <w:tc>
          <w:tcPr>
            <w:tcW w:w="2410" w:type="dxa"/>
            <w:tcBorders>
              <w:top w:val="nil"/>
              <w:bottom w:val="nil"/>
            </w:tcBorders>
            <w:shd w:val="clear" w:color="auto" w:fill="auto"/>
          </w:tcPr>
          <w:p w14:paraId="31B669B9" w14:textId="77777777" w:rsidR="009C3500" w:rsidRPr="006878C6" w:rsidRDefault="009C3500" w:rsidP="001C34F1">
            <w:pPr>
              <w:spacing w:before="40" w:after="120"/>
              <w:ind w:right="113"/>
              <w:rPr>
                <w:sz w:val="20"/>
                <w:szCs w:val="20"/>
              </w:rPr>
            </w:pPr>
            <w:r w:rsidRPr="007B4693">
              <w:rPr>
                <w:sz w:val="20"/>
                <w:szCs w:val="20"/>
              </w:rPr>
              <w:t>A/HRC/37/NGO/13</w:t>
            </w:r>
          </w:p>
        </w:tc>
        <w:tc>
          <w:tcPr>
            <w:tcW w:w="1276" w:type="dxa"/>
            <w:tcBorders>
              <w:top w:val="nil"/>
              <w:bottom w:val="nil"/>
            </w:tcBorders>
            <w:shd w:val="clear" w:color="auto" w:fill="auto"/>
          </w:tcPr>
          <w:p w14:paraId="3E02AD8E" w14:textId="77777777" w:rsidR="009C3500" w:rsidRDefault="009C3500" w:rsidP="001C34F1">
            <w:pPr>
              <w:spacing w:before="40" w:after="120"/>
              <w:ind w:right="284"/>
              <w:jc w:val="right"/>
              <w:rPr>
                <w:sz w:val="20"/>
                <w:szCs w:val="20"/>
              </w:rPr>
            </w:pPr>
            <w:r>
              <w:rPr>
                <w:sz w:val="20"/>
                <w:szCs w:val="20"/>
              </w:rPr>
              <w:t>4</w:t>
            </w:r>
          </w:p>
        </w:tc>
        <w:tc>
          <w:tcPr>
            <w:tcW w:w="4252" w:type="dxa"/>
            <w:tcBorders>
              <w:top w:val="nil"/>
              <w:bottom w:val="nil"/>
            </w:tcBorders>
            <w:shd w:val="clear" w:color="auto" w:fill="auto"/>
            <w:vAlign w:val="center"/>
          </w:tcPr>
          <w:p w14:paraId="07C90824" w14:textId="77777777" w:rsidR="009C3500" w:rsidRPr="006878C6" w:rsidRDefault="009C3500" w:rsidP="001C34F1">
            <w:pPr>
              <w:spacing w:before="40" w:after="120"/>
              <w:ind w:right="113"/>
              <w:rPr>
                <w:sz w:val="20"/>
                <w:szCs w:val="20"/>
              </w:rPr>
            </w:pPr>
            <w:r w:rsidRPr="00DC72A8">
              <w:rPr>
                <w:sz w:val="20"/>
                <w:szCs w:val="20"/>
              </w:rPr>
              <w:t>Written statement submitted by Americans for Democracy and Human Rights in Bahrain, Inc., a non-governmental organization in special consultative status</w:t>
            </w:r>
          </w:p>
        </w:tc>
      </w:tr>
      <w:tr w:rsidR="009C3500" w:rsidRPr="00CE032F" w14:paraId="4E83ABCB" w14:textId="77777777" w:rsidTr="001C34F1">
        <w:trPr>
          <w:trHeight w:val="255"/>
        </w:trPr>
        <w:tc>
          <w:tcPr>
            <w:tcW w:w="2410" w:type="dxa"/>
            <w:tcBorders>
              <w:top w:val="nil"/>
              <w:bottom w:val="nil"/>
            </w:tcBorders>
            <w:shd w:val="clear" w:color="auto" w:fill="auto"/>
          </w:tcPr>
          <w:p w14:paraId="202C5773" w14:textId="77777777" w:rsidR="009C3500" w:rsidRPr="006878C6" w:rsidRDefault="009C3500" w:rsidP="001C34F1">
            <w:pPr>
              <w:spacing w:before="40" w:after="120"/>
              <w:ind w:right="113"/>
              <w:rPr>
                <w:sz w:val="20"/>
                <w:szCs w:val="20"/>
              </w:rPr>
            </w:pPr>
            <w:r w:rsidRPr="006F14C1">
              <w:rPr>
                <w:sz w:val="20"/>
                <w:szCs w:val="20"/>
              </w:rPr>
              <w:t>A/HRC/37/NGO/14</w:t>
            </w:r>
          </w:p>
        </w:tc>
        <w:tc>
          <w:tcPr>
            <w:tcW w:w="1276" w:type="dxa"/>
            <w:tcBorders>
              <w:top w:val="nil"/>
              <w:bottom w:val="nil"/>
            </w:tcBorders>
            <w:shd w:val="clear" w:color="auto" w:fill="auto"/>
          </w:tcPr>
          <w:p w14:paraId="60239CD5" w14:textId="77777777" w:rsidR="009C3500" w:rsidRDefault="009C3500" w:rsidP="001C34F1">
            <w:pPr>
              <w:spacing w:before="40" w:after="120"/>
              <w:ind w:right="284"/>
              <w:jc w:val="right"/>
              <w:rPr>
                <w:sz w:val="20"/>
                <w:szCs w:val="20"/>
              </w:rPr>
            </w:pPr>
            <w:r>
              <w:rPr>
                <w:sz w:val="20"/>
                <w:szCs w:val="20"/>
              </w:rPr>
              <w:t>4</w:t>
            </w:r>
          </w:p>
        </w:tc>
        <w:tc>
          <w:tcPr>
            <w:tcW w:w="4252" w:type="dxa"/>
            <w:tcBorders>
              <w:top w:val="nil"/>
              <w:bottom w:val="nil"/>
            </w:tcBorders>
            <w:shd w:val="clear" w:color="auto" w:fill="auto"/>
            <w:vAlign w:val="center"/>
          </w:tcPr>
          <w:p w14:paraId="51449136" w14:textId="77777777" w:rsidR="009C3500" w:rsidRPr="006878C6" w:rsidRDefault="009C3500" w:rsidP="001C34F1">
            <w:pPr>
              <w:spacing w:before="40" w:after="120"/>
              <w:ind w:right="113"/>
              <w:rPr>
                <w:sz w:val="20"/>
                <w:szCs w:val="20"/>
              </w:rPr>
            </w:pPr>
            <w:r w:rsidRPr="00DC72A8">
              <w:rPr>
                <w:sz w:val="20"/>
                <w:szCs w:val="20"/>
              </w:rPr>
              <w:t>Written statement submitted by Americans for Democracy and Human Rights in Bahrain, Inc., a non-governmental organization in special consultative status</w:t>
            </w:r>
          </w:p>
        </w:tc>
      </w:tr>
      <w:tr w:rsidR="009C3500" w:rsidRPr="00CE032F" w14:paraId="4B7F7EE6" w14:textId="77777777" w:rsidTr="001C34F1">
        <w:trPr>
          <w:trHeight w:val="255"/>
        </w:trPr>
        <w:tc>
          <w:tcPr>
            <w:tcW w:w="2410" w:type="dxa"/>
            <w:tcBorders>
              <w:top w:val="nil"/>
              <w:bottom w:val="nil"/>
            </w:tcBorders>
            <w:shd w:val="clear" w:color="auto" w:fill="auto"/>
          </w:tcPr>
          <w:p w14:paraId="2C626928" w14:textId="77777777" w:rsidR="009C3500" w:rsidRPr="006878C6" w:rsidRDefault="009C3500" w:rsidP="001C34F1">
            <w:pPr>
              <w:spacing w:before="40" w:after="120"/>
              <w:ind w:right="113"/>
              <w:rPr>
                <w:sz w:val="20"/>
                <w:szCs w:val="20"/>
              </w:rPr>
            </w:pPr>
            <w:r w:rsidRPr="007349F2">
              <w:rPr>
                <w:sz w:val="20"/>
                <w:szCs w:val="20"/>
              </w:rPr>
              <w:t>A/HRC/37/NGO/15</w:t>
            </w:r>
          </w:p>
        </w:tc>
        <w:tc>
          <w:tcPr>
            <w:tcW w:w="1276" w:type="dxa"/>
            <w:tcBorders>
              <w:top w:val="nil"/>
              <w:bottom w:val="nil"/>
            </w:tcBorders>
            <w:shd w:val="clear" w:color="auto" w:fill="auto"/>
          </w:tcPr>
          <w:p w14:paraId="5668F846" w14:textId="77777777" w:rsidR="009C3500" w:rsidRDefault="009C3500" w:rsidP="001C34F1">
            <w:pPr>
              <w:spacing w:before="40" w:after="120"/>
              <w:ind w:right="284"/>
              <w:jc w:val="right"/>
              <w:rPr>
                <w:sz w:val="20"/>
                <w:szCs w:val="20"/>
              </w:rPr>
            </w:pPr>
            <w:r>
              <w:rPr>
                <w:sz w:val="20"/>
                <w:szCs w:val="20"/>
              </w:rPr>
              <w:t>4</w:t>
            </w:r>
          </w:p>
        </w:tc>
        <w:tc>
          <w:tcPr>
            <w:tcW w:w="4252" w:type="dxa"/>
            <w:tcBorders>
              <w:top w:val="nil"/>
              <w:bottom w:val="nil"/>
            </w:tcBorders>
            <w:shd w:val="clear" w:color="auto" w:fill="auto"/>
            <w:vAlign w:val="center"/>
          </w:tcPr>
          <w:p w14:paraId="14097FFB" w14:textId="77777777" w:rsidR="009C3500" w:rsidRPr="006878C6" w:rsidRDefault="009C3500" w:rsidP="001C34F1">
            <w:pPr>
              <w:spacing w:before="40" w:after="120"/>
              <w:ind w:right="113"/>
              <w:rPr>
                <w:sz w:val="20"/>
                <w:szCs w:val="20"/>
              </w:rPr>
            </w:pPr>
            <w:r w:rsidRPr="00CE324A">
              <w:rPr>
                <w:sz w:val="20"/>
                <w:szCs w:val="20"/>
              </w:rPr>
              <w:t>Written statement submitted by Americans for Democracy and Human Rights in Bahrain, Inc., a non-governmental organization in special consultative status</w:t>
            </w:r>
          </w:p>
        </w:tc>
      </w:tr>
      <w:tr w:rsidR="009C3500" w:rsidRPr="00CE032F" w14:paraId="0ECBCBE5" w14:textId="77777777" w:rsidTr="001C34F1">
        <w:trPr>
          <w:trHeight w:val="255"/>
        </w:trPr>
        <w:tc>
          <w:tcPr>
            <w:tcW w:w="2410" w:type="dxa"/>
            <w:tcBorders>
              <w:top w:val="nil"/>
              <w:bottom w:val="nil"/>
            </w:tcBorders>
            <w:shd w:val="clear" w:color="auto" w:fill="auto"/>
          </w:tcPr>
          <w:p w14:paraId="753418AA" w14:textId="77777777" w:rsidR="009C3500" w:rsidRPr="006878C6" w:rsidRDefault="009C3500" w:rsidP="001C34F1">
            <w:pPr>
              <w:spacing w:before="40" w:after="120"/>
              <w:ind w:right="113"/>
              <w:rPr>
                <w:sz w:val="20"/>
                <w:szCs w:val="20"/>
              </w:rPr>
            </w:pPr>
            <w:r w:rsidRPr="00BE0CD3">
              <w:rPr>
                <w:sz w:val="20"/>
                <w:szCs w:val="20"/>
              </w:rPr>
              <w:t>A/HRC/37/NGO/16</w:t>
            </w:r>
          </w:p>
        </w:tc>
        <w:tc>
          <w:tcPr>
            <w:tcW w:w="1276" w:type="dxa"/>
            <w:tcBorders>
              <w:top w:val="nil"/>
              <w:bottom w:val="nil"/>
            </w:tcBorders>
            <w:shd w:val="clear" w:color="auto" w:fill="auto"/>
          </w:tcPr>
          <w:p w14:paraId="6AA32D2A" w14:textId="77777777" w:rsidR="009C3500" w:rsidRDefault="009C3500" w:rsidP="001C34F1">
            <w:pPr>
              <w:spacing w:before="40" w:after="120"/>
              <w:ind w:right="284"/>
              <w:jc w:val="right"/>
              <w:rPr>
                <w:sz w:val="20"/>
                <w:szCs w:val="20"/>
              </w:rPr>
            </w:pPr>
            <w:r>
              <w:rPr>
                <w:sz w:val="20"/>
                <w:szCs w:val="20"/>
              </w:rPr>
              <w:t>4</w:t>
            </w:r>
          </w:p>
        </w:tc>
        <w:tc>
          <w:tcPr>
            <w:tcW w:w="4252" w:type="dxa"/>
            <w:tcBorders>
              <w:top w:val="nil"/>
              <w:bottom w:val="nil"/>
            </w:tcBorders>
            <w:shd w:val="clear" w:color="auto" w:fill="auto"/>
            <w:vAlign w:val="center"/>
          </w:tcPr>
          <w:p w14:paraId="11088465" w14:textId="77777777" w:rsidR="009C3500" w:rsidRPr="006878C6" w:rsidRDefault="009C3500" w:rsidP="001C34F1">
            <w:pPr>
              <w:spacing w:before="40" w:after="120"/>
              <w:ind w:right="113"/>
              <w:rPr>
                <w:sz w:val="20"/>
                <w:szCs w:val="20"/>
              </w:rPr>
            </w:pPr>
            <w:r w:rsidRPr="00CE324A">
              <w:rPr>
                <w:sz w:val="20"/>
                <w:szCs w:val="20"/>
              </w:rPr>
              <w:t>Written statement submitted by Coordination des associations et des particuliers pour la liberté de conscience, a non-governmental organization in special consultative status</w:t>
            </w:r>
          </w:p>
        </w:tc>
      </w:tr>
      <w:tr w:rsidR="009C3500" w:rsidRPr="00CE032F" w14:paraId="2E5F025E" w14:textId="77777777" w:rsidTr="001C34F1">
        <w:trPr>
          <w:trHeight w:val="255"/>
        </w:trPr>
        <w:tc>
          <w:tcPr>
            <w:tcW w:w="2410" w:type="dxa"/>
            <w:tcBorders>
              <w:top w:val="nil"/>
              <w:bottom w:val="nil"/>
            </w:tcBorders>
            <w:shd w:val="clear" w:color="auto" w:fill="auto"/>
          </w:tcPr>
          <w:p w14:paraId="3B59C252" w14:textId="77777777" w:rsidR="009C3500" w:rsidRPr="006878C6" w:rsidRDefault="009C3500" w:rsidP="001C34F1">
            <w:pPr>
              <w:spacing w:before="40" w:after="120"/>
              <w:ind w:right="113"/>
              <w:rPr>
                <w:sz w:val="20"/>
                <w:szCs w:val="20"/>
              </w:rPr>
            </w:pPr>
            <w:r w:rsidRPr="00BE0CD3">
              <w:rPr>
                <w:sz w:val="20"/>
                <w:szCs w:val="20"/>
              </w:rPr>
              <w:t>A/HRC/37/NGO/17</w:t>
            </w:r>
          </w:p>
        </w:tc>
        <w:tc>
          <w:tcPr>
            <w:tcW w:w="1276" w:type="dxa"/>
            <w:tcBorders>
              <w:top w:val="nil"/>
              <w:bottom w:val="nil"/>
            </w:tcBorders>
            <w:shd w:val="clear" w:color="auto" w:fill="auto"/>
          </w:tcPr>
          <w:p w14:paraId="7D808B1E" w14:textId="77777777" w:rsidR="009C3500" w:rsidRDefault="009C3500" w:rsidP="001C34F1">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4765FB1A" w14:textId="77777777" w:rsidR="009C3500" w:rsidRPr="006878C6" w:rsidRDefault="009C3500" w:rsidP="001C34F1">
            <w:pPr>
              <w:spacing w:before="40" w:after="120"/>
              <w:ind w:right="113"/>
              <w:rPr>
                <w:sz w:val="20"/>
                <w:szCs w:val="20"/>
              </w:rPr>
            </w:pPr>
            <w:r w:rsidRPr="00CE324A">
              <w:rPr>
                <w:sz w:val="20"/>
                <w:szCs w:val="20"/>
              </w:rPr>
              <w:t>Written statement submitted by Cercle de recherche sur les droits et les devoirs de la personne humaine, a non-governmental organization in special consultative status</w:t>
            </w:r>
          </w:p>
        </w:tc>
      </w:tr>
      <w:tr w:rsidR="009C3500" w:rsidRPr="00CE032F" w14:paraId="63B5AE2F" w14:textId="77777777" w:rsidTr="001C34F1">
        <w:trPr>
          <w:trHeight w:val="255"/>
        </w:trPr>
        <w:tc>
          <w:tcPr>
            <w:tcW w:w="2410" w:type="dxa"/>
            <w:tcBorders>
              <w:top w:val="nil"/>
              <w:bottom w:val="nil"/>
            </w:tcBorders>
            <w:shd w:val="clear" w:color="auto" w:fill="auto"/>
          </w:tcPr>
          <w:p w14:paraId="0DEA9589" w14:textId="77777777" w:rsidR="009C3500" w:rsidRPr="006878C6" w:rsidRDefault="009C3500" w:rsidP="001C34F1">
            <w:pPr>
              <w:spacing w:before="40" w:after="120"/>
              <w:ind w:right="113"/>
              <w:rPr>
                <w:sz w:val="20"/>
                <w:szCs w:val="20"/>
              </w:rPr>
            </w:pPr>
            <w:r w:rsidRPr="00750F0D">
              <w:rPr>
                <w:sz w:val="20"/>
                <w:szCs w:val="20"/>
              </w:rPr>
              <w:t>A/HRC/37/NGO/18</w:t>
            </w:r>
          </w:p>
        </w:tc>
        <w:tc>
          <w:tcPr>
            <w:tcW w:w="1276" w:type="dxa"/>
            <w:tcBorders>
              <w:top w:val="nil"/>
              <w:bottom w:val="nil"/>
            </w:tcBorders>
            <w:shd w:val="clear" w:color="auto" w:fill="auto"/>
          </w:tcPr>
          <w:p w14:paraId="7B7763E2" w14:textId="77777777" w:rsidR="009C3500" w:rsidRDefault="009C3500" w:rsidP="001C34F1">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2E3FE15E" w14:textId="77777777" w:rsidR="009C3500" w:rsidRPr="006878C6" w:rsidRDefault="009C3500" w:rsidP="001C34F1">
            <w:pPr>
              <w:spacing w:before="40" w:after="120"/>
              <w:ind w:right="113"/>
              <w:rPr>
                <w:sz w:val="20"/>
                <w:szCs w:val="20"/>
              </w:rPr>
            </w:pPr>
            <w:r w:rsidRPr="00CE324A">
              <w:rPr>
                <w:sz w:val="20"/>
                <w:szCs w:val="20"/>
              </w:rPr>
              <w:t>Written statement submitted by the World Muslim Congress, a non-governmental organization in general consultative status</w:t>
            </w:r>
          </w:p>
        </w:tc>
      </w:tr>
      <w:tr w:rsidR="009C3500" w:rsidRPr="00CE032F" w14:paraId="606DCA27" w14:textId="77777777" w:rsidTr="001C34F1">
        <w:trPr>
          <w:trHeight w:val="255"/>
        </w:trPr>
        <w:tc>
          <w:tcPr>
            <w:tcW w:w="2410" w:type="dxa"/>
            <w:tcBorders>
              <w:top w:val="nil"/>
              <w:bottom w:val="nil"/>
            </w:tcBorders>
            <w:shd w:val="clear" w:color="auto" w:fill="auto"/>
          </w:tcPr>
          <w:p w14:paraId="4BE83583" w14:textId="77777777" w:rsidR="009C3500" w:rsidRPr="006878C6" w:rsidRDefault="009C3500" w:rsidP="001C34F1">
            <w:pPr>
              <w:spacing w:before="40" w:after="120"/>
              <w:ind w:right="113"/>
              <w:rPr>
                <w:sz w:val="20"/>
                <w:szCs w:val="20"/>
              </w:rPr>
            </w:pPr>
            <w:r w:rsidRPr="00625C42">
              <w:rPr>
                <w:sz w:val="20"/>
                <w:szCs w:val="20"/>
              </w:rPr>
              <w:t>A/HRC/37/NGO/19</w:t>
            </w:r>
          </w:p>
        </w:tc>
        <w:tc>
          <w:tcPr>
            <w:tcW w:w="1276" w:type="dxa"/>
            <w:tcBorders>
              <w:top w:val="nil"/>
              <w:bottom w:val="nil"/>
            </w:tcBorders>
            <w:shd w:val="clear" w:color="auto" w:fill="auto"/>
          </w:tcPr>
          <w:p w14:paraId="2659C6C5" w14:textId="77777777" w:rsidR="009C3500" w:rsidRDefault="009C3500" w:rsidP="001C34F1">
            <w:pPr>
              <w:spacing w:before="40" w:after="120"/>
              <w:ind w:right="284"/>
              <w:jc w:val="right"/>
              <w:rPr>
                <w:sz w:val="20"/>
                <w:szCs w:val="20"/>
              </w:rPr>
            </w:pPr>
            <w:r>
              <w:rPr>
                <w:sz w:val="20"/>
                <w:szCs w:val="20"/>
              </w:rPr>
              <w:t>4</w:t>
            </w:r>
          </w:p>
        </w:tc>
        <w:tc>
          <w:tcPr>
            <w:tcW w:w="4252" w:type="dxa"/>
            <w:tcBorders>
              <w:top w:val="nil"/>
              <w:bottom w:val="nil"/>
            </w:tcBorders>
            <w:shd w:val="clear" w:color="auto" w:fill="auto"/>
            <w:vAlign w:val="center"/>
          </w:tcPr>
          <w:p w14:paraId="5D2B47C9" w14:textId="77777777" w:rsidR="009C3500" w:rsidRPr="006878C6" w:rsidRDefault="009C3500" w:rsidP="001C34F1">
            <w:pPr>
              <w:spacing w:before="40" w:after="120"/>
              <w:ind w:right="113"/>
              <w:rPr>
                <w:sz w:val="20"/>
                <w:szCs w:val="20"/>
              </w:rPr>
            </w:pPr>
            <w:r w:rsidRPr="00CE324A">
              <w:rPr>
                <w:sz w:val="20"/>
                <w:szCs w:val="20"/>
              </w:rPr>
              <w:t>Written statement submitted by the World Muslim Congress, a non-governmental organization in general consultative status</w:t>
            </w:r>
          </w:p>
        </w:tc>
      </w:tr>
      <w:tr w:rsidR="009C3500" w:rsidRPr="00CE032F" w14:paraId="3A08442D" w14:textId="77777777" w:rsidTr="001C34F1">
        <w:trPr>
          <w:trHeight w:val="255"/>
        </w:trPr>
        <w:tc>
          <w:tcPr>
            <w:tcW w:w="2410" w:type="dxa"/>
            <w:tcBorders>
              <w:top w:val="nil"/>
              <w:bottom w:val="nil"/>
            </w:tcBorders>
            <w:shd w:val="clear" w:color="auto" w:fill="auto"/>
          </w:tcPr>
          <w:p w14:paraId="6EF115BA" w14:textId="77777777" w:rsidR="009C3500" w:rsidRPr="006878C6" w:rsidRDefault="009C3500" w:rsidP="001C34F1">
            <w:pPr>
              <w:spacing w:before="40" w:after="120"/>
              <w:ind w:right="113"/>
              <w:rPr>
                <w:sz w:val="20"/>
                <w:szCs w:val="20"/>
              </w:rPr>
            </w:pPr>
            <w:r w:rsidRPr="00355B35">
              <w:rPr>
                <w:sz w:val="20"/>
                <w:szCs w:val="20"/>
              </w:rPr>
              <w:t>A/HRC/37/NGO/20</w:t>
            </w:r>
          </w:p>
        </w:tc>
        <w:tc>
          <w:tcPr>
            <w:tcW w:w="1276" w:type="dxa"/>
            <w:tcBorders>
              <w:top w:val="nil"/>
              <w:bottom w:val="nil"/>
            </w:tcBorders>
            <w:shd w:val="clear" w:color="auto" w:fill="auto"/>
          </w:tcPr>
          <w:p w14:paraId="31DB7F6D" w14:textId="77777777" w:rsidR="009C3500" w:rsidRDefault="009C3500" w:rsidP="001C34F1">
            <w:pPr>
              <w:spacing w:before="40" w:after="120"/>
              <w:ind w:right="284"/>
              <w:jc w:val="right"/>
              <w:rPr>
                <w:sz w:val="20"/>
                <w:szCs w:val="20"/>
              </w:rPr>
            </w:pPr>
            <w:r>
              <w:rPr>
                <w:sz w:val="20"/>
                <w:szCs w:val="20"/>
              </w:rPr>
              <w:t>4</w:t>
            </w:r>
          </w:p>
        </w:tc>
        <w:tc>
          <w:tcPr>
            <w:tcW w:w="4252" w:type="dxa"/>
            <w:tcBorders>
              <w:top w:val="nil"/>
              <w:bottom w:val="nil"/>
            </w:tcBorders>
            <w:shd w:val="clear" w:color="auto" w:fill="auto"/>
            <w:vAlign w:val="center"/>
          </w:tcPr>
          <w:p w14:paraId="4CB44001" w14:textId="77777777" w:rsidR="009C3500" w:rsidRPr="006878C6" w:rsidRDefault="009C3500" w:rsidP="001C34F1">
            <w:pPr>
              <w:spacing w:before="40" w:after="120"/>
              <w:ind w:right="113"/>
              <w:rPr>
                <w:sz w:val="20"/>
                <w:szCs w:val="20"/>
              </w:rPr>
            </w:pPr>
            <w:r w:rsidRPr="00CE324A">
              <w:rPr>
                <w:sz w:val="20"/>
                <w:szCs w:val="20"/>
              </w:rPr>
              <w:t>Written statement submitted by the Khiam Rehabilitation Center for Victims of Torture, non-governmental organization in special consultative status</w:t>
            </w:r>
          </w:p>
        </w:tc>
      </w:tr>
      <w:tr w:rsidR="009C3500" w:rsidRPr="00CE032F" w14:paraId="32B23BB5" w14:textId="77777777" w:rsidTr="001C34F1">
        <w:trPr>
          <w:trHeight w:val="255"/>
        </w:trPr>
        <w:tc>
          <w:tcPr>
            <w:tcW w:w="2410" w:type="dxa"/>
            <w:tcBorders>
              <w:top w:val="nil"/>
              <w:bottom w:val="nil"/>
            </w:tcBorders>
            <w:shd w:val="clear" w:color="auto" w:fill="auto"/>
          </w:tcPr>
          <w:p w14:paraId="6A2C35B5" w14:textId="77777777" w:rsidR="009C3500" w:rsidRPr="00355B35" w:rsidRDefault="009C3500" w:rsidP="001C34F1">
            <w:pPr>
              <w:spacing w:before="40" w:after="120"/>
              <w:ind w:right="113"/>
              <w:rPr>
                <w:sz w:val="20"/>
                <w:szCs w:val="20"/>
              </w:rPr>
            </w:pPr>
            <w:r w:rsidRPr="00BB6684">
              <w:rPr>
                <w:sz w:val="20"/>
                <w:szCs w:val="20"/>
              </w:rPr>
              <w:t>A/HRC/37/NGO/21</w:t>
            </w:r>
          </w:p>
        </w:tc>
        <w:tc>
          <w:tcPr>
            <w:tcW w:w="1276" w:type="dxa"/>
            <w:tcBorders>
              <w:top w:val="nil"/>
              <w:bottom w:val="nil"/>
            </w:tcBorders>
            <w:shd w:val="clear" w:color="auto" w:fill="auto"/>
          </w:tcPr>
          <w:p w14:paraId="3D1545E8" w14:textId="77777777" w:rsidR="009C3500" w:rsidRDefault="009C3500" w:rsidP="001C34F1">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7427B75C" w14:textId="77777777" w:rsidR="009C3500" w:rsidRPr="00355B35" w:rsidRDefault="009C3500" w:rsidP="001C34F1">
            <w:pPr>
              <w:spacing w:before="40" w:after="120"/>
              <w:ind w:right="113"/>
              <w:rPr>
                <w:sz w:val="20"/>
                <w:szCs w:val="20"/>
              </w:rPr>
            </w:pPr>
            <w:r w:rsidRPr="00CE324A">
              <w:rPr>
                <w:sz w:val="20"/>
                <w:szCs w:val="20"/>
              </w:rPr>
              <w:t>Written statement submitted by the Organization for Defending Victims of Violence, a non-governmental organization in special consultative status</w:t>
            </w:r>
          </w:p>
        </w:tc>
      </w:tr>
      <w:tr w:rsidR="009C3500" w:rsidRPr="00CE032F" w14:paraId="0CBC5828" w14:textId="77777777" w:rsidTr="001C34F1">
        <w:trPr>
          <w:trHeight w:val="255"/>
        </w:trPr>
        <w:tc>
          <w:tcPr>
            <w:tcW w:w="2410" w:type="dxa"/>
            <w:tcBorders>
              <w:top w:val="nil"/>
              <w:bottom w:val="nil"/>
            </w:tcBorders>
            <w:shd w:val="clear" w:color="auto" w:fill="auto"/>
          </w:tcPr>
          <w:p w14:paraId="7AA96F2F" w14:textId="77777777" w:rsidR="009C3500" w:rsidRPr="00355B35" w:rsidRDefault="009C3500" w:rsidP="001C34F1">
            <w:pPr>
              <w:spacing w:before="40" w:after="120"/>
              <w:ind w:right="113"/>
              <w:rPr>
                <w:sz w:val="20"/>
                <w:szCs w:val="20"/>
              </w:rPr>
            </w:pPr>
            <w:r w:rsidRPr="00BB6684">
              <w:rPr>
                <w:sz w:val="20"/>
                <w:szCs w:val="20"/>
              </w:rPr>
              <w:t>A/HRC/37/NGO/22</w:t>
            </w:r>
          </w:p>
        </w:tc>
        <w:tc>
          <w:tcPr>
            <w:tcW w:w="1276" w:type="dxa"/>
            <w:tcBorders>
              <w:top w:val="nil"/>
              <w:bottom w:val="nil"/>
            </w:tcBorders>
            <w:shd w:val="clear" w:color="auto" w:fill="auto"/>
          </w:tcPr>
          <w:p w14:paraId="511B5582" w14:textId="77777777" w:rsidR="009C3500" w:rsidRDefault="009C3500" w:rsidP="001C34F1">
            <w:pPr>
              <w:spacing w:before="40" w:after="120"/>
              <w:ind w:right="284"/>
              <w:jc w:val="right"/>
              <w:rPr>
                <w:sz w:val="20"/>
                <w:szCs w:val="20"/>
              </w:rPr>
            </w:pPr>
            <w:r>
              <w:rPr>
                <w:sz w:val="20"/>
                <w:szCs w:val="20"/>
              </w:rPr>
              <w:t>4</w:t>
            </w:r>
          </w:p>
        </w:tc>
        <w:tc>
          <w:tcPr>
            <w:tcW w:w="4252" w:type="dxa"/>
            <w:tcBorders>
              <w:top w:val="nil"/>
              <w:bottom w:val="nil"/>
            </w:tcBorders>
            <w:shd w:val="clear" w:color="auto" w:fill="auto"/>
            <w:vAlign w:val="center"/>
          </w:tcPr>
          <w:p w14:paraId="20AC4ABF" w14:textId="77777777" w:rsidR="009C3500" w:rsidRPr="00355B35" w:rsidRDefault="009C3500" w:rsidP="001C34F1">
            <w:pPr>
              <w:spacing w:before="40" w:after="120"/>
              <w:ind w:right="113"/>
              <w:rPr>
                <w:sz w:val="20"/>
                <w:szCs w:val="20"/>
              </w:rPr>
            </w:pPr>
            <w:r w:rsidRPr="00CE324A">
              <w:rPr>
                <w:sz w:val="20"/>
                <w:szCs w:val="20"/>
              </w:rPr>
              <w:t>Written statement submitted by the Organization for Defending Victims of Violence, a non-governmental organization in special consultative status</w:t>
            </w:r>
          </w:p>
        </w:tc>
      </w:tr>
      <w:tr w:rsidR="009C3500" w:rsidRPr="00CE032F" w14:paraId="334CA0FF" w14:textId="77777777" w:rsidTr="001C34F1">
        <w:trPr>
          <w:trHeight w:val="255"/>
        </w:trPr>
        <w:tc>
          <w:tcPr>
            <w:tcW w:w="2410" w:type="dxa"/>
            <w:tcBorders>
              <w:top w:val="nil"/>
              <w:bottom w:val="nil"/>
            </w:tcBorders>
            <w:shd w:val="clear" w:color="auto" w:fill="auto"/>
          </w:tcPr>
          <w:p w14:paraId="308EB70C" w14:textId="77777777" w:rsidR="009C3500" w:rsidRPr="00355B35" w:rsidRDefault="009C3500" w:rsidP="001C34F1">
            <w:pPr>
              <w:spacing w:before="40" w:after="120"/>
              <w:ind w:right="113"/>
              <w:rPr>
                <w:sz w:val="20"/>
                <w:szCs w:val="20"/>
              </w:rPr>
            </w:pPr>
            <w:r w:rsidRPr="002B42D8">
              <w:rPr>
                <w:sz w:val="20"/>
                <w:szCs w:val="20"/>
              </w:rPr>
              <w:t>A/HRC/37/NGO/23</w:t>
            </w:r>
          </w:p>
        </w:tc>
        <w:tc>
          <w:tcPr>
            <w:tcW w:w="1276" w:type="dxa"/>
            <w:tcBorders>
              <w:top w:val="nil"/>
              <w:bottom w:val="nil"/>
            </w:tcBorders>
            <w:shd w:val="clear" w:color="auto" w:fill="auto"/>
          </w:tcPr>
          <w:p w14:paraId="6E1109E5" w14:textId="77777777" w:rsidR="009C3500" w:rsidRDefault="009C3500" w:rsidP="001C34F1">
            <w:pPr>
              <w:spacing w:before="40" w:after="120"/>
              <w:ind w:right="284"/>
              <w:jc w:val="right"/>
              <w:rPr>
                <w:sz w:val="20"/>
                <w:szCs w:val="20"/>
              </w:rPr>
            </w:pPr>
            <w:r>
              <w:rPr>
                <w:sz w:val="20"/>
                <w:szCs w:val="20"/>
              </w:rPr>
              <w:t>6</w:t>
            </w:r>
          </w:p>
        </w:tc>
        <w:tc>
          <w:tcPr>
            <w:tcW w:w="4252" w:type="dxa"/>
            <w:tcBorders>
              <w:top w:val="nil"/>
              <w:bottom w:val="nil"/>
            </w:tcBorders>
            <w:shd w:val="clear" w:color="auto" w:fill="auto"/>
            <w:vAlign w:val="center"/>
          </w:tcPr>
          <w:p w14:paraId="1EB57B6C" w14:textId="77777777" w:rsidR="009C3500" w:rsidRPr="00355B35" w:rsidRDefault="009C3500" w:rsidP="001C34F1">
            <w:pPr>
              <w:spacing w:before="40" w:after="120"/>
              <w:ind w:right="113"/>
              <w:rPr>
                <w:sz w:val="20"/>
                <w:szCs w:val="20"/>
              </w:rPr>
            </w:pPr>
            <w:r w:rsidRPr="00CE324A">
              <w:rPr>
                <w:sz w:val="20"/>
                <w:szCs w:val="20"/>
              </w:rPr>
              <w:t>Written statement submitted by the Organization for Defending Victims of Violence, a non-governmental organization in special consultative status</w:t>
            </w:r>
          </w:p>
        </w:tc>
      </w:tr>
      <w:tr w:rsidR="009C3500" w:rsidRPr="00CE032F" w14:paraId="3A631D8F" w14:textId="77777777" w:rsidTr="001C34F1">
        <w:trPr>
          <w:trHeight w:val="255"/>
        </w:trPr>
        <w:tc>
          <w:tcPr>
            <w:tcW w:w="2410" w:type="dxa"/>
            <w:tcBorders>
              <w:top w:val="nil"/>
              <w:bottom w:val="nil"/>
            </w:tcBorders>
            <w:shd w:val="clear" w:color="auto" w:fill="auto"/>
          </w:tcPr>
          <w:p w14:paraId="1DC92A69" w14:textId="77777777" w:rsidR="009C3500" w:rsidRPr="00355B35" w:rsidRDefault="009C3500" w:rsidP="001C34F1">
            <w:pPr>
              <w:spacing w:before="40" w:after="120"/>
              <w:ind w:right="113"/>
              <w:rPr>
                <w:sz w:val="20"/>
                <w:szCs w:val="20"/>
              </w:rPr>
            </w:pPr>
            <w:r w:rsidRPr="002B42D8">
              <w:rPr>
                <w:sz w:val="20"/>
                <w:szCs w:val="20"/>
              </w:rPr>
              <w:t>A/HRC/37/NGO/24</w:t>
            </w:r>
          </w:p>
        </w:tc>
        <w:tc>
          <w:tcPr>
            <w:tcW w:w="1276" w:type="dxa"/>
            <w:tcBorders>
              <w:top w:val="nil"/>
              <w:bottom w:val="nil"/>
            </w:tcBorders>
            <w:shd w:val="clear" w:color="auto" w:fill="auto"/>
          </w:tcPr>
          <w:p w14:paraId="496CB478" w14:textId="77777777" w:rsidR="009C3500" w:rsidRDefault="009C3500" w:rsidP="001C34F1">
            <w:pPr>
              <w:spacing w:before="40" w:after="120"/>
              <w:ind w:right="284"/>
              <w:jc w:val="right"/>
              <w:rPr>
                <w:sz w:val="20"/>
                <w:szCs w:val="20"/>
              </w:rPr>
            </w:pPr>
            <w:r>
              <w:rPr>
                <w:sz w:val="20"/>
                <w:szCs w:val="20"/>
              </w:rPr>
              <w:t>7</w:t>
            </w:r>
          </w:p>
        </w:tc>
        <w:tc>
          <w:tcPr>
            <w:tcW w:w="4252" w:type="dxa"/>
            <w:tcBorders>
              <w:top w:val="nil"/>
              <w:bottom w:val="nil"/>
            </w:tcBorders>
            <w:shd w:val="clear" w:color="auto" w:fill="auto"/>
            <w:vAlign w:val="center"/>
          </w:tcPr>
          <w:p w14:paraId="6A542D84" w14:textId="77777777" w:rsidR="009C3500" w:rsidRPr="00355B35" w:rsidRDefault="009C3500" w:rsidP="001C34F1">
            <w:pPr>
              <w:spacing w:before="40" w:after="120"/>
              <w:ind w:right="113"/>
              <w:rPr>
                <w:sz w:val="20"/>
                <w:szCs w:val="20"/>
              </w:rPr>
            </w:pPr>
            <w:r w:rsidRPr="00CE324A">
              <w:rPr>
                <w:sz w:val="20"/>
                <w:szCs w:val="20"/>
              </w:rPr>
              <w:t>Written statement submitted by the Organization for Defending Victims of Violence, a non-governmental organization in special consultative status</w:t>
            </w:r>
          </w:p>
        </w:tc>
      </w:tr>
      <w:tr w:rsidR="009C3500" w:rsidRPr="00CE032F" w14:paraId="687116A4" w14:textId="77777777" w:rsidTr="001C34F1">
        <w:trPr>
          <w:trHeight w:val="255"/>
        </w:trPr>
        <w:tc>
          <w:tcPr>
            <w:tcW w:w="2410" w:type="dxa"/>
            <w:tcBorders>
              <w:top w:val="nil"/>
              <w:bottom w:val="nil"/>
            </w:tcBorders>
            <w:shd w:val="clear" w:color="auto" w:fill="auto"/>
          </w:tcPr>
          <w:p w14:paraId="0771D36A" w14:textId="77777777" w:rsidR="009C3500" w:rsidRPr="00355B35" w:rsidRDefault="009C3500" w:rsidP="001C34F1">
            <w:pPr>
              <w:spacing w:before="40" w:after="120"/>
              <w:ind w:right="113"/>
              <w:rPr>
                <w:sz w:val="20"/>
                <w:szCs w:val="20"/>
              </w:rPr>
            </w:pPr>
            <w:r w:rsidRPr="002B42D8">
              <w:rPr>
                <w:sz w:val="20"/>
                <w:szCs w:val="20"/>
              </w:rPr>
              <w:t>A/HRC/37/NGO/25</w:t>
            </w:r>
          </w:p>
        </w:tc>
        <w:tc>
          <w:tcPr>
            <w:tcW w:w="1276" w:type="dxa"/>
            <w:tcBorders>
              <w:top w:val="nil"/>
              <w:bottom w:val="nil"/>
            </w:tcBorders>
            <w:shd w:val="clear" w:color="auto" w:fill="auto"/>
          </w:tcPr>
          <w:p w14:paraId="34C84287" w14:textId="77777777" w:rsidR="009C3500" w:rsidRDefault="009C3500" w:rsidP="001C34F1">
            <w:pPr>
              <w:spacing w:before="40" w:after="120"/>
              <w:ind w:right="284"/>
              <w:jc w:val="right"/>
              <w:rPr>
                <w:sz w:val="20"/>
                <w:szCs w:val="20"/>
              </w:rPr>
            </w:pPr>
            <w:r>
              <w:rPr>
                <w:sz w:val="20"/>
                <w:szCs w:val="20"/>
              </w:rPr>
              <w:t>9</w:t>
            </w:r>
          </w:p>
        </w:tc>
        <w:tc>
          <w:tcPr>
            <w:tcW w:w="4252" w:type="dxa"/>
            <w:tcBorders>
              <w:top w:val="nil"/>
              <w:bottom w:val="nil"/>
            </w:tcBorders>
            <w:shd w:val="clear" w:color="auto" w:fill="auto"/>
            <w:vAlign w:val="center"/>
          </w:tcPr>
          <w:p w14:paraId="01AD17A7" w14:textId="77777777" w:rsidR="009C3500" w:rsidRPr="00355B35" w:rsidRDefault="009C3500" w:rsidP="001C34F1">
            <w:pPr>
              <w:spacing w:before="40" w:after="120"/>
              <w:ind w:right="113"/>
              <w:rPr>
                <w:sz w:val="20"/>
                <w:szCs w:val="20"/>
              </w:rPr>
            </w:pPr>
            <w:r w:rsidRPr="00CE324A">
              <w:rPr>
                <w:sz w:val="20"/>
                <w:szCs w:val="20"/>
              </w:rPr>
              <w:t>Written statement submitted by the Organization for Defending Victims of Violence, a non-governmental organization in special consultative status</w:t>
            </w:r>
          </w:p>
        </w:tc>
      </w:tr>
      <w:tr w:rsidR="009C3500" w:rsidRPr="00CE032F" w14:paraId="564A44CB" w14:textId="77777777" w:rsidTr="001C34F1">
        <w:trPr>
          <w:trHeight w:val="255"/>
        </w:trPr>
        <w:tc>
          <w:tcPr>
            <w:tcW w:w="2410" w:type="dxa"/>
            <w:tcBorders>
              <w:top w:val="nil"/>
              <w:bottom w:val="nil"/>
            </w:tcBorders>
            <w:shd w:val="clear" w:color="auto" w:fill="auto"/>
          </w:tcPr>
          <w:p w14:paraId="557E7B87" w14:textId="77777777" w:rsidR="009C3500" w:rsidRPr="00355B35" w:rsidRDefault="009C3500" w:rsidP="001C34F1">
            <w:pPr>
              <w:spacing w:before="40" w:after="120"/>
              <w:ind w:right="113"/>
              <w:rPr>
                <w:sz w:val="20"/>
                <w:szCs w:val="20"/>
              </w:rPr>
            </w:pPr>
            <w:r w:rsidRPr="002B42D8">
              <w:rPr>
                <w:sz w:val="20"/>
                <w:szCs w:val="20"/>
              </w:rPr>
              <w:t>A/HRC/37/NGO/26</w:t>
            </w:r>
          </w:p>
        </w:tc>
        <w:tc>
          <w:tcPr>
            <w:tcW w:w="1276" w:type="dxa"/>
            <w:tcBorders>
              <w:top w:val="nil"/>
              <w:bottom w:val="nil"/>
            </w:tcBorders>
            <w:shd w:val="clear" w:color="auto" w:fill="auto"/>
          </w:tcPr>
          <w:p w14:paraId="7055D4BD" w14:textId="77777777" w:rsidR="009C3500" w:rsidRDefault="009C3500" w:rsidP="001C34F1">
            <w:pPr>
              <w:spacing w:before="40" w:after="120"/>
              <w:ind w:right="284"/>
              <w:jc w:val="right"/>
              <w:rPr>
                <w:sz w:val="20"/>
                <w:szCs w:val="20"/>
              </w:rPr>
            </w:pPr>
            <w:r>
              <w:rPr>
                <w:sz w:val="20"/>
                <w:szCs w:val="20"/>
              </w:rPr>
              <w:t>8</w:t>
            </w:r>
          </w:p>
        </w:tc>
        <w:tc>
          <w:tcPr>
            <w:tcW w:w="4252" w:type="dxa"/>
            <w:tcBorders>
              <w:top w:val="nil"/>
              <w:bottom w:val="nil"/>
            </w:tcBorders>
            <w:shd w:val="clear" w:color="auto" w:fill="auto"/>
            <w:vAlign w:val="center"/>
          </w:tcPr>
          <w:p w14:paraId="27CF49AD" w14:textId="77777777" w:rsidR="009C3500" w:rsidRPr="00355B35" w:rsidRDefault="009C3500" w:rsidP="001C34F1">
            <w:pPr>
              <w:spacing w:before="40" w:after="120"/>
              <w:ind w:right="113"/>
              <w:rPr>
                <w:sz w:val="20"/>
                <w:szCs w:val="20"/>
              </w:rPr>
            </w:pPr>
            <w:r w:rsidRPr="00CE324A">
              <w:rPr>
                <w:sz w:val="20"/>
                <w:szCs w:val="20"/>
              </w:rPr>
              <w:t>Written statement submitted by the Organization for Defending Victims of Violence, a non-governmental organization in special consultative status</w:t>
            </w:r>
          </w:p>
        </w:tc>
      </w:tr>
      <w:tr w:rsidR="009C3500" w:rsidRPr="00CE032F" w14:paraId="63A5634E" w14:textId="77777777" w:rsidTr="001C34F1">
        <w:trPr>
          <w:trHeight w:val="255"/>
        </w:trPr>
        <w:tc>
          <w:tcPr>
            <w:tcW w:w="2410" w:type="dxa"/>
            <w:tcBorders>
              <w:top w:val="nil"/>
              <w:bottom w:val="nil"/>
            </w:tcBorders>
            <w:shd w:val="clear" w:color="auto" w:fill="auto"/>
          </w:tcPr>
          <w:p w14:paraId="7A3DFC81" w14:textId="77777777" w:rsidR="009C3500" w:rsidRPr="002B42D8" w:rsidRDefault="009C3500" w:rsidP="001C34F1">
            <w:pPr>
              <w:spacing w:before="40" w:after="120"/>
              <w:ind w:right="113"/>
              <w:rPr>
                <w:sz w:val="20"/>
                <w:szCs w:val="20"/>
              </w:rPr>
            </w:pPr>
            <w:r w:rsidRPr="00BC1E9B">
              <w:rPr>
                <w:sz w:val="20"/>
                <w:szCs w:val="20"/>
              </w:rPr>
              <w:t>A/HRC/37/NGO/27</w:t>
            </w:r>
          </w:p>
        </w:tc>
        <w:tc>
          <w:tcPr>
            <w:tcW w:w="1276" w:type="dxa"/>
            <w:tcBorders>
              <w:top w:val="nil"/>
              <w:bottom w:val="nil"/>
            </w:tcBorders>
            <w:shd w:val="clear" w:color="auto" w:fill="auto"/>
          </w:tcPr>
          <w:p w14:paraId="370CDC1F" w14:textId="77777777" w:rsidR="009C3500" w:rsidRDefault="009C3500" w:rsidP="001C34F1">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03656376" w14:textId="77777777" w:rsidR="009C3500" w:rsidRDefault="009C3500" w:rsidP="001C34F1">
            <w:pPr>
              <w:spacing w:before="40" w:after="120"/>
              <w:ind w:right="113"/>
              <w:rPr>
                <w:sz w:val="20"/>
                <w:szCs w:val="20"/>
              </w:rPr>
            </w:pPr>
            <w:r w:rsidRPr="00CE324A">
              <w:rPr>
                <w:sz w:val="20"/>
                <w:szCs w:val="20"/>
              </w:rPr>
              <w:t>Written statement submitted by the Charitable Institute for Protecting Social Victims, a non-governmental organization in special consultative status</w:t>
            </w:r>
          </w:p>
        </w:tc>
      </w:tr>
      <w:tr w:rsidR="009C3500" w:rsidRPr="00CE032F" w14:paraId="09D48B9F" w14:textId="77777777" w:rsidTr="001C34F1">
        <w:trPr>
          <w:trHeight w:val="255"/>
        </w:trPr>
        <w:tc>
          <w:tcPr>
            <w:tcW w:w="2410" w:type="dxa"/>
            <w:tcBorders>
              <w:top w:val="nil"/>
              <w:bottom w:val="nil"/>
            </w:tcBorders>
            <w:shd w:val="clear" w:color="auto" w:fill="auto"/>
          </w:tcPr>
          <w:p w14:paraId="5ADFA570" w14:textId="77777777" w:rsidR="009C3500" w:rsidRPr="002B42D8" w:rsidRDefault="009C3500" w:rsidP="001C34F1">
            <w:pPr>
              <w:spacing w:before="40" w:after="120"/>
              <w:ind w:right="113"/>
              <w:rPr>
                <w:sz w:val="20"/>
                <w:szCs w:val="20"/>
              </w:rPr>
            </w:pPr>
            <w:r w:rsidRPr="00807117">
              <w:rPr>
                <w:sz w:val="20"/>
                <w:szCs w:val="20"/>
              </w:rPr>
              <w:t>A/HRC/37/NGO/28</w:t>
            </w:r>
          </w:p>
        </w:tc>
        <w:tc>
          <w:tcPr>
            <w:tcW w:w="1276" w:type="dxa"/>
            <w:tcBorders>
              <w:top w:val="nil"/>
              <w:bottom w:val="nil"/>
            </w:tcBorders>
            <w:shd w:val="clear" w:color="auto" w:fill="auto"/>
          </w:tcPr>
          <w:p w14:paraId="50DAAE6D" w14:textId="77777777" w:rsidR="009C3500" w:rsidRDefault="009C3500" w:rsidP="001C34F1">
            <w:pPr>
              <w:spacing w:before="40" w:after="120"/>
              <w:ind w:right="284"/>
              <w:jc w:val="right"/>
              <w:rPr>
                <w:sz w:val="20"/>
                <w:szCs w:val="20"/>
              </w:rPr>
            </w:pPr>
            <w:r>
              <w:rPr>
                <w:sz w:val="20"/>
                <w:szCs w:val="20"/>
              </w:rPr>
              <w:t>4</w:t>
            </w:r>
          </w:p>
        </w:tc>
        <w:tc>
          <w:tcPr>
            <w:tcW w:w="4252" w:type="dxa"/>
            <w:tcBorders>
              <w:top w:val="nil"/>
              <w:bottom w:val="nil"/>
            </w:tcBorders>
            <w:shd w:val="clear" w:color="auto" w:fill="auto"/>
            <w:vAlign w:val="center"/>
          </w:tcPr>
          <w:p w14:paraId="70626549" w14:textId="77777777" w:rsidR="009C3500" w:rsidRDefault="009C3500" w:rsidP="001C34F1">
            <w:pPr>
              <w:spacing w:before="40" w:after="120"/>
              <w:ind w:right="113"/>
              <w:rPr>
                <w:sz w:val="20"/>
                <w:szCs w:val="20"/>
              </w:rPr>
            </w:pPr>
            <w:r w:rsidRPr="00CE324A">
              <w:rPr>
                <w:sz w:val="20"/>
                <w:szCs w:val="20"/>
              </w:rPr>
              <w:t>Written statement submitted by the Charitable Institute for Protecting Social Victims, a non-governmental organization in special consultative status</w:t>
            </w:r>
          </w:p>
        </w:tc>
      </w:tr>
      <w:tr w:rsidR="009C3500" w:rsidRPr="00CE032F" w14:paraId="7C4597E0" w14:textId="77777777" w:rsidTr="001C34F1">
        <w:trPr>
          <w:trHeight w:val="255"/>
        </w:trPr>
        <w:tc>
          <w:tcPr>
            <w:tcW w:w="2410" w:type="dxa"/>
            <w:tcBorders>
              <w:top w:val="nil"/>
              <w:bottom w:val="nil"/>
            </w:tcBorders>
            <w:shd w:val="clear" w:color="auto" w:fill="auto"/>
          </w:tcPr>
          <w:p w14:paraId="39FD0E08" w14:textId="77777777" w:rsidR="009C3500" w:rsidRPr="002B42D8" w:rsidRDefault="009C3500" w:rsidP="001C34F1">
            <w:pPr>
              <w:spacing w:before="40" w:after="120"/>
              <w:ind w:right="113"/>
              <w:rPr>
                <w:sz w:val="20"/>
                <w:szCs w:val="20"/>
              </w:rPr>
            </w:pPr>
            <w:r w:rsidRPr="00807117">
              <w:rPr>
                <w:sz w:val="20"/>
                <w:szCs w:val="20"/>
              </w:rPr>
              <w:t>A/HRC/37/NGO/29</w:t>
            </w:r>
          </w:p>
        </w:tc>
        <w:tc>
          <w:tcPr>
            <w:tcW w:w="1276" w:type="dxa"/>
            <w:tcBorders>
              <w:top w:val="nil"/>
              <w:bottom w:val="nil"/>
            </w:tcBorders>
            <w:shd w:val="clear" w:color="auto" w:fill="auto"/>
          </w:tcPr>
          <w:p w14:paraId="3C101662" w14:textId="77777777" w:rsidR="009C3500" w:rsidRDefault="009C3500" w:rsidP="001C34F1">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50378066" w14:textId="77777777" w:rsidR="009C3500" w:rsidRDefault="009C3500" w:rsidP="001C34F1">
            <w:pPr>
              <w:spacing w:before="40" w:after="120"/>
              <w:ind w:right="113"/>
              <w:rPr>
                <w:sz w:val="20"/>
                <w:szCs w:val="20"/>
              </w:rPr>
            </w:pPr>
            <w:r w:rsidRPr="00CE324A">
              <w:rPr>
                <w:sz w:val="20"/>
                <w:szCs w:val="20"/>
              </w:rPr>
              <w:t>Written statement submitted by the Khiam Rehabilitation Center for Victims of Torture, a non-governmental organization in special consultative status</w:t>
            </w:r>
          </w:p>
        </w:tc>
      </w:tr>
      <w:tr w:rsidR="009C3500" w:rsidRPr="00CE032F" w14:paraId="00C32D4F" w14:textId="77777777" w:rsidTr="001C34F1">
        <w:trPr>
          <w:trHeight w:val="255"/>
        </w:trPr>
        <w:tc>
          <w:tcPr>
            <w:tcW w:w="2410" w:type="dxa"/>
            <w:tcBorders>
              <w:top w:val="nil"/>
              <w:bottom w:val="nil"/>
            </w:tcBorders>
            <w:shd w:val="clear" w:color="auto" w:fill="auto"/>
          </w:tcPr>
          <w:p w14:paraId="14E06FE1" w14:textId="77777777" w:rsidR="009C3500" w:rsidRPr="002B42D8" w:rsidRDefault="009C3500" w:rsidP="001C34F1">
            <w:pPr>
              <w:spacing w:before="40" w:after="120"/>
              <w:ind w:right="113"/>
              <w:rPr>
                <w:sz w:val="20"/>
                <w:szCs w:val="20"/>
              </w:rPr>
            </w:pPr>
            <w:r w:rsidRPr="00270941">
              <w:rPr>
                <w:sz w:val="20"/>
                <w:szCs w:val="20"/>
              </w:rPr>
              <w:t>A/HRC/37/NGO/30</w:t>
            </w:r>
          </w:p>
        </w:tc>
        <w:tc>
          <w:tcPr>
            <w:tcW w:w="1276" w:type="dxa"/>
            <w:tcBorders>
              <w:top w:val="nil"/>
              <w:bottom w:val="nil"/>
            </w:tcBorders>
            <w:shd w:val="clear" w:color="auto" w:fill="auto"/>
          </w:tcPr>
          <w:p w14:paraId="0130B5D4" w14:textId="77777777" w:rsidR="009C3500" w:rsidRDefault="009C3500" w:rsidP="001C34F1">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44BC2423" w14:textId="77777777" w:rsidR="009C3500" w:rsidRDefault="009C3500" w:rsidP="001C34F1">
            <w:pPr>
              <w:spacing w:before="40" w:after="120"/>
              <w:ind w:right="113"/>
              <w:rPr>
                <w:sz w:val="20"/>
                <w:szCs w:val="20"/>
              </w:rPr>
            </w:pPr>
            <w:r w:rsidRPr="00CE324A">
              <w:rPr>
                <w:sz w:val="20"/>
                <w:szCs w:val="20"/>
              </w:rPr>
              <w:t>Written statement submitted by the Organization for Defending Victims of Violence, a non-governmental organization in special consultative status</w:t>
            </w:r>
          </w:p>
        </w:tc>
      </w:tr>
      <w:tr w:rsidR="009C3500" w:rsidRPr="00CE032F" w14:paraId="2BF4F58E" w14:textId="77777777" w:rsidTr="001C34F1">
        <w:trPr>
          <w:trHeight w:val="255"/>
        </w:trPr>
        <w:tc>
          <w:tcPr>
            <w:tcW w:w="2410" w:type="dxa"/>
            <w:tcBorders>
              <w:top w:val="nil"/>
              <w:bottom w:val="nil"/>
            </w:tcBorders>
            <w:shd w:val="clear" w:color="auto" w:fill="auto"/>
          </w:tcPr>
          <w:p w14:paraId="5AADDF6D" w14:textId="77777777" w:rsidR="009C3500" w:rsidRPr="002B42D8" w:rsidRDefault="009C3500" w:rsidP="001C34F1">
            <w:pPr>
              <w:spacing w:before="40" w:after="120"/>
              <w:ind w:right="113"/>
              <w:rPr>
                <w:sz w:val="20"/>
                <w:szCs w:val="20"/>
              </w:rPr>
            </w:pPr>
            <w:r w:rsidRPr="00270941">
              <w:rPr>
                <w:sz w:val="20"/>
                <w:szCs w:val="20"/>
              </w:rPr>
              <w:t>A/HRC/37/NGO/31</w:t>
            </w:r>
          </w:p>
        </w:tc>
        <w:tc>
          <w:tcPr>
            <w:tcW w:w="1276" w:type="dxa"/>
            <w:tcBorders>
              <w:top w:val="nil"/>
              <w:bottom w:val="nil"/>
            </w:tcBorders>
            <w:shd w:val="clear" w:color="auto" w:fill="auto"/>
          </w:tcPr>
          <w:p w14:paraId="5B614D7C" w14:textId="77777777" w:rsidR="009C3500" w:rsidRDefault="009C3500" w:rsidP="001C34F1">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3EE68123" w14:textId="77777777" w:rsidR="009C3500" w:rsidRDefault="009C3500" w:rsidP="001C34F1">
            <w:pPr>
              <w:spacing w:before="40" w:after="120"/>
              <w:ind w:right="113"/>
              <w:rPr>
                <w:sz w:val="20"/>
                <w:szCs w:val="20"/>
              </w:rPr>
            </w:pPr>
            <w:r w:rsidRPr="00CE324A">
              <w:rPr>
                <w:sz w:val="20"/>
                <w:szCs w:val="20"/>
              </w:rPr>
              <w:t>Written statement submitted by the Association of Citizens Civil Rights Protection “Manshour-e Parseh”, a non-governmental organization in special consultative status</w:t>
            </w:r>
          </w:p>
        </w:tc>
      </w:tr>
      <w:tr w:rsidR="009C3500" w:rsidRPr="00CE032F" w14:paraId="5ADFC97F" w14:textId="77777777" w:rsidTr="001C34F1">
        <w:trPr>
          <w:trHeight w:val="255"/>
        </w:trPr>
        <w:tc>
          <w:tcPr>
            <w:tcW w:w="2410" w:type="dxa"/>
            <w:tcBorders>
              <w:top w:val="nil"/>
              <w:bottom w:val="nil"/>
            </w:tcBorders>
            <w:shd w:val="clear" w:color="auto" w:fill="auto"/>
          </w:tcPr>
          <w:p w14:paraId="6F7D1A41" w14:textId="77777777" w:rsidR="009C3500" w:rsidRPr="002B42D8" w:rsidRDefault="009C3500" w:rsidP="001C34F1">
            <w:pPr>
              <w:spacing w:before="40" w:after="120"/>
              <w:ind w:right="113"/>
              <w:rPr>
                <w:sz w:val="20"/>
                <w:szCs w:val="20"/>
              </w:rPr>
            </w:pPr>
            <w:r w:rsidRPr="00270941">
              <w:rPr>
                <w:sz w:val="20"/>
                <w:szCs w:val="20"/>
              </w:rPr>
              <w:t>A/HRC/37/NGO/32</w:t>
            </w:r>
          </w:p>
        </w:tc>
        <w:tc>
          <w:tcPr>
            <w:tcW w:w="1276" w:type="dxa"/>
            <w:tcBorders>
              <w:top w:val="nil"/>
              <w:bottom w:val="nil"/>
            </w:tcBorders>
            <w:shd w:val="clear" w:color="auto" w:fill="auto"/>
          </w:tcPr>
          <w:p w14:paraId="2D652F5E" w14:textId="77777777" w:rsidR="009C3500" w:rsidRDefault="009C3500" w:rsidP="001C34F1">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1DD6F773" w14:textId="77777777" w:rsidR="009C3500" w:rsidRDefault="009C3500" w:rsidP="001C34F1">
            <w:pPr>
              <w:spacing w:before="40" w:after="120"/>
              <w:ind w:right="113"/>
              <w:rPr>
                <w:sz w:val="20"/>
                <w:szCs w:val="20"/>
              </w:rPr>
            </w:pPr>
            <w:r w:rsidRPr="00CE324A">
              <w:rPr>
                <w:sz w:val="20"/>
                <w:szCs w:val="20"/>
              </w:rPr>
              <w:t>Joint written statement submitted by Make Mothers Matter - MMM, New Humanity, and ONG Hope International, non-governmental organizations in general consultative status; the International Organization for the Right to Education and Freedom of Education (OIDEL), Association Points-Coeur, Associazione Comunità Papa Giovanni XXIII, the Catholic International Education Office, the Company of the Daughters of Charity of St. Vincent de Paul, the Foundation for GAIA, the International Organization for the Elimination of All Forms of Racial Discrimination, the International Volunteerism Organization for Women, Education and Development – VIDES, Istituto Internazionale Maria Ausiliatrice delle Salesiane di Don Bosco, the Lazarus Union, the Planetary Association for Clean Energy, Inc., and the Teresian Association, non-governmental organizations in special consultative status; and Soka Gakkai International, a non-governmental organization on the roster</w:t>
            </w:r>
          </w:p>
        </w:tc>
      </w:tr>
      <w:tr w:rsidR="009C3500" w:rsidRPr="00CE032F" w14:paraId="1B0D45A3" w14:textId="77777777" w:rsidTr="001C34F1">
        <w:trPr>
          <w:trHeight w:val="255"/>
        </w:trPr>
        <w:tc>
          <w:tcPr>
            <w:tcW w:w="2410" w:type="dxa"/>
            <w:tcBorders>
              <w:top w:val="nil"/>
              <w:bottom w:val="nil"/>
            </w:tcBorders>
            <w:shd w:val="clear" w:color="auto" w:fill="auto"/>
          </w:tcPr>
          <w:p w14:paraId="5641FB5B" w14:textId="77777777" w:rsidR="009C3500" w:rsidRPr="002B42D8" w:rsidRDefault="009C3500" w:rsidP="001C34F1">
            <w:pPr>
              <w:spacing w:before="40" w:after="120"/>
              <w:ind w:right="113"/>
              <w:rPr>
                <w:sz w:val="20"/>
                <w:szCs w:val="20"/>
              </w:rPr>
            </w:pPr>
            <w:r w:rsidRPr="00270941">
              <w:rPr>
                <w:sz w:val="20"/>
                <w:szCs w:val="20"/>
              </w:rPr>
              <w:t>A/HRC/37/NGO/33</w:t>
            </w:r>
          </w:p>
        </w:tc>
        <w:tc>
          <w:tcPr>
            <w:tcW w:w="1276" w:type="dxa"/>
            <w:tcBorders>
              <w:top w:val="nil"/>
              <w:bottom w:val="nil"/>
            </w:tcBorders>
            <w:shd w:val="clear" w:color="auto" w:fill="auto"/>
          </w:tcPr>
          <w:p w14:paraId="3C54B351" w14:textId="77777777" w:rsidR="009C3500" w:rsidRDefault="009C3500" w:rsidP="001C34F1">
            <w:pPr>
              <w:spacing w:before="40" w:after="120"/>
              <w:ind w:right="284"/>
              <w:jc w:val="right"/>
              <w:rPr>
                <w:sz w:val="20"/>
                <w:szCs w:val="20"/>
              </w:rPr>
            </w:pPr>
            <w:r>
              <w:rPr>
                <w:sz w:val="20"/>
                <w:szCs w:val="20"/>
              </w:rPr>
              <w:t>6</w:t>
            </w:r>
          </w:p>
        </w:tc>
        <w:tc>
          <w:tcPr>
            <w:tcW w:w="4252" w:type="dxa"/>
            <w:tcBorders>
              <w:top w:val="nil"/>
              <w:bottom w:val="nil"/>
            </w:tcBorders>
            <w:shd w:val="clear" w:color="auto" w:fill="auto"/>
            <w:vAlign w:val="center"/>
          </w:tcPr>
          <w:p w14:paraId="186FFB6D" w14:textId="77777777" w:rsidR="009C3500" w:rsidRDefault="009C3500" w:rsidP="001C34F1">
            <w:pPr>
              <w:spacing w:before="40" w:after="120"/>
              <w:ind w:right="113"/>
              <w:rPr>
                <w:sz w:val="20"/>
                <w:szCs w:val="20"/>
              </w:rPr>
            </w:pPr>
            <w:r w:rsidRPr="00CE324A">
              <w:rPr>
                <w:sz w:val="20"/>
                <w:szCs w:val="20"/>
              </w:rPr>
              <w:t>Written statement submitted by the public organization “Public Advocacy”, a non-governmental organization in special consultative status</w:t>
            </w:r>
          </w:p>
        </w:tc>
      </w:tr>
      <w:tr w:rsidR="009C3500" w:rsidRPr="00CE032F" w14:paraId="0B470101" w14:textId="77777777" w:rsidTr="001C34F1">
        <w:trPr>
          <w:trHeight w:val="255"/>
        </w:trPr>
        <w:tc>
          <w:tcPr>
            <w:tcW w:w="2410" w:type="dxa"/>
            <w:tcBorders>
              <w:top w:val="nil"/>
              <w:bottom w:val="nil"/>
            </w:tcBorders>
            <w:shd w:val="clear" w:color="auto" w:fill="auto"/>
          </w:tcPr>
          <w:p w14:paraId="67354B2A" w14:textId="77777777" w:rsidR="009C3500" w:rsidRPr="002B42D8" w:rsidRDefault="009C3500" w:rsidP="001C34F1">
            <w:pPr>
              <w:spacing w:before="40" w:after="120"/>
              <w:ind w:right="113"/>
              <w:rPr>
                <w:sz w:val="20"/>
                <w:szCs w:val="20"/>
              </w:rPr>
            </w:pPr>
            <w:r w:rsidRPr="00F61EBD">
              <w:rPr>
                <w:sz w:val="20"/>
                <w:szCs w:val="20"/>
              </w:rPr>
              <w:t>A/HRC/37/NGO/34</w:t>
            </w:r>
          </w:p>
        </w:tc>
        <w:tc>
          <w:tcPr>
            <w:tcW w:w="1276" w:type="dxa"/>
            <w:tcBorders>
              <w:top w:val="nil"/>
              <w:bottom w:val="nil"/>
            </w:tcBorders>
            <w:shd w:val="clear" w:color="auto" w:fill="auto"/>
          </w:tcPr>
          <w:p w14:paraId="02917902" w14:textId="77777777" w:rsidR="009C3500" w:rsidRDefault="009C3500" w:rsidP="001C34F1">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21DBE0AD" w14:textId="77777777" w:rsidR="009C3500" w:rsidRDefault="009C3500" w:rsidP="001C34F1">
            <w:pPr>
              <w:spacing w:before="40" w:after="120"/>
              <w:ind w:right="113"/>
              <w:rPr>
                <w:sz w:val="20"/>
                <w:szCs w:val="20"/>
              </w:rPr>
            </w:pPr>
            <w:r w:rsidRPr="00CE324A">
              <w:rPr>
                <w:sz w:val="20"/>
                <w:szCs w:val="20"/>
              </w:rPr>
              <w:t>Written statement submitted by the Islamic Women’s Institute of Iran, a non-governmental organization in special consultative status</w:t>
            </w:r>
          </w:p>
        </w:tc>
      </w:tr>
      <w:tr w:rsidR="009C3500" w:rsidRPr="00CE032F" w14:paraId="1278B808" w14:textId="77777777" w:rsidTr="001C34F1">
        <w:trPr>
          <w:trHeight w:val="255"/>
        </w:trPr>
        <w:tc>
          <w:tcPr>
            <w:tcW w:w="2410" w:type="dxa"/>
            <w:tcBorders>
              <w:top w:val="nil"/>
              <w:bottom w:val="nil"/>
            </w:tcBorders>
            <w:shd w:val="clear" w:color="auto" w:fill="auto"/>
          </w:tcPr>
          <w:p w14:paraId="3DFE37AA" w14:textId="77777777" w:rsidR="009C3500" w:rsidRPr="006878C6" w:rsidRDefault="009C3500" w:rsidP="001C34F1">
            <w:pPr>
              <w:spacing w:before="40" w:after="120"/>
              <w:ind w:right="113"/>
              <w:rPr>
                <w:sz w:val="20"/>
                <w:szCs w:val="20"/>
              </w:rPr>
            </w:pPr>
            <w:r w:rsidRPr="00F61EBD">
              <w:rPr>
                <w:sz w:val="20"/>
                <w:szCs w:val="20"/>
              </w:rPr>
              <w:t>A/HRC/37/NGO/35</w:t>
            </w:r>
          </w:p>
        </w:tc>
        <w:tc>
          <w:tcPr>
            <w:tcW w:w="1276" w:type="dxa"/>
            <w:tcBorders>
              <w:top w:val="nil"/>
              <w:bottom w:val="nil"/>
            </w:tcBorders>
            <w:shd w:val="clear" w:color="auto" w:fill="auto"/>
          </w:tcPr>
          <w:p w14:paraId="5CAA465A" w14:textId="77777777" w:rsidR="009C3500" w:rsidRDefault="009C3500" w:rsidP="001C34F1">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0B59E37C" w14:textId="77777777" w:rsidR="009C3500" w:rsidRPr="006878C6" w:rsidRDefault="009C3500" w:rsidP="001C34F1">
            <w:pPr>
              <w:spacing w:before="40" w:after="120"/>
              <w:ind w:right="113"/>
              <w:rPr>
                <w:sz w:val="20"/>
                <w:szCs w:val="20"/>
              </w:rPr>
            </w:pPr>
            <w:r w:rsidRPr="00CE324A">
              <w:rPr>
                <w:sz w:val="20"/>
                <w:szCs w:val="20"/>
              </w:rPr>
              <w:t>Written statement submitted by Chant du guépard dans le désert, a non-governmental organization in special consultative status</w:t>
            </w:r>
          </w:p>
        </w:tc>
      </w:tr>
      <w:tr w:rsidR="009C3500" w:rsidRPr="00CE032F" w14:paraId="76E37432" w14:textId="77777777" w:rsidTr="001C34F1">
        <w:trPr>
          <w:trHeight w:val="255"/>
        </w:trPr>
        <w:tc>
          <w:tcPr>
            <w:tcW w:w="2410" w:type="dxa"/>
            <w:tcBorders>
              <w:top w:val="nil"/>
              <w:bottom w:val="nil"/>
            </w:tcBorders>
            <w:shd w:val="clear" w:color="auto" w:fill="auto"/>
          </w:tcPr>
          <w:p w14:paraId="3C38D649" w14:textId="77777777" w:rsidR="009C3500" w:rsidRPr="006878C6" w:rsidRDefault="009C3500" w:rsidP="001C34F1">
            <w:pPr>
              <w:spacing w:before="40" w:after="120"/>
              <w:ind w:right="113"/>
              <w:rPr>
                <w:sz w:val="20"/>
                <w:szCs w:val="20"/>
              </w:rPr>
            </w:pPr>
            <w:r w:rsidRPr="00DC7749">
              <w:rPr>
                <w:sz w:val="20"/>
                <w:szCs w:val="20"/>
              </w:rPr>
              <w:t>A/HRC/37/NGO/36</w:t>
            </w:r>
          </w:p>
        </w:tc>
        <w:tc>
          <w:tcPr>
            <w:tcW w:w="1276" w:type="dxa"/>
            <w:tcBorders>
              <w:top w:val="nil"/>
              <w:bottom w:val="nil"/>
            </w:tcBorders>
            <w:shd w:val="clear" w:color="auto" w:fill="auto"/>
          </w:tcPr>
          <w:p w14:paraId="6B817E04" w14:textId="77777777" w:rsidR="009C3500" w:rsidRDefault="009C3500" w:rsidP="001C34F1">
            <w:pPr>
              <w:spacing w:before="40" w:after="120"/>
              <w:ind w:right="284"/>
              <w:jc w:val="right"/>
              <w:rPr>
                <w:sz w:val="20"/>
                <w:szCs w:val="20"/>
              </w:rPr>
            </w:pPr>
            <w:r>
              <w:rPr>
                <w:sz w:val="20"/>
                <w:szCs w:val="20"/>
              </w:rPr>
              <w:t>4</w:t>
            </w:r>
          </w:p>
        </w:tc>
        <w:tc>
          <w:tcPr>
            <w:tcW w:w="4252" w:type="dxa"/>
            <w:tcBorders>
              <w:top w:val="nil"/>
              <w:bottom w:val="nil"/>
            </w:tcBorders>
            <w:shd w:val="clear" w:color="auto" w:fill="auto"/>
            <w:vAlign w:val="center"/>
          </w:tcPr>
          <w:p w14:paraId="61CC54F0" w14:textId="77777777" w:rsidR="009C3500" w:rsidRPr="006878C6" w:rsidRDefault="009C3500" w:rsidP="001C34F1">
            <w:pPr>
              <w:spacing w:before="40" w:after="120"/>
              <w:ind w:right="113"/>
              <w:rPr>
                <w:sz w:val="20"/>
                <w:szCs w:val="20"/>
              </w:rPr>
            </w:pPr>
            <w:r w:rsidRPr="00CE324A">
              <w:rPr>
                <w:sz w:val="20"/>
                <w:szCs w:val="20"/>
              </w:rPr>
              <w:t>Written statement submitted by the Organization for Defending Victims of Violence, a non-governmental organization in special consultative status</w:t>
            </w:r>
          </w:p>
        </w:tc>
      </w:tr>
      <w:tr w:rsidR="009C3500" w:rsidRPr="00CE032F" w14:paraId="156D57B3" w14:textId="77777777" w:rsidTr="001C34F1">
        <w:trPr>
          <w:trHeight w:val="255"/>
        </w:trPr>
        <w:tc>
          <w:tcPr>
            <w:tcW w:w="2410" w:type="dxa"/>
            <w:tcBorders>
              <w:top w:val="nil"/>
              <w:bottom w:val="nil"/>
            </w:tcBorders>
            <w:shd w:val="clear" w:color="auto" w:fill="auto"/>
          </w:tcPr>
          <w:p w14:paraId="0EED896B" w14:textId="77777777" w:rsidR="009C3500" w:rsidRPr="006878C6" w:rsidRDefault="009C3500" w:rsidP="001C34F1">
            <w:pPr>
              <w:spacing w:before="40" w:after="120"/>
              <w:ind w:right="113"/>
              <w:rPr>
                <w:sz w:val="20"/>
                <w:szCs w:val="20"/>
              </w:rPr>
            </w:pPr>
            <w:r w:rsidRPr="003E5372">
              <w:rPr>
                <w:sz w:val="20"/>
                <w:szCs w:val="20"/>
              </w:rPr>
              <w:t>A/HRC/37/NGO/37</w:t>
            </w:r>
          </w:p>
        </w:tc>
        <w:tc>
          <w:tcPr>
            <w:tcW w:w="1276" w:type="dxa"/>
            <w:tcBorders>
              <w:top w:val="nil"/>
              <w:bottom w:val="nil"/>
            </w:tcBorders>
            <w:shd w:val="clear" w:color="auto" w:fill="auto"/>
          </w:tcPr>
          <w:p w14:paraId="49BD8D09" w14:textId="77777777" w:rsidR="009C3500" w:rsidRDefault="009C3500" w:rsidP="001C34F1">
            <w:pPr>
              <w:spacing w:before="40" w:after="120"/>
              <w:ind w:right="284"/>
              <w:jc w:val="right"/>
              <w:rPr>
                <w:sz w:val="20"/>
                <w:szCs w:val="20"/>
              </w:rPr>
            </w:pPr>
            <w:r>
              <w:rPr>
                <w:sz w:val="20"/>
                <w:szCs w:val="20"/>
              </w:rPr>
              <w:t>6</w:t>
            </w:r>
          </w:p>
        </w:tc>
        <w:tc>
          <w:tcPr>
            <w:tcW w:w="4252" w:type="dxa"/>
            <w:tcBorders>
              <w:top w:val="nil"/>
              <w:bottom w:val="nil"/>
            </w:tcBorders>
            <w:shd w:val="clear" w:color="auto" w:fill="auto"/>
            <w:vAlign w:val="center"/>
          </w:tcPr>
          <w:p w14:paraId="07D870D5" w14:textId="77777777" w:rsidR="009C3500" w:rsidRPr="006878C6" w:rsidRDefault="009C3500" w:rsidP="001C34F1">
            <w:pPr>
              <w:spacing w:before="40" w:after="120"/>
              <w:ind w:right="113"/>
              <w:rPr>
                <w:sz w:val="20"/>
                <w:szCs w:val="20"/>
              </w:rPr>
            </w:pPr>
            <w:r w:rsidRPr="00CE324A">
              <w:rPr>
                <w:sz w:val="20"/>
                <w:szCs w:val="20"/>
              </w:rPr>
              <w:t>Exposé écrit présenté conjointement par Franciscans International, organisation non gouvernementale dotée du statut consultatif général ; et International Catholic Child Bureau, Company of the Daughters of Charity of St. Vincent de Paul, International Volunteerism Organization for Women, Education and Development - VIDES, Istituto Internazionale Maria Ausiliatrice delle Salesiane di Don Bosco et Mouvement international d’apostolat des milieux sociaux independants, organisations non gouvernementales dotées du statut consultatif spécial</w:t>
            </w:r>
          </w:p>
        </w:tc>
      </w:tr>
      <w:tr w:rsidR="009C3500" w:rsidRPr="00CE032F" w14:paraId="784F1207" w14:textId="77777777" w:rsidTr="001C34F1">
        <w:trPr>
          <w:trHeight w:val="255"/>
        </w:trPr>
        <w:tc>
          <w:tcPr>
            <w:tcW w:w="2410" w:type="dxa"/>
            <w:tcBorders>
              <w:top w:val="nil"/>
              <w:bottom w:val="nil"/>
            </w:tcBorders>
            <w:shd w:val="clear" w:color="auto" w:fill="auto"/>
          </w:tcPr>
          <w:p w14:paraId="1ECA29F9" w14:textId="77777777" w:rsidR="009C3500" w:rsidRPr="006878C6" w:rsidRDefault="009C3500" w:rsidP="001C34F1">
            <w:pPr>
              <w:spacing w:before="40" w:after="120"/>
              <w:ind w:right="113"/>
              <w:rPr>
                <w:sz w:val="20"/>
                <w:szCs w:val="20"/>
              </w:rPr>
            </w:pPr>
            <w:r w:rsidRPr="003E5372">
              <w:rPr>
                <w:sz w:val="20"/>
                <w:szCs w:val="20"/>
              </w:rPr>
              <w:t>A/HRC/37/NGO/38</w:t>
            </w:r>
          </w:p>
        </w:tc>
        <w:tc>
          <w:tcPr>
            <w:tcW w:w="1276" w:type="dxa"/>
            <w:tcBorders>
              <w:top w:val="nil"/>
              <w:bottom w:val="nil"/>
            </w:tcBorders>
            <w:shd w:val="clear" w:color="auto" w:fill="auto"/>
          </w:tcPr>
          <w:p w14:paraId="4CB8F4EC" w14:textId="77777777" w:rsidR="009C3500" w:rsidRDefault="009C3500" w:rsidP="001C34F1">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6E98D5CD" w14:textId="77777777" w:rsidR="009C3500" w:rsidRPr="006878C6" w:rsidRDefault="009C3500" w:rsidP="001C34F1">
            <w:pPr>
              <w:spacing w:before="40" w:after="120"/>
              <w:ind w:right="113"/>
              <w:rPr>
                <w:sz w:val="20"/>
                <w:szCs w:val="20"/>
              </w:rPr>
            </w:pPr>
            <w:r w:rsidRPr="00F47819">
              <w:rPr>
                <w:sz w:val="20"/>
                <w:szCs w:val="20"/>
              </w:rPr>
              <w:t>Written statement submitted by Asociación Española para el Derecho Internacional de los Derechos Humanos (AEDIDH), a non-governmental organization in special consultative status</w:t>
            </w:r>
          </w:p>
        </w:tc>
      </w:tr>
      <w:tr w:rsidR="009C3500" w14:paraId="3DD9CA64"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0C73A0CA" w14:textId="77777777" w:rsidR="009C3500" w:rsidRDefault="009C3500" w:rsidP="001C34F1">
            <w:pPr>
              <w:spacing w:before="40" w:after="120" w:line="276" w:lineRule="auto"/>
              <w:ind w:right="113"/>
              <w:rPr>
                <w:sz w:val="20"/>
                <w:szCs w:val="20"/>
              </w:rPr>
            </w:pPr>
            <w:r w:rsidRPr="00983714">
              <w:rPr>
                <w:sz w:val="20"/>
                <w:szCs w:val="20"/>
              </w:rPr>
              <w:t>A/HRC/37/NGO/39</w:t>
            </w:r>
          </w:p>
        </w:tc>
        <w:tc>
          <w:tcPr>
            <w:tcW w:w="1276" w:type="dxa"/>
            <w:tcBorders>
              <w:top w:val="nil"/>
              <w:left w:val="nil"/>
              <w:bottom w:val="nil"/>
              <w:right w:val="nil"/>
            </w:tcBorders>
          </w:tcPr>
          <w:p w14:paraId="4AEC1DCE" w14:textId="77777777" w:rsidR="009C3500" w:rsidRDefault="009C3500" w:rsidP="001C34F1">
            <w:pPr>
              <w:spacing w:before="40" w:after="120" w:line="276" w:lineRule="auto"/>
              <w:ind w:right="284"/>
              <w:jc w:val="right"/>
              <w:rPr>
                <w:sz w:val="20"/>
                <w:szCs w:val="20"/>
              </w:rPr>
            </w:pPr>
            <w:r>
              <w:rPr>
                <w:sz w:val="20"/>
                <w:szCs w:val="20"/>
              </w:rPr>
              <w:t>7</w:t>
            </w:r>
          </w:p>
        </w:tc>
        <w:tc>
          <w:tcPr>
            <w:tcW w:w="4252" w:type="dxa"/>
            <w:tcBorders>
              <w:top w:val="nil"/>
              <w:left w:val="nil"/>
              <w:bottom w:val="nil"/>
              <w:right w:val="nil"/>
            </w:tcBorders>
            <w:vAlign w:val="center"/>
          </w:tcPr>
          <w:p w14:paraId="5F40390E" w14:textId="77777777" w:rsidR="009C3500" w:rsidRDefault="009C3500" w:rsidP="001C34F1">
            <w:pPr>
              <w:spacing w:before="40" w:after="120" w:line="276" w:lineRule="auto"/>
              <w:ind w:right="113"/>
              <w:rPr>
                <w:sz w:val="20"/>
                <w:szCs w:val="20"/>
              </w:rPr>
            </w:pPr>
            <w:r w:rsidRPr="00F47819">
              <w:rPr>
                <w:sz w:val="20"/>
                <w:szCs w:val="20"/>
              </w:rPr>
              <w:t>Written statement submitted by the public organization “Public Advocacy”, a non-governmental organization in special consultative status</w:t>
            </w:r>
          </w:p>
        </w:tc>
      </w:tr>
      <w:tr w:rsidR="009C3500" w14:paraId="46B9BFED"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67364547" w14:textId="77777777" w:rsidR="009C3500" w:rsidRDefault="009C3500" w:rsidP="001C34F1">
            <w:pPr>
              <w:spacing w:before="40" w:after="120" w:line="276" w:lineRule="auto"/>
              <w:ind w:right="113"/>
              <w:rPr>
                <w:sz w:val="20"/>
                <w:szCs w:val="20"/>
              </w:rPr>
            </w:pPr>
            <w:r w:rsidRPr="00983714">
              <w:rPr>
                <w:sz w:val="20"/>
                <w:szCs w:val="20"/>
              </w:rPr>
              <w:t>A/HRC/37/NGO/40</w:t>
            </w:r>
          </w:p>
        </w:tc>
        <w:tc>
          <w:tcPr>
            <w:tcW w:w="1276" w:type="dxa"/>
            <w:tcBorders>
              <w:top w:val="nil"/>
              <w:left w:val="nil"/>
              <w:bottom w:val="nil"/>
              <w:right w:val="nil"/>
            </w:tcBorders>
          </w:tcPr>
          <w:p w14:paraId="280CA4AA" w14:textId="77777777" w:rsidR="009C3500" w:rsidRDefault="009C3500" w:rsidP="001C34F1">
            <w:pPr>
              <w:spacing w:before="40" w:after="120" w:line="276" w:lineRule="auto"/>
              <w:ind w:right="284"/>
              <w:jc w:val="right"/>
              <w:rPr>
                <w:sz w:val="20"/>
                <w:szCs w:val="20"/>
              </w:rPr>
            </w:pPr>
            <w:r>
              <w:rPr>
                <w:sz w:val="20"/>
                <w:szCs w:val="20"/>
              </w:rPr>
              <w:t>6</w:t>
            </w:r>
          </w:p>
        </w:tc>
        <w:tc>
          <w:tcPr>
            <w:tcW w:w="4252" w:type="dxa"/>
            <w:tcBorders>
              <w:top w:val="nil"/>
              <w:left w:val="nil"/>
              <w:bottom w:val="nil"/>
              <w:right w:val="nil"/>
            </w:tcBorders>
            <w:vAlign w:val="center"/>
          </w:tcPr>
          <w:p w14:paraId="0815C881" w14:textId="77777777" w:rsidR="009C3500" w:rsidRDefault="009C3500" w:rsidP="001C34F1">
            <w:pPr>
              <w:spacing w:before="40" w:after="120" w:line="276" w:lineRule="auto"/>
              <w:ind w:right="113"/>
              <w:rPr>
                <w:sz w:val="20"/>
                <w:szCs w:val="20"/>
              </w:rPr>
            </w:pPr>
            <w:r w:rsidRPr="00F47819">
              <w:rPr>
                <w:sz w:val="20"/>
                <w:szCs w:val="20"/>
              </w:rPr>
              <w:t>Written statement submitted by the public organization “Public Advocacy”, a non-governmental organization in special consultative status</w:t>
            </w:r>
          </w:p>
        </w:tc>
      </w:tr>
      <w:tr w:rsidR="009C3500" w14:paraId="54EF437A"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5F04B060" w14:textId="77777777" w:rsidR="009C3500" w:rsidRDefault="009C3500" w:rsidP="001C34F1">
            <w:pPr>
              <w:spacing w:before="40" w:after="120" w:line="276" w:lineRule="auto"/>
              <w:ind w:right="113"/>
              <w:rPr>
                <w:sz w:val="20"/>
                <w:szCs w:val="20"/>
              </w:rPr>
            </w:pPr>
            <w:r w:rsidRPr="00983714">
              <w:rPr>
                <w:sz w:val="20"/>
                <w:szCs w:val="20"/>
              </w:rPr>
              <w:t>A/HRC/37/NGO/41</w:t>
            </w:r>
          </w:p>
        </w:tc>
        <w:tc>
          <w:tcPr>
            <w:tcW w:w="1276" w:type="dxa"/>
            <w:tcBorders>
              <w:top w:val="nil"/>
              <w:left w:val="nil"/>
              <w:bottom w:val="nil"/>
              <w:right w:val="nil"/>
            </w:tcBorders>
          </w:tcPr>
          <w:p w14:paraId="51EF4571"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6347CF79" w14:textId="77777777" w:rsidR="009C3500" w:rsidRDefault="009C3500" w:rsidP="001C34F1">
            <w:pPr>
              <w:spacing w:before="40" w:after="120" w:line="276" w:lineRule="auto"/>
              <w:ind w:right="113"/>
              <w:rPr>
                <w:sz w:val="20"/>
                <w:szCs w:val="20"/>
              </w:rPr>
            </w:pPr>
            <w:r w:rsidRPr="00F47819">
              <w:rPr>
                <w:sz w:val="20"/>
                <w:szCs w:val="20"/>
              </w:rPr>
              <w:t>Written statement submitted by the Association for Defending Victims of Terrorism, a non-governmental organization in special consultative status</w:t>
            </w:r>
          </w:p>
        </w:tc>
      </w:tr>
      <w:tr w:rsidR="009C3500" w14:paraId="3858A8F5"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79FC7616" w14:textId="77777777" w:rsidR="009C3500" w:rsidRDefault="009C3500" w:rsidP="001C34F1">
            <w:pPr>
              <w:spacing w:before="40" w:after="120" w:line="276" w:lineRule="auto"/>
              <w:ind w:right="113"/>
              <w:rPr>
                <w:sz w:val="20"/>
                <w:szCs w:val="20"/>
              </w:rPr>
            </w:pPr>
            <w:r w:rsidRPr="00983714">
              <w:rPr>
                <w:sz w:val="20"/>
                <w:szCs w:val="20"/>
              </w:rPr>
              <w:t>A/HRC/37/NGO/42</w:t>
            </w:r>
          </w:p>
        </w:tc>
        <w:tc>
          <w:tcPr>
            <w:tcW w:w="1276" w:type="dxa"/>
            <w:tcBorders>
              <w:top w:val="nil"/>
              <w:left w:val="nil"/>
              <w:bottom w:val="nil"/>
              <w:right w:val="nil"/>
            </w:tcBorders>
          </w:tcPr>
          <w:p w14:paraId="654B10DE" w14:textId="77777777" w:rsidR="009C3500" w:rsidRDefault="009C3500" w:rsidP="001C34F1">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0BD2FDA0" w14:textId="77777777" w:rsidR="009C3500" w:rsidRDefault="009C3500" w:rsidP="001C34F1">
            <w:pPr>
              <w:spacing w:before="40" w:after="120" w:line="276" w:lineRule="auto"/>
              <w:ind w:right="113"/>
              <w:rPr>
                <w:sz w:val="20"/>
                <w:szCs w:val="20"/>
              </w:rPr>
            </w:pPr>
            <w:r w:rsidRPr="00F47819">
              <w:rPr>
                <w:sz w:val="20"/>
                <w:szCs w:val="20"/>
              </w:rPr>
              <w:t>Written statement submitted by the Association for Defending Victims of Terrorism, a non-governmental organization in special consultative status</w:t>
            </w:r>
          </w:p>
        </w:tc>
      </w:tr>
      <w:tr w:rsidR="009C3500" w:rsidRPr="00983714" w14:paraId="2D6D55D4"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3C56A3EF" w14:textId="77777777" w:rsidR="009C3500" w:rsidRPr="00983714" w:rsidRDefault="009C3500" w:rsidP="001C34F1">
            <w:pPr>
              <w:spacing w:before="40" w:after="120" w:line="276" w:lineRule="auto"/>
              <w:ind w:right="113"/>
              <w:rPr>
                <w:sz w:val="20"/>
                <w:szCs w:val="20"/>
              </w:rPr>
            </w:pPr>
            <w:r w:rsidRPr="00983714">
              <w:rPr>
                <w:sz w:val="20"/>
                <w:szCs w:val="20"/>
              </w:rPr>
              <w:t>A/HRC/37/NGO/43</w:t>
            </w:r>
          </w:p>
        </w:tc>
        <w:tc>
          <w:tcPr>
            <w:tcW w:w="1276" w:type="dxa"/>
            <w:tcBorders>
              <w:top w:val="nil"/>
              <w:left w:val="nil"/>
              <w:bottom w:val="nil"/>
              <w:right w:val="nil"/>
            </w:tcBorders>
          </w:tcPr>
          <w:p w14:paraId="62DBD500"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26873E4A" w14:textId="77777777" w:rsidR="009C3500" w:rsidRPr="00983714" w:rsidRDefault="009C3500" w:rsidP="001C34F1">
            <w:pPr>
              <w:spacing w:before="40" w:after="120" w:line="276" w:lineRule="auto"/>
              <w:ind w:right="113"/>
              <w:rPr>
                <w:sz w:val="20"/>
                <w:szCs w:val="20"/>
              </w:rPr>
            </w:pPr>
            <w:r w:rsidRPr="00F47819">
              <w:rPr>
                <w:sz w:val="20"/>
                <w:szCs w:val="20"/>
              </w:rPr>
              <w:t>Written statement submitted by the Charitable Institute for Protecting Social Victims, a non-governmental organizations in special consultative status</w:t>
            </w:r>
          </w:p>
        </w:tc>
      </w:tr>
      <w:tr w:rsidR="009C3500" w14:paraId="6F4557BE"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568281A7" w14:textId="77777777" w:rsidR="009C3500" w:rsidRPr="00983714" w:rsidRDefault="009C3500" w:rsidP="001C34F1">
            <w:pPr>
              <w:spacing w:before="40" w:after="120" w:line="276" w:lineRule="auto"/>
              <w:ind w:right="113"/>
              <w:rPr>
                <w:sz w:val="20"/>
                <w:szCs w:val="20"/>
              </w:rPr>
            </w:pPr>
            <w:r w:rsidRPr="00983714">
              <w:rPr>
                <w:sz w:val="20"/>
                <w:szCs w:val="20"/>
              </w:rPr>
              <w:t>A/HRC/37/NGO/44</w:t>
            </w:r>
          </w:p>
        </w:tc>
        <w:tc>
          <w:tcPr>
            <w:tcW w:w="1276" w:type="dxa"/>
            <w:tcBorders>
              <w:top w:val="nil"/>
              <w:left w:val="nil"/>
              <w:bottom w:val="nil"/>
              <w:right w:val="nil"/>
            </w:tcBorders>
          </w:tcPr>
          <w:p w14:paraId="67B4C320"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1CAE8C34" w14:textId="77777777" w:rsidR="009C3500" w:rsidRDefault="009C3500" w:rsidP="001C34F1">
            <w:pPr>
              <w:spacing w:before="40" w:after="120" w:line="276" w:lineRule="auto"/>
              <w:ind w:right="113"/>
              <w:rPr>
                <w:sz w:val="20"/>
                <w:szCs w:val="20"/>
              </w:rPr>
            </w:pPr>
            <w:r w:rsidRPr="00F47819">
              <w:rPr>
                <w:sz w:val="20"/>
                <w:szCs w:val="20"/>
              </w:rPr>
              <w:t>Written statement submitted by the Charitable Institute for Protecting Social Victims, a non-governmental organization in special consultative status</w:t>
            </w:r>
          </w:p>
        </w:tc>
      </w:tr>
      <w:tr w:rsidR="009C3500" w14:paraId="3057DF6B"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5243FE59" w14:textId="77777777" w:rsidR="009C3500" w:rsidRPr="00983714" w:rsidRDefault="009C3500" w:rsidP="001C34F1">
            <w:pPr>
              <w:spacing w:before="40" w:after="120" w:line="276" w:lineRule="auto"/>
              <w:ind w:right="113"/>
              <w:rPr>
                <w:sz w:val="20"/>
                <w:szCs w:val="20"/>
              </w:rPr>
            </w:pPr>
            <w:r w:rsidRPr="00983714">
              <w:rPr>
                <w:sz w:val="20"/>
                <w:szCs w:val="20"/>
              </w:rPr>
              <w:t>A/HRC/37/NGO/45</w:t>
            </w:r>
          </w:p>
        </w:tc>
        <w:tc>
          <w:tcPr>
            <w:tcW w:w="1276" w:type="dxa"/>
            <w:tcBorders>
              <w:top w:val="nil"/>
              <w:left w:val="nil"/>
              <w:bottom w:val="nil"/>
              <w:right w:val="nil"/>
            </w:tcBorders>
          </w:tcPr>
          <w:p w14:paraId="15816C95"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212F5836" w14:textId="77777777" w:rsidR="009C3500" w:rsidRDefault="009C3500" w:rsidP="001C34F1">
            <w:pPr>
              <w:spacing w:before="40" w:after="120" w:line="276" w:lineRule="auto"/>
              <w:ind w:right="113"/>
              <w:rPr>
                <w:sz w:val="20"/>
                <w:szCs w:val="20"/>
              </w:rPr>
            </w:pPr>
            <w:r w:rsidRPr="00F47819">
              <w:rPr>
                <w:sz w:val="20"/>
                <w:szCs w:val="20"/>
              </w:rPr>
              <w:t>Written statement submitted by the Charitable Institute for Protecting Social Victims, a non-governmental organization in special consultative status</w:t>
            </w:r>
          </w:p>
        </w:tc>
      </w:tr>
      <w:tr w:rsidR="009C3500" w:rsidRPr="00983714" w14:paraId="5FF73EEC"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3622D082" w14:textId="77777777" w:rsidR="009C3500" w:rsidRPr="00983714" w:rsidRDefault="009C3500" w:rsidP="001C34F1">
            <w:pPr>
              <w:spacing w:before="40" w:after="120" w:line="276" w:lineRule="auto"/>
              <w:ind w:right="113"/>
              <w:rPr>
                <w:sz w:val="20"/>
                <w:szCs w:val="20"/>
              </w:rPr>
            </w:pPr>
            <w:r w:rsidRPr="00983714">
              <w:rPr>
                <w:sz w:val="20"/>
                <w:szCs w:val="20"/>
              </w:rPr>
              <w:t>A/HRC/37/NGO/46</w:t>
            </w:r>
          </w:p>
        </w:tc>
        <w:tc>
          <w:tcPr>
            <w:tcW w:w="1276" w:type="dxa"/>
            <w:tcBorders>
              <w:top w:val="nil"/>
              <w:left w:val="nil"/>
              <w:bottom w:val="nil"/>
              <w:right w:val="nil"/>
            </w:tcBorders>
          </w:tcPr>
          <w:p w14:paraId="70A5CD63" w14:textId="77777777" w:rsidR="009C3500" w:rsidRDefault="009C3500" w:rsidP="001C34F1">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23C537B7" w14:textId="77777777" w:rsidR="009C3500" w:rsidRPr="00983714" w:rsidRDefault="009C3500" w:rsidP="001C34F1">
            <w:pPr>
              <w:spacing w:before="40" w:after="120" w:line="276" w:lineRule="auto"/>
              <w:ind w:right="113"/>
              <w:rPr>
                <w:sz w:val="20"/>
                <w:szCs w:val="20"/>
              </w:rPr>
            </w:pPr>
            <w:r w:rsidRPr="00F47819">
              <w:rPr>
                <w:sz w:val="20"/>
                <w:szCs w:val="20"/>
              </w:rPr>
              <w:t>Written statement submitted by the Family Health Association of Iran, a non-governmental organization in special consultative status</w:t>
            </w:r>
          </w:p>
        </w:tc>
      </w:tr>
      <w:tr w:rsidR="009C3500" w14:paraId="239DB4D6"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2B35BC9A" w14:textId="77777777" w:rsidR="009C3500" w:rsidRPr="00983714" w:rsidRDefault="009C3500" w:rsidP="001C34F1">
            <w:pPr>
              <w:spacing w:before="40" w:after="120" w:line="276" w:lineRule="auto"/>
              <w:ind w:right="113"/>
              <w:rPr>
                <w:sz w:val="20"/>
                <w:szCs w:val="20"/>
              </w:rPr>
            </w:pPr>
            <w:r w:rsidRPr="00983714">
              <w:rPr>
                <w:sz w:val="20"/>
                <w:szCs w:val="20"/>
              </w:rPr>
              <w:t>A/HRC/37/NGO/47</w:t>
            </w:r>
          </w:p>
        </w:tc>
        <w:tc>
          <w:tcPr>
            <w:tcW w:w="1276" w:type="dxa"/>
            <w:tcBorders>
              <w:top w:val="nil"/>
              <w:left w:val="nil"/>
              <w:bottom w:val="nil"/>
              <w:right w:val="nil"/>
            </w:tcBorders>
          </w:tcPr>
          <w:p w14:paraId="479123C1"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26158BB7" w14:textId="77777777" w:rsidR="009C3500" w:rsidRDefault="009C3500" w:rsidP="001C34F1">
            <w:pPr>
              <w:spacing w:before="40" w:after="120" w:line="276" w:lineRule="auto"/>
              <w:ind w:right="113"/>
              <w:rPr>
                <w:sz w:val="20"/>
                <w:szCs w:val="20"/>
              </w:rPr>
            </w:pPr>
            <w:r w:rsidRPr="00F47819">
              <w:rPr>
                <w:sz w:val="20"/>
                <w:szCs w:val="20"/>
              </w:rPr>
              <w:t>Written statement submitted by the Family Health Association of Iran, a non-governmental organization in special consultative status</w:t>
            </w:r>
          </w:p>
        </w:tc>
      </w:tr>
      <w:tr w:rsidR="009C3500" w:rsidRPr="00983714" w14:paraId="7F902F55"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742F48E9" w14:textId="77777777" w:rsidR="009C3500" w:rsidRPr="00983714" w:rsidRDefault="009C3500" w:rsidP="001C34F1">
            <w:pPr>
              <w:spacing w:before="40" w:after="120" w:line="276" w:lineRule="auto"/>
              <w:ind w:right="113"/>
              <w:rPr>
                <w:sz w:val="20"/>
                <w:szCs w:val="20"/>
              </w:rPr>
            </w:pPr>
            <w:r w:rsidRPr="00983714">
              <w:rPr>
                <w:sz w:val="20"/>
                <w:szCs w:val="20"/>
              </w:rPr>
              <w:t>A/HRC/37/NGO/48</w:t>
            </w:r>
          </w:p>
        </w:tc>
        <w:tc>
          <w:tcPr>
            <w:tcW w:w="1276" w:type="dxa"/>
            <w:tcBorders>
              <w:top w:val="nil"/>
              <w:left w:val="nil"/>
              <w:bottom w:val="nil"/>
              <w:right w:val="nil"/>
            </w:tcBorders>
          </w:tcPr>
          <w:p w14:paraId="550D044F"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6F6B39AA" w14:textId="77777777" w:rsidR="009C3500" w:rsidRPr="00983714" w:rsidRDefault="009C3500" w:rsidP="001C34F1">
            <w:pPr>
              <w:spacing w:before="40" w:after="120" w:line="276" w:lineRule="auto"/>
              <w:ind w:right="113"/>
              <w:rPr>
                <w:sz w:val="20"/>
                <w:szCs w:val="20"/>
              </w:rPr>
            </w:pPr>
            <w:r w:rsidRPr="00F47819">
              <w:rPr>
                <w:sz w:val="20"/>
                <w:szCs w:val="20"/>
              </w:rPr>
              <w:t>Written statement submitted by the Family Health Association of Iran, a non-governmental organization in special consultative status</w:t>
            </w:r>
          </w:p>
        </w:tc>
      </w:tr>
      <w:tr w:rsidR="009C3500" w:rsidRPr="00983714" w14:paraId="411A3E6B"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5974C464" w14:textId="77777777" w:rsidR="009C3500" w:rsidRPr="00983714" w:rsidRDefault="009C3500" w:rsidP="001C34F1">
            <w:pPr>
              <w:spacing w:before="40" w:after="120" w:line="276" w:lineRule="auto"/>
              <w:ind w:right="113"/>
              <w:rPr>
                <w:sz w:val="20"/>
                <w:szCs w:val="20"/>
              </w:rPr>
            </w:pPr>
            <w:r w:rsidRPr="00A90FC9">
              <w:rPr>
                <w:sz w:val="20"/>
                <w:szCs w:val="20"/>
              </w:rPr>
              <w:t>A/HRC/37/NGO/49</w:t>
            </w:r>
          </w:p>
        </w:tc>
        <w:tc>
          <w:tcPr>
            <w:tcW w:w="1276" w:type="dxa"/>
            <w:tcBorders>
              <w:top w:val="nil"/>
              <w:left w:val="nil"/>
              <w:bottom w:val="nil"/>
              <w:right w:val="nil"/>
            </w:tcBorders>
          </w:tcPr>
          <w:p w14:paraId="6F9F1B8C"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45F0C74A" w14:textId="77777777" w:rsidR="009C3500" w:rsidRPr="00983714" w:rsidRDefault="009C3500" w:rsidP="001C34F1">
            <w:pPr>
              <w:spacing w:before="40" w:after="120" w:line="276" w:lineRule="auto"/>
              <w:ind w:right="113"/>
              <w:rPr>
                <w:sz w:val="20"/>
                <w:szCs w:val="20"/>
              </w:rPr>
            </w:pPr>
            <w:r w:rsidRPr="00F47819">
              <w:rPr>
                <w:sz w:val="20"/>
                <w:szCs w:val="20"/>
              </w:rPr>
              <w:t>Written statement submitted by the International Commission of Jurists, a non-governmental organization in special consultative status</w:t>
            </w:r>
          </w:p>
        </w:tc>
      </w:tr>
      <w:tr w:rsidR="009C3500" w:rsidRPr="00A90FC9" w14:paraId="6F04C904"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26D9753A" w14:textId="77777777" w:rsidR="009C3500" w:rsidRPr="00A90FC9" w:rsidRDefault="009C3500" w:rsidP="001C34F1">
            <w:pPr>
              <w:spacing w:before="40" w:after="120" w:line="276" w:lineRule="auto"/>
              <w:ind w:right="113"/>
              <w:rPr>
                <w:sz w:val="20"/>
                <w:szCs w:val="20"/>
              </w:rPr>
            </w:pPr>
            <w:r w:rsidRPr="00A90FC9">
              <w:rPr>
                <w:sz w:val="20"/>
                <w:szCs w:val="20"/>
              </w:rPr>
              <w:t>A/HRC/37/NGO/50</w:t>
            </w:r>
          </w:p>
        </w:tc>
        <w:tc>
          <w:tcPr>
            <w:tcW w:w="1276" w:type="dxa"/>
            <w:tcBorders>
              <w:top w:val="nil"/>
              <w:left w:val="nil"/>
              <w:bottom w:val="nil"/>
              <w:right w:val="nil"/>
            </w:tcBorders>
          </w:tcPr>
          <w:p w14:paraId="7F72EA30"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768F3583" w14:textId="77777777" w:rsidR="009C3500" w:rsidRPr="00A90FC9" w:rsidRDefault="009C3500" w:rsidP="001C34F1">
            <w:pPr>
              <w:spacing w:before="40" w:after="120" w:line="276" w:lineRule="auto"/>
              <w:ind w:right="113"/>
              <w:rPr>
                <w:sz w:val="20"/>
                <w:szCs w:val="20"/>
              </w:rPr>
            </w:pPr>
            <w:r w:rsidRPr="00F47819">
              <w:rPr>
                <w:sz w:val="20"/>
                <w:szCs w:val="20"/>
              </w:rPr>
              <w:t>Written statement submitted by Human Rights Advocates, Inc., a non-governmental organization in special consultative status</w:t>
            </w:r>
          </w:p>
        </w:tc>
      </w:tr>
      <w:tr w:rsidR="009C3500" w14:paraId="0AE27697"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25A083FC" w14:textId="77777777" w:rsidR="009C3500" w:rsidRPr="00A90FC9" w:rsidRDefault="009C3500" w:rsidP="001C34F1">
            <w:pPr>
              <w:spacing w:before="40" w:after="120" w:line="276" w:lineRule="auto"/>
              <w:ind w:right="113"/>
              <w:rPr>
                <w:sz w:val="20"/>
                <w:szCs w:val="20"/>
              </w:rPr>
            </w:pPr>
            <w:r w:rsidRPr="00A90FC9">
              <w:rPr>
                <w:sz w:val="20"/>
                <w:szCs w:val="20"/>
              </w:rPr>
              <w:t>A/HRC/37/NGO/51</w:t>
            </w:r>
          </w:p>
        </w:tc>
        <w:tc>
          <w:tcPr>
            <w:tcW w:w="1276" w:type="dxa"/>
            <w:tcBorders>
              <w:top w:val="nil"/>
              <w:left w:val="nil"/>
              <w:bottom w:val="nil"/>
              <w:right w:val="nil"/>
            </w:tcBorders>
          </w:tcPr>
          <w:p w14:paraId="19F412D2"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4382C593" w14:textId="77777777" w:rsidR="009C3500" w:rsidRDefault="009C3500" w:rsidP="001C34F1">
            <w:pPr>
              <w:spacing w:before="40" w:after="120" w:line="276" w:lineRule="auto"/>
              <w:ind w:right="113"/>
              <w:rPr>
                <w:sz w:val="20"/>
                <w:szCs w:val="20"/>
              </w:rPr>
            </w:pPr>
            <w:r w:rsidRPr="00F47819">
              <w:rPr>
                <w:sz w:val="20"/>
                <w:szCs w:val="20"/>
              </w:rPr>
              <w:t>Written statement submitted by Human Rights Advocates Inc., a non-governmental organization in special consultative status</w:t>
            </w:r>
          </w:p>
        </w:tc>
      </w:tr>
      <w:tr w:rsidR="009C3500" w:rsidRPr="00A90FC9" w14:paraId="565B50DE"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2CEC3EB2" w14:textId="77777777" w:rsidR="009C3500" w:rsidRPr="00A90FC9" w:rsidRDefault="009C3500" w:rsidP="001C34F1">
            <w:pPr>
              <w:spacing w:before="40" w:after="120" w:line="276" w:lineRule="auto"/>
              <w:ind w:right="113"/>
              <w:rPr>
                <w:sz w:val="20"/>
                <w:szCs w:val="20"/>
              </w:rPr>
            </w:pPr>
            <w:r w:rsidRPr="00826BC2">
              <w:rPr>
                <w:sz w:val="20"/>
                <w:szCs w:val="20"/>
              </w:rPr>
              <w:t>A/HRC/37/NGO/52</w:t>
            </w:r>
          </w:p>
        </w:tc>
        <w:tc>
          <w:tcPr>
            <w:tcW w:w="1276" w:type="dxa"/>
            <w:tcBorders>
              <w:top w:val="nil"/>
              <w:left w:val="nil"/>
              <w:bottom w:val="nil"/>
              <w:right w:val="nil"/>
            </w:tcBorders>
          </w:tcPr>
          <w:p w14:paraId="7E2E0335"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463E1292" w14:textId="77777777" w:rsidR="009C3500" w:rsidRPr="00A90FC9" w:rsidRDefault="009C3500" w:rsidP="001C34F1">
            <w:pPr>
              <w:spacing w:before="40" w:after="120" w:line="276" w:lineRule="auto"/>
              <w:ind w:right="113"/>
              <w:rPr>
                <w:sz w:val="20"/>
                <w:szCs w:val="20"/>
              </w:rPr>
            </w:pPr>
            <w:r w:rsidRPr="00F47819">
              <w:rPr>
                <w:sz w:val="20"/>
                <w:szCs w:val="20"/>
              </w:rPr>
              <w:t>Written statement submitted by the Modern Advocacy, Humanitarian, Social and Rehabilitation Association, a non-governmental organization in special consultative status</w:t>
            </w:r>
          </w:p>
        </w:tc>
      </w:tr>
      <w:tr w:rsidR="009C3500" w:rsidRPr="00826BC2" w14:paraId="22B4AC6E"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083A28B9" w14:textId="77777777" w:rsidR="009C3500" w:rsidRPr="00826BC2" w:rsidRDefault="009C3500" w:rsidP="001C34F1">
            <w:pPr>
              <w:spacing w:before="40" w:after="120" w:line="276" w:lineRule="auto"/>
              <w:ind w:right="113"/>
              <w:rPr>
                <w:sz w:val="20"/>
                <w:szCs w:val="20"/>
              </w:rPr>
            </w:pPr>
            <w:r w:rsidRPr="00826BC2">
              <w:rPr>
                <w:sz w:val="20"/>
                <w:szCs w:val="20"/>
              </w:rPr>
              <w:t>A/HRC/37/NGO/53</w:t>
            </w:r>
          </w:p>
        </w:tc>
        <w:tc>
          <w:tcPr>
            <w:tcW w:w="1276" w:type="dxa"/>
            <w:tcBorders>
              <w:top w:val="nil"/>
              <w:left w:val="nil"/>
              <w:bottom w:val="nil"/>
              <w:right w:val="nil"/>
            </w:tcBorders>
          </w:tcPr>
          <w:p w14:paraId="3A38ED0A" w14:textId="77777777" w:rsidR="009C3500" w:rsidRDefault="009C3500" w:rsidP="001C34F1">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34EA7C70" w14:textId="77777777" w:rsidR="009C3500" w:rsidRPr="00826BC2" w:rsidRDefault="009C3500" w:rsidP="001C34F1">
            <w:pPr>
              <w:spacing w:before="40" w:after="120" w:line="276" w:lineRule="auto"/>
              <w:ind w:right="113"/>
              <w:rPr>
                <w:sz w:val="20"/>
                <w:szCs w:val="20"/>
              </w:rPr>
            </w:pPr>
            <w:r w:rsidRPr="00F47819">
              <w:rPr>
                <w:sz w:val="20"/>
                <w:szCs w:val="20"/>
              </w:rPr>
              <w:t>Written statement submitted by the Khiam Rehabilitation Center for Victims of Torture, a non-governmental organization in special consultative status</w:t>
            </w:r>
          </w:p>
        </w:tc>
      </w:tr>
      <w:tr w:rsidR="009C3500" w:rsidRPr="00826BC2" w14:paraId="2AD78D95"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0847C657" w14:textId="77777777" w:rsidR="009C3500" w:rsidRPr="00826BC2" w:rsidRDefault="009C3500" w:rsidP="001C34F1">
            <w:pPr>
              <w:spacing w:before="40" w:after="120" w:line="276" w:lineRule="auto"/>
              <w:ind w:right="113"/>
              <w:rPr>
                <w:sz w:val="20"/>
                <w:szCs w:val="20"/>
              </w:rPr>
            </w:pPr>
            <w:r w:rsidRPr="00826BC2">
              <w:rPr>
                <w:sz w:val="20"/>
                <w:szCs w:val="20"/>
              </w:rPr>
              <w:t>A/HRC/37/NGO/54</w:t>
            </w:r>
          </w:p>
        </w:tc>
        <w:tc>
          <w:tcPr>
            <w:tcW w:w="1276" w:type="dxa"/>
            <w:tcBorders>
              <w:top w:val="nil"/>
              <w:left w:val="nil"/>
              <w:bottom w:val="nil"/>
              <w:right w:val="nil"/>
            </w:tcBorders>
          </w:tcPr>
          <w:p w14:paraId="4490AAEE"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7CFA568E" w14:textId="77777777" w:rsidR="009C3500" w:rsidRPr="00826BC2" w:rsidRDefault="009C3500" w:rsidP="001C34F1">
            <w:pPr>
              <w:spacing w:before="40" w:after="120" w:line="276" w:lineRule="auto"/>
              <w:ind w:right="113"/>
              <w:rPr>
                <w:sz w:val="20"/>
                <w:szCs w:val="20"/>
              </w:rPr>
            </w:pPr>
            <w:r w:rsidRPr="00F47819">
              <w:rPr>
                <w:sz w:val="20"/>
                <w:szCs w:val="20"/>
              </w:rPr>
              <w:t>Written statement submitted by the Khiam Rehabilitation Center for Victims of Torture, a non-governmental organization in special consultative status</w:t>
            </w:r>
          </w:p>
        </w:tc>
      </w:tr>
      <w:tr w:rsidR="009C3500" w14:paraId="14009D31"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2A5F5AAE" w14:textId="77777777" w:rsidR="009C3500" w:rsidRPr="00826BC2" w:rsidRDefault="009C3500" w:rsidP="001C34F1">
            <w:pPr>
              <w:spacing w:before="40" w:after="120" w:line="276" w:lineRule="auto"/>
              <w:ind w:right="113"/>
              <w:rPr>
                <w:sz w:val="20"/>
                <w:szCs w:val="20"/>
                <w:lang w:val="en-GB"/>
              </w:rPr>
            </w:pPr>
            <w:r w:rsidRPr="00826BC2">
              <w:rPr>
                <w:sz w:val="20"/>
                <w:szCs w:val="20"/>
                <w:lang w:val="en-GB"/>
              </w:rPr>
              <w:t>A/HRC/37/NGO/55</w:t>
            </w:r>
          </w:p>
        </w:tc>
        <w:tc>
          <w:tcPr>
            <w:tcW w:w="1276" w:type="dxa"/>
            <w:tcBorders>
              <w:top w:val="nil"/>
              <w:left w:val="nil"/>
              <w:bottom w:val="nil"/>
              <w:right w:val="nil"/>
            </w:tcBorders>
          </w:tcPr>
          <w:p w14:paraId="27269EFA"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0FADA787" w14:textId="77777777" w:rsidR="009C3500" w:rsidRDefault="009C3500" w:rsidP="001C34F1">
            <w:pPr>
              <w:spacing w:before="40" w:after="120" w:line="276" w:lineRule="auto"/>
              <w:ind w:right="113"/>
              <w:rPr>
                <w:sz w:val="20"/>
                <w:szCs w:val="20"/>
              </w:rPr>
            </w:pPr>
            <w:r w:rsidRPr="00F47819">
              <w:rPr>
                <w:sz w:val="20"/>
                <w:szCs w:val="20"/>
              </w:rPr>
              <w:t>Written statement submitted by the Khiam Rehabilitation Center for Victims of Torture, a non-governmental organization in special consultative status</w:t>
            </w:r>
          </w:p>
        </w:tc>
      </w:tr>
      <w:tr w:rsidR="009C3500" w14:paraId="6285201A"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769B2EA6" w14:textId="77777777" w:rsidR="009C3500" w:rsidRPr="00826BC2" w:rsidRDefault="009C3500" w:rsidP="001C34F1">
            <w:pPr>
              <w:spacing w:before="40" w:after="120" w:line="276" w:lineRule="auto"/>
              <w:ind w:right="113"/>
              <w:rPr>
                <w:sz w:val="20"/>
                <w:szCs w:val="20"/>
                <w:lang w:val="en-GB"/>
              </w:rPr>
            </w:pPr>
            <w:r w:rsidRPr="00826BC2">
              <w:rPr>
                <w:sz w:val="20"/>
                <w:szCs w:val="20"/>
                <w:lang w:val="en-GB"/>
              </w:rPr>
              <w:t>A/HRC/37/NGO/56</w:t>
            </w:r>
          </w:p>
        </w:tc>
        <w:tc>
          <w:tcPr>
            <w:tcW w:w="1276" w:type="dxa"/>
            <w:tcBorders>
              <w:top w:val="nil"/>
              <w:left w:val="nil"/>
              <w:bottom w:val="nil"/>
              <w:right w:val="nil"/>
            </w:tcBorders>
          </w:tcPr>
          <w:p w14:paraId="3A598BF1"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185A7D49" w14:textId="77777777" w:rsidR="009C3500" w:rsidRDefault="009C3500" w:rsidP="001C34F1">
            <w:pPr>
              <w:spacing w:before="40" w:after="120" w:line="276" w:lineRule="auto"/>
              <w:ind w:right="113"/>
              <w:rPr>
                <w:sz w:val="20"/>
                <w:szCs w:val="20"/>
              </w:rPr>
            </w:pPr>
            <w:r w:rsidRPr="00F47819">
              <w:rPr>
                <w:sz w:val="20"/>
                <w:szCs w:val="20"/>
              </w:rPr>
              <w:t>Written statement submitted by the Khiam Rehabilitation Center for Victims of Torture, a non-governmental organization in special consultative status</w:t>
            </w:r>
          </w:p>
        </w:tc>
      </w:tr>
      <w:tr w:rsidR="009C3500" w:rsidRPr="00826BC2" w14:paraId="38C50B0D"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282D6355" w14:textId="77777777" w:rsidR="009C3500" w:rsidRPr="00826BC2" w:rsidRDefault="009C3500" w:rsidP="001C34F1">
            <w:pPr>
              <w:spacing w:before="40" w:after="120" w:line="276" w:lineRule="auto"/>
              <w:ind w:right="113"/>
              <w:rPr>
                <w:sz w:val="20"/>
                <w:szCs w:val="20"/>
                <w:lang w:val="en-GB"/>
              </w:rPr>
            </w:pPr>
            <w:r w:rsidRPr="00826BC2">
              <w:rPr>
                <w:sz w:val="20"/>
                <w:szCs w:val="20"/>
                <w:lang w:val="en-GB"/>
              </w:rPr>
              <w:t>A/HRC/37/NGO/57</w:t>
            </w:r>
          </w:p>
        </w:tc>
        <w:tc>
          <w:tcPr>
            <w:tcW w:w="1276" w:type="dxa"/>
            <w:tcBorders>
              <w:top w:val="nil"/>
              <w:left w:val="nil"/>
              <w:bottom w:val="nil"/>
              <w:right w:val="nil"/>
            </w:tcBorders>
          </w:tcPr>
          <w:p w14:paraId="70487E35"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281E984A" w14:textId="77777777" w:rsidR="009C3500" w:rsidRPr="00826BC2" w:rsidRDefault="009C3500" w:rsidP="001C34F1">
            <w:pPr>
              <w:spacing w:before="40" w:after="120" w:line="276" w:lineRule="auto"/>
              <w:ind w:right="113"/>
              <w:rPr>
                <w:sz w:val="20"/>
                <w:szCs w:val="20"/>
              </w:rPr>
            </w:pPr>
            <w:r w:rsidRPr="00F47819">
              <w:rPr>
                <w:sz w:val="20"/>
                <w:szCs w:val="20"/>
              </w:rPr>
              <w:t>Written statement submitted by Association Miraisme International, a non-governmental organization in special consultative status</w:t>
            </w:r>
          </w:p>
        </w:tc>
      </w:tr>
      <w:tr w:rsidR="009C3500" w14:paraId="5782B67B"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7A45C617" w14:textId="77777777" w:rsidR="009C3500" w:rsidRPr="00826BC2" w:rsidRDefault="009C3500" w:rsidP="001C34F1">
            <w:pPr>
              <w:spacing w:before="40" w:after="120" w:line="276" w:lineRule="auto"/>
              <w:ind w:right="113"/>
              <w:rPr>
                <w:sz w:val="20"/>
                <w:szCs w:val="20"/>
                <w:lang w:val="en-GB"/>
              </w:rPr>
            </w:pPr>
            <w:r w:rsidRPr="00826BC2">
              <w:rPr>
                <w:sz w:val="20"/>
                <w:szCs w:val="20"/>
                <w:lang w:val="en-GB"/>
              </w:rPr>
              <w:t>A/HRC/37/NGO/58</w:t>
            </w:r>
          </w:p>
        </w:tc>
        <w:tc>
          <w:tcPr>
            <w:tcW w:w="1276" w:type="dxa"/>
            <w:tcBorders>
              <w:top w:val="nil"/>
              <w:left w:val="nil"/>
              <w:bottom w:val="nil"/>
              <w:right w:val="nil"/>
            </w:tcBorders>
          </w:tcPr>
          <w:p w14:paraId="61CD4E6C"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1C467EFF" w14:textId="77777777" w:rsidR="009C3500" w:rsidRDefault="009C3500" w:rsidP="001C34F1">
            <w:pPr>
              <w:spacing w:before="40" w:after="120" w:line="276" w:lineRule="auto"/>
              <w:ind w:right="113"/>
              <w:rPr>
                <w:sz w:val="20"/>
                <w:szCs w:val="20"/>
              </w:rPr>
            </w:pPr>
            <w:r w:rsidRPr="00F47819">
              <w:rPr>
                <w:sz w:val="20"/>
                <w:szCs w:val="20"/>
              </w:rPr>
              <w:t>Written statement submitted by the European Centre for Law and Justice / Centre Européen pour la justice et les droits de l’homme, a non-governmental organization in special consultative status</w:t>
            </w:r>
          </w:p>
        </w:tc>
      </w:tr>
      <w:tr w:rsidR="009C3500" w14:paraId="246943BE"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4C9F6F37" w14:textId="77777777" w:rsidR="009C3500" w:rsidRPr="00826BC2" w:rsidRDefault="009C3500" w:rsidP="001C34F1">
            <w:pPr>
              <w:spacing w:before="40" w:after="120" w:line="276" w:lineRule="auto"/>
              <w:ind w:right="113"/>
              <w:rPr>
                <w:sz w:val="20"/>
                <w:szCs w:val="20"/>
                <w:lang w:val="en-GB"/>
              </w:rPr>
            </w:pPr>
            <w:r w:rsidRPr="006D5240">
              <w:rPr>
                <w:sz w:val="20"/>
                <w:szCs w:val="20"/>
                <w:lang w:val="en-GB"/>
              </w:rPr>
              <w:t>A/HRC/37/NGO/59</w:t>
            </w:r>
          </w:p>
        </w:tc>
        <w:tc>
          <w:tcPr>
            <w:tcW w:w="1276" w:type="dxa"/>
            <w:tcBorders>
              <w:top w:val="nil"/>
              <w:left w:val="nil"/>
              <w:bottom w:val="nil"/>
              <w:right w:val="nil"/>
            </w:tcBorders>
          </w:tcPr>
          <w:p w14:paraId="1B7A655A" w14:textId="77777777" w:rsidR="009C3500" w:rsidRDefault="009C3500" w:rsidP="001C34F1">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418EF567" w14:textId="77777777" w:rsidR="009C3500" w:rsidRDefault="009C3500" w:rsidP="001C34F1">
            <w:pPr>
              <w:spacing w:before="40" w:after="120" w:line="276" w:lineRule="auto"/>
              <w:ind w:right="113"/>
              <w:rPr>
                <w:sz w:val="20"/>
                <w:szCs w:val="20"/>
              </w:rPr>
            </w:pPr>
            <w:r w:rsidRPr="00F47819">
              <w:rPr>
                <w:sz w:val="20"/>
                <w:szCs w:val="20"/>
              </w:rPr>
              <w:t>Written statement submitted by the European Centre for Law and Justice, a non-governmental organization in special consultative status</w:t>
            </w:r>
          </w:p>
        </w:tc>
      </w:tr>
      <w:tr w:rsidR="009C3500" w14:paraId="0FC70B39"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755882E6" w14:textId="77777777" w:rsidR="009C3500" w:rsidRPr="006D5240" w:rsidRDefault="009C3500" w:rsidP="001C34F1">
            <w:pPr>
              <w:spacing w:before="40" w:after="120" w:line="276" w:lineRule="auto"/>
              <w:ind w:right="113"/>
              <w:rPr>
                <w:sz w:val="20"/>
                <w:szCs w:val="20"/>
                <w:lang w:val="en-GB"/>
              </w:rPr>
            </w:pPr>
            <w:r w:rsidRPr="006D5240">
              <w:rPr>
                <w:sz w:val="20"/>
                <w:szCs w:val="20"/>
                <w:lang w:val="en-GB"/>
              </w:rPr>
              <w:t>A/HRC/37/NGO/60</w:t>
            </w:r>
          </w:p>
        </w:tc>
        <w:tc>
          <w:tcPr>
            <w:tcW w:w="1276" w:type="dxa"/>
            <w:tcBorders>
              <w:top w:val="nil"/>
              <w:left w:val="nil"/>
              <w:bottom w:val="nil"/>
              <w:right w:val="nil"/>
            </w:tcBorders>
          </w:tcPr>
          <w:p w14:paraId="5FA29834" w14:textId="77777777" w:rsidR="009C3500" w:rsidRDefault="009C3500" w:rsidP="001C34F1">
            <w:pPr>
              <w:spacing w:before="40" w:after="120" w:line="276" w:lineRule="auto"/>
              <w:ind w:right="284"/>
              <w:jc w:val="right"/>
              <w:rPr>
                <w:sz w:val="20"/>
                <w:szCs w:val="20"/>
              </w:rPr>
            </w:pPr>
            <w:r>
              <w:rPr>
                <w:sz w:val="20"/>
                <w:szCs w:val="20"/>
              </w:rPr>
              <w:t>6</w:t>
            </w:r>
          </w:p>
        </w:tc>
        <w:tc>
          <w:tcPr>
            <w:tcW w:w="4252" w:type="dxa"/>
            <w:tcBorders>
              <w:top w:val="nil"/>
              <w:left w:val="nil"/>
              <w:bottom w:val="nil"/>
              <w:right w:val="nil"/>
            </w:tcBorders>
            <w:vAlign w:val="center"/>
          </w:tcPr>
          <w:p w14:paraId="7BB5FD65" w14:textId="77777777" w:rsidR="009C3500" w:rsidRDefault="009C3500" w:rsidP="001C34F1">
            <w:pPr>
              <w:spacing w:before="40" w:after="120" w:line="276" w:lineRule="auto"/>
              <w:ind w:right="113"/>
              <w:rPr>
                <w:sz w:val="20"/>
                <w:szCs w:val="20"/>
              </w:rPr>
            </w:pPr>
            <w:r w:rsidRPr="00F47819">
              <w:rPr>
                <w:sz w:val="20"/>
                <w:szCs w:val="20"/>
              </w:rPr>
              <w:t>Written statement submitted by the European Centre for Law and Justice, a non-governmental organization in special consultative status</w:t>
            </w:r>
          </w:p>
        </w:tc>
      </w:tr>
      <w:tr w:rsidR="009C3500" w14:paraId="49AF35BD"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6206432D" w14:textId="77777777" w:rsidR="009C3500" w:rsidRPr="006D5240" w:rsidRDefault="009C3500" w:rsidP="001C34F1">
            <w:pPr>
              <w:spacing w:before="40" w:after="120" w:line="276" w:lineRule="auto"/>
              <w:ind w:right="113"/>
              <w:rPr>
                <w:sz w:val="20"/>
                <w:szCs w:val="20"/>
                <w:lang w:val="en-GB"/>
              </w:rPr>
            </w:pPr>
            <w:r w:rsidRPr="006D5240">
              <w:rPr>
                <w:sz w:val="20"/>
                <w:szCs w:val="20"/>
                <w:lang w:val="en-GB"/>
              </w:rPr>
              <w:t>A/HRC/37/NGO/61</w:t>
            </w:r>
          </w:p>
        </w:tc>
        <w:tc>
          <w:tcPr>
            <w:tcW w:w="1276" w:type="dxa"/>
            <w:tcBorders>
              <w:top w:val="nil"/>
              <w:left w:val="nil"/>
              <w:bottom w:val="nil"/>
              <w:right w:val="nil"/>
            </w:tcBorders>
          </w:tcPr>
          <w:p w14:paraId="254BFB67" w14:textId="77777777" w:rsidR="009C3500" w:rsidRDefault="009C3500" w:rsidP="001C34F1">
            <w:pPr>
              <w:spacing w:before="40" w:after="120" w:line="276" w:lineRule="auto"/>
              <w:ind w:right="284"/>
              <w:jc w:val="right"/>
              <w:rPr>
                <w:sz w:val="20"/>
                <w:szCs w:val="20"/>
              </w:rPr>
            </w:pPr>
            <w:r>
              <w:rPr>
                <w:sz w:val="20"/>
                <w:szCs w:val="20"/>
              </w:rPr>
              <w:t>6</w:t>
            </w:r>
          </w:p>
        </w:tc>
        <w:tc>
          <w:tcPr>
            <w:tcW w:w="4252" w:type="dxa"/>
            <w:tcBorders>
              <w:top w:val="nil"/>
              <w:left w:val="nil"/>
              <w:bottom w:val="nil"/>
              <w:right w:val="nil"/>
            </w:tcBorders>
            <w:vAlign w:val="center"/>
          </w:tcPr>
          <w:p w14:paraId="6EF86107" w14:textId="77777777" w:rsidR="009C3500" w:rsidRDefault="009C3500" w:rsidP="001C34F1">
            <w:pPr>
              <w:spacing w:before="40" w:after="120" w:line="276" w:lineRule="auto"/>
              <w:ind w:right="113"/>
              <w:rPr>
                <w:sz w:val="20"/>
                <w:szCs w:val="20"/>
              </w:rPr>
            </w:pPr>
            <w:r w:rsidRPr="00F47819">
              <w:rPr>
                <w:sz w:val="20"/>
                <w:szCs w:val="20"/>
              </w:rPr>
              <w:t>Written statement submitted by the public organization “Public Advocacy”, a non-governmental organization in special consultative status</w:t>
            </w:r>
          </w:p>
        </w:tc>
      </w:tr>
      <w:tr w:rsidR="009C3500" w14:paraId="64BABD1C"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61AD7896" w14:textId="77777777" w:rsidR="009C3500" w:rsidRPr="006D5240" w:rsidRDefault="009C3500" w:rsidP="001C34F1">
            <w:pPr>
              <w:spacing w:before="40" w:after="120" w:line="276" w:lineRule="auto"/>
              <w:ind w:right="113"/>
              <w:rPr>
                <w:sz w:val="20"/>
                <w:szCs w:val="20"/>
                <w:lang w:val="en-GB"/>
              </w:rPr>
            </w:pPr>
            <w:r w:rsidRPr="006D5240">
              <w:rPr>
                <w:sz w:val="20"/>
                <w:szCs w:val="20"/>
                <w:lang w:val="en-GB"/>
              </w:rPr>
              <w:t>A/HRC/37/NGO/62</w:t>
            </w:r>
          </w:p>
        </w:tc>
        <w:tc>
          <w:tcPr>
            <w:tcW w:w="1276" w:type="dxa"/>
            <w:tcBorders>
              <w:top w:val="nil"/>
              <w:left w:val="nil"/>
              <w:bottom w:val="nil"/>
              <w:right w:val="nil"/>
            </w:tcBorders>
          </w:tcPr>
          <w:p w14:paraId="56F80608" w14:textId="77777777" w:rsidR="009C3500" w:rsidRDefault="009C3500" w:rsidP="001C34F1">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040C3E32" w14:textId="77777777" w:rsidR="009C3500" w:rsidRDefault="009C3500" w:rsidP="001C34F1">
            <w:pPr>
              <w:spacing w:before="40" w:after="120" w:line="276" w:lineRule="auto"/>
              <w:ind w:right="113"/>
              <w:rPr>
                <w:sz w:val="20"/>
                <w:szCs w:val="20"/>
              </w:rPr>
            </w:pPr>
            <w:r w:rsidRPr="00F47819">
              <w:rPr>
                <w:sz w:val="20"/>
                <w:szCs w:val="20"/>
              </w:rPr>
              <w:t>Written statement submitted by Christian Solidarity Worldwide, a non-governmental organization in special consultative status</w:t>
            </w:r>
          </w:p>
        </w:tc>
      </w:tr>
      <w:tr w:rsidR="009C3500" w:rsidRPr="006D5240" w14:paraId="070A6158"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6AF5B6CF" w14:textId="77777777" w:rsidR="009C3500" w:rsidRPr="006D5240" w:rsidRDefault="009C3500" w:rsidP="001C34F1">
            <w:pPr>
              <w:spacing w:before="40" w:after="120" w:line="276" w:lineRule="auto"/>
              <w:ind w:right="113"/>
              <w:rPr>
                <w:sz w:val="20"/>
                <w:szCs w:val="20"/>
                <w:lang w:val="en-GB"/>
              </w:rPr>
            </w:pPr>
            <w:r w:rsidRPr="006D5240">
              <w:rPr>
                <w:sz w:val="20"/>
                <w:szCs w:val="20"/>
                <w:lang w:val="en-GB"/>
              </w:rPr>
              <w:t>A/HRC/37/NGO/63</w:t>
            </w:r>
          </w:p>
        </w:tc>
        <w:tc>
          <w:tcPr>
            <w:tcW w:w="1276" w:type="dxa"/>
            <w:tcBorders>
              <w:top w:val="nil"/>
              <w:left w:val="nil"/>
              <w:bottom w:val="nil"/>
              <w:right w:val="nil"/>
            </w:tcBorders>
          </w:tcPr>
          <w:p w14:paraId="6F7302A8"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2A39D0C2" w14:textId="77777777" w:rsidR="009C3500" w:rsidRPr="006D5240" w:rsidRDefault="009C3500" w:rsidP="001C34F1">
            <w:pPr>
              <w:spacing w:before="40" w:after="120" w:line="276" w:lineRule="auto"/>
              <w:ind w:right="113"/>
              <w:rPr>
                <w:sz w:val="20"/>
                <w:szCs w:val="20"/>
              </w:rPr>
            </w:pPr>
            <w:r w:rsidRPr="00F47819">
              <w:rPr>
                <w:sz w:val="20"/>
                <w:szCs w:val="20"/>
              </w:rPr>
              <w:t>Written statement submitted by Christian Solidarity Worldwide, a non-governmental organization in special consultative status</w:t>
            </w:r>
          </w:p>
        </w:tc>
      </w:tr>
      <w:tr w:rsidR="009C3500" w:rsidRPr="006D5240" w14:paraId="105986FE"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34452FA8" w14:textId="77777777" w:rsidR="009C3500" w:rsidRPr="006D5240" w:rsidRDefault="009C3500" w:rsidP="001C34F1">
            <w:pPr>
              <w:spacing w:before="40" w:after="120" w:line="276" w:lineRule="auto"/>
              <w:ind w:right="113"/>
              <w:rPr>
                <w:sz w:val="20"/>
                <w:szCs w:val="20"/>
                <w:highlight w:val="yellow"/>
                <w:lang w:val="en-GB"/>
              </w:rPr>
            </w:pPr>
            <w:r w:rsidRPr="009C3500">
              <w:rPr>
                <w:sz w:val="20"/>
                <w:szCs w:val="20"/>
                <w:lang w:val="en-GB"/>
              </w:rPr>
              <w:t>A/HRC/37/NGO/64</w:t>
            </w:r>
          </w:p>
        </w:tc>
        <w:tc>
          <w:tcPr>
            <w:tcW w:w="1276" w:type="dxa"/>
            <w:tcBorders>
              <w:top w:val="nil"/>
              <w:left w:val="nil"/>
              <w:bottom w:val="nil"/>
              <w:right w:val="nil"/>
            </w:tcBorders>
          </w:tcPr>
          <w:p w14:paraId="5D420CD5"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49F32830" w14:textId="77777777" w:rsidR="009C3500" w:rsidRPr="006D5240" w:rsidRDefault="009C3500" w:rsidP="001C34F1">
            <w:pPr>
              <w:spacing w:before="40" w:after="120" w:line="276" w:lineRule="auto"/>
              <w:ind w:right="113"/>
              <w:rPr>
                <w:sz w:val="20"/>
                <w:szCs w:val="20"/>
              </w:rPr>
            </w:pPr>
            <w:r w:rsidRPr="006D5240">
              <w:rPr>
                <w:sz w:val="20"/>
                <w:szCs w:val="20"/>
              </w:rPr>
              <w:t>Written statement submitted by Child Rights Connect</w:t>
            </w:r>
            <w:r>
              <w:rPr>
                <w:sz w:val="20"/>
                <w:szCs w:val="20"/>
              </w:rPr>
              <w:t xml:space="preserve">, </w:t>
            </w:r>
            <w:r w:rsidRPr="006D5240">
              <w:rPr>
                <w:sz w:val="20"/>
                <w:szCs w:val="20"/>
              </w:rPr>
              <w:t>a non-governmental organization in special consultative status</w:t>
            </w:r>
          </w:p>
        </w:tc>
      </w:tr>
      <w:tr w:rsidR="009C3500" w:rsidRPr="006D5240" w14:paraId="790D2425"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559C71AC" w14:textId="77777777" w:rsidR="009C3500" w:rsidRPr="006D5240" w:rsidRDefault="009C3500" w:rsidP="001C34F1">
            <w:pPr>
              <w:spacing w:before="40" w:after="120" w:line="276" w:lineRule="auto"/>
              <w:ind w:right="113"/>
              <w:rPr>
                <w:sz w:val="20"/>
                <w:szCs w:val="20"/>
                <w:lang w:val="en-GB"/>
              </w:rPr>
            </w:pPr>
            <w:r w:rsidRPr="006D5240">
              <w:rPr>
                <w:sz w:val="20"/>
                <w:szCs w:val="20"/>
                <w:lang w:val="en-GB"/>
              </w:rPr>
              <w:t>A/HRC/37/NGO/65</w:t>
            </w:r>
          </w:p>
        </w:tc>
        <w:tc>
          <w:tcPr>
            <w:tcW w:w="1276" w:type="dxa"/>
            <w:tcBorders>
              <w:top w:val="nil"/>
              <w:left w:val="nil"/>
              <w:bottom w:val="nil"/>
              <w:right w:val="nil"/>
            </w:tcBorders>
          </w:tcPr>
          <w:p w14:paraId="6DC1C48C"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3D9E32BC" w14:textId="77777777" w:rsidR="009C3500" w:rsidRPr="006D5240" w:rsidRDefault="009C3500" w:rsidP="001C34F1">
            <w:pPr>
              <w:spacing w:before="40" w:after="120" w:line="276" w:lineRule="auto"/>
              <w:ind w:right="113"/>
              <w:rPr>
                <w:sz w:val="20"/>
                <w:szCs w:val="20"/>
              </w:rPr>
            </w:pPr>
            <w:r>
              <w:rPr>
                <w:sz w:val="20"/>
                <w:szCs w:val="20"/>
              </w:rPr>
              <w:t>Written statement</w:t>
            </w:r>
            <w:r w:rsidRPr="006D5240">
              <w:rPr>
                <w:sz w:val="20"/>
                <w:szCs w:val="20"/>
              </w:rPr>
              <w:t xml:space="preserve"> submitted by Human Rights Advocates Inc., a non-governmental organization in special consultative status</w:t>
            </w:r>
          </w:p>
        </w:tc>
      </w:tr>
      <w:tr w:rsidR="009C3500" w14:paraId="585CE903"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08309515" w14:textId="77777777" w:rsidR="009C3500" w:rsidRPr="006D5240" w:rsidRDefault="009C3500" w:rsidP="001C34F1">
            <w:pPr>
              <w:spacing w:before="40" w:after="120" w:line="276" w:lineRule="auto"/>
              <w:ind w:right="113"/>
              <w:rPr>
                <w:sz w:val="20"/>
                <w:szCs w:val="20"/>
                <w:lang w:val="en-GB"/>
              </w:rPr>
            </w:pPr>
            <w:r w:rsidRPr="00A0760B">
              <w:rPr>
                <w:sz w:val="20"/>
                <w:szCs w:val="20"/>
                <w:lang w:val="en-GB"/>
              </w:rPr>
              <w:t>A/HRC/37/NGO/66</w:t>
            </w:r>
          </w:p>
        </w:tc>
        <w:tc>
          <w:tcPr>
            <w:tcW w:w="1276" w:type="dxa"/>
            <w:tcBorders>
              <w:top w:val="nil"/>
              <w:left w:val="nil"/>
              <w:bottom w:val="nil"/>
              <w:right w:val="nil"/>
            </w:tcBorders>
          </w:tcPr>
          <w:p w14:paraId="4AD400FF" w14:textId="77777777" w:rsidR="009C3500" w:rsidRDefault="009C3500" w:rsidP="001C34F1">
            <w:pPr>
              <w:spacing w:before="40" w:after="120" w:line="276" w:lineRule="auto"/>
              <w:ind w:right="284"/>
              <w:jc w:val="right"/>
              <w:rPr>
                <w:sz w:val="20"/>
                <w:szCs w:val="20"/>
              </w:rPr>
            </w:pPr>
            <w:r>
              <w:rPr>
                <w:sz w:val="20"/>
                <w:szCs w:val="20"/>
              </w:rPr>
              <w:t>6</w:t>
            </w:r>
          </w:p>
        </w:tc>
        <w:tc>
          <w:tcPr>
            <w:tcW w:w="4252" w:type="dxa"/>
            <w:tcBorders>
              <w:top w:val="nil"/>
              <w:left w:val="nil"/>
              <w:bottom w:val="nil"/>
              <w:right w:val="nil"/>
            </w:tcBorders>
            <w:vAlign w:val="center"/>
          </w:tcPr>
          <w:p w14:paraId="42372395" w14:textId="77777777" w:rsidR="009C3500" w:rsidRDefault="009C3500" w:rsidP="001C34F1">
            <w:pPr>
              <w:spacing w:before="40" w:after="120" w:line="276" w:lineRule="auto"/>
              <w:ind w:right="113"/>
              <w:rPr>
                <w:sz w:val="20"/>
                <w:szCs w:val="20"/>
              </w:rPr>
            </w:pPr>
            <w:r w:rsidRPr="00A0760B">
              <w:rPr>
                <w:sz w:val="20"/>
                <w:szCs w:val="20"/>
              </w:rPr>
              <w:t>Written statement submitted by the Japanese Association for the Right to Freedom of Speech, a non-governmental organization in special consultative status</w:t>
            </w:r>
          </w:p>
        </w:tc>
      </w:tr>
      <w:tr w:rsidR="009C3500" w:rsidRPr="00A0760B" w14:paraId="653B52F6"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7F6408C7"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A/HRC/37/NGO/67</w:t>
            </w:r>
          </w:p>
        </w:tc>
        <w:tc>
          <w:tcPr>
            <w:tcW w:w="1276" w:type="dxa"/>
            <w:tcBorders>
              <w:top w:val="nil"/>
              <w:left w:val="nil"/>
              <w:bottom w:val="nil"/>
              <w:right w:val="nil"/>
            </w:tcBorders>
          </w:tcPr>
          <w:p w14:paraId="3BB1C1B0" w14:textId="77777777" w:rsidR="009C3500" w:rsidRDefault="009C3500" w:rsidP="001C34F1">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2D605F78"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International Educational Development, Inc., non-governmental organizations on the roster</w:t>
            </w:r>
          </w:p>
        </w:tc>
      </w:tr>
      <w:tr w:rsidR="009C3500" w:rsidRPr="00A0760B" w14:paraId="6FDEC061"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2FEA9570"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A/HRC/37/NGO/68</w:t>
            </w:r>
          </w:p>
        </w:tc>
        <w:tc>
          <w:tcPr>
            <w:tcW w:w="1276" w:type="dxa"/>
            <w:tcBorders>
              <w:top w:val="nil"/>
              <w:left w:val="nil"/>
              <w:bottom w:val="nil"/>
              <w:right w:val="nil"/>
            </w:tcBorders>
          </w:tcPr>
          <w:p w14:paraId="5573BD02" w14:textId="77777777" w:rsidR="009C3500" w:rsidRDefault="009C3500" w:rsidP="001C34F1">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5426CEF7"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Child Foundation, a non-governmental organization in special consultative status</w:t>
            </w:r>
          </w:p>
        </w:tc>
      </w:tr>
      <w:tr w:rsidR="009C3500" w:rsidRPr="00A0760B" w14:paraId="565AECE2"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4F874398"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A/HRC/37/NGO/69</w:t>
            </w:r>
          </w:p>
        </w:tc>
        <w:tc>
          <w:tcPr>
            <w:tcW w:w="1276" w:type="dxa"/>
            <w:tcBorders>
              <w:top w:val="nil"/>
              <w:left w:val="nil"/>
              <w:bottom w:val="nil"/>
              <w:right w:val="nil"/>
            </w:tcBorders>
          </w:tcPr>
          <w:p w14:paraId="13390FE3"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0F234000"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Human Rights Advocates Inc., a non-governmental organization in special consultative status</w:t>
            </w:r>
          </w:p>
        </w:tc>
      </w:tr>
      <w:tr w:rsidR="009C3500" w:rsidRPr="00A0760B" w14:paraId="0D8402C7"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793E6C5F"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A/HRC/37/NGO/70</w:t>
            </w:r>
          </w:p>
        </w:tc>
        <w:tc>
          <w:tcPr>
            <w:tcW w:w="1276" w:type="dxa"/>
            <w:tcBorders>
              <w:top w:val="nil"/>
              <w:left w:val="nil"/>
              <w:bottom w:val="nil"/>
              <w:right w:val="nil"/>
            </w:tcBorders>
          </w:tcPr>
          <w:p w14:paraId="6AD06348"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577DBB37"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Human Rights Advocates Inc., a non-governmental organization in special consultative status</w:t>
            </w:r>
          </w:p>
        </w:tc>
      </w:tr>
      <w:tr w:rsidR="009C3500" w:rsidRPr="00A0760B" w14:paraId="552EF037"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1C6B3EF2"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A/HRC/37/NGO/71</w:t>
            </w:r>
          </w:p>
        </w:tc>
        <w:tc>
          <w:tcPr>
            <w:tcW w:w="1276" w:type="dxa"/>
            <w:tcBorders>
              <w:top w:val="nil"/>
              <w:left w:val="nil"/>
              <w:bottom w:val="nil"/>
              <w:right w:val="nil"/>
            </w:tcBorders>
          </w:tcPr>
          <w:p w14:paraId="595A9BA9"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041282C2"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Human Rights Advocates Inc., a non-governmental organization in special consultative status</w:t>
            </w:r>
          </w:p>
        </w:tc>
      </w:tr>
      <w:tr w:rsidR="009C3500" w:rsidRPr="00A0760B" w14:paraId="7D3DC569"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04C2607A"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A/HRC/37/NGO/72</w:t>
            </w:r>
          </w:p>
        </w:tc>
        <w:tc>
          <w:tcPr>
            <w:tcW w:w="1276" w:type="dxa"/>
            <w:tcBorders>
              <w:top w:val="nil"/>
              <w:left w:val="nil"/>
              <w:bottom w:val="nil"/>
              <w:right w:val="nil"/>
            </w:tcBorders>
          </w:tcPr>
          <w:p w14:paraId="2FFBCA6A"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699110C8"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Graduate Women International, a non-governmental organization in special consultative status</w:t>
            </w:r>
          </w:p>
        </w:tc>
      </w:tr>
      <w:tr w:rsidR="009C3500" w:rsidRPr="00A0760B" w14:paraId="342F1B56"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45CB378B"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A/HRC/37/NGO/73</w:t>
            </w:r>
          </w:p>
        </w:tc>
        <w:tc>
          <w:tcPr>
            <w:tcW w:w="1276" w:type="dxa"/>
            <w:tcBorders>
              <w:top w:val="nil"/>
              <w:left w:val="nil"/>
              <w:bottom w:val="nil"/>
              <w:right w:val="nil"/>
            </w:tcBorders>
          </w:tcPr>
          <w:p w14:paraId="201EA6A4"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52EB9E92"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European Centre for Law and Justice, a non-governmental organization in special consultative status</w:t>
            </w:r>
          </w:p>
        </w:tc>
      </w:tr>
      <w:tr w:rsidR="009C3500" w:rsidRPr="00A0760B" w14:paraId="6B2A6C15"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0E3872FC"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A/HRC/37/NGO/74</w:t>
            </w:r>
          </w:p>
        </w:tc>
        <w:tc>
          <w:tcPr>
            <w:tcW w:w="1276" w:type="dxa"/>
            <w:tcBorders>
              <w:top w:val="nil"/>
              <w:left w:val="nil"/>
              <w:bottom w:val="nil"/>
              <w:right w:val="nil"/>
            </w:tcBorders>
          </w:tcPr>
          <w:p w14:paraId="269FDEA0"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5E2C78FD"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Asian Legal Resource Centre, a non-governmental organization in general consultative status</w:t>
            </w:r>
          </w:p>
        </w:tc>
      </w:tr>
      <w:tr w:rsidR="009C3500" w:rsidRPr="00A0760B" w14:paraId="25CADCE4"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55814A3A"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A/HRC/37/NGO/75</w:t>
            </w:r>
          </w:p>
        </w:tc>
        <w:tc>
          <w:tcPr>
            <w:tcW w:w="1276" w:type="dxa"/>
            <w:tcBorders>
              <w:top w:val="nil"/>
              <w:left w:val="nil"/>
              <w:bottom w:val="nil"/>
              <w:right w:val="nil"/>
            </w:tcBorders>
          </w:tcPr>
          <w:p w14:paraId="5C0982C9"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73EB528D"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Asian Legal Resource Centre, a non-governmental organization in general consultative status</w:t>
            </w:r>
          </w:p>
        </w:tc>
      </w:tr>
      <w:tr w:rsidR="009C3500" w:rsidRPr="00A0760B" w14:paraId="7940784D"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7288DF6E"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A/HRC/37/NGO/76</w:t>
            </w:r>
          </w:p>
        </w:tc>
        <w:tc>
          <w:tcPr>
            <w:tcW w:w="1276" w:type="dxa"/>
            <w:tcBorders>
              <w:top w:val="nil"/>
              <w:left w:val="nil"/>
              <w:bottom w:val="nil"/>
              <w:right w:val="nil"/>
            </w:tcBorders>
          </w:tcPr>
          <w:p w14:paraId="07F07F8B"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30599F49"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Associazione Comunità Papa Giovanni XXIII, a non-governmental organization in special consultative status</w:t>
            </w:r>
          </w:p>
        </w:tc>
      </w:tr>
      <w:tr w:rsidR="009C3500" w:rsidRPr="00A0760B" w14:paraId="3821BE03"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3954186F"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A/HRC/37/NGO/77</w:t>
            </w:r>
          </w:p>
        </w:tc>
        <w:tc>
          <w:tcPr>
            <w:tcW w:w="1276" w:type="dxa"/>
            <w:tcBorders>
              <w:top w:val="nil"/>
              <w:left w:val="nil"/>
              <w:bottom w:val="nil"/>
              <w:right w:val="nil"/>
            </w:tcBorders>
          </w:tcPr>
          <w:p w14:paraId="6A3A3AE8"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56F2B54A"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Asian Legal Resource Centre, a non-governmental organization in general consultative status</w:t>
            </w:r>
          </w:p>
        </w:tc>
      </w:tr>
      <w:tr w:rsidR="009C3500" w:rsidRPr="00A0760B" w14:paraId="2D01D9C0"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018342AC"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A/HRC/37/NGO/78</w:t>
            </w:r>
          </w:p>
        </w:tc>
        <w:tc>
          <w:tcPr>
            <w:tcW w:w="1276" w:type="dxa"/>
            <w:tcBorders>
              <w:top w:val="nil"/>
              <w:left w:val="nil"/>
              <w:bottom w:val="nil"/>
              <w:right w:val="nil"/>
            </w:tcBorders>
          </w:tcPr>
          <w:p w14:paraId="23A18233" w14:textId="77777777" w:rsidR="009C3500" w:rsidRDefault="009C3500" w:rsidP="001C34F1">
            <w:pPr>
              <w:spacing w:before="40" w:after="120" w:line="276" w:lineRule="auto"/>
              <w:ind w:right="284"/>
              <w:jc w:val="right"/>
              <w:rPr>
                <w:sz w:val="20"/>
                <w:szCs w:val="20"/>
              </w:rPr>
            </w:pPr>
            <w:r>
              <w:rPr>
                <w:sz w:val="20"/>
                <w:szCs w:val="20"/>
              </w:rPr>
              <w:t>6</w:t>
            </w:r>
          </w:p>
        </w:tc>
        <w:tc>
          <w:tcPr>
            <w:tcW w:w="4252" w:type="dxa"/>
            <w:tcBorders>
              <w:top w:val="nil"/>
              <w:left w:val="nil"/>
              <w:bottom w:val="nil"/>
              <w:right w:val="nil"/>
            </w:tcBorders>
            <w:vAlign w:val="center"/>
          </w:tcPr>
          <w:p w14:paraId="060C9D79"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Associazione Comunità Papa Giovanni XXIII, a non-governmental organization in special consultative status</w:t>
            </w:r>
          </w:p>
        </w:tc>
      </w:tr>
      <w:tr w:rsidR="009C3500" w:rsidRPr="00A0760B" w14:paraId="6E766BB1"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3B0B7214"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A/HRC/37/NGO/79</w:t>
            </w:r>
          </w:p>
        </w:tc>
        <w:tc>
          <w:tcPr>
            <w:tcW w:w="1276" w:type="dxa"/>
            <w:tcBorders>
              <w:top w:val="nil"/>
              <w:left w:val="nil"/>
              <w:bottom w:val="nil"/>
              <w:right w:val="nil"/>
            </w:tcBorders>
          </w:tcPr>
          <w:p w14:paraId="41244ADC" w14:textId="77777777" w:rsidR="009C3500" w:rsidRDefault="009C3500" w:rsidP="001C34F1">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2858B722"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International Career Support Association, a non-governmental organization in special consultative status</w:t>
            </w:r>
          </w:p>
        </w:tc>
      </w:tr>
      <w:tr w:rsidR="009C3500" w:rsidRPr="00A0760B" w14:paraId="238E2B1B"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500E450F"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A/HRC/37/NGO/80</w:t>
            </w:r>
          </w:p>
        </w:tc>
        <w:tc>
          <w:tcPr>
            <w:tcW w:w="1276" w:type="dxa"/>
            <w:tcBorders>
              <w:top w:val="nil"/>
              <w:left w:val="nil"/>
              <w:bottom w:val="nil"/>
              <w:right w:val="nil"/>
            </w:tcBorders>
          </w:tcPr>
          <w:p w14:paraId="4E7C2FAF"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0D3E213F"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Asian Legal Resource Centre, a non-governmental organization in general consultative status</w:t>
            </w:r>
          </w:p>
        </w:tc>
      </w:tr>
      <w:tr w:rsidR="009C3500" w:rsidRPr="00A0760B" w14:paraId="46975498"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20186DA6"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A/HRC/37/NGO/81</w:t>
            </w:r>
          </w:p>
        </w:tc>
        <w:tc>
          <w:tcPr>
            <w:tcW w:w="1276" w:type="dxa"/>
            <w:tcBorders>
              <w:top w:val="nil"/>
              <w:left w:val="nil"/>
              <w:bottom w:val="nil"/>
              <w:right w:val="nil"/>
            </w:tcBorders>
          </w:tcPr>
          <w:p w14:paraId="64332DAD"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1A6C44C7"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Asian Legal Resource Centre, a non-governmental organization in general consultative status</w:t>
            </w:r>
          </w:p>
        </w:tc>
      </w:tr>
      <w:tr w:rsidR="009C3500" w:rsidRPr="00A0760B" w14:paraId="7215E9A1"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36951DF1"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A/HRC/37/NGO/82</w:t>
            </w:r>
          </w:p>
        </w:tc>
        <w:tc>
          <w:tcPr>
            <w:tcW w:w="1276" w:type="dxa"/>
            <w:tcBorders>
              <w:top w:val="nil"/>
              <w:left w:val="nil"/>
              <w:bottom w:val="nil"/>
              <w:right w:val="nil"/>
            </w:tcBorders>
          </w:tcPr>
          <w:p w14:paraId="11AA6E69" w14:textId="77777777" w:rsidR="009C3500" w:rsidRDefault="009C3500" w:rsidP="001C34F1">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525A6D0A"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Asian Legal Resource Centre, a non-governmental organization in general consultative status, and ODHIKAR – Coalition for Human Rights, a non-governmental organization in special consultative status</w:t>
            </w:r>
          </w:p>
        </w:tc>
      </w:tr>
      <w:tr w:rsidR="009C3500" w:rsidRPr="00A0760B" w14:paraId="6E4AACF0"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4DB0ACE4"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A/HRC/37/NGO/83</w:t>
            </w:r>
          </w:p>
        </w:tc>
        <w:tc>
          <w:tcPr>
            <w:tcW w:w="1276" w:type="dxa"/>
            <w:tcBorders>
              <w:top w:val="nil"/>
              <w:left w:val="nil"/>
              <w:bottom w:val="nil"/>
              <w:right w:val="nil"/>
            </w:tcBorders>
          </w:tcPr>
          <w:p w14:paraId="0DE573C8"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3697880A"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Asian Legal Resource Centre, a non-governmental organization in general consultative status</w:t>
            </w:r>
          </w:p>
        </w:tc>
      </w:tr>
      <w:tr w:rsidR="009C3500" w:rsidRPr="00A0760B" w14:paraId="6AAD6E60"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41D97410"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A/HRC/37/NGO/84</w:t>
            </w:r>
          </w:p>
        </w:tc>
        <w:tc>
          <w:tcPr>
            <w:tcW w:w="1276" w:type="dxa"/>
            <w:tcBorders>
              <w:top w:val="nil"/>
              <w:left w:val="nil"/>
              <w:bottom w:val="nil"/>
              <w:right w:val="nil"/>
            </w:tcBorders>
          </w:tcPr>
          <w:p w14:paraId="4E4673D6"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7FD6B367"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Asian Legal Resource Centre, a non-governmental organization in general consultative status</w:t>
            </w:r>
          </w:p>
        </w:tc>
      </w:tr>
      <w:tr w:rsidR="009C3500" w:rsidRPr="00A0760B" w14:paraId="383BE51F"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1A7051BD"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A/HRC/37/NGO/85</w:t>
            </w:r>
          </w:p>
        </w:tc>
        <w:tc>
          <w:tcPr>
            <w:tcW w:w="1276" w:type="dxa"/>
            <w:tcBorders>
              <w:top w:val="nil"/>
              <w:left w:val="nil"/>
              <w:bottom w:val="nil"/>
              <w:right w:val="nil"/>
            </w:tcBorders>
          </w:tcPr>
          <w:p w14:paraId="61FC729C" w14:textId="77777777" w:rsidR="009C3500" w:rsidRDefault="009C3500" w:rsidP="001C34F1">
            <w:pPr>
              <w:spacing w:before="40" w:after="120" w:line="276" w:lineRule="auto"/>
              <w:ind w:right="284"/>
              <w:jc w:val="right"/>
              <w:rPr>
                <w:sz w:val="20"/>
                <w:szCs w:val="20"/>
              </w:rPr>
            </w:pPr>
            <w:r>
              <w:rPr>
                <w:sz w:val="20"/>
                <w:szCs w:val="20"/>
              </w:rPr>
              <w:t>7</w:t>
            </w:r>
          </w:p>
        </w:tc>
        <w:tc>
          <w:tcPr>
            <w:tcW w:w="4252" w:type="dxa"/>
            <w:tcBorders>
              <w:top w:val="nil"/>
              <w:left w:val="nil"/>
              <w:bottom w:val="nil"/>
              <w:right w:val="nil"/>
            </w:tcBorders>
            <w:vAlign w:val="center"/>
          </w:tcPr>
          <w:p w14:paraId="2CC5B84B"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Association for Progressive Communications, a non-governmental organization in general consultative status</w:t>
            </w:r>
          </w:p>
        </w:tc>
      </w:tr>
      <w:tr w:rsidR="009C3500" w:rsidRPr="00A0760B" w14:paraId="32A47595"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6CD1A1DD"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A/HRC/37/NGO/86</w:t>
            </w:r>
          </w:p>
        </w:tc>
        <w:tc>
          <w:tcPr>
            <w:tcW w:w="1276" w:type="dxa"/>
            <w:tcBorders>
              <w:top w:val="nil"/>
              <w:left w:val="nil"/>
              <w:bottom w:val="nil"/>
              <w:right w:val="nil"/>
            </w:tcBorders>
          </w:tcPr>
          <w:p w14:paraId="413B7FB0"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229E6C10"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Asian Legal Resource Centre, a non-governmental organization in general consultative status</w:t>
            </w:r>
          </w:p>
        </w:tc>
      </w:tr>
      <w:tr w:rsidR="009C3500" w:rsidRPr="00A0760B" w14:paraId="7DD94E25"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6A3FB1D0"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A/HRC/37/NGO/87</w:t>
            </w:r>
          </w:p>
        </w:tc>
        <w:tc>
          <w:tcPr>
            <w:tcW w:w="1276" w:type="dxa"/>
            <w:tcBorders>
              <w:top w:val="nil"/>
              <w:left w:val="nil"/>
              <w:bottom w:val="nil"/>
              <w:right w:val="nil"/>
            </w:tcBorders>
          </w:tcPr>
          <w:p w14:paraId="28956CDA"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077DBD71"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Asian Legal Resource Centre, a non-governmental organization in general consultative status</w:t>
            </w:r>
          </w:p>
        </w:tc>
      </w:tr>
      <w:tr w:rsidR="009C3500" w:rsidRPr="00A0760B" w14:paraId="7EC224B7"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1497E731"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A/HRC/37/NGO/88</w:t>
            </w:r>
          </w:p>
        </w:tc>
        <w:tc>
          <w:tcPr>
            <w:tcW w:w="1276" w:type="dxa"/>
            <w:tcBorders>
              <w:top w:val="nil"/>
              <w:left w:val="nil"/>
              <w:bottom w:val="nil"/>
              <w:right w:val="nil"/>
            </w:tcBorders>
          </w:tcPr>
          <w:p w14:paraId="228CFF1F" w14:textId="77777777" w:rsidR="009C3500" w:rsidRDefault="009C3500" w:rsidP="001C34F1">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16240435"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Asian Legal Resource Centre, a non-governmental organization in general consultative status</w:t>
            </w:r>
          </w:p>
        </w:tc>
      </w:tr>
      <w:tr w:rsidR="009C3500" w:rsidRPr="00A0760B" w14:paraId="32B40B0F"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79077AE9"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A/HRC/37/NGO/89</w:t>
            </w:r>
          </w:p>
        </w:tc>
        <w:tc>
          <w:tcPr>
            <w:tcW w:w="1276" w:type="dxa"/>
            <w:tcBorders>
              <w:top w:val="nil"/>
              <w:left w:val="nil"/>
              <w:bottom w:val="nil"/>
              <w:right w:val="nil"/>
            </w:tcBorders>
          </w:tcPr>
          <w:p w14:paraId="2F03355B"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2922AF83"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Asian Legal Resource Centre, a non-governmental organization in general consultative status</w:t>
            </w:r>
          </w:p>
        </w:tc>
      </w:tr>
      <w:tr w:rsidR="009C3500" w:rsidRPr="00A0760B" w14:paraId="219C7CE6"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40190974"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A/HRC/37/NGO/90</w:t>
            </w:r>
          </w:p>
        </w:tc>
        <w:tc>
          <w:tcPr>
            <w:tcW w:w="1276" w:type="dxa"/>
            <w:tcBorders>
              <w:top w:val="nil"/>
              <w:left w:val="nil"/>
              <w:bottom w:val="nil"/>
              <w:right w:val="nil"/>
            </w:tcBorders>
          </w:tcPr>
          <w:p w14:paraId="1B8C7A2A" w14:textId="77777777" w:rsidR="009C3500" w:rsidRDefault="009C3500" w:rsidP="001C34F1">
            <w:pPr>
              <w:spacing w:before="40" w:after="120" w:line="276" w:lineRule="auto"/>
              <w:ind w:right="284"/>
              <w:jc w:val="right"/>
              <w:rPr>
                <w:sz w:val="20"/>
                <w:szCs w:val="20"/>
              </w:rPr>
            </w:pPr>
            <w:r>
              <w:rPr>
                <w:sz w:val="20"/>
                <w:szCs w:val="20"/>
              </w:rPr>
              <w:t>2</w:t>
            </w:r>
          </w:p>
        </w:tc>
        <w:tc>
          <w:tcPr>
            <w:tcW w:w="4252" w:type="dxa"/>
            <w:tcBorders>
              <w:top w:val="nil"/>
              <w:left w:val="nil"/>
              <w:bottom w:val="nil"/>
              <w:right w:val="nil"/>
            </w:tcBorders>
            <w:vAlign w:val="center"/>
          </w:tcPr>
          <w:p w14:paraId="77375A9F"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International Fellowship of Reconciliation, a non-governmental organization in special consultative status</w:t>
            </w:r>
          </w:p>
        </w:tc>
      </w:tr>
      <w:tr w:rsidR="009C3500" w:rsidRPr="00A0760B" w14:paraId="51F6E32E"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0B705634"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A/HRC/37/NGO/91</w:t>
            </w:r>
          </w:p>
        </w:tc>
        <w:tc>
          <w:tcPr>
            <w:tcW w:w="1276" w:type="dxa"/>
            <w:tcBorders>
              <w:top w:val="nil"/>
              <w:left w:val="nil"/>
              <w:bottom w:val="nil"/>
              <w:right w:val="nil"/>
            </w:tcBorders>
          </w:tcPr>
          <w:p w14:paraId="6FA7C9C7"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12F4BCAD"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Asian Legal Resource Centre, a non-governmental organization in general consultative status</w:t>
            </w:r>
          </w:p>
        </w:tc>
      </w:tr>
      <w:tr w:rsidR="009C3500" w:rsidRPr="00A0760B" w14:paraId="373A0071"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07764D9B"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A/HRC/37/NGO/92</w:t>
            </w:r>
          </w:p>
        </w:tc>
        <w:tc>
          <w:tcPr>
            <w:tcW w:w="1276" w:type="dxa"/>
            <w:tcBorders>
              <w:top w:val="nil"/>
              <w:left w:val="nil"/>
              <w:bottom w:val="nil"/>
              <w:right w:val="nil"/>
            </w:tcBorders>
          </w:tcPr>
          <w:p w14:paraId="608BEA61"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72AB787B"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Asian Legal Resource Centre, a non-governmental organization in general consultative status</w:t>
            </w:r>
          </w:p>
        </w:tc>
      </w:tr>
      <w:tr w:rsidR="009C3500" w:rsidRPr="00A0760B" w14:paraId="6E9D397D"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472FCF55"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A/HRC/37/NGO/93</w:t>
            </w:r>
          </w:p>
        </w:tc>
        <w:tc>
          <w:tcPr>
            <w:tcW w:w="1276" w:type="dxa"/>
            <w:tcBorders>
              <w:top w:val="nil"/>
              <w:left w:val="nil"/>
              <w:bottom w:val="nil"/>
              <w:right w:val="nil"/>
            </w:tcBorders>
          </w:tcPr>
          <w:p w14:paraId="1031D962"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636D2E7C"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International Bar Association, a non-governmental organization in special consultative status</w:t>
            </w:r>
          </w:p>
        </w:tc>
      </w:tr>
      <w:tr w:rsidR="009C3500" w:rsidRPr="00A0760B" w14:paraId="0B648564"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20B36693"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A/HRC/37/NGO/94</w:t>
            </w:r>
          </w:p>
        </w:tc>
        <w:tc>
          <w:tcPr>
            <w:tcW w:w="1276" w:type="dxa"/>
            <w:tcBorders>
              <w:top w:val="nil"/>
              <w:left w:val="nil"/>
              <w:bottom w:val="nil"/>
              <w:right w:val="nil"/>
            </w:tcBorders>
          </w:tcPr>
          <w:p w14:paraId="1D72DA1D" w14:textId="77777777" w:rsidR="009C3500" w:rsidRDefault="009C3500" w:rsidP="001C34F1">
            <w:pPr>
              <w:spacing w:before="40" w:after="120" w:line="276" w:lineRule="auto"/>
              <w:ind w:right="284"/>
              <w:jc w:val="right"/>
              <w:rPr>
                <w:sz w:val="20"/>
                <w:szCs w:val="20"/>
              </w:rPr>
            </w:pPr>
            <w:r>
              <w:rPr>
                <w:sz w:val="20"/>
                <w:szCs w:val="20"/>
              </w:rPr>
              <w:t>1</w:t>
            </w:r>
          </w:p>
        </w:tc>
        <w:tc>
          <w:tcPr>
            <w:tcW w:w="4252" w:type="dxa"/>
            <w:tcBorders>
              <w:top w:val="nil"/>
              <w:left w:val="nil"/>
              <w:bottom w:val="nil"/>
              <w:right w:val="nil"/>
            </w:tcBorders>
            <w:vAlign w:val="center"/>
          </w:tcPr>
          <w:p w14:paraId="5A2653AA"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International Bar Association, a non-governmental organization in special consultative status</w:t>
            </w:r>
          </w:p>
        </w:tc>
      </w:tr>
      <w:tr w:rsidR="009C3500" w:rsidRPr="00A0760B" w14:paraId="0CC919BF"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2A5DFEA2"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A/HRC/37/NGO/95</w:t>
            </w:r>
          </w:p>
        </w:tc>
        <w:tc>
          <w:tcPr>
            <w:tcW w:w="1276" w:type="dxa"/>
            <w:tcBorders>
              <w:top w:val="nil"/>
              <w:left w:val="nil"/>
              <w:bottom w:val="nil"/>
              <w:right w:val="nil"/>
            </w:tcBorders>
          </w:tcPr>
          <w:p w14:paraId="72FE5441" w14:textId="77777777" w:rsidR="009C3500" w:rsidRDefault="009C3500" w:rsidP="001C34F1">
            <w:pPr>
              <w:spacing w:before="40" w:after="120" w:line="276" w:lineRule="auto"/>
              <w:ind w:right="284"/>
              <w:jc w:val="right"/>
              <w:rPr>
                <w:sz w:val="20"/>
                <w:szCs w:val="20"/>
              </w:rPr>
            </w:pPr>
            <w:r>
              <w:rPr>
                <w:sz w:val="20"/>
                <w:szCs w:val="20"/>
              </w:rPr>
              <w:t>4</w:t>
            </w:r>
          </w:p>
        </w:tc>
        <w:tc>
          <w:tcPr>
            <w:tcW w:w="4252" w:type="dxa"/>
            <w:tcBorders>
              <w:top w:val="nil"/>
              <w:left w:val="nil"/>
              <w:bottom w:val="nil"/>
              <w:right w:val="nil"/>
            </w:tcBorders>
            <w:vAlign w:val="center"/>
          </w:tcPr>
          <w:p w14:paraId="21F345CA"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Coordination des associations et des particuliers pour la liberté de conscience, a non-governmental organization in special consultative status</w:t>
            </w:r>
          </w:p>
        </w:tc>
      </w:tr>
      <w:tr w:rsidR="009C3500" w:rsidRPr="00A0760B" w14:paraId="3A1F3989"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19ED732E"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A/HRC/37/NGO/96</w:t>
            </w:r>
          </w:p>
        </w:tc>
        <w:tc>
          <w:tcPr>
            <w:tcW w:w="1276" w:type="dxa"/>
            <w:tcBorders>
              <w:top w:val="nil"/>
              <w:left w:val="nil"/>
              <w:bottom w:val="nil"/>
              <w:right w:val="nil"/>
            </w:tcBorders>
          </w:tcPr>
          <w:p w14:paraId="4568676E" w14:textId="77777777" w:rsidR="009C3500" w:rsidRDefault="009C3500" w:rsidP="001C34F1">
            <w:pPr>
              <w:spacing w:before="40" w:after="120" w:line="276" w:lineRule="auto"/>
              <w:ind w:right="284"/>
              <w:jc w:val="right"/>
              <w:rPr>
                <w:sz w:val="20"/>
                <w:szCs w:val="20"/>
              </w:rPr>
            </w:pPr>
            <w:r>
              <w:rPr>
                <w:sz w:val="20"/>
                <w:szCs w:val="20"/>
              </w:rPr>
              <w:t>3</w:t>
            </w:r>
          </w:p>
        </w:tc>
        <w:tc>
          <w:tcPr>
            <w:tcW w:w="4252" w:type="dxa"/>
            <w:tcBorders>
              <w:top w:val="nil"/>
              <w:left w:val="nil"/>
              <w:bottom w:val="nil"/>
              <w:right w:val="nil"/>
            </w:tcBorders>
            <w:vAlign w:val="center"/>
          </w:tcPr>
          <w:p w14:paraId="5154B7E2" w14:textId="77777777" w:rsidR="009C3500" w:rsidRPr="00A0760B" w:rsidRDefault="009C3500" w:rsidP="001C34F1">
            <w:pPr>
              <w:spacing w:before="40" w:after="120" w:line="276" w:lineRule="auto"/>
              <w:ind w:right="113"/>
              <w:rPr>
                <w:sz w:val="20"/>
                <w:szCs w:val="20"/>
              </w:rPr>
            </w:pPr>
            <w:r w:rsidRPr="00A0760B">
              <w:rPr>
                <w:sz w:val="20"/>
                <w:szCs w:val="20"/>
              </w:rPr>
              <w:t>Exposé écrit présenté par le Centre européen pour la justice et les droits de l’homme, organisation non gouvernementale dotée du statut consultatif special</w:t>
            </w:r>
          </w:p>
        </w:tc>
      </w:tr>
      <w:tr w:rsidR="009C3500" w:rsidRPr="00A0760B" w14:paraId="5735E4EC"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5AEF0DD7"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A/HRC/37/NGO/97</w:t>
            </w:r>
          </w:p>
        </w:tc>
        <w:tc>
          <w:tcPr>
            <w:tcW w:w="1276" w:type="dxa"/>
            <w:tcBorders>
              <w:top w:val="nil"/>
              <w:left w:val="nil"/>
              <w:bottom w:val="nil"/>
              <w:right w:val="nil"/>
            </w:tcBorders>
          </w:tcPr>
          <w:p w14:paraId="1FF2DF7A" w14:textId="77777777" w:rsidR="009C3500" w:rsidRDefault="009C3500" w:rsidP="001C34F1">
            <w:pPr>
              <w:spacing w:before="40" w:after="120" w:line="276" w:lineRule="auto"/>
              <w:ind w:right="284"/>
              <w:jc w:val="right"/>
              <w:rPr>
                <w:sz w:val="20"/>
                <w:szCs w:val="20"/>
              </w:rPr>
            </w:pPr>
            <w:r>
              <w:rPr>
                <w:sz w:val="20"/>
                <w:szCs w:val="20"/>
              </w:rPr>
              <w:t>2</w:t>
            </w:r>
          </w:p>
        </w:tc>
        <w:tc>
          <w:tcPr>
            <w:tcW w:w="4252" w:type="dxa"/>
            <w:tcBorders>
              <w:top w:val="nil"/>
              <w:left w:val="nil"/>
              <w:bottom w:val="nil"/>
              <w:right w:val="nil"/>
            </w:tcBorders>
            <w:vAlign w:val="center"/>
          </w:tcPr>
          <w:p w14:paraId="43741427" w14:textId="77777777" w:rsidR="009C3500" w:rsidRPr="00A0760B" w:rsidRDefault="009C3500" w:rsidP="001C34F1">
            <w:pPr>
              <w:spacing w:before="40" w:after="120" w:line="276" w:lineRule="auto"/>
              <w:ind w:right="113"/>
              <w:rPr>
                <w:sz w:val="20"/>
                <w:szCs w:val="20"/>
              </w:rPr>
            </w:pPr>
            <w:r w:rsidRPr="00A0760B">
              <w:rPr>
                <w:sz w:val="20"/>
                <w:szCs w:val="20"/>
              </w:rPr>
              <w:t>Written statement submitted by the Pasumai Thaayagam Foundation, a non-governmental organization in special consultative status</w:t>
            </w:r>
          </w:p>
        </w:tc>
      </w:tr>
      <w:tr w:rsidR="009C3500" w:rsidRPr="00A0760B" w14:paraId="135D2434"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499C19E2"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A/HRC/37/NGO/98</w:t>
            </w:r>
          </w:p>
        </w:tc>
        <w:tc>
          <w:tcPr>
            <w:tcW w:w="1276" w:type="dxa"/>
            <w:tcBorders>
              <w:top w:val="nil"/>
              <w:left w:val="nil"/>
              <w:bottom w:val="nil"/>
              <w:right w:val="nil"/>
            </w:tcBorders>
          </w:tcPr>
          <w:p w14:paraId="0499DF60" w14:textId="77777777" w:rsidR="009C3500" w:rsidRDefault="009C3500" w:rsidP="001C34F1">
            <w:pPr>
              <w:spacing w:before="40" w:after="120" w:line="276" w:lineRule="auto"/>
              <w:ind w:right="284"/>
              <w:jc w:val="right"/>
              <w:rPr>
                <w:sz w:val="20"/>
                <w:szCs w:val="20"/>
              </w:rPr>
            </w:pPr>
            <w:r>
              <w:rPr>
                <w:sz w:val="20"/>
                <w:szCs w:val="20"/>
              </w:rPr>
              <w:t>7</w:t>
            </w:r>
          </w:p>
        </w:tc>
        <w:tc>
          <w:tcPr>
            <w:tcW w:w="4252" w:type="dxa"/>
            <w:tcBorders>
              <w:top w:val="nil"/>
              <w:left w:val="nil"/>
              <w:bottom w:val="nil"/>
              <w:right w:val="nil"/>
            </w:tcBorders>
            <w:vAlign w:val="center"/>
          </w:tcPr>
          <w:p w14:paraId="1E1B2B69" w14:textId="77777777" w:rsidR="009C3500" w:rsidRPr="00A0760B" w:rsidRDefault="009C3500" w:rsidP="001C34F1">
            <w:pPr>
              <w:spacing w:before="40" w:after="120" w:line="276" w:lineRule="auto"/>
              <w:ind w:right="113"/>
              <w:rPr>
                <w:sz w:val="20"/>
                <w:szCs w:val="20"/>
              </w:rPr>
            </w:pPr>
            <w:r w:rsidRPr="00A0760B">
              <w:rPr>
                <w:sz w:val="20"/>
                <w:szCs w:val="20"/>
              </w:rPr>
              <w:t>Joint written statement submitted by Al Mezan Centre for Human Rights and the World Organisation against Torture, non-governmental organizations in special consultative status</w:t>
            </w:r>
          </w:p>
        </w:tc>
      </w:tr>
      <w:tr w:rsidR="009C3500" w:rsidRPr="00A0760B" w14:paraId="608461A5" w14:textId="77777777" w:rsidTr="001C34F1">
        <w:tblPrEx>
          <w:tblLook w:val="04A0" w:firstRow="1" w:lastRow="0" w:firstColumn="1" w:lastColumn="0" w:noHBand="0" w:noVBand="1"/>
        </w:tblPrEx>
        <w:trPr>
          <w:trHeight w:val="255"/>
        </w:trPr>
        <w:tc>
          <w:tcPr>
            <w:tcW w:w="2410" w:type="dxa"/>
            <w:tcBorders>
              <w:top w:val="nil"/>
              <w:left w:val="nil"/>
              <w:bottom w:val="nil"/>
              <w:right w:val="nil"/>
            </w:tcBorders>
          </w:tcPr>
          <w:p w14:paraId="7742962F" w14:textId="77777777" w:rsidR="009C3500" w:rsidRPr="00A0760B" w:rsidRDefault="009C3500" w:rsidP="001C34F1">
            <w:pPr>
              <w:spacing w:before="40" w:after="120" w:line="276" w:lineRule="auto"/>
              <w:ind w:right="113"/>
              <w:rPr>
                <w:sz w:val="20"/>
                <w:szCs w:val="20"/>
                <w:lang w:val="en-GB"/>
              </w:rPr>
            </w:pPr>
            <w:r w:rsidRPr="00A0760B">
              <w:rPr>
                <w:sz w:val="20"/>
                <w:szCs w:val="20"/>
                <w:lang w:val="en-GB"/>
              </w:rPr>
              <w:t>A/HRC/37/NGO/99</w:t>
            </w:r>
          </w:p>
        </w:tc>
        <w:tc>
          <w:tcPr>
            <w:tcW w:w="1276" w:type="dxa"/>
            <w:tcBorders>
              <w:top w:val="nil"/>
              <w:left w:val="nil"/>
              <w:bottom w:val="nil"/>
              <w:right w:val="nil"/>
            </w:tcBorders>
          </w:tcPr>
          <w:p w14:paraId="50888B39" w14:textId="77777777" w:rsidR="009C3500" w:rsidRDefault="009C3500" w:rsidP="001C34F1">
            <w:pPr>
              <w:spacing w:before="40" w:after="120" w:line="276" w:lineRule="auto"/>
              <w:ind w:right="284"/>
              <w:jc w:val="right"/>
              <w:rPr>
                <w:sz w:val="20"/>
                <w:szCs w:val="20"/>
              </w:rPr>
            </w:pPr>
            <w:r>
              <w:rPr>
                <w:sz w:val="20"/>
                <w:szCs w:val="20"/>
              </w:rPr>
              <w:t>7</w:t>
            </w:r>
          </w:p>
        </w:tc>
        <w:tc>
          <w:tcPr>
            <w:tcW w:w="4252" w:type="dxa"/>
            <w:tcBorders>
              <w:top w:val="nil"/>
              <w:left w:val="nil"/>
              <w:bottom w:val="nil"/>
              <w:right w:val="nil"/>
            </w:tcBorders>
            <w:vAlign w:val="center"/>
          </w:tcPr>
          <w:p w14:paraId="2151F72E" w14:textId="77777777" w:rsidR="009C3500" w:rsidRPr="00A0760B" w:rsidRDefault="009C3500" w:rsidP="001C34F1">
            <w:pPr>
              <w:spacing w:before="40" w:after="120" w:line="276" w:lineRule="auto"/>
              <w:ind w:right="113"/>
              <w:rPr>
                <w:sz w:val="20"/>
                <w:szCs w:val="20"/>
              </w:rPr>
            </w:pPr>
            <w:r w:rsidRPr="00A0760B">
              <w:rPr>
                <w:sz w:val="20"/>
                <w:szCs w:val="20"/>
              </w:rPr>
              <w:t>Joint written statement submitted by Al-Haq, Law in the Service of Man and the Cairo Institute for Human Rights Studies, non-governmental organizations in special consultative status</w:t>
            </w:r>
          </w:p>
        </w:tc>
      </w:tr>
      <w:tr w:rsidR="009C3500" w:rsidRPr="00CE032F" w14:paraId="2716E72E" w14:textId="77777777" w:rsidTr="001C34F1">
        <w:trPr>
          <w:trHeight w:val="255"/>
        </w:trPr>
        <w:tc>
          <w:tcPr>
            <w:tcW w:w="2410" w:type="dxa"/>
            <w:tcBorders>
              <w:top w:val="nil"/>
              <w:bottom w:val="nil"/>
            </w:tcBorders>
            <w:shd w:val="clear" w:color="auto" w:fill="auto"/>
          </w:tcPr>
          <w:p w14:paraId="51A2F126" w14:textId="77777777" w:rsidR="009C3500" w:rsidRPr="00CE032F" w:rsidRDefault="009C3500" w:rsidP="001C34F1">
            <w:pPr>
              <w:spacing w:before="40" w:after="120"/>
              <w:ind w:right="113"/>
              <w:rPr>
                <w:sz w:val="20"/>
                <w:szCs w:val="20"/>
              </w:rPr>
            </w:pPr>
            <w:r w:rsidRPr="006878C6">
              <w:rPr>
                <w:sz w:val="20"/>
                <w:szCs w:val="20"/>
              </w:rPr>
              <w:t xml:space="preserve">A/HRC/37/NGO/100 </w:t>
            </w:r>
          </w:p>
        </w:tc>
        <w:tc>
          <w:tcPr>
            <w:tcW w:w="1276" w:type="dxa"/>
            <w:tcBorders>
              <w:top w:val="nil"/>
              <w:bottom w:val="nil"/>
            </w:tcBorders>
            <w:shd w:val="clear" w:color="auto" w:fill="auto"/>
          </w:tcPr>
          <w:p w14:paraId="730A2275" w14:textId="77777777" w:rsidR="009C3500" w:rsidRPr="00CE032F" w:rsidRDefault="009C3500" w:rsidP="001C34F1">
            <w:pPr>
              <w:spacing w:before="40" w:after="120"/>
              <w:ind w:right="284"/>
              <w:jc w:val="right"/>
              <w:rPr>
                <w:sz w:val="20"/>
                <w:szCs w:val="20"/>
              </w:rPr>
            </w:pPr>
            <w:r>
              <w:rPr>
                <w:sz w:val="20"/>
                <w:szCs w:val="20"/>
              </w:rPr>
              <w:t>2</w:t>
            </w:r>
          </w:p>
        </w:tc>
        <w:tc>
          <w:tcPr>
            <w:tcW w:w="4252" w:type="dxa"/>
            <w:tcBorders>
              <w:top w:val="nil"/>
              <w:bottom w:val="nil"/>
            </w:tcBorders>
            <w:shd w:val="clear" w:color="auto" w:fill="auto"/>
            <w:vAlign w:val="center"/>
          </w:tcPr>
          <w:p w14:paraId="66D8D2AB" w14:textId="77777777" w:rsidR="009C3500" w:rsidRPr="00CE032F" w:rsidRDefault="009C3500" w:rsidP="001C34F1">
            <w:pPr>
              <w:spacing w:before="40" w:after="120"/>
              <w:ind w:right="113"/>
              <w:rPr>
                <w:sz w:val="20"/>
                <w:szCs w:val="20"/>
              </w:rPr>
            </w:pPr>
            <w:r w:rsidRPr="00DC72A8">
              <w:rPr>
                <w:sz w:val="20"/>
                <w:szCs w:val="20"/>
              </w:rPr>
              <w:t>Written statement submitted by Organisation internationale pour les pays les moins avancés, a non-governmental organization in special consultative status</w:t>
            </w:r>
          </w:p>
        </w:tc>
      </w:tr>
      <w:tr w:rsidR="009C3500" w:rsidRPr="00CE032F" w14:paraId="67CDABF6" w14:textId="77777777" w:rsidTr="001C34F1">
        <w:trPr>
          <w:trHeight w:val="255"/>
        </w:trPr>
        <w:tc>
          <w:tcPr>
            <w:tcW w:w="2410" w:type="dxa"/>
            <w:tcBorders>
              <w:top w:val="nil"/>
              <w:bottom w:val="nil"/>
            </w:tcBorders>
            <w:shd w:val="clear" w:color="auto" w:fill="auto"/>
          </w:tcPr>
          <w:p w14:paraId="34AF8942" w14:textId="77777777" w:rsidR="009C3500" w:rsidRPr="00CE032F" w:rsidRDefault="009C3500" w:rsidP="001C34F1">
            <w:pPr>
              <w:spacing w:before="40" w:after="120"/>
              <w:ind w:right="113"/>
              <w:rPr>
                <w:sz w:val="20"/>
                <w:szCs w:val="20"/>
              </w:rPr>
            </w:pPr>
            <w:r w:rsidRPr="006878C6">
              <w:rPr>
                <w:sz w:val="20"/>
                <w:szCs w:val="20"/>
              </w:rPr>
              <w:t xml:space="preserve">A/HRC/37/NGO/101 </w:t>
            </w:r>
          </w:p>
        </w:tc>
        <w:tc>
          <w:tcPr>
            <w:tcW w:w="1276" w:type="dxa"/>
            <w:tcBorders>
              <w:top w:val="nil"/>
              <w:bottom w:val="nil"/>
            </w:tcBorders>
            <w:shd w:val="clear" w:color="auto" w:fill="auto"/>
          </w:tcPr>
          <w:p w14:paraId="4D316FA2" w14:textId="77777777" w:rsidR="009C3500" w:rsidRPr="00CE032F" w:rsidRDefault="009C3500" w:rsidP="001C34F1">
            <w:pPr>
              <w:spacing w:before="40" w:after="120"/>
              <w:ind w:right="284"/>
              <w:jc w:val="right"/>
              <w:rPr>
                <w:sz w:val="20"/>
                <w:szCs w:val="20"/>
              </w:rPr>
            </w:pPr>
            <w:r>
              <w:rPr>
                <w:sz w:val="20"/>
                <w:szCs w:val="20"/>
              </w:rPr>
              <w:t>7</w:t>
            </w:r>
          </w:p>
        </w:tc>
        <w:tc>
          <w:tcPr>
            <w:tcW w:w="4252" w:type="dxa"/>
            <w:tcBorders>
              <w:top w:val="nil"/>
              <w:bottom w:val="nil"/>
            </w:tcBorders>
            <w:shd w:val="clear" w:color="auto" w:fill="auto"/>
            <w:vAlign w:val="center"/>
          </w:tcPr>
          <w:p w14:paraId="7C947EB4" w14:textId="77777777" w:rsidR="009C3500" w:rsidRPr="00CE032F" w:rsidRDefault="009C3500" w:rsidP="001C34F1">
            <w:pPr>
              <w:spacing w:before="40" w:after="120"/>
              <w:ind w:right="113"/>
              <w:rPr>
                <w:sz w:val="20"/>
                <w:szCs w:val="20"/>
              </w:rPr>
            </w:pPr>
            <w:r w:rsidRPr="00DC72A8">
              <w:rPr>
                <w:sz w:val="20"/>
                <w:szCs w:val="20"/>
              </w:rPr>
              <w:t>Written statement submitted by the BADIL Resource Center for Palestinian Residency and Refugee Rights, a non-governmental organization in special consultative status</w:t>
            </w:r>
          </w:p>
        </w:tc>
      </w:tr>
      <w:tr w:rsidR="009C3500" w:rsidRPr="00CE032F" w14:paraId="6113C751" w14:textId="77777777" w:rsidTr="001C34F1">
        <w:trPr>
          <w:trHeight w:val="255"/>
        </w:trPr>
        <w:tc>
          <w:tcPr>
            <w:tcW w:w="2410" w:type="dxa"/>
            <w:tcBorders>
              <w:top w:val="nil"/>
              <w:bottom w:val="nil"/>
            </w:tcBorders>
            <w:shd w:val="clear" w:color="auto" w:fill="auto"/>
          </w:tcPr>
          <w:p w14:paraId="584ADDD9" w14:textId="77777777" w:rsidR="009C3500" w:rsidRPr="00CE032F" w:rsidRDefault="009C3500" w:rsidP="001C34F1">
            <w:pPr>
              <w:spacing w:before="40" w:after="120"/>
              <w:ind w:right="113"/>
              <w:rPr>
                <w:sz w:val="20"/>
                <w:szCs w:val="20"/>
              </w:rPr>
            </w:pPr>
            <w:r w:rsidRPr="006878C6">
              <w:rPr>
                <w:sz w:val="20"/>
                <w:szCs w:val="20"/>
              </w:rPr>
              <w:t xml:space="preserve">A/HRC/37/NGO/102 </w:t>
            </w:r>
          </w:p>
        </w:tc>
        <w:tc>
          <w:tcPr>
            <w:tcW w:w="1276" w:type="dxa"/>
            <w:tcBorders>
              <w:top w:val="nil"/>
              <w:bottom w:val="nil"/>
            </w:tcBorders>
            <w:shd w:val="clear" w:color="auto" w:fill="auto"/>
          </w:tcPr>
          <w:p w14:paraId="4B2DB3BC" w14:textId="77777777" w:rsidR="009C3500" w:rsidRPr="00CE032F" w:rsidRDefault="009C3500" w:rsidP="001C34F1">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33550E56" w14:textId="77777777" w:rsidR="009C3500" w:rsidRPr="00CE032F" w:rsidRDefault="009C3500" w:rsidP="001C34F1">
            <w:pPr>
              <w:spacing w:before="40" w:after="120"/>
              <w:ind w:right="113"/>
              <w:rPr>
                <w:sz w:val="20"/>
                <w:szCs w:val="20"/>
              </w:rPr>
            </w:pPr>
            <w:r w:rsidRPr="00DC72A8">
              <w:rPr>
                <w:sz w:val="20"/>
                <w:szCs w:val="20"/>
              </w:rPr>
              <w:t>Written statement submitted by Organisation internationale pour les pays les moins avancés, a non-governmental organization in special consultative status</w:t>
            </w:r>
          </w:p>
        </w:tc>
      </w:tr>
      <w:tr w:rsidR="009C3500" w:rsidRPr="00CE032F" w14:paraId="2FED00FC" w14:textId="77777777" w:rsidTr="001C34F1">
        <w:trPr>
          <w:trHeight w:val="255"/>
        </w:trPr>
        <w:tc>
          <w:tcPr>
            <w:tcW w:w="2410" w:type="dxa"/>
            <w:tcBorders>
              <w:top w:val="nil"/>
              <w:bottom w:val="nil"/>
            </w:tcBorders>
            <w:shd w:val="clear" w:color="auto" w:fill="auto"/>
          </w:tcPr>
          <w:p w14:paraId="4ED2529B" w14:textId="77777777" w:rsidR="009C3500" w:rsidRPr="00CE032F" w:rsidRDefault="009C3500" w:rsidP="001C34F1">
            <w:pPr>
              <w:spacing w:before="40" w:after="120"/>
              <w:ind w:right="113"/>
              <w:rPr>
                <w:sz w:val="20"/>
                <w:szCs w:val="20"/>
              </w:rPr>
            </w:pPr>
            <w:r w:rsidRPr="006878C6">
              <w:rPr>
                <w:sz w:val="20"/>
                <w:szCs w:val="20"/>
              </w:rPr>
              <w:t xml:space="preserve">A/HRC/37/NGO/103 </w:t>
            </w:r>
          </w:p>
        </w:tc>
        <w:tc>
          <w:tcPr>
            <w:tcW w:w="1276" w:type="dxa"/>
            <w:tcBorders>
              <w:top w:val="nil"/>
              <w:bottom w:val="nil"/>
            </w:tcBorders>
            <w:shd w:val="clear" w:color="auto" w:fill="auto"/>
          </w:tcPr>
          <w:p w14:paraId="75B7D886" w14:textId="77777777" w:rsidR="009C3500" w:rsidRPr="00CE032F" w:rsidRDefault="009C3500" w:rsidP="001C34F1">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28FA932D" w14:textId="77777777" w:rsidR="009C3500" w:rsidRPr="00CE032F" w:rsidRDefault="009C3500" w:rsidP="001C34F1">
            <w:pPr>
              <w:spacing w:before="40" w:after="120"/>
              <w:ind w:right="113"/>
              <w:rPr>
                <w:sz w:val="20"/>
                <w:szCs w:val="20"/>
              </w:rPr>
            </w:pPr>
            <w:r w:rsidRPr="00DC72A8">
              <w:rPr>
                <w:sz w:val="20"/>
                <w:szCs w:val="20"/>
              </w:rPr>
              <w:t>Written statement submitted by Associazione Comunità Papa Giovanni XXIII, a non-governmental organization in special consultative status</w:t>
            </w:r>
          </w:p>
        </w:tc>
      </w:tr>
      <w:tr w:rsidR="009C3500" w:rsidRPr="00CE032F" w14:paraId="389125BE" w14:textId="77777777" w:rsidTr="001C34F1">
        <w:trPr>
          <w:trHeight w:val="255"/>
        </w:trPr>
        <w:tc>
          <w:tcPr>
            <w:tcW w:w="2410" w:type="dxa"/>
            <w:tcBorders>
              <w:top w:val="nil"/>
              <w:bottom w:val="nil"/>
            </w:tcBorders>
            <w:shd w:val="clear" w:color="auto" w:fill="auto"/>
          </w:tcPr>
          <w:p w14:paraId="324BA302" w14:textId="77777777" w:rsidR="009C3500" w:rsidRPr="00CE032F" w:rsidRDefault="009C3500" w:rsidP="001C34F1">
            <w:pPr>
              <w:spacing w:before="40" w:after="120"/>
              <w:ind w:right="113"/>
              <w:rPr>
                <w:sz w:val="20"/>
                <w:szCs w:val="20"/>
              </w:rPr>
            </w:pPr>
            <w:r w:rsidRPr="006878C6">
              <w:rPr>
                <w:sz w:val="20"/>
                <w:szCs w:val="20"/>
              </w:rPr>
              <w:t xml:space="preserve">A/HRC/37/NGO/104 </w:t>
            </w:r>
          </w:p>
        </w:tc>
        <w:tc>
          <w:tcPr>
            <w:tcW w:w="1276" w:type="dxa"/>
            <w:tcBorders>
              <w:top w:val="nil"/>
              <w:bottom w:val="nil"/>
            </w:tcBorders>
            <w:shd w:val="clear" w:color="auto" w:fill="auto"/>
          </w:tcPr>
          <w:p w14:paraId="1AB946F1" w14:textId="77777777" w:rsidR="009C3500" w:rsidRPr="00CE032F" w:rsidRDefault="009C3500" w:rsidP="001C34F1">
            <w:pPr>
              <w:spacing w:before="40" w:after="120"/>
              <w:ind w:right="284"/>
              <w:jc w:val="right"/>
              <w:rPr>
                <w:sz w:val="20"/>
                <w:szCs w:val="20"/>
              </w:rPr>
            </w:pPr>
            <w:r>
              <w:rPr>
                <w:sz w:val="20"/>
                <w:szCs w:val="20"/>
              </w:rPr>
              <w:t>3</w:t>
            </w:r>
          </w:p>
        </w:tc>
        <w:tc>
          <w:tcPr>
            <w:tcW w:w="4252" w:type="dxa"/>
            <w:tcBorders>
              <w:top w:val="nil"/>
              <w:bottom w:val="nil"/>
            </w:tcBorders>
            <w:shd w:val="clear" w:color="auto" w:fill="auto"/>
            <w:vAlign w:val="center"/>
          </w:tcPr>
          <w:p w14:paraId="50E33C67" w14:textId="77777777" w:rsidR="009C3500" w:rsidRPr="00CE032F" w:rsidRDefault="009C3500" w:rsidP="001C34F1">
            <w:pPr>
              <w:spacing w:before="40" w:after="120"/>
              <w:ind w:right="113"/>
              <w:rPr>
                <w:sz w:val="20"/>
                <w:szCs w:val="20"/>
              </w:rPr>
            </w:pPr>
            <w:r w:rsidRPr="00DC72A8">
              <w:rPr>
                <w:sz w:val="20"/>
                <w:szCs w:val="20"/>
              </w:rPr>
              <w:t>Written statement submitted by Amnesty International, a non-governmental organization in special consultative status</w:t>
            </w:r>
          </w:p>
        </w:tc>
      </w:tr>
      <w:tr w:rsidR="009C3500" w:rsidRPr="00CE032F" w14:paraId="59CD4CC2" w14:textId="77777777" w:rsidTr="001C34F1">
        <w:trPr>
          <w:trHeight w:val="255"/>
        </w:trPr>
        <w:tc>
          <w:tcPr>
            <w:tcW w:w="2410" w:type="dxa"/>
            <w:shd w:val="clear" w:color="auto" w:fill="auto"/>
          </w:tcPr>
          <w:p w14:paraId="3361BA33" w14:textId="77777777" w:rsidR="009C3500" w:rsidRPr="00CE032F" w:rsidRDefault="009C3500" w:rsidP="001C34F1">
            <w:pPr>
              <w:spacing w:before="40" w:after="120"/>
              <w:ind w:right="113"/>
              <w:rPr>
                <w:sz w:val="20"/>
                <w:szCs w:val="20"/>
              </w:rPr>
            </w:pPr>
            <w:r w:rsidRPr="006878C6">
              <w:rPr>
                <w:sz w:val="20"/>
                <w:szCs w:val="20"/>
              </w:rPr>
              <w:t xml:space="preserve">A/HRC/37/NGO/105 </w:t>
            </w:r>
          </w:p>
        </w:tc>
        <w:tc>
          <w:tcPr>
            <w:tcW w:w="1276" w:type="dxa"/>
            <w:shd w:val="clear" w:color="auto" w:fill="auto"/>
          </w:tcPr>
          <w:p w14:paraId="4730F7A4" w14:textId="77777777" w:rsidR="009C3500" w:rsidRPr="00CE032F" w:rsidRDefault="009C3500" w:rsidP="001C34F1">
            <w:pPr>
              <w:spacing w:before="40" w:after="120"/>
              <w:ind w:right="284"/>
              <w:jc w:val="right"/>
              <w:rPr>
                <w:sz w:val="20"/>
                <w:szCs w:val="20"/>
              </w:rPr>
            </w:pPr>
            <w:r>
              <w:rPr>
                <w:sz w:val="20"/>
                <w:szCs w:val="20"/>
              </w:rPr>
              <w:t>7</w:t>
            </w:r>
          </w:p>
        </w:tc>
        <w:tc>
          <w:tcPr>
            <w:tcW w:w="4252" w:type="dxa"/>
            <w:shd w:val="clear" w:color="auto" w:fill="auto"/>
            <w:vAlign w:val="center"/>
          </w:tcPr>
          <w:p w14:paraId="3C992280" w14:textId="77777777" w:rsidR="009C3500" w:rsidRPr="00CE032F" w:rsidRDefault="009C3500" w:rsidP="001C34F1">
            <w:pPr>
              <w:spacing w:before="40" w:after="120"/>
              <w:ind w:right="113"/>
              <w:rPr>
                <w:sz w:val="20"/>
                <w:szCs w:val="20"/>
              </w:rPr>
            </w:pPr>
            <w:r w:rsidRPr="00DC72A8">
              <w:rPr>
                <w:sz w:val="20"/>
                <w:szCs w:val="20"/>
              </w:rPr>
              <w:t>Written statement submitted by United Nations Watch, a non-governmental organization in special consultative status</w:t>
            </w:r>
          </w:p>
        </w:tc>
      </w:tr>
      <w:tr w:rsidR="009C3500" w:rsidRPr="00CE032F" w14:paraId="3D004E74" w14:textId="77777777" w:rsidTr="001C34F1">
        <w:trPr>
          <w:trHeight w:val="255"/>
        </w:trPr>
        <w:tc>
          <w:tcPr>
            <w:tcW w:w="2410" w:type="dxa"/>
            <w:shd w:val="clear" w:color="auto" w:fill="auto"/>
          </w:tcPr>
          <w:p w14:paraId="34069A86" w14:textId="77777777" w:rsidR="009C3500" w:rsidRPr="006878C6" w:rsidRDefault="009C3500" w:rsidP="001C34F1">
            <w:pPr>
              <w:spacing w:before="40" w:after="120"/>
              <w:ind w:right="113"/>
              <w:rPr>
                <w:sz w:val="20"/>
                <w:szCs w:val="20"/>
              </w:rPr>
            </w:pPr>
            <w:r w:rsidRPr="006878C6">
              <w:rPr>
                <w:sz w:val="20"/>
                <w:szCs w:val="20"/>
              </w:rPr>
              <w:t xml:space="preserve">A/HRC/37/NGO/106 </w:t>
            </w:r>
          </w:p>
        </w:tc>
        <w:tc>
          <w:tcPr>
            <w:tcW w:w="1276" w:type="dxa"/>
            <w:shd w:val="clear" w:color="auto" w:fill="auto"/>
          </w:tcPr>
          <w:p w14:paraId="7C62DDAB" w14:textId="77777777" w:rsidR="009C3500" w:rsidRPr="00CE032F" w:rsidRDefault="009C3500" w:rsidP="001C34F1">
            <w:pPr>
              <w:spacing w:before="40" w:after="120"/>
              <w:ind w:right="284"/>
              <w:jc w:val="right"/>
              <w:rPr>
                <w:sz w:val="20"/>
                <w:szCs w:val="20"/>
              </w:rPr>
            </w:pPr>
            <w:r>
              <w:rPr>
                <w:sz w:val="20"/>
                <w:szCs w:val="20"/>
              </w:rPr>
              <w:t>7</w:t>
            </w:r>
          </w:p>
        </w:tc>
        <w:tc>
          <w:tcPr>
            <w:tcW w:w="4252" w:type="dxa"/>
            <w:shd w:val="clear" w:color="auto" w:fill="auto"/>
            <w:vAlign w:val="center"/>
          </w:tcPr>
          <w:p w14:paraId="77DEE4E6" w14:textId="77777777" w:rsidR="009C3500" w:rsidRPr="00CE032F" w:rsidRDefault="009C3500" w:rsidP="001C34F1">
            <w:pPr>
              <w:spacing w:before="40" w:after="120"/>
              <w:ind w:right="113"/>
              <w:rPr>
                <w:sz w:val="20"/>
                <w:szCs w:val="20"/>
              </w:rPr>
            </w:pPr>
            <w:r w:rsidRPr="00DC72A8">
              <w:rPr>
                <w:sz w:val="20"/>
                <w:szCs w:val="20"/>
              </w:rPr>
              <w:t>Written statement submitted by United Nations Watch, a non-governmental organization in special consultative status</w:t>
            </w:r>
          </w:p>
        </w:tc>
      </w:tr>
      <w:tr w:rsidR="009C3500" w:rsidRPr="00CE032F" w14:paraId="0737CF92" w14:textId="77777777" w:rsidTr="001C34F1">
        <w:trPr>
          <w:trHeight w:val="255"/>
        </w:trPr>
        <w:tc>
          <w:tcPr>
            <w:tcW w:w="2410" w:type="dxa"/>
            <w:shd w:val="clear" w:color="auto" w:fill="auto"/>
          </w:tcPr>
          <w:p w14:paraId="4FCE9E91" w14:textId="77777777" w:rsidR="009C3500" w:rsidRPr="006878C6" w:rsidRDefault="009C3500" w:rsidP="001C34F1">
            <w:pPr>
              <w:spacing w:before="40" w:after="120"/>
              <w:ind w:right="113"/>
              <w:rPr>
                <w:sz w:val="20"/>
                <w:szCs w:val="20"/>
              </w:rPr>
            </w:pPr>
            <w:r w:rsidRPr="006878C6">
              <w:rPr>
                <w:sz w:val="20"/>
                <w:szCs w:val="20"/>
              </w:rPr>
              <w:t xml:space="preserve">A/HRC/37/NGO/107 </w:t>
            </w:r>
          </w:p>
        </w:tc>
        <w:tc>
          <w:tcPr>
            <w:tcW w:w="1276" w:type="dxa"/>
            <w:shd w:val="clear" w:color="auto" w:fill="auto"/>
          </w:tcPr>
          <w:p w14:paraId="44A60621" w14:textId="77777777" w:rsidR="009C3500" w:rsidRPr="00CE032F"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3045F795" w14:textId="77777777" w:rsidR="009C3500" w:rsidRPr="00CE032F" w:rsidRDefault="009C3500" w:rsidP="001C34F1">
            <w:pPr>
              <w:spacing w:before="40" w:after="120"/>
              <w:ind w:right="113"/>
              <w:rPr>
                <w:sz w:val="20"/>
                <w:szCs w:val="20"/>
              </w:rPr>
            </w:pPr>
            <w:r w:rsidRPr="00DC72A8">
              <w:rPr>
                <w:sz w:val="20"/>
                <w:szCs w:val="20"/>
              </w:rPr>
              <w:t>Written statement submitted by the Asian Legal Resource Centre, a non-governmental organization in general consultative status</w:t>
            </w:r>
          </w:p>
        </w:tc>
      </w:tr>
      <w:tr w:rsidR="009C3500" w:rsidRPr="00CE032F" w14:paraId="17B82E15" w14:textId="77777777" w:rsidTr="001C34F1">
        <w:trPr>
          <w:trHeight w:val="255"/>
        </w:trPr>
        <w:tc>
          <w:tcPr>
            <w:tcW w:w="2410" w:type="dxa"/>
            <w:shd w:val="clear" w:color="auto" w:fill="auto"/>
          </w:tcPr>
          <w:p w14:paraId="0322CF9C" w14:textId="77777777" w:rsidR="009C3500" w:rsidRPr="006878C6" w:rsidRDefault="009C3500" w:rsidP="001C34F1">
            <w:pPr>
              <w:spacing w:before="40" w:after="120"/>
              <w:ind w:right="113"/>
              <w:rPr>
                <w:sz w:val="20"/>
                <w:szCs w:val="20"/>
              </w:rPr>
            </w:pPr>
            <w:r w:rsidRPr="006878C6">
              <w:rPr>
                <w:sz w:val="20"/>
                <w:szCs w:val="20"/>
              </w:rPr>
              <w:t xml:space="preserve">A/HRC/37/NGO/108 </w:t>
            </w:r>
          </w:p>
        </w:tc>
        <w:tc>
          <w:tcPr>
            <w:tcW w:w="1276" w:type="dxa"/>
            <w:shd w:val="clear" w:color="auto" w:fill="auto"/>
          </w:tcPr>
          <w:p w14:paraId="698356A8" w14:textId="77777777" w:rsidR="009C3500" w:rsidRPr="00CE032F"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6EA053B5" w14:textId="77777777" w:rsidR="009C3500" w:rsidRPr="00CE032F" w:rsidRDefault="009C3500" w:rsidP="001C34F1">
            <w:pPr>
              <w:spacing w:before="40" w:after="120"/>
              <w:ind w:right="113"/>
              <w:rPr>
                <w:sz w:val="20"/>
                <w:szCs w:val="20"/>
              </w:rPr>
            </w:pPr>
            <w:r w:rsidRPr="00DC72A8">
              <w:rPr>
                <w:sz w:val="20"/>
                <w:szCs w:val="20"/>
              </w:rPr>
              <w:t>Written statement submitted by Rencontre africaine pour la défense des droits de l’homme, a non-governmental organization in special consultative status</w:t>
            </w:r>
          </w:p>
        </w:tc>
      </w:tr>
      <w:tr w:rsidR="009C3500" w:rsidRPr="00CE032F" w14:paraId="5E27D169" w14:textId="77777777" w:rsidTr="001C34F1">
        <w:trPr>
          <w:trHeight w:val="255"/>
        </w:trPr>
        <w:tc>
          <w:tcPr>
            <w:tcW w:w="2410" w:type="dxa"/>
            <w:shd w:val="clear" w:color="auto" w:fill="auto"/>
          </w:tcPr>
          <w:p w14:paraId="0FCCA1B1" w14:textId="77777777" w:rsidR="009C3500" w:rsidRPr="006878C6" w:rsidRDefault="009C3500" w:rsidP="001C34F1">
            <w:pPr>
              <w:spacing w:before="40" w:after="120"/>
              <w:ind w:right="113"/>
              <w:rPr>
                <w:sz w:val="20"/>
                <w:szCs w:val="20"/>
              </w:rPr>
            </w:pPr>
            <w:r w:rsidRPr="006878C6">
              <w:rPr>
                <w:sz w:val="20"/>
                <w:szCs w:val="20"/>
              </w:rPr>
              <w:t xml:space="preserve">A/HRC/37/NGO/109 </w:t>
            </w:r>
          </w:p>
        </w:tc>
        <w:tc>
          <w:tcPr>
            <w:tcW w:w="1276" w:type="dxa"/>
            <w:shd w:val="clear" w:color="auto" w:fill="auto"/>
          </w:tcPr>
          <w:p w14:paraId="3863B069" w14:textId="77777777" w:rsidR="009C3500" w:rsidRPr="00CE032F" w:rsidRDefault="009C3500" w:rsidP="001C34F1">
            <w:pPr>
              <w:spacing w:before="40" w:after="120"/>
              <w:ind w:right="284"/>
              <w:jc w:val="right"/>
              <w:rPr>
                <w:sz w:val="20"/>
                <w:szCs w:val="20"/>
              </w:rPr>
            </w:pPr>
            <w:r>
              <w:rPr>
                <w:sz w:val="20"/>
                <w:szCs w:val="20"/>
              </w:rPr>
              <w:t>10</w:t>
            </w:r>
          </w:p>
        </w:tc>
        <w:tc>
          <w:tcPr>
            <w:tcW w:w="4252" w:type="dxa"/>
            <w:shd w:val="clear" w:color="auto" w:fill="auto"/>
            <w:vAlign w:val="center"/>
          </w:tcPr>
          <w:p w14:paraId="63736CF5" w14:textId="77777777" w:rsidR="009C3500" w:rsidRPr="00CE032F" w:rsidRDefault="009C3500" w:rsidP="001C34F1">
            <w:pPr>
              <w:spacing w:before="40" w:after="120"/>
              <w:ind w:right="113"/>
              <w:rPr>
                <w:sz w:val="20"/>
                <w:szCs w:val="20"/>
              </w:rPr>
            </w:pPr>
            <w:r w:rsidRPr="00DC72A8">
              <w:rPr>
                <w:sz w:val="20"/>
                <w:szCs w:val="20"/>
              </w:rPr>
              <w:t>Exposé écrit présenté conjointement par International Catholic Child Bureau, Company of the Daughters of Charity of St. Vincent de Paul, Congregation of Our Lady of Charity of the Good Shepherd, and le Mouvement International d'Apostolate des Milieux Sociaux Independants, organisations non gouvernementales dotées du statut consultatif spécial</w:t>
            </w:r>
          </w:p>
        </w:tc>
      </w:tr>
      <w:tr w:rsidR="009C3500" w:rsidRPr="00CE032F" w14:paraId="5D90C4A0" w14:textId="77777777" w:rsidTr="001C34F1">
        <w:trPr>
          <w:trHeight w:val="255"/>
        </w:trPr>
        <w:tc>
          <w:tcPr>
            <w:tcW w:w="2410" w:type="dxa"/>
            <w:shd w:val="clear" w:color="auto" w:fill="auto"/>
          </w:tcPr>
          <w:p w14:paraId="3899A441" w14:textId="77777777" w:rsidR="009C3500" w:rsidRPr="006878C6" w:rsidRDefault="009C3500" w:rsidP="001C34F1">
            <w:pPr>
              <w:spacing w:before="40" w:after="120"/>
              <w:ind w:right="113"/>
              <w:rPr>
                <w:sz w:val="20"/>
                <w:szCs w:val="20"/>
              </w:rPr>
            </w:pPr>
            <w:r w:rsidRPr="006878C6">
              <w:rPr>
                <w:sz w:val="20"/>
                <w:szCs w:val="20"/>
              </w:rPr>
              <w:t xml:space="preserve">A/HRC/37/NGO/110 </w:t>
            </w:r>
          </w:p>
        </w:tc>
        <w:tc>
          <w:tcPr>
            <w:tcW w:w="1276" w:type="dxa"/>
            <w:shd w:val="clear" w:color="auto" w:fill="auto"/>
          </w:tcPr>
          <w:p w14:paraId="793F15CB" w14:textId="77777777" w:rsidR="009C3500" w:rsidRPr="00CE032F"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04341831" w14:textId="77777777" w:rsidR="009C3500" w:rsidRPr="00CE032F" w:rsidRDefault="009C3500" w:rsidP="001C34F1">
            <w:pPr>
              <w:spacing w:before="40" w:after="120"/>
              <w:ind w:right="113"/>
              <w:rPr>
                <w:sz w:val="20"/>
                <w:szCs w:val="20"/>
              </w:rPr>
            </w:pPr>
            <w:r w:rsidRPr="00DC72A8">
              <w:rPr>
                <w:sz w:val="20"/>
                <w:szCs w:val="20"/>
              </w:rPr>
              <w:t>Written statement submitted by Rencontre Africaine pour la défense des droits de l'homme, a non-governmental organization in special consultative status</w:t>
            </w:r>
          </w:p>
        </w:tc>
      </w:tr>
      <w:tr w:rsidR="009C3500" w:rsidRPr="00CE032F" w14:paraId="6DC4714E" w14:textId="77777777" w:rsidTr="001C34F1">
        <w:trPr>
          <w:trHeight w:val="255"/>
        </w:trPr>
        <w:tc>
          <w:tcPr>
            <w:tcW w:w="2410" w:type="dxa"/>
            <w:shd w:val="clear" w:color="auto" w:fill="auto"/>
          </w:tcPr>
          <w:p w14:paraId="15D40A24" w14:textId="77777777" w:rsidR="009C3500" w:rsidRPr="006878C6" w:rsidRDefault="009C3500" w:rsidP="001C34F1">
            <w:pPr>
              <w:spacing w:before="40" w:after="120"/>
              <w:ind w:right="113"/>
              <w:rPr>
                <w:sz w:val="20"/>
                <w:szCs w:val="20"/>
              </w:rPr>
            </w:pPr>
            <w:r w:rsidRPr="006878C6">
              <w:rPr>
                <w:sz w:val="20"/>
                <w:szCs w:val="20"/>
              </w:rPr>
              <w:t xml:space="preserve">A/HRC/37/NGO/111 </w:t>
            </w:r>
          </w:p>
        </w:tc>
        <w:tc>
          <w:tcPr>
            <w:tcW w:w="1276" w:type="dxa"/>
            <w:shd w:val="clear" w:color="auto" w:fill="auto"/>
          </w:tcPr>
          <w:p w14:paraId="0295BCA8" w14:textId="77777777" w:rsidR="009C3500" w:rsidRPr="00CE032F" w:rsidRDefault="009C3500" w:rsidP="001C34F1">
            <w:pPr>
              <w:spacing w:before="40" w:after="120"/>
              <w:ind w:right="284"/>
              <w:jc w:val="right"/>
              <w:rPr>
                <w:sz w:val="20"/>
                <w:szCs w:val="20"/>
              </w:rPr>
            </w:pPr>
            <w:r>
              <w:rPr>
                <w:sz w:val="20"/>
                <w:szCs w:val="20"/>
              </w:rPr>
              <w:t>7</w:t>
            </w:r>
          </w:p>
        </w:tc>
        <w:tc>
          <w:tcPr>
            <w:tcW w:w="4252" w:type="dxa"/>
            <w:shd w:val="clear" w:color="auto" w:fill="auto"/>
            <w:vAlign w:val="center"/>
          </w:tcPr>
          <w:p w14:paraId="457327A3" w14:textId="77777777" w:rsidR="009C3500" w:rsidRPr="00CE032F" w:rsidRDefault="009C3500" w:rsidP="001C34F1">
            <w:pPr>
              <w:spacing w:before="40" w:after="120"/>
              <w:ind w:right="113"/>
              <w:rPr>
                <w:sz w:val="20"/>
                <w:szCs w:val="20"/>
              </w:rPr>
            </w:pPr>
            <w:r w:rsidRPr="00DC72A8">
              <w:rPr>
                <w:sz w:val="20"/>
                <w:szCs w:val="20"/>
              </w:rPr>
              <w:t>Written statement submitted by United Nations Watch, a non-governmental organization in special consultative status</w:t>
            </w:r>
          </w:p>
        </w:tc>
      </w:tr>
      <w:tr w:rsidR="009C3500" w:rsidRPr="00CE032F" w14:paraId="00DB3C95" w14:textId="77777777" w:rsidTr="001C34F1">
        <w:trPr>
          <w:trHeight w:val="255"/>
        </w:trPr>
        <w:tc>
          <w:tcPr>
            <w:tcW w:w="2410" w:type="dxa"/>
            <w:shd w:val="clear" w:color="auto" w:fill="auto"/>
          </w:tcPr>
          <w:p w14:paraId="243BAD0E" w14:textId="77777777" w:rsidR="009C3500" w:rsidRPr="006878C6" w:rsidRDefault="009C3500" w:rsidP="001C34F1">
            <w:pPr>
              <w:spacing w:before="40" w:after="120"/>
              <w:ind w:right="113"/>
              <w:rPr>
                <w:sz w:val="20"/>
                <w:szCs w:val="20"/>
              </w:rPr>
            </w:pPr>
            <w:r w:rsidRPr="00DE7349">
              <w:rPr>
                <w:sz w:val="20"/>
                <w:szCs w:val="20"/>
              </w:rPr>
              <w:t>A/HRC/37/NGO/112</w:t>
            </w:r>
          </w:p>
        </w:tc>
        <w:tc>
          <w:tcPr>
            <w:tcW w:w="1276" w:type="dxa"/>
            <w:shd w:val="clear" w:color="auto" w:fill="auto"/>
          </w:tcPr>
          <w:p w14:paraId="206AC555"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3B212027" w14:textId="77777777" w:rsidR="009C3500" w:rsidRPr="006878C6" w:rsidRDefault="009C3500" w:rsidP="001C34F1">
            <w:pPr>
              <w:spacing w:before="40" w:after="120"/>
              <w:ind w:right="113"/>
              <w:rPr>
                <w:sz w:val="20"/>
                <w:szCs w:val="20"/>
              </w:rPr>
            </w:pPr>
            <w:r w:rsidRPr="00DC72A8">
              <w:rPr>
                <w:sz w:val="20"/>
                <w:szCs w:val="20"/>
              </w:rPr>
              <w:t>Written statement submitted by Rencontre Africaine pour la défense des droits de l'homme, a non-governmental organization in special consultative status</w:t>
            </w:r>
          </w:p>
        </w:tc>
      </w:tr>
      <w:tr w:rsidR="009C3500" w:rsidRPr="00CE032F" w14:paraId="1CAE00D4" w14:textId="77777777" w:rsidTr="001C34F1">
        <w:trPr>
          <w:trHeight w:val="255"/>
        </w:trPr>
        <w:tc>
          <w:tcPr>
            <w:tcW w:w="2410" w:type="dxa"/>
            <w:shd w:val="clear" w:color="auto" w:fill="auto"/>
          </w:tcPr>
          <w:p w14:paraId="75AFCD62" w14:textId="77777777" w:rsidR="009C3500" w:rsidRPr="00DE7349" w:rsidRDefault="009C3500" w:rsidP="001C34F1">
            <w:pPr>
              <w:spacing w:before="40" w:after="120"/>
              <w:ind w:right="113"/>
              <w:rPr>
                <w:sz w:val="20"/>
                <w:szCs w:val="20"/>
              </w:rPr>
            </w:pPr>
            <w:r w:rsidRPr="00DE7349">
              <w:rPr>
                <w:sz w:val="20"/>
                <w:szCs w:val="20"/>
              </w:rPr>
              <w:t>A/HRC/37/NGO/113</w:t>
            </w:r>
          </w:p>
        </w:tc>
        <w:tc>
          <w:tcPr>
            <w:tcW w:w="1276" w:type="dxa"/>
            <w:shd w:val="clear" w:color="auto" w:fill="auto"/>
          </w:tcPr>
          <w:p w14:paraId="74671DB6"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32EBD743" w14:textId="77777777" w:rsidR="009C3500" w:rsidRPr="00DE7349" w:rsidRDefault="009C3500" w:rsidP="001C34F1">
            <w:pPr>
              <w:spacing w:before="40" w:after="120"/>
              <w:ind w:right="113"/>
              <w:rPr>
                <w:sz w:val="20"/>
                <w:szCs w:val="20"/>
              </w:rPr>
            </w:pPr>
            <w:r w:rsidRPr="00DC72A8">
              <w:rPr>
                <w:sz w:val="20"/>
                <w:szCs w:val="20"/>
              </w:rPr>
              <w:t>Written statement submitted by the Jammu and Kashmir Council for Human Rights, a non-governmental organization in special consultative status</w:t>
            </w:r>
          </w:p>
        </w:tc>
      </w:tr>
      <w:tr w:rsidR="009C3500" w:rsidRPr="00CE032F" w14:paraId="6A9FA75E" w14:textId="77777777" w:rsidTr="001C34F1">
        <w:trPr>
          <w:trHeight w:val="255"/>
        </w:trPr>
        <w:tc>
          <w:tcPr>
            <w:tcW w:w="2410" w:type="dxa"/>
            <w:shd w:val="clear" w:color="auto" w:fill="auto"/>
          </w:tcPr>
          <w:p w14:paraId="5A629689" w14:textId="77777777" w:rsidR="009C3500" w:rsidRPr="00DE7349" w:rsidRDefault="009C3500" w:rsidP="001C34F1">
            <w:pPr>
              <w:spacing w:before="40" w:after="120"/>
              <w:ind w:right="113"/>
              <w:rPr>
                <w:sz w:val="20"/>
                <w:szCs w:val="20"/>
              </w:rPr>
            </w:pPr>
            <w:r w:rsidRPr="00A850C4">
              <w:rPr>
                <w:sz w:val="20"/>
                <w:szCs w:val="20"/>
              </w:rPr>
              <w:t>A/HRC/37/NGO/114</w:t>
            </w:r>
          </w:p>
        </w:tc>
        <w:tc>
          <w:tcPr>
            <w:tcW w:w="1276" w:type="dxa"/>
            <w:shd w:val="clear" w:color="auto" w:fill="auto"/>
          </w:tcPr>
          <w:p w14:paraId="1335F797"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18680BF6" w14:textId="77777777" w:rsidR="009C3500" w:rsidRPr="00DE7349" w:rsidRDefault="009C3500" w:rsidP="001C34F1">
            <w:pPr>
              <w:spacing w:before="40" w:after="120"/>
              <w:ind w:right="113"/>
              <w:rPr>
                <w:sz w:val="20"/>
                <w:szCs w:val="20"/>
              </w:rPr>
            </w:pPr>
            <w:r w:rsidRPr="00DC72A8">
              <w:rPr>
                <w:sz w:val="20"/>
                <w:szCs w:val="20"/>
              </w:rPr>
              <w:t>Written statement submitted by the Jammu and Kashmir Council for Human Rights, a non-governmental organization in special consultative status</w:t>
            </w:r>
          </w:p>
        </w:tc>
      </w:tr>
      <w:tr w:rsidR="009C3500" w:rsidRPr="00CE032F" w14:paraId="27C0CFE8" w14:textId="77777777" w:rsidTr="001C34F1">
        <w:trPr>
          <w:trHeight w:val="255"/>
        </w:trPr>
        <w:tc>
          <w:tcPr>
            <w:tcW w:w="2410" w:type="dxa"/>
            <w:shd w:val="clear" w:color="auto" w:fill="auto"/>
          </w:tcPr>
          <w:p w14:paraId="09E4BA89" w14:textId="77777777" w:rsidR="009C3500" w:rsidRPr="00A850C4" w:rsidRDefault="009C3500" w:rsidP="001C34F1">
            <w:pPr>
              <w:spacing w:before="40" w:after="120"/>
              <w:ind w:right="113"/>
              <w:rPr>
                <w:sz w:val="20"/>
                <w:szCs w:val="20"/>
              </w:rPr>
            </w:pPr>
            <w:r w:rsidRPr="00A850C4">
              <w:rPr>
                <w:sz w:val="20"/>
                <w:szCs w:val="20"/>
              </w:rPr>
              <w:t>A/HRC/37/NGO/115</w:t>
            </w:r>
          </w:p>
        </w:tc>
        <w:tc>
          <w:tcPr>
            <w:tcW w:w="1276" w:type="dxa"/>
            <w:shd w:val="clear" w:color="auto" w:fill="auto"/>
          </w:tcPr>
          <w:p w14:paraId="26D4D723" w14:textId="77777777" w:rsidR="009C3500" w:rsidRDefault="009C3500" w:rsidP="001C34F1">
            <w:pPr>
              <w:spacing w:before="40" w:after="120"/>
              <w:ind w:right="284"/>
              <w:jc w:val="right"/>
              <w:rPr>
                <w:sz w:val="20"/>
                <w:szCs w:val="20"/>
              </w:rPr>
            </w:pPr>
            <w:r>
              <w:rPr>
                <w:sz w:val="20"/>
                <w:szCs w:val="20"/>
              </w:rPr>
              <w:t>7</w:t>
            </w:r>
          </w:p>
        </w:tc>
        <w:tc>
          <w:tcPr>
            <w:tcW w:w="4252" w:type="dxa"/>
            <w:shd w:val="clear" w:color="auto" w:fill="auto"/>
            <w:vAlign w:val="center"/>
          </w:tcPr>
          <w:p w14:paraId="4E4E2A7D" w14:textId="77777777" w:rsidR="009C3500" w:rsidRPr="00A850C4" w:rsidRDefault="009C3500" w:rsidP="001C34F1">
            <w:pPr>
              <w:spacing w:before="40" w:after="120"/>
              <w:ind w:right="113"/>
              <w:rPr>
                <w:sz w:val="20"/>
                <w:szCs w:val="20"/>
              </w:rPr>
            </w:pPr>
            <w:r w:rsidRPr="00DC72A8">
              <w:rPr>
                <w:sz w:val="20"/>
                <w:szCs w:val="20"/>
              </w:rPr>
              <w:t>Joint written statement submitted by Al-Haq, Law in the Service of Man, the BADIL Resource Center for Palestinian Residency and Refugee Rights and the Cairo Institute for Human Rights Studies, non-governmental organizations in special consultative status</w:t>
            </w:r>
          </w:p>
        </w:tc>
      </w:tr>
      <w:tr w:rsidR="009C3500" w:rsidRPr="00CE032F" w14:paraId="29CC57CA" w14:textId="77777777" w:rsidTr="001C34F1">
        <w:trPr>
          <w:trHeight w:val="255"/>
        </w:trPr>
        <w:tc>
          <w:tcPr>
            <w:tcW w:w="2410" w:type="dxa"/>
            <w:shd w:val="clear" w:color="auto" w:fill="auto"/>
          </w:tcPr>
          <w:p w14:paraId="2AF4D099" w14:textId="77777777" w:rsidR="009C3500" w:rsidRPr="00A850C4" w:rsidRDefault="009C3500" w:rsidP="001C34F1">
            <w:pPr>
              <w:spacing w:before="40" w:after="120"/>
              <w:ind w:right="113"/>
              <w:rPr>
                <w:sz w:val="20"/>
                <w:szCs w:val="20"/>
              </w:rPr>
            </w:pPr>
            <w:r w:rsidRPr="00A850C4">
              <w:rPr>
                <w:sz w:val="20"/>
                <w:szCs w:val="20"/>
              </w:rPr>
              <w:t>A/HRC/37/NGO/116</w:t>
            </w:r>
          </w:p>
        </w:tc>
        <w:tc>
          <w:tcPr>
            <w:tcW w:w="1276" w:type="dxa"/>
            <w:shd w:val="clear" w:color="auto" w:fill="auto"/>
          </w:tcPr>
          <w:p w14:paraId="0CF344D8" w14:textId="77777777" w:rsidR="009C3500" w:rsidRDefault="009C3500" w:rsidP="001C34F1">
            <w:pPr>
              <w:spacing w:before="40" w:after="120"/>
              <w:ind w:right="284"/>
              <w:jc w:val="right"/>
              <w:rPr>
                <w:sz w:val="20"/>
                <w:szCs w:val="20"/>
              </w:rPr>
            </w:pPr>
            <w:r>
              <w:rPr>
                <w:sz w:val="20"/>
                <w:szCs w:val="20"/>
              </w:rPr>
              <w:t>7</w:t>
            </w:r>
          </w:p>
        </w:tc>
        <w:tc>
          <w:tcPr>
            <w:tcW w:w="4252" w:type="dxa"/>
            <w:shd w:val="clear" w:color="auto" w:fill="auto"/>
            <w:vAlign w:val="center"/>
          </w:tcPr>
          <w:p w14:paraId="6BA4BBFA" w14:textId="77777777" w:rsidR="009C3500" w:rsidRDefault="009C3500" w:rsidP="001C34F1">
            <w:pPr>
              <w:spacing w:before="40" w:after="120"/>
              <w:ind w:right="113"/>
              <w:rPr>
                <w:sz w:val="20"/>
                <w:szCs w:val="20"/>
              </w:rPr>
            </w:pPr>
            <w:r w:rsidRPr="00DC72A8">
              <w:rPr>
                <w:sz w:val="20"/>
                <w:szCs w:val="20"/>
              </w:rPr>
              <w:t>Written statement submitted by Medical Aid for Palestinians (MAP), a non-governmental organization in special consultative status</w:t>
            </w:r>
          </w:p>
        </w:tc>
      </w:tr>
      <w:tr w:rsidR="009C3500" w:rsidRPr="00CE032F" w14:paraId="68EC7BC3" w14:textId="77777777" w:rsidTr="001C34F1">
        <w:trPr>
          <w:trHeight w:val="255"/>
        </w:trPr>
        <w:tc>
          <w:tcPr>
            <w:tcW w:w="2410" w:type="dxa"/>
            <w:shd w:val="clear" w:color="auto" w:fill="auto"/>
          </w:tcPr>
          <w:p w14:paraId="1F509E80" w14:textId="77777777" w:rsidR="009C3500" w:rsidRPr="00A850C4" w:rsidRDefault="009C3500" w:rsidP="001C34F1">
            <w:pPr>
              <w:spacing w:before="40" w:after="120"/>
              <w:ind w:right="113"/>
              <w:rPr>
                <w:sz w:val="20"/>
                <w:szCs w:val="20"/>
              </w:rPr>
            </w:pPr>
            <w:r w:rsidRPr="00A850C4">
              <w:rPr>
                <w:sz w:val="20"/>
                <w:szCs w:val="20"/>
              </w:rPr>
              <w:t>A/HRC/37/NGO/117</w:t>
            </w:r>
          </w:p>
        </w:tc>
        <w:tc>
          <w:tcPr>
            <w:tcW w:w="1276" w:type="dxa"/>
            <w:shd w:val="clear" w:color="auto" w:fill="auto"/>
          </w:tcPr>
          <w:p w14:paraId="72DD5E3A"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3174CD15" w14:textId="77777777" w:rsidR="009C3500" w:rsidRPr="00A850C4" w:rsidRDefault="009C3500" w:rsidP="001C34F1">
            <w:pPr>
              <w:spacing w:before="40" w:after="120"/>
              <w:ind w:right="113"/>
              <w:rPr>
                <w:sz w:val="20"/>
                <w:szCs w:val="20"/>
              </w:rPr>
            </w:pPr>
            <w:r w:rsidRPr="00DC72A8">
              <w:rPr>
                <w:sz w:val="20"/>
                <w:szCs w:val="20"/>
              </w:rPr>
              <w:t>Exposé écrit présenté par l’Association nationale de promotion et de protection des droits de l’homme, organisation non gouvernementale dotée du statut consultatif spécial</w:t>
            </w:r>
          </w:p>
        </w:tc>
      </w:tr>
      <w:tr w:rsidR="009C3500" w:rsidRPr="00CE032F" w14:paraId="1C7FF4E8" w14:textId="77777777" w:rsidTr="001C34F1">
        <w:trPr>
          <w:trHeight w:val="255"/>
        </w:trPr>
        <w:tc>
          <w:tcPr>
            <w:tcW w:w="2410" w:type="dxa"/>
            <w:shd w:val="clear" w:color="auto" w:fill="auto"/>
          </w:tcPr>
          <w:p w14:paraId="5354DF93" w14:textId="77777777" w:rsidR="009C3500" w:rsidRPr="00A850C4" w:rsidRDefault="009C3500" w:rsidP="001C34F1">
            <w:pPr>
              <w:spacing w:before="40" w:after="120"/>
              <w:ind w:right="113"/>
              <w:rPr>
                <w:sz w:val="20"/>
                <w:szCs w:val="20"/>
              </w:rPr>
            </w:pPr>
            <w:r w:rsidRPr="00A850C4">
              <w:rPr>
                <w:sz w:val="20"/>
                <w:szCs w:val="20"/>
              </w:rPr>
              <w:t>A/HRC/37/NGO/118</w:t>
            </w:r>
          </w:p>
        </w:tc>
        <w:tc>
          <w:tcPr>
            <w:tcW w:w="1276" w:type="dxa"/>
            <w:shd w:val="clear" w:color="auto" w:fill="auto"/>
          </w:tcPr>
          <w:p w14:paraId="7A11EE47"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1CEF1EDE" w14:textId="77777777" w:rsidR="009C3500" w:rsidRDefault="009C3500" w:rsidP="001C34F1">
            <w:pPr>
              <w:spacing w:before="40" w:after="120"/>
              <w:ind w:right="113"/>
              <w:rPr>
                <w:sz w:val="20"/>
                <w:szCs w:val="20"/>
              </w:rPr>
            </w:pPr>
            <w:r w:rsidRPr="00DC72A8">
              <w:rPr>
                <w:sz w:val="20"/>
                <w:szCs w:val="20"/>
              </w:rPr>
              <w:t>Written statement submitted by the Khiam Rehabilitation Center for Victims of Torture, a non-governmental organization in special consultative status</w:t>
            </w:r>
          </w:p>
        </w:tc>
      </w:tr>
      <w:tr w:rsidR="009C3500" w:rsidRPr="00CE032F" w14:paraId="0A1A26DF" w14:textId="77777777" w:rsidTr="001C34F1">
        <w:trPr>
          <w:trHeight w:val="255"/>
        </w:trPr>
        <w:tc>
          <w:tcPr>
            <w:tcW w:w="2410" w:type="dxa"/>
            <w:shd w:val="clear" w:color="auto" w:fill="auto"/>
          </w:tcPr>
          <w:p w14:paraId="73E31BFB" w14:textId="77777777" w:rsidR="009C3500" w:rsidRPr="00A850C4" w:rsidRDefault="009C3500" w:rsidP="001C34F1">
            <w:pPr>
              <w:spacing w:before="40" w:after="120"/>
              <w:ind w:right="113"/>
              <w:rPr>
                <w:sz w:val="20"/>
                <w:szCs w:val="20"/>
              </w:rPr>
            </w:pPr>
            <w:r w:rsidRPr="00A850C4">
              <w:rPr>
                <w:sz w:val="20"/>
                <w:szCs w:val="20"/>
              </w:rPr>
              <w:t>A/HRC/37/NGO/119</w:t>
            </w:r>
          </w:p>
        </w:tc>
        <w:tc>
          <w:tcPr>
            <w:tcW w:w="1276" w:type="dxa"/>
            <w:shd w:val="clear" w:color="auto" w:fill="auto"/>
          </w:tcPr>
          <w:p w14:paraId="6AB552C2"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4934CFF1" w14:textId="77777777" w:rsidR="009C3500" w:rsidRPr="00A850C4" w:rsidRDefault="009C3500" w:rsidP="001C34F1">
            <w:pPr>
              <w:spacing w:before="40" w:after="120"/>
              <w:ind w:right="113"/>
              <w:rPr>
                <w:sz w:val="20"/>
                <w:szCs w:val="20"/>
              </w:rPr>
            </w:pPr>
            <w:r w:rsidRPr="00DC72A8">
              <w:rPr>
                <w:sz w:val="20"/>
                <w:szCs w:val="20"/>
              </w:rPr>
              <w:t>Written statement submitted by Society for Threatened Peoples, a non-governmental organization in special consultative status</w:t>
            </w:r>
          </w:p>
        </w:tc>
      </w:tr>
      <w:tr w:rsidR="009C3500" w:rsidRPr="00CE032F" w14:paraId="0DB79C13" w14:textId="77777777" w:rsidTr="001C34F1">
        <w:trPr>
          <w:trHeight w:val="255"/>
        </w:trPr>
        <w:tc>
          <w:tcPr>
            <w:tcW w:w="2410" w:type="dxa"/>
            <w:shd w:val="clear" w:color="auto" w:fill="auto"/>
          </w:tcPr>
          <w:p w14:paraId="2851F614" w14:textId="77777777" w:rsidR="009C3500" w:rsidRPr="00A850C4" w:rsidRDefault="009C3500" w:rsidP="001C34F1">
            <w:pPr>
              <w:spacing w:before="40" w:after="120"/>
              <w:ind w:right="113"/>
              <w:rPr>
                <w:sz w:val="20"/>
                <w:szCs w:val="20"/>
              </w:rPr>
            </w:pPr>
            <w:r w:rsidRPr="00A850C4">
              <w:rPr>
                <w:sz w:val="20"/>
                <w:szCs w:val="20"/>
              </w:rPr>
              <w:t>A/HRC/37/NGO/120</w:t>
            </w:r>
          </w:p>
        </w:tc>
        <w:tc>
          <w:tcPr>
            <w:tcW w:w="1276" w:type="dxa"/>
            <w:shd w:val="clear" w:color="auto" w:fill="auto"/>
          </w:tcPr>
          <w:p w14:paraId="6B5A3887"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7F377605" w14:textId="77777777" w:rsidR="009C3500" w:rsidRPr="00A850C4" w:rsidRDefault="009C3500" w:rsidP="001C34F1">
            <w:pPr>
              <w:spacing w:before="40" w:after="120"/>
              <w:ind w:right="113"/>
              <w:rPr>
                <w:sz w:val="20"/>
                <w:szCs w:val="20"/>
              </w:rPr>
            </w:pPr>
            <w:r w:rsidRPr="00DC72A8">
              <w:rPr>
                <w:sz w:val="20"/>
                <w:szCs w:val="20"/>
              </w:rPr>
              <w:t>Written statement submitted by the Society for Threatened Peoples, a non-governmental organization in special consultative status</w:t>
            </w:r>
          </w:p>
        </w:tc>
      </w:tr>
      <w:tr w:rsidR="009C3500" w:rsidRPr="00CE032F" w14:paraId="45E6C477" w14:textId="77777777" w:rsidTr="001C34F1">
        <w:trPr>
          <w:trHeight w:val="255"/>
        </w:trPr>
        <w:tc>
          <w:tcPr>
            <w:tcW w:w="2410" w:type="dxa"/>
            <w:shd w:val="clear" w:color="auto" w:fill="auto"/>
          </w:tcPr>
          <w:p w14:paraId="57EB3AED" w14:textId="77777777" w:rsidR="009C3500" w:rsidRPr="00A850C4" w:rsidRDefault="009C3500" w:rsidP="001C34F1">
            <w:pPr>
              <w:spacing w:before="40" w:after="120"/>
              <w:ind w:right="113"/>
              <w:rPr>
                <w:sz w:val="20"/>
                <w:szCs w:val="20"/>
              </w:rPr>
            </w:pPr>
            <w:r w:rsidRPr="00144306">
              <w:rPr>
                <w:sz w:val="20"/>
                <w:szCs w:val="20"/>
              </w:rPr>
              <w:t>A/HRC/37/NGO/121</w:t>
            </w:r>
          </w:p>
        </w:tc>
        <w:tc>
          <w:tcPr>
            <w:tcW w:w="1276" w:type="dxa"/>
            <w:shd w:val="clear" w:color="auto" w:fill="auto"/>
          </w:tcPr>
          <w:p w14:paraId="76406E83"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20DC7E52" w14:textId="77777777" w:rsidR="009C3500" w:rsidRDefault="009C3500" w:rsidP="001C34F1">
            <w:pPr>
              <w:spacing w:before="40" w:after="120"/>
              <w:ind w:right="113"/>
              <w:rPr>
                <w:sz w:val="20"/>
                <w:szCs w:val="20"/>
              </w:rPr>
            </w:pPr>
            <w:r w:rsidRPr="00DC72A8">
              <w:rPr>
                <w:sz w:val="20"/>
                <w:szCs w:val="20"/>
              </w:rPr>
              <w:t>Written statement submitted by the Society for Threatened Peoples, a non-governmental organization in special consultative status</w:t>
            </w:r>
          </w:p>
        </w:tc>
      </w:tr>
      <w:tr w:rsidR="009C3500" w:rsidRPr="00CE032F" w14:paraId="5ED78B1E" w14:textId="77777777" w:rsidTr="001C34F1">
        <w:trPr>
          <w:trHeight w:val="255"/>
        </w:trPr>
        <w:tc>
          <w:tcPr>
            <w:tcW w:w="2410" w:type="dxa"/>
            <w:shd w:val="clear" w:color="auto" w:fill="auto"/>
          </w:tcPr>
          <w:p w14:paraId="410BD74E" w14:textId="77777777" w:rsidR="009C3500" w:rsidRPr="00144306" w:rsidRDefault="009C3500" w:rsidP="001C34F1">
            <w:pPr>
              <w:spacing w:before="40" w:after="120"/>
              <w:ind w:right="113"/>
              <w:rPr>
                <w:sz w:val="20"/>
                <w:szCs w:val="20"/>
              </w:rPr>
            </w:pPr>
            <w:r w:rsidRPr="00144306">
              <w:rPr>
                <w:sz w:val="20"/>
                <w:szCs w:val="20"/>
              </w:rPr>
              <w:t>A/HRC/37/NGO/122</w:t>
            </w:r>
          </w:p>
        </w:tc>
        <w:tc>
          <w:tcPr>
            <w:tcW w:w="1276" w:type="dxa"/>
            <w:shd w:val="clear" w:color="auto" w:fill="auto"/>
          </w:tcPr>
          <w:p w14:paraId="7E4FAF83"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520D2F2C" w14:textId="77777777" w:rsidR="009C3500" w:rsidRDefault="009C3500" w:rsidP="001C34F1">
            <w:pPr>
              <w:spacing w:before="40" w:after="120"/>
              <w:ind w:right="113"/>
              <w:rPr>
                <w:sz w:val="20"/>
                <w:szCs w:val="20"/>
              </w:rPr>
            </w:pPr>
            <w:r w:rsidRPr="00DC72A8">
              <w:rPr>
                <w:sz w:val="20"/>
                <w:szCs w:val="20"/>
              </w:rPr>
              <w:t>Written statement submitted by Society for Threatened Peoples, a non-governmental organization in special consultative status</w:t>
            </w:r>
          </w:p>
        </w:tc>
      </w:tr>
      <w:tr w:rsidR="009C3500" w:rsidRPr="00CE032F" w14:paraId="3D5F4EF5" w14:textId="77777777" w:rsidTr="001C34F1">
        <w:trPr>
          <w:trHeight w:val="255"/>
        </w:trPr>
        <w:tc>
          <w:tcPr>
            <w:tcW w:w="2410" w:type="dxa"/>
            <w:shd w:val="clear" w:color="auto" w:fill="auto"/>
          </w:tcPr>
          <w:p w14:paraId="0E00D977" w14:textId="77777777" w:rsidR="009C3500" w:rsidRPr="00144306" w:rsidRDefault="009C3500" w:rsidP="001C34F1">
            <w:pPr>
              <w:spacing w:before="40" w:after="120"/>
              <w:ind w:right="113"/>
              <w:rPr>
                <w:sz w:val="20"/>
                <w:szCs w:val="20"/>
              </w:rPr>
            </w:pPr>
            <w:r w:rsidRPr="00144306">
              <w:rPr>
                <w:sz w:val="20"/>
                <w:szCs w:val="20"/>
              </w:rPr>
              <w:t>A/HRC/37/NGO/123</w:t>
            </w:r>
          </w:p>
        </w:tc>
        <w:tc>
          <w:tcPr>
            <w:tcW w:w="1276" w:type="dxa"/>
            <w:shd w:val="clear" w:color="auto" w:fill="auto"/>
          </w:tcPr>
          <w:p w14:paraId="51A35C5B" w14:textId="77777777" w:rsidR="009C3500" w:rsidRDefault="009C3500" w:rsidP="001C34F1">
            <w:pPr>
              <w:spacing w:before="40" w:after="120"/>
              <w:ind w:right="284"/>
              <w:jc w:val="right"/>
              <w:rPr>
                <w:sz w:val="20"/>
                <w:szCs w:val="20"/>
              </w:rPr>
            </w:pPr>
            <w:r>
              <w:rPr>
                <w:sz w:val="20"/>
                <w:szCs w:val="20"/>
              </w:rPr>
              <w:t>10</w:t>
            </w:r>
          </w:p>
        </w:tc>
        <w:tc>
          <w:tcPr>
            <w:tcW w:w="4252" w:type="dxa"/>
            <w:shd w:val="clear" w:color="auto" w:fill="auto"/>
            <w:vAlign w:val="center"/>
          </w:tcPr>
          <w:p w14:paraId="031AFCC2" w14:textId="77777777" w:rsidR="009C3500" w:rsidRPr="00144306" w:rsidRDefault="009C3500" w:rsidP="001C34F1">
            <w:pPr>
              <w:spacing w:before="40" w:after="120"/>
              <w:ind w:right="113"/>
              <w:rPr>
                <w:sz w:val="20"/>
                <w:szCs w:val="20"/>
              </w:rPr>
            </w:pPr>
            <w:r w:rsidRPr="00DC72A8">
              <w:rPr>
                <w:sz w:val="20"/>
                <w:szCs w:val="20"/>
              </w:rPr>
              <w:t>Joint written statement submitted by the International Organization for the Elimination of All Forms of Racial Discrimination, a non-governmental organization in special consultative status, and International Educational Development, Inc. and the World Peace Council, non-governmental organizations on the roster</w:t>
            </w:r>
          </w:p>
        </w:tc>
      </w:tr>
      <w:tr w:rsidR="009C3500" w:rsidRPr="00CE032F" w14:paraId="62EEB893" w14:textId="77777777" w:rsidTr="001C34F1">
        <w:trPr>
          <w:trHeight w:val="255"/>
        </w:trPr>
        <w:tc>
          <w:tcPr>
            <w:tcW w:w="2410" w:type="dxa"/>
            <w:shd w:val="clear" w:color="auto" w:fill="auto"/>
          </w:tcPr>
          <w:p w14:paraId="0C64D47E" w14:textId="77777777" w:rsidR="009C3500" w:rsidRPr="00144306" w:rsidRDefault="009C3500" w:rsidP="001C34F1">
            <w:pPr>
              <w:spacing w:before="40" w:after="120"/>
              <w:ind w:right="113"/>
              <w:rPr>
                <w:sz w:val="20"/>
                <w:szCs w:val="20"/>
              </w:rPr>
            </w:pPr>
            <w:r w:rsidRPr="00144306">
              <w:rPr>
                <w:sz w:val="20"/>
                <w:szCs w:val="20"/>
              </w:rPr>
              <w:t>A/HRC/37/NGO/124</w:t>
            </w:r>
          </w:p>
        </w:tc>
        <w:tc>
          <w:tcPr>
            <w:tcW w:w="1276" w:type="dxa"/>
            <w:shd w:val="clear" w:color="auto" w:fill="auto"/>
          </w:tcPr>
          <w:p w14:paraId="133894D5"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7CB2658C" w14:textId="77777777" w:rsidR="009C3500" w:rsidRPr="00144306" w:rsidRDefault="009C3500" w:rsidP="001C34F1">
            <w:pPr>
              <w:spacing w:before="40" w:after="120"/>
              <w:ind w:right="113"/>
              <w:rPr>
                <w:sz w:val="20"/>
                <w:szCs w:val="20"/>
              </w:rPr>
            </w:pPr>
            <w:r w:rsidRPr="00DC72A8">
              <w:rPr>
                <w:sz w:val="20"/>
                <w:szCs w:val="20"/>
              </w:rPr>
              <w:t>Written statement submitted by the Asian Legal Resource Centre, a non-governmental organization in general consultative status</w:t>
            </w:r>
          </w:p>
        </w:tc>
      </w:tr>
      <w:tr w:rsidR="009C3500" w:rsidRPr="00CE032F" w14:paraId="4FF41687" w14:textId="77777777" w:rsidTr="001C34F1">
        <w:trPr>
          <w:trHeight w:val="255"/>
        </w:trPr>
        <w:tc>
          <w:tcPr>
            <w:tcW w:w="2410" w:type="dxa"/>
            <w:shd w:val="clear" w:color="auto" w:fill="auto"/>
          </w:tcPr>
          <w:p w14:paraId="7B2BBE09" w14:textId="77777777" w:rsidR="009C3500" w:rsidRPr="00144306" w:rsidRDefault="009C3500" w:rsidP="001C34F1">
            <w:pPr>
              <w:spacing w:before="40" w:after="120"/>
              <w:ind w:right="113"/>
              <w:rPr>
                <w:sz w:val="20"/>
                <w:szCs w:val="20"/>
              </w:rPr>
            </w:pPr>
            <w:r w:rsidRPr="00144306">
              <w:rPr>
                <w:sz w:val="20"/>
                <w:szCs w:val="20"/>
              </w:rPr>
              <w:t>A/HRC/37/NGO/125</w:t>
            </w:r>
          </w:p>
        </w:tc>
        <w:tc>
          <w:tcPr>
            <w:tcW w:w="1276" w:type="dxa"/>
            <w:shd w:val="clear" w:color="auto" w:fill="auto"/>
          </w:tcPr>
          <w:p w14:paraId="582648EB"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4FC83DB5" w14:textId="77777777" w:rsidR="009C3500" w:rsidRPr="00144306" w:rsidRDefault="009C3500" w:rsidP="001C34F1">
            <w:pPr>
              <w:spacing w:before="40" w:after="120"/>
              <w:ind w:right="113"/>
              <w:rPr>
                <w:sz w:val="20"/>
                <w:szCs w:val="20"/>
              </w:rPr>
            </w:pPr>
            <w:r w:rsidRPr="00DC72A8">
              <w:rPr>
                <w:sz w:val="20"/>
                <w:szCs w:val="20"/>
              </w:rPr>
              <w:t>Joint written statement submitted by the Nonviolent Radical Party, Transnational and Transparty, a non-governmental organization in general consultative status; the Women’s Human Rights International Association and France Libertés: Fondation Danielle Mitterrand, non-governmental organizations in special consultative status; and International Educational Development, Inc. and Mouvement contre le racisme et pour l’amitié entre les peuples, non-governmental organizations on the roster</w:t>
            </w:r>
          </w:p>
        </w:tc>
      </w:tr>
      <w:tr w:rsidR="009C3500" w:rsidRPr="00CE032F" w14:paraId="54684262" w14:textId="77777777" w:rsidTr="001C34F1">
        <w:trPr>
          <w:trHeight w:val="255"/>
        </w:trPr>
        <w:tc>
          <w:tcPr>
            <w:tcW w:w="2410" w:type="dxa"/>
            <w:shd w:val="clear" w:color="auto" w:fill="auto"/>
          </w:tcPr>
          <w:p w14:paraId="621127B6" w14:textId="77777777" w:rsidR="009C3500" w:rsidRPr="00144306" w:rsidRDefault="009C3500" w:rsidP="001C34F1">
            <w:pPr>
              <w:spacing w:before="40" w:after="120"/>
              <w:ind w:right="113"/>
              <w:rPr>
                <w:sz w:val="20"/>
                <w:szCs w:val="20"/>
              </w:rPr>
            </w:pPr>
            <w:r w:rsidRPr="00144306">
              <w:rPr>
                <w:sz w:val="20"/>
                <w:szCs w:val="20"/>
              </w:rPr>
              <w:t>A/HRC/37/NGO/126</w:t>
            </w:r>
          </w:p>
        </w:tc>
        <w:tc>
          <w:tcPr>
            <w:tcW w:w="1276" w:type="dxa"/>
            <w:shd w:val="clear" w:color="auto" w:fill="auto"/>
          </w:tcPr>
          <w:p w14:paraId="472D55D2" w14:textId="77777777" w:rsidR="009C3500" w:rsidRDefault="009C3500" w:rsidP="001C34F1">
            <w:pPr>
              <w:spacing w:before="40" w:after="120"/>
              <w:ind w:right="284"/>
              <w:jc w:val="right"/>
              <w:rPr>
                <w:sz w:val="20"/>
                <w:szCs w:val="20"/>
              </w:rPr>
            </w:pPr>
            <w:r>
              <w:rPr>
                <w:sz w:val="20"/>
                <w:szCs w:val="20"/>
              </w:rPr>
              <w:t>10</w:t>
            </w:r>
          </w:p>
        </w:tc>
        <w:tc>
          <w:tcPr>
            <w:tcW w:w="4252" w:type="dxa"/>
            <w:shd w:val="clear" w:color="auto" w:fill="auto"/>
            <w:vAlign w:val="center"/>
          </w:tcPr>
          <w:p w14:paraId="314237ED" w14:textId="77777777" w:rsidR="009C3500" w:rsidRDefault="009C3500" w:rsidP="001C34F1">
            <w:pPr>
              <w:spacing w:before="40" w:after="120"/>
              <w:ind w:right="113"/>
              <w:rPr>
                <w:sz w:val="20"/>
                <w:szCs w:val="20"/>
              </w:rPr>
            </w:pPr>
            <w:r w:rsidRPr="00DC72A8">
              <w:rPr>
                <w:sz w:val="20"/>
                <w:szCs w:val="20"/>
              </w:rPr>
              <w:t>Joint written statement submitted by the International Organization for the Elimination of All Forms of Racial Discrimination (EAFORD), non-governmental organization in special consultative status; International Educational Development, Inc., and the World Peace Council, non-governmental organizations on the roster</w:t>
            </w:r>
          </w:p>
        </w:tc>
      </w:tr>
      <w:tr w:rsidR="009C3500" w:rsidRPr="00CE032F" w14:paraId="50304091" w14:textId="77777777" w:rsidTr="001C34F1">
        <w:trPr>
          <w:trHeight w:val="255"/>
        </w:trPr>
        <w:tc>
          <w:tcPr>
            <w:tcW w:w="2410" w:type="dxa"/>
            <w:shd w:val="clear" w:color="auto" w:fill="auto"/>
          </w:tcPr>
          <w:p w14:paraId="3EC787C9" w14:textId="77777777" w:rsidR="009C3500" w:rsidRPr="00144306" w:rsidRDefault="009C3500" w:rsidP="001C34F1">
            <w:pPr>
              <w:spacing w:before="40" w:after="120"/>
              <w:ind w:right="113"/>
              <w:rPr>
                <w:sz w:val="20"/>
                <w:szCs w:val="20"/>
              </w:rPr>
            </w:pPr>
            <w:r w:rsidRPr="004C15B5">
              <w:rPr>
                <w:sz w:val="20"/>
                <w:szCs w:val="20"/>
              </w:rPr>
              <w:t>A/HRC/37/NGO/127</w:t>
            </w:r>
          </w:p>
        </w:tc>
        <w:tc>
          <w:tcPr>
            <w:tcW w:w="1276" w:type="dxa"/>
            <w:shd w:val="clear" w:color="auto" w:fill="auto"/>
          </w:tcPr>
          <w:p w14:paraId="07B1103A"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2EC82B42" w14:textId="77777777" w:rsidR="009C3500" w:rsidRPr="00144306" w:rsidRDefault="009C3500" w:rsidP="001C34F1">
            <w:pPr>
              <w:spacing w:before="40" w:after="120"/>
              <w:ind w:right="113"/>
              <w:rPr>
                <w:sz w:val="20"/>
                <w:szCs w:val="20"/>
              </w:rPr>
            </w:pPr>
            <w:r w:rsidRPr="00DC72A8">
              <w:rPr>
                <w:sz w:val="20"/>
                <w:szCs w:val="20"/>
              </w:rPr>
              <w:t>Joint written statement submitted by the International Organization for the Elimination of All Forms of Racial Discrimination (EAFORD), non-governmental organization in special consultative status; International Educational Development, Inc., and the World Peace Council, non-governmental organizations on the roster</w:t>
            </w:r>
          </w:p>
        </w:tc>
      </w:tr>
      <w:tr w:rsidR="009C3500" w:rsidRPr="00CE032F" w14:paraId="64EB024A" w14:textId="77777777" w:rsidTr="001C34F1">
        <w:trPr>
          <w:trHeight w:val="255"/>
        </w:trPr>
        <w:tc>
          <w:tcPr>
            <w:tcW w:w="2410" w:type="dxa"/>
            <w:shd w:val="clear" w:color="auto" w:fill="auto"/>
          </w:tcPr>
          <w:p w14:paraId="6629E05A" w14:textId="77777777" w:rsidR="009C3500" w:rsidRPr="004C15B5" w:rsidRDefault="009C3500" w:rsidP="001C34F1">
            <w:pPr>
              <w:spacing w:before="40" w:after="120"/>
              <w:ind w:right="113"/>
              <w:rPr>
                <w:sz w:val="20"/>
                <w:szCs w:val="20"/>
              </w:rPr>
            </w:pPr>
            <w:r w:rsidRPr="004C15B5">
              <w:rPr>
                <w:sz w:val="20"/>
                <w:szCs w:val="20"/>
              </w:rPr>
              <w:t>A/HRC/37/NGO/128</w:t>
            </w:r>
          </w:p>
        </w:tc>
        <w:tc>
          <w:tcPr>
            <w:tcW w:w="1276" w:type="dxa"/>
            <w:shd w:val="clear" w:color="auto" w:fill="auto"/>
          </w:tcPr>
          <w:p w14:paraId="6F90C930"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2083373E" w14:textId="77777777" w:rsidR="009C3500" w:rsidRPr="004C15B5" w:rsidRDefault="009C3500" w:rsidP="001C34F1">
            <w:pPr>
              <w:spacing w:before="40" w:after="120"/>
              <w:ind w:right="113"/>
              <w:rPr>
                <w:sz w:val="20"/>
                <w:szCs w:val="20"/>
              </w:rPr>
            </w:pPr>
            <w:r w:rsidRPr="00DC72A8">
              <w:rPr>
                <w:sz w:val="20"/>
                <w:szCs w:val="20"/>
              </w:rPr>
              <w:t>Joint written statement submitted by Greenpeace International, a non-governmental organization in general consultative status, and the International Association of Democratic Lawyers, a non-governmental organization in special consultative status</w:t>
            </w:r>
          </w:p>
        </w:tc>
      </w:tr>
      <w:tr w:rsidR="009C3500" w:rsidRPr="00CE032F" w14:paraId="6440E974" w14:textId="77777777" w:rsidTr="001C34F1">
        <w:trPr>
          <w:trHeight w:val="255"/>
        </w:trPr>
        <w:tc>
          <w:tcPr>
            <w:tcW w:w="2410" w:type="dxa"/>
            <w:shd w:val="clear" w:color="auto" w:fill="auto"/>
          </w:tcPr>
          <w:p w14:paraId="26C3B6A3" w14:textId="77777777" w:rsidR="009C3500" w:rsidRPr="004C15B5" w:rsidRDefault="009C3500" w:rsidP="001C34F1">
            <w:pPr>
              <w:spacing w:before="40" w:after="120"/>
              <w:ind w:right="113"/>
              <w:rPr>
                <w:sz w:val="20"/>
                <w:szCs w:val="20"/>
              </w:rPr>
            </w:pPr>
            <w:r w:rsidRPr="0063297E">
              <w:rPr>
                <w:sz w:val="20"/>
                <w:szCs w:val="20"/>
              </w:rPr>
              <w:t>A/HRC/37/NGO/129</w:t>
            </w:r>
          </w:p>
        </w:tc>
        <w:tc>
          <w:tcPr>
            <w:tcW w:w="1276" w:type="dxa"/>
            <w:shd w:val="clear" w:color="auto" w:fill="auto"/>
          </w:tcPr>
          <w:p w14:paraId="3D425851"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3542F1BF" w14:textId="77777777" w:rsidR="009C3500" w:rsidRPr="0063297E" w:rsidRDefault="009C3500" w:rsidP="001C34F1">
            <w:pPr>
              <w:spacing w:before="40" w:after="120"/>
              <w:ind w:right="113"/>
              <w:rPr>
                <w:sz w:val="20"/>
                <w:szCs w:val="20"/>
              </w:rPr>
            </w:pPr>
            <w:r w:rsidRPr="00DC72A8">
              <w:rPr>
                <w:sz w:val="20"/>
                <w:szCs w:val="20"/>
              </w:rPr>
              <w:t>Joint written statement submitted by Greenpeace International, a non-governmental organization in general consultative status, and the International Association of Democratic Lawyers, a non-governmental organization in special consultative status</w:t>
            </w:r>
          </w:p>
        </w:tc>
      </w:tr>
      <w:tr w:rsidR="009C3500" w:rsidRPr="00CE032F" w14:paraId="05E8AC5C" w14:textId="77777777" w:rsidTr="001C34F1">
        <w:trPr>
          <w:trHeight w:val="255"/>
        </w:trPr>
        <w:tc>
          <w:tcPr>
            <w:tcW w:w="2410" w:type="dxa"/>
            <w:shd w:val="clear" w:color="auto" w:fill="auto"/>
          </w:tcPr>
          <w:p w14:paraId="2948E268" w14:textId="77777777" w:rsidR="009C3500" w:rsidRPr="0063297E" w:rsidRDefault="009C3500" w:rsidP="001C34F1">
            <w:pPr>
              <w:spacing w:before="40" w:after="120"/>
              <w:ind w:right="113"/>
              <w:rPr>
                <w:sz w:val="20"/>
                <w:szCs w:val="20"/>
              </w:rPr>
            </w:pPr>
            <w:r w:rsidRPr="0042610D">
              <w:rPr>
                <w:sz w:val="20"/>
                <w:szCs w:val="20"/>
              </w:rPr>
              <w:t>A/HRC/37/NGO/130</w:t>
            </w:r>
          </w:p>
        </w:tc>
        <w:tc>
          <w:tcPr>
            <w:tcW w:w="1276" w:type="dxa"/>
            <w:shd w:val="clear" w:color="auto" w:fill="auto"/>
          </w:tcPr>
          <w:p w14:paraId="6C226C65"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7FA55CDE" w14:textId="77777777" w:rsidR="009C3500" w:rsidRPr="007B4693" w:rsidRDefault="009C3500" w:rsidP="001C34F1">
            <w:pPr>
              <w:spacing w:before="40" w:after="120"/>
              <w:ind w:right="113"/>
              <w:rPr>
                <w:sz w:val="20"/>
                <w:szCs w:val="20"/>
              </w:rPr>
            </w:pPr>
            <w:r w:rsidRPr="00DC72A8">
              <w:rPr>
                <w:sz w:val="20"/>
                <w:szCs w:val="20"/>
              </w:rPr>
              <w:t>Joint written statement submitted by the International Organization for the Elimination of All Forms of Racial Discrimination, a non-governmental organization in special consultative status, and International Educational Development, Inc. and the World Peace Council, non-governmental organizations on the roster</w:t>
            </w:r>
          </w:p>
        </w:tc>
      </w:tr>
      <w:tr w:rsidR="009C3500" w:rsidRPr="00CE032F" w14:paraId="004E3CBE" w14:textId="77777777" w:rsidTr="001C34F1">
        <w:trPr>
          <w:trHeight w:val="255"/>
        </w:trPr>
        <w:tc>
          <w:tcPr>
            <w:tcW w:w="2410" w:type="dxa"/>
            <w:shd w:val="clear" w:color="auto" w:fill="auto"/>
          </w:tcPr>
          <w:p w14:paraId="4A28F4B4" w14:textId="77777777" w:rsidR="009C3500" w:rsidRPr="0042610D" w:rsidRDefault="009C3500" w:rsidP="001C34F1">
            <w:pPr>
              <w:spacing w:before="40" w:after="120"/>
              <w:ind w:right="113"/>
              <w:rPr>
                <w:sz w:val="20"/>
                <w:szCs w:val="20"/>
              </w:rPr>
            </w:pPr>
            <w:r w:rsidRPr="0042610D">
              <w:rPr>
                <w:sz w:val="20"/>
                <w:szCs w:val="20"/>
              </w:rPr>
              <w:t>A/HRC/37/NGO/131</w:t>
            </w:r>
          </w:p>
        </w:tc>
        <w:tc>
          <w:tcPr>
            <w:tcW w:w="1276" w:type="dxa"/>
            <w:shd w:val="clear" w:color="auto" w:fill="auto"/>
          </w:tcPr>
          <w:p w14:paraId="20406879"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61F49D95" w14:textId="77777777" w:rsidR="009C3500" w:rsidRPr="0042610D" w:rsidRDefault="009C3500" w:rsidP="001C34F1">
            <w:pPr>
              <w:spacing w:before="40" w:after="120"/>
              <w:ind w:right="113"/>
              <w:rPr>
                <w:sz w:val="20"/>
                <w:szCs w:val="20"/>
              </w:rPr>
            </w:pPr>
            <w:r w:rsidRPr="00DC72A8">
              <w:rPr>
                <w:sz w:val="20"/>
                <w:szCs w:val="20"/>
              </w:rPr>
              <w:t>Written statement submitted by the Society for Threatened Peoples, a non-governmental organization in special consultative status</w:t>
            </w:r>
          </w:p>
        </w:tc>
      </w:tr>
      <w:tr w:rsidR="009C3500" w:rsidRPr="00CE032F" w14:paraId="73D5A5BF" w14:textId="77777777" w:rsidTr="001C34F1">
        <w:trPr>
          <w:trHeight w:val="255"/>
        </w:trPr>
        <w:tc>
          <w:tcPr>
            <w:tcW w:w="2410" w:type="dxa"/>
            <w:shd w:val="clear" w:color="auto" w:fill="auto"/>
          </w:tcPr>
          <w:p w14:paraId="547CEFCE" w14:textId="77777777" w:rsidR="009C3500" w:rsidRPr="0042610D" w:rsidRDefault="009C3500" w:rsidP="001C34F1">
            <w:pPr>
              <w:spacing w:before="40" w:after="120"/>
              <w:ind w:right="113"/>
              <w:rPr>
                <w:sz w:val="20"/>
                <w:szCs w:val="20"/>
              </w:rPr>
            </w:pPr>
            <w:r w:rsidRPr="0042610D">
              <w:rPr>
                <w:sz w:val="20"/>
                <w:szCs w:val="20"/>
              </w:rPr>
              <w:t>A/HRC/37/NGO/132</w:t>
            </w:r>
          </w:p>
        </w:tc>
        <w:tc>
          <w:tcPr>
            <w:tcW w:w="1276" w:type="dxa"/>
            <w:shd w:val="clear" w:color="auto" w:fill="auto"/>
          </w:tcPr>
          <w:p w14:paraId="5808A72D"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5F023C71" w14:textId="77777777" w:rsidR="009C3500" w:rsidRDefault="009C3500" w:rsidP="001C34F1">
            <w:pPr>
              <w:spacing w:before="40" w:after="120"/>
              <w:ind w:right="113"/>
              <w:rPr>
                <w:sz w:val="20"/>
                <w:szCs w:val="20"/>
              </w:rPr>
            </w:pPr>
            <w:r w:rsidRPr="00DC72A8">
              <w:rPr>
                <w:sz w:val="20"/>
                <w:szCs w:val="20"/>
              </w:rPr>
              <w:t>Written statement submitted by the Society for Threatened Peoples, a non-governmental organization in special consultative status</w:t>
            </w:r>
          </w:p>
        </w:tc>
      </w:tr>
      <w:tr w:rsidR="009C3500" w:rsidRPr="00CE032F" w14:paraId="50BE4CE7" w14:textId="77777777" w:rsidTr="001C34F1">
        <w:trPr>
          <w:trHeight w:val="255"/>
        </w:trPr>
        <w:tc>
          <w:tcPr>
            <w:tcW w:w="2410" w:type="dxa"/>
            <w:shd w:val="clear" w:color="auto" w:fill="auto"/>
          </w:tcPr>
          <w:p w14:paraId="66448366" w14:textId="77777777" w:rsidR="009C3500" w:rsidRPr="0042610D" w:rsidRDefault="009C3500" w:rsidP="001C34F1">
            <w:pPr>
              <w:spacing w:before="40" w:after="120"/>
              <w:ind w:right="113"/>
              <w:rPr>
                <w:sz w:val="20"/>
                <w:szCs w:val="20"/>
              </w:rPr>
            </w:pPr>
            <w:r w:rsidRPr="0042610D">
              <w:rPr>
                <w:sz w:val="20"/>
                <w:szCs w:val="20"/>
              </w:rPr>
              <w:t>A/HRC/37/NGO/133</w:t>
            </w:r>
          </w:p>
        </w:tc>
        <w:tc>
          <w:tcPr>
            <w:tcW w:w="1276" w:type="dxa"/>
            <w:shd w:val="clear" w:color="auto" w:fill="auto"/>
          </w:tcPr>
          <w:p w14:paraId="6D71D95C"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43ACA18C" w14:textId="77777777" w:rsidR="009C3500" w:rsidRDefault="009C3500" w:rsidP="001C34F1">
            <w:pPr>
              <w:spacing w:before="40" w:after="120"/>
              <w:ind w:right="113"/>
              <w:rPr>
                <w:sz w:val="20"/>
                <w:szCs w:val="20"/>
              </w:rPr>
            </w:pPr>
            <w:r w:rsidRPr="00DC72A8">
              <w:rPr>
                <w:sz w:val="20"/>
                <w:szCs w:val="20"/>
              </w:rPr>
              <w:t>Written statement submitted by the Iraqi Development Organization, a non-governmental organization in special consultative status</w:t>
            </w:r>
          </w:p>
        </w:tc>
      </w:tr>
      <w:tr w:rsidR="009C3500" w:rsidRPr="00CE032F" w14:paraId="4E3E2F38" w14:textId="77777777" w:rsidTr="001C34F1">
        <w:trPr>
          <w:trHeight w:val="255"/>
        </w:trPr>
        <w:tc>
          <w:tcPr>
            <w:tcW w:w="2410" w:type="dxa"/>
            <w:shd w:val="clear" w:color="auto" w:fill="auto"/>
          </w:tcPr>
          <w:p w14:paraId="2F9919FA" w14:textId="77777777" w:rsidR="009C3500" w:rsidRPr="0042610D" w:rsidRDefault="009C3500" w:rsidP="001C34F1">
            <w:pPr>
              <w:spacing w:before="40" w:after="120"/>
              <w:ind w:right="113"/>
              <w:rPr>
                <w:sz w:val="20"/>
                <w:szCs w:val="20"/>
              </w:rPr>
            </w:pPr>
            <w:r w:rsidRPr="0042610D">
              <w:rPr>
                <w:sz w:val="20"/>
                <w:szCs w:val="20"/>
              </w:rPr>
              <w:t>A/HRC/37/NGO/134</w:t>
            </w:r>
          </w:p>
        </w:tc>
        <w:tc>
          <w:tcPr>
            <w:tcW w:w="1276" w:type="dxa"/>
            <w:shd w:val="clear" w:color="auto" w:fill="auto"/>
          </w:tcPr>
          <w:p w14:paraId="1F86606B"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012D9F20" w14:textId="77777777" w:rsidR="009C3500" w:rsidRDefault="009C3500" w:rsidP="001C34F1">
            <w:pPr>
              <w:spacing w:before="40" w:after="120"/>
              <w:ind w:right="113"/>
              <w:rPr>
                <w:sz w:val="20"/>
                <w:szCs w:val="20"/>
              </w:rPr>
            </w:pPr>
            <w:r w:rsidRPr="00DC72A8">
              <w:rPr>
                <w:sz w:val="20"/>
                <w:szCs w:val="20"/>
              </w:rPr>
              <w:t>Joint written statement submitted by the International Organization for the Elimination of All Forms of Racial Discrimination, the Arab Organization for Human Rights and IUS PRIMI VIRI International Association, non-governmental organizations in special consultative status, and International Educational Development, Inc. and World Peace Council, non-governmental organizations on the roster</w:t>
            </w:r>
          </w:p>
        </w:tc>
      </w:tr>
      <w:tr w:rsidR="009C3500" w:rsidRPr="00CE032F" w14:paraId="2FC20436" w14:textId="77777777" w:rsidTr="001C34F1">
        <w:trPr>
          <w:trHeight w:val="255"/>
        </w:trPr>
        <w:tc>
          <w:tcPr>
            <w:tcW w:w="2410" w:type="dxa"/>
            <w:shd w:val="clear" w:color="auto" w:fill="auto"/>
          </w:tcPr>
          <w:p w14:paraId="42A651B5" w14:textId="77777777" w:rsidR="009C3500" w:rsidRPr="0042610D" w:rsidRDefault="009C3500" w:rsidP="001C34F1">
            <w:pPr>
              <w:spacing w:before="40" w:after="120"/>
              <w:ind w:right="113"/>
              <w:rPr>
                <w:sz w:val="20"/>
                <w:szCs w:val="20"/>
              </w:rPr>
            </w:pPr>
            <w:r w:rsidRPr="0042610D">
              <w:rPr>
                <w:sz w:val="20"/>
                <w:szCs w:val="20"/>
              </w:rPr>
              <w:t>A/HRC/37/NGO/135</w:t>
            </w:r>
          </w:p>
        </w:tc>
        <w:tc>
          <w:tcPr>
            <w:tcW w:w="1276" w:type="dxa"/>
            <w:shd w:val="clear" w:color="auto" w:fill="auto"/>
          </w:tcPr>
          <w:p w14:paraId="0199744F"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770FAF39" w14:textId="77777777" w:rsidR="009C3500" w:rsidRDefault="009C3500" w:rsidP="001C34F1">
            <w:pPr>
              <w:spacing w:before="40" w:after="120"/>
              <w:ind w:right="113"/>
              <w:rPr>
                <w:sz w:val="20"/>
                <w:szCs w:val="20"/>
              </w:rPr>
            </w:pPr>
            <w:r w:rsidRPr="00DC72A8">
              <w:rPr>
                <w:sz w:val="20"/>
                <w:szCs w:val="20"/>
              </w:rPr>
              <w:t>Written statement submitted by the Society for Threatened Peoples, a non-governmental organization in special consultative status</w:t>
            </w:r>
          </w:p>
        </w:tc>
      </w:tr>
      <w:tr w:rsidR="009C3500" w:rsidRPr="00CE032F" w14:paraId="5BDF2894" w14:textId="77777777" w:rsidTr="001C34F1">
        <w:trPr>
          <w:trHeight w:val="255"/>
        </w:trPr>
        <w:tc>
          <w:tcPr>
            <w:tcW w:w="2410" w:type="dxa"/>
            <w:shd w:val="clear" w:color="auto" w:fill="auto"/>
          </w:tcPr>
          <w:p w14:paraId="41285D37" w14:textId="77777777" w:rsidR="009C3500" w:rsidRPr="0042610D" w:rsidRDefault="009C3500" w:rsidP="001C34F1">
            <w:pPr>
              <w:spacing w:before="40" w:after="120"/>
              <w:ind w:right="113"/>
              <w:rPr>
                <w:sz w:val="20"/>
                <w:szCs w:val="20"/>
              </w:rPr>
            </w:pPr>
            <w:r w:rsidRPr="0042610D">
              <w:rPr>
                <w:sz w:val="20"/>
                <w:szCs w:val="20"/>
              </w:rPr>
              <w:t>A/HRC/37/NGO/136</w:t>
            </w:r>
          </w:p>
        </w:tc>
        <w:tc>
          <w:tcPr>
            <w:tcW w:w="1276" w:type="dxa"/>
            <w:shd w:val="clear" w:color="auto" w:fill="auto"/>
          </w:tcPr>
          <w:p w14:paraId="448CD967"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6A7D16C3" w14:textId="77777777" w:rsidR="009C3500" w:rsidRPr="0042610D" w:rsidRDefault="009C3500" w:rsidP="001C34F1">
            <w:pPr>
              <w:spacing w:before="40" w:after="120"/>
              <w:ind w:right="113"/>
              <w:rPr>
                <w:sz w:val="20"/>
                <w:szCs w:val="20"/>
              </w:rPr>
            </w:pPr>
            <w:r w:rsidRPr="00DC72A8">
              <w:rPr>
                <w:sz w:val="20"/>
                <w:szCs w:val="20"/>
              </w:rPr>
              <w:t>Written statement submitted by the Society for Threatened Peoples, a non-governmental organization in special consultative status</w:t>
            </w:r>
          </w:p>
        </w:tc>
      </w:tr>
      <w:tr w:rsidR="009C3500" w:rsidRPr="00CE032F" w14:paraId="60534D76" w14:textId="77777777" w:rsidTr="001C34F1">
        <w:trPr>
          <w:trHeight w:val="255"/>
        </w:trPr>
        <w:tc>
          <w:tcPr>
            <w:tcW w:w="2410" w:type="dxa"/>
            <w:shd w:val="clear" w:color="auto" w:fill="auto"/>
          </w:tcPr>
          <w:p w14:paraId="1B24ABA1" w14:textId="77777777" w:rsidR="009C3500" w:rsidRPr="0042610D" w:rsidRDefault="009C3500" w:rsidP="001C34F1">
            <w:pPr>
              <w:spacing w:before="40" w:after="120"/>
              <w:ind w:right="113"/>
              <w:rPr>
                <w:sz w:val="20"/>
                <w:szCs w:val="20"/>
              </w:rPr>
            </w:pPr>
            <w:r w:rsidRPr="0042610D">
              <w:rPr>
                <w:sz w:val="20"/>
                <w:szCs w:val="20"/>
              </w:rPr>
              <w:t>A/HRC/37/NGO/137</w:t>
            </w:r>
          </w:p>
        </w:tc>
        <w:tc>
          <w:tcPr>
            <w:tcW w:w="1276" w:type="dxa"/>
            <w:shd w:val="clear" w:color="auto" w:fill="auto"/>
          </w:tcPr>
          <w:p w14:paraId="68D90E9C"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6A126FAE" w14:textId="77777777" w:rsidR="009C3500" w:rsidRPr="0042610D" w:rsidRDefault="009C3500" w:rsidP="001C34F1">
            <w:pPr>
              <w:spacing w:before="40" w:after="120"/>
              <w:ind w:right="113"/>
              <w:rPr>
                <w:sz w:val="20"/>
                <w:szCs w:val="20"/>
              </w:rPr>
            </w:pPr>
            <w:r w:rsidRPr="00DC72A8">
              <w:rPr>
                <w:sz w:val="20"/>
                <w:szCs w:val="20"/>
              </w:rPr>
              <w:t>Written statement submitted by the Society for Threatened Peoples, a non-governmental organization in special consultative status</w:t>
            </w:r>
          </w:p>
        </w:tc>
      </w:tr>
      <w:tr w:rsidR="009C3500" w:rsidRPr="00CE032F" w14:paraId="25A76B5D" w14:textId="77777777" w:rsidTr="001C34F1">
        <w:trPr>
          <w:trHeight w:val="255"/>
        </w:trPr>
        <w:tc>
          <w:tcPr>
            <w:tcW w:w="2410" w:type="dxa"/>
            <w:shd w:val="clear" w:color="auto" w:fill="auto"/>
          </w:tcPr>
          <w:p w14:paraId="76CF8D3E" w14:textId="77777777" w:rsidR="009C3500" w:rsidRPr="0042610D" w:rsidRDefault="009C3500" w:rsidP="001C34F1">
            <w:pPr>
              <w:spacing w:before="40" w:after="120"/>
              <w:ind w:right="113"/>
              <w:rPr>
                <w:sz w:val="20"/>
                <w:szCs w:val="20"/>
              </w:rPr>
            </w:pPr>
            <w:r w:rsidRPr="0042610D">
              <w:rPr>
                <w:sz w:val="20"/>
                <w:szCs w:val="20"/>
              </w:rPr>
              <w:t>A/HRC/37/NGO/138</w:t>
            </w:r>
          </w:p>
        </w:tc>
        <w:tc>
          <w:tcPr>
            <w:tcW w:w="1276" w:type="dxa"/>
            <w:shd w:val="clear" w:color="auto" w:fill="auto"/>
          </w:tcPr>
          <w:p w14:paraId="136A7A83" w14:textId="77777777" w:rsidR="009C3500" w:rsidRDefault="009C3500" w:rsidP="001C34F1">
            <w:pPr>
              <w:spacing w:before="40" w:after="120"/>
              <w:ind w:right="284"/>
              <w:jc w:val="right"/>
              <w:rPr>
                <w:sz w:val="20"/>
                <w:szCs w:val="20"/>
              </w:rPr>
            </w:pPr>
            <w:r>
              <w:rPr>
                <w:sz w:val="20"/>
                <w:szCs w:val="20"/>
              </w:rPr>
              <w:t>9</w:t>
            </w:r>
          </w:p>
        </w:tc>
        <w:tc>
          <w:tcPr>
            <w:tcW w:w="4252" w:type="dxa"/>
            <w:shd w:val="clear" w:color="auto" w:fill="auto"/>
            <w:vAlign w:val="center"/>
          </w:tcPr>
          <w:p w14:paraId="76EAB825" w14:textId="77777777" w:rsidR="009C3500" w:rsidRPr="0042610D" w:rsidRDefault="009C3500" w:rsidP="001C34F1">
            <w:pPr>
              <w:spacing w:before="40" w:after="120"/>
              <w:ind w:right="113"/>
              <w:rPr>
                <w:sz w:val="20"/>
                <w:szCs w:val="20"/>
              </w:rPr>
            </w:pPr>
            <w:r w:rsidRPr="00DC72A8">
              <w:rPr>
                <w:sz w:val="20"/>
                <w:szCs w:val="20"/>
              </w:rPr>
              <w:t>Written statement submitted by the International Youth and Student Movement for the United Nations, a non-governmental organization in general consultative status</w:t>
            </w:r>
          </w:p>
        </w:tc>
      </w:tr>
      <w:tr w:rsidR="009C3500" w:rsidRPr="00CE032F" w14:paraId="278352D2" w14:textId="77777777" w:rsidTr="001C34F1">
        <w:trPr>
          <w:trHeight w:val="255"/>
        </w:trPr>
        <w:tc>
          <w:tcPr>
            <w:tcW w:w="2410" w:type="dxa"/>
            <w:shd w:val="clear" w:color="auto" w:fill="auto"/>
          </w:tcPr>
          <w:p w14:paraId="22CE9572" w14:textId="77777777" w:rsidR="009C3500" w:rsidRPr="0042610D" w:rsidRDefault="009C3500" w:rsidP="001C34F1">
            <w:pPr>
              <w:spacing w:before="40" w:after="120"/>
              <w:ind w:right="113"/>
              <w:rPr>
                <w:sz w:val="20"/>
                <w:szCs w:val="20"/>
              </w:rPr>
            </w:pPr>
            <w:r w:rsidRPr="0042610D">
              <w:rPr>
                <w:sz w:val="20"/>
                <w:szCs w:val="20"/>
              </w:rPr>
              <w:t>A/HRC/37/NGO/139</w:t>
            </w:r>
          </w:p>
        </w:tc>
        <w:tc>
          <w:tcPr>
            <w:tcW w:w="1276" w:type="dxa"/>
            <w:shd w:val="clear" w:color="auto" w:fill="auto"/>
          </w:tcPr>
          <w:p w14:paraId="6A47F4E7"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658B2E7D" w14:textId="77777777" w:rsidR="009C3500" w:rsidRPr="0042610D" w:rsidRDefault="009C3500" w:rsidP="001C34F1">
            <w:pPr>
              <w:spacing w:before="40" w:after="120"/>
              <w:ind w:right="113"/>
              <w:rPr>
                <w:sz w:val="20"/>
                <w:szCs w:val="20"/>
              </w:rPr>
            </w:pPr>
            <w:r w:rsidRPr="00DC72A8">
              <w:rPr>
                <w:sz w:val="20"/>
                <w:szCs w:val="20"/>
              </w:rPr>
              <w:t>Written statement submitted by the Women’s Human Rights International Association, a non-governmental organization in special consultative status</w:t>
            </w:r>
          </w:p>
        </w:tc>
      </w:tr>
      <w:tr w:rsidR="009C3500" w:rsidRPr="00CE032F" w14:paraId="5B4635F5" w14:textId="77777777" w:rsidTr="001C34F1">
        <w:trPr>
          <w:trHeight w:val="255"/>
        </w:trPr>
        <w:tc>
          <w:tcPr>
            <w:tcW w:w="2410" w:type="dxa"/>
            <w:shd w:val="clear" w:color="auto" w:fill="auto"/>
          </w:tcPr>
          <w:p w14:paraId="740CFADB" w14:textId="77777777" w:rsidR="009C3500" w:rsidRPr="0042610D" w:rsidRDefault="009C3500" w:rsidP="001C34F1">
            <w:pPr>
              <w:spacing w:before="40" w:after="120"/>
              <w:ind w:right="113"/>
              <w:rPr>
                <w:sz w:val="20"/>
                <w:szCs w:val="20"/>
              </w:rPr>
            </w:pPr>
            <w:r w:rsidRPr="006F14C1">
              <w:rPr>
                <w:sz w:val="20"/>
                <w:szCs w:val="20"/>
              </w:rPr>
              <w:t>A/HRC/37/NGO/140</w:t>
            </w:r>
          </w:p>
        </w:tc>
        <w:tc>
          <w:tcPr>
            <w:tcW w:w="1276" w:type="dxa"/>
            <w:shd w:val="clear" w:color="auto" w:fill="auto"/>
          </w:tcPr>
          <w:p w14:paraId="3100A915" w14:textId="77777777" w:rsidR="009C3500" w:rsidRDefault="009C3500" w:rsidP="001C34F1">
            <w:pPr>
              <w:spacing w:before="40" w:after="120"/>
              <w:ind w:right="284"/>
              <w:jc w:val="right"/>
              <w:rPr>
                <w:sz w:val="20"/>
                <w:szCs w:val="20"/>
              </w:rPr>
            </w:pPr>
            <w:r>
              <w:rPr>
                <w:sz w:val="20"/>
                <w:szCs w:val="20"/>
              </w:rPr>
              <w:t>7</w:t>
            </w:r>
          </w:p>
        </w:tc>
        <w:tc>
          <w:tcPr>
            <w:tcW w:w="4252" w:type="dxa"/>
            <w:shd w:val="clear" w:color="auto" w:fill="auto"/>
            <w:vAlign w:val="center"/>
          </w:tcPr>
          <w:p w14:paraId="0163587C" w14:textId="77777777" w:rsidR="009C3500" w:rsidRPr="0042610D" w:rsidRDefault="009C3500" w:rsidP="001C34F1">
            <w:pPr>
              <w:spacing w:before="40" w:after="120"/>
              <w:ind w:right="113"/>
              <w:rPr>
                <w:sz w:val="20"/>
                <w:szCs w:val="20"/>
              </w:rPr>
            </w:pPr>
            <w:r w:rsidRPr="00DC72A8">
              <w:rPr>
                <w:sz w:val="20"/>
                <w:szCs w:val="20"/>
              </w:rPr>
              <w:t>Joint written statement submitted by the International Organization for the Elimination of All Forms of Racial Discrimination, the Arab Lawyers Union, the Arab Organization for Human Rights, International-Lawyers.org, IUS PRIMI VIRI International Association and the Union of Arab Jurists, non-governmental organizations in special consultative status, and International Educational Development, Inc. and the World Peace Council, non-governmental organizations on the roster</w:t>
            </w:r>
          </w:p>
        </w:tc>
      </w:tr>
      <w:tr w:rsidR="009C3500" w:rsidRPr="00CE032F" w14:paraId="0DE39058" w14:textId="77777777" w:rsidTr="001C34F1">
        <w:trPr>
          <w:trHeight w:val="255"/>
        </w:trPr>
        <w:tc>
          <w:tcPr>
            <w:tcW w:w="2410" w:type="dxa"/>
            <w:shd w:val="clear" w:color="auto" w:fill="auto"/>
          </w:tcPr>
          <w:p w14:paraId="2F90D897" w14:textId="77777777" w:rsidR="009C3500" w:rsidRPr="006F14C1" w:rsidRDefault="009C3500" w:rsidP="001C34F1">
            <w:pPr>
              <w:spacing w:before="40" w:after="120"/>
              <w:ind w:right="113"/>
              <w:rPr>
                <w:sz w:val="20"/>
                <w:szCs w:val="20"/>
              </w:rPr>
            </w:pPr>
            <w:r w:rsidRPr="006F14C1">
              <w:rPr>
                <w:sz w:val="20"/>
                <w:szCs w:val="20"/>
              </w:rPr>
              <w:t>A/HRC/37/NGO/141</w:t>
            </w:r>
          </w:p>
        </w:tc>
        <w:tc>
          <w:tcPr>
            <w:tcW w:w="1276" w:type="dxa"/>
            <w:shd w:val="clear" w:color="auto" w:fill="auto"/>
          </w:tcPr>
          <w:p w14:paraId="62D1DCF7" w14:textId="77777777" w:rsidR="009C3500" w:rsidRDefault="009C3500" w:rsidP="001C34F1">
            <w:pPr>
              <w:spacing w:before="40" w:after="120"/>
              <w:ind w:right="284"/>
              <w:jc w:val="right"/>
              <w:rPr>
                <w:sz w:val="20"/>
                <w:szCs w:val="20"/>
              </w:rPr>
            </w:pPr>
            <w:r>
              <w:rPr>
                <w:sz w:val="20"/>
                <w:szCs w:val="20"/>
              </w:rPr>
              <w:t>7</w:t>
            </w:r>
          </w:p>
        </w:tc>
        <w:tc>
          <w:tcPr>
            <w:tcW w:w="4252" w:type="dxa"/>
            <w:shd w:val="clear" w:color="auto" w:fill="auto"/>
            <w:vAlign w:val="center"/>
          </w:tcPr>
          <w:p w14:paraId="2816CDD8" w14:textId="77777777" w:rsidR="009C3500" w:rsidRPr="006F14C1" w:rsidRDefault="009C3500" w:rsidP="001C34F1">
            <w:pPr>
              <w:spacing w:before="40" w:after="120"/>
              <w:ind w:right="113"/>
              <w:rPr>
                <w:sz w:val="20"/>
                <w:szCs w:val="20"/>
              </w:rPr>
            </w:pPr>
            <w:r w:rsidRPr="00DC72A8">
              <w:rPr>
                <w:sz w:val="20"/>
                <w:szCs w:val="20"/>
              </w:rPr>
              <w:t>Joint written statement submitted by the International Organization for the Elimination of All Forms of Racial Discrimination, the Arab Lawyers Union, the Arab Organization for Human Rights, International-Lawyers.Org, IUS PRIMI VIRI International Association and the Union of Arab Jurists, non-governmental organizations in special consultative status, and International Educational Development, Inc. and the World Peace Council, non-governmental organizations on the roster</w:t>
            </w:r>
          </w:p>
        </w:tc>
      </w:tr>
      <w:tr w:rsidR="009C3500" w:rsidRPr="00CE032F" w14:paraId="687F8EB4" w14:textId="77777777" w:rsidTr="001C34F1">
        <w:trPr>
          <w:trHeight w:val="255"/>
        </w:trPr>
        <w:tc>
          <w:tcPr>
            <w:tcW w:w="2410" w:type="dxa"/>
            <w:shd w:val="clear" w:color="auto" w:fill="auto"/>
          </w:tcPr>
          <w:p w14:paraId="6E252E46" w14:textId="77777777" w:rsidR="009C3500" w:rsidRPr="006F14C1" w:rsidRDefault="009C3500" w:rsidP="001C34F1">
            <w:pPr>
              <w:spacing w:before="40" w:after="120"/>
              <w:ind w:right="113"/>
              <w:rPr>
                <w:sz w:val="20"/>
                <w:szCs w:val="20"/>
              </w:rPr>
            </w:pPr>
            <w:r w:rsidRPr="006F14C1">
              <w:rPr>
                <w:sz w:val="20"/>
                <w:szCs w:val="20"/>
              </w:rPr>
              <w:t>A/HRC/37/NGO/142</w:t>
            </w:r>
          </w:p>
        </w:tc>
        <w:tc>
          <w:tcPr>
            <w:tcW w:w="1276" w:type="dxa"/>
            <w:shd w:val="clear" w:color="auto" w:fill="auto"/>
          </w:tcPr>
          <w:p w14:paraId="236D1703" w14:textId="77777777" w:rsidR="009C3500" w:rsidRDefault="009C3500" w:rsidP="001C34F1">
            <w:pPr>
              <w:spacing w:before="40" w:after="120"/>
              <w:ind w:right="284"/>
              <w:jc w:val="right"/>
              <w:rPr>
                <w:sz w:val="20"/>
                <w:szCs w:val="20"/>
              </w:rPr>
            </w:pPr>
            <w:r>
              <w:rPr>
                <w:sz w:val="20"/>
                <w:szCs w:val="20"/>
              </w:rPr>
              <w:t>7</w:t>
            </w:r>
          </w:p>
        </w:tc>
        <w:tc>
          <w:tcPr>
            <w:tcW w:w="4252" w:type="dxa"/>
            <w:shd w:val="clear" w:color="auto" w:fill="auto"/>
            <w:vAlign w:val="center"/>
          </w:tcPr>
          <w:p w14:paraId="2B189101" w14:textId="77777777" w:rsidR="009C3500" w:rsidRPr="006F14C1" w:rsidRDefault="009C3500" w:rsidP="001C34F1">
            <w:pPr>
              <w:spacing w:before="40" w:after="120"/>
              <w:ind w:right="113"/>
              <w:rPr>
                <w:sz w:val="20"/>
                <w:szCs w:val="20"/>
              </w:rPr>
            </w:pPr>
            <w:r w:rsidRPr="00DC72A8">
              <w:rPr>
                <w:sz w:val="20"/>
                <w:szCs w:val="20"/>
              </w:rPr>
              <w:t>Joint written statement submitted by the International Organization for the Elimination of All Forms of Racial Discrimination, the Arab Lawyers Union, the Arab Organization for Human Rights, International-Lawyers.Org, IUS PRIMI VIRI International Association and the Union of Arab Jurists, non-governmental organizations in special consultative status, and International Educational Development, Inc. and the World Peace Council, non-governmental organizations on the roster</w:t>
            </w:r>
          </w:p>
        </w:tc>
      </w:tr>
      <w:tr w:rsidR="009C3500" w:rsidRPr="00CE032F" w14:paraId="660A4678" w14:textId="77777777" w:rsidTr="001C34F1">
        <w:trPr>
          <w:trHeight w:val="255"/>
        </w:trPr>
        <w:tc>
          <w:tcPr>
            <w:tcW w:w="2410" w:type="dxa"/>
            <w:shd w:val="clear" w:color="auto" w:fill="auto"/>
          </w:tcPr>
          <w:p w14:paraId="00928A34" w14:textId="77777777" w:rsidR="009C3500" w:rsidRPr="006F14C1" w:rsidRDefault="009C3500" w:rsidP="001C34F1">
            <w:pPr>
              <w:spacing w:before="40" w:after="120"/>
              <w:ind w:right="113"/>
              <w:rPr>
                <w:sz w:val="20"/>
                <w:szCs w:val="20"/>
              </w:rPr>
            </w:pPr>
            <w:r w:rsidRPr="006F14C1">
              <w:rPr>
                <w:sz w:val="20"/>
                <w:szCs w:val="20"/>
              </w:rPr>
              <w:t>A/HRC/37/NGO/143</w:t>
            </w:r>
          </w:p>
        </w:tc>
        <w:tc>
          <w:tcPr>
            <w:tcW w:w="1276" w:type="dxa"/>
            <w:shd w:val="clear" w:color="auto" w:fill="auto"/>
          </w:tcPr>
          <w:p w14:paraId="10CC9535" w14:textId="77777777" w:rsidR="009C3500" w:rsidRDefault="009C3500" w:rsidP="001C34F1">
            <w:pPr>
              <w:spacing w:before="40" w:after="120"/>
              <w:ind w:right="284"/>
              <w:jc w:val="right"/>
              <w:rPr>
                <w:sz w:val="20"/>
                <w:szCs w:val="20"/>
              </w:rPr>
            </w:pPr>
            <w:r>
              <w:rPr>
                <w:sz w:val="20"/>
                <w:szCs w:val="20"/>
              </w:rPr>
              <w:t>7</w:t>
            </w:r>
          </w:p>
        </w:tc>
        <w:tc>
          <w:tcPr>
            <w:tcW w:w="4252" w:type="dxa"/>
            <w:shd w:val="clear" w:color="auto" w:fill="auto"/>
            <w:vAlign w:val="center"/>
          </w:tcPr>
          <w:p w14:paraId="1384BB18" w14:textId="77777777" w:rsidR="009C3500" w:rsidRDefault="009C3500" w:rsidP="001C34F1">
            <w:pPr>
              <w:spacing w:before="40" w:after="120"/>
              <w:ind w:right="113"/>
              <w:rPr>
                <w:sz w:val="20"/>
                <w:szCs w:val="20"/>
              </w:rPr>
            </w:pPr>
            <w:r w:rsidRPr="00DC72A8">
              <w:rPr>
                <w:sz w:val="20"/>
                <w:szCs w:val="20"/>
              </w:rPr>
              <w:t>Joint written statement submitted by the International Organization for the Elimination of All Forms of Racial Discrimination, the Arab Lawyers Union, the Arab Organization for Human Rights, International-Lawyers.Org, IUS PRIMI VIRI International Association and the Union of Arab Jurists, non-governmental organizations in special consultative status, and International Educational Development, Inc. and the World Peace Council, non-governmental organizations on the roster</w:t>
            </w:r>
          </w:p>
        </w:tc>
      </w:tr>
      <w:tr w:rsidR="009C3500" w:rsidRPr="00CE032F" w14:paraId="58719292" w14:textId="77777777" w:rsidTr="001C34F1">
        <w:trPr>
          <w:trHeight w:val="255"/>
        </w:trPr>
        <w:tc>
          <w:tcPr>
            <w:tcW w:w="2410" w:type="dxa"/>
            <w:shd w:val="clear" w:color="auto" w:fill="auto"/>
          </w:tcPr>
          <w:p w14:paraId="333E5B60" w14:textId="77777777" w:rsidR="009C3500" w:rsidRPr="006F14C1" w:rsidRDefault="009C3500" w:rsidP="001C34F1">
            <w:pPr>
              <w:spacing w:before="40" w:after="120"/>
              <w:ind w:right="113"/>
              <w:rPr>
                <w:sz w:val="20"/>
                <w:szCs w:val="20"/>
              </w:rPr>
            </w:pPr>
            <w:r w:rsidRPr="006F14C1">
              <w:rPr>
                <w:sz w:val="20"/>
                <w:szCs w:val="20"/>
              </w:rPr>
              <w:t>A/HRC/37/NGO/144</w:t>
            </w:r>
          </w:p>
        </w:tc>
        <w:tc>
          <w:tcPr>
            <w:tcW w:w="1276" w:type="dxa"/>
            <w:shd w:val="clear" w:color="auto" w:fill="auto"/>
          </w:tcPr>
          <w:p w14:paraId="7A4431B6"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25340A08" w14:textId="77777777" w:rsidR="009C3500" w:rsidRDefault="009C3500" w:rsidP="001C34F1">
            <w:pPr>
              <w:spacing w:before="40" w:after="120"/>
              <w:ind w:right="113"/>
              <w:rPr>
                <w:sz w:val="20"/>
                <w:szCs w:val="20"/>
              </w:rPr>
            </w:pPr>
            <w:r w:rsidRPr="00DC72A8">
              <w:rPr>
                <w:sz w:val="20"/>
                <w:szCs w:val="20"/>
              </w:rPr>
              <w:t>Joint written statement submitted by the International Organization for the Elimination of All Forms of Racial Discrimination, the Arab Lawyers Union, the Arab Organization for Human Rights, International-Lawyers.Org, IUS PRIMI VIRI International Association and the Union of Arab Jurists, non-governmental organizations in special consultative status, and International Educational Development, Inc. and the World Peace Council, non-governmental organizations on the roster</w:t>
            </w:r>
          </w:p>
        </w:tc>
      </w:tr>
      <w:tr w:rsidR="009C3500" w:rsidRPr="00CE032F" w14:paraId="75967EE3" w14:textId="77777777" w:rsidTr="001C34F1">
        <w:trPr>
          <w:trHeight w:val="255"/>
        </w:trPr>
        <w:tc>
          <w:tcPr>
            <w:tcW w:w="2410" w:type="dxa"/>
            <w:shd w:val="clear" w:color="auto" w:fill="auto"/>
          </w:tcPr>
          <w:p w14:paraId="1810D7B0" w14:textId="77777777" w:rsidR="009C3500" w:rsidRPr="006F14C1" w:rsidRDefault="009C3500" w:rsidP="001C34F1">
            <w:pPr>
              <w:spacing w:before="40" w:after="120"/>
              <w:ind w:right="113"/>
              <w:rPr>
                <w:sz w:val="20"/>
                <w:szCs w:val="20"/>
              </w:rPr>
            </w:pPr>
            <w:r w:rsidRPr="00B10384">
              <w:rPr>
                <w:sz w:val="20"/>
                <w:szCs w:val="20"/>
              </w:rPr>
              <w:t>A/HRC/37/NGO/145</w:t>
            </w:r>
          </w:p>
        </w:tc>
        <w:tc>
          <w:tcPr>
            <w:tcW w:w="1276" w:type="dxa"/>
            <w:shd w:val="clear" w:color="auto" w:fill="auto"/>
          </w:tcPr>
          <w:p w14:paraId="592F3CF3"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04421118" w14:textId="77777777" w:rsidR="009C3500" w:rsidRPr="006F14C1" w:rsidRDefault="009C3500" w:rsidP="001C34F1">
            <w:pPr>
              <w:spacing w:before="40" w:after="120"/>
              <w:ind w:right="113"/>
              <w:rPr>
                <w:sz w:val="20"/>
                <w:szCs w:val="20"/>
              </w:rPr>
            </w:pPr>
            <w:r w:rsidRPr="00DC72A8">
              <w:rPr>
                <w:sz w:val="20"/>
                <w:szCs w:val="20"/>
              </w:rPr>
              <w:t>Joint written statement submitted by the International Organization for the Elimination of All Forms of Racial Discrimination, a non-governmental organization in special consultative status, and International Educational Development, Inc. and the World Peace Council, non-governmental organizations on the roster</w:t>
            </w:r>
          </w:p>
        </w:tc>
      </w:tr>
      <w:tr w:rsidR="009C3500" w:rsidRPr="00CE032F" w14:paraId="6E7D2257" w14:textId="77777777" w:rsidTr="001C34F1">
        <w:trPr>
          <w:trHeight w:val="255"/>
        </w:trPr>
        <w:tc>
          <w:tcPr>
            <w:tcW w:w="2410" w:type="dxa"/>
            <w:shd w:val="clear" w:color="auto" w:fill="auto"/>
          </w:tcPr>
          <w:p w14:paraId="298EBB02" w14:textId="77777777" w:rsidR="009C3500" w:rsidRPr="00B10384" w:rsidRDefault="009C3500" w:rsidP="001C34F1">
            <w:pPr>
              <w:spacing w:before="40" w:after="120"/>
              <w:ind w:right="113"/>
              <w:rPr>
                <w:sz w:val="20"/>
                <w:szCs w:val="20"/>
              </w:rPr>
            </w:pPr>
            <w:r w:rsidRPr="003A047E">
              <w:rPr>
                <w:sz w:val="20"/>
                <w:szCs w:val="20"/>
              </w:rPr>
              <w:t>A/HRC/37/NGO/146</w:t>
            </w:r>
          </w:p>
        </w:tc>
        <w:tc>
          <w:tcPr>
            <w:tcW w:w="1276" w:type="dxa"/>
            <w:shd w:val="clear" w:color="auto" w:fill="auto"/>
          </w:tcPr>
          <w:p w14:paraId="63A90EF8"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67B038BA" w14:textId="77777777" w:rsidR="009C3500" w:rsidRDefault="009C3500" w:rsidP="001C34F1">
            <w:pPr>
              <w:spacing w:before="40" w:after="120"/>
              <w:ind w:right="113"/>
              <w:rPr>
                <w:sz w:val="20"/>
                <w:szCs w:val="20"/>
              </w:rPr>
            </w:pPr>
            <w:r w:rsidRPr="00DC72A8">
              <w:rPr>
                <w:sz w:val="20"/>
                <w:szCs w:val="20"/>
              </w:rPr>
              <w:t>Joint written statement submitted by the International Organization for the Elimination of All Forms of Racial Discrimination, a non-governmental organization in special consultative status, and International Educational Development, Inc. and the World Peace Council, non-governmental organizations on the roster</w:t>
            </w:r>
          </w:p>
        </w:tc>
      </w:tr>
      <w:tr w:rsidR="009C3500" w:rsidRPr="00CE032F" w14:paraId="3A0EE5D0" w14:textId="77777777" w:rsidTr="001C34F1">
        <w:trPr>
          <w:trHeight w:val="255"/>
        </w:trPr>
        <w:tc>
          <w:tcPr>
            <w:tcW w:w="2410" w:type="dxa"/>
            <w:shd w:val="clear" w:color="auto" w:fill="auto"/>
          </w:tcPr>
          <w:p w14:paraId="519B5D97" w14:textId="77777777" w:rsidR="009C3500" w:rsidRPr="003A047E" w:rsidRDefault="009C3500" w:rsidP="001C34F1">
            <w:pPr>
              <w:spacing w:before="40" w:after="120"/>
              <w:ind w:right="113"/>
              <w:rPr>
                <w:sz w:val="20"/>
                <w:szCs w:val="20"/>
              </w:rPr>
            </w:pPr>
            <w:r w:rsidRPr="00FF01A8">
              <w:rPr>
                <w:sz w:val="20"/>
                <w:szCs w:val="20"/>
              </w:rPr>
              <w:t>A/HRC/37/NGO/147</w:t>
            </w:r>
          </w:p>
        </w:tc>
        <w:tc>
          <w:tcPr>
            <w:tcW w:w="1276" w:type="dxa"/>
            <w:shd w:val="clear" w:color="auto" w:fill="auto"/>
          </w:tcPr>
          <w:p w14:paraId="5062389B"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63226879" w14:textId="77777777" w:rsidR="009C3500" w:rsidRDefault="009C3500" w:rsidP="001C34F1">
            <w:pPr>
              <w:spacing w:before="40" w:after="120"/>
              <w:ind w:right="113"/>
              <w:rPr>
                <w:sz w:val="20"/>
                <w:szCs w:val="20"/>
              </w:rPr>
            </w:pPr>
            <w:r w:rsidRPr="00DC72A8">
              <w:rPr>
                <w:sz w:val="20"/>
                <w:szCs w:val="20"/>
              </w:rPr>
              <w:t>Joint written statement submitted by the International Organization for the Elimination of All Forms of Racial Discrimination, a non-governmental organization in special consultative status, and International Educational Development, Inc. and the World Peace Council, non-governmental organizations on the roster</w:t>
            </w:r>
          </w:p>
        </w:tc>
      </w:tr>
      <w:tr w:rsidR="009C3500" w:rsidRPr="00CE032F" w14:paraId="37E72DEB" w14:textId="77777777" w:rsidTr="001C34F1">
        <w:trPr>
          <w:trHeight w:val="255"/>
        </w:trPr>
        <w:tc>
          <w:tcPr>
            <w:tcW w:w="2410" w:type="dxa"/>
            <w:shd w:val="clear" w:color="auto" w:fill="auto"/>
          </w:tcPr>
          <w:p w14:paraId="68934011" w14:textId="77777777" w:rsidR="009C3500" w:rsidRPr="00FF01A8" w:rsidRDefault="009C3500" w:rsidP="001C34F1">
            <w:pPr>
              <w:spacing w:before="40" w:after="120"/>
              <w:ind w:right="113"/>
              <w:rPr>
                <w:sz w:val="20"/>
                <w:szCs w:val="20"/>
              </w:rPr>
            </w:pPr>
            <w:r w:rsidRPr="007349F2">
              <w:rPr>
                <w:sz w:val="20"/>
                <w:szCs w:val="20"/>
              </w:rPr>
              <w:t>A/HRC/37/NGO/148</w:t>
            </w:r>
          </w:p>
        </w:tc>
        <w:tc>
          <w:tcPr>
            <w:tcW w:w="1276" w:type="dxa"/>
            <w:shd w:val="clear" w:color="auto" w:fill="auto"/>
          </w:tcPr>
          <w:p w14:paraId="740DAE67"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4BE8AAA4" w14:textId="77777777" w:rsidR="009C3500" w:rsidRDefault="009C3500" w:rsidP="001C34F1">
            <w:pPr>
              <w:spacing w:before="40" w:after="120"/>
              <w:ind w:right="113"/>
              <w:rPr>
                <w:sz w:val="20"/>
                <w:szCs w:val="20"/>
              </w:rPr>
            </w:pPr>
            <w:r w:rsidRPr="00DC72A8">
              <w:rPr>
                <w:sz w:val="20"/>
                <w:szCs w:val="20"/>
              </w:rPr>
              <w:t>Joint written statement submitted by the International Organization for the Elimination of All Forms of Racial Discrimination, a non-governmental organization in special consultative status, and International Educational Development, Inc. and the World Peace Council, non-governmental organizations on the roster</w:t>
            </w:r>
          </w:p>
        </w:tc>
      </w:tr>
      <w:tr w:rsidR="009C3500" w:rsidRPr="00CE032F" w14:paraId="6E753EAC" w14:textId="77777777" w:rsidTr="001C34F1">
        <w:trPr>
          <w:trHeight w:val="255"/>
        </w:trPr>
        <w:tc>
          <w:tcPr>
            <w:tcW w:w="2410" w:type="dxa"/>
            <w:shd w:val="clear" w:color="auto" w:fill="auto"/>
          </w:tcPr>
          <w:p w14:paraId="3AD97021" w14:textId="77777777" w:rsidR="009C3500" w:rsidRPr="007349F2" w:rsidRDefault="009C3500" w:rsidP="001C34F1">
            <w:pPr>
              <w:spacing w:before="40" w:after="120"/>
              <w:ind w:right="113"/>
              <w:rPr>
                <w:sz w:val="20"/>
                <w:szCs w:val="20"/>
              </w:rPr>
            </w:pPr>
            <w:r w:rsidRPr="007349F2">
              <w:rPr>
                <w:sz w:val="20"/>
                <w:szCs w:val="20"/>
              </w:rPr>
              <w:t>A/HRC/37/NGO/149</w:t>
            </w:r>
          </w:p>
        </w:tc>
        <w:tc>
          <w:tcPr>
            <w:tcW w:w="1276" w:type="dxa"/>
            <w:shd w:val="clear" w:color="auto" w:fill="auto"/>
          </w:tcPr>
          <w:p w14:paraId="42AF8113" w14:textId="77777777" w:rsidR="009C3500" w:rsidRDefault="009C3500" w:rsidP="001C34F1">
            <w:pPr>
              <w:spacing w:before="40" w:after="120"/>
              <w:ind w:right="284"/>
              <w:jc w:val="right"/>
              <w:rPr>
                <w:sz w:val="20"/>
                <w:szCs w:val="20"/>
              </w:rPr>
            </w:pPr>
            <w:r>
              <w:rPr>
                <w:sz w:val="20"/>
                <w:szCs w:val="20"/>
              </w:rPr>
              <w:t>5</w:t>
            </w:r>
          </w:p>
        </w:tc>
        <w:tc>
          <w:tcPr>
            <w:tcW w:w="4252" w:type="dxa"/>
            <w:shd w:val="clear" w:color="auto" w:fill="auto"/>
            <w:vAlign w:val="center"/>
          </w:tcPr>
          <w:p w14:paraId="61F77CA2" w14:textId="77777777" w:rsidR="009C3500" w:rsidRDefault="009C3500" w:rsidP="001C34F1">
            <w:pPr>
              <w:spacing w:before="40" w:after="120"/>
              <w:ind w:right="113"/>
              <w:rPr>
                <w:sz w:val="20"/>
                <w:szCs w:val="20"/>
              </w:rPr>
            </w:pPr>
            <w:r w:rsidRPr="00DC72A8">
              <w:rPr>
                <w:sz w:val="20"/>
                <w:szCs w:val="20"/>
              </w:rPr>
              <w:t>Joint written statement submitted by the International Organization for the Elimination of All Forms of Racial Discrimination, the Arab Organization for Human Rights and the Union of Arab Jurists, non-governmental organizations in special consultative status, and International Educational Development, Inc. and the World Peace Council, non-governmental organizations on the roster</w:t>
            </w:r>
          </w:p>
        </w:tc>
      </w:tr>
      <w:tr w:rsidR="009C3500" w:rsidRPr="00CE032F" w14:paraId="0CEFBE8C" w14:textId="77777777" w:rsidTr="001C34F1">
        <w:trPr>
          <w:trHeight w:val="255"/>
        </w:trPr>
        <w:tc>
          <w:tcPr>
            <w:tcW w:w="2410" w:type="dxa"/>
            <w:shd w:val="clear" w:color="auto" w:fill="auto"/>
          </w:tcPr>
          <w:p w14:paraId="22F234F0" w14:textId="77777777" w:rsidR="009C3500" w:rsidRPr="007349F2" w:rsidRDefault="009C3500" w:rsidP="001C34F1">
            <w:pPr>
              <w:spacing w:before="40" w:after="120"/>
              <w:ind w:right="113"/>
              <w:rPr>
                <w:sz w:val="20"/>
                <w:szCs w:val="20"/>
              </w:rPr>
            </w:pPr>
            <w:r w:rsidRPr="007349F2">
              <w:rPr>
                <w:sz w:val="20"/>
                <w:szCs w:val="20"/>
              </w:rPr>
              <w:t>A/HRC/37/NGO/150</w:t>
            </w:r>
          </w:p>
        </w:tc>
        <w:tc>
          <w:tcPr>
            <w:tcW w:w="1276" w:type="dxa"/>
            <w:shd w:val="clear" w:color="auto" w:fill="auto"/>
          </w:tcPr>
          <w:p w14:paraId="40E596C1" w14:textId="77777777" w:rsidR="009C3500" w:rsidRDefault="009C3500" w:rsidP="001C34F1">
            <w:pPr>
              <w:spacing w:before="40" w:after="120"/>
              <w:ind w:right="284"/>
              <w:jc w:val="right"/>
              <w:rPr>
                <w:sz w:val="20"/>
                <w:szCs w:val="20"/>
              </w:rPr>
            </w:pPr>
            <w:r>
              <w:rPr>
                <w:sz w:val="20"/>
                <w:szCs w:val="20"/>
              </w:rPr>
              <w:t>2</w:t>
            </w:r>
          </w:p>
        </w:tc>
        <w:tc>
          <w:tcPr>
            <w:tcW w:w="4252" w:type="dxa"/>
            <w:shd w:val="clear" w:color="auto" w:fill="auto"/>
            <w:vAlign w:val="center"/>
          </w:tcPr>
          <w:p w14:paraId="42D55376" w14:textId="77777777" w:rsidR="009C3500" w:rsidRPr="007349F2" w:rsidRDefault="009C3500" w:rsidP="001C34F1">
            <w:pPr>
              <w:spacing w:before="40" w:after="120"/>
              <w:ind w:right="113"/>
              <w:rPr>
                <w:sz w:val="20"/>
                <w:szCs w:val="20"/>
              </w:rPr>
            </w:pPr>
            <w:r w:rsidRPr="00CE324A">
              <w:rPr>
                <w:sz w:val="20"/>
                <w:szCs w:val="20"/>
              </w:rPr>
              <w:t>Written statement submitted by the Jammu and Kashmir Council for Human Rights, a non-governmental organization in special consultative status</w:t>
            </w:r>
          </w:p>
        </w:tc>
      </w:tr>
      <w:tr w:rsidR="009C3500" w:rsidRPr="00CE032F" w14:paraId="093B2788" w14:textId="77777777" w:rsidTr="001C34F1">
        <w:trPr>
          <w:trHeight w:val="255"/>
        </w:trPr>
        <w:tc>
          <w:tcPr>
            <w:tcW w:w="2410" w:type="dxa"/>
            <w:shd w:val="clear" w:color="auto" w:fill="auto"/>
          </w:tcPr>
          <w:p w14:paraId="646DAAD1" w14:textId="77777777" w:rsidR="009C3500" w:rsidRPr="007349F2" w:rsidRDefault="009C3500" w:rsidP="001C34F1">
            <w:pPr>
              <w:spacing w:before="40" w:after="120"/>
              <w:ind w:right="113"/>
              <w:rPr>
                <w:sz w:val="20"/>
                <w:szCs w:val="20"/>
              </w:rPr>
            </w:pPr>
            <w:r w:rsidRPr="00E70BC8">
              <w:rPr>
                <w:sz w:val="20"/>
                <w:szCs w:val="20"/>
              </w:rPr>
              <w:t>A/HRC/37/NGO/151</w:t>
            </w:r>
          </w:p>
        </w:tc>
        <w:tc>
          <w:tcPr>
            <w:tcW w:w="1276" w:type="dxa"/>
            <w:shd w:val="clear" w:color="auto" w:fill="auto"/>
          </w:tcPr>
          <w:p w14:paraId="5E3F0956" w14:textId="77777777" w:rsidR="009C3500" w:rsidRDefault="009C3500" w:rsidP="001C34F1">
            <w:pPr>
              <w:spacing w:before="40" w:after="120"/>
              <w:ind w:right="284"/>
              <w:jc w:val="right"/>
              <w:rPr>
                <w:sz w:val="20"/>
                <w:szCs w:val="20"/>
              </w:rPr>
            </w:pPr>
            <w:r>
              <w:rPr>
                <w:sz w:val="20"/>
                <w:szCs w:val="20"/>
              </w:rPr>
              <w:t>2</w:t>
            </w:r>
          </w:p>
        </w:tc>
        <w:tc>
          <w:tcPr>
            <w:tcW w:w="4252" w:type="dxa"/>
            <w:shd w:val="clear" w:color="auto" w:fill="auto"/>
            <w:vAlign w:val="center"/>
          </w:tcPr>
          <w:p w14:paraId="33561A49" w14:textId="77777777" w:rsidR="009C3500" w:rsidRPr="007349F2" w:rsidRDefault="009C3500" w:rsidP="001C34F1">
            <w:pPr>
              <w:spacing w:before="40" w:after="120"/>
              <w:ind w:right="113"/>
              <w:rPr>
                <w:sz w:val="20"/>
                <w:szCs w:val="20"/>
              </w:rPr>
            </w:pPr>
            <w:r w:rsidRPr="00CE324A">
              <w:rPr>
                <w:sz w:val="20"/>
                <w:szCs w:val="20"/>
              </w:rPr>
              <w:t>Written statement submitted by the Society for Threatened Peoples, a non-governmental organization in special consultative status</w:t>
            </w:r>
          </w:p>
        </w:tc>
      </w:tr>
      <w:tr w:rsidR="009C3500" w:rsidRPr="00CE032F" w14:paraId="25CFB93A" w14:textId="77777777" w:rsidTr="001C34F1">
        <w:trPr>
          <w:trHeight w:val="255"/>
        </w:trPr>
        <w:tc>
          <w:tcPr>
            <w:tcW w:w="2410" w:type="dxa"/>
            <w:shd w:val="clear" w:color="auto" w:fill="auto"/>
          </w:tcPr>
          <w:p w14:paraId="3D684B0C" w14:textId="77777777" w:rsidR="009C3500" w:rsidRPr="00E70BC8" w:rsidRDefault="009C3500" w:rsidP="001C34F1">
            <w:pPr>
              <w:spacing w:before="40" w:after="120"/>
              <w:ind w:right="113"/>
              <w:rPr>
                <w:sz w:val="20"/>
                <w:szCs w:val="20"/>
              </w:rPr>
            </w:pPr>
            <w:r w:rsidRPr="00E70BC8">
              <w:rPr>
                <w:sz w:val="20"/>
                <w:szCs w:val="20"/>
              </w:rPr>
              <w:t>A/HRC/37/NGO/152</w:t>
            </w:r>
          </w:p>
        </w:tc>
        <w:tc>
          <w:tcPr>
            <w:tcW w:w="1276" w:type="dxa"/>
            <w:shd w:val="clear" w:color="auto" w:fill="auto"/>
          </w:tcPr>
          <w:p w14:paraId="6513DF80"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46723107" w14:textId="77777777" w:rsidR="009C3500" w:rsidRPr="00E70BC8" w:rsidRDefault="009C3500" w:rsidP="001C34F1">
            <w:pPr>
              <w:spacing w:before="40" w:after="120"/>
              <w:ind w:right="113"/>
              <w:rPr>
                <w:sz w:val="20"/>
                <w:szCs w:val="20"/>
              </w:rPr>
            </w:pPr>
            <w:r w:rsidRPr="00CE324A">
              <w:rPr>
                <w:sz w:val="20"/>
                <w:szCs w:val="20"/>
              </w:rPr>
              <w:t>Written statement submitted by Amnesty International, a non-governmental organization in special consultative status</w:t>
            </w:r>
          </w:p>
        </w:tc>
      </w:tr>
      <w:tr w:rsidR="009C3500" w:rsidRPr="00CE032F" w14:paraId="6253CE7C" w14:textId="77777777" w:rsidTr="001C34F1">
        <w:trPr>
          <w:trHeight w:val="255"/>
        </w:trPr>
        <w:tc>
          <w:tcPr>
            <w:tcW w:w="2410" w:type="dxa"/>
            <w:shd w:val="clear" w:color="auto" w:fill="auto"/>
          </w:tcPr>
          <w:p w14:paraId="2D01BE30" w14:textId="77777777" w:rsidR="009C3500" w:rsidRPr="00E70BC8" w:rsidRDefault="009C3500" w:rsidP="001C34F1">
            <w:pPr>
              <w:spacing w:before="40" w:after="120"/>
              <w:ind w:right="113"/>
              <w:rPr>
                <w:sz w:val="20"/>
                <w:szCs w:val="20"/>
              </w:rPr>
            </w:pPr>
            <w:r w:rsidRPr="00E70BC8">
              <w:rPr>
                <w:sz w:val="20"/>
                <w:szCs w:val="20"/>
              </w:rPr>
              <w:t>A/HRC/37/NGO/153</w:t>
            </w:r>
          </w:p>
        </w:tc>
        <w:tc>
          <w:tcPr>
            <w:tcW w:w="1276" w:type="dxa"/>
            <w:shd w:val="clear" w:color="auto" w:fill="auto"/>
          </w:tcPr>
          <w:p w14:paraId="36EA024B"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4A66BC54" w14:textId="77777777" w:rsidR="009C3500" w:rsidRPr="00E70BC8" w:rsidRDefault="009C3500" w:rsidP="001C34F1">
            <w:pPr>
              <w:spacing w:before="40" w:after="120"/>
              <w:ind w:right="113"/>
              <w:rPr>
                <w:sz w:val="20"/>
                <w:szCs w:val="20"/>
              </w:rPr>
            </w:pPr>
            <w:r w:rsidRPr="00CE324A">
              <w:rPr>
                <w:sz w:val="20"/>
                <w:szCs w:val="20"/>
              </w:rPr>
              <w:t>Written statement submitted by Prahar, a non-governmental organization in special consultative status</w:t>
            </w:r>
          </w:p>
        </w:tc>
      </w:tr>
      <w:tr w:rsidR="009C3500" w:rsidRPr="00CE032F" w14:paraId="1C65494A" w14:textId="77777777" w:rsidTr="001C34F1">
        <w:trPr>
          <w:trHeight w:val="255"/>
        </w:trPr>
        <w:tc>
          <w:tcPr>
            <w:tcW w:w="2410" w:type="dxa"/>
            <w:shd w:val="clear" w:color="auto" w:fill="auto"/>
          </w:tcPr>
          <w:p w14:paraId="4425616F" w14:textId="77777777" w:rsidR="009C3500" w:rsidRPr="00E70BC8" w:rsidRDefault="009C3500" w:rsidP="001C34F1">
            <w:pPr>
              <w:spacing w:before="40" w:after="120"/>
              <w:ind w:right="113"/>
              <w:rPr>
                <w:sz w:val="20"/>
                <w:szCs w:val="20"/>
              </w:rPr>
            </w:pPr>
            <w:r w:rsidRPr="00E70BC8">
              <w:rPr>
                <w:sz w:val="20"/>
                <w:szCs w:val="20"/>
              </w:rPr>
              <w:t>A/HRC/37/NGO/154</w:t>
            </w:r>
          </w:p>
        </w:tc>
        <w:tc>
          <w:tcPr>
            <w:tcW w:w="1276" w:type="dxa"/>
            <w:shd w:val="clear" w:color="auto" w:fill="auto"/>
          </w:tcPr>
          <w:p w14:paraId="6917B8DD"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4E1BD272" w14:textId="77777777" w:rsidR="009C3500" w:rsidRPr="00E70BC8" w:rsidRDefault="009C3500" w:rsidP="001C34F1">
            <w:pPr>
              <w:spacing w:before="40" w:after="120"/>
              <w:ind w:right="113"/>
              <w:rPr>
                <w:sz w:val="20"/>
                <w:szCs w:val="20"/>
              </w:rPr>
            </w:pPr>
            <w:r w:rsidRPr="00CE324A">
              <w:rPr>
                <w:sz w:val="20"/>
                <w:szCs w:val="20"/>
              </w:rPr>
              <w:t>Written statement submitted by ODHIKAR – Coalition for Human Rights, a non-governmental organization in special consultative status</w:t>
            </w:r>
          </w:p>
        </w:tc>
      </w:tr>
      <w:tr w:rsidR="009C3500" w:rsidRPr="00CE032F" w14:paraId="74181C99" w14:textId="77777777" w:rsidTr="001C34F1">
        <w:trPr>
          <w:trHeight w:val="255"/>
        </w:trPr>
        <w:tc>
          <w:tcPr>
            <w:tcW w:w="2410" w:type="dxa"/>
            <w:shd w:val="clear" w:color="auto" w:fill="auto"/>
          </w:tcPr>
          <w:p w14:paraId="74B9689B" w14:textId="77777777" w:rsidR="009C3500" w:rsidRPr="00E70BC8" w:rsidRDefault="009C3500" w:rsidP="001C34F1">
            <w:pPr>
              <w:spacing w:before="40" w:after="120"/>
              <w:ind w:right="113"/>
              <w:rPr>
                <w:sz w:val="20"/>
                <w:szCs w:val="20"/>
              </w:rPr>
            </w:pPr>
            <w:r w:rsidRPr="00E70BC8">
              <w:rPr>
                <w:sz w:val="20"/>
                <w:szCs w:val="20"/>
              </w:rPr>
              <w:t>A/HRC/37/NGO/155</w:t>
            </w:r>
          </w:p>
        </w:tc>
        <w:tc>
          <w:tcPr>
            <w:tcW w:w="1276" w:type="dxa"/>
            <w:shd w:val="clear" w:color="auto" w:fill="auto"/>
          </w:tcPr>
          <w:p w14:paraId="07EF0284"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77402D55" w14:textId="77777777" w:rsidR="009C3500" w:rsidRPr="00E70BC8" w:rsidRDefault="009C3500" w:rsidP="001C34F1">
            <w:pPr>
              <w:spacing w:before="40" w:after="120"/>
              <w:ind w:right="113"/>
              <w:rPr>
                <w:sz w:val="20"/>
                <w:szCs w:val="20"/>
              </w:rPr>
            </w:pPr>
            <w:r w:rsidRPr="00CE324A">
              <w:rPr>
                <w:sz w:val="20"/>
                <w:szCs w:val="20"/>
              </w:rPr>
              <w:t>Written statement submitted by ODHIKAR – Coalition for Human Rights, a non-governmental organization in special consultative status</w:t>
            </w:r>
          </w:p>
        </w:tc>
      </w:tr>
      <w:tr w:rsidR="009C3500" w:rsidRPr="00CE032F" w14:paraId="1389043F" w14:textId="77777777" w:rsidTr="001C34F1">
        <w:trPr>
          <w:trHeight w:val="255"/>
        </w:trPr>
        <w:tc>
          <w:tcPr>
            <w:tcW w:w="2410" w:type="dxa"/>
            <w:shd w:val="clear" w:color="auto" w:fill="auto"/>
          </w:tcPr>
          <w:p w14:paraId="5C0E0A33" w14:textId="77777777" w:rsidR="009C3500" w:rsidRPr="00E70BC8" w:rsidRDefault="009C3500" w:rsidP="001C34F1">
            <w:pPr>
              <w:spacing w:before="40" w:after="120"/>
              <w:ind w:right="113"/>
              <w:rPr>
                <w:sz w:val="20"/>
                <w:szCs w:val="20"/>
              </w:rPr>
            </w:pPr>
            <w:r w:rsidRPr="00BE0CD3">
              <w:rPr>
                <w:sz w:val="20"/>
                <w:szCs w:val="20"/>
              </w:rPr>
              <w:t>A/HRC/37/NGO/156</w:t>
            </w:r>
          </w:p>
        </w:tc>
        <w:tc>
          <w:tcPr>
            <w:tcW w:w="1276" w:type="dxa"/>
            <w:shd w:val="clear" w:color="auto" w:fill="auto"/>
          </w:tcPr>
          <w:p w14:paraId="21AA20AB"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16B4074E" w14:textId="77777777" w:rsidR="009C3500" w:rsidRPr="00E70BC8" w:rsidRDefault="009C3500" w:rsidP="001C34F1">
            <w:pPr>
              <w:spacing w:before="40" w:after="120"/>
              <w:ind w:right="113"/>
              <w:rPr>
                <w:sz w:val="20"/>
                <w:szCs w:val="20"/>
              </w:rPr>
            </w:pPr>
            <w:r w:rsidRPr="00CE324A">
              <w:rPr>
                <w:sz w:val="20"/>
                <w:szCs w:val="20"/>
              </w:rPr>
              <w:t>Written statement submitted by ODHIKAR – Coalition for Human Rights, a non-governmental organization in special consultative status</w:t>
            </w:r>
          </w:p>
        </w:tc>
      </w:tr>
      <w:tr w:rsidR="009C3500" w:rsidRPr="00CE032F" w14:paraId="54E5920B" w14:textId="77777777" w:rsidTr="001C34F1">
        <w:trPr>
          <w:trHeight w:val="255"/>
        </w:trPr>
        <w:tc>
          <w:tcPr>
            <w:tcW w:w="2410" w:type="dxa"/>
            <w:shd w:val="clear" w:color="auto" w:fill="auto"/>
          </w:tcPr>
          <w:p w14:paraId="0A748E40" w14:textId="77777777" w:rsidR="009C3500" w:rsidRPr="00BE0CD3" w:rsidRDefault="009C3500" w:rsidP="001C34F1">
            <w:pPr>
              <w:spacing w:before="40" w:after="120"/>
              <w:ind w:right="113"/>
              <w:rPr>
                <w:sz w:val="20"/>
                <w:szCs w:val="20"/>
              </w:rPr>
            </w:pPr>
            <w:r w:rsidRPr="00BE0CD3">
              <w:rPr>
                <w:sz w:val="20"/>
                <w:szCs w:val="20"/>
              </w:rPr>
              <w:t>A/HRC/37/NGO/157</w:t>
            </w:r>
          </w:p>
        </w:tc>
        <w:tc>
          <w:tcPr>
            <w:tcW w:w="1276" w:type="dxa"/>
            <w:shd w:val="clear" w:color="auto" w:fill="auto"/>
          </w:tcPr>
          <w:p w14:paraId="3481EAEB"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771DFFA7" w14:textId="77777777" w:rsidR="009C3500" w:rsidRPr="00BE0CD3" w:rsidRDefault="009C3500" w:rsidP="001C34F1">
            <w:pPr>
              <w:spacing w:before="40" w:after="120"/>
              <w:ind w:right="113"/>
              <w:rPr>
                <w:sz w:val="20"/>
                <w:szCs w:val="20"/>
              </w:rPr>
            </w:pPr>
            <w:r w:rsidRPr="00CE324A">
              <w:rPr>
                <w:sz w:val="20"/>
                <w:szCs w:val="20"/>
              </w:rPr>
              <w:t>Written statement submitted by the Federation of Western Thrace Turks in Europe, a non-governmental organization in special consultative status</w:t>
            </w:r>
          </w:p>
        </w:tc>
      </w:tr>
      <w:tr w:rsidR="009C3500" w:rsidRPr="00CE032F" w14:paraId="320D7F9F" w14:textId="77777777" w:rsidTr="001C34F1">
        <w:trPr>
          <w:trHeight w:val="255"/>
        </w:trPr>
        <w:tc>
          <w:tcPr>
            <w:tcW w:w="2410" w:type="dxa"/>
            <w:shd w:val="clear" w:color="auto" w:fill="auto"/>
          </w:tcPr>
          <w:p w14:paraId="06208AE3" w14:textId="77777777" w:rsidR="009C3500" w:rsidRPr="00BE0CD3" w:rsidRDefault="009C3500" w:rsidP="001C34F1">
            <w:pPr>
              <w:spacing w:before="40" w:after="120"/>
              <w:ind w:right="113"/>
              <w:rPr>
                <w:sz w:val="20"/>
                <w:szCs w:val="20"/>
              </w:rPr>
            </w:pPr>
            <w:r w:rsidRPr="00BE0CD3">
              <w:rPr>
                <w:sz w:val="20"/>
                <w:szCs w:val="20"/>
              </w:rPr>
              <w:t>A/HRC/37/NGO/158</w:t>
            </w:r>
          </w:p>
        </w:tc>
        <w:tc>
          <w:tcPr>
            <w:tcW w:w="1276" w:type="dxa"/>
            <w:shd w:val="clear" w:color="auto" w:fill="auto"/>
          </w:tcPr>
          <w:p w14:paraId="297CE69B"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37A78E5E" w14:textId="77777777" w:rsidR="009C3500" w:rsidRPr="00BE0CD3" w:rsidRDefault="009C3500" w:rsidP="001C34F1">
            <w:pPr>
              <w:spacing w:before="40" w:after="120"/>
              <w:ind w:right="113"/>
              <w:rPr>
                <w:sz w:val="20"/>
                <w:szCs w:val="20"/>
              </w:rPr>
            </w:pPr>
            <w:r w:rsidRPr="00CE324A">
              <w:rPr>
                <w:sz w:val="20"/>
                <w:szCs w:val="20"/>
              </w:rPr>
              <w:t>Written statement submitted by Human Rights Now, a non-governmental organization in special consultative status</w:t>
            </w:r>
          </w:p>
        </w:tc>
      </w:tr>
      <w:tr w:rsidR="009C3500" w:rsidRPr="00CE032F" w14:paraId="30FFFAE3" w14:textId="77777777" w:rsidTr="001C34F1">
        <w:trPr>
          <w:trHeight w:val="255"/>
        </w:trPr>
        <w:tc>
          <w:tcPr>
            <w:tcW w:w="2410" w:type="dxa"/>
            <w:shd w:val="clear" w:color="auto" w:fill="auto"/>
          </w:tcPr>
          <w:p w14:paraId="4AE5B793" w14:textId="77777777" w:rsidR="009C3500" w:rsidRPr="00BE0CD3" w:rsidRDefault="009C3500" w:rsidP="001C34F1">
            <w:pPr>
              <w:spacing w:before="40" w:after="120"/>
              <w:ind w:right="113"/>
              <w:rPr>
                <w:sz w:val="20"/>
                <w:szCs w:val="20"/>
              </w:rPr>
            </w:pPr>
            <w:r w:rsidRPr="00BE0CD3">
              <w:rPr>
                <w:sz w:val="20"/>
                <w:szCs w:val="20"/>
              </w:rPr>
              <w:t>A/HRC/37/NGO/159</w:t>
            </w:r>
          </w:p>
        </w:tc>
        <w:tc>
          <w:tcPr>
            <w:tcW w:w="1276" w:type="dxa"/>
            <w:shd w:val="clear" w:color="auto" w:fill="auto"/>
          </w:tcPr>
          <w:p w14:paraId="69C060CF"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144EE04F" w14:textId="77777777" w:rsidR="009C3500" w:rsidRDefault="009C3500" w:rsidP="001C34F1">
            <w:pPr>
              <w:spacing w:before="40" w:after="120"/>
              <w:ind w:right="113"/>
              <w:rPr>
                <w:sz w:val="20"/>
                <w:szCs w:val="20"/>
              </w:rPr>
            </w:pPr>
            <w:r w:rsidRPr="00CE324A">
              <w:rPr>
                <w:sz w:val="20"/>
                <w:szCs w:val="20"/>
              </w:rPr>
              <w:t>Written statement submitted by Human Rights Now, a non-governmental organization in special consultative status</w:t>
            </w:r>
          </w:p>
        </w:tc>
      </w:tr>
      <w:tr w:rsidR="009C3500" w:rsidRPr="00CE032F" w14:paraId="72B633B8" w14:textId="77777777" w:rsidTr="001C34F1">
        <w:trPr>
          <w:trHeight w:val="255"/>
        </w:trPr>
        <w:tc>
          <w:tcPr>
            <w:tcW w:w="2410" w:type="dxa"/>
            <w:shd w:val="clear" w:color="auto" w:fill="auto"/>
          </w:tcPr>
          <w:p w14:paraId="6748952E" w14:textId="77777777" w:rsidR="009C3500" w:rsidRPr="00BE0CD3" w:rsidRDefault="009C3500" w:rsidP="001C34F1">
            <w:pPr>
              <w:spacing w:before="40" w:after="120"/>
              <w:ind w:right="113"/>
              <w:rPr>
                <w:sz w:val="20"/>
                <w:szCs w:val="20"/>
              </w:rPr>
            </w:pPr>
            <w:r w:rsidRPr="00BE0CD3">
              <w:rPr>
                <w:sz w:val="20"/>
                <w:szCs w:val="20"/>
              </w:rPr>
              <w:t>A/HRC/37/NGO/160</w:t>
            </w:r>
          </w:p>
        </w:tc>
        <w:tc>
          <w:tcPr>
            <w:tcW w:w="1276" w:type="dxa"/>
            <w:shd w:val="clear" w:color="auto" w:fill="auto"/>
          </w:tcPr>
          <w:p w14:paraId="668FE0D2"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38B0D3B2" w14:textId="77777777" w:rsidR="009C3500" w:rsidRPr="00BE0CD3" w:rsidRDefault="009C3500" w:rsidP="001C34F1">
            <w:pPr>
              <w:spacing w:before="40" w:after="120"/>
              <w:ind w:right="113"/>
              <w:rPr>
                <w:sz w:val="20"/>
                <w:szCs w:val="20"/>
              </w:rPr>
            </w:pPr>
            <w:r w:rsidRPr="00CE324A">
              <w:rPr>
                <w:sz w:val="20"/>
                <w:szCs w:val="20"/>
              </w:rPr>
              <w:t>Written statement submitted by Human Rights Now, a non-governmental organization in special consultative status</w:t>
            </w:r>
          </w:p>
        </w:tc>
      </w:tr>
      <w:tr w:rsidR="009C3500" w:rsidRPr="00CE032F" w14:paraId="306A9988" w14:textId="77777777" w:rsidTr="001C34F1">
        <w:trPr>
          <w:trHeight w:val="255"/>
        </w:trPr>
        <w:tc>
          <w:tcPr>
            <w:tcW w:w="2410" w:type="dxa"/>
            <w:shd w:val="clear" w:color="auto" w:fill="auto"/>
          </w:tcPr>
          <w:p w14:paraId="52EB14CD" w14:textId="77777777" w:rsidR="009C3500" w:rsidRPr="00BE0CD3" w:rsidRDefault="009C3500" w:rsidP="001C34F1">
            <w:pPr>
              <w:spacing w:before="40" w:after="120"/>
              <w:ind w:right="113"/>
              <w:rPr>
                <w:sz w:val="20"/>
                <w:szCs w:val="20"/>
              </w:rPr>
            </w:pPr>
            <w:r w:rsidRPr="00BE0CD3">
              <w:rPr>
                <w:sz w:val="20"/>
                <w:szCs w:val="20"/>
              </w:rPr>
              <w:t>A/HRC/37/NGO/161</w:t>
            </w:r>
          </w:p>
        </w:tc>
        <w:tc>
          <w:tcPr>
            <w:tcW w:w="1276" w:type="dxa"/>
            <w:shd w:val="clear" w:color="auto" w:fill="auto"/>
          </w:tcPr>
          <w:p w14:paraId="1F89D929" w14:textId="77777777" w:rsidR="009C3500" w:rsidRDefault="009C3500" w:rsidP="001C34F1">
            <w:pPr>
              <w:spacing w:before="40" w:after="120"/>
              <w:ind w:right="284"/>
              <w:jc w:val="right"/>
              <w:rPr>
                <w:sz w:val="20"/>
                <w:szCs w:val="20"/>
              </w:rPr>
            </w:pPr>
            <w:r>
              <w:rPr>
                <w:sz w:val="20"/>
                <w:szCs w:val="20"/>
              </w:rPr>
              <w:t>2</w:t>
            </w:r>
          </w:p>
        </w:tc>
        <w:tc>
          <w:tcPr>
            <w:tcW w:w="4252" w:type="dxa"/>
            <w:shd w:val="clear" w:color="auto" w:fill="auto"/>
            <w:vAlign w:val="center"/>
          </w:tcPr>
          <w:p w14:paraId="065CC7D3" w14:textId="77777777" w:rsidR="009C3500" w:rsidRDefault="009C3500" w:rsidP="001C34F1">
            <w:pPr>
              <w:spacing w:before="40" w:after="120"/>
              <w:ind w:right="113"/>
              <w:rPr>
                <w:sz w:val="20"/>
                <w:szCs w:val="20"/>
              </w:rPr>
            </w:pPr>
            <w:r w:rsidRPr="00CE324A">
              <w:rPr>
                <w:sz w:val="20"/>
                <w:szCs w:val="20"/>
              </w:rPr>
              <w:t>Joint written statement submitted by the American Association of Jurists, Asociación Española para el Derecho Internacional de los Derechos Humanos, France Libertés : Fondation Danielle Mitterrand, the International Fellowship of Reconciliation, and Paz y Cooperación, non-governmental organizations in special consultative status, and Mouvement contre le racisme et pour l’amitié entre les peuples, a non-governmental organization on the roster</w:t>
            </w:r>
          </w:p>
        </w:tc>
      </w:tr>
      <w:tr w:rsidR="009C3500" w:rsidRPr="00CE032F" w14:paraId="1B0E7BEE" w14:textId="77777777" w:rsidTr="001C34F1">
        <w:trPr>
          <w:trHeight w:val="255"/>
        </w:trPr>
        <w:tc>
          <w:tcPr>
            <w:tcW w:w="2410" w:type="dxa"/>
            <w:shd w:val="clear" w:color="auto" w:fill="auto"/>
          </w:tcPr>
          <w:p w14:paraId="0490D2DF" w14:textId="77777777" w:rsidR="009C3500" w:rsidRPr="00BE0CD3" w:rsidRDefault="009C3500" w:rsidP="001C34F1">
            <w:pPr>
              <w:spacing w:before="40" w:after="120"/>
              <w:ind w:right="113"/>
              <w:rPr>
                <w:sz w:val="20"/>
                <w:szCs w:val="20"/>
              </w:rPr>
            </w:pPr>
            <w:r w:rsidRPr="00BE0CD3">
              <w:rPr>
                <w:sz w:val="20"/>
                <w:szCs w:val="20"/>
              </w:rPr>
              <w:t>A/HRC/37/NGO/162</w:t>
            </w:r>
          </w:p>
        </w:tc>
        <w:tc>
          <w:tcPr>
            <w:tcW w:w="1276" w:type="dxa"/>
            <w:shd w:val="clear" w:color="auto" w:fill="auto"/>
          </w:tcPr>
          <w:p w14:paraId="42F66E08"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02E80B84" w14:textId="77777777" w:rsidR="009C3500" w:rsidRPr="00BE0CD3" w:rsidRDefault="009C3500" w:rsidP="001C34F1">
            <w:pPr>
              <w:spacing w:before="40" w:after="120"/>
              <w:ind w:right="113"/>
              <w:rPr>
                <w:sz w:val="20"/>
                <w:szCs w:val="20"/>
              </w:rPr>
            </w:pPr>
            <w:r w:rsidRPr="00CE324A">
              <w:rPr>
                <w:sz w:val="20"/>
                <w:szCs w:val="20"/>
              </w:rPr>
              <w:t>Written statement submitted by Human Rights Now, a non-governmental organization in special consultative status</w:t>
            </w:r>
          </w:p>
        </w:tc>
      </w:tr>
      <w:tr w:rsidR="009C3500" w:rsidRPr="00CE032F" w14:paraId="222A5451" w14:textId="77777777" w:rsidTr="001C34F1">
        <w:trPr>
          <w:trHeight w:val="255"/>
        </w:trPr>
        <w:tc>
          <w:tcPr>
            <w:tcW w:w="2410" w:type="dxa"/>
            <w:shd w:val="clear" w:color="auto" w:fill="auto"/>
          </w:tcPr>
          <w:p w14:paraId="15B51D0D" w14:textId="77777777" w:rsidR="009C3500" w:rsidRPr="00BE0CD3" w:rsidRDefault="009C3500" w:rsidP="001C34F1">
            <w:pPr>
              <w:spacing w:before="40" w:after="120"/>
              <w:ind w:right="113"/>
              <w:rPr>
                <w:sz w:val="20"/>
                <w:szCs w:val="20"/>
              </w:rPr>
            </w:pPr>
            <w:r w:rsidRPr="00BE0CD3">
              <w:rPr>
                <w:sz w:val="20"/>
                <w:szCs w:val="20"/>
              </w:rPr>
              <w:t>A/HRC/37/NGO/163</w:t>
            </w:r>
          </w:p>
        </w:tc>
        <w:tc>
          <w:tcPr>
            <w:tcW w:w="1276" w:type="dxa"/>
            <w:shd w:val="clear" w:color="auto" w:fill="auto"/>
          </w:tcPr>
          <w:p w14:paraId="6028400E"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032E4C1B" w14:textId="77777777" w:rsidR="009C3500" w:rsidRPr="00BE0CD3" w:rsidRDefault="009C3500" w:rsidP="001C34F1">
            <w:pPr>
              <w:spacing w:before="40" w:after="120"/>
              <w:ind w:right="113"/>
              <w:rPr>
                <w:sz w:val="20"/>
                <w:szCs w:val="20"/>
              </w:rPr>
            </w:pPr>
            <w:r w:rsidRPr="00CE324A">
              <w:rPr>
                <w:sz w:val="20"/>
                <w:szCs w:val="20"/>
              </w:rPr>
              <w:t>Written statement submitted by Liberal International (World Liberal Union), a non-governmental organization in general consultative status</w:t>
            </w:r>
          </w:p>
        </w:tc>
      </w:tr>
      <w:tr w:rsidR="009C3500" w:rsidRPr="00CE032F" w14:paraId="4B45F369" w14:textId="77777777" w:rsidTr="001C34F1">
        <w:trPr>
          <w:trHeight w:val="255"/>
        </w:trPr>
        <w:tc>
          <w:tcPr>
            <w:tcW w:w="2410" w:type="dxa"/>
            <w:shd w:val="clear" w:color="auto" w:fill="auto"/>
          </w:tcPr>
          <w:p w14:paraId="4CF17D38" w14:textId="77777777" w:rsidR="009C3500" w:rsidRPr="00BE0CD3" w:rsidRDefault="009C3500" w:rsidP="001C34F1">
            <w:pPr>
              <w:spacing w:before="40" w:after="120"/>
              <w:ind w:right="113"/>
              <w:rPr>
                <w:sz w:val="20"/>
                <w:szCs w:val="20"/>
              </w:rPr>
            </w:pPr>
            <w:r w:rsidRPr="00BE0CD3">
              <w:rPr>
                <w:sz w:val="20"/>
                <w:szCs w:val="20"/>
              </w:rPr>
              <w:t>A/HRC/37/NGO/164</w:t>
            </w:r>
          </w:p>
        </w:tc>
        <w:tc>
          <w:tcPr>
            <w:tcW w:w="1276" w:type="dxa"/>
            <w:shd w:val="clear" w:color="auto" w:fill="auto"/>
          </w:tcPr>
          <w:p w14:paraId="675DBD5C"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12366178" w14:textId="77777777" w:rsidR="009C3500" w:rsidRPr="00BE0CD3" w:rsidRDefault="009C3500" w:rsidP="001C34F1">
            <w:pPr>
              <w:spacing w:before="40" w:after="120"/>
              <w:ind w:right="113"/>
              <w:rPr>
                <w:sz w:val="20"/>
                <w:szCs w:val="20"/>
              </w:rPr>
            </w:pPr>
            <w:r w:rsidRPr="00CE324A">
              <w:rPr>
                <w:sz w:val="20"/>
                <w:szCs w:val="20"/>
              </w:rPr>
              <w:t>Joint written statement submitted by International-Lawyers.Org, the Arab Organization for Human Rights and the Union of Arab Jurists, non-governmental organizations in special consultative status, and International Educational Development, Inc. and the World Peace Council, non-governmental organizations on the roster</w:t>
            </w:r>
          </w:p>
        </w:tc>
      </w:tr>
      <w:tr w:rsidR="009C3500" w:rsidRPr="00CE032F" w14:paraId="7B37B98D" w14:textId="77777777" w:rsidTr="001C34F1">
        <w:trPr>
          <w:trHeight w:val="255"/>
        </w:trPr>
        <w:tc>
          <w:tcPr>
            <w:tcW w:w="2410" w:type="dxa"/>
            <w:shd w:val="clear" w:color="auto" w:fill="auto"/>
          </w:tcPr>
          <w:p w14:paraId="5597F389" w14:textId="77777777" w:rsidR="009C3500" w:rsidRPr="00BE0CD3" w:rsidRDefault="009C3500" w:rsidP="001C34F1">
            <w:pPr>
              <w:spacing w:before="40" w:after="120"/>
              <w:ind w:right="113"/>
              <w:rPr>
                <w:sz w:val="20"/>
                <w:szCs w:val="20"/>
              </w:rPr>
            </w:pPr>
            <w:r w:rsidRPr="00BE0CD3">
              <w:rPr>
                <w:sz w:val="20"/>
                <w:szCs w:val="20"/>
              </w:rPr>
              <w:t>A/HRC/37/NGO/165</w:t>
            </w:r>
          </w:p>
        </w:tc>
        <w:tc>
          <w:tcPr>
            <w:tcW w:w="1276" w:type="dxa"/>
            <w:shd w:val="clear" w:color="auto" w:fill="auto"/>
          </w:tcPr>
          <w:p w14:paraId="4166BA4B"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1D059BD3" w14:textId="77777777" w:rsidR="009C3500" w:rsidRPr="00BE0CD3" w:rsidRDefault="009C3500" w:rsidP="001C34F1">
            <w:pPr>
              <w:spacing w:before="40" w:after="120"/>
              <w:ind w:right="113"/>
              <w:rPr>
                <w:sz w:val="20"/>
                <w:szCs w:val="20"/>
              </w:rPr>
            </w:pPr>
            <w:r w:rsidRPr="00CE324A">
              <w:rPr>
                <w:sz w:val="20"/>
                <w:szCs w:val="20"/>
              </w:rPr>
              <w:t>Joint written statement submitted by International-Lawyers.Org, the Arab Organization for Human Rights and the Union of Arab Jurists, non-governmental organizations in special consultative status, and International Educational Development, Inc. and the World Peace Council, non-governmental organizations on the roster</w:t>
            </w:r>
          </w:p>
        </w:tc>
      </w:tr>
      <w:tr w:rsidR="009C3500" w:rsidRPr="00CE032F" w14:paraId="58056415" w14:textId="77777777" w:rsidTr="001C34F1">
        <w:trPr>
          <w:trHeight w:val="255"/>
        </w:trPr>
        <w:tc>
          <w:tcPr>
            <w:tcW w:w="2410" w:type="dxa"/>
            <w:shd w:val="clear" w:color="auto" w:fill="auto"/>
          </w:tcPr>
          <w:p w14:paraId="23D65680" w14:textId="77777777" w:rsidR="009C3500" w:rsidRPr="00BE0CD3" w:rsidRDefault="009C3500" w:rsidP="001C34F1">
            <w:pPr>
              <w:spacing w:before="40" w:after="120"/>
              <w:ind w:right="113"/>
              <w:rPr>
                <w:sz w:val="20"/>
                <w:szCs w:val="20"/>
              </w:rPr>
            </w:pPr>
            <w:r w:rsidRPr="00BE0CD3">
              <w:rPr>
                <w:sz w:val="20"/>
                <w:szCs w:val="20"/>
              </w:rPr>
              <w:t>A/HRC/37/NGO/166</w:t>
            </w:r>
          </w:p>
        </w:tc>
        <w:tc>
          <w:tcPr>
            <w:tcW w:w="1276" w:type="dxa"/>
            <w:shd w:val="clear" w:color="auto" w:fill="auto"/>
          </w:tcPr>
          <w:p w14:paraId="70C14523" w14:textId="77777777" w:rsidR="009C3500" w:rsidRDefault="009C3500" w:rsidP="001C34F1">
            <w:pPr>
              <w:spacing w:before="40" w:after="120"/>
              <w:ind w:right="284"/>
              <w:jc w:val="right"/>
              <w:rPr>
                <w:sz w:val="20"/>
                <w:szCs w:val="20"/>
              </w:rPr>
            </w:pPr>
            <w:r>
              <w:rPr>
                <w:sz w:val="20"/>
                <w:szCs w:val="20"/>
              </w:rPr>
              <w:t>5</w:t>
            </w:r>
          </w:p>
        </w:tc>
        <w:tc>
          <w:tcPr>
            <w:tcW w:w="4252" w:type="dxa"/>
            <w:shd w:val="clear" w:color="auto" w:fill="auto"/>
            <w:vAlign w:val="center"/>
          </w:tcPr>
          <w:p w14:paraId="41864B59" w14:textId="77777777" w:rsidR="009C3500" w:rsidRPr="00BE0CD3" w:rsidRDefault="009C3500" w:rsidP="001C34F1">
            <w:pPr>
              <w:spacing w:before="40" w:after="120"/>
              <w:ind w:right="113"/>
              <w:rPr>
                <w:sz w:val="20"/>
                <w:szCs w:val="20"/>
              </w:rPr>
            </w:pPr>
            <w:r w:rsidRPr="00CE324A">
              <w:rPr>
                <w:sz w:val="20"/>
                <w:szCs w:val="20"/>
              </w:rPr>
              <w:t>Written statement submitted by the Islamic Women’s Institute of Iran, a non-governmental organization in special consultative status</w:t>
            </w:r>
          </w:p>
        </w:tc>
      </w:tr>
      <w:tr w:rsidR="009C3500" w:rsidRPr="00CE032F" w14:paraId="73024302" w14:textId="77777777" w:rsidTr="001C34F1">
        <w:trPr>
          <w:trHeight w:val="255"/>
        </w:trPr>
        <w:tc>
          <w:tcPr>
            <w:tcW w:w="2410" w:type="dxa"/>
            <w:shd w:val="clear" w:color="auto" w:fill="auto"/>
          </w:tcPr>
          <w:p w14:paraId="61DD4FCB" w14:textId="77777777" w:rsidR="009C3500" w:rsidRPr="00BE0CD3" w:rsidRDefault="009C3500" w:rsidP="001C34F1">
            <w:pPr>
              <w:spacing w:before="40" w:after="120"/>
              <w:ind w:right="113"/>
              <w:rPr>
                <w:sz w:val="20"/>
                <w:szCs w:val="20"/>
              </w:rPr>
            </w:pPr>
            <w:r w:rsidRPr="00BE0CD3">
              <w:rPr>
                <w:sz w:val="20"/>
                <w:szCs w:val="20"/>
              </w:rPr>
              <w:t>A/HRC/37/NGO/167</w:t>
            </w:r>
          </w:p>
        </w:tc>
        <w:tc>
          <w:tcPr>
            <w:tcW w:w="1276" w:type="dxa"/>
            <w:shd w:val="clear" w:color="auto" w:fill="auto"/>
          </w:tcPr>
          <w:p w14:paraId="024B1A9B"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16486974" w14:textId="77777777" w:rsidR="009C3500" w:rsidRPr="00BE0CD3" w:rsidRDefault="009C3500" w:rsidP="001C34F1">
            <w:pPr>
              <w:spacing w:before="40" w:after="120"/>
              <w:ind w:right="113"/>
              <w:rPr>
                <w:sz w:val="20"/>
                <w:szCs w:val="20"/>
              </w:rPr>
            </w:pPr>
            <w:r w:rsidRPr="00CE324A">
              <w:rPr>
                <w:sz w:val="20"/>
                <w:szCs w:val="20"/>
              </w:rPr>
              <w:t>Written statement submitted by the International Humanist and Ethical Union, a non-governmental organization in special consultative status</w:t>
            </w:r>
          </w:p>
        </w:tc>
      </w:tr>
      <w:tr w:rsidR="009C3500" w:rsidRPr="00CE032F" w14:paraId="26A48D29" w14:textId="77777777" w:rsidTr="001C34F1">
        <w:trPr>
          <w:trHeight w:val="255"/>
        </w:trPr>
        <w:tc>
          <w:tcPr>
            <w:tcW w:w="2410" w:type="dxa"/>
            <w:shd w:val="clear" w:color="auto" w:fill="auto"/>
          </w:tcPr>
          <w:p w14:paraId="38D19997" w14:textId="77777777" w:rsidR="009C3500" w:rsidRPr="00BE0CD3" w:rsidRDefault="009C3500" w:rsidP="001C34F1">
            <w:pPr>
              <w:spacing w:before="40" w:after="120"/>
              <w:ind w:right="113"/>
              <w:rPr>
                <w:sz w:val="20"/>
                <w:szCs w:val="20"/>
              </w:rPr>
            </w:pPr>
            <w:r w:rsidRPr="00BE0CD3">
              <w:rPr>
                <w:sz w:val="20"/>
                <w:szCs w:val="20"/>
              </w:rPr>
              <w:t>A/HRC/37/NGO/168</w:t>
            </w:r>
          </w:p>
        </w:tc>
        <w:tc>
          <w:tcPr>
            <w:tcW w:w="1276" w:type="dxa"/>
            <w:shd w:val="clear" w:color="auto" w:fill="auto"/>
          </w:tcPr>
          <w:p w14:paraId="5BFE050E"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3B14C3B3" w14:textId="77777777" w:rsidR="009C3500" w:rsidRDefault="009C3500" w:rsidP="001C34F1">
            <w:pPr>
              <w:spacing w:before="40" w:after="120"/>
              <w:ind w:right="113"/>
              <w:rPr>
                <w:sz w:val="20"/>
                <w:szCs w:val="20"/>
              </w:rPr>
            </w:pPr>
            <w:r w:rsidRPr="00CE324A">
              <w:rPr>
                <w:sz w:val="20"/>
                <w:szCs w:val="20"/>
              </w:rPr>
              <w:t>Written statement submitted by the International Humanist and Ethical Union, a non-governmental organization in special consultative status</w:t>
            </w:r>
          </w:p>
        </w:tc>
      </w:tr>
      <w:tr w:rsidR="009C3500" w:rsidRPr="00CE032F" w14:paraId="4E5A9AB2" w14:textId="77777777" w:rsidTr="001C34F1">
        <w:trPr>
          <w:trHeight w:val="255"/>
        </w:trPr>
        <w:tc>
          <w:tcPr>
            <w:tcW w:w="2410" w:type="dxa"/>
            <w:shd w:val="clear" w:color="auto" w:fill="auto"/>
          </w:tcPr>
          <w:p w14:paraId="11C81D49" w14:textId="77777777" w:rsidR="009C3500" w:rsidRPr="00BE0CD3" w:rsidRDefault="009C3500" w:rsidP="001C34F1">
            <w:pPr>
              <w:spacing w:before="40" w:after="120"/>
              <w:ind w:right="113"/>
              <w:rPr>
                <w:sz w:val="20"/>
                <w:szCs w:val="20"/>
              </w:rPr>
            </w:pPr>
            <w:r w:rsidRPr="00BE0CD3">
              <w:rPr>
                <w:sz w:val="20"/>
                <w:szCs w:val="20"/>
              </w:rPr>
              <w:t>A/HRC/37/NGO/169</w:t>
            </w:r>
          </w:p>
        </w:tc>
        <w:tc>
          <w:tcPr>
            <w:tcW w:w="1276" w:type="dxa"/>
            <w:shd w:val="clear" w:color="auto" w:fill="auto"/>
          </w:tcPr>
          <w:p w14:paraId="4518469F" w14:textId="77777777" w:rsidR="009C3500" w:rsidRDefault="009C3500" w:rsidP="001C34F1">
            <w:pPr>
              <w:spacing w:before="40" w:after="120"/>
              <w:ind w:right="284"/>
              <w:jc w:val="right"/>
              <w:rPr>
                <w:sz w:val="20"/>
                <w:szCs w:val="20"/>
              </w:rPr>
            </w:pPr>
            <w:r>
              <w:rPr>
                <w:sz w:val="20"/>
                <w:szCs w:val="20"/>
              </w:rPr>
              <w:t>9</w:t>
            </w:r>
          </w:p>
        </w:tc>
        <w:tc>
          <w:tcPr>
            <w:tcW w:w="4252" w:type="dxa"/>
            <w:shd w:val="clear" w:color="auto" w:fill="auto"/>
            <w:vAlign w:val="center"/>
          </w:tcPr>
          <w:p w14:paraId="4F5A1814" w14:textId="77777777" w:rsidR="009C3500" w:rsidRDefault="009C3500" w:rsidP="001C34F1">
            <w:pPr>
              <w:spacing w:before="40" w:after="120"/>
              <w:ind w:right="113"/>
              <w:rPr>
                <w:sz w:val="20"/>
                <w:szCs w:val="20"/>
              </w:rPr>
            </w:pPr>
            <w:r w:rsidRPr="00CE324A">
              <w:rPr>
                <w:sz w:val="20"/>
                <w:szCs w:val="20"/>
              </w:rPr>
              <w:t>Written statement submitted by Imam Ali’s Popular Students Relief Society, a non-governmental organization in special consultative status</w:t>
            </w:r>
          </w:p>
        </w:tc>
      </w:tr>
      <w:tr w:rsidR="009C3500" w:rsidRPr="00CE032F" w14:paraId="11F251FA" w14:textId="77777777" w:rsidTr="001C34F1">
        <w:trPr>
          <w:trHeight w:val="255"/>
        </w:trPr>
        <w:tc>
          <w:tcPr>
            <w:tcW w:w="2410" w:type="dxa"/>
            <w:shd w:val="clear" w:color="auto" w:fill="auto"/>
          </w:tcPr>
          <w:p w14:paraId="04ED79EE" w14:textId="77777777" w:rsidR="009C3500" w:rsidRPr="00BE0CD3" w:rsidRDefault="009C3500" w:rsidP="001C34F1">
            <w:pPr>
              <w:spacing w:before="40" w:after="120"/>
              <w:ind w:right="113"/>
              <w:rPr>
                <w:sz w:val="20"/>
                <w:szCs w:val="20"/>
              </w:rPr>
            </w:pPr>
            <w:r w:rsidRPr="003215DB">
              <w:rPr>
                <w:sz w:val="20"/>
                <w:szCs w:val="20"/>
              </w:rPr>
              <w:t>A/HRC/37/NGO/170</w:t>
            </w:r>
          </w:p>
        </w:tc>
        <w:tc>
          <w:tcPr>
            <w:tcW w:w="1276" w:type="dxa"/>
            <w:shd w:val="clear" w:color="auto" w:fill="auto"/>
          </w:tcPr>
          <w:p w14:paraId="256B5C14" w14:textId="77777777" w:rsidR="009C3500" w:rsidRDefault="009C3500" w:rsidP="001C34F1">
            <w:pPr>
              <w:spacing w:before="40" w:after="120"/>
              <w:ind w:right="284"/>
              <w:jc w:val="right"/>
              <w:rPr>
                <w:sz w:val="20"/>
                <w:szCs w:val="20"/>
              </w:rPr>
            </w:pPr>
            <w:r>
              <w:rPr>
                <w:sz w:val="20"/>
                <w:szCs w:val="20"/>
              </w:rPr>
              <w:t>2</w:t>
            </w:r>
          </w:p>
        </w:tc>
        <w:tc>
          <w:tcPr>
            <w:tcW w:w="4252" w:type="dxa"/>
            <w:shd w:val="clear" w:color="auto" w:fill="auto"/>
            <w:vAlign w:val="center"/>
          </w:tcPr>
          <w:p w14:paraId="22B84315" w14:textId="77777777" w:rsidR="009C3500" w:rsidRPr="00BE0CD3" w:rsidRDefault="009C3500" w:rsidP="001C34F1">
            <w:pPr>
              <w:spacing w:before="40" w:after="120"/>
              <w:ind w:right="113"/>
              <w:rPr>
                <w:sz w:val="20"/>
                <w:szCs w:val="20"/>
              </w:rPr>
            </w:pPr>
            <w:r w:rsidRPr="00CE324A">
              <w:rPr>
                <w:sz w:val="20"/>
                <w:szCs w:val="20"/>
              </w:rPr>
              <w:t>Written statement submitted by Imam Ali’s Popular Students Relief Society, a non-governmental organization in special consultative status</w:t>
            </w:r>
          </w:p>
        </w:tc>
      </w:tr>
      <w:tr w:rsidR="009C3500" w:rsidRPr="00CE032F" w14:paraId="0544B488" w14:textId="77777777" w:rsidTr="001C34F1">
        <w:trPr>
          <w:trHeight w:val="255"/>
        </w:trPr>
        <w:tc>
          <w:tcPr>
            <w:tcW w:w="2410" w:type="dxa"/>
            <w:shd w:val="clear" w:color="auto" w:fill="auto"/>
          </w:tcPr>
          <w:p w14:paraId="183F9307" w14:textId="77777777" w:rsidR="009C3500" w:rsidRPr="003215DB" w:rsidRDefault="009C3500" w:rsidP="001C34F1">
            <w:pPr>
              <w:spacing w:before="40" w:after="120"/>
              <w:ind w:right="113"/>
              <w:rPr>
                <w:sz w:val="20"/>
                <w:szCs w:val="20"/>
              </w:rPr>
            </w:pPr>
            <w:r w:rsidRPr="003215DB">
              <w:rPr>
                <w:sz w:val="20"/>
                <w:szCs w:val="20"/>
              </w:rPr>
              <w:t>A/HRC/37/NGO/171</w:t>
            </w:r>
          </w:p>
        </w:tc>
        <w:tc>
          <w:tcPr>
            <w:tcW w:w="1276" w:type="dxa"/>
            <w:shd w:val="clear" w:color="auto" w:fill="auto"/>
          </w:tcPr>
          <w:p w14:paraId="59F837A7"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227BDFC8" w14:textId="77777777" w:rsidR="009C3500" w:rsidRPr="003215DB" w:rsidRDefault="009C3500" w:rsidP="001C34F1">
            <w:pPr>
              <w:spacing w:before="40" w:after="120"/>
              <w:ind w:right="113"/>
              <w:rPr>
                <w:sz w:val="20"/>
                <w:szCs w:val="20"/>
              </w:rPr>
            </w:pPr>
            <w:r w:rsidRPr="00CE324A">
              <w:rPr>
                <w:sz w:val="20"/>
                <w:szCs w:val="20"/>
              </w:rPr>
              <w:t>Written statement submitted by Imam Ali’s Popular Students Relief Society, a non-governmental organization in special consultative status</w:t>
            </w:r>
          </w:p>
        </w:tc>
      </w:tr>
      <w:tr w:rsidR="009C3500" w:rsidRPr="00CE032F" w14:paraId="125A8A07" w14:textId="77777777" w:rsidTr="001C34F1">
        <w:trPr>
          <w:trHeight w:val="255"/>
        </w:trPr>
        <w:tc>
          <w:tcPr>
            <w:tcW w:w="2410" w:type="dxa"/>
            <w:shd w:val="clear" w:color="auto" w:fill="auto"/>
          </w:tcPr>
          <w:p w14:paraId="37CE73B6" w14:textId="77777777" w:rsidR="009C3500" w:rsidRPr="003215DB" w:rsidRDefault="009C3500" w:rsidP="001C34F1">
            <w:pPr>
              <w:spacing w:before="40" w:after="120"/>
              <w:ind w:right="113"/>
              <w:rPr>
                <w:sz w:val="20"/>
                <w:szCs w:val="20"/>
              </w:rPr>
            </w:pPr>
            <w:r w:rsidRPr="003215DB">
              <w:rPr>
                <w:sz w:val="20"/>
                <w:szCs w:val="20"/>
              </w:rPr>
              <w:t>A/HRC/37/NGO/172</w:t>
            </w:r>
          </w:p>
        </w:tc>
        <w:tc>
          <w:tcPr>
            <w:tcW w:w="1276" w:type="dxa"/>
            <w:shd w:val="clear" w:color="auto" w:fill="auto"/>
          </w:tcPr>
          <w:p w14:paraId="0639F0B3" w14:textId="77777777" w:rsidR="009C3500" w:rsidRDefault="009C3500" w:rsidP="001C34F1">
            <w:pPr>
              <w:spacing w:before="40" w:after="120"/>
              <w:ind w:right="284"/>
              <w:jc w:val="right"/>
              <w:rPr>
                <w:sz w:val="20"/>
                <w:szCs w:val="20"/>
              </w:rPr>
            </w:pPr>
            <w:r>
              <w:rPr>
                <w:sz w:val="20"/>
                <w:szCs w:val="20"/>
              </w:rPr>
              <w:t>8</w:t>
            </w:r>
          </w:p>
        </w:tc>
        <w:tc>
          <w:tcPr>
            <w:tcW w:w="4252" w:type="dxa"/>
            <w:shd w:val="clear" w:color="auto" w:fill="auto"/>
            <w:vAlign w:val="center"/>
          </w:tcPr>
          <w:p w14:paraId="77D3C5DC" w14:textId="77777777" w:rsidR="009C3500" w:rsidRDefault="009C3500" w:rsidP="001C34F1">
            <w:pPr>
              <w:spacing w:before="40" w:after="120"/>
              <w:ind w:right="113"/>
              <w:rPr>
                <w:sz w:val="20"/>
                <w:szCs w:val="20"/>
              </w:rPr>
            </w:pPr>
            <w:r w:rsidRPr="00CE324A">
              <w:rPr>
                <w:sz w:val="20"/>
                <w:szCs w:val="20"/>
              </w:rPr>
              <w:t>Written statement submitted by Imam Ali’s Popular Students Relief Society, a non-governmental organization in special consultative status</w:t>
            </w:r>
          </w:p>
        </w:tc>
      </w:tr>
      <w:tr w:rsidR="009C3500" w:rsidRPr="00CE032F" w14:paraId="10408A75" w14:textId="77777777" w:rsidTr="001C34F1">
        <w:trPr>
          <w:trHeight w:val="255"/>
        </w:trPr>
        <w:tc>
          <w:tcPr>
            <w:tcW w:w="2410" w:type="dxa"/>
            <w:shd w:val="clear" w:color="auto" w:fill="auto"/>
          </w:tcPr>
          <w:p w14:paraId="366DE0D2" w14:textId="77777777" w:rsidR="009C3500" w:rsidRPr="003215DB" w:rsidRDefault="009C3500" w:rsidP="001C34F1">
            <w:pPr>
              <w:spacing w:before="40" w:after="120"/>
              <w:ind w:right="113"/>
              <w:rPr>
                <w:sz w:val="20"/>
                <w:szCs w:val="20"/>
              </w:rPr>
            </w:pPr>
            <w:r w:rsidRPr="003215DB">
              <w:rPr>
                <w:sz w:val="20"/>
                <w:szCs w:val="20"/>
              </w:rPr>
              <w:t>A/HRC/37/NGO/173</w:t>
            </w:r>
          </w:p>
        </w:tc>
        <w:tc>
          <w:tcPr>
            <w:tcW w:w="1276" w:type="dxa"/>
            <w:shd w:val="clear" w:color="auto" w:fill="auto"/>
          </w:tcPr>
          <w:p w14:paraId="3056AD8F"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084D158D" w14:textId="77777777" w:rsidR="009C3500" w:rsidRPr="003215DB" w:rsidRDefault="009C3500" w:rsidP="001C34F1">
            <w:pPr>
              <w:spacing w:before="40" w:after="120"/>
              <w:ind w:right="113"/>
              <w:rPr>
                <w:sz w:val="20"/>
                <w:szCs w:val="20"/>
              </w:rPr>
            </w:pPr>
            <w:r w:rsidRPr="00CE324A">
              <w:rPr>
                <w:sz w:val="20"/>
                <w:szCs w:val="20"/>
              </w:rPr>
              <w:t>Written statement submitted by Imam Ali’s Popular Students Relief Society, a non-governmental organization in special consultative status</w:t>
            </w:r>
          </w:p>
        </w:tc>
      </w:tr>
      <w:tr w:rsidR="009C3500" w:rsidRPr="00CE032F" w14:paraId="5838740C" w14:textId="77777777" w:rsidTr="001C34F1">
        <w:trPr>
          <w:trHeight w:val="255"/>
        </w:trPr>
        <w:tc>
          <w:tcPr>
            <w:tcW w:w="2410" w:type="dxa"/>
            <w:shd w:val="clear" w:color="auto" w:fill="auto"/>
          </w:tcPr>
          <w:p w14:paraId="170C61E1" w14:textId="77777777" w:rsidR="009C3500" w:rsidRPr="003215DB" w:rsidRDefault="009C3500" w:rsidP="001C34F1">
            <w:pPr>
              <w:spacing w:before="40" w:after="120"/>
              <w:ind w:right="113"/>
              <w:rPr>
                <w:sz w:val="20"/>
                <w:szCs w:val="20"/>
              </w:rPr>
            </w:pPr>
            <w:r w:rsidRPr="003215DB">
              <w:rPr>
                <w:sz w:val="20"/>
                <w:szCs w:val="20"/>
              </w:rPr>
              <w:t>A/HRC/37/NGO/174</w:t>
            </w:r>
          </w:p>
        </w:tc>
        <w:tc>
          <w:tcPr>
            <w:tcW w:w="1276" w:type="dxa"/>
            <w:shd w:val="clear" w:color="auto" w:fill="auto"/>
          </w:tcPr>
          <w:p w14:paraId="5113B121"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7B7F2842" w14:textId="77777777" w:rsidR="009C3500" w:rsidRPr="003215DB" w:rsidRDefault="009C3500" w:rsidP="001C34F1">
            <w:pPr>
              <w:spacing w:before="40" w:after="120"/>
              <w:ind w:right="113"/>
              <w:rPr>
                <w:sz w:val="20"/>
                <w:szCs w:val="20"/>
              </w:rPr>
            </w:pPr>
            <w:r w:rsidRPr="00CE324A">
              <w:rPr>
                <w:sz w:val="20"/>
                <w:szCs w:val="20"/>
              </w:rPr>
              <w:t>Written statement submitted by Make Mothers Matter, a non-governmental organization in general consultative status</w:t>
            </w:r>
          </w:p>
        </w:tc>
      </w:tr>
      <w:tr w:rsidR="009C3500" w:rsidRPr="00CE032F" w14:paraId="7EA377FE" w14:textId="77777777" w:rsidTr="001C34F1">
        <w:trPr>
          <w:trHeight w:val="255"/>
        </w:trPr>
        <w:tc>
          <w:tcPr>
            <w:tcW w:w="2410" w:type="dxa"/>
            <w:shd w:val="clear" w:color="auto" w:fill="auto"/>
          </w:tcPr>
          <w:p w14:paraId="08C8C4CF" w14:textId="77777777" w:rsidR="009C3500" w:rsidRPr="003215DB" w:rsidRDefault="009C3500" w:rsidP="001C34F1">
            <w:pPr>
              <w:spacing w:before="40" w:after="120"/>
              <w:ind w:right="113"/>
              <w:rPr>
                <w:sz w:val="20"/>
                <w:szCs w:val="20"/>
              </w:rPr>
            </w:pPr>
            <w:r w:rsidRPr="003215DB">
              <w:rPr>
                <w:sz w:val="20"/>
                <w:szCs w:val="20"/>
              </w:rPr>
              <w:t>A/HRC/37/NGO/175</w:t>
            </w:r>
          </w:p>
        </w:tc>
        <w:tc>
          <w:tcPr>
            <w:tcW w:w="1276" w:type="dxa"/>
            <w:shd w:val="clear" w:color="auto" w:fill="auto"/>
          </w:tcPr>
          <w:p w14:paraId="1932E183" w14:textId="77777777" w:rsidR="009C3500" w:rsidRDefault="009C3500" w:rsidP="001C34F1">
            <w:pPr>
              <w:spacing w:before="40" w:after="120"/>
              <w:ind w:right="284"/>
              <w:jc w:val="right"/>
              <w:rPr>
                <w:sz w:val="20"/>
                <w:szCs w:val="20"/>
              </w:rPr>
            </w:pPr>
            <w:r>
              <w:rPr>
                <w:sz w:val="20"/>
                <w:szCs w:val="20"/>
              </w:rPr>
              <w:t>10</w:t>
            </w:r>
          </w:p>
        </w:tc>
        <w:tc>
          <w:tcPr>
            <w:tcW w:w="4252" w:type="dxa"/>
            <w:shd w:val="clear" w:color="auto" w:fill="auto"/>
            <w:vAlign w:val="center"/>
          </w:tcPr>
          <w:p w14:paraId="50022DCA" w14:textId="77777777" w:rsidR="009C3500" w:rsidRPr="003215DB" w:rsidRDefault="009C3500" w:rsidP="001C34F1">
            <w:pPr>
              <w:spacing w:before="40" w:after="120"/>
              <w:ind w:right="113"/>
              <w:rPr>
                <w:sz w:val="20"/>
                <w:szCs w:val="20"/>
              </w:rPr>
            </w:pPr>
            <w:r w:rsidRPr="00CE324A">
              <w:rPr>
                <w:sz w:val="20"/>
                <w:szCs w:val="20"/>
              </w:rPr>
              <w:t>Written statement submitted by Amnesty International, a non-governmental organization in special consultative status</w:t>
            </w:r>
          </w:p>
        </w:tc>
      </w:tr>
      <w:tr w:rsidR="009C3500" w:rsidRPr="00CE032F" w14:paraId="1F2C482B" w14:textId="77777777" w:rsidTr="001C34F1">
        <w:trPr>
          <w:trHeight w:val="255"/>
        </w:trPr>
        <w:tc>
          <w:tcPr>
            <w:tcW w:w="2410" w:type="dxa"/>
            <w:shd w:val="clear" w:color="auto" w:fill="auto"/>
          </w:tcPr>
          <w:p w14:paraId="603F54C4" w14:textId="77777777" w:rsidR="009C3500" w:rsidRPr="003215DB" w:rsidRDefault="009C3500" w:rsidP="001C34F1">
            <w:pPr>
              <w:spacing w:before="40" w:after="120"/>
              <w:ind w:right="113"/>
              <w:rPr>
                <w:sz w:val="20"/>
                <w:szCs w:val="20"/>
              </w:rPr>
            </w:pPr>
            <w:r w:rsidRPr="003215DB">
              <w:rPr>
                <w:sz w:val="20"/>
                <w:szCs w:val="20"/>
              </w:rPr>
              <w:t>A/HRC/37/NGO/176</w:t>
            </w:r>
          </w:p>
        </w:tc>
        <w:tc>
          <w:tcPr>
            <w:tcW w:w="1276" w:type="dxa"/>
            <w:shd w:val="clear" w:color="auto" w:fill="auto"/>
          </w:tcPr>
          <w:p w14:paraId="78A3C907"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3E640BFA" w14:textId="77777777" w:rsidR="009C3500" w:rsidRPr="003215DB" w:rsidRDefault="009C3500" w:rsidP="001C34F1">
            <w:pPr>
              <w:spacing w:before="40" w:after="120"/>
              <w:ind w:right="113"/>
              <w:rPr>
                <w:sz w:val="20"/>
                <w:szCs w:val="20"/>
              </w:rPr>
            </w:pPr>
            <w:r w:rsidRPr="00CE324A">
              <w:rPr>
                <w:sz w:val="20"/>
                <w:szCs w:val="20"/>
              </w:rPr>
              <w:t>Written statement submitted by Amnesty International, a non-governmental organization in special consultative status</w:t>
            </w:r>
          </w:p>
        </w:tc>
      </w:tr>
      <w:tr w:rsidR="009C3500" w:rsidRPr="00CE032F" w14:paraId="725A4145" w14:textId="77777777" w:rsidTr="001C34F1">
        <w:trPr>
          <w:trHeight w:val="255"/>
        </w:trPr>
        <w:tc>
          <w:tcPr>
            <w:tcW w:w="2410" w:type="dxa"/>
            <w:shd w:val="clear" w:color="auto" w:fill="auto"/>
          </w:tcPr>
          <w:p w14:paraId="00D96501" w14:textId="77777777" w:rsidR="009C3500" w:rsidRPr="003215DB" w:rsidRDefault="009C3500" w:rsidP="001C34F1">
            <w:pPr>
              <w:spacing w:before="40" w:after="120"/>
              <w:ind w:right="113"/>
              <w:rPr>
                <w:sz w:val="20"/>
                <w:szCs w:val="20"/>
              </w:rPr>
            </w:pPr>
            <w:r w:rsidRPr="00750F0D">
              <w:rPr>
                <w:sz w:val="20"/>
                <w:szCs w:val="20"/>
              </w:rPr>
              <w:t>A/HRC/37/NGO/177</w:t>
            </w:r>
          </w:p>
        </w:tc>
        <w:tc>
          <w:tcPr>
            <w:tcW w:w="1276" w:type="dxa"/>
            <w:shd w:val="clear" w:color="auto" w:fill="auto"/>
          </w:tcPr>
          <w:p w14:paraId="2F048080"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5AC27DA0" w14:textId="77777777" w:rsidR="009C3500" w:rsidRPr="003215DB" w:rsidRDefault="009C3500" w:rsidP="001C34F1">
            <w:pPr>
              <w:spacing w:before="40" w:after="120"/>
              <w:ind w:right="113"/>
              <w:rPr>
                <w:sz w:val="20"/>
                <w:szCs w:val="20"/>
              </w:rPr>
            </w:pPr>
            <w:r w:rsidRPr="00CE324A">
              <w:rPr>
                <w:sz w:val="20"/>
                <w:szCs w:val="20"/>
              </w:rPr>
              <w:t>Written statement submitted by Amnesty International, a non-governmental organization in special consultative status</w:t>
            </w:r>
          </w:p>
        </w:tc>
      </w:tr>
      <w:tr w:rsidR="009C3500" w:rsidRPr="00CE032F" w14:paraId="283AD0F4" w14:textId="77777777" w:rsidTr="001C34F1">
        <w:trPr>
          <w:trHeight w:val="255"/>
        </w:trPr>
        <w:tc>
          <w:tcPr>
            <w:tcW w:w="2410" w:type="dxa"/>
            <w:shd w:val="clear" w:color="auto" w:fill="auto"/>
          </w:tcPr>
          <w:p w14:paraId="0B86EA02" w14:textId="77777777" w:rsidR="009C3500" w:rsidRPr="00750F0D" w:rsidRDefault="009C3500" w:rsidP="001C34F1">
            <w:pPr>
              <w:spacing w:before="40" w:after="120"/>
              <w:ind w:right="113"/>
              <w:rPr>
                <w:sz w:val="20"/>
                <w:szCs w:val="20"/>
              </w:rPr>
            </w:pPr>
            <w:r w:rsidRPr="00750F0D">
              <w:rPr>
                <w:sz w:val="20"/>
                <w:szCs w:val="20"/>
              </w:rPr>
              <w:t>A/HRC/37/NGO/178</w:t>
            </w:r>
          </w:p>
        </w:tc>
        <w:tc>
          <w:tcPr>
            <w:tcW w:w="1276" w:type="dxa"/>
            <w:shd w:val="clear" w:color="auto" w:fill="auto"/>
          </w:tcPr>
          <w:p w14:paraId="51CBFE9B"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19F35CC6" w14:textId="77777777" w:rsidR="009C3500" w:rsidRPr="00750F0D" w:rsidRDefault="009C3500" w:rsidP="001C34F1">
            <w:pPr>
              <w:spacing w:before="40" w:after="120"/>
              <w:ind w:right="113"/>
              <w:rPr>
                <w:sz w:val="20"/>
                <w:szCs w:val="20"/>
              </w:rPr>
            </w:pPr>
            <w:r w:rsidRPr="00CE324A">
              <w:rPr>
                <w:sz w:val="20"/>
                <w:szCs w:val="20"/>
              </w:rPr>
              <w:t>Written statement submitted by Nazra for Feminist Studies, a non-governmental organization in special consultative status</w:t>
            </w:r>
          </w:p>
        </w:tc>
      </w:tr>
      <w:tr w:rsidR="009C3500" w:rsidRPr="00CE032F" w14:paraId="6BAC57DA" w14:textId="77777777" w:rsidTr="001C34F1">
        <w:trPr>
          <w:trHeight w:val="255"/>
        </w:trPr>
        <w:tc>
          <w:tcPr>
            <w:tcW w:w="2410" w:type="dxa"/>
            <w:shd w:val="clear" w:color="auto" w:fill="auto"/>
          </w:tcPr>
          <w:p w14:paraId="736EDCE1" w14:textId="77777777" w:rsidR="009C3500" w:rsidRPr="00750F0D" w:rsidRDefault="009C3500" w:rsidP="001C34F1">
            <w:pPr>
              <w:spacing w:before="40" w:after="120"/>
              <w:ind w:right="113"/>
              <w:rPr>
                <w:sz w:val="20"/>
                <w:szCs w:val="20"/>
              </w:rPr>
            </w:pPr>
            <w:r w:rsidRPr="00750F0D">
              <w:rPr>
                <w:sz w:val="20"/>
                <w:szCs w:val="20"/>
              </w:rPr>
              <w:t>A/HRC/37/NGO/179</w:t>
            </w:r>
          </w:p>
        </w:tc>
        <w:tc>
          <w:tcPr>
            <w:tcW w:w="1276" w:type="dxa"/>
            <w:shd w:val="clear" w:color="auto" w:fill="auto"/>
          </w:tcPr>
          <w:p w14:paraId="7F1CA570" w14:textId="77777777" w:rsidR="009C3500" w:rsidRDefault="009C3500" w:rsidP="001C34F1">
            <w:pPr>
              <w:spacing w:before="40" w:after="120"/>
              <w:ind w:right="284"/>
              <w:jc w:val="right"/>
              <w:rPr>
                <w:sz w:val="20"/>
                <w:szCs w:val="20"/>
              </w:rPr>
            </w:pPr>
            <w:r>
              <w:rPr>
                <w:sz w:val="20"/>
                <w:szCs w:val="20"/>
              </w:rPr>
              <w:t>10</w:t>
            </w:r>
          </w:p>
        </w:tc>
        <w:tc>
          <w:tcPr>
            <w:tcW w:w="4252" w:type="dxa"/>
            <w:shd w:val="clear" w:color="auto" w:fill="auto"/>
            <w:vAlign w:val="center"/>
          </w:tcPr>
          <w:p w14:paraId="0903A3B7" w14:textId="77777777" w:rsidR="009C3500" w:rsidRPr="00750F0D" w:rsidRDefault="009C3500" w:rsidP="001C34F1">
            <w:pPr>
              <w:spacing w:before="40" w:after="120"/>
              <w:ind w:right="113"/>
              <w:rPr>
                <w:sz w:val="20"/>
                <w:szCs w:val="20"/>
              </w:rPr>
            </w:pPr>
            <w:r w:rsidRPr="00CE324A">
              <w:rPr>
                <w:sz w:val="20"/>
                <w:szCs w:val="20"/>
              </w:rPr>
              <w:t>Written statement submitted by Amnesty International, a non-governmental organization in special consultative status</w:t>
            </w:r>
          </w:p>
        </w:tc>
      </w:tr>
      <w:tr w:rsidR="009C3500" w:rsidRPr="00CE032F" w14:paraId="5C3ACC13" w14:textId="77777777" w:rsidTr="001C34F1">
        <w:trPr>
          <w:trHeight w:val="255"/>
        </w:trPr>
        <w:tc>
          <w:tcPr>
            <w:tcW w:w="2410" w:type="dxa"/>
            <w:shd w:val="clear" w:color="auto" w:fill="auto"/>
          </w:tcPr>
          <w:p w14:paraId="4DB34520" w14:textId="77777777" w:rsidR="009C3500" w:rsidRPr="00750F0D" w:rsidRDefault="009C3500" w:rsidP="001C34F1">
            <w:pPr>
              <w:spacing w:before="40" w:after="120"/>
              <w:ind w:right="113"/>
              <w:rPr>
                <w:sz w:val="20"/>
                <w:szCs w:val="20"/>
              </w:rPr>
            </w:pPr>
            <w:r w:rsidRPr="00750F0D">
              <w:rPr>
                <w:sz w:val="20"/>
                <w:szCs w:val="20"/>
              </w:rPr>
              <w:t>A/HRC/37/NGO/180</w:t>
            </w:r>
          </w:p>
        </w:tc>
        <w:tc>
          <w:tcPr>
            <w:tcW w:w="1276" w:type="dxa"/>
            <w:shd w:val="clear" w:color="auto" w:fill="auto"/>
          </w:tcPr>
          <w:p w14:paraId="716FAB12"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6402D88F" w14:textId="77777777" w:rsidR="009C3500" w:rsidRPr="00750F0D" w:rsidRDefault="009C3500" w:rsidP="001C34F1">
            <w:pPr>
              <w:spacing w:before="40" w:after="120"/>
              <w:ind w:right="113"/>
              <w:rPr>
                <w:sz w:val="20"/>
                <w:szCs w:val="20"/>
              </w:rPr>
            </w:pPr>
            <w:r w:rsidRPr="00CE324A">
              <w:rPr>
                <w:sz w:val="20"/>
                <w:szCs w:val="20"/>
              </w:rPr>
              <w:t>Joint written statement submitted by Association bharathi centre culturel franco-tamoul, ABC Tamil Oli, Alliance Creative Community Project, Association burkinabé pour la survie de l’enfance, Association culturelle des tamouls en France, Association des étudiants tamouls de France, Association Mauritanienne pour la promotion du droit, Association pour les victimes du monde, Association solidarité internationale pour l’Afrique, Association Thendral, Le Pont, Observatoire mauritanien des droits de l’homme et de la démocratie, the Society for Development and Community Empowerment, Tamil Uzhagam and Tourner la page, non-governmental organizations in special consultative status</w:t>
            </w:r>
          </w:p>
        </w:tc>
      </w:tr>
      <w:tr w:rsidR="009C3500" w:rsidRPr="00CE032F" w14:paraId="1CBF2121" w14:textId="77777777" w:rsidTr="001C34F1">
        <w:trPr>
          <w:trHeight w:val="255"/>
        </w:trPr>
        <w:tc>
          <w:tcPr>
            <w:tcW w:w="2410" w:type="dxa"/>
            <w:shd w:val="clear" w:color="auto" w:fill="auto"/>
          </w:tcPr>
          <w:p w14:paraId="56B3E4D8" w14:textId="77777777" w:rsidR="009C3500" w:rsidRPr="00750F0D" w:rsidRDefault="009C3500" w:rsidP="001C34F1">
            <w:pPr>
              <w:spacing w:before="40" w:after="120"/>
              <w:ind w:right="113"/>
              <w:rPr>
                <w:sz w:val="20"/>
                <w:szCs w:val="20"/>
              </w:rPr>
            </w:pPr>
            <w:r w:rsidRPr="00750F0D">
              <w:rPr>
                <w:sz w:val="20"/>
                <w:szCs w:val="20"/>
              </w:rPr>
              <w:t>A/HRC/37/NGO/181</w:t>
            </w:r>
          </w:p>
        </w:tc>
        <w:tc>
          <w:tcPr>
            <w:tcW w:w="1276" w:type="dxa"/>
            <w:shd w:val="clear" w:color="auto" w:fill="auto"/>
          </w:tcPr>
          <w:p w14:paraId="4E5F1A8B"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318A2BCD" w14:textId="77777777" w:rsidR="009C3500" w:rsidRPr="00750F0D" w:rsidRDefault="009C3500" w:rsidP="001C34F1">
            <w:pPr>
              <w:spacing w:before="40" w:after="120"/>
              <w:ind w:right="113"/>
              <w:rPr>
                <w:sz w:val="20"/>
                <w:szCs w:val="20"/>
              </w:rPr>
            </w:pPr>
            <w:r w:rsidRPr="00CE324A">
              <w:rPr>
                <w:sz w:val="20"/>
                <w:szCs w:val="20"/>
              </w:rPr>
              <w:t>Written statement submitted by People for Successful Corean Reunification, a non-governmental organization in special consultative status</w:t>
            </w:r>
          </w:p>
        </w:tc>
      </w:tr>
      <w:tr w:rsidR="009C3500" w:rsidRPr="00CE032F" w14:paraId="3F8FE92E" w14:textId="77777777" w:rsidTr="001C34F1">
        <w:trPr>
          <w:trHeight w:val="255"/>
        </w:trPr>
        <w:tc>
          <w:tcPr>
            <w:tcW w:w="2410" w:type="dxa"/>
            <w:shd w:val="clear" w:color="auto" w:fill="auto"/>
          </w:tcPr>
          <w:p w14:paraId="6B66B7AB" w14:textId="77777777" w:rsidR="009C3500" w:rsidRPr="00750F0D" w:rsidRDefault="009C3500" w:rsidP="001C34F1">
            <w:pPr>
              <w:spacing w:before="40" w:after="120"/>
              <w:ind w:right="113"/>
              <w:rPr>
                <w:sz w:val="20"/>
                <w:szCs w:val="20"/>
              </w:rPr>
            </w:pPr>
            <w:r w:rsidRPr="00750F0D">
              <w:rPr>
                <w:sz w:val="20"/>
                <w:szCs w:val="20"/>
              </w:rPr>
              <w:t>A/HRC/37/NGO/182</w:t>
            </w:r>
          </w:p>
        </w:tc>
        <w:tc>
          <w:tcPr>
            <w:tcW w:w="1276" w:type="dxa"/>
            <w:shd w:val="clear" w:color="auto" w:fill="auto"/>
          </w:tcPr>
          <w:p w14:paraId="5EA0FC4D" w14:textId="77777777" w:rsidR="009C3500" w:rsidRDefault="009C3500" w:rsidP="001C34F1">
            <w:pPr>
              <w:spacing w:before="40" w:after="120"/>
              <w:ind w:right="284"/>
              <w:jc w:val="right"/>
              <w:rPr>
                <w:sz w:val="20"/>
                <w:szCs w:val="20"/>
              </w:rPr>
            </w:pPr>
            <w:r>
              <w:rPr>
                <w:sz w:val="20"/>
                <w:szCs w:val="20"/>
              </w:rPr>
              <w:t>6</w:t>
            </w:r>
          </w:p>
        </w:tc>
        <w:tc>
          <w:tcPr>
            <w:tcW w:w="4252" w:type="dxa"/>
            <w:shd w:val="clear" w:color="auto" w:fill="auto"/>
            <w:vAlign w:val="center"/>
          </w:tcPr>
          <w:p w14:paraId="60FC0670" w14:textId="77777777" w:rsidR="009C3500" w:rsidRPr="00750F0D" w:rsidRDefault="009C3500" w:rsidP="001C34F1">
            <w:pPr>
              <w:spacing w:before="40" w:after="120"/>
              <w:ind w:right="113"/>
              <w:rPr>
                <w:sz w:val="20"/>
                <w:szCs w:val="20"/>
              </w:rPr>
            </w:pPr>
            <w:r w:rsidRPr="00CE324A">
              <w:rPr>
                <w:sz w:val="20"/>
                <w:szCs w:val="20"/>
              </w:rPr>
              <w:t>Written statement submitted by the Japan Federation of Bar Associations, a non-governmental organization in special consultative status</w:t>
            </w:r>
          </w:p>
        </w:tc>
      </w:tr>
      <w:tr w:rsidR="009C3500" w:rsidRPr="00CE032F" w14:paraId="62B8A64F" w14:textId="77777777" w:rsidTr="001C34F1">
        <w:trPr>
          <w:trHeight w:val="255"/>
        </w:trPr>
        <w:tc>
          <w:tcPr>
            <w:tcW w:w="2410" w:type="dxa"/>
            <w:shd w:val="clear" w:color="auto" w:fill="auto"/>
          </w:tcPr>
          <w:p w14:paraId="0EF1522B" w14:textId="77777777" w:rsidR="009C3500" w:rsidRPr="00750F0D" w:rsidRDefault="009C3500" w:rsidP="001C34F1">
            <w:pPr>
              <w:spacing w:before="40" w:after="120"/>
              <w:ind w:right="113"/>
              <w:rPr>
                <w:sz w:val="20"/>
                <w:szCs w:val="20"/>
              </w:rPr>
            </w:pPr>
            <w:r w:rsidRPr="00750F0D">
              <w:rPr>
                <w:sz w:val="20"/>
                <w:szCs w:val="20"/>
              </w:rPr>
              <w:t>A/HRC/37/NGO/183</w:t>
            </w:r>
          </w:p>
        </w:tc>
        <w:tc>
          <w:tcPr>
            <w:tcW w:w="1276" w:type="dxa"/>
            <w:shd w:val="clear" w:color="auto" w:fill="auto"/>
          </w:tcPr>
          <w:p w14:paraId="5AEA07E6"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5F3DD8F2" w14:textId="77777777" w:rsidR="009C3500" w:rsidRPr="00750F0D" w:rsidRDefault="009C3500" w:rsidP="001C34F1">
            <w:pPr>
              <w:spacing w:before="40" w:after="120"/>
              <w:ind w:right="113"/>
              <w:rPr>
                <w:sz w:val="20"/>
                <w:szCs w:val="20"/>
              </w:rPr>
            </w:pPr>
            <w:r w:rsidRPr="00CE324A">
              <w:rPr>
                <w:sz w:val="20"/>
                <w:szCs w:val="20"/>
              </w:rPr>
              <w:t>Written statement submitted by Amnesty International, a non-governmental organization in special consultative status</w:t>
            </w:r>
          </w:p>
        </w:tc>
      </w:tr>
      <w:tr w:rsidR="009C3500" w:rsidRPr="00CE032F" w14:paraId="66C124CF" w14:textId="77777777" w:rsidTr="001C34F1">
        <w:trPr>
          <w:trHeight w:val="255"/>
        </w:trPr>
        <w:tc>
          <w:tcPr>
            <w:tcW w:w="2410" w:type="dxa"/>
            <w:shd w:val="clear" w:color="auto" w:fill="auto"/>
          </w:tcPr>
          <w:p w14:paraId="60D12234" w14:textId="77777777" w:rsidR="009C3500" w:rsidRPr="00750F0D" w:rsidRDefault="009C3500" w:rsidP="001C34F1">
            <w:pPr>
              <w:spacing w:before="40" w:after="120"/>
              <w:ind w:right="113"/>
              <w:rPr>
                <w:sz w:val="20"/>
                <w:szCs w:val="20"/>
              </w:rPr>
            </w:pPr>
            <w:r w:rsidRPr="00750F0D">
              <w:rPr>
                <w:sz w:val="20"/>
                <w:szCs w:val="20"/>
              </w:rPr>
              <w:t>A/HRC/37/NGO/184</w:t>
            </w:r>
          </w:p>
        </w:tc>
        <w:tc>
          <w:tcPr>
            <w:tcW w:w="1276" w:type="dxa"/>
            <w:shd w:val="clear" w:color="auto" w:fill="auto"/>
          </w:tcPr>
          <w:p w14:paraId="521A083F"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4BBB2D2E" w14:textId="77777777" w:rsidR="009C3500" w:rsidRPr="00750F0D" w:rsidRDefault="009C3500" w:rsidP="001C34F1">
            <w:pPr>
              <w:spacing w:before="40" w:after="120"/>
              <w:ind w:right="113"/>
              <w:rPr>
                <w:sz w:val="20"/>
                <w:szCs w:val="20"/>
              </w:rPr>
            </w:pPr>
            <w:r w:rsidRPr="00CE324A">
              <w:rPr>
                <w:sz w:val="20"/>
                <w:szCs w:val="20"/>
              </w:rPr>
              <w:t>Written statement submitted by the Child Foundation, a non-governmental organization in special consultative status</w:t>
            </w:r>
          </w:p>
        </w:tc>
      </w:tr>
      <w:tr w:rsidR="009C3500" w:rsidRPr="00CE032F" w14:paraId="39C72C20" w14:textId="77777777" w:rsidTr="001C34F1">
        <w:trPr>
          <w:trHeight w:val="255"/>
        </w:trPr>
        <w:tc>
          <w:tcPr>
            <w:tcW w:w="2410" w:type="dxa"/>
            <w:shd w:val="clear" w:color="auto" w:fill="auto"/>
          </w:tcPr>
          <w:p w14:paraId="1AAE1702" w14:textId="77777777" w:rsidR="009C3500" w:rsidRPr="00750F0D" w:rsidRDefault="009C3500" w:rsidP="001C34F1">
            <w:pPr>
              <w:spacing w:before="40" w:after="120"/>
              <w:ind w:right="113"/>
              <w:rPr>
                <w:sz w:val="20"/>
                <w:szCs w:val="20"/>
              </w:rPr>
            </w:pPr>
            <w:r w:rsidRPr="00750F0D">
              <w:rPr>
                <w:sz w:val="20"/>
                <w:szCs w:val="20"/>
              </w:rPr>
              <w:t>A/HRC/37/NGO/185</w:t>
            </w:r>
          </w:p>
        </w:tc>
        <w:tc>
          <w:tcPr>
            <w:tcW w:w="1276" w:type="dxa"/>
            <w:shd w:val="clear" w:color="auto" w:fill="auto"/>
          </w:tcPr>
          <w:p w14:paraId="23B55A3B" w14:textId="77777777" w:rsidR="009C3500" w:rsidRDefault="009C3500" w:rsidP="001C34F1">
            <w:pPr>
              <w:spacing w:before="40" w:after="120"/>
              <w:ind w:right="284"/>
              <w:jc w:val="right"/>
              <w:rPr>
                <w:sz w:val="20"/>
                <w:szCs w:val="20"/>
              </w:rPr>
            </w:pPr>
            <w:r>
              <w:rPr>
                <w:sz w:val="20"/>
                <w:szCs w:val="20"/>
              </w:rPr>
              <w:t>10</w:t>
            </w:r>
          </w:p>
        </w:tc>
        <w:tc>
          <w:tcPr>
            <w:tcW w:w="4252" w:type="dxa"/>
            <w:shd w:val="clear" w:color="auto" w:fill="auto"/>
            <w:vAlign w:val="center"/>
          </w:tcPr>
          <w:p w14:paraId="7F534D3D" w14:textId="77777777" w:rsidR="009C3500" w:rsidRPr="00750F0D" w:rsidRDefault="009C3500" w:rsidP="001C34F1">
            <w:pPr>
              <w:spacing w:before="40" w:after="120"/>
              <w:ind w:right="113"/>
              <w:rPr>
                <w:sz w:val="20"/>
                <w:szCs w:val="20"/>
              </w:rPr>
            </w:pPr>
            <w:r w:rsidRPr="00CE324A">
              <w:rPr>
                <w:sz w:val="20"/>
                <w:szCs w:val="20"/>
              </w:rPr>
              <w:t>Written statement submitted by Amnesty International, a non-governmental organization in special consultative status</w:t>
            </w:r>
          </w:p>
        </w:tc>
      </w:tr>
      <w:tr w:rsidR="009C3500" w:rsidRPr="00CE032F" w14:paraId="14996E52" w14:textId="77777777" w:rsidTr="001C34F1">
        <w:trPr>
          <w:trHeight w:val="255"/>
        </w:trPr>
        <w:tc>
          <w:tcPr>
            <w:tcW w:w="2410" w:type="dxa"/>
            <w:shd w:val="clear" w:color="auto" w:fill="auto"/>
          </w:tcPr>
          <w:p w14:paraId="28F490FB" w14:textId="77777777" w:rsidR="009C3500" w:rsidRPr="00750F0D" w:rsidRDefault="009C3500" w:rsidP="001C34F1">
            <w:pPr>
              <w:spacing w:before="40" w:after="120"/>
              <w:ind w:right="113"/>
              <w:rPr>
                <w:sz w:val="20"/>
                <w:szCs w:val="20"/>
              </w:rPr>
            </w:pPr>
            <w:r w:rsidRPr="00750F0D">
              <w:rPr>
                <w:sz w:val="20"/>
                <w:szCs w:val="20"/>
              </w:rPr>
              <w:t>A/HRC/37/NGO/186</w:t>
            </w:r>
          </w:p>
        </w:tc>
        <w:tc>
          <w:tcPr>
            <w:tcW w:w="1276" w:type="dxa"/>
            <w:shd w:val="clear" w:color="auto" w:fill="auto"/>
          </w:tcPr>
          <w:p w14:paraId="496AC05B"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1F622E5D" w14:textId="77777777" w:rsidR="009C3500" w:rsidRPr="00750F0D" w:rsidRDefault="009C3500" w:rsidP="001C34F1">
            <w:pPr>
              <w:spacing w:before="40" w:after="120"/>
              <w:ind w:right="113"/>
              <w:rPr>
                <w:sz w:val="20"/>
                <w:szCs w:val="20"/>
              </w:rPr>
            </w:pPr>
            <w:r w:rsidRPr="00CE324A">
              <w:rPr>
                <w:sz w:val="20"/>
                <w:szCs w:val="20"/>
              </w:rPr>
              <w:t>Written statement submitted by Amnesty International, a non-governmental organization in special consultative status</w:t>
            </w:r>
          </w:p>
        </w:tc>
      </w:tr>
      <w:tr w:rsidR="009C3500" w:rsidRPr="00CE032F" w14:paraId="7CDC8A15" w14:textId="77777777" w:rsidTr="001C34F1">
        <w:trPr>
          <w:trHeight w:val="255"/>
        </w:trPr>
        <w:tc>
          <w:tcPr>
            <w:tcW w:w="2410" w:type="dxa"/>
            <w:shd w:val="clear" w:color="auto" w:fill="auto"/>
          </w:tcPr>
          <w:p w14:paraId="5D29ECAB" w14:textId="77777777" w:rsidR="009C3500" w:rsidRPr="00750F0D" w:rsidRDefault="009C3500" w:rsidP="001C34F1">
            <w:pPr>
              <w:spacing w:before="40" w:after="120"/>
              <w:ind w:right="113"/>
              <w:rPr>
                <w:sz w:val="20"/>
                <w:szCs w:val="20"/>
              </w:rPr>
            </w:pPr>
            <w:r w:rsidRPr="00625C42">
              <w:rPr>
                <w:sz w:val="20"/>
                <w:szCs w:val="20"/>
              </w:rPr>
              <w:t>A/HRC/37/NGO/187</w:t>
            </w:r>
          </w:p>
        </w:tc>
        <w:tc>
          <w:tcPr>
            <w:tcW w:w="1276" w:type="dxa"/>
            <w:shd w:val="clear" w:color="auto" w:fill="auto"/>
          </w:tcPr>
          <w:p w14:paraId="2C6954C2" w14:textId="77777777" w:rsidR="009C3500" w:rsidRDefault="009C3500" w:rsidP="001C34F1">
            <w:pPr>
              <w:spacing w:before="40" w:after="120"/>
              <w:ind w:right="284"/>
              <w:jc w:val="right"/>
              <w:rPr>
                <w:sz w:val="20"/>
                <w:szCs w:val="20"/>
              </w:rPr>
            </w:pPr>
            <w:r>
              <w:rPr>
                <w:sz w:val="20"/>
                <w:szCs w:val="20"/>
              </w:rPr>
              <w:t>4</w:t>
            </w:r>
          </w:p>
        </w:tc>
        <w:tc>
          <w:tcPr>
            <w:tcW w:w="4252" w:type="dxa"/>
            <w:shd w:val="clear" w:color="auto" w:fill="auto"/>
            <w:vAlign w:val="center"/>
          </w:tcPr>
          <w:p w14:paraId="5FE55AE2" w14:textId="77777777" w:rsidR="009C3500" w:rsidRPr="00750F0D" w:rsidRDefault="009C3500" w:rsidP="001C34F1">
            <w:pPr>
              <w:spacing w:before="40" w:after="120"/>
              <w:ind w:right="113"/>
              <w:rPr>
                <w:sz w:val="20"/>
                <w:szCs w:val="20"/>
              </w:rPr>
            </w:pPr>
            <w:r w:rsidRPr="00CE324A">
              <w:rPr>
                <w:sz w:val="20"/>
                <w:szCs w:val="20"/>
              </w:rPr>
              <w:t>Written statement submitted by the Human Rights League of the Horn of Africa, a non-governmental organization in special consultative status</w:t>
            </w:r>
          </w:p>
        </w:tc>
      </w:tr>
      <w:tr w:rsidR="009C3500" w:rsidRPr="00CE032F" w14:paraId="175616A5" w14:textId="77777777" w:rsidTr="001C34F1">
        <w:trPr>
          <w:trHeight w:val="255"/>
        </w:trPr>
        <w:tc>
          <w:tcPr>
            <w:tcW w:w="2410" w:type="dxa"/>
            <w:shd w:val="clear" w:color="auto" w:fill="auto"/>
          </w:tcPr>
          <w:p w14:paraId="33AA3CBE" w14:textId="77777777" w:rsidR="009C3500" w:rsidRPr="00625C42" w:rsidRDefault="009C3500" w:rsidP="001C34F1">
            <w:pPr>
              <w:spacing w:before="40" w:after="120"/>
              <w:ind w:right="113"/>
              <w:rPr>
                <w:sz w:val="20"/>
                <w:szCs w:val="20"/>
              </w:rPr>
            </w:pPr>
            <w:r w:rsidRPr="00625C42">
              <w:rPr>
                <w:sz w:val="20"/>
                <w:szCs w:val="20"/>
              </w:rPr>
              <w:t>A/HRC/37/NGO/188</w:t>
            </w:r>
          </w:p>
        </w:tc>
        <w:tc>
          <w:tcPr>
            <w:tcW w:w="1276" w:type="dxa"/>
            <w:shd w:val="clear" w:color="auto" w:fill="auto"/>
          </w:tcPr>
          <w:p w14:paraId="24E91B45"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1DC7DC2B" w14:textId="77777777" w:rsidR="009C3500" w:rsidRPr="00625C42" w:rsidRDefault="009C3500" w:rsidP="001C34F1">
            <w:pPr>
              <w:spacing w:before="40" w:after="120"/>
              <w:ind w:right="113"/>
              <w:rPr>
                <w:sz w:val="20"/>
                <w:szCs w:val="20"/>
              </w:rPr>
            </w:pPr>
            <w:r w:rsidRPr="00CE324A">
              <w:rPr>
                <w:sz w:val="20"/>
                <w:szCs w:val="20"/>
              </w:rPr>
              <w:t>Written statement submitted by Amnesty International, a non-governmental organization in special consultative status</w:t>
            </w:r>
          </w:p>
        </w:tc>
      </w:tr>
      <w:tr w:rsidR="009C3500" w:rsidRPr="00CE032F" w14:paraId="4097946A" w14:textId="77777777" w:rsidTr="001C34F1">
        <w:trPr>
          <w:trHeight w:val="255"/>
        </w:trPr>
        <w:tc>
          <w:tcPr>
            <w:tcW w:w="2410" w:type="dxa"/>
            <w:shd w:val="clear" w:color="auto" w:fill="auto"/>
          </w:tcPr>
          <w:p w14:paraId="5CAF742F" w14:textId="77777777" w:rsidR="009C3500" w:rsidRPr="00625C42" w:rsidRDefault="009C3500" w:rsidP="001C34F1">
            <w:pPr>
              <w:spacing w:before="40" w:after="120"/>
              <w:ind w:right="113"/>
              <w:rPr>
                <w:sz w:val="20"/>
                <w:szCs w:val="20"/>
              </w:rPr>
            </w:pPr>
            <w:r w:rsidRPr="00625C42">
              <w:rPr>
                <w:sz w:val="20"/>
                <w:szCs w:val="20"/>
              </w:rPr>
              <w:t>A/HRC/37/NGO/189</w:t>
            </w:r>
          </w:p>
        </w:tc>
        <w:tc>
          <w:tcPr>
            <w:tcW w:w="1276" w:type="dxa"/>
            <w:shd w:val="clear" w:color="auto" w:fill="auto"/>
          </w:tcPr>
          <w:p w14:paraId="52090A69" w14:textId="77777777" w:rsidR="009C3500" w:rsidRDefault="009C3500" w:rsidP="001C34F1">
            <w:pPr>
              <w:spacing w:before="40" w:after="120"/>
              <w:ind w:right="284"/>
              <w:jc w:val="right"/>
              <w:rPr>
                <w:sz w:val="20"/>
                <w:szCs w:val="20"/>
              </w:rPr>
            </w:pPr>
            <w:r>
              <w:rPr>
                <w:sz w:val="20"/>
                <w:szCs w:val="20"/>
              </w:rPr>
              <w:t>2</w:t>
            </w:r>
          </w:p>
        </w:tc>
        <w:tc>
          <w:tcPr>
            <w:tcW w:w="4252" w:type="dxa"/>
            <w:shd w:val="clear" w:color="auto" w:fill="auto"/>
            <w:vAlign w:val="center"/>
          </w:tcPr>
          <w:p w14:paraId="3FE14818" w14:textId="77777777" w:rsidR="009C3500" w:rsidRDefault="009C3500" w:rsidP="001C34F1">
            <w:pPr>
              <w:spacing w:before="40" w:after="120"/>
              <w:ind w:right="113"/>
              <w:rPr>
                <w:sz w:val="20"/>
                <w:szCs w:val="20"/>
              </w:rPr>
            </w:pPr>
            <w:r w:rsidRPr="00CE324A">
              <w:rPr>
                <w:sz w:val="20"/>
                <w:szCs w:val="20"/>
              </w:rPr>
              <w:t>Written statement submitted by Amnesty International, a non-governmental organization in special consultative status</w:t>
            </w:r>
          </w:p>
        </w:tc>
      </w:tr>
      <w:tr w:rsidR="009C3500" w:rsidRPr="00CE032F" w14:paraId="3D240A30" w14:textId="77777777" w:rsidTr="001C34F1">
        <w:trPr>
          <w:trHeight w:val="255"/>
        </w:trPr>
        <w:tc>
          <w:tcPr>
            <w:tcW w:w="2410" w:type="dxa"/>
            <w:shd w:val="clear" w:color="auto" w:fill="auto"/>
          </w:tcPr>
          <w:p w14:paraId="12257C3B" w14:textId="77777777" w:rsidR="009C3500" w:rsidRPr="00625C42" w:rsidRDefault="009C3500" w:rsidP="001C34F1">
            <w:pPr>
              <w:spacing w:before="40" w:after="120"/>
              <w:ind w:right="113"/>
              <w:rPr>
                <w:sz w:val="20"/>
                <w:szCs w:val="20"/>
              </w:rPr>
            </w:pPr>
            <w:r w:rsidRPr="00625C42">
              <w:rPr>
                <w:sz w:val="20"/>
                <w:szCs w:val="20"/>
              </w:rPr>
              <w:t>A/HRC/37/NGO/190</w:t>
            </w:r>
          </w:p>
        </w:tc>
        <w:tc>
          <w:tcPr>
            <w:tcW w:w="1276" w:type="dxa"/>
            <w:shd w:val="clear" w:color="auto" w:fill="auto"/>
          </w:tcPr>
          <w:p w14:paraId="431B8F1E"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134E47C5" w14:textId="77777777" w:rsidR="009C3500" w:rsidRPr="00625C42" w:rsidRDefault="009C3500" w:rsidP="001C34F1">
            <w:pPr>
              <w:spacing w:before="40" w:after="120"/>
              <w:ind w:right="113"/>
              <w:rPr>
                <w:sz w:val="20"/>
                <w:szCs w:val="20"/>
              </w:rPr>
            </w:pPr>
            <w:r w:rsidRPr="00CE324A">
              <w:rPr>
                <w:sz w:val="20"/>
                <w:szCs w:val="20"/>
              </w:rPr>
              <w:t>Written statement submitted by Amuta for NGO Responsibility, a non-governmental organization in special consultative status</w:t>
            </w:r>
          </w:p>
        </w:tc>
      </w:tr>
      <w:tr w:rsidR="009C3500" w:rsidRPr="00CE032F" w14:paraId="36C10516" w14:textId="77777777" w:rsidTr="001C34F1">
        <w:trPr>
          <w:trHeight w:val="255"/>
        </w:trPr>
        <w:tc>
          <w:tcPr>
            <w:tcW w:w="2410" w:type="dxa"/>
            <w:shd w:val="clear" w:color="auto" w:fill="auto"/>
          </w:tcPr>
          <w:p w14:paraId="2AA7A111" w14:textId="77777777" w:rsidR="009C3500" w:rsidRPr="00625C42" w:rsidRDefault="009C3500" w:rsidP="001C34F1">
            <w:pPr>
              <w:spacing w:before="40" w:after="120"/>
              <w:ind w:right="113"/>
              <w:rPr>
                <w:sz w:val="20"/>
                <w:szCs w:val="20"/>
              </w:rPr>
            </w:pPr>
            <w:r w:rsidRPr="00625C42">
              <w:rPr>
                <w:sz w:val="20"/>
                <w:szCs w:val="20"/>
              </w:rPr>
              <w:t>A/HRC/37/NGO/191</w:t>
            </w:r>
          </w:p>
        </w:tc>
        <w:tc>
          <w:tcPr>
            <w:tcW w:w="1276" w:type="dxa"/>
            <w:shd w:val="clear" w:color="auto" w:fill="auto"/>
          </w:tcPr>
          <w:p w14:paraId="7BDAC38B"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128C9872" w14:textId="77777777" w:rsidR="009C3500" w:rsidRPr="00625C42" w:rsidRDefault="009C3500" w:rsidP="001C34F1">
            <w:pPr>
              <w:spacing w:before="40" w:after="120"/>
              <w:ind w:right="113"/>
              <w:rPr>
                <w:sz w:val="20"/>
                <w:szCs w:val="20"/>
              </w:rPr>
            </w:pPr>
            <w:r w:rsidRPr="00CE324A">
              <w:rPr>
                <w:sz w:val="20"/>
                <w:szCs w:val="20"/>
              </w:rPr>
              <w:t>Written statement submitted by Amuta for NGO Responsibility, a non-governmental organization in special consultative status</w:t>
            </w:r>
          </w:p>
        </w:tc>
      </w:tr>
      <w:tr w:rsidR="009C3500" w:rsidRPr="00CE032F" w14:paraId="5CF0E180" w14:textId="77777777" w:rsidTr="001C34F1">
        <w:trPr>
          <w:trHeight w:val="255"/>
        </w:trPr>
        <w:tc>
          <w:tcPr>
            <w:tcW w:w="2410" w:type="dxa"/>
            <w:shd w:val="clear" w:color="auto" w:fill="auto"/>
          </w:tcPr>
          <w:p w14:paraId="25ECF542" w14:textId="77777777" w:rsidR="009C3500" w:rsidRPr="00625C42" w:rsidRDefault="009C3500" w:rsidP="001C34F1">
            <w:pPr>
              <w:spacing w:before="40" w:after="120"/>
              <w:ind w:right="113"/>
              <w:rPr>
                <w:sz w:val="20"/>
                <w:szCs w:val="20"/>
              </w:rPr>
            </w:pPr>
            <w:r w:rsidRPr="00A06A3E">
              <w:rPr>
                <w:sz w:val="20"/>
                <w:szCs w:val="20"/>
              </w:rPr>
              <w:t>A/HRC/37/NGO/192</w:t>
            </w:r>
          </w:p>
        </w:tc>
        <w:tc>
          <w:tcPr>
            <w:tcW w:w="1276" w:type="dxa"/>
            <w:shd w:val="clear" w:color="auto" w:fill="auto"/>
          </w:tcPr>
          <w:p w14:paraId="0E89BDC5" w14:textId="77777777" w:rsidR="009C3500" w:rsidRDefault="009C3500" w:rsidP="001C34F1">
            <w:pPr>
              <w:spacing w:before="40" w:after="120"/>
              <w:ind w:right="284"/>
              <w:jc w:val="right"/>
              <w:rPr>
                <w:sz w:val="20"/>
                <w:szCs w:val="20"/>
              </w:rPr>
            </w:pPr>
            <w:r>
              <w:rPr>
                <w:sz w:val="20"/>
                <w:szCs w:val="20"/>
              </w:rPr>
              <w:t>7</w:t>
            </w:r>
          </w:p>
        </w:tc>
        <w:tc>
          <w:tcPr>
            <w:tcW w:w="4252" w:type="dxa"/>
            <w:shd w:val="clear" w:color="auto" w:fill="auto"/>
            <w:vAlign w:val="center"/>
          </w:tcPr>
          <w:p w14:paraId="5541EB68" w14:textId="77777777" w:rsidR="009C3500" w:rsidRPr="00625C42" w:rsidRDefault="009C3500" w:rsidP="001C34F1">
            <w:pPr>
              <w:spacing w:before="40" w:after="120"/>
              <w:ind w:right="113"/>
              <w:rPr>
                <w:sz w:val="20"/>
                <w:szCs w:val="20"/>
              </w:rPr>
            </w:pPr>
            <w:r w:rsidRPr="00CE324A">
              <w:rPr>
                <w:sz w:val="20"/>
                <w:szCs w:val="20"/>
              </w:rPr>
              <w:t>Written statement submitted by Amuta for NGO Responsibility, a non-governmental organization in special consultative status</w:t>
            </w:r>
          </w:p>
        </w:tc>
      </w:tr>
      <w:tr w:rsidR="009C3500" w:rsidRPr="00CE032F" w14:paraId="75C2F87E" w14:textId="77777777" w:rsidTr="001C34F1">
        <w:trPr>
          <w:trHeight w:val="255"/>
        </w:trPr>
        <w:tc>
          <w:tcPr>
            <w:tcW w:w="2410" w:type="dxa"/>
            <w:shd w:val="clear" w:color="auto" w:fill="auto"/>
          </w:tcPr>
          <w:p w14:paraId="2007DAD9" w14:textId="77777777" w:rsidR="009C3500" w:rsidRPr="00A06A3E" w:rsidRDefault="009C3500" w:rsidP="001C34F1">
            <w:pPr>
              <w:spacing w:before="40" w:after="120"/>
              <w:ind w:right="113"/>
              <w:rPr>
                <w:sz w:val="20"/>
                <w:szCs w:val="20"/>
              </w:rPr>
            </w:pPr>
            <w:r w:rsidRPr="00A06A3E">
              <w:rPr>
                <w:sz w:val="20"/>
                <w:szCs w:val="20"/>
              </w:rPr>
              <w:t>A/HRC/37/NGO/193</w:t>
            </w:r>
          </w:p>
        </w:tc>
        <w:tc>
          <w:tcPr>
            <w:tcW w:w="1276" w:type="dxa"/>
            <w:shd w:val="clear" w:color="auto" w:fill="auto"/>
          </w:tcPr>
          <w:p w14:paraId="68636729" w14:textId="77777777" w:rsidR="009C3500" w:rsidRDefault="009C3500" w:rsidP="001C34F1">
            <w:pPr>
              <w:spacing w:before="40" w:after="120"/>
              <w:ind w:right="284"/>
              <w:jc w:val="right"/>
              <w:rPr>
                <w:sz w:val="20"/>
                <w:szCs w:val="20"/>
              </w:rPr>
            </w:pPr>
            <w:r>
              <w:rPr>
                <w:sz w:val="20"/>
                <w:szCs w:val="20"/>
              </w:rPr>
              <w:t>7</w:t>
            </w:r>
          </w:p>
        </w:tc>
        <w:tc>
          <w:tcPr>
            <w:tcW w:w="4252" w:type="dxa"/>
            <w:shd w:val="clear" w:color="auto" w:fill="auto"/>
            <w:vAlign w:val="center"/>
          </w:tcPr>
          <w:p w14:paraId="48796FCD" w14:textId="77777777" w:rsidR="009C3500" w:rsidRPr="00A06A3E" w:rsidRDefault="009C3500" w:rsidP="001C34F1">
            <w:pPr>
              <w:spacing w:before="40" w:after="120"/>
              <w:ind w:right="113"/>
              <w:rPr>
                <w:sz w:val="20"/>
                <w:szCs w:val="20"/>
              </w:rPr>
            </w:pPr>
            <w:r w:rsidRPr="00CE324A">
              <w:rPr>
                <w:sz w:val="20"/>
                <w:szCs w:val="20"/>
              </w:rPr>
              <w:t>Written statement submitted by Amuta for NGO Responsibility, a non-governmental organization in special consultative status</w:t>
            </w:r>
          </w:p>
        </w:tc>
      </w:tr>
      <w:tr w:rsidR="009C3500" w:rsidRPr="00CE032F" w14:paraId="7E18E740" w14:textId="77777777" w:rsidTr="001C34F1">
        <w:trPr>
          <w:trHeight w:val="255"/>
        </w:trPr>
        <w:tc>
          <w:tcPr>
            <w:tcW w:w="2410" w:type="dxa"/>
            <w:shd w:val="clear" w:color="auto" w:fill="auto"/>
          </w:tcPr>
          <w:p w14:paraId="53C3DEA0" w14:textId="77777777" w:rsidR="009C3500" w:rsidRPr="00A06A3E" w:rsidRDefault="009C3500" w:rsidP="001C34F1">
            <w:pPr>
              <w:spacing w:before="40" w:after="120"/>
              <w:ind w:right="113"/>
              <w:rPr>
                <w:sz w:val="20"/>
                <w:szCs w:val="20"/>
              </w:rPr>
            </w:pPr>
            <w:r w:rsidRPr="00A06A3E">
              <w:rPr>
                <w:sz w:val="20"/>
                <w:szCs w:val="20"/>
              </w:rPr>
              <w:t>A/HRC/37/NGO/194</w:t>
            </w:r>
          </w:p>
        </w:tc>
        <w:tc>
          <w:tcPr>
            <w:tcW w:w="1276" w:type="dxa"/>
            <w:shd w:val="clear" w:color="auto" w:fill="auto"/>
          </w:tcPr>
          <w:p w14:paraId="1C408CD9"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736829CF" w14:textId="77777777" w:rsidR="009C3500" w:rsidRPr="00A06A3E" w:rsidRDefault="009C3500" w:rsidP="001C34F1">
            <w:pPr>
              <w:spacing w:before="40" w:after="120"/>
              <w:ind w:right="113"/>
              <w:rPr>
                <w:sz w:val="20"/>
                <w:szCs w:val="20"/>
              </w:rPr>
            </w:pPr>
            <w:r w:rsidRPr="00CE324A">
              <w:rPr>
                <w:sz w:val="20"/>
                <w:szCs w:val="20"/>
              </w:rPr>
              <w:t>Written statement submitted by Verein Südwind Entwicklungspolitik, a non-governmental organization in special consultative status</w:t>
            </w:r>
          </w:p>
        </w:tc>
      </w:tr>
      <w:tr w:rsidR="009C3500" w:rsidRPr="00CE032F" w14:paraId="1C8A8263" w14:textId="77777777" w:rsidTr="001C34F1">
        <w:trPr>
          <w:trHeight w:val="255"/>
        </w:trPr>
        <w:tc>
          <w:tcPr>
            <w:tcW w:w="2410" w:type="dxa"/>
            <w:shd w:val="clear" w:color="auto" w:fill="auto"/>
          </w:tcPr>
          <w:p w14:paraId="1C6C8899" w14:textId="77777777" w:rsidR="009C3500" w:rsidRPr="00A06A3E" w:rsidRDefault="009C3500" w:rsidP="001C34F1">
            <w:pPr>
              <w:spacing w:before="40" w:after="120"/>
              <w:ind w:right="113"/>
              <w:rPr>
                <w:sz w:val="20"/>
                <w:szCs w:val="20"/>
              </w:rPr>
            </w:pPr>
            <w:r w:rsidRPr="00A06A3E">
              <w:rPr>
                <w:sz w:val="20"/>
                <w:szCs w:val="20"/>
              </w:rPr>
              <w:t>A/HRC/37/NGO/196</w:t>
            </w:r>
          </w:p>
        </w:tc>
        <w:tc>
          <w:tcPr>
            <w:tcW w:w="1276" w:type="dxa"/>
            <w:shd w:val="clear" w:color="auto" w:fill="auto"/>
          </w:tcPr>
          <w:p w14:paraId="0AC12349"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2E7368DC" w14:textId="77777777" w:rsidR="009C3500" w:rsidRDefault="009C3500" w:rsidP="001C34F1">
            <w:pPr>
              <w:spacing w:before="40" w:after="120"/>
              <w:ind w:right="113"/>
              <w:rPr>
                <w:sz w:val="20"/>
                <w:szCs w:val="20"/>
              </w:rPr>
            </w:pPr>
            <w:r w:rsidRPr="00CE324A">
              <w:rPr>
                <w:sz w:val="20"/>
                <w:szCs w:val="20"/>
              </w:rPr>
              <w:t>Written statement submitted by Imam Ali’s Popular Students Relief Society, a non-governmental organization in special consultative status</w:t>
            </w:r>
          </w:p>
        </w:tc>
      </w:tr>
      <w:tr w:rsidR="009C3500" w:rsidRPr="00CE032F" w14:paraId="7F32D0C4" w14:textId="77777777" w:rsidTr="001C34F1">
        <w:trPr>
          <w:trHeight w:val="255"/>
        </w:trPr>
        <w:tc>
          <w:tcPr>
            <w:tcW w:w="2410" w:type="dxa"/>
            <w:shd w:val="clear" w:color="auto" w:fill="auto"/>
          </w:tcPr>
          <w:p w14:paraId="08B8C7DD" w14:textId="77777777" w:rsidR="009C3500" w:rsidRPr="00A06A3E" w:rsidRDefault="009C3500" w:rsidP="001C34F1">
            <w:pPr>
              <w:spacing w:before="40" w:after="120"/>
              <w:ind w:right="113"/>
              <w:rPr>
                <w:sz w:val="20"/>
                <w:szCs w:val="20"/>
              </w:rPr>
            </w:pPr>
            <w:r w:rsidRPr="00A06A3E">
              <w:rPr>
                <w:sz w:val="20"/>
                <w:szCs w:val="20"/>
              </w:rPr>
              <w:t>A/HRC/37/NGO/197</w:t>
            </w:r>
          </w:p>
        </w:tc>
        <w:tc>
          <w:tcPr>
            <w:tcW w:w="1276" w:type="dxa"/>
            <w:shd w:val="clear" w:color="auto" w:fill="auto"/>
          </w:tcPr>
          <w:p w14:paraId="33D83018"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07B9D526" w14:textId="77777777" w:rsidR="009C3500" w:rsidRPr="00A06A3E" w:rsidRDefault="009C3500" w:rsidP="001C34F1">
            <w:pPr>
              <w:spacing w:before="40" w:after="120"/>
              <w:ind w:right="113"/>
              <w:rPr>
                <w:sz w:val="20"/>
                <w:szCs w:val="20"/>
              </w:rPr>
            </w:pPr>
            <w:r w:rsidRPr="00CE324A">
              <w:rPr>
                <w:sz w:val="20"/>
                <w:szCs w:val="20"/>
              </w:rPr>
              <w:t>Written statement submitted by IT for Change, a non-governmental organization in special consultative status</w:t>
            </w:r>
          </w:p>
        </w:tc>
      </w:tr>
      <w:tr w:rsidR="009C3500" w:rsidRPr="00CE032F" w14:paraId="1011C2EC" w14:textId="77777777" w:rsidTr="001C34F1">
        <w:trPr>
          <w:trHeight w:val="255"/>
        </w:trPr>
        <w:tc>
          <w:tcPr>
            <w:tcW w:w="2410" w:type="dxa"/>
            <w:shd w:val="clear" w:color="auto" w:fill="auto"/>
          </w:tcPr>
          <w:p w14:paraId="5B7FF7B9" w14:textId="77777777" w:rsidR="009C3500" w:rsidRPr="00A06A3E" w:rsidRDefault="009C3500" w:rsidP="001C34F1">
            <w:pPr>
              <w:spacing w:before="40" w:after="120"/>
              <w:ind w:right="113"/>
              <w:rPr>
                <w:sz w:val="20"/>
                <w:szCs w:val="20"/>
              </w:rPr>
            </w:pPr>
            <w:r w:rsidRPr="00A06A3E">
              <w:rPr>
                <w:sz w:val="20"/>
                <w:szCs w:val="20"/>
              </w:rPr>
              <w:t>A/HRC/37/NGO/198</w:t>
            </w:r>
          </w:p>
        </w:tc>
        <w:tc>
          <w:tcPr>
            <w:tcW w:w="1276" w:type="dxa"/>
            <w:shd w:val="clear" w:color="auto" w:fill="auto"/>
          </w:tcPr>
          <w:p w14:paraId="574F4C3F"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182CF723" w14:textId="77777777" w:rsidR="009C3500" w:rsidRDefault="009C3500" w:rsidP="001C34F1">
            <w:pPr>
              <w:spacing w:before="40" w:after="120"/>
              <w:ind w:right="113"/>
              <w:rPr>
                <w:sz w:val="20"/>
                <w:szCs w:val="20"/>
              </w:rPr>
            </w:pPr>
            <w:r w:rsidRPr="00CE324A">
              <w:rPr>
                <w:sz w:val="20"/>
                <w:szCs w:val="20"/>
              </w:rPr>
              <w:t>Written statement submitted by the Next Century Foundation, a non-governmental organization in special consultative status</w:t>
            </w:r>
          </w:p>
        </w:tc>
      </w:tr>
      <w:tr w:rsidR="009C3500" w:rsidRPr="00CE032F" w14:paraId="344563B6" w14:textId="77777777" w:rsidTr="001C34F1">
        <w:trPr>
          <w:trHeight w:val="255"/>
        </w:trPr>
        <w:tc>
          <w:tcPr>
            <w:tcW w:w="2410" w:type="dxa"/>
            <w:shd w:val="clear" w:color="auto" w:fill="auto"/>
          </w:tcPr>
          <w:p w14:paraId="146F9CF9" w14:textId="77777777" w:rsidR="009C3500" w:rsidRPr="00A06A3E" w:rsidRDefault="009C3500" w:rsidP="001C34F1">
            <w:pPr>
              <w:spacing w:before="40" w:after="120"/>
              <w:ind w:right="113"/>
              <w:rPr>
                <w:sz w:val="20"/>
                <w:szCs w:val="20"/>
              </w:rPr>
            </w:pPr>
            <w:r w:rsidRPr="00A06A3E">
              <w:rPr>
                <w:sz w:val="20"/>
                <w:szCs w:val="20"/>
              </w:rPr>
              <w:t>A/HRC/37/NGO/199</w:t>
            </w:r>
          </w:p>
        </w:tc>
        <w:tc>
          <w:tcPr>
            <w:tcW w:w="1276" w:type="dxa"/>
            <w:shd w:val="clear" w:color="auto" w:fill="auto"/>
          </w:tcPr>
          <w:p w14:paraId="18E5A9A4" w14:textId="77777777" w:rsidR="009C3500" w:rsidRDefault="009C3500" w:rsidP="001C34F1">
            <w:pPr>
              <w:spacing w:before="40" w:after="120"/>
              <w:ind w:right="284"/>
              <w:jc w:val="right"/>
              <w:rPr>
                <w:sz w:val="20"/>
                <w:szCs w:val="20"/>
              </w:rPr>
            </w:pPr>
            <w:r>
              <w:rPr>
                <w:sz w:val="20"/>
                <w:szCs w:val="20"/>
              </w:rPr>
              <w:t>3</w:t>
            </w:r>
          </w:p>
        </w:tc>
        <w:tc>
          <w:tcPr>
            <w:tcW w:w="4252" w:type="dxa"/>
            <w:shd w:val="clear" w:color="auto" w:fill="auto"/>
            <w:vAlign w:val="center"/>
          </w:tcPr>
          <w:p w14:paraId="3DA9C05C" w14:textId="77777777" w:rsidR="009C3500" w:rsidRDefault="009C3500" w:rsidP="001C34F1">
            <w:pPr>
              <w:spacing w:before="40" w:after="120"/>
              <w:ind w:right="113"/>
              <w:rPr>
                <w:sz w:val="20"/>
                <w:szCs w:val="20"/>
              </w:rPr>
            </w:pPr>
            <w:r w:rsidRPr="00CE324A">
              <w:rPr>
                <w:sz w:val="20"/>
                <w:szCs w:val="20"/>
              </w:rPr>
              <w:t>Written statement submitted by the Next Century Foundation, a non-governmental organization in special consultative status</w:t>
            </w:r>
          </w:p>
        </w:tc>
      </w:tr>
      <w:tr w:rsidR="009C3500" w:rsidRPr="00CE032F" w14:paraId="318F599D" w14:textId="77777777" w:rsidTr="001C34F1">
        <w:trPr>
          <w:trHeight w:val="255"/>
        </w:trPr>
        <w:tc>
          <w:tcPr>
            <w:tcW w:w="2410" w:type="dxa"/>
            <w:shd w:val="clear" w:color="auto" w:fill="auto"/>
          </w:tcPr>
          <w:p w14:paraId="650F123C" w14:textId="77777777" w:rsidR="009C3500" w:rsidRPr="00A06A3E" w:rsidRDefault="009C3500" w:rsidP="001C34F1">
            <w:pPr>
              <w:spacing w:before="40" w:after="120"/>
              <w:ind w:right="113"/>
              <w:rPr>
                <w:sz w:val="20"/>
                <w:szCs w:val="20"/>
              </w:rPr>
            </w:pPr>
            <w:r w:rsidRPr="00355B35">
              <w:rPr>
                <w:sz w:val="20"/>
                <w:szCs w:val="20"/>
              </w:rPr>
              <w:t>A/HRC/37/NGO/200</w:t>
            </w:r>
          </w:p>
        </w:tc>
        <w:tc>
          <w:tcPr>
            <w:tcW w:w="1276" w:type="dxa"/>
            <w:shd w:val="clear" w:color="auto" w:fill="auto"/>
          </w:tcPr>
          <w:p w14:paraId="0E3B6ED4" w14:textId="77777777" w:rsidR="009C3500" w:rsidRDefault="009C3500" w:rsidP="001C34F1">
            <w:pPr>
              <w:spacing w:before="40" w:after="120"/>
              <w:ind w:right="284"/>
              <w:jc w:val="right"/>
              <w:rPr>
                <w:sz w:val="20"/>
                <w:szCs w:val="20"/>
              </w:rPr>
            </w:pPr>
            <w:r>
              <w:rPr>
                <w:sz w:val="20"/>
                <w:szCs w:val="20"/>
              </w:rPr>
              <w:t>2</w:t>
            </w:r>
          </w:p>
        </w:tc>
        <w:tc>
          <w:tcPr>
            <w:tcW w:w="4252" w:type="dxa"/>
            <w:shd w:val="clear" w:color="auto" w:fill="auto"/>
            <w:vAlign w:val="center"/>
          </w:tcPr>
          <w:p w14:paraId="19176521" w14:textId="77777777" w:rsidR="009C3500" w:rsidRPr="00A06A3E" w:rsidRDefault="009C3500" w:rsidP="001C34F1">
            <w:pPr>
              <w:spacing w:before="40" w:after="120"/>
              <w:ind w:right="113"/>
              <w:rPr>
                <w:sz w:val="20"/>
                <w:szCs w:val="20"/>
              </w:rPr>
            </w:pPr>
            <w:r w:rsidRPr="00CE324A">
              <w:rPr>
                <w:sz w:val="20"/>
                <w:szCs w:val="20"/>
              </w:rPr>
              <w:t>Written statement submitted by Action contre la faim, a non-governmental organization in special consultative status</w:t>
            </w:r>
          </w:p>
        </w:tc>
      </w:tr>
      <w:tr w:rsidR="009C3500" w:rsidRPr="00CE032F" w14:paraId="0AE71C80" w14:textId="77777777" w:rsidTr="001C34F1">
        <w:trPr>
          <w:trHeight w:val="255"/>
        </w:trPr>
        <w:tc>
          <w:tcPr>
            <w:tcW w:w="2410" w:type="dxa"/>
            <w:shd w:val="clear" w:color="auto" w:fill="auto"/>
          </w:tcPr>
          <w:p w14:paraId="636D9F78" w14:textId="77777777" w:rsidR="009C3500" w:rsidRPr="00355B35" w:rsidRDefault="009C3500" w:rsidP="001C34F1">
            <w:pPr>
              <w:spacing w:before="40" w:after="120"/>
              <w:ind w:right="113"/>
              <w:rPr>
                <w:sz w:val="20"/>
                <w:szCs w:val="20"/>
              </w:rPr>
            </w:pPr>
            <w:r w:rsidRPr="00355B35">
              <w:rPr>
                <w:sz w:val="20"/>
                <w:szCs w:val="20"/>
              </w:rPr>
              <w:t>A/HRC/37/NGO/201</w:t>
            </w:r>
          </w:p>
        </w:tc>
        <w:tc>
          <w:tcPr>
            <w:tcW w:w="1276" w:type="dxa"/>
            <w:shd w:val="clear" w:color="auto" w:fill="auto"/>
          </w:tcPr>
          <w:p w14:paraId="7F8BAAB6" w14:textId="77777777" w:rsidR="009C3500" w:rsidRDefault="009C3500" w:rsidP="001C34F1">
            <w:pPr>
              <w:spacing w:before="40" w:after="120"/>
              <w:ind w:right="284"/>
              <w:jc w:val="right"/>
              <w:rPr>
                <w:sz w:val="20"/>
                <w:szCs w:val="20"/>
              </w:rPr>
            </w:pPr>
            <w:r>
              <w:rPr>
                <w:sz w:val="20"/>
                <w:szCs w:val="20"/>
              </w:rPr>
              <w:t>10</w:t>
            </w:r>
          </w:p>
        </w:tc>
        <w:tc>
          <w:tcPr>
            <w:tcW w:w="4252" w:type="dxa"/>
            <w:shd w:val="clear" w:color="auto" w:fill="auto"/>
            <w:vAlign w:val="center"/>
          </w:tcPr>
          <w:p w14:paraId="2C210C71" w14:textId="77777777" w:rsidR="009C3500" w:rsidRPr="00355B35" w:rsidRDefault="009C3500" w:rsidP="001C34F1">
            <w:pPr>
              <w:spacing w:before="40" w:after="120"/>
              <w:ind w:right="113"/>
              <w:rPr>
                <w:sz w:val="20"/>
                <w:szCs w:val="20"/>
              </w:rPr>
            </w:pPr>
            <w:r w:rsidRPr="00CE324A">
              <w:rPr>
                <w:sz w:val="20"/>
                <w:szCs w:val="20"/>
              </w:rPr>
              <w:t>Exposé écrit présenté par United Towns Agency for North-South Cooperation, organisation non gouvernementale dotée du statut consultatif special</w:t>
            </w:r>
          </w:p>
        </w:tc>
      </w:tr>
    </w:tbl>
    <w:p w14:paraId="38B0E8EC" w14:textId="38A0BA89" w:rsidR="009C3500" w:rsidRDefault="009C3500" w:rsidP="0021672A">
      <w:pPr>
        <w:spacing w:after="200" w:line="276" w:lineRule="auto"/>
        <w:rPr>
          <w:color w:val="000000" w:themeColor="text1"/>
          <w:sz w:val="6"/>
          <w:szCs w:val="6"/>
        </w:rPr>
      </w:pPr>
    </w:p>
    <w:p w14:paraId="54A06D72" w14:textId="77777777" w:rsidR="00DE0FD5" w:rsidRDefault="00DE0FD5">
      <w:pPr>
        <w:spacing w:after="200" w:line="276" w:lineRule="auto"/>
        <w:rPr>
          <w:b/>
          <w:color w:val="000000" w:themeColor="text1"/>
          <w:sz w:val="28"/>
        </w:rPr>
      </w:pPr>
      <w:r>
        <w:rPr>
          <w:color w:val="000000" w:themeColor="text1"/>
        </w:rPr>
        <w:br w:type="page"/>
      </w:r>
    </w:p>
    <w:p w14:paraId="5A36B97E" w14:textId="60C7309A" w:rsidR="0021672A" w:rsidRPr="00C16037" w:rsidRDefault="0021672A" w:rsidP="0021672A">
      <w:pPr>
        <w:pStyle w:val="HChG"/>
        <w:rPr>
          <w:color w:val="000000" w:themeColor="text1"/>
        </w:rPr>
      </w:pPr>
      <w:r w:rsidRPr="00C16037">
        <w:rPr>
          <w:color w:val="000000" w:themeColor="text1"/>
        </w:rPr>
        <w:t>Annex IV</w:t>
      </w:r>
    </w:p>
    <w:p w14:paraId="0076F2F0" w14:textId="77777777" w:rsidR="0021672A" w:rsidRPr="00C16037" w:rsidRDefault="0021672A" w:rsidP="0021672A">
      <w:pPr>
        <w:pStyle w:val="HChG"/>
        <w:rPr>
          <w:color w:val="000000" w:themeColor="text1"/>
        </w:rPr>
      </w:pPr>
      <w:r w:rsidRPr="00C16037">
        <w:rPr>
          <w:color w:val="000000" w:themeColor="text1"/>
        </w:rPr>
        <w:tab/>
      </w:r>
      <w:r w:rsidRPr="00C16037">
        <w:rPr>
          <w:color w:val="000000" w:themeColor="text1"/>
        </w:rPr>
        <w:tab/>
        <w:t>Special procedures mandate holders appointed by the Human Rights Council at its thirty-seventh session</w:t>
      </w:r>
    </w:p>
    <w:p w14:paraId="4FF04182" w14:textId="76E9A389" w:rsidR="009708B1" w:rsidRPr="00393390" w:rsidRDefault="009708B1" w:rsidP="009708B1">
      <w:pPr>
        <w:pStyle w:val="SingleTxtG"/>
        <w:rPr>
          <w:b/>
          <w:sz w:val="20"/>
          <w:szCs w:val="20"/>
          <w:lang w:val="es-ES"/>
        </w:rPr>
      </w:pPr>
      <w:r w:rsidRPr="00393390">
        <w:rPr>
          <w:b/>
          <w:sz w:val="20"/>
          <w:szCs w:val="20"/>
          <w:lang w:val="es-ES"/>
        </w:rPr>
        <w:t>Expert Mechanism on the Rights of Indigenous Peoples (EMRIP) (member from Africa</w:t>
      </w:r>
      <w:r w:rsidR="00393390" w:rsidRPr="00393390">
        <w:rPr>
          <w:b/>
          <w:sz w:val="20"/>
          <w:szCs w:val="20"/>
          <w:lang w:val="es-ES"/>
        </w:rPr>
        <w:t>n States</w:t>
      </w:r>
      <w:r w:rsidRPr="00393390">
        <w:rPr>
          <w:b/>
          <w:sz w:val="20"/>
          <w:szCs w:val="20"/>
          <w:lang w:val="es-ES"/>
        </w:rPr>
        <w:t xml:space="preserve">) </w:t>
      </w:r>
    </w:p>
    <w:p w14:paraId="4F0DEE52" w14:textId="59476C91" w:rsidR="009708B1" w:rsidRPr="00393390" w:rsidRDefault="009708B1" w:rsidP="009708B1">
      <w:pPr>
        <w:pStyle w:val="SingleTxtG"/>
        <w:rPr>
          <w:sz w:val="20"/>
          <w:szCs w:val="20"/>
          <w:lang w:val="es-ES"/>
        </w:rPr>
      </w:pPr>
      <w:r w:rsidRPr="00393390">
        <w:rPr>
          <w:sz w:val="20"/>
          <w:szCs w:val="20"/>
          <w:lang w:val="es-ES"/>
        </w:rPr>
        <w:t>Albert Kwokwo Barume (</w:t>
      </w:r>
      <w:r w:rsidR="00481775">
        <w:rPr>
          <w:sz w:val="20"/>
          <w:szCs w:val="20"/>
          <w:lang w:val="es-ES"/>
        </w:rPr>
        <w:t xml:space="preserve">the </w:t>
      </w:r>
      <w:r w:rsidRPr="00393390">
        <w:rPr>
          <w:sz w:val="20"/>
          <w:szCs w:val="20"/>
          <w:lang w:val="es-ES"/>
        </w:rPr>
        <w:t>Democratic Republic of the Congo)</w:t>
      </w:r>
    </w:p>
    <w:p w14:paraId="647C8E50" w14:textId="0FEE1B88" w:rsidR="009708B1" w:rsidRPr="00393390" w:rsidRDefault="009708B1" w:rsidP="009708B1">
      <w:pPr>
        <w:pStyle w:val="SingleTxtG"/>
        <w:rPr>
          <w:b/>
          <w:sz w:val="20"/>
          <w:szCs w:val="20"/>
          <w:lang w:val="es-ES"/>
        </w:rPr>
      </w:pPr>
      <w:r w:rsidRPr="00393390">
        <w:rPr>
          <w:b/>
          <w:sz w:val="20"/>
          <w:szCs w:val="20"/>
          <w:lang w:val="es-ES"/>
        </w:rPr>
        <w:t xml:space="preserve">Expert Mechanism on the Rights of Indigenous Peoples (EMRIP) (member from North America) </w:t>
      </w:r>
    </w:p>
    <w:p w14:paraId="196C7AB1" w14:textId="5BA6A6D8" w:rsidR="009708B1" w:rsidRPr="00393390" w:rsidRDefault="009708B1" w:rsidP="009708B1">
      <w:pPr>
        <w:pStyle w:val="SingleTxtG"/>
        <w:rPr>
          <w:sz w:val="20"/>
          <w:szCs w:val="20"/>
          <w:lang w:val="es-ES"/>
        </w:rPr>
      </w:pPr>
      <w:r w:rsidRPr="00393390">
        <w:rPr>
          <w:sz w:val="20"/>
          <w:szCs w:val="20"/>
          <w:lang w:val="es-ES"/>
        </w:rPr>
        <w:t>Kristen Carpenter (</w:t>
      </w:r>
      <w:r w:rsidR="00481775">
        <w:rPr>
          <w:sz w:val="20"/>
          <w:szCs w:val="20"/>
          <w:lang w:val="es-ES"/>
        </w:rPr>
        <w:t xml:space="preserve">the </w:t>
      </w:r>
      <w:r w:rsidRPr="00393390">
        <w:rPr>
          <w:sz w:val="20"/>
          <w:szCs w:val="20"/>
          <w:lang w:val="es-ES"/>
        </w:rPr>
        <w:t>United States of America)</w:t>
      </w:r>
    </w:p>
    <w:p w14:paraId="71AB93CB" w14:textId="77777777" w:rsidR="009708B1" w:rsidRPr="00393390" w:rsidRDefault="009708B1" w:rsidP="009708B1">
      <w:pPr>
        <w:pStyle w:val="SingleTxtG"/>
        <w:rPr>
          <w:b/>
          <w:sz w:val="20"/>
          <w:szCs w:val="20"/>
          <w:lang w:val="es-ES"/>
        </w:rPr>
      </w:pPr>
      <w:r w:rsidRPr="00393390">
        <w:rPr>
          <w:b/>
          <w:sz w:val="20"/>
          <w:szCs w:val="20"/>
          <w:lang w:val="es-ES"/>
        </w:rPr>
        <w:t>Independent Expert on the promotion of a democratic and equitable international order</w:t>
      </w:r>
    </w:p>
    <w:p w14:paraId="5E51B520" w14:textId="2756E6F9" w:rsidR="009708B1" w:rsidRPr="00393390" w:rsidRDefault="009708B1" w:rsidP="009708B1">
      <w:pPr>
        <w:pStyle w:val="SingleTxtG"/>
        <w:rPr>
          <w:sz w:val="20"/>
          <w:szCs w:val="20"/>
          <w:lang w:val="es-ES"/>
        </w:rPr>
      </w:pPr>
      <w:r w:rsidRPr="00393390">
        <w:rPr>
          <w:sz w:val="20"/>
          <w:szCs w:val="20"/>
          <w:lang w:val="es-ES"/>
        </w:rPr>
        <w:t>Livingstone Sewanyana (Uganda)</w:t>
      </w:r>
    </w:p>
    <w:p w14:paraId="7F9E797E" w14:textId="77777777" w:rsidR="009708B1" w:rsidRPr="00393390" w:rsidRDefault="009708B1" w:rsidP="009708B1">
      <w:pPr>
        <w:pStyle w:val="SingleTxtG"/>
        <w:rPr>
          <w:b/>
          <w:sz w:val="20"/>
          <w:szCs w:val="20"/>
          <w:lang w:val="es-ES"/>
        </w:rPr>
      </w:pPr>
      <w:r w:rsidRPr="00393390">
        <w:rPr>
          <w:b/>
          <w:sz w:val="20"/>
          <w:szCs w:val="20"/>
          <w:lang w:val="es-ES"/>
        </w:rPr>
        <w:t xml:space="preserve">Independent Expert on the situation of human rights in Mali </w:t>
      </w:r>
    </w:p>
    <w:p w14:paraId="7DA7D40D" w14:textId="6D634944" w:rsidR="009708B1" w:rsidRPr="00393390" w:rsidRDefault="009708B1" w:rsidP="009708B1">
      <w:pPr>
        <w:pStyle w:val="SingleTxtG"/>
        <w:rPr>
          <w:sz w:val="20"/>
          <w:szCs w:val="20"/>
          <w:lang w:val="es-ES"/>
        </w:rPr>
      </w:pPr>
      <w:r w:rsidRPr="00393390">
        <w:rPr>
          <w:sz w:val="20"/>
          <w:szCs w:val="20"/>
          <w:lang w:val="es-ES"/>
        </w:rPr>
        <w:t>Alioune Tine (Senegal)</w:t>
      </w:r>
    </w:p>
    <w:p w14:paraId="2A7EEB8A" w14:textId="77777777" w:rsidR="009708B1" w:rsidRPr="00393390" w:rsidRDefault="009708B1" w:rsidP="009708B1">
      <w:pPr>
        <w:pStyle w:val="SingleTxtG"/>
        <w:rPr>
          <w:b/>
          <w:sz w:val="20"/>
          <w:szCs w:val="20"/>
          <w:lang w:val="es-ES"/>
        </w:rPr>
      </w:pPr>
      <w:r w:rsidRPr="00393390">
        <w:rPr>
          <w:b/>
          <w:sz w:val="20"/>
          <w:szCs w:val="20"/>
          <w:lang w:val="es-ES"/>
        </w:rPr>
        <w:t>Special Rapporteur on the promotion of truth, justice, reparation and guarantees of non-recurrence</w:t>
      </w:r>
    </w:p>
    <w:p w14:paraId="621EC780" w14:textId="3C83A44B" w:rsidR="009708B1" w:rsidRPr="00393390" w:rsidRDefault="009708B1" w:rsidP="009708B1">
      <w:pPr>
        <w:pStyle w:val="SingleTxtG"/>
        <w:rPr>
          <w:sz w:val="20"/>
          <w:szCs w:val="20"/>
          <w:lang w:val="es-ES"/>
        </w:rPr>
      </w:pPr>
      <w:r w:rsidRPr="00393390">
        <w:rPr>
          <w:sz w:val="20"/>
          <w:szCs w:val="20"/>
          <w:lang w:val="es-ES"/>
        </w:rPr>
        <w:t>Fabián Salvioli (Argentina)</w:t>
      </w:r>
    </w:p>
    <w:p w14:paraId="51D86672" w14:textId="77777777" w:rsidR="009708B1" w:rsidRPr="00393390" w:rsidRDefault="009708B1" w:rsidP="009708B1">
      <w:pPr>
        <w:pStyle w:val="SingleTxtG"/>
        <w:rPr>
          <w:b/>
          <w:sz w:val="20"/>
          <w:szCs w:val="20"/>
          <w:lang w:val="es-ES"/>
        </w:rPr>
      </w:pPr>
      <w:r w:rsidRPr="00393390">
        <w:rPr>
          <w:b/>
          <w:sz w:val="20"/>
          <w:szCs w:val="20"/>
          <w:lang w:val="es-ES"/>
        </w:rPr>
        <w:t>Special Rapporteur on the rights to freedom of peaceful assembly and of association</w:t>
      </w:r>
    </w:p>
    <w:p w14:paraId="75DF014C" w14:textId="457A28E5" w:rsidR="009708B1" w:rsidRPr="00393390" w:rsidRDefault="009708B1" w:rsidP="009708B1">
      <w:pPr>
        <w:pStyle w:val="SingleTxtG"/>
        <w:rPr>
          <w:sz w:val="20"/>
          <w:szCs w:val="20"/>
          <w:lang w:val="es-ES"/>
        </w:rPr>
      </w:pPr>
      <w:r w:rsidRPr="00393390">
        <w:rPr>
          <w:sz w:val="20"/>
          <w:szCs w:val="20"/>
          <w:lang w:val="es-ES"/>
        </w:rPr>
        <w:t>Nyaletsossi Clément Voule (Togo)</w:t>
      </w:r>
    </w:p>
    <w:p w14:paraId="0741B14E" w14:textId="11AFB0B0" w:rsidR="009708B1" w:rsidRPr="00393390" w:rsidRDefault="009708B1" w:rsidP="009708B1">
      <w:pPr>
        <w:pStyle w:val="SingleTxtG"/>
        <w:rPr>
          <w:b/>
          <w:sz w:val="20"/>
          <w:szCs w:val="20"/>
          <w:lang w:val="es-ES"/>
        </w:rPr>
      </w:pPr>
      <w:r w:rsidRPr="00393390">
        <w:rPr>
          <w:b/>
          <w:sz w:val="20"/>
          <w:szCs w:val="20"/>
          <w:lang w:val="es-ES"/>
        </w:rPr>
        <w:t>Working Group on the use of mercenaries as a means of violating human rights and impeding the exercise of the right of peoples to self-determination, (member from African States)</w:t>
      </w:r>
    </w:p>
    <w:p w14:paraId="7E3BB800" w14:textId="2403BC92" w:rsidR="009708B1" w:rsidRPr="00393390" w:rsidRDefault="009708B1" w:rsidP="009708B1">
      <w:pPr>
        <w:pStyle w:val="SingleTxtG"/>
        <w:rPr>
          <w:sz w:val="20"/>
          <w:szCs w:val="20"/>
          <w:lang w:val="es-ES"/>
        </w:rPr>
      </w:pPr>
      <w:r w:rsidRPr="00393390">
        <w:rPr>
          <w:sz w:val="20"/>
          <w:szCs w:val="20"/>
          <w:lang w:val="es-ES"/>
        </w:rPr>
        <w:t>Chris Kwaja (Nigeria)</w:t>
      </w:r>
    </w:p>
    <w:p w14:paraId="540EE0D1" w14:textId="6C0B8C9D" w:rsidR="009708B1" w:rsidRPr="00393390" w:rsidRDefault="009708B1" w:rsidP="009708B1">
      <w:pPr>
        <w:pStyle w:val="SingleTxtG"/>
        <w:rPr>
          <w:b/>
          <w:sz w:val="20"/>
          <w:szCs w:val="20"/>
          <w:lang w:val="es-ES"/>
        </w:rPr>
      </w:pPr>
      <w:r w:rsidRPr="00393390">
        <w:rPr>
          <w:b/>
          <w:sz w:val="20"/>
          <w:szCs w:val="20"/>
          <w:lang w:val="es-ES"/>
        </w:rPr>
        <w:t>Working Group on the use of mercenaries as a means of violating human rights and impeding the exercise of the right of peoples to self-determination (member from Eastern European States)</w:t>
      </w:r>
    </w:p>
    <w:p w14:paraId="59D3A5D7" w14:textId="75AC5E77" w:rsidR="009708B1" w:rsidRPr="00393390" w:rsidRDefault="009708B1" w:rsidP="009708B1">
      <w:pPr>
        <w:pStyle w:val="SingleTxtG"/>
        <w:rPr>
          <w:sz w:val="20"/>
          <w:szCs w:val="20"/>
          <w:lang w:val="es-ES"/>
        </w:rPr>
      </w:pPr>
      <w:r w:rsidRPr="00393390">
        <w:rPr>
          <w:sz w:val="20"/>
          <w:szCs w:val="20"/>
          <w:lang w:val="es-ES"/>
        </w:rPr>
        <w:t>Jelena Aparac (Croatia)</w:t>
      </w:r>
    </w:p>
    <w:p w14:paraId="278E02DF" w14:textId="116E44B4" w:rsidR="009708B1" w:rsidRPr="00393390" w:rsidRDefault="009708B1" w:rsidP="009708B1">
      <w:pPr>
        <w:pStyle w:val="SingleTxtG"/>
        <w:rPr>
          <w:b/>
          <w:sz w:val="20"/>
          <w:szCs w:val="20"/>
          <w:lang w:val="es-ES"/>
        </w:rPr>
      </w:pPr>
      <w:r w:rsidRPr="00393390">
        <w:rPr>
          <w:b/>
          <w:sz w:val="20"/>
          <w:szCs w:val="20"/>
          <w:lang w:val="es-ES"/>
        </w:rPr>
        <w:t>Working Group on the use of mercenaries as a means of violating human rights and impeding the exercise of the right of peoples to self-determination, (member from Latin American and Caribbean States)</w:t>
      </w:r>
    </w:p>
    <w:p w14:paraId="0E10EFB8" w14:textId="6BD02785" w:rsidR="009708B1" w:rsidRPr="00393390" w:rsidRDefault="009708B1" w:rsidP="009708B1">
      <w:pPr>
        <w:pStyle w:val="SingleTxtG"/>
        <w:rPr>
          <w:sz w:val="20"/>
          <w:szCs w:val="20"/>
          <w:lang w:val="es-ES"/>
        </w:rPr>
      </w:pPr>
      <w:r w:rsidRPr="00393390">
        <w:rPr>
          <w:sz w:val="20"/>
          <w:szCs w:val="20"/>
          <w:lang w:val="es-ES"/>
        </w:rPr>
        <w:t>Lilian Bobea (</w:t>
      </w:r>
      <w:r w:rsidR="00481775">
        <w:rPr>
          <w:sz w:val="20"/>
          <w:szCs w:val="20"/>
          <w:lang w:val="es-ES"/>
        </w:rPr>
        <w:t xml:space="preserve">the </w:t>
      </w:r>
      <w:r w:rsidRPr="00393390">
        <w:rPr>
          <w:sz w:val="20"/>
          <w:szCs w:val="20"/>
          <w:lang w:val="es-ES"/>
        </w:rPr>
        <w:t>Dominican Republic)</w:t>
      </w:r>
    </w:p>
    <w:p w14:paraId="581F587D" w14:textId="77777777" w:rsidR="0021672A" w:rsidRPr="00F25617" w:rsidRDefault="0021672A" w:rsidP="0021672A">
      <w:pPr>
        <w:spacing w:before="240" w:line="240" w:lineRule="exact"/>
        <w:jc w:val="center"/>
        <w:rPr>
          <w:color w:val="000000" w:themeColor="text1"/>
          <w:u w:val="single"/>
        </w:rPr>
      </w:pPr>
      <w:r w:rsidRPr="00F25617">
        <w:rPr>
          <w:color w:val="000000" w:themeColor="text1"/>
          <w:u w:val="single"/>
        </w:rPr>
        <w:tab/>
      </w:r>
      <w:r w:rsidRPr="00F25617">
        <w:rPr>
          <w:color w:val="000000" w:themeColor="text1"/>
          <w:u w:val="single"/>
        </w:rPr>
        <w:tab/>
      </w:r>
      <w:r w:rsidRPr="00F25617">
        <w:rPr>
          <w:color w:val="000000" w:themeColor="text1"/>
          <w:u w:val="single"/>
        </w:rPr>
        <w:tab/>
      </w:r>
    </w:p>
    <w:p w14:paraId="5F38679C" w14:textId="77777777" w:rsidR="00F11B08" w:rsidRPr="00F25617" w:rsidRDefault="00F11B08" w:rsidP="001F292D">
      <w:pPr>
        <w:pStyle w:val="SingleTxtG"/>
        <w:rPr>
          <w:i/>
          <w:color w:val="000000" w:themeColor="text1"/>
        </w:rPr>
      </w:pPr>
    </w:p>
    <w:sectPr w:rsidR="00F11B08" w:rsidRPr="00F25617" w:rsidSect="00B210B4">
      <w:footerReference w:type="even" r:id="rId61"/>
      <w:footerReference w:type="default" r:id="rId6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E5742" w14:textId="77777777" w:rsidR="005D3E5F" w:rsidRDefault="005D3E5F">
      <w:r>
        <w:separator/>
      </w:r>
    </w:p>
  </w:endnote>
  <w:endnote w:type="continuationSeparator" w:id="0">
    <w:p w14:paraId="197AF967" w14:textId="77777777" w:rsidR="005D3E5F" w:rsidRDefault="005D3E5F">
      <w:r>
        <w:continuationSeparator/>
      </w:r>
    </w:p>
  </w:endnote>
  <w:endnote w:type="continuationNotice" w:id="1">
    <w:p w14:paraId="1DA6BC33" w14:textId="77777777" w:rsidR="005D3E5F" w:rsidRDefault="005D3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GMaruGothicMPRO">
    <w:altName w:val="MS Gothic"/>
    <w:charset w:val="80"/>
    <w:family w:val="modern"/>
    <w:pitch w:val="variable"/>
    <w:sig w:usb0="00000000"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2F066" w14:textId="54C4CE66" w:rsidR="005D3E5F" w:rsidRPr="00655138" w:rsidRDefault="005D3E5F" w:rsidP="00B5436A">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sidR="009233FE">
      <w:rPr>
        <w:rStyle w:val="PageNumber"/>
        <w:noProof/>
      </w:rPr>
      <w:t>2</w:t>
    </w:r>
    <w:r>
      <w:rPr>
        <w:rStyle w:val="PageNumber"/>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28873" w14:textId="3120BE0C" w:rsidR="005D3E5F" w:rsidRPr="0072458E" w:rsidRDefault="005D3E5F" w:rsidP="00B5436A">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sidR="009233FE">
      <w:rPr>
        <w:b/>
        <w:noProof/>
        <w:sz w:val="18"/>
      </w:rPr>
      <w:t>95</w:t>
    </w:r>
    <w:r w:rsidRPr="0072458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21211" w14:textId="2AF02B61" w:rsidR="00B210B4" w:rsidRDefault="00B210B4">
    <w:pPr>
      <w:pStyle w:val="Footer"/>
    </w:pPr>
  </w:p>
  <w:p w14:paraId="50A3C166" w14:textId="77777777" w:rsidR="00B210B4" w:rsidRDefault="00B210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58820" w14:textId="3B9C315F" w:rsidR="005D3E5F" w:rsidRPr="0072458E" w:rsidRDefault="005D3E5F" w:rsidP="00B5436A">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sidR="00FD63D7">
      <w:rPr>
        <w:b/>
        <w:noProof/>
        <w:sz w:val="18"/>
      </w:rPr>
      <w:t>169</w:t>
    </w:r>
    <w:r w:rsidRPr="0072458E">
      <w:rPr>
        <w:b/>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3D4DD" w14:textId="3C67E4DD" w:rsidR="005D3E5F" w:rsidRPr="0072458E" w:rsidRDefault="005D3E5F" w:rsidP="00B5436A">
    <w:pPr>
      <w:pStyle w:val="Footer"/>
      <w:tabs>
        <w:tab w:val="right" w:pos="9598"/>
      </w:tabs>
      <w:rPr>
        <w:b/>
        <w:sz w:val="18"/>
      </w:rPr>
    </w:pPr>
    <w:r>
      <w:tab/>
    </w:r>
    <w:r w:rsidRPr="00504DA2">
      <w:rPr>
        <w:rStyle w:val="PageNumber"/>
      </w:rPr>
      <w:fldChar w:fldCharType="begin"/>
    </w:r>
    <w:r w:rsidRPr="00504DA2">
      <w:rPr>
        <w:rStyle w:val="PageNumber"/>
      </w:rPr>
      <w:instrText xml:space="preserve"> PAGE  \* MERGEFORMAT </w:instrText>
    </w:r>
    <w:r w:rsidRPr="00504DA2">
      <w:rPr>
        <w:rStyle w:val="PageNumber"/>
      </w:rPr>
      <w:fldChar w:fldCharType="separate"/>
    </w:r>
    <w:r w:rsidR="00FD63D7">
      <w:rPr>
        <w:rStyle w:val="PageNumber"/>
        <w:noProof/>
      </w:rPr>
      <w:t>173</w:t>
    </w:r>
    <w:r w:rsidRPr="00504DA2">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59974" w14:textId="0B99EE9E" w:rsidR="005D3E5F" w:rsidRPr="00173775" w:rsidRDefault="005D3E5F" w:rsidP="00E70A78">
    <w:pPr>
      <w:pStyle w:val="Footer"/>
      <w:tabs>
        <w:tab w:val="right" w:pos="9638"/>
      </w:tabs>
    </w:pPr>
    <w:r w:rsidRPr="00173775">
      <w:rPr>
        <w:b/>
        <w:sz w:val="18"/>
      </w:rPr>
      <w:fldChar w:fldCharType="begin"/>
    </w:r>
    <w:r w:rsidRPr="00173775">
      <w:rPr>
        <w:b/>
        <w:sz w:val="18"/>
      </w:rPr>
      <w:instrText xml:space="preserve"> PAGE  \* MERGEFORMAT </w:instrText>
    </w:r>
    <w:r w:rsidRPr="00173775">
      <w:rPr>
        <w:b/>
        <w:sz w:val="18"/>
      </w:rPr>
      <w:fldChar w:fldCharType="separate"/>
    </w:r>
    <w:r w:rsidR="00FD63D7">
      <w:rPr>
        <w:b/>
        <w:noProof/>
        <w:sz w:val="18"/>
      </w:rPr>
      <w:t>208</w:t>
    </w:r>
    <w:r w:rsidRPr="00173775">
      <w:rPr>
        <w:b/>
        <w:sz w:val="18"/>
      </w:rPr>
      <w:fldChar w:fldCharType="end"/>
    </w:r>
    <w:r>
      <w:rPr>
        <w:sz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59975" w14:textId="311FF693" w:rsidR="005D3E5F" w:rsidRPr="00173775" w:rsidRDefault="005D3E5F" w:rsidP="00E70A78">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FD63D7">
      <w:rPr>
        <w:b/>
        <w:noProof/>
        <w:sz w:val="18"/>
      </w:rPr>
      <w:t>209</w:t>
    </w:r>
    <w:r>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43167" w14:textId="77777777" w:rsidR="005D3E5F" w:rsidRDefault="005D3E5F">
      <w:r>
        <w:separator/>
      </w:r>
    </w:p>
  </w:footnote>
  <w:footnote w:type="continuationSeparator" w:id="0">
    <w:p w14:paraId="360A0BC3" w14:textId="77777777" w:rsidR="005D3E5F" w:rsidRDefault="005D3E5F">
      <w:r>
        <w:continuationSeparator/>
      </w:r>
    </w:p>
  </w:footnote>
  <w:footnote w:type="continuationNotice" w:id="1">
    <w:p w14:paraId="332DF086" w14:textId="77777777" w:rsidR="005D3E5F" w:rsidRDefault="005D3E5F"/>
  </w:footnote>
  <w:footnote w:id="2">
    <w:p w14:paraId="5A8414B4" w14:textId="629DEDE1" w:rsidR="005D3E5F" w:rsidRPr="00116D26" w:rsidRDefault="005D3E5F" w:rsidP="004910EC">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3">
    <w:p w14:paraId="08272F4D" w14:textId="273E751D" w:rsidR="005D3E5F" w:rsidRPr="00116D26" w:rsidRDefault="005D3E5F" w:rsidP="006D3AFB">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4">
    <w:p w14:paraId="5062EAD9" w14:textId="4588AC9B" w:rsidR="005D3E5F" w:rsidRPr="00116D26" w:rsidRDefault="005D3E5F" w:rsidP="00116D26">
      <w:pPr>
        <w:pStyle w:val="FootnoteText"/>
        <w:tabs>
          <w:tab w:val="clear" w:pos="1021"/>
          <w:tab w:val="right" w:pos="1276"/>
        </w:tabs>
        <w:ind w:left="0" w:firstLine="0"/>
        <w:rPr>
          <w:szCs w:val="18"/>
        </w:rPr>
      </w:pPr>
      <w:r w:rsidRPr="00116D26">
        <w:rPr>
          <w:szCs w:val="18"/>
        </w:rPr>
        <w:tab/>
      </w:r>
      <w:r w:rsidRPr="00116D26">
        <w:rPr>
          <w:rStyle w:val="FootnoteReference"/>
          <w:szCs w:val="18"/>
        </w:rPr>
        <w:footnoteRef/>
      </w:r>
      <w:r w:rsidRPr="00116D26">
        <w:rPr>
          <w:szCs w:val="18"/>
        </w:rPr>
        <w:t xml:space="preserve"> The proceedings of the thirty-third session of the Human Rights Council can be followed through the United Nations archived Webcasts of the Council sessions (http://webtv.un.org).</w:t>
      </w:r>
    </w:p>
  </w:footnote>
  <w:footnote w:id="5">
    <w:p w14:paraId="14289F28" w14:textId="0BC3E2CC" w:rsidR="005D3E5F" w:rsidRPr="00116D26" w:rsidRDefault="005D3E5F" w:rsidP="00116D26">
      <w:pPr>
        <w:pStyle w:val="FootnoteText"/>
        <w:tabs>
          <w:tab w:val="clear" w:pos="1021"/>
          <w:tab w:val="right" w:pos="1276"/>
        </w:tabs>
        <w:ind w:left="0" w:firstLine="0"/>
        <w:rPr>
          <w:szCs w:val="18"/>
        </w:rPr>
      </w:pPr>
      <w:r w:rsidRPr="00116D26">
        <w:rPr>
          <w:rStyle w:val="FootnoteReference"/>
          <w:szCs w:val="18"/>
        </w:rPr>
        <w:footnoteRef/>
      </w:r>
      <w:r w:rsidRPr="00116D26">
        <w:rPr>
          <w:szCs w:val="18"/>
        </w:rPr>
        <w:t xml:space="preserve"> The delegations of Afghanistan, Burundi, Kenya, Kyrgyzstan, Mongolia, Nepal, Nigeria, Pakistan, South Africa and Togo did not cast a vote.</w:t>
      </w:r>
    </w:p>
  </w:footnote>
  <w:footnote w:id="6">
    <w:p w14:paraId="3D3F46A6" w14:textId="26697C55" w:rsidR="005D3E5F" w:rsidRPr="00116D26" w:rsidRDefault="005D3E5F" w:rsidP="00200C13">
      <w:pPr>
        <w:pStyle w:val="FootnoteText"/>
        <w:widowControl w:val="0"/>
        <w:rPr>
          <w:szCs w:val="18"/>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7">
    <w:p w14:paraId="2F22423A" w14:textId="13004578" w:rsidR="005D3E5F" w:rsidRPr="00116D26" w:rsidRDefault="005D3E5F" w:rsidP="00720A4A">
      <w:pPr>
        <w:pStyle w:val="FootnoteText"/>
        <w:widowControl w:val="0"/>
        <w:rPr>
          <w:szCs w:val="18"/>
        </w:rPr>
      </w:pPr>
      <w:r w:rsidRPr="00116D26">
        <w:rPr>
          <w:szCs w:val="18"/>
        </w:rPr>
        <w:tab/>
      </w:r>
      <w:r w:rsidRPr="00116D26">
        <w:rPr>
          <w:rStyle w:val="FootnoteReference"/>
          <w:szCs w:val="18"/>
        </w:rPr>
        <w:footnoteRef/>
      </w:r>
      <w:r w:rsidRPr="00116D26">
        <w:rPr>
          <w:szCs w:val="18"/>
        </w:rPr>
        <w:t xml:space="preserve"> The delegation of Kenya did not cast a vote.</w:t>
      </w:r>
    </w:p>
  </w:footnote>
  <w:footnote w:id="8">
    <w:p w14:paraId="29F78741" w14:textId="06BFFF20" w:rsidR="005D3E5F" w:rsidRPr="00116D26" w:rsidRDefault="005D3E5F" w:rsidP="00720A4A">
      <w:pPr>
        <w:pStyle w:val="FootnoteText"/>
        <w:widowControl w:val="0"/>
        <w:rPr>
          <w:szCs w:val="18"/>
        </w:rPr>
      </w:pPr>
      <w:r w:rsidRPr="00116D26">
        <w:rPr>
          <w:szCs w:val="18"/>
        </w:rPr>
        <w:tab/>
      </w:r>
      <w:r w:rsidRPr="00116D26">
        <w:rPr>
          <w:rStyle w:val="FootnoteReference"/>
          <w:szCs w:val="18"/>
        </w:rPr>
        <w:footnoteRef/>
      </w:r>
      <w:r w:rsidRPr="00116D26">
        <w:rPr>
          <w:szCs w:val="18"/>
        </w:rPr>
        <w:t xml:space="preserve"> The delegation of Kenya did not cast a vote.</w:t>
      </w:r>
    </w:p>
  </w:footnote>
  <w:footnote w:id="9">
    <w:p w14:paraId="79C964F1" w14:textId="5DCEBDB7" w:rsidR="005D3E5F" w:rsidRPr="00116D26" w:rsidRDefault="005D3E5F" w:rsidP="00720A4A">
      <w:pPr>
        <w:pStyle w:val="FootnoteText"/>
        <w:widowControl w:val="0"/>
        <w:rPr>
          <w:szCs w:val="18"/>
        </w:rPr>
      </w:pPr>
      <w:r w:rsidRPr="00116D26">
        <w:rPr>
          <w:szCs w:val="18"/>
        </w:rPr>
        <w:tab/>
      </w:r>
      <w:r w:rsidRPr="00116D26">
        <w:rPr>
          <w:rStyle w:val="FootnoteReference"/>
          <w:szCs w:val="18"/>
        </w:rPr>
        <w:footnoteRef/>
      </w:r>
      <w:r w:rsidRPr="00116D26">
        <w:rPr>
          <w:szCs w:val="18"/>
        </w:rPr>
        <w:t xml:space="preserve"> The delegation of Kenya did not cast a vote.</w:t>
      </w:r>
    </w:p>
  </w:footnote>
  <w:footnote w:id="10">
    <w:p w14:paraId="3F02ECE2" w14:textId="1C725724" w:rsidR="005D3E5F" w:rsidRPr="00116D26" w:rsidRDefault="005D3E5F" w:rsidP="00720A4A">
      <w:pPr>
        <w:pStyle w:val="FootnoteText"/>
        <w:widowControl w:val="0"/>
        <w:rPr>
          <w:szCs w:val="18"/>
        </w:rPr>
      </w:pPr>
      <w:r w:rsidRPr="00116D26">
        <w:rPr>
          <w:szCs w:val="18"/>
        </w:rPr>
        <w:tab/>
      </w:r>
      <w:r w:rsidRPr="00116D26">
        <w:rPr>
          <w:rStyle w:val="FootnoteReference"/>
          <w:szCs w:val="18"/>
        </w:rPr>
        <w:footnoteRef/>
      </w:r>
      <w:r w:rsidRPr="00116D26">
        <w:rPr>
          <w:szCs w:val="18"/>
        </w:rPr>
        <w:t xml:space="preserve"> The delegation of Kenya did not cast a vote.</w:t>
      </w:r>
    </w:p>
  </w:footnote>
  <w:footnote w:id="11">
    <w:p w14:paraId="0D5CC03E" w14:textId="315C1CF1" w:rsidR="005D3E5F" w:rsidRPr="00116D26" w:rsidRDefault="005D3E5F" w:rsidP="00061A18">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12">
    <w:p w14:paraId="464F57F8" w14:textId="47BF28A0" w:rsidR="005D3E5F" w:rsidRPr="00116D26" w:rsidRDefault="005D3E5F" w:rsidP="0067618B">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13">
    <w:p w14:paraId="53724E11" w14:textId="7822C7C1" w:rsidR="005D3E5F" w:rsidRPr="00116D26" w:rsidRDefault="005D3E5F" w:rsidP="00940620">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14">
    <w:p w14:paraId="0AEE3DD2" w14:textId="2EBBBD55" w:rsidR="005D3E5F" w:rsidRPr="00116D26" w:rsidRDefault="005D3E5F" w:rsidP="00576EDF">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15">
    <w:p w14:paraId="743DFD63" w14:textId="2F578751" w:rsidR="005D3E5F" w:rsidRPr="00116D26" w:rsidRDefault="005D3E5F" w:rsidP="002468CD">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16">
    <w:p w14:paraId="6B017189" w14:textId="00A4DA73" w:rsidR="005D3E5F" w:rsidRPr="00116D26" w:rsidRDefault="005D3E5F" w:rsidP="00A16057">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17">
    <w:p w14:paraId="71F8BCF4" w14:textId="6BC9B3EF" w:rsidR="005D3E5F" w:rsidRPr="00116D26" w:rsidRDefault="005D3E5F" w:rsidP="0030359F">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18">
    <w:p w14:paraId="7A9FD227" w14:textId="24950B6B" w:rsidR="005D3E5F" w:rsidRPr="00116D26" w:rsidRDefault="005D3E5F" w:rsidP="00C2202F">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19">
    <w:p w14:paraId="052CE8D4" w14:textId="6CD7EE66" w:rsidR="005D3E5F" w:rsidRPr="00116D26" w:rsidRDefault="005D3E5F" w:rsidP="00D33062">
      <w:pPr>
        <w:pStyle w:val="FootnoteText"/>
        <w:rPr>
          <w:szCs w:val="18"/>
          <w:lang w:val="en-GB"/>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20">
    <w:p w14:paraId="60203821" w14:textId="1290C4C3" w:rsidR="005D3E5F" w:rsidRPr="00116D26" w:rsidRDefault="005D3E5F" w:rsidP="007A6680">
      <w:pPr>
        <w:pStyle w:val="FootnoteText"/>
        <w:rPr>
          <w:szCs w:val="18"/>
          <w:lang w:val="en-GB"/>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21">
    <w:p w14:paraId="093A712E" w14:textId="7340204D" w:rsidR="005D3E5F" w:rsidRPr="00116D26" w:rsidRDefault="005D3E5F" w:rsidP="00B36CC4">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22">
    <w:p w14:paraId="56CC51B8" w14:textId="17570567" w:rsidR="005D3E5F" w:rsidRPr="00116D26" w:rsidRDefault="005D3E5F" w:rsidP="00C6544C">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23">
    <w:p w14:paraId="3FD24D2F" w14:textId="480C7453" w:rsidR="005D3E5F" w:rsidRPr="00116D26" w:rsidRDefault="005D3E5F" w:rsidP="00C6544C">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24">
    <w:p w14:paraId="0E211BBA" w14:textId="71853DA8" w:rsidR="005D3E5F" w:rsidRPr="00116D26" w:rsidRDefault="005D3E5F" w:rsidP="005A2AC4">
      <w:pPr>
        <w:pStyle w:val="FootnoteText"/>
        <w:rPr>
          <w:szCs w:val="18"/>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25">
    <w:p w14:paraId="6E16FE89" w14:textId="70C88DEC" w:rsidR="005D3E5F" w:rsidRPr="00116D26" w:rsidRDefault="005D3E5F" w:rsidP="005F18F0">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26">
    <w:p w14:paraId="17AB95D9" w14:textId="3888E341" w:rsidR="005D3E5F" w:rsidRPr="00116D26" w:rsidRDefault="005D3E5F" w:rsidP="004B4683">
      <w:pPr>
        <w:pStyle w:val="FootnoteText"/>
        <w:rPr>
          <w:szCs w:val="18"/>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27">
    <w:p w14:paraId="2C119DB9" w14:textId="3D3CE238" w:rsidR="005D3E5F" w:rsidRPr="00116D26" w:rsidRDefault="005D3E5F">
      <w:pPr>
        <w:pStyle w:val="FootnoteText"/>
        <w:rPr>
          <w:szCs w:val="18"/>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28">
    <w:p w14:paraId="67A89B0D" w14:textId="7561921B" w:rsidR="005D3E5F" w:rsidRPr="00116D26" w:rsidRDefault="005D3E5F" w:rsidP="00083CBD">
      <w:pPr>
        <w:pStyle w:val="FootnoteText"/>
        <w:rPr>
          <w:szCs w:val="18"/>
          <w:lang w:val="en-GB"/>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29">
    <w:p w14:paraId="62B2B360" w14:textId="51F44EDD" w:rsidR="005D3E5F" w:rsidRPr="00116D26" w:rsidRDefault="005D3E5F" w:rsidP="00DE3087">
      <w:pPr>
        <w:pStyle w:val="FootnoteText"/>
        <w:rPr>
          <w:szCs w:val="18"/>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30">
    <w:p w14:paraId="51ED827F" w14:textId="5AF3170C" w:rsidR="005D3E5F" w:rsidRPr="00116D26" w:rsidRDefault="005D3E5F" w:rsidP="00DE3087">
      <w:pPr>
        <w:pStyle w:val="FootnoteText"/>
        <w:rPr>
          <w:szCs w:val="18"/>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31">
    <w:p w14:paraId="728C4C9E" w14:textId="0C5BD6B7" w:rsidR="005D3E5F" w:rsidRPr="00116D26" w:rsidRDefault="005D3E5F">
      <w:pPr>
        <w:pStyle w:val="FootnoteText"/>
        <w:rPr>
          <w:szCs w:val="18"/>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32">
    <w:p w14:paraId="5FA13A7F" w14:textId="59D309A9" w:rsidR="005D3E5F" w:rsidRPr="00116D26" w:rsidRDefault="005D3E5F" w:rsidP="0092083E">
      <w:pPr>
        <w:pStyle w:val="FootnoteText"/>
        <w:rPr>
          <w:szCs w:val="18"/>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33">
    <w:p w14:paraId="1F11BF67" w14:textId="39283075" w:rsidR="005D3E5F" w:rsidRPr="00116D26" w:rsidRDefault="005D3E5F">
      <w:pPr>
        <w:pStyle w:val="FootnoteText"/>
        <w:rPr>
          <w:szCs w:val="18"/>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34">
    <w:p w14:paraId="014E5AE9" w14:textId="3BD46F8E" w:rsidR="005D3E5F" w:rsidRPr="00116D26" w:rsidRDefault="005D3E5F">
      <w:pPr>
        <w:pStyle w:val="FootnoteText"/>
        <w:rPr>
          <w:szCs w:val="18"/>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35">
    <w:p w14:paraId="27834439" w14:textId="66F1FE1F" w:rsidR="005D3E5F" w:rsidRPr="00116D26" w:rsidRDefault="005D3E5F" w:rsidP="007F4D11">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36">
    <w:p w14:paraId="4DD7AB85" w14:textId="327E1CDA" w:rsidR="005D3E5F" w:rsidRPr="00116D26" w:rsidRDefault="005D3E5F" w:rsidP="00BF10A4">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37">
    <w:p w14:paraId="078F1A7C" w14:textId="1861B044" w:rsidR="005D3E5F" w:rsidRPr="00116D26" w:rsidRDefault="005D3E5F" w:rsidP="007F4D11">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38">
    <w:p w14:paraId="7D4E19A4" w14:textId="55B12474" w:rsidR="005D3E5F" w:rsidRPr="00116D26" w:rsidRDefault="005D3E5F" w:rsidP="007F4D11">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39">
    <w:p w14:paraId="00ECD498" w14:textId="06485AF2" w:rsidR="005D3E5F" w:rsidRPr="00116D26" w:rsidRDefault="005D3E5F" w:rsidP="00D44A2D">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40">
    <w:p w14:paraId="5EC93456" w14:textId="58C16A2C" w:rsidR="005D3E5F" w:rsidRPr="00116D26" w:rsidRDefault="005D3E5F">
      <w:pPr>
        <w:pStyle w:val="FootnoteText"/>
        <w:rPr>
          <w:szCs w:val="18"/>
        </w:rPr>
      </w:pPr>
      <w:r w:rsidRPr="00116D26">
        <w:rPr>
          <w:szCs w:val="18"/>
        </w:rPr>
        <w:tab/>
      </w:r>
      <w:r w:rsidRPr="00116D26">
        <w:rPr>
          <w:rStyle w:val="FootnoteReference"/>
          <w:szCs w:val="18"/>
        </w:rPr>
        <w:footnoteRef/>
      </w:r>
      <w:r w:rsidRPr="00116D26">
        <w:rPr>
          <w:szCs w:val="18"/>
        </w:rPr>
        <w:t xml:space="preserve"> The delegation of Panama did not cast a vote.</w:t>
      </w:r>
    </w:p>
  </w:footnote>
  <w:footnote w:id="41">
    <w:p w14:paraId="7AEA6512" w14:textId="5040E658" w:rsidR="005D3E5F" w:rsidRPr="00116D26" w:rsidRDefault="005D3E5F" w:rsidP="004312AB">
      <w:pPr>
        <w:pStyle w:val="FootnoteText"/>
        <w:rPr>
          <w:szCs w:val="18"/>
        </w:rPr>
      </w:pPr>
      <w:r w:rsidRPr="00116D26">
        <w:rPr>
          <w:szCs w:val="18"/>
        </w:rPr>
        <w:tab/>
      </w:r>
      <w:r w:rsidRPr="00116D26">
        <w:rPr>
          <w:rStyle w:val="FootnoteReference"/>
          <w:szCs w:val="18"/>
        </w:rPr>
        <w:footnoteRef/>
      </w:r>
      <w:r w:rsidRPr="00116D26">
        <w:rPr>
          <w:szCs w:val="18"/>
        </w:rPr>
        <w:t xml:space="preserve"> The delegation of Tunisia did not cast a vote.</w:t>
      </w:r>
    </w:p>
  </w:footnote>
  <w:footnote w:id="42">
    <w:p w14:paraId="08A7568F" w14:textId="4AFB56ED" w:rsidR="005D3E5F" w:rsidRPr="00116D26" w:rsidRDefault="005D3E5F" w:rsidP="00116D26">
      <w:pPr>
        <w:pStyle w:val="FootnoteText"/>
        <w:tabs>
          <w:tab w:val="clear" w:pos="1021"/>
        </w:tabs>
        <w:rPr>
          <w:szCs w:val="18"/>
        </w:rPr>
      </w:pPr>
      <w:r w:rsidRPr="00116D26">
        <w:rPr>
          <w:rStyle w:val="FootnoteReference"/>
          <w:szCs w:val="18"/>
        </w:rPr>
        <w:footnoteRef/>
      </w:r>
      <w:r w:rsidRPr="00116D26">
        <w:rPr>
          <w:szCs w:val="18"/>
        </w:rPr>
        <w:t xml:space="preserve"> The delegation of the </w:t>
      </w:r>
      <w:r w:rsidRPr="00116D26">
        <w:rPr>
          <w:szCs w:val="18"/>
          <w:lang w:eastAsia="en-GB"/>
        </w:rPr>
        <w:t>Bolivarian Republic of Venezuela</w:t>
      </w:r>
      <w:r w:rsidRPr="00116D26">
        <w:rPr>
          <w:szCs w:val="18"/>
        </w:rPr>
        <w:t xml:space="preserve"> did not cast a vote.</w:t>
      </w:r>
    </w:p>
  </w:footnote>
  <w:footnote w:id="43">
    <w:p w14:paraId="2A63101A" w14:textId="4E2ACE9F" w:rsidR="005D3E5F" w:rsidRPr="00116D26" w:rsidRDefault="005D3E5F" w:rsidP="00C43AA9">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44">
    <w:p w14:paraId="10D2C387" w14:textId="16B702FF" w:rsidR="005D3E5F" w:rsidRPr="00116D26" w:rsidRDefault="005D3E5F" w:rsidP="00C443EE">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45">
    <w:p w14:paraId="7EA909CC" w14:textId="610CA2BF" w:rsidR="005D3E5F" w:rsidRPr="00116D26" w:rsidRDefault="005D3E5F" w:rsidP="00C443EE">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46">
    <w:p w14:paraId="7A86C64D" w14:textId="16D99C46" w:rsidR="005D3E5F" w:rsidRPr="00116D26" w:rsidRDefault="005D3E5F" w:rsidP="00C443EE">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47">
    <w:p w14:paraId="59FFEEAD" w14:textId="2ACBE825" w:rsidR="005D3E5F" w:rsidRPr="00116D26" w:rsidRDefault="005D3E5F" w:rsidP="00C412FE">
      <w:pPr>
        <w:pStyle w:val="FootnoteText"/>
        <w:ind w:right="1111"/>
        <w:rPr>
          <w:szCs w:val="18"/>
        </w:rPr>
      </w:pPr>
      <w:r w:rsidRPr="00116D26">
        <w:rPr>
          <w:rStyle w:val="FootnoteCharacters"/>
          <w:szCs w:val="18"/>
        </w:rPr>
        <w:footnoteRef/>
      </w:r>
      <w:r w:rsidRPr="00116D26">
        <w:rPr>
          <w:szCs w:val="18"/>
        </w:rPr>
        <w:tab/>
      </w:r>
      <w:r w:rsidRPr="00116D26">
        <w:rPr>
          <w:color w:val="000000"/>
          <w:szCs w:val="18"/>
        </w:rPr>
        <w:t>https://extranet.ohchr.org/sites/hrc/HRCSessions/RegularSessions/37thSession/Pages/default.aspx</w:t>
      </w:r>
    </w:p>
  </w:footnote>
  <w:footnote w:id="48">
    <w:p w14:paraId="4A743ABD" w14:textId="77777777" w:rsidR="005D3E5F" w:rsidRPr="00116D26" w:rsidRDefault="005D3E5F" w:rsidP="00C412FE">
      <w:pPr>
        <w:pStyle w:val="FootnoteText"/>
        <w:ind w:right="1111"/>
        <w:rPr>
          <w:szCs w:val="18"/>
        </w:rPr>
      </w:pPr>
      <w:r w:rsidRPr="00116D26">
        <w:rPr>
          <w:szCs w:val="18"/>
        </w:rPr>
        <w:tab/>
      </w:r>
      <w:r w:rsidRPr="00116D26">
        <w:rPr>
          <w:rStyle w:val="FootnoteCharacters"/>
          <w:szCs w:val="18"/>
        </w:rPr>
        <w:footnoteRef/>
      </w:r>
      <w:r w:rsidRPr="00116D26">
        <w:rPr>
          <w:szCs w:val="18"/>
        </w:rPr>
        <w:t xml:space="preserve"> </w:t>
      </w:r>
      <w:r w:rsidRPr="00116D26">
        <w:rPr>
          <w:color w:val="000000"/>
          <w:szCs w:val="18"/>
        </w:rPr>
        <w:t>https://extranet.ohchr.org/sites/hrc/HRCSessions/RegularSessions/37thSession/Pages/default.aspx</w:t>
      </w:r>
    </w:p>
  </w:footnote>
  <w:footnote w:id="49">
    <w:p w14:paraId="67FE40F8" w14:textId="04FC562E" w:rsidR="005D3E5F" w:rsidRPr="00116D26" w:rsidRDefault="005D3E5F" w:rsidP="00C412FE">
      <w:pPr>
        <w:pStyle w:val="FootnoteText"/>
        <w:ind w:right="1111"/>
        <w:rPr>
          <w:szCs w:val="18"/>
        </w:rPr>
      </w:pPr>
      <w:r w:rsidRPr="00116D26">
        <w:rPr>
          <w:rStyle w:val="FootnoteCharacters"/>
          <w:szCs w:val="18"/>
        </w:rPr>
        <w:footnoteRef/>
      </w:r>
      <w:r w:rsidRPr="00116D26">
        <w:rPr>
          <w:szCs w:val="18"/>
        </w:rPr>
        <w:tab/>
      </w:r>
      <w:r w:rsidRPr="00116D26">
        <w:rPr>
          <w:color w:val="000000"/>
          <w:szCs w:val="18"/>
        </w:rPr>
        <w:t>https://extranet.ohchr.org/sites/hrc/HRCSessions/RegularSessions/37thSession/Pages/default.aspx</w:t>
      </w:r>
    </w:p>
  </w:footnote>
  <w:footnote w:id="50">
    <w:p w14:paraId="200F61E8" w14:textId="145B03EF" w:rsidR="005D3E5F" w:rsidRPr="00116D26" w:rsidRDefault="005D3E5F" w:rsidP="00C412FE">
      <w:pPr>
        <w:pStyle w:val="FootnoteText"/>
        <w:ind w:right="1111"/>
        <w:rPr>
          <w:szCs w:val="18"/>
        </w:rPr>
      </w:pPr>
      <w:r w:rsidRPr="00116D26">
        <w:rPr>
          <w:rStyle w:val="FootnoteCharacters"/>
          <w:szCs w:val="18"/>
        </w:rPr>
        <w:footnoteRef/>
      </w:r>
      <w:r w:rsidRPr="00116D26">
        <w:rPr>
          <w:szCs w:val="18"/>
        </w:rPr>
        <w:tab/>
      </w:r>
      <w:r w:rsidRPr="00116D26">
        <w:rPr>
          <w:color w:val="000000"/>
          <w:szCs w:val="18"/>
        </w:rPr>
        <w:t>https://extranet.ohchr.org/sites/hrc/HRCSessions/RegularSessions/34thSession/Pages/default.aspx</w:t>
      </w:r>
    </w:p>
  </w:footnote>
  <w:footnote w:id="51">
    <w:p w14:paraId="092BC5C5" w14:textId="1D86D3F0" w:rsidR="005D3E5F" w:rsidRPr="00116D26" w:rsidRDefault="005D3E5F" w:rsidP="00C412FE">
      <w:pPr>
        <w:pStyle w:val="FootnoteText"/>
        <w:ind w:right="1111"/>
        <w:rPr>
          <w:szCs w:val="18"/>
        </w:rPr>
      </w:pPr>
      <w:r w:rsidRPr="00116D26">
        <w:rPr>
          <w:rStyle w:val="FootnoteCharacters"/>
          <w:szCs w:val="18"/>
        </w:rPr>
        <w:footnoteRef/>
      </w:r>
      <w:r w:rsidRPr="00116D26">
        <w:rPr>
          <w:szCs w:val="18"/>
        </w:rPr>
        <w:tab/>
      </w:r>
      <w:r w:rsidRPr="00116D26">
        <w:rPr>
          <w:color w:val="000000"/>
          <w:szCs w:val="18"/>
        </w:rPr>
        <w:t>https://extranet.ohchr.org/sites/hrc/HRCSessions/RegularSessions/34thSession/Pages/default.aspx</w:t>
      </w:r>
    </w:p>
  </w:footnote>
  <w:footnote w:id="52">
    <w:p w14:paraId="6F4ECACA" w14:textId="11F91BE6" w:rsidR="005D3E5F" w:rsidRPr="00116D26" w:rsidRDefault="005D3E5F" w:rsidP="00C412FE">
      <w:pPr>
        <w:pStyle w:val="FootnoteText"/>
        <w:ind w:right="1111"/>
        <w:rPr>
          <w:szCs w:val="18"/>
        </w:rPr>
      </w:pPr>
      <w:r w:rsidRPr="00116D26">
        <w:rPr>
          <w:rStyle w:val="FootnoteCharacters"/>
          <w:szCs w:val="18"/>
        </w:rPr>
        <w:footnoteRef/>
      </w:r>
      <w:r w:rsidRPr="00116D26">
        <w:rPr>
          <w:szCs w:val="18"/>
        </w:rPr>
        <w:tab/>
      </w:r>
      <w:r w:rsidRPr="00116D26">
        <w:rPr>
          <w:color w:val="000000"/>
          <w:szCs w:val="18"/>
        </w:rPr>
        <w:t>https://extranet.ohchr.org/sites/hrc/HRCSessions/RegularSessions/34thSession/Pages/default.aspx</w:t>
      </w:r>
    </w:p>
  </w:footnote>
  <w:footnote w:id="53">
    <w:p w14:paraId="3CC69860" w14:textId="2076C626" w:rsidR="005D3E5F" w:rsidRPr="00116D26" w:rsidRDefault="005D3E5F" w:rsidP="00C412FE">
      <w:pPr>
        <w:pStyle w:val="FootnoteText"/>
        <w:ind w:right="1111"/>
        <w:rPr>
          <w:szCs w:val="18"/>
        </w:rPr>
      </w:pPr>
      <w:r w:rsidRPr="00116D26">
        <w:rPr>
          <w:rStyle w:val="FootnoteCharacters"/>
          <w:szCs w:val="18"/>
        </w:rPr>
        <w:footnoteRef/>
      </w:r>
      <w:r w:rsidRPr="00116D26">
        <w:rPr>
          <w:szCs w:val="18"/>
        </w:rPr>
        <w:tab/>
      </w:r>
      <w:r w:rsidRPr="00116D26">
        <w:rPr>
          <w:color w:val="000000"/>
          <w:szCs w:val="18"/>
        </w:rPr>
        <w:t>https://extranet.ohchr.org/sites/hrc/HRCSessions/RegularSessions/34thSession/Pages/default.aspx</w:t>
      </w:r>
    </w:p>
  </w:footnote>
  <w:footnote w:id="54">
    <w:p w14:paraId="29D0716B" w14:textId="4C33CDC2" w:rsidR="005D3E5F" w:rsidRPr="00116D26" w:rsidRDefault="005D3E5F" w:rsidP="00C412FE">
      <w:pPr>
        <w:pStyle w:val="FootnoteText"/>
        <w:ind w:right="1111"/>
        <w:rPr>
          <w:szCs w:val="18"/>
        </w:rPr>
      </w:pPr>
      <w:r w:rsidRPr="00116D26">
        <w:rPr>
          <w:rStyle w:val="FootnoteCharacters"/>
          <w:szCs w:val="18"/>
        </w:rPr>
        <w:footnoteRef/>
      </w:r>
      <w:r w:rsidRPr="00116D26">
        <w:rPr>
          <w:szCs w:val="18"/>
        </w:rPr>
        <w:tab/>
      </w:r>
      <w:r w:rsidRPr="00116D26">
        <w:rPr>
          <w:color w:val="000000"/>
          <w:szCs w:val="18"/>
        </w:rPr>
        <w:t>https://extranet.ohchr.org/sites/hrc/HRCSessions/RegularSessions/34thSession/Pages/default.aspx</w:t>
      </w:r>
    </w:p>
  </w:footnote>
  <w:footnote w:id="55">
    <w:p w14:paraId="3C9BE7D8" w14:textId="4469828F" w:rsidR="005D3E5F" w:rsidRPr="00116D26" w:rsidRDefault="005D3E5F" w:rsidP="00C412FE">
      <w:pPr>
        <w:pStyle w:val="FootnoteText"/>
        <w:ind w:right="1111"/>
        <w:rPr>
          <w:szCs w:val="18"/>
        </w:rPr>
      </w:pPr>
      <w:r w:rsidRPr="00116D26">
        <w:rPr>
          <w:rStyle w:val="FootnoteCharacters"/>
          <w:szCs w:val="18"/>
        </w:rPr>
        <w:footnoteRef/>
      </w:r>
      <w:r w:rsidRPr="00116D26">
        <w:rPr>
          <w:szCs w:val="18"/>
        </w:rPr>
        <w:tab/>
      </w:r>
      <w:r w:rsidRPr="00116D26">
        <w:rPr>
          <w:color w:val="000000"/>
          <w:szCs w:val="18"/>
        </w:rPr>
        <w:t>https://extranet.ohchr.org/sites/hrc/HRCSessions/RegularSessions/34thSession/Pages/default.aspx</w:t>
      </w:r>
    </w:p>
  </w:footnote>
  <w:footnote w:id="56">
    <w:p w14:paraId="441A185E" w14:textId="7A3DD9F7" w:rsidR="005D3E5F" w:rsidRPr="00116D26" w:rsidRDefault="005D3E5F" w:rsidP="00C412FE">
      <w:pPr>
        <w:pStyle w:val="FootnoteText"/>
        <w:ind w:right="1111"/>
        <w:rPr>
          <w:szCs w:val="18"/>
        </w:rPr>
      </w:pPr>
      <w:r w:rsidRPr="00116D26">
        <w:rPr>
          <w:rStyle w:val="FootnoteCharacters"/>
          <w:szCs w:val="18"/>
        </w:rPr>
        <w:footnoteRef/>
      </w:r>
      <w:r w:rsidRPr="00116D26">
        <w:rPr>
          <w:szCs w:val="18"/>
        </w:rPr>
        <w:tab/>
      </w:r>
      <w:r w:rsidRPr="00116D26">
        <w:rPr>
          <w:color w:val="000000"/>
          <w:szCs w:val="18"/>
        </w:rPr>
        <w:t>https://extranet.ohchr.org/sites/hrc/HRCSessions/RegularSessions/34thSession/Pages/default.aspx</w:t>
      </w:r>
    </w:p>
  </w:footnote>
  <w:footnote w:id="57">
    <w:p w14:paraId="3825B241" w14:textId="1CCDFFB1" w:rsidR="005D3E5F" w:rsidRPr="00116D26" w:rsidRDefault="005D3E5F" w:rsidP="00C412FE">
      <w:pPr>
        <w:pStyle w:val="FootnoteText"/>
        <w:ind w:right="1111"/>
        <w:rPr>
          <w:szCs w:val="18"/>
        </w:rPr>
      </w:pPr>
      <w:r w:rsidRPr="00116D26">
        <w:rPr>
          <w:rStyle w:val="FootnoteCharacters"/>
          <w:szCs w:val="18"/>
        </w:rPr>
        <w:footnoteRef/>
      </w:r>
      <w:r w:rsidRPr="00116D26">
        <w:rPr>
          <w:szCs w:val="18"/>
        </w:rPr>
        <w:tab/>
      </w:r>
      <w:r w:rsidRPr="00116D26">
        <w:rPr>
          <w:color w:val="000000"/>
          <w:szCs w:val="18"/>
        </w:rPr>
        <w:t>https://extranet.ohchr.org/sites/hrc/HRCSessions/RegularSessions/34thSession/Pages/default.aspx</w:t>
      </w:r>
    </w:p>
  </w:footnote>
  <w:footnote w:id="58">
    <w:p w14:paraId="193434DE" w14:textId="3C569626" w:rsidR="005D3E5F" w:rsidRPr="00116D26" w:rsidRDefault="005D3E5F" w:rsidP="00C412FE">
      <w:pPr>
        <w:pStyle w:val="FootnoteText"/>
        <w:ind w:right="1111"/>
        <w:rPr>
          <w:szCs w:val="18"/>
        </w:rPr>
      </w:pPr>
      <w:r w:rsidRPr="00116D26">
        <w:rPr>
          <w:rStyle w:val="FootnoteCharacters"/>
          <w:szCs w:val="18"/>
        </w:rPr>
        <w:footnoteRef/>
      </w:r>
      <w:r w:rsidRPr="00116D26">
        <w:rPr>
          <w:szCs w:val="18"/>
        </w:rPr>
        <w:tab/>
      </w:r>
      <w:r w:rsidRPr="00116D26">
        <w:rPr>
          <w:color w:val="000000"/>
          <w:szCs w:val="18"/>
        </w:rPr>
        <w:t>https://extranet.ohchr.org/sites/hrc/HRCSessions/RegularSessions/34thSession/Pages/default.aspx</w:t>
      </w:r>
    </w:p>
  </w:footnote>
  <w:footnote w:id="59">
    <w:p w14:paraId="02DCE68B" w14:textId="7BD8AE35" w:rsidR="005D3E5F" w:rsidRPr="00116D26" w:rsidRDefault="005D3E5F" w:rsidP="00C412FE">
      <w:pPr>
        <w:pStyle w:val="FootnoteText"/>
        <w:ind w:right="1111"/>
        <w:rPr>
          <w:szCs w:val="18"/>
        </w:rPr>
      </w:pPr>
      <w:r w:rsidRPr="00116D26">
        <w:rPr>
          <w:rStyle w:val="FootnoteCharacters"/>
          <w:szCs w:val="18"/>
        </w:rPr>
        <w:footnoteRef/>
      </w:r>
      <w:r w:rsidRPr="00116D26">
        <w:rPr>
          <w:szCs w:val="18"/>
        </w:rPr>
        <w:tab/>
      </w:r>
      <w:r w:rsidRPr="00116D26">
        <w:rPr>
          <w:color w:val="000000"/>
          <w:szCs w:val="18"/>
        </w:rPr>
        <w:t>https://extranet.ohchr.org/sites/hrc/HRCSessions/RegularSessions/34thSession/Pages/default.aspx</w:t>
      </w:r>
    </w:p>
  </w:footnote>
  <w:footnote w:id="60">
    <w:p w14:paraId="6F851751" w14:textId="15215EE8" w:rsidR="005D3E5F" w:rsidRPr="00116D26" w:rsidRDefault="005D3E5F" w:rsidP="00C412FE">
      <w:pPr>
        <w:pStyle w:val="FootnoteText"/>
        <w:ind w:right="1111"/>
        <w:rPr>
          <w:szCs w:val="18"/>
        </w:rPr>
      </w:pPr>
      <w:r w:rsidRPr="00116D26">
        <w:rPr>
          <w:rStyle w:val="FootnoteCharacters"/>
          <w:szCs w:val="18"/>
        </w:rPr>
        <w:footnoteRef/>
      </w:r>
      <w:r w:rsidRPr="00116D26">
        <w:rPr>
          <w:szCs w:val="18"/>
        </w:rPr>
        <w:t xml:space="preserve"> </w:t>
      </w:r>
      <w:r w:rsidRPr="00116D26">
        <w:rPr>
          <w:color w:val="000000"/>
          <w:szCs w:val="18"/>
        </w:rPr>
        <w:t>https://extranet.ohchr.org/sites/hrc/HRCSessions/RegularSessions/37thSession/Pages/default.aspx</w:t>
      </w:r>
    </w:p>
  </w:footnote>
  <w:footnote w:id="61">
    <w:p w14:paraId="5FDC80CD" w14:textId="35FE1574" w:rsidR="005D3E5F" w:rsidRPr="00116D26" w:rsidRDefault="005D3E5F" w:rsidP="00C412FE">
      <w:pPr>
        <w:pStyle w:val="FootnoteText"/>
        <w:ind w:right="1111"/>
        <w:rPr>
          <w:szCs w:val="18"/>
        </w:rPr>
      </w:pPr>
      <w:r w:rsidRPr="00116D26">
        <w:rPr>
          <w:rStyle w:val="FootnoteCharacters"/>
          <w:szCs w:val="18"/>
        </w:rPr>
        <w:footnoteRef/>
      </w:r>
      <w:r w:rsidRPr="00116D26">
        <w:rPr>
          <w:szCs w:val="18"/>
        </w:rPr>
        <w:tab/>
      </w:r>
      <w:r w:rsidRPr="00116D26">
        <w:rPr>
          <w:color w:val="000000"/>
          <w:szCs w:val="18"/>
        </w:rPr>
        <w:t>https://extranet.ohchr.org/sites/hrc/HRCSessions/RegularSessions/37thSession/Pages/default.aspx</w:t>
      </w:r>
    </w:p>
  </w:footnote>
  <w:footnote w:id="62">
    <w:p w14:paraId="29462B7D" w14:textId="27C064D8" w:rsidR="005D3E5F" w:rsidRPr="00116D26" w:rsidRDefault="005D3E5F" w:rsidP="00C412FE">
      <w:pPr>
        <w:pStyle w:val="FootnoteText"/>
        <w:ind w:right="1111"/>
        <w:rPr>
          <w:szCs w:val="18"/>
        </w:rPr>
      </w:pPr>
      <w:r w:rsidRPr="00116D26">
        <w:rPr>
          <w:rStyle w:val="FootnoteCharacters"/>
          <w:szCs w:val="18"/>
        </w:rPr>
        <w:footnoteRef/>
      </w:r>
      <w:r w:rsidRPr="00116D26">
        <w:rPr>
          <w:szCs w:val="18"/>
        </w:rPr>
        <w:tab/>
      </w:r>
      <w:r w:rsidRPr="00116D26">
        <w:rPr>
          <w:color w:val="000000"/>
          <w:szCs w:val="18"/>
        </w:rPr>
        <w:t>https://extranet.ohchr.org/sites/hrc/HRCSessions/RegularSessions/34thSession/Pages/default.aspx</w:t>
      </w:r>
    </w:p>
  </w:footnote>
  <w:footnote w:id="63">
    <w:p w14:paraId="03FF2D49" w14:textId="53EC1DCC" w:rsidR="005D3E5F" w:rsidRPr="00116D26" w:rsidRDefault="005D3E5F" w:rsidP="00C412FE">
      <w:pPr>
        <w:pStyle w:val="FootnoteText"/>
        <w:ind w:right="1111"/>
        <w:rPr>
          <w:szCs w:val="18"/>
        </w:rPr>
      </w:pPr>
      <w:r w:rsidRPr="00116D26">
        <w:rPr>
          <w:rStyle w:val="FootnoteCharacters"/>
          <w:szCs w:val="18"/>
        </w:rPr>
        <w:footnoteRef/>
      </w:r>
      <w:r w:rsidRPr="00116D26">
        <w:rPr>
          <w:szCs w:val="18"/>
        </w:rPr>
        <w:tab/>
      </w:r>
      <w:r w:rsidRPr="00116D26">
        <w:rPr>
          <w:color w:val="000000"/>
          <w:szCs w:val="18"/>
        </w:rPr>
        <w:t>https://extranet.ohchr.org/sites/hrc/HRCSessions/RegularSessions/34thSession/Pages/default.aspx</w:t>
      </w:r>
    </w:p>
  </w:footnote>
  <w:footnote w:id="64">
    <w:p w14:paraId="2C377B2F" w14:textId="03116A38" w:rsidR="005D3E5F" w:rsidRPr="00116D26" w:rsidRDefault="005D3E5F" w:rsidP="00A04217">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65">
    <w:p w14:paraId="3F9943C1" w14:textId="29D0ACD8" w:rsidR="005D3E5F" w:rsidRPr="00116D26" w:rsidRDefault="005D3E5F" w:rsidP="00A04217">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66">
    <w:p w14:paraId="0796F2BD" w14:textId="0F0D9C0C" w:rsidR="005D3E5F" w:rsidRPr="00116D26" w:rsidRDefault="005D3E5F" w:rsidP="00A04217">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67">
    <w:p w14:paraId="6BBAC511" w14:textId="02D3466F" w:rsidR="005D3E5F" w:rsidRPr="00116D26" w:rsidRDefault="005D3E5F" w:rsidP="00A04217">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68">
    <w:p w14:paraId="49E28BC6" w14:textId="7B7949AA" w:rsidR="005D3E5F" w:rsidRPr="00116D26" w:rsidRDefault="005D3E5F" w:rsidP="00A04217">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69">
    <w:p w14:paraId="257102B5" w14:textId="0A28A159" w:rsidR="005D3E5F" w:rsidRPr="00116D26" w:rsidRDefault="005D3E5F" w:rsidP="0086715E">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70">
    <w:p w14:paraId="71D7B05A" w14:textId="5AD16F6F" w:rsidR="005D3E5F" w:rsidRPr="00116D26" w:rsidRDefault="005D3E5F" w:rsidP="00755220">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71">
    <w:p w14:paraId="1171FD3A" w14:textId="1F1B273F" w:rsidR="005D3E5F" w:rsidRPr="00116D26" w:rsidRDefault="005D3E5F" w:rsidP="00755220">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72">
    <w:p w14:paraId="25D691A4" w14:textId="00DE80D7" w:rsidR="005D3E5F" w:rsidRPr="00116D26" w:rsidRDefault="005D3E5F" w:rsidP="00755220">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73">
    <w:p w14:paraId="6E2704EB" w14:textId="7E104513" w:rsidR="005D3E5F" w:rsidRPr="00116D26" w:rsidRDefault="005D3E5F" w:rsidP="00F90775">
      <w:pPr>
        <w:pStyle w:val="FootnoteText"/>
        <w:rPr>
          <w:szCs w:val="18"/>
        </w:rPr>
      </w:pPr>
      <w:r w:rsidRPr="00116D26">
        <w:rPr>
          <w:szCs w:val="18"/>
        </w:rPr>
        <w:tab/>
      </w:r>
      <w:r w:rsidRPr="00116D26">
        <w:rPr>
          <w:rStyle w:val="FootnoteReference"/>
          <w:szCs w:val="18"/>
        </w:rPr>
        <w:footnoteRef/>
      </w:r>
      <w:r w:rsidRPr="00116D26">
        <w:rPr>
          <w:szCs w:val="18"/>
        </w:rPr>
        <w:t xml:space="preserve"> The delegation of Mongolia did not cast a vote.</w:t>
      </w:r>
    </w:p>
  </w:footnote>
  <w:footnote w:id="74">
    <w:p w14:paraId="5CE068C9" w14:textId="656FC8D5" w:rsidR="005D3E5F" w:rsidRPr="00116D26" w:rsidRDefault="005D3E5F" w:rsidP="00CD1802">
      <w:pPr>
        <w:pStyle w:val="FootnoteText"/>
        <w:rPr>
          <w:szCs w:val="18"/>
        </w:rPr>
      </w:pPr>
      <w:r w:rsidRPr="00116D26">
        <w:rPr>
          <w:szCs w:val="18"/>
        </w:rPr>
        <w:tab/>
      </w:r>
      <w:r w:rsidRPr="00116D26">
        <w:rPr>
          <w:rStyle w:val="FootnoteReference"/>
          <w:szCs w:val="18"/>
        </w:rPr>
        <w:footnoteRef/>
      </w:r>
      <w:r w:rsidRPr="00116D26">
        <w:rPr>
          <w:szCs w:val="18"/>
        </w:rPr>
        <w:t xml:space="preserve"> The delegation of Mongolia did not cast a vote.</w:t>
      </w:r>
    </w:p>
  </w:footnote>
  <w:footnote w:id="75">
    <w:p w14:paraId="7902DEBA" w14:textId="101F232D" w:rsidR="005D3E5F" w:rsidRPr="00116D26" w:rsidRDefault="005D3E5F" w:rsidP="0065788E">
      <w:pPr>
        <w:pStyle w:val="FootnoteText"/>
        <w:rPr>
          <w:szCs w:val="18"/>
        </w:rPr>
      </w:pPr>
      <w:r w:rsidRPr="00116D26">
        <w:rPr>
          <w:szCs w:val="18"/>
        </w:rPr>
        <w:tab/>
      </w:r>
      <w:r w:rsidRPr="00116D26">
        <w:rPr>
          <w:rStyle w:val="FootnoteReference"/>
          <w:szCs w:val="18"/>
        </w:rPr>
        <w:footnoteRef/>
      </w:r>
      <w:r w:rsidRPr="00116D26">
        <w:rPr>
          <w:szCs w:val="18"/>
        </w:rPr>
        <w:t xml:space="preserve"> The delegation of Mongolia did not cast a vote.</w:t>
      </w:r>
    </w:p>
  </w:footnote>
  <w:footnote w:id="76">
    <w:p w14:paraId="7F2BF7A2" w14:textId="6CC1C9C2" w:rsidR="005D3E5F" w:rsidRPr="00116D26" w:rsidRDefault="005D3E5F" w:rsidP="00D90A43">
      <w:pPr>
        <w:pStyle w:val="FootnoteText"/>
        <w:rPr>
          <w:szCs w:val="18"/>
        </w:rPr>
      </w:pPr>
      <w:r w:rsidRPr="00116D26">
        <w:rPr>
          <w:szCs w:val="18"/>
        </w:rPr>
        <w:tab/>
      </w:r>
      <w:r w:rsidRPr="00116D26">
        <w:rPr>
          <w:rStyle w:val="FootnoteReference"/>
          <w:szCs w:val="18"/>
        </w:rPr>
        <w:footnoteRef/>
      </w:r>
      <w:r w:rsidRPr="00116D26">
        <w:rPr>
          <w:szCs w:val="18"/>
        </w:rPr>
        <w:t xml:space="preserve"> The delegation of Mongolia did not cast a vote.</w:t>
      </w:r>
    </w:p>
  </w:footnote>
  <w:footnote w:id="77">
    <w:p w14:paraId="0BE6CE80" w14:textId="047A54C5" w:rsidR="005D3E5F" w:rsidRPr="00116D26" w:rsidRDefault="005D3E5F" w:rsidP="00956386">
      <w:pPr>
        <w:pStyle w:val="FootnoteText"/>
        <w:rPr>
          <w:szCs w:val="18"/>
        </w:rPr>
      </w:pPr>
      <w:r w:rsidRPr="00116D26">
        <w:rPr>
          <w:szCs w:val="18"/>
        </w:rPr>
        <w:tab/>
      </w:r>
      <w:r w:rsidRPr="00116D26">
        <w:rPr>
          <w:rStyle w:val="FootnoteReference"/>
          <w:szCs w:val="18"/>
        </w:rPr>
        <w:footnoteRef/>
      </w:r>
      <w:r w:rsidRPr="00116D26">
        <w:rPr>
          <w:szCs w:val="18"/>
        </w:rPr>
        <w:t xml:space="preserve"> The delegation of Mongolia did not cast a vote.</w:t>
      </w:r>
    </w:p>
  </w:footnote>
  <w:footnote w:id="78">
    <w:p w14:paraId="1C59F12C" w14:textId="62C14709" w:rsidR="005D3E5F" w:rsidRPr="00116D26" w:rsidRDefault="005D3E5F" w:rsidP="008A1EE5">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79">
    <w:p w14:paraId="390F09A6" w14:textId="53AA82EE" w:rsidR="005D3E5F" w:rsidRPr="00116D26" w:rsidRDefault="005D3E5F" w:rsidP="008A1EE5">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80">
    <w:p w14:paraId="322A1747" w14:textId="7E81C24C" w:rsidR="005D3E5F" w:rsidRPr="00116D26" w:rsidRDefault="005D3E5F" w:rsidP="007247BA">
      <w:pPr>
        <w:pStyle w:val="FootnoteText"/>
        <w:rPr>
          <w:szCs w:val="18"/>
          <w:lang w:val="en-GB"/>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81">
    <w:p w14:paraId="60015C41" w14:textId="3B7AD961" w:rsidR="005D3E5F" w:rsidRPr="00116D26" w:rsidRDefault="005D3E5F" w:rsidP="008E3D07">
      <w:pPr>
        <w:pStyle w:val="FootnoteText"/>
        <w:rPr>
          <w:szCs w:val="18"/>
          <w:lang w:val="en-GB"/>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82">
    <w:p w14:paraId="5F5F1605" w14:textId="6EA5E1B8" w:rsidR="005D3E5F" w:rsidRPr="00116D26" w:rsidRDefault="005D3E5F" w:rsidP="008E3D07">
      <w:pPr>
        <w:pStyle w:val="FootnoteText"/>
        <w:rPr>
          <w:szCs w:val="18"/>
          <w:lang w:val="en-GB"/>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83">
    <w:p w14:paraId="284BEDCC" w14:textId="1294F6D1" w:rsidR="005D3E5F" w:rsidRPr="00116D26" w:rsidRDefault="005D3E5F" w:rsidP="008E3D07">
      <w:pPr>
        <w:pStyle w:val="FootnoteText"/>
        <w:rPr>
          <w:szCs w:val="18"/>
          <w:lang w:val="en-GB"/>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84">
    <w:p w14:paraId="6393480E" w14:textId="71934C57" w:rsidR="005D3E5F" w:rsidRPr="00116D26" w:rsidRDefault="005D3E5F" w:rsidP="00BC72E3">
      <w:pPr>
        <w:pStyle w:val="FootnoteText"/>
        <w:rPr>
          <w:szCs w:val="18"/>
          <w:lang w:val="en-GB"/>
        </w:rPr>
      </w:pPr>
      <w:r w:rsidRPr="00116D26">
        <w:rPr>
          <w:szCs w:val="18"/>
        </w:rPr>
        <w:tab/>
      </w:r>
      <w:r w:rsidRPr="00116D26">
        <w:rPr>
          <w:rStyle w:val="FootnoteReference"/>
          <w:szCs w:val="18"/>
        </w:rPr>
        <w:footnoteRef/>
      </w:r>
      <w:r w:rsidRPr="00116D26">
        <w:rPr>
          <w:szCs w:val="18"/>
        </w:rPr>
        <w:t xml:space="preserve"> Observer of the Human Rights Council speaking on behalf of Member and observer States.</w:t>
      </w:r>
    </w:p>
  </w:footnote>
  <w:footnote w:id="85">
    <w:p w14:paraId="4CE2D02A" w14:textId="13E1E16E" w:rsidR="005D3E5F" w:rsidRPr="00116D26" w:rsidRDefault="005D3E5F" w:rsidP="00E03C34">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86">
    <w:p w14:paraId="015D3F40" w14:textId="714B7F0E" w:rsidR="005D3E5F" w:rsidRPr="00116D26" w:rsidRDefault="005D3E5F" w:rsidP="00E03C34">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87">
    <w:p w14:paraId="053F8088" w14:textId="77777777" w:rsidR="00D44188" w:rsidRPr="00116D26" w:rsidRDefault="00D44188" w:rsidP="00D44188">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88">
    <w:p w14:paraId="36CDD26E" w14:textId="228C4836" w:rsidR="005D3E5F" w:rsidRPr="00116D26" w:rsidRDefault="005D3E5F" w:rsidP="00E03C34">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 w:id="89">
    <w:p w14:paraId="13CDAA08" w14:textId="730769B8" w:rsidR="005D3E5F" w:rsidRPr="00116D26" w:rsidRDefault="005D3E5F" w:rsidP="00DF6D4C">
      <w:pPr>
        <w:pStyle w:val="FootnoteText"/>
        <w:widowControl w:val="0"/>
        <w:rPr>
          <w:szCs w:val="18"/>
        </w:rPr>
      </w:pPr>
      <w:r w:rsidRPr="00116D26">
        <w:rPr>
          <w:rStyle w:val="FootnoteReference"/>
          <w:szCs w:val="18"/>
        </w:rPr>
        <w:footnoteRef/>
      </w:r>
      <w:r w:rsidRPr="00116D26">
        <w:rPr>
          <w:szCs w:val="18"/>
        </w:rPr>
        <w:tab/>
        <w:t xml:space="preserve"> Observer of the Human Rights Council speaking on behalf of Member and observer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58000" w14:textId="29EAA4AD" w:rsidR="00B210B4" w:rsidRDefault="00B210B4">
    <w:pPr>
      <w:pStyle w:val="Header"/>
    </w:pPr>
    <w:r w:rsidRPr="00FB33F5">
      <w:rPr>
        <w:lang w:val="fr-CH"/>
      </w:rPr>
      <w:t>A/HRC/3</w:t>
    </w:r>
    <w:r>
      <w:rPr>
        <w:lang w:val="fr-CH"/>
      </w:rPr>
      <w:t>7</w:t>
    </w:r>
    <w:r w:rsidRPr="00FB33F5">
      <w:rPr>
        <w:lang w:val="fr-CH"/>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D330" w14:textId="682A1C92" w:rsidR="00B210B4" w:rsidRDefault="00B210B4" w:rsidP="00B210B4">
    <w:pPr>
      <w:pStyle w:val="Header"/>
      <w:jc w:val="right"/>
    </w:pPr>
    <w:r w:rsidRPr="00FB33F5">
      <w:rPr>
        <w:lang w:val="fr-CH"/>
      </w:rPr>
      <w:t>A/HRC/3</w:t>
    </w:r>
    <w:r>
      <w:rPr>
        <w:lang w:val="fr-CH"/>
      </w:rPr>
      <w:t>7</w:t>
    </w:r>
    <w:r w:rsidRPr="00FB33F5">
      <w:rPr>
        <w:lang w:val="fr-CH"/>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4F44C" w14:textId="77777777" w:rsidR="005D3E5F" w:rsidRPr="00BD104F" w:rsidRDefault="005D3E5F" w:rsidP="00B543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61E7E" w14:textId="3FAE89BC" w:rsidR="005D3E5F" w:rsidRPr="00BD104F" w:rsidRDefault="00B210B4" w:rsidP="00B210B4">
    <w:pPr>
      <w:pStyle w:val="Header"/>
      <w:jc w:val="right"/>
    </w:pPr>
    <w:r w:rsidRPr="00FB33F5">
      <w:rPr>
        <w:lang w:val="fr-CH"/>
      </w:rPr>
      <w:t>A/HRC/3</w:t>
    </w:r>
    <w:r>
      <w:rPr>
        <w:lang w:val="fr-CH"/>
      </w:rPr>
      <w:t>7</w:t>
    </w:r>
    <w:r w:rsidRPr="00FB33F5">
      <w:rPr>
        <w:lang w:val="fr-CH"/>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980EE60A"/>
    <w:styleLink w:val="11111121"/>
    <w:lvl w:ilvl="0">
      <w:start w:val="1"/>
      <w:numFmt w:val="decimal"/>
      <w:lvlText w:val="%1."/>
      <w:lvlJc w:val="left"/>
      <w:pPr>
        <w:tabs>
          <w:tab w:val="num" w:pos="926"/>
        </w:tabs>
        <w:ind w:left="926" w:hanging="360"/>
      </w:pPr>
    </w:lvl>
  </w:abstractNum>
  <w:abstractNum w:abstractNumId="1">
    <w:nsid w:val="FFFFFF7F"/>
    <w:multiLevelType w:val="singleLevel"/>
    <w:tmpl w:val="5B7AE49A"/>
    <w:styleLink w:val="1ai21"/>
    <w:lvl w:ilvl="0">
      <w:start w:val="1"/>
      <w:numFmt w:val="decimal"/>
      <w:lvlText w:val="%1."/>
      <w:lvlJc w:val="left"/>
      <w:pPr>
        <w:tabs>
          <w:tab w:val="num" w:pos="643"/>
        </w:tabs>
        <w:ind w:left="643" w:hanging="36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0BAF603B"/>
    <w:multiLevelType w:val="hybridMultilevel"/>
    <w:tmpl w:val="01F2F294"/>
    <w:lvl w:ilvl="0" w:tplc="F4E0C0C2">
      <w:start w:val="1"/>
      <w:numFmt w:val="decimal"/>
      <w:lvlText w:val="%1."/>
      <w:lvlJc w:val="left"/>
      <w:pPr>
        <w:ind w:left="2823" w:hanging="555"/>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nsid w:val="0E0747A7"/>
    <w:multiLevelType w:val="hybridMultilevel"/>
    <w:tmpl w:val="A080BA22"/>
    <w:lvl w:ilvl="0" w:tplc="F4E0C0C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12520FA4"/>
    <w:multiLevelType w:val="hybridMultilevel"/>
    <w:tmpl w:val="7444C0B4"/>
    <w:lvl w:ilvl="0" w:tplc="A3487232">
      <w:start w:val="1"/>
      <w:numFmt w:val="decimal"/>
      <w:lvlText w:val="%1."/>
      <w:lvlJc w:val="left"/>
      <w:pPr>
        <w:ind w:left="3393" w:hanging="57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nsid w:val="136B27CC"/>
    <w:multiLevelType w:val="hybridMultilevel"/>
    <w:tmpl w:val="5866CDAE"/>
    <w:lvl w:ilvl="0" w:tplc="742AF138">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nsid w:val="138B612A"/>
    <w:multiLevelType w:val="hybridMultilevel"/>
    <w:tmpl w:val="8A461FB0"/>
    <w:lvl w:ilvl="0" w:tplc="F4E0C0C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nsid w:val="15DD6575"/>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AC3BCF"/>
    <w:multiLevelType w:val="multilevel"/>
    <w:tmpl w:val="0409001F"/>
    <w:styleLink w:val="1ai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11">
    <w:nsid w:val="245D4471"/>
    <w:multiLevelType w:val="hybridMultilevel"/>
    <w:tmpl w:val="85F6AB70"/>
    <w:lvl w:ilvl="0" w:tplc="742AF138">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nsid w:val="259C1D93"/>
    <w:multiLevelType w:val="hybridMultilevel"/>
    <w:tmpl w:val="ACA0FCC0"/>
    <w:lvl w:ilvl="0" w:tplc="F4E0C0C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nsid w:val="314B4D7A"/>
    <w:multiLevelType w:val="hybridMultilevel"/>
    <w:tmpl w:val="77DA7780"/>
    <w:lvl w:ilvl="0" w:tplc="A3487232">
      <w:start w:val="1"/>
      <w:numFmt w:val="decimal"/>
      <w:lvlText w:val="%1."/>
      <w:lvlJc w:val="left"/>
      <w:pPr>
        <w:ind w:left="2259" w:hanging="570"/>
      </w:pPr>
      <w:rPr>
        <w:rFonts w:hint="default"/>
      </w:rPr>
    </w:lvl>
    <w:lvl w:ilvl="1" w:tplc="08090019" w:tentative="1">
      <w:start w:val="1"/>
      <w:numFmt w:val="lowerLetter"/>
      <w:lvlText w:val="%2."/>
      <w:lvlJc w:val="left"/>
      <w:pPr>
        <w:ind w:left="2769" w:hanging="360"/>
      </w:pPr>
    </w:lvl>
    <w:lvl w:ilvl="2" w:tplc="0809001B" w:tentative="1">
      <w:start w:val="1"/>
      <w:numFmt w:val="lowerRoman"/>
      <w:lvlText w:val="%3."/>
      <w:lvlJc w:val="right"/>
      <w:pPr>
        <w:ind w:left="3489" w:hanging="180"/>
      </w:pPr>
    </w:lvl>
    <w:lvl w:ilvl="3" w:tplc="0809000F" w:tentative="1">
      <w:start w:val="1"/>
      <w:numFmt w:val="decimal"/>
      <w:lvlText w:val="%4."/>
      <w:lvlJc w:val="left"/>
      <w:pPr>
        <w:ind w:left="4209" w:hanging="360"/>
      </w:pPr>
    </w:lvl>
    <w:lvl w:ilvl="4" w:tplc="08090019" w:tentative="1">
      <w:start w:val="1"/>
      <w:numFmt w:val="lowerLetter"/>
      <w:lvlText w:val="%5."/>
      <w:lvlJc w:val="left"/>
      <w:pPr>
        <w:ind w:left="4929" w:hanging="360"/>
      </w:pPr>
    </w:lvl>
    <w:lvl w:ilvl="5" w:tplc="0809001B" w:tentative="1">
      <w:start w:val="1"/>
      <w:numFmt w:val="lowerRoman"/>
      <w:lvlText w:val="%6."/>
      <w:lvlJc w:val="right"/>
      <w:pPr>
        <w:ind w:left="5649" w:hanging="180"/>
      </w:pPr>
    </w:lvl>
    <w:lvl w:ilvl="6" w:tplc="0809000F" w:tentative="1">
      <w:start w:val="1"/>
      <w:numFmt w:val="decimal"/>
      <w:lvlText w:val="%7."/>
      <w:lvlJc w:val="left"/>
      <w:pPr>
        <w:ind w:left="6369" w:hanging="360"/>
      </w:pPr>
    </w:lvl>
    <w:lvl w:ilvl="7" w:tplc="08090019" w:tentative="1">
      <w:start w:val="1"/>
      <w:numFmt w:val="lowerLetter"/>
      <w:lvlText w:val="%8."/>
      <w:lvlJc w:val="left"/>
      <w:pPr>
        <w:ind w:left="7089" w:hanging="360"/>
      </w:pPr>
    </w:lvl>
    <w:lvl w:ilvl="8" w:tplc="0809001B" w:tentative="1">
      <w:start w:val="1"/>
      <w:numFmt w:val="lowerRoman"/>
      <w:lvlText w:val="%9."/>
      <w:lvlJc w:val="right"/>
      <w:pPr>
        <w:ind w:left="7809" w:hanging="180"/>
      </w:pPr>
    </w:lvl>
  </w:abstractNum>
  <w:abstractNum w:abstractNumId="14">
    <w:nsid w:val="37A45BC3"/>
    <w:multiLevelType w:val="hybridMultilevel"/>
    <w:tmpl w:val="1738119C"/>
    <w:lvl w:ilvl="0" w:tplc="6D92D90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nsid w:val="3E743A2A"/>
    <w:multiLevelType w:val="hybridMultilevel"/>
    <w:tmpl w:val="25C4484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nsid w:val="3F8F1CB2"/>
    <w:multiLevelType w:val="hybridMultilevel"/>
    <w:tmpl w:val="37F2CEB0"/>
    <w:lvl w:ilvl="0" w:tplc="A3487232">
      <w:start w:val="1"/>
      <w:numFmt w:val="decimal"/>
      <w:lvlText w:val="%1."/>
      <w:lvlJc w:val="left"/>
      <w:pPr>
        <w:ind w:left="2259"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E02E0D"/>
    <w:multiLevelType w:val="hybridMultilevel"/>
    <w:tmpl w:val="56428A00"/>
    <w:lvl w:ilvl="0" w:tplc="F4E0C0C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nsid w:val="45370826"/>
    <w:multiLevelType w:val="hybridMultilevel"/>
    <w:tmpl w:val="998E84D0"/>
    <w:lvl w:ilvl="0" w:tplc="F4E0C0C2">
      <w:start w:val="1"/>
      <w:numFmt w:val="decimal"/>
      <w:lvlText w:val="%1."/>
      <w:lvlJc w:val="left"/>
      <w:pPr>
        <w:ind w:left="2823" w:hanging="555"/>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nsid w:val="4929702B"/>
    <w:multiLevelType w:val="hybridMultilevel"/>
    <w:tmpl w:val="BCE4ED26"/>
    <w:lvl w:ilvl="0" w:tplc="A05A42DE">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57D54F94"/>
    <w:multiLevelType w:val="multilevel"/>
    <w:tmpl w:val="0409001D"/>
    <w:lvl w:ilvl="0">
      <w:start w:val="1"/>
      <w:numFmt w:val="decimal"/>
      <w:pStyle w:val="SDInumratio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B470735"/>
    <w:multiLevelType w:val="multilevel"/>
    <w:tmpl w:val="04090023"/>
    <w:styleLink w:val="1111111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5C667212"/>
    <w:multiLevelType w:val="hybridMultilevel"/>
    <w:tmpl w:val="811ED4F0"/>
    <w:lvl w:ilvl="0" w:tplc="F4E0C0C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nsid w:val="606677AE"/>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02D3736"/>
    <w:multiLevelType w:val="hybridMultilevel"/>
    <w:tmpl w:val="BC1C2484"/>
    <w:lvl w:ilvl="0" w:tplc="F4E0C0C2">
      <w:start w:val="1"/>
      <w:numFmt w:val="decimal"/>
      <w:lvlText w:val="%1."/>
      <w:lvlJc w:val="left"/>
      <w:pPr>
        <w:ind w:left="2823" w:hanging="555"/>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nsid w:val="70583F0F"/>
    <w:multiLevelType w:val="hybridMultilevel"/>
    <w:tmpl w:val="983A5CFE"/>
    <w:lvl w:ilvl="0" w:tplc="F4E0C0C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nsid w:val="72C9607C"/>
    <w:multiLevelType w:val="hybridMultilevel"/>
    <w:tmpl w:val="9B72F846"/>
    <w:lvl w:ilvl="0" w:tplc="742AF138">
      <w:start w:val="1"/>
      <w:numFmt w:val="decimal"/>
      <w:lvlText w:val="%1."/>
      <w:lvlJc w:val="left"/>
      <w:pPr>
        <w:ind w:left="2823" w:hanging="555"/>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nsid w:val="794B177D"/>
    <w:multiLevelType w:val="hybridMultilevel"/>
    <w:tmpl w:val="56742A8A"/>
    <w:lvl w:ilvl="0" w:tplc="742AF138">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nsid w:val="7EEC091E"/>
    <w:multiLevelType w:val="hybridMultilevel"/>
    <w:tmpl w:val="DEC82DA2"/>
    <w:lvl w:ilvl="0" w:tplc="F4E0C0C2">
      <w:start w:val="1"/>
      <w:numFmt w:val="decimal"/>
      <w:lvlText w:val="%1."/>
      <w:lvlJc w:val="left"/>
      <w:pPr>
        <w:ind w:left="2823" w:hanging="555"/>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2"/>
  </w:num>
  <w:num w:numId="2">
    <w:abstractNumId w:val="24"/>
  </w:num>
  <w:num w:numId="3">
    <w:abstractNumId w:val="0"/>
  </w:num>
  <w:num w:numId="4">
    <w:abstractNumId w:val="1"/>
  </w:num>
  <w:num w:numId="5">
    <w:abstractNumId w:val="10"/>
  </w:num>
  <w:num w:numId="6">
    <w:abstractNumId w:val="23"/>
  </w:num>
  <w:num w:numId="7">
    <w:abstractNumId w:val="9"/>
  </w:num>
  <w:num w:numId="8">
    <w:abstractNumId w:val="20"/>
  </w:num>
  <w:num w:numId="9">
    <w:abstractNumId w:val="21"/>
  </w:num>
  <w:num w:numId="10">
    <w:abstractNumId w:val="3"/>
  </w:num>
  <w:num w:numId="11">
    <w:abstractNumId w:val="15"/>
  </w:num>
  <w:num w:numId="12">
    <w:abstractNumId w:val="14"/>
  </w:num>
  <w:num w:numId="13">
    <w:abstractNumId w:val="17"/>
  </w:num>
  <w:num w:numId="14">
    <w:abstractNumId w:val="18"/>
  </w:num>
  <w:num w:numId="15">
    <w:abstractNumId w:val="4"/>
  </w:num>
  <w:num w:numId="16">
    <w:abstractNumId w:val="26"/>
  </w:num>
  <w:num w:numId="17">
    <w:abstractNumId w:val="8"/>
  </w:num>
  <w:num w:numId="18">
    <w:abstractNumId w:val="29"/>
  </w:num>
  <w:num w:numId="19">
    <w:abstractNumId w:val="5"/>
  </w:num>
  <w:num w:numId="20">
    <w:abstractNumId w:val="22"/>
  </w:num>
  <w:num w:numId="21">
    <w:abstractNumId w:val="25"/>
  </w:num>
  <w:num w:numId="22">
    <w:abstractNumId w:val="12"/>
  </w:num>
  <w:num w:numId="23">
    <w:abstractNumId w:val="13"/>
  </w:num>
  <w:num w:numId="24">
    <w:abstractNumId w:val="16"/>
  </w:num>
  <w:num w:numId="25">
    <w:abstractNumId w:val="6"/>
  </w:num>
  <w:num w:numId="26">
    <w:abstractNumId w:val="19"/>
  </w:num>
  <w:num w:numId="27">
    <w:abstractNumId w:val="28"/>
  </w:num>
  <w:num w:numId="28">
    <w:abstractNumId w:val="27"/>
  </w:num>
  <w:num w:numId="29">
    <w:abstractNumId w:val="11"/>
  </w:num>
  <w:num w:numId="3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n-ZW" w:vendorID="64" w:dllVersion="131078" w:nlCheck="1" w:checkStyle="1"/>
  <w:activeWritingStyle w:appName="MSWord" w:lang="en-CA" w:vendorID="64" w:dllVersion="131078" w:nlCheck="1" w:checkStyle="1"/>
  <w:activeWritingStyle w:appName="MSWord" w:lang="es-ES_tradnl" w:vendorID="64" w:dllVersion="131078" w:nlCheck="1" w:checkStyle="0"/>
  <w:activeWritingStyle w:appName="MSWord" w:lang="fr-FR" w:vendorID="64" w:dllVersion="131078" w:nlCheck="1" w:checkStyle="0"/>
  <w:activeWritingStyle w:appName="MSWord" w:lang="en-AU" w:vendorID="64" w:dllVersion="131078" w:nlCheck="1" w:checkStyle="1"/>
  <w:activeWritingStyle w:appName="MSWord" w:lang="es-MX" w:vendorID="64" w:dllVersion="131078" w:nlCheck="1" w:checkStyle="0"/>
  <w:defaultTabStop w:val="567"/>
  <w:evenAndOddHeaders/>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5D"/>
    <w:rsid w:val="00001606"/>
    <w:rsid w:val="0000194B"/>
    <w:rsid w:val="0000615F"/>
    <w:rsid w:val="00010BB3"/>
    <w:rsid w:val="0001263C"/>
    <w:rsid w:val="00012E29"/>
    <w:rsid w:val="00016785"/>
    <w:rsid w:val="00016F07"/>
    <w:rsid w:val="0001783B"/>
    <w:rsid w:val="00022A69"/>
    <w:rsid w:val="00022BB9"/>
    <w:rsid w:val="00027FDA"/>
    <w:rsid w:val="00031F8B"/>
    <w:rsid w:val="00032D91"/>
    <w:rsid w:val="00034CA2"/>
    <w:rsid w:val="00035CE8"/>
    <w:rsid w:val="0004192C"/>
    <w:rsid w:val="00043347"/>
    <w:rsid w:val="00043929"/>
    <w:rsid w:val="00044510"/>
    <w:rsid w:val="00044613"/>
    <w:rsid w:val="000456D5"/>
    <w:rsid w:val="00047BBB"/>
    <w:rsid w:val="00050166"/>
    <w:rsid w:val="00054318"/>
    <w:rsid w:val="00054D68"/>
    <w:rsid w:val="00056B46"/>
    <w:rsid w:val="000575CB"/>
    <w:rsid w:val="000605ED"/>
    <w:rsid w:val="000610F0"/>
    <w:rsid w:val="00061A18"/>
    <w:rsid w:val="000649E7"/>
    <w:rsid w:val="000715BE"/>
    <w:rsid w:val="000751F7"/>
    <w:rsid w:val="00075A30"/>
    <w:rsid w:val="00076D88"/>
    <w:rsid w:val="000804D2"/>
    <w:rsid w:val="00083CBD"/>
    <w:rsid w:val="00094926"/>
    <w:rsid w:val="000960AD"/>
    <w:rsid w:val="000969CD"/>
    <w:rsid w:val="000A0232"/>
    <w:rsid w:val="000A79E9"/>
    <w:rsid w:val="000B0657"/>
    <w:rsid w:val="000B11E7"/>
    <w:rsid w:val="000B5138"/>
    <w:rsid w:val="000B76D8"/>
    <w:rsid w:val="000C0FE9"/>
    <w:rsid w:val="000C359D"/>
    <w:rsid w:val="000C40EB"/>
    <w:rsid w:val="000D1B26"/>
    <w:rsid w:val="000D24A3"/>
    <w:rsid w:val="000E1B18"/>
    <w:rsid w:val="000E5741"/>
    <w:rsid w:val="000E7B28"/>
    <w:rsid w:val="000F0B93"/>
    <w:rsid w:val="000F1EBC"/>
    <w:rsid w:val="000F2992"/>
    <w:rsid w:val="000F6A28"/>
    <w:rsid w:val="001014A0"/>
    <w:rsid w:val="00104051"/>
    <w:rsid w:val="00106E2C"/>
    <w:rsid w:val="001111B8"/>
    <w:rsid w:val="001120DB"/>
    <w:rsid w:val="00112ED7"/>
    <w:rsid w:val="00113865"/>
    <w:rsid w:val="00113DE2"/>
    <w:rsid w:val="00114124"/>
    <w:rsid w:val="001152E5"/>
    <w:rsid w:val="00115702"/>
    <w:rsid w:val="00116B87"/>
    <w:rsid w:val="00116D26"/>
    <w:rsid w:val="00116E71"/>
    <w:rsid w:val="001215B6"/>
    <w:rsid w:val="0012237F"/>
    <w:rsid w:val="00123383"/>
    <w:rsid w:val="0012346B"/>
    <w:rsid w:val="00125EBB"/>
    <w:rsid w:val="001265B7"/>
    <w:rsid w:val="001271EE"/>
    <w:rsid w:val="00127298"/>
    <w:rsid w:val="0013065A"/>
    <w:rsid w:val="00131407"/>
    <w:rsid w:val="0013187F"/>
    <w:rsid w:val="00132480"/>
    <w:rsid w:val="001353C6"/>
    <w:rsid w:val="00136BF7"/>
    <w:rsid w:val="0014391D"/>
    <w:rsid w:val="00144306"/>
    <w:rsid w:val="001513A2"/>
    <w:rsid w:val="00151568"/>
    <w:rsid w:val="001515A1"/>
    <w:rsid w:val="0015259E"/>
    <w:rsid w:val="0015694E"/>
    <w:rsid w:val="00157404"/>
    <w:rsid w:val="00157AB9"/>
    <w:rsid w:val="00157F6B"/>
    <w:rsid w:val="00157F8A"/>
    <w:rsid w:val="00160DEA"/>
    <w:rsid w:val="001638A2"/>
    <w:rsid w:val="0016496D"/>
    <w:rsid w:val="00164DC2"/>
    <w:rsid w:val="00170C28"/>
    <w:rsid w:val="00174339"/>
    <w:rsid w:val="00174A95"/>
    <w:rsid w:val="00175430"/>
    <w:rsid w:val="001758BE"/>
    <w:rsid w:val="00175982"/>
    <w:rsid w:val="00175CAA"/>
    <w:rsid w:val="001822A9"/>
    <w:rsid w:val="00183A25"/>
    <w:rsid w:val="00184FA1"/>
    <w:rsid w:val="001866EC"/>
    <w:rsid w:val="001918ED"/>
    <w:rsid w:val="00192538"/>
    <w:rsid w:val="00192772"/>
    <w:rsid w:val="00192936"/>
    <w:rsid w:val="001A3171"/>
    <w:rsid w:val="001A3386"/>
    <w:rsid w:val="001A3442"/>
    <w:rsid w:val="001A5732"/>
    <w:rsid w:val="001A6CDD"/>
    <w:rsid w:val="001A6F97"/>
    <w:rsid w:val="001A7243"/>
    <w:rsid w:val="001A7753"/>
    <w:rsid w:val="001A7D5A"/>
    <w:rsid w:val="001B1F32"/>
    <w:rsid w:val="001B3356"/>
    <w:rsid w:val="001B4249"/>
    <w:rsid w:val="001B4B81"/>
    <w:rsid w:val="001B7147"/>
    <w:rsid w:val="001C15AC"/>
    <w:rsid w:val="001C34F1"/>
    <w:rsid w:val="001C530B"/>
    <w:rsid w:val="001C757E"/>
    <w:rsid w:val="001D2FB4"/>
    <w:rsid w:val="001D35B5"/>
    <w:rsid w:val="001D5510"/>
    <w:rsid w:val="001D5974"/>
    <w:rsid w:val="001D69A6"/>
    <w:rsid w:val="001D6DA7"/>
    <w:rsid w:val="001F129F"/>
    <w:rsid w:val="001F292D"/>
    <w:rsid w:val="001F4958"/>
    <w:rsid w:val="001F7E35"/>
    <w:rsid w:val="00200C13"/>
    <w:rsid w:val="00202A55"/>
    <w:rsid w:val="00202E9F"/>
    <w:rsid w:val="00202FBF"/>
    <w:rsid w:val="00205737"/>
    <w:rsid w:val="002072D7"/>
    <w:rsid w:val="00207CDC"/>
    <w:rsid w:val="002101F7"/>
    <w:rsid w:val="002113D3"/>
    <w:rsid w:val="002115DE"/>
    <w:rsid w:val="002118F9"/>
    <w:rsid w:val="002124EE"/>
    <w:rsid w:val="00212F9D"/>
    <w:rsid w:val="0021361D"/>
    <w:rsid w:val="00213E36"/>
    <w:rsid w:val="00215798"/>
    <w:rsid w:val="0021672A"/>
    <w:rsid w:val="002269B0"/>
    <w:rsid w:val="00230B44"/>
    <w:rsid w:val="00232033"/>
    <w:rsid w:val="00232300"/>
    <w:rsid w:val="002328A2"/>
    <w:rsid w:val="0023404B"/>
    <w:rsid w:val="002344E6"/>
    <w:rsid w:val="00234E64"/>
    <w:rsid w:val="00235420"/>
    <w:rsid w:val="00236585"/>
    <w:rsid w:val="002372DC"/>
    <w:rsid w:val="00237DB0"/>
    <w:rsid w:val="00240B68"/>
    <w:rsid w:val="002468CD"/>
    <w:rsid w:val="00246FF0"/>
    <w:rsid w:val="00250AFB"/>
    <w:rsid w:val="00251318"/>
    <w:rsid w:val="002513AA"/>
    <w:rsid w:val="0025323B"/>
    <w:rsid w:val="00253558"/>
    <w:rsid w:val="00254C82"/>
    <w:rsid w:val="0025715E"/>
    <w:rsid w:val="00260DA8"/>
    <w:rsid w:val="0026227A"/>
    <w:rsid w:val="00262ADE"/>
    <w:rsid w:val="0026437F"/>
    <w:rsid w:val="00265671"/>
    <w:rsid w:val="00270941"/>
    <w:rsid w:val="00270EB6"/>
    <w:rsid w:val="00272490"/>
    <w:rsid w:val="002724F8"/>
    <w:rsid w:val="00272D75"/>
    <w:rsid w:val="0028097F"/>
    <w:rsid w:val="00283937"/>
    <w:rsid w:val="00283948"/>
    <w:rsid w:val="00287163"/>
    <w:rsid w:val="00287C4C"/>
    <w:rsid w:val="00292929"/>
    <w:rsid w:val="0029452F"/>
    <w:rsid w:val="002A2149"/>
    <w:rsid w:val="002A2AD3"/>
    <w:rsid w:val="002A37AB"/>
    <w:rsid w:val="002A728F"/>
    <w:rsid w:val="002B0A0D"/>
    <w:rsid w:val="002B0ACB"/>
    <w:rsid w:val="002B317C"/>
    <w:rsid w:val="002B42D8"/>
    <w:rsid w:val="002B5E29"/>
    <w:rsid w:val="002B76F1"/>
    <w:rsid w:val="002B7D04"/>
    <w:rsid w:val="002C1D77"/>
    <w:rsid w:val="002C4468"/>
    <w:rsid w:val="002C447D"/>
    <w:rsid w:val="002C5ECC"/>
    <w:rsid w:val="002C67E4"/>
    <w:rsid w:val="002D0FBA"/>
    <w:rsid w:val="002D1E07"/>
    <w:rsid w:val="002D20B3"/>
    <w:rsid w:val="002D2AE3"/>
    <w:rsid w:val="002D3592"/>
    <w:rsid w:val="002D4DB2"/>
    <w:rsid w:val="002D5D91"/>
    <w:rsid w:val="002E17EA"/>
    <w:rsid w:val="002E41F1"/>
    <w:rsid w:val="002E672F"/>
    <w:rsid w:val="002F034A"/>
    <w:rsid w:val="002F05AE"/>
    <w:rsid w:val="002F070E"/>
    <w:rsid w:val="002F0FC2"/>
    <w:rsid w:val="002F3D95"/>
    <w:rsid w:val="002F60B0"/>
    <w:rsid w:val="00303095"/>
    <w:rsid w:val="0030359F"/>
    <w:rsid w:val="00307177"/>
    <w:rsid w:val="00307BA8"/>
    <w:rsid w:val="00314856"/>
    <w:rsid w:val="00314DD5"/>
    <w:rsid w:val="00316A2C"/>
    <w:rsid w:val="00316EE9"/>
    <w:rsid w:val="0031701B"/>
    <w:rsid w:val="00317729"/>
    <w:rsid w:val="003215DB"/>
    <w:rsid w:val="00321B3B"/>
    <w:rsid w:val="00325217"/>
    <w:rsid w:val="00327486"/>
    <w:rsid w:val="0033239F"/>
    <w:rsid w:val="00333E37"/>
    <w:rsid w:val="003423C0"/>
    <w:rsid w:val="0034360C"/>
    <w:rsid w:val="003437CD"/>
    <w:rsid w:val="003466A6"/>
    <w:rsid w:val="0034732E"/>
    <w:rsid w:val="00350DC4"/>
    <w:rsid w:val="0035554B"/>
    <w:rsid w:val="00355929"/>
    <w:rsid w:val="00355B35"/>
    <w:rsid w:val="00356CA3"/>
    <w:rsid w:val="00361B2C"/>
    <w:rsid w:val="00361E7B"/>
    <w:rsid w:val="00362FC5"/>
    <w:rsid w:val="0036325B"/>
    <w:rsid w:val="003640E0"/>
    <w:rsid w:val="00371C4B"/>
    <w:rsid w:val="003737F6"/>
    <w:rsid w:val="0037406D"/>
    <w:rsid w:val="0037499D"/>
    <w:rsid w:val="0037538E"/>
    <w:rsid w:val="00375C4D"/>
    <w:rsid w:val="00376069"/>
    <w:rsid w:val="003822D1"/>
    <w:rsid w:val="00382A96"/>
    <w:rsid w:val="00383211"/>
    <w:rsid w:val="00383EE4"/>
    <w:rsid w:val="00384B26"/>
    <w:rsid w:val="00385679"/>
    <w:rsid w:val="003928B8"/>
    <w:rsid w:val="00393390"/>
    <w:rsid w:val="003936F7"/>
    <w:rsid w:val="00395861"/>
    <w:rsid w:val="003A047E"/>
    <w:rsid w:val="003A39DC"/>
    <w:rsid w:val="003A530B"/>
    <w:rsid w:val="003B3692"/>
    <w:rsid w:val="003B53BA"/>
    <w:rsid w:val="003B5F7D"/>
    <w:rsid w:val="003B6631"/>
    <w:rsid w:val="003C183A"/>
    <w:rsid w:val="003C20AF"/>
    <w:rsid w:val="003C317E"/>
    <w:rsid w:val="003C50B6"/>
    <w:rsid w:val="003C5E16"/>
    <w:rsid w:val="003C7A02"/>
    <w:rsid w:val="003D4322"/>
    <w:rsid w:val="003D542C"/>
    <w:rsid w:val="003D5A4B"/>
    <w:rsid w:val="003D78E6"/>
    <w:rsid w:val="003E0DB2"/>
    <w:rsid w:val="003E5087"/>
    <w:rsid w:val="003E5372"/>
    <w:rsid w:val="003E6D1A"/>
    <w:rsid w:val="003F0144"/>
    <w:rsid w:val="003F4875"/>
    <w:rsid w:val="00400DD7"/>
    <w:rsid w:val="00401B5F"/>
    <w:rsid w:val="00401D47"/>
    <w:rsid w:val="00407CF6"/>
    <w:rsid w:val="0041247A"/>
    <w:rsid w:val="00414AC5"/>
    <w:rsid w:val="00414E76"/>
    <w:rsid w:val="004152C7"/>
    <w:rsid w:val="00415787"/>
    <w:rsid w:val="0042443E"/>
    <w:rsid w:val="0042610D"/>
    <w:rsid w:val="00427867"/>
    <w:rsid w:val="00427D66"/>
    <w:rsid w:val="004312AB"/>
    <w:rsid w:val="0043313C"/>
    <w:rsid w:val="00433BD7"/>
    <w:rsid w:val="00434782"/>
    <w:rsid w:val="00441F5A"/>
    <w:rsid w:val="00441F88"/>
    <w:rsid w:val="00443B94"/>
    <w:rsid w:val="00445346"/>
    <w:rsid w:val="00445356"/>
    <w:rsid w:val="00446498"/>
    <w:rsid w:val="00452565"/>
    <w:rsid w:val="00454314"/>
    <w:rsid w:val="004547E9"/>
    <w:rsid w:val="0045605D"/>
    <w:rsid w:val="00456A1D"/>
    <w:rsid w:val="00456F4D"/>
    <w:rsid w:val="00460B3A"/>
    <w:rsid w:val="00463086"/>
    <w:rsid w:val="00465830"/>
    <w:rsid w:val="00473E28"/>
    <w:rsid w:val="00477EEF"/>
    <w:rsid w:val="00480096"/>
    <w:rsid w:val="004809DA"/>
    <w:rsid w:val="00480B76"/>
    <w:rsid w:val="00481775"/>
    <w:rsid w:val="0048367B"/>
    <w:rsid w:val="004910EC"/>
    <w:rsid w:val="004927BF"/>
    <w:rsid w:val="004933CA"/>
    <w:rsid w:val="004951EE"/>
    <w:rsid w:val="004965D5"/>
    <w:rsid w:val="004969A5"/>
    <w:rsid w:val="004A1B43"/>
    <w:rsid w:val="004A4308"/>
    <w:rsid w:val="004A790A"/>
    <w:rsid w:val="004A79E0"/>
    <w:rsid w:val="004B1A4D"/>
    <w:rsid w:val="004B20F3"/>
    <w:rsid w:val="004B4683"/>
    <w:rsid w:val="004B468F"/>
    <w:rsid w:val="004B493B"/>
    <w:rsid w:val="004B6793"/>
    <w:rsid w:val="004B79B3"/>
    <w:rsid w:val="004C0616"/>
    <w:rsid w:val="004C15B5"/>
    <w:rsid w:val="004C503F"/>
    <w:rsid w:val="004C57CE"/>
    <w:rsid w:val="004C689C"/>
    <w:rsid w:val="004C702F"/>
    <w:rsid w:val="004D135F"/>
    <w:rsid w:val="004D34CA"/>
    <w:rsid w:val="004D4C28"/>
    <w:rsid w:val="004D640B"/>
    <w:rsid w:val="004E1FCF"/>
    <w:rsid w:val="004F08D4"/>
    <w:rsid w:val="004F2268"/>
    <w:rsid w:val="004F5223"/>
    <w:rsid w:val="004F72BF"/>
    <w:rsid w:val="004F7C53"/>
    <w:rsid w:val="005009A3"/>
    <w:rsid w:val="0050698F"/>
    <w:rsid w:val="005140FD"/>
    <w:rsid w:val="005167C9"/>
    <w:rsid w:val="0051687A"/>
    <w:rsid w:val="005224CA"/>
    <w:rsid w:val="005229E8"/>
    <w:rsid w:val="00523A33"/>
    <w:rsid w:val="00523DB3"/>
    <w:rsid w:val="00525C30"/>
    <w:rsid w:val="00534320"/>
    <w:rsid w:val="005347C4"/>
    <w:rsid w:val="00535564"/>
    <w:rsid w:val="0054080E"/>
    <w:rsid w:val="00542484"/>
    <w:rsid w:val="005431E3"/>
    <w:rsid w:val="0054611F"/>
    <w:rsid w:val="00546FAA"/>
    <w:rsid w:val="00547DA9"/>
    <w:rsid w:val="0055312C"/>
    <w:rsid w:val="00554119"/>
    <w:rsid w:val="005556B9"/>
    <w:rsid w:val="00557D9F"/>
    <w:rsid w:val="005645BE"/>
    <w:rsid w:val="005676EA"/>
    <w:rsid w:val="00571F92"/>
    <w:rsid w:val="005742F8"/>
    <w:rsid w:val="00575251"/>
    <w:rsid w:val="00576EDF"/>
    <w:rsid w:val="00582785"/>
    <w:rsid w:val="005850B7"/>
    <w:rsid w:val="00586521"/>
    <w:rsid w:val="00587A2D"/>
    <w:rsid w:val="00591ECF"/>
    <w:rsid w:val="00593922"/>
    <w:rsid w:val="00593B86"/>
    <w:rsid w:val="00594DDB"/>
    <w:rsid w:val="0059700D"/>
    <w:rsid w:val="005976F1"/>
    <w:rsid w:val="005979D9"/>
    <w:rsid w:val="00597F54"/>
    <w:rsid w:val="005A2AC4"/>
    <w:rsid w:val="005A3575"/>
    <w:rsid w:val="005B140C"/>
    <w:rsid w:val="005B1BDC"/>
    <w:rsid w:val="005B2555"/>
    <w:rsid w:val="005B3387"/>
    <w:rsid w:val="005B3430"/>
    <w:rsid w:val="005B467B"/>
    <w:rsid w:val="005B76AE"/>
    <w:rsid w:val="005C07E6"/>
    <w:rsid w:val="005C329F"/>
    <w:rsid w:val="005C32E5"/>
    <w:rsid w:val="005C5194"/>
    <w:rsid w:val="005C7072"/>
    <w:rsid w:val="005C7DCC"/>
    <w:rsid w:val="005D0594"/>
    <w:rsid w:val="005D0DDC"/>
    <w:rsid w:val="005D292B"/>
    <w:rsid w:val="005D29BD"/>
    <w:rsid w:val="005D376F"/>
    <w:rsid w:val="005D3E5F"/>
    <w:rsid w:val="005E0166"/>
    <w:rsid w:val="005E01D1"/>
    <w:rsid w:val="005E0374"/>
    <w:rsid w:val="005E0B4E"/>
    <w:rsid w:val="005E1188"/>
    <w:rsid w:val="005E2741"/>
    <w:rsid w:val="005E4AB0"/>
    <w:rsid w:val="005E4C78"/>
    <w:rsid w:val="005E695B"/>
    <w:rsid w:val="005E7101"/>
    <w:rsid w:val="005F0211"/>
    <w:rsid w:val="005F051C"/>
    <w:rsid w:val="005F09C5"/>
    <w:rsid w:val="005F18F0"/>
    <w:rsid w:val="005F1FC2"/>
    <w:rsid w:val="005F566F"/>
    <w:rsid w:val="005F6D6A"/>
    <w:rsid w:val="005F7425"/>
    <w:rsid w:val="00602823"/>
    <w:rsid w:val="00603529"/>
    <w:rsid w:val="00605A60"/>
    <w:rsid w:val="006105AC"/>
    <w:rsid w:val="006122AD"/>
    <w:rsid w:val="0061352D"/>
    <w:rsid w:val="006136AC"/>
    <w:rsid w:val="00615F38"/>
    <w:rsid w:val="00616999"/>
    <w:rsid w:val="006170B2"/>
    <w:rsid w:val="00617312"/>
    <w:rsid w:val="00617E8A"/>
    <w:rsid w:val="00623C32"/>
    <w:rsid w:val="0062581D"/>
    <w:rsid w:val="00625C42"/>
    <w:rsid w:val="00631107"/>
    <w:rsid w:val="00631AA0"/>
    <w:rsid w:val="00632581"/>
    <w:rsid w:val="0063297E"/>
    <w:rsid w:val="00633971"/>
    <w:rsid w:val="006339E6"/>
    <w:rsid w:val="00634E5A"/>
    <w:rsid w:val="00635986"/>
    <w:rsid w:val="00635C12"/>
    <w:rsid w:val="006371AB"/>
    <w:rsid w:val="00637AF2"/>
    <w:rsid w:val="006403EF"/>
    <w:rsid w:val="006428AA"/>
    <w:rsid w:val="00646B57"/>
    <w:rsid w:val="00647531"/>
    <w:rsid w:val="00647866"/>
    <w:rsid w:val="00647F53"/>
    <w:rsid w:val="00656DF0"/>
    <w:rsid w:val="0065788E"/>
    <w:rsid w:val="0066004D"/>
    <w:rsid w:val="006602FF"/>
    <w:rsid w:val="0066178C"/>
    <w:rsid w:val="00670FAD"/>
    <w:rsid w:val="006735AB"/>
    <w:rsid w:val="0067399B"/>
    <w:rsid w:val="00673A36"/>
    <w:rsid w:val="0067618B"/>
    <w:rsid w:val="00677E85"/>
    <w:rsid w:val="00680375"/>
    <w:rsid w:val="0068152E"/>
    <w:rsid w:val="00681BEB"/>
    <w:rsid w:val="0068734E"/>
    <w:rsid w:val="00691E7C"/>
    <w:rsid w:val="00694C87"/>
    <w:rsid w:val="00696334"/>
    <w:rsid w:val="00697003"/>
    <w:rsid w:val="00697181"/>
    <w:rsid w:val="006A1E9B"/>
    <w:rsid w:val="006A29F0"/>
    <w:rsid w:val="006A3133"/>
    <w:rsid w:val="006A768D"/>
    <w:rsid w:val="006B01F5"/>
    <w:rsid w:val="006B06B0"/>
    <w:rsid w:val="006B35A1"/>
    <w:rsid w:val="006B36AA"/>
    <w:rsid w:val="006B5989"/>
    <w:rsid w:val="006B5C25"/>
    <w:rsid w:val="006B5C79"/>
    <w:rsid w:val="006B7870"/>
    <w:rsid w:val="006C1B80"/>
    <w:rsid w:val="006C1C7D"/>
    <w:rsid w:val="006C4332"/>
    <w:rsid w:val="006C605B"/>
    <w:rsid w:val="006C7289"/>
    <w:rsid w:val="006D0206"/>
    <w:rsid w:val="006D0875"/>
    <w:rsid w:val="006D0E56"/>
    <w:rsid w:val="006D3AFB"/>
    <w:rsid w:val="006D6131"/>
    <w:rsid w:val="006E1ABE"/>
    <w:rsid w:val="006E1B26"/>
    <w:rsid w:val="006E1DB1"/>
    <w:rsid w:val="006E1E7F"/>
    <w:rsid w:val="006E46FF"/>
    <w:rsid w:val="006F14C1"/>
    <w:rsid w:val="006F1A0E"/>
    <w:rsid w:val="006F2EDB"/>
    <w:rsid w:val="006F2FD3"/>
    <w:rsid w:val="006F33E4"/>
    <w:rsid w:val="006F5644"/>
    <w:rsid w:val="006F61E3"/>
    <w:rsid w:val="006F63BB"/>
    <w:rsid w:val="006F68BB"/>
    <w:rsid w:val="007014D7"/>
    <w:rsid w:val="00702C5A"/>
    <w:rsid w:val="00702C8E"/>
    <w:rsid w:val="0070336C"/>
    <w:rsid w:val="007039A3"/>
    <w:rsid w:val="007041F0"/>
    <w:rsid w:val="00706632"/>
    <w:rsid w:val="00707334"/>
    <w:rsid w:val="0071106F"/>
    <w:rsid w:val="0071313E"/>
    <w:rsid w:val="00713C02"/>
    <w:rsid w:val="00714218"/>
    <w:rsid w:val="00716AEE"/>
    <w:rsid w:val="007206FE"/>
    <w:rsid w:val="00720762"/>
    <w:rsid w:val="00720A4A"/>
    <w:rsid w:val="007235A9"/>
    <w:rsid w:val="007247BA"/>
    <w:rsid w:val="00725687"/>
    <w:rsid w:val="0072677F"/>
    <w:rsid w:val="00727179"/>
    <w:rsid w:val="0072788B"/>
    <w:rsid w:val="00732456"/>
    <w:rsid w:val="007349F2"/>
    <w:rsid w:val="00735EA3"/>
    <w:rsid w:val="007376A5"/>
    <w:rsid w:val="00743927"/>
    <w:rsid w:val="00743DC1"/>
    <w:rsid w:val="00750F0D"/>
    <w:rsid w:val="00752A29"/>
    <w:rsid w:val="00753B68"/>
    <w:rsid w:val="00755116"/>
    <w:rsid w:val="00755220"/>
    <w:rsid w:val="0075561C"/>
    <w:rsid w:val="007570EF"/>
    <w:rsid w:val="007612DC"/>
    <w:rsid w:val="007654EF"/>
    <w:rsid w:val="0077007C"/>
    <w:rsid w:val="00771F13"/>
    <w:rsid w:val="0077273C"/>
    <w:rsid w:val="00776385"/>
    <w:rsid w:val="007768AA"/>
    <w:rsid w:val="00777ACD"/>
    <w:rsid w:val="00783714"/>
    <w:rsid w:val="0078404C"/>
    <w:rsid w:val="00785C89"/>
    <w:rsid w:val="00790013"/>
    <w:rsid w:val="0079022D"/>
    <w:rsid w:val="00790283"/>
    <w:rsid w:val="0079370D"/>
    <w:rsid w:val="00795E2A"/>
    <w:rsid w:val="00797346"/>
    <w:rsid w:val="007A1B00"/>
    <w:rsid w:val="007A1E3B"/>
    <w:rsid w:val="007A461B"/>
    <w:rsid w:val="007A6680"/>
    <w:rsid w:val="007A6A87"/>
    <w:rsid w:val="007B0A66"/>
    <w:rsid w:val="007B0F1D"/>
    <w:rsid w:val="007B2B6D"/>
    <w:rsid w:val="007B457D"/>
    <w:rsid w:val="007B4693"/>
    <w:rsid w:val="007B4A7C"/>
    <w:rsid w:val="007B5324"/>
    <w:rsid w:val="007B6020"/>
    <w:rsid w:val="007B6036"/>
    <w:rsid w:val="007C1390"/>
    <w:rsid w:val="007C436B"/>
    <w:rsid w:val="007D02B4"/>
    <w:rsid w:val="007D20FB"/>
    <w:rsid w:val="007D41A4"/>
    <w:rsid w:val="007D5A84"/>
    <w:rsid w:val="007D66BD"/>
    <w:rsid w:val="007D69B7"/>
    <w:rsid w:val="007D7294"/>
    <w:rsid w:val="007E0DA7"/>
    <w:rsid w:val="007E2944"/>
    <w:rsid w:val="007E2BF0"/>
    <w:rsid w:val="007E4FEF"/>
    <w:rsid w:val="007E532F"/>
    <w:rsid w:val="007F1125"/>
    <w:rsid w:val="007F28E2"/>
    <w:rsid w:val="007F4D11"/>
    <w:rsid w:val="007F5073"/>
    <w:rsid w:val="007F50A3"/>
    <w:rsid w:val="007F5787"/>
    <w:rsid w:val="007F5BB0"/>
    <w:rsid w:val="00800245"/>
    <w:rsid w:val="0080345B"/>
    <w:rsid w:val="0080360D"/>
    <w:rsid w:val="00803DE3"/>
    <w:rsid w:val="00805748"/>
    <w:rsid w:val="00805AE4"/>
    <w:rsid w:val="00805DE0"/>
    <w:rsid w:val="00807117"/>
    <w:rsid w:val="00815A88"/>
    <w:rsid w:val="008161B2"/>
    <w:rsid w:val="00816FD8"/>
    <w:rsid w:val="0081765D"/>
    <w:rsid w:val="00817732"/>
    <w:rsid w:val="008203FF"/>
    <w:rsid w:val="008226BB"/>
    <w:rsid w:val="008359E7"/>
    <w:rsid w:val="008400D7"/>
    <w:rsid w:val="00844D29"/>
    <w:rsid w:val="008479D1"/>
    <w:rsid w:val="00847D17"/>
    <w:rsid w:val="00847E10"/>
    <w:rsid w:val="0085217C"/>
    <w:rsid w:val="00852249"/>
    <w:rsid w:val="00852FD7"/>
    <w:rsid w:val="008551E4"/>
    <w:rsid w:val="008570D8"/>
    <w:rsid w:val="00857212"/>
    <w:rsid w:val="00857F4C"/>
    <w:rsid w:val="0086715E"/>
    <w:rsid w:val="00870C82"/>
    <w:rsid w:val="0087300E"/>
    <w:rsid w:val="00874302"/>
    <w:rsid w:val="008755F6"/>
    <w:rsid w:val="008756E3"/>
    <w:rsid w:val="00877A7D"/>
    <w:rsid w:val="00877F67"/>
    <w:rsid w:val="00880A7F"/>
    <w:rsid w:val="0088142A"/>
    <w:rsid w:val="00885DA0"/>
    <w:rsid w:val="00885F9B"/>
    <w:rsid w:val="00887F8E"/>
    <w:rsid w:val="008920AF"/>
    <w:rsid w:val="0089382C"/>
    <w:rsid w:val="00894C2B"/>
    <w:rsid w:val="00895EC0"/>
    <w:rsid w:val="008967D0"/>
    <w:rsid w:val="008A1EE5"/>
    <w:rsid w:val="008A2444"/>
    <w:rsid w:val="008A3622"/>
    <w:rsid w:val="008A47AE"/>
    <w:rsid w:val="008A64CB"/>
    <w:rsid w:val="008B0AA7"/>
    <w:rsid w:val="008B19A6"/>
    <w:rsid w:val="008B2E2C"/>
    <w:rsid w:val="008B3C43"/>
    <w:rsid w:val="008B776A"/>
    <w:rsid w:val="008C3649"/>
    <w:rsid w:val="008C557A"/>
    <w:rsid w:val="008C5E75"/>
    <w:rsid w:val="008C5F53"/>
    <w:rsid w:val="008D09DF"/>
    <w:rsid w:val="008D0DC3"/>
    <w:rsid w:val="008D2D34"/>
    <w:rsid w:val="008D5A38"/>
    <w:rsid w:val="008D6BF9"/>
    <w:rsid w:val="008E3CAD"/>
    <w:rsid w:val="008E3D07"/>
    <w:rsid w:val="008E4411"/>
    <w:rsid w:val="008E6966"/>
    <w:rsid w:val="008E6ECB"/>
    <w:rsid w:val="008E6FBB"/>
    <w:rsid w:val="008F2566"/>
    <w:rsid w:val="008F2759"/>
    <w:rsid w:val="008F4064"/>
    <w:rsid w:val="008F5306"/>
    <w:rsid w:val="008F53E5"/>
    <w:rsid w:val="009006C1"/>
    <w:rsid w:val="009014FC"/>
    <w:rsid w:val="00901E97"/>
    <w:rsid w:val="0090257B"/>
    <w:rsid w:val="009041BA"/>
    <w:rsid w:val="00910211"/>
    <w:rsid w:val="009126A6"/>
    <w:rsid w:val="0091395A"/>
    <w:rsid w:val="0091581C"/>
    <w:rsid w:val="009161FF"/>
    <w:rsid w:val="00916474"/>
    <w:rsid w:val="0092083E"/>
    <w:rsid w:val="00920D10"/>
    <w:rsid w:val="009233FE"/>
    <w:rsid w:val="00927B18"/>
    <w:rsid w:val="00930999"/>
    <w:rsid w:val="00933ED5"/>
    <w:rsid w:val="009351E1"/>
    <w:rsid w:val="00940620"/>
    <w:rsid w:val="00940954"/>
    <w:rsid w:val="00940CC7"/>
    <w:rsid w:val="0094643C"/>
    <w:rsid w:val="00947036"/>
    <w:rsid w:val="00952788"/>
    <w:rsid w:val="00953AA7"/>
    <w:rsid w:val="009543C6"/>
    <w:rsid w:val="00956386"/>
    <w:rsid w:val="00957915"/>
    <w:rsid w:val="009609C0"/>
    <w:rsid w:val="009708B1"/>
    <w:rsid w:val="00971ACA"/>
    <w:rsid w:val="00976574"/>
    <w:rsid w:val="0097718C"/>
    <w:rsid w:val="009810FC"/>
    <w:rsid w:val="0098308A"/>
    <w:rsid w:val="00986F2E"/>
    <w:rsid w:val="009908D3"/>
    <w:rsid w:val="00992C9B"/>
    <w:rsid w:val="00994569"/>
    <w:rsid w:val="00995C4C"/>
    <w:rsid w:val="00995D4A"/>
    <w:rsid w:val="009A04F7"/>
    <w:rsid w:val="009A3ED6"/>
    <w:rsid w:val="009A49D5"/>
    <w:rsid w:val="009A5BAF"/>
    <w:rsid w:val="009A6A5B"/>
    <w:rsid w:val="009B0E7C"/>
    <w:rsid w:val="009B2DFF"/>
    <w:rsid w:val="009B5920"/>
    <w:rsid w:val="009C00D9"/>
    <w:rsid w:val="009C1760"/>
    <w:rsid w:val="009C1E75"/>
    <w:rsid w:val="009C3500"/>
    <w:rsid w:val="009C71EB"/>
    <w:rsid w:val="009C7AD5"/>
    <w:rsid w:val="009C7FC2"/>
    <w:rsid w:val="009D3CF6"/>
    <w:rsid w:val="009D4F04"/>
    <w:rsid w:val="009D6CCB"/>
    <w:rsid w:val="009E0381"/>
    <w:rsid w:val="009E0CF3"/>
    <w:rsid w:val="009E2E5C"/>
    <w:rsid w:val="009E6B9F"/>
    <w:rsid w:val="009F0CA2"/>
    <w:rsid w:val="009F2FC1"/>
    <w:rsid w:val="009F5702"/>
    <w:rsid w:val="009F5CF8"/>
    <w:rsid w:val="009F694E"/>
    <w:rsid w:val="00A0184A"/>
    <w:rsid w:val="00A01F86"/>
    <w:rsid w:val="00A02396"/>
    <w:rsid w:val="00A04217"/>
    <w:rsid w:val="00A05AE5"/>
    <w:rsid w:val="00A06A3E"/>
    <w:rsid w:val="00A12ABF"/>
    <w:rsid w:val="00A16057"/>
    <w:rsid w:val="00A17771"/>
    <w:rsid w:val="00A22DCE"/>
    <w:rsid w:val="00A23B4B"/>
    <w:rsid w:val="00A23FDD"/>
    <w:rsid w:val="00A25DD0"/>
    <w:rsid w:val="00A310E7"/>
    <w:rsid w:val="00A32D98"/>
    <w:rsid w:val="00A34ED8"/>
    <w:rsid w:val="00A35943"/>
    <w:rsid w:val="00A413BE"/>
    <w:rsid w:val="00A44FDB"/>
    <w:rsid w:val="00A465E2"/>
    <w:rsid w:val="00A46DA8"/>
    <w:rsid w:val="00A46F6E"/>
    <w:rsid w:val="00A5000E"/>
    <w:rsid w:val="00A5462A"/>
    <w:rsid w:val="00A55019"/>
    <w:rsid w:val="00A5542C"/>
    <w:rsid w:val="00A60AC5"/>
    <w:rsid w:val="00A6202C"/>
    <w:rsid w:val="00A6215F"/>
    <w:rsid w:val="00A6517A"/>
    <w:rsid w:val="00A66793"/>
    <w:rsid w:val="00A674A6"/>
    <w:rsid w:val="00A71E66"/>
    <w:rsid w:val="00A73775"/>
    <w:rsid w:val="00A76536"/>
    <w:rsid w:val="00A765B5"/>
    <w:rsid w:val="00A769DB"/>
    <w:rsid w:val="00A80475"/>
    <w:rsid w:val="00A8218B"/>
    <w:rsid w:val="00A83C1B"/>
    <w:rsid w:val="00A84ACE"/>
    <w:rsid w:val="00A850C4"/>
    <w:rsid w:val="00A94BA8"/>
    <w:rsid w:val="00A97F9C"/>
    <w:rsid w:val="00AA23A0"/>
    <w:rsid w:val="00AA4827"/>
    <w:rsid w:val="00AA48BF"/>
    <w:rsid w:val="00AA521A"/>
    <w:rsid w:val="00AA5993"/>
    <w:rsid w:val="00AA6063"/>
    <w:rsid w:val="00AA7CBA"/>
    <w:rsid w:val="00AB2089"/>
    <w:rsid w:val="00AB7AD0"/>
    <w:rsid w:val="00AB7EBD"/>
    <w:rsid w:val="00AC2021"/>
    <w:rsid w:val="00AC2EBC"/>
    <w:rsid w:val="00AC4879"/>
    <w:rsid w:val="00AC4C28"/>
    <w:rsid w:val="00AC7782"/>
    <w:rsid w:val="00AC7B34"/>
    <w:rsid w:val="00AD03A1"/>
    <w:rsid w:val="00AD169A"/>
    <w:rsid w:val="00AD16A7"/>
    <w:rsid w:val="00AD1724"/>
    <w:rsid w:val="00AD6EC4"/>
    <w:rsid w:val="00AE1083"/>
    <w:rsid w:val="00AE3976"/>
    <w:rsid w:val="00AE3C2C"/>
    <w:rsid w:val="00AE595B"/>
    <w:rsid w:val="00AE5BD9"/>
    <w:rsid w:val="00AE64CE"/>
    <w:rsid w:val="00AE66A8"/>
    <w:rsid w:val="00AF0C1A"/>
    <w:rsid w:val="00AF282C"/>
    <w:rsid w:val="00AF4668"/>
    <w:rsid w:val="00AF4882"/>
    <w:rsid w:val="00AF7906"/>
    <w:rsid w:val="00B0073E"/>
    <w:rsid w:val="00B007BE"/>
    <w:rsid w:val="00B01063"/>
    <w:rsid w:val="00B02528"/>
    <w:rsid w:val="00B0346C"/>
    <w:rsid w:val="00B038D8"/>
    <w:rsid w:val="00B06470"/>
    <w:rsid w:val="00B10384"/>
    <w:rsid w:val="00B15F5C"/>
    <w:rsid w:val="00B17F1B"/>
    <w:rsid w:val="00B2024A"/>
    <w:rsid w:val="00B210B4"/>
    <w:rsid w:val="00B21791"/>
    <w:rsid w:val="00B221A8"/>
    <w:rsid w:val="00B229A8"/>
    <w:rsid w:val="00B23C2E"/>
    <w:rsid w:val="00B250C6"/>
    <w:rsid w:val="00B255E6"/>
    <w:rsid w:val="00B256BB"/>
    <w:rsid w:val="00B25B02"/>
    <w:rsid w:val="00B25D89"/>
    <w:rsid w:val="00B2600F"/>
    <w:rsid w:val="00B30013"/>
    <w:rsid w:val="00B321C8"/>
    <w:rsid w:val="00B33F03"/>
    <w:rsid w:val="00B3545B"/>
    <w:rsid w:val="00B361BB"/>
    <w:rsid w:val="00B36CC4"/>
    <w:rsid w:val="00B3728D"/>
    <w:rsid w:val="00B4160D"/>
    <w:rsid w:val="00B43D49"/>
    <w:rsid w:val="00B45188"/>
    <w:rsid w:val="00B4599D"/>
    <w:rsid w:val="00B461A8"/>
    <w:rsid w:val="00B4697A"/>
    <w:rsid w:val="00B509C2"/>
    <w:rsid w:val="00B5436A"/>
    <w:rsid w:val="00B549BC"/>
    <w:rsid w:val="00B54C3F"/>
    <w:rsid w:val="00B62835"/>
    <w:rsid w:val="00B62B69"/>
    <w:rsid w:val="00B6368C"/>
    <w:rsid w:val="00B6380F"/>
    <w:rsid w:val="00B63D72"/>
    <w:rsid w:val="00B6788D"/>
    <w:rsid w:val="00B71054"/>
    <w:rsid w:val="00B714E7"/>
    <w:rsid w:val="00B756AB"/>
    <w:rsid w:val="00B762C3"/>
    <w:rsid w:val="00B77837"/>
    <w:rsid w:val="00B8075D"/>
    <w:rsid w:val="00B812D8"/>
    <w:rsid w:val="00B821BC"/>
    <w:rsid w:val="00B82B81"/>
    <w:rsid w:val="00B82E18"/>
    <w:rsid w:val="00B850DF"/>
    <w:rsid w:val="00B87B7D"/>
    <w:rsid w:val="00B92140"/>
    <w:rsid w:val="00B921A6"/>
    <w:rsid w:val="00B94A8C"/>
    <w:rsid w:val="00B96337"/>
    <w:rsid w:val="00B9661B"/>
    <w:rsid w:val="00B974F4"/>
    <w:rsid w:val="00B9756B"/>
    <w:rsid w:val="00BA0CDD"/>
    <w:rsid w:val="00BA0EA4"/>
    <w:rsid w:val="00BA0EF8"/>
    <w:rsid w:val="00BA55A5"/>
    <w:rsid w:val="00BA696B"/>
    <w:rsid w:val="00BB2042"/>
    <w:rsid w:val="00BB302D"/>
    <w:rsid w:val="00BB6684"/>
    <w:rsid w:val="00BC02D5"/>
    <w:rsid w:val="00BC1E9B"/>
    <w:rsid w:val="00BC2E29"/>
    <w:rsid w:val="00BC5E2B"/>
    <w:rsid w:val="00BC5F31"/>
    <w:rsid w:val="00BC72E3"/>
    <w:rsid w:val="00BD1C42"/>
    <w:rsid w:val="00BD274B"/>
    <w:rsid w:val="00BD2B0A"/>
    <w:rsid w:val="00BD4D91"/>
    <w:rsid w:val="00BD5212"/>
    <w:rsid w:val="00BD7145"/>
    <w:rsid w:val="00BD73AB"/>
    <w:rsid w:val="00BD7F18"/>
    <w:rsid w:val="00BE0CD3"/>
    <w:rsid w:val="00BE0E32"/>
    <w:rsid w:val="00BE14F6"/>
    <w:rsid w:val="00BE178C"/>
    <w:rsid w:val="00BE2CD2"/>
    <w:rsid w:val="00BE38F8"/>
    <w:rsid w:val="00BE5625"/>
    <w:rsid w:val="00BE5677"/>
    <w:rsid w:val="00BE6185"/>
    <w:rsid w:val="00BE63D9"/>
    <w:rsid w:val="00BE77A5"/>
    <w:rsid w:val="00BF10A4"/>
    <w:rsid w:val="00BF17A9"/>
    <w:rsid w:val="00BF31F1"/>
    <w:rsid w:val="00BF3449"/>
    <w:rsid w:val="00BF5C36"/>
    <w:rsid w:val="00BF619A"/>
    <w:rsid w:val="00C02C05"/>
    <w:rsid w:val="00C039F4"/>
    <w:rsid w:val="00C04877"/>
    <w:rsid w:val="00C07C59"/>
    <w:rsid w:val="00C11A68"/>
    <w:rsid w:val="00C122FF"/>
    <w:rsid w:val="00C16037"/>
    <w:rsid w:val="00C20992"/>
    <w:rsid w:val="00C20AF8"/>
    <w:rsid w:val="00C2202F"/>
    <w:rsid w:val="00C22103"/>
    <w:rsid w:val="00C225D8"/>
    <w:rsid w:val="00C22D92"/>
    <w:rsid w:val="00C23FB1"/>
    <w:rsid w:val="00C24810"/>
    <w:rsid w:val="00C24DB8"/>
    <w:rsid w:val="00C25E6F"/>
    <w:rsid w:val="00C311DD"/>
    <w:rsid w:val="00C31AB1"/>
    <w:rsid w:val="00C32152"/>
    <w:rsid w:val="00C32DDC"/>
    <w:rsid w:val="00C33FCB"/>
    <w:rsid w:val="00C3706A"/>
    <w:rsid w:val="00C37190"/>
    <w:rsid w:val="00C372F2"/>
    <w:rsid w:val="00C375CB"/>
    <w:rsid w:val="00C40390"/>
    <w:rsid w:val="00C412FE"/>
    <w:rsid w:val="00C43AA9"/>
    <w:rsid w:val="00C443EE"/>
    <w:rsid w:val="00C449CB"/>
    <w:rsid w:val="00C46870"/>
    <w:rsid w:val="00C4708F"/>
    <w:rsid w:val="00C50719"/>
    <w:rsid w:val="00C53BAD"/>
    <w:rsid w:val="00C53D00"/>
    <w:rsid w:val="00C56EB4"/>
    <w:rsid w:val="00C5733B"/>
    <w:rsid w:val="00C57D14"/>
    <w:rsid w:val="00C607F1"/>
    <w:rsid w:val="00C60EC3"/>
    <w:rsid w:val="00C60F91"/>
    <w:rsid w:val="00C61EBF"/>
    <w:rsid w:val="00C62FD3"/>
    <w:rsid w:val="00C63D7F"/>
    <w:rsid w:val="00C65390"/>
    <w:rsid w:val="00C6544C"/>
    <w:rsid w:val="00C6680C"/>
    <w:rsid w:val="00C711E0"/>
    <w:rsid w:val="00C71A74"/>
    <w:rsid w:val="00C72AA0"/>
    <w:rsid w:val="00C735E2"/>
    <w:rsid w:val="00C746FC"/>
    <w:rsid w:val="00C828D8"/>
    <w:rsid w:val="00C83CE7"/>
    <w:rsid w:val="00C84927"/>
    <w:rsid w:val="00C8569C"/>
    <w:rsid w:val="00C9226C"/>
    <w:rsid w:val="00C961C6"/>
    <w:rsid w:val="00C96609"/>
    <w:rsid w:val="00C969F8"/>
    <w:rsid w:val="00CA1271"/>
    <w:rsid w:val="00CA18FC"/>
    <w:rsid w:val="00CA3E43"/>
    <w:rsid w:val="00CA52A5"/>
    <w:rsid w:val="00CA5552"/>
    <w:rsid w:val="00CA6462"/>
    <w:rsid w:val="00CA68C0"/>
    <w:rsid w:val="00CA72D0"/>
    <w:rsid w:val="00CB0158"/>
    <w:rsid w:val="00CB306C"/>
    <w:rsid w:val="00CB54C1"/>
    <w:rsid w:val="00CB56A1"/>
    <w:rsid w:val="00CB5FA5"/>
    <w:rsid w:val="00CB75D5"/>
    <w:rsid w:val="00CB7DA9"/>
    <w:rsid w:val="00CC0513"/>
    <w:rsid w:val="00CC096B"/>
    <w:rsid w:val="00CC0E7F"/>
    <w:rsid w:val="00CC0EFD"/>
    <w:rsid w:val="00CC1F36"/>
    <w:rsid w:val="00CC22D0"/>
    <w:rsid w:val="00CC353B"/>
    <w:rsid w:val="00CC4664"/>
    <w:rsid w:val="00CC60C2"/>
    <w:rsid w:val="00CD0E87"/>
    <w:rsid w:val="00CD1802"/>
    <w:rsid w:val="00CD1D14"/>
    <w:rsid w:val="00CD2F8D"/>
    <w:rsid w:val="00CD3E97"/>
    <w:rsid w:val="00CD6277"/>
    <w:rsid w:val="00CD7171"/>
    <w:rsid w:val="00CD73C6"/>
    <w:rsid w:val="00CE032F"/>
    <w:rsid w:val="00CE0CFA"/>
    <w:rsid w:val="00CE1BF1"/>
    <w:rsid w:val="00CE2922"/>
    <w:rsid w:val="00CE4E64"/>
    <w:rsid w:val="00CE5BFE"/>
    <w:rsid w:val="00CE7A14"/>
    <w:rsid w:val="00CF0271"/>
    <w:rsid w:val="00CF339D"/>
    <w:rsid w:val="00CF35CE"/>
    <w:rsid w:val="00D01E2F"/>
    <w:rsid w:val="00D02006"/>
    <w:rsid w:val="00D0236D"/>
    <w:rsid w:val="00D027D9"/>
    <w:rsid w:val="00D11216"/>
    <w:rsid w:val="00D11A1A"/>
    <w:rsid w:val="00D125E3"/>
    <w:rsid w:val="00D13835"/>
    <w:rsid w:val="00D13896"/>
    <w:rsid w:val="00D1786E"/>
    <w:rsid w:val="00D17D4D"/>
    <w:rsid w:val="00D214BC"/>
    <w:rsid w:val="00D220DD"/>
    <w:rsid w:val="00D22D97"/>
    <w:rsid w:val="00D23A67"/>
    <w:rsid w:val="00D23B5C"/>
    <w:rsid w:val="00D23BF8"/>
    <w:rsid w:val="00D23BF9"/>
    <w:rsid w:val="00D24133"/>
    <w:rsid w:val="00D24340"/>
    <w:rsid w:val="00D26715"/>
    <w:rsid w:val="00D268D4"/>
    <w:rsid w:val="00D305BA"/>
    <w:rsid w:val="00D31DC1"/>
    <w:rsid w:val="00D33062"/>
    <w:rsid w:val="00D33C79"/>
    <w:rsid w:val="00D34651"/>
    <w:rsid w:val="00D403AE"/>
    <w:rsid w:val="00D413E7"/>
    <w:rsid w:val="00D41A5F"/>
    <w:rsid w:val="00D44188"/>
    <w:rsid w:val="00D44A2D"/>
    <w:rsid w:val="00D45223"/>
    <w:rsid w:val="00D45A20"/>
    <w:rsid w:val="00D508F9"/>
    <w:rsid w:val="00D5095C"/>
    <w:rsid w:val="00D529F9"/>
    <w:rsid w:val="00D54040"/>
    <w:rsid w:val="00D556AE"/>
    <w:rsid w:val="00D55EB6"/>
    <w:rsid w:val="00D5693E"/>
    <w:rsid w:val="00D61444"/>
    <w:rsid w:val="00D6472A"/>
    <w:rsid w:val="00D665D2"/>
    <w:rsid w:val="00D700B5"/>
    <w:rsid w:val="00D70A38"/>
    <w:rsid w:val="00D70E0E"/>
    <w:rsid w:val="00D71DA3"/>
    <w:rsid w:val="00D72DF9"/>
    <w:rsid w:val="00D74ACF"/>
    <w:rsid w:val="00D7588D"/>
    <w:rsid w:val="00D75A14"/>
    <w:rsid w:val="00D804D7"/>
    <w:rsid w:val="00D845D6"/>
    <w:rsid w:val="00D848D9"/>
    <w:rsid w:val="00D8570C"/>
    <w:rsid w:val="00D90A43"/>
    <w:rsid w:val="00D91E01"/>
    <w:rsid w:val="00D92174"/>
    <w:rsid w:val="00D9243F"/>
    <w:rsid w:val="00D94B61"/>
    <w:rsid w:val="00D9724C"/>
    <w:rsid w:val="00DA2AF4"/>
    <w:rsid w:val="00DA4AA6"/>
    <w:rsid w:val="00DA7C2D"/>
    <w:rsid w:val="00DB25BB"/>
    <w:rsid w:val="00DB2AEB"/>
    <w:rsid w:val="00DB39AB"/>
    <w:rsid w:val="00DB5770"/>
    <w:rsid w:val="00DB638D"/>
    <w:rsid w:val="00DC37AD"/>
    <w:rsid w:val="00DC658B"/>
    <w:rsid w:val="00DC7043"/>
    <w:rsid w:val="00DC7749"/>
    <w:rsid w:val="00DC7C29"/>
    <w:rsid w:val="00DD2907"/>
    <w:rsid w:val="00DD3F4B"/>
    <w:rsid w:val="00DD4190"/>
    <w:rsid w:val="00DD7354"/>
    <w:rsid w:val="00DD7BFC"/>
    <w:rsid w:val="00DE052D"/>
    <w:rsid w:val="00DE0FD5"/>
    <w:rsid w:val="00DE1591"/>
    <w:rsid w:val="00DE1C91"/>
    <w:rsid w:val="00DE3087"/>
    <w:rsid w:val="00DE5ACC"/>
    <w:rsid w:val="00DE6151"/>
    <w:rsid w:val="00DE7349"/>
    <w:rsid w:val="00DF07C4"/>
    <w:rsid w:val="00DF6610"/>
    <w:rsid w:val="00DF6D4C"/>
    <w:rsid w:val="00DF7D3D"/>
    <w:rsid w:val="00E01262"/>
    <w:rsid w:val="00E01A1D"/>
    <w:rsid w:val="00E02520"/>
    <w:rsid w:val="00E03C34"/>
    <w:rsid w:val="00E07187"/>
    <w:rsid w:val="00E13088"/>
    <w:rsid w:val="00E14539"/>
    <w:rsid w:val="00E14858"/>
    <w:rsid w:val="00E14EEE"/>
    <w:rsid w:val="00E23B23"/>
    <w:rsid w:val="00E23CFE"/>
    <w:rsid w:val="00E25807"/>
    <w:rsid w:val="00E342D9"/>
    <w:rsid w:val="00E34821"/>
    <w:rsid w:val="00E36215"/>
    <w:rsid w:val="00E40631"/>
    <w:rsid w:val="00E408C2"/>
    <w:rsid w:val="00E41ED9"/>
    <w:rsid w:val="00E43D4E"/>
    <w:rsid w:val="00E44BFA"/>
    <w:rsid w:val="00E4573B"/>
    <w:rsid w:val="00E4630C"/>
    <w:rsid w:val="00E464C1"/>
    <w:rsid w:val="00E46864"/>
    <w:rsid w:val="00E46C4E"/>
    <w:rsid w:val="00E47A62"/>
    <w:rsid w:val="00E47E67"/>
    <w:rsid w:val="00E52F00"/>
    <w:rsid w:val="00E53B4E"/>
    <w:rsid w:val="00E553BF"/>
    <w:rsid w:val="00E56298"/>
    <w:rsid w:val="00E566A0"/>
    <w:rsid w:val="00E5727D"/>
    <w:rsid w:val="00E57390"/>
    <w:rsid w:val="00E61A37"/>
    <w:rsid w:val="00E64CFD"/>
    <w:rsid w:val="00E6512B"/>
    <w:rsid w:val="00E65827"/>
    <w:rsid w:val="00E65CC3"/>
    <w:rsid w:val="00E70A78"/>
    <w:rsid w:val="00E70BC8"/>
    <w:rsid w:val="00E711A9"/>
    <w:rsid w:val="00E7232B"/>
    <w:rsid w:val="00E7463C"/>
    <w:rsid w:val="00E7514A"/>
    <w:rsid w:val="00E81D69"/>
    <w:rsid w:val="00E822BD"/>
    <w:rsid w:val="00E823CF"/>
    <w:rsid w:val="00E82583"/>
    <w:rsid w:val="00E8623F"/>
    <w:rsid w:val="00E87C10"/>
    <w:rsid w:val="00E914AC"/>
    <w:rsid w:val="00E92018"/>
    <w:rsid w:val="00E93239"/>
    <w:rsid w:val="00E93295"/>
    <w:rsid w:val="00E94D60"/>
    <w:rsid w:val="00EA1DAC"/>
    <w:rsid w:val="00EA3ED9"/>
    <w:rsid w:val="00EA4B00"/>
    <w:rsid w:val="00EA5162"/>
    <w:rsid w:val="00EB1B43"/>
    <w:rsid w:val="00EB2D31"/>
    <w:rsid w:val="00EB5F0F"/>
    <w:rsid w:val="00EB6E5E"/>
    <w:rsid w:val="00EC0076"/>
    <w:rsid w:val="00EC1F8D"/>
    <w:rsid w:val="00EC4AC8"/>
    <w:rsid w:val="00EC56AA"/>
    <w:rsid w:val="00ED0379"/>
    <w:rsid w:val="00ED0F06"/>
    <w:rsid w:val="00ED2F5D"/>
    <w:rsid w:val="00ED5097"/>
    <w:rsid w:val="00ED58B4"/>
    <w:rsid w:val="00EE30AC"/>
    <w:rsid w:val="00EE5CEC"/>
    <w:rsid w:val="00EE5CFF"/>
    <w:rsid w:val="00EE79F0"/>
    <w:rsid w:val="00EF1FC2"/>
    <w:rsid w:val="00EF290A"/>
    <w:rsid w:val="00EF3A1D"/>
    <w:rsid w:val="00EF3DF5"/>
    <w:rsid w:val="00EF5587"/>
    <w:rsid w:val="00EF57BD"/>
    <w:rsid w:val="00EF613D"/>
    <w:rsid w:val="00F0230E"/>
    <w:rsid w:val="00F0533A"/>
    <w:rsid w:val="00F05CF5"/>
    <w:rsid w:val="00F11AA1"/>
    <w:rsid w:val="00F11B08"/>
    <w:rsid w:val="00F1376C"/>
    <w:rsid w:val="00F15327"/>
    <w:rsid w:val="00F15DE0"/>
    <w:rsid w:val="00F22D76"/>
    <w:rsid w:val="00F23497"/>
    <w:rsid w:val="00F24E2A"/>
    <w:rsid w:val="00F25431"/>
    <w:rsid w:val="00F25617"/>
    <w:rsid w:val="00F2772A"/>
    <w:rsid w:val="00F303C0"/>
    <w:rsid w:val="00F3072D"/>
    <w:rsid w:val="00F309E1"/>
    <w:rsid w:val="00F3299C"/>
    <w:rsid w:val="00F362AD"/>
    <w:rsid w:val="00F40922"/>
    <w:rsid w:val="00F40B82"/>
    <w:rsid w:val="00F40C0A"/>
    <w:rsid w:val="00F4597A"/>
    <w:rsid w:val="00F45DB6"/>
    <w:rsid w:val="00F46384"/>
    <w:rsid w:val="00F46E73"/>
    <w:rsid w:val="00F4790F"/>
    <w:rsid w:val="00F51B1C"/>
    <w:rsid w:val="00F53100"/>
    <w:rsid w:val="00F54BE9"/>
    <w:rsid w:val="00F569DB"/>
    <w:rsid w:val="00F607DD"/>
    <w:rsid w:val="00F61EBD"/>
    <w:rsid w:val="00F62C3C"/>
    <w:rsid w:val="00F63343"/>
    <w:rsid w:val="00F6337E"/>
    <w:rsid w:val="00F65D33"/>
    <w:rsid w:val="00F71C53"/>
    <w:rsid w:val="00F721D7"/>
    <w:rsid w:val="00F7333A"/>
    <w:rsid w:val="00F759BC"/>
    <w:rsid w:val="00F7711A"/>
    <w:rsid w:val="00F7720D"/>
    <w:rsid w:val="00F77D58"/>
    <w:rsid w:val="00F8342D"/>
    <w:rsid w:val="00F84883"/>
    <w:rsid w:val="00F8554B"/>
    <w:rsid w:val="00F90775"/>
    <w:rsid w:val="00F910B6"/>
    <w:rsid w:val="00F9511B"/>
    <w:rsid w:val="00F96C9E"/>
    <w:rsid w:val="00F96FE0"/>
    <w:rsid w:val="00FA20D7"/>
    <w:rsid w:val="00FA40B8"/>
    <w:rsid w:val="00FA696B"/>
    <w:rsid w:val="00FB2726"/>
    <w:rsid w:val="00FB4A56"/>
    <w:rsid w:val="00FB57B6"/>
    <w:rsid w:val="00FB7DC4"/>
    <w:rsid w:val="00FC4CF0"/>
    <w:rsid w:val="00FC5F9C"/>
    <w:rsid w:val="00FC64F3"/>
    <w:rsid w:val="00FC6AB7"/>
    <w:rsid w:val="00FC7234"/>
    <w:rsid w:val="00FD63D7"/>
    <w:rsid w:val="00FD67B2"/>
    <w:rsid w:val="00FD7B06"/>
    <w:rsid w:val="00FE095C"/>
    <w:rsid w:val="00FE0EAC"/>
    <w:rsid w:val="00FE6B87"/>
    <w:rsid w:val="00FE7F7F"/>
    <w:rsid w:val="00FF01A8"/>
    <w:rsid w:val="00FF0DD3"/>
    <w:rsid w:val="00FF3F1A"/>
    <w:rsid w:val="00FF5CFC"/>
    <w:rsid w:val="00FF7B4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EA5862C"/>
  <w15:docId w15:val="{5386EAFE-7B90-4171-93D3-23D1338B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9C2"/>
    <w:pPr>
      <w:spacing w:after="0" w:line="240" w:lineRule="auto"/>
    </w:pPr>
    <w:rPr>
      <w:rFonts w:ascii="Times New Roman" w:eastAsia="Times New Roman" w:hAnsi="Times New Roman" w:cs="Times New Roman"/>
      <w:sz w:val="24"/>
      <w:szCs w:val="24"/>
      <w:lang w:val="en-US" w:eastAsia="en-US"/>
    </w:rPr>
  </w:style>
  <w:style w:type="paragraph" w:styleId="Heading1">
    <w:name w:val="heading 1"/>
    <w:aliases w:val="Table_G"/>
    <w:basedOn w:val="SingleTxtG"/>
    <w:next w:val="SingleTxtG"/>
    <w:link w:val="Heading1Char"/>
    <w:qFormat/>
    <w:rsid w:val="00ED2F5D"/>
    <w:pPr>
      <w:numPr>
        <w:numId w:val="5"/>
      </w:numPr>
      <w:spacing w:after="0"/>
      <w:ind w:right="0"/>
      <w:jc w:val="left"/>
      <w:outlineLvl w:val="0"/>
    </w:pPr>
  </w:style>
  <w:style w:type="paragraph" w:styleId="Heading2">
    <w:name w:val="heading 2"/>
    <w:basedOn w:val="Normal"/>
    <w:next w:val="Normal"/>
    <w:link w:val="Heading2Char"/>
    <w:qFormat/>
    <w:rsid w:val="00ED2F5D"/>
    <w:pPr>
      <w:numPr>
        <w:ilvl w:val="1"/>
        <w:numId w:val="5"/>
      </w:numPr>
      <w:outlineLvl w:val="1"/>
    </w:pPr>
  </w:style>
  <w:style w:type="paragraph" w:styleId="Heading3">
    <w:name w:val="heading 3"/>
    <w:basedOn w:val="Normal"/>
    <w:next w:val="Normal"/>
    <w:link w:val="Heading3Char"/>
    <w:qFormat/>
    <w:rsid w:val="00ED2F5D"/>
    <w:pPr>
      <w:numPr>
        <w:ilvl w:val="2"/>
        <w:numId w:val="5"/>
      </w:numPr>
      <w:outlineLvl w:val="2"/>
    </w:pPr>
  </w:style>
  <w:style w:type="paragraph" w:styleId="Heading4">
    <w:name w:val="heading 4"/>
    <w:basedOn w:val="Normal"/>
    <w:next w:val="Normal"/>
    <w:link w:val="Heading4Char"/>
    <w:qFormat/>
    <w:rsid w:val="00ED2F5D"/>
    <w:pPr>
      <w:numPr>
        <w:ilvl w:val="3"/>
        <w:numId w:val="5"/>
      </w:numPr>
      <w:outlineLvl w:val="3"/>
    </w:pPr>
  </w:style>
  <w:style w:type="paragraph" w:styleId="Heading5">
    <w:name w:val="heading 5"/>
    <w:basedOn w:val="Normal"/>
    <w:next w:val="Normal"/>
    <w:link w:val="Heading5Char"/>
    <w:qFormat/>
    <w:rsid w:val="00ED2F5D"/>
    <w:pPr>
      <w:numPr>
        <w:ilvl w:val="4"/>
        <w:numId w:val="5"/>
      </w:numPr>
      <w:outlineLvl w:val="4"/>
    </w:pPr>
  </w:style>
  <w:style w:type="paragraph" w:styleId="Heading6">
    <w:name w:val="heading 6"/>
    <w:basedOn w:val="Normal"/>
    <w:next w:val="Normal"/>
    <w:link w:val="Heading6Char"/>
    <w:qFormat/>
    <w:rsid w:val="00ED2F5D"/>
    <w:pPr>
      <w:numPr>
        <w:ilvl w:val="5"/>
        <w:numId w:val="5"/>
      </w:numPr>
      <w:outlineLvl w:val="5"/>
    </w:pPr>
  </w:style>
  <w:style w:type="paragraph" w:styleId="Heading7">
    <w:name w:val="heading 7"/>
    <w:basedOn w:val="Normal"/>
    <w:next w:val="Normal"/>
    <w:link w:val="Heading7Char"/>
    <w:qFormat/>
    <w:rsid w:val="00ED2F5D"/>
    <w:pPr>
      <w:numPr>
        <w:ilvl w:val="6"/>
        <w:numId w:val="5"/>
      </w:numPr>
      <w:outlineLvl w:val="6"/>
    </w:pPr>
  </w:style>
  <w:style w:type="paragraph" w:styleId="Heading8">
    <w:name w:val="heading 8"/>
    <w:basedOn w:val="Normal"/>
    <w:next w:val="Normal"/>
    <w:link w:val="Heading8Char"/>
    <w:qFormat/>
    <w:rsid w:val="00ED2F5D"/>
    <w:pPr>
      <w:numPr>
        <w:ilvl w:val="7"/>
        <w:numId w:val="5"/>
      </w:numPr>
      <w:outlineLvl w:val="7"/>
    </w:pPr>
  </w:style>
  <w:style w:type="paragraph" w:styleId="Heading9">
    <w:name w:val="heading 9"/>
    <w:basedOn w:val="Normal"/>
    <w:next w:val="Normal"/>
    <w:link w:val="Heading9Char"/>
    <w:qFormat/>
    <w:rsid w:val="00ED2F5D"/>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ED2F5D"/>
    <w:rPr>
      <w:rFonts w:ascii="Times New Roman" w:eastAsia="Times New Roman" w:hAnsi="Times New Roman" w:cs="Times New Roman"/>
      <w:sz w:val="24"/>
      <w:szCs w:val="24"/>
      <w:lang w:val="en-US" w:eastAsia="en-US"/>
    </w:rPr>
  </w:style>
  <w:style w:type="character" w:customStyle="1" w:styleId="Heading2Char">
    <w:name w:val="Heading 2 Char"/>
    <w:basedOn w:val="DefaultParagraphFont"/>
    <w:link w:val="Heading2"/>
    <w:rsid w:val="00ED2F5D"/>
    <w:rPr>
      <w:rFonts w:ascii="Times New Roman" w:eastAsia="Times New Roman" w:hAnsi="Times New Roman" w:cs="Times New Roman"/>
      <w:sz w:val="24"/>
      <w:szCs w:val="24"/>
      <w:lang w:val="en-US" w:eastAsia="en-US"/>
    </w:rPr>
  </w:style>
  <w:style w:type="character" w:customStyle="1" w:styleId="Heading3Char">
    <w:name w:val="Heading 3 Char"/>
    <w:basedOn w:val="DefaultParagraphFont"/>
    <w:link w:val="Heading3"/>
    <w:rsid w:val="00ED2F5D"/>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rsid w:val="00ED2F5D"/>
    <w:rPr>
      <w:rFonts w:ascii="Times New Roman" w:eastAsia="Times New Roman" w:hAnsi="Times New Roman" w:cs="Times New Roman"/>
      <w:sz w:val="24"/>
      <w:szCs w:val="24"/>
      <w:lang w:val="en-US" w:eastAsia="en-US"/>
    </w:rPr>
  </w:style>
  <w:style w:type="character" w:customStyle="1" w:styleId="Heading5Char">
    <w:name w:val="Heading 5 Char"/>
    <w:basedOn w:val="DefaultParagraphFont"/>
    <w:link w:val="Heading5"/>
    <w:rsid w:val="00ED2F5D"/>
    <w:rPr>
      <w:rFonts w:ascii="Times New Roman" w:eastAsia="Times New Roman" w:hAnsi="Times New Roman" w:cs="Times New Roman"/>
      <w:sz w:val="24"/>
      <w:szCs w:val="24"/>
      <w:lang w:val="en-US" w:eastAsia="en-US"/>
    </w:rPr>
  </w:style>
  <w:style w:type="character" w:customStyle="1" w:styleId="Heading6Char">
    <w:name w:val="Heading 6 Char"/>
    <w:basedOn w:val="DefaultParagraphFont"/>
    <w:link w:val="Heading6"/>
    <w:rsid w:val="00ED2F5D"/>
    <w:rPr>
      <w:rFonts w:ascii="Times New Roman" w:eastAsia="Times New Roman" w:hAnsi="Times New Roman" w:cs="Times New Roman"/>
      <w:sz w:val="24"/>
      <w:szCs w:val="24"/>
      <w:lang w:val="en-US" w:eastAsia="en-US"/>
    </w:rPr>
  </w:style>
  <w:style w:type="character" w:customStyle="1" w:styleId="Heading7Char">
    <w:name w:val="Heading 7 Char"/>
    <w:basedOn w:val="DefaultParagraphFont"/>
    <w:link w:val="Heading7"/>
    <w:rsid w:val="00ED2F5D"/>
    <w:rPr>
      <w:rFonts w:ascii="Times New Roman" w:eastAsia="Times New Roman" w:hAnsi="Times New Roman" w:cs="Times New Roman"/>
      <w:sz w:val="24"/>
      <w:szCs w:val="24"/>
      <w:lang w:val="en-US" w:eastAsia="en-US"/>
    </w:rPr>
  </w:style>
  <w:style w:type="character" w:customStyle="1" w:styleId="Heading8Char">
    <w:name w:val="Heading 8 Char"/>
    <w:basedOn w:val="DefaultParagraphFont"/>
    <w:link w:val="Heading8"/>
    <w:rsid w:val="00ED2F5D"/>
    <w:rPr>
      <w:rFonts w:ascii="Times New Roman" w:eastAsia="Times New Roman" w:hAnsi="Times New Roman" w:cs="Times New Roman"/>
      <w:sz w:val="24"/>
      <w:szCs w:val="24"/>
      <w:lang w:val="en-US" w:eastAsia="en-US"/>
    </w:rPr>
  </w:style>
  <w:style w:type="character" w:customStyle="1" w:styleId="Heading9Char">
    <w:name w:val="Heading 9 Char"/>
    <w:basedOn w:val="DefaultParagraphFont"/>
    <w:link w:val="Heading9"/>
    <w:rsid w:val="00ED2F5D"/>
    <w:rPr>
      <w:rFonts w:ascii="Times New Roman" w:eastAsia="Times New Roman" w:hAnsi="Times New Roman" w:cs="Times New Roman"/>
      <w:sz w:val="24"/>
      <w:szCs w:val="24"/>
      <w:lang w:val="en-US" w:eastAsia="en-US"/>
    </w:rPr>
  </w:style>
  <w:style w:type="paragraph" w:customStyle="1" w:styleId="SingleTxtG">
    <w:name w:val="_ Single Txt_G"/>
    <w:basedOn w:val="Normal"/>
    <w:link w:val="SingleTxtGChar"/>
    <w:qFormat/>
    <w:rsid w:val="00ED2F5D"/>
    <w:pPr>
      <w:spacing w:after="120"/>
      <w:ind w:left="1134" w:right="1134"/>
      <w:jc w:val="both"/>
    </w:pPr>
  </w:style>
  <w:style w:type="paragraph" w:customStyle="1" w:styleId="HMG">
    <w:name w:val="_ H __M_G"/>
    <w:basedOn w:val="Normal"/>
    <w:next w:val="Normal"/>
    <w:rsid w:val="00ED2F5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D2F5D"/>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ftref,a Footnote Reference,FZ,Appel note de bas de page,Appel note de bas de p.,Footnote Refernece,Footnote number,Texto de nota al pie,referencia nota al pie,BVI fnr,f"/>
    <w:link w:val="CharChar1CharCharCharChar1CharCharCharCharCharCharCharCharCharCharCharCharCharCharCharChar"/>
    <w:qFormat/>
    <w:rsid w:val="00ED2F5D"/>
    <w:rPr>
      <w:rFonts w:ascii="Times New Roman" w:hAnsi="Times New Roman"/>
      <w:sz w:val="18"/>
      <w:vertAlign w:val="superscript"/>
    </w:rPr>
  </w:style>
  <w:style w:type="character" w:styleId="EndnoteReference">
    <w:name w:val="endnote reference"/>
    <w:aliases w:val="1_G"/>
    <w:rsid w:val="00ED2F5D"/>
    <w:rPr>
      <w:rFonts w:ascii="Times New Roman" w:hAnsi="Times New Roman"/>
      <w:sz w:val="18"/>
      <w:vertAlign w:val="superscript"/>
    </w:rPr>
  </w:style>
  <w:style w:type="paragraph" w:styleId="Header">
    <w:name w:val="header"/>
    <w:aliases w:val="6_G"/>
    <w:basedOn w:val="Normal"/>
    <w:link w:val="HeaderChar"/>
    <w:rsid w:val="00ED2F5D"/>
    <w:pPr>
      <w:pBdr>
        <w:bottom w:val="single" w:sz="4" w:space="4" w:color="auto"/>
      </w:pBdr>
    </w:pPr>
    <w:rPr>
      <w:b/>
      <w:sz w:val="18"/>
    </w:rPr>
  </w:style>
  <w:style w:type="character" w:customStyle="1" w:styleId="HeaderChar">
    <w:name w:val="Header Char"/>
    <w:aliases w:val="6_G Char"/>
    <w:basedOn w:val="DefaultParagraphFont"/>
    <w:link w:val="Header"/>
    <w:rsid w:val="00ED2F5D"/>
    <w:rPr>
      <w:rFonts w:ascii="Times New Roman" w:eastAsia="Times New Roman" w:hAnsi="Times New Roman" w:cs="Times New Roman"/>
      <w:b/>
      <w:sz w:val="18"/>
      <w:szCs w:val="20"/>
      <w:lang w:eastAsia="en-US"/>
    </w:rPr>
  </w:style>
  <w:style w:type="table" w:styleId="TableGrid">
    <w:name w:val="Table Grid"/>
    <w:basedOn w:val="TableNormal"/>
    <w:rsid w:val="00ED2F5D"/>
    <w:pPr>
      <w:suppressAutoHyphens/>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rsid w:val="00ED2F5D"/>
    <w:rPr>
      <w:color w:val="auto"/>
      <w:u w:val="none"/>
    </w:rPr>
  </w:style>
  <w:style w:type="character" w:styleId="FollowedHyperlink">
    <w:name w:val="FollowedHyperlink"/>
    <w:rsid w:val="00ED2F5D"/>
    <w:rPr>
      <w:color w:val="auto"/>
      <w:u w:val="none"/>
    </w:rPr>
  </w:style>
  <w:style w:type="paragraph" w:customStyle="1" w:styleId="SMG">
    <w:name w:val="__S_M_G"/>
    <w:basedOn w:val="Normal"/>
    <w:next w:val="Normal"/>
    <w:rsid w:val="00ED2F5D"/>
    <w:pPr>
      <w:keepNext/>
      <w:keepLines/>
      <w:spacing w:before="240" w:after="240" w:line="420" w:lineRule="exact"/>
      <w:ind w:left="1134" w:right="1134"/>
    </w:pPr>
    <w:rPr>
      <w:b/>
      <w:sz w:val="40"/>
    </w:rPr>
  </w:style>
  <w:style w:type="paragraph" w:customStyle="1" w:styleId="SLG">
    <w:name w:val="__S_L_G"/>
    <w:basedOn w:val="Normal"/>
    <w:next w:val="Normal"/>
    <w:rsid w:val="00ED2F5D"/>
    <w:pPr>
      <w:keepNext/>
      <w:keepLines/>
      <w:spacing w:before="240" w:after="240" w:line="580" w:lineRule="exact"/>
      <w:ind w:left="1134" w:right="1134"/>
    </w:pPr>
    <w:rPr>
      <w:b/>
      <w:sz w:val="56"/>
    </w:rPr>
  </w:style>
  <w:style w:type="paragraph" w:customStyle="1" w:styleId="SSG">
    <w:name w:val="__S_S_G"/>
    <w:basedOn w:val="Normal"/>
    <w:next w:val="Normal"/>
    <w:rsid w:val="00ED2F5D"/>
    <w:pPr>
      <w:keepNext/>
      <w:keepLines/>
      <w:spacing w:before="240" w:after="240" w:line="300" w:lineRule="exact"/>
      <w:ind w:left="1134" w:right="1134"/>
    </w:pPr>
    <w:rPr>
      <w:b/>
      <w:sz w:val="28"/>
    </w:rP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Footnotes,Char"/>
    <w:basedOn w:val="Normal"/>
    <w:link w:val="FootnoteTextChar"/>
    <w:uiPriority w:val="99"/>
    <w:qFormat/>
    <w:rsid w:val="00ED2F5D"/>
    <w:pPr>
      <w:tabs>
        <w:tab w:val="right" w:pos="1021"/>
      </w:tabs>
      <w:spacing w:line="220" w:lineRule="exact"/>
      <w:ind w:left="1134" w:right="1134" w:hanging="1134"/>
    </w:pPr>
    <w:rPr>
      <w:sz w:val="18"/>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basedOn w:val="DefaultParagraphFont"/>
    <w:link w:val="FootnoteText"/>
    <w:uiPriority w:val="99"/>
    <w:rsid w:val="00ED2F5D"/>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rsid w:val="00ED2F5D"/>
  </w:style>
  <w:style w:type="character" w:customStyle="1" w:styleId="EndnoteTextChar">
    <w:name w:val="Endnote Text Char"/>
    <w:aliases w:val="2_G Char"/>
    <w:basedOn w:val="DefaultParagraphFont"/>
    <w:link w:val="EndnoteText"/>
    <w:rsid w:val="00ED2F5D"/>
    <w:rPr>
      <w:rFonts w:ascii="Times New Roman" w:eastAsia="Times New Roman" w:hAnsi="Times New Roman" w:cs="Times New Roman"/>
      <w:sz w:val="18"/>
      <w:szCs w:val="20"/>
      <w:lang w:eastAsia="en-US"/>
    </w:rPr>
  </w:style>
  <w:style w:type="character" w:styleId="PageNumber">
    <w:name w:val="page number"/>
    <w:aliases w:val="7_G"/>
    <w:rsid w:val="00ED2F5D"/>
    <w:rPr>
      <w:rFonts w:ascii="Times New Roman" w:hAnsi="Times New Roman"/>
      <w:b/>
      <w:sz w:val="18"/>
    </w:rPr>
  </w:style>
  <w:style w:type="paragraph" w:customStyle="1" w:styleId="XLargeG">
    <w:name w:val="__XLarge_G"/>
    <w:basedOn w:val="Normal"/>
    <w:next w:val="Normal"/>
    <w:rsid w:val="00ED2F5D"/>
    <w:pPr>
      <w:keepNext/>
      <w:keepLines/>
      <w:spacing w:before="240" w:after="240" w:line="420" w:lineRule="exact"/>
      <w:ind w:left="1134" w:right="1134"/>
    </w:pPr>
    <w:rPr>
      <w:b/>
      <w:sz w:val="40"/>
    </w:rPr>
  </w:style>
  <w:style w:type="paragraph" w:customStyle="1" w:styleId="Bullet1G">
    <w:name w:val="_Bullet 1_G"/>
    <w:basedOn w:val="Normal"/>
    <w:rsid w:val="00ED2F5D"/>
    <w:pPr>
      <w:numPr>
        <w:numId w:val="1"/>
      </w:numPr>
      <w:spacing w:after="120"/>
      <w:ind w:right="1134"/>
      <w:jc w:val="both"/>
    </w:pPr>
  </w:style>
  <w:style w:type="paragraph" w:styleId="Footer">
    <w:name w:val="footer"/>
    <w:aliases w:val="3_G"/>
    <w:basedOn w:val="Normal"/>
    <w:link w:val="FooterChar"/>
    <w:uiPriority w:val="99"/>
    <w:rsid w:val="00ED2F5D"/>
    <w:rPr>
      <w:sz w:val="16"/>
    </w:rPr>
  </w:style>
  <w:style w:type="character" w:customStyle="1" w:styleId="FooterChar">
    <w:name w:val="Footer Char"/>
    <w:aliases w:val="3_G Char"/>
    <w:basedOn w:val="DefaultParagraphFont"/>
    <w:link w:val="Footer"/>
    <w:uiPriority w:val="99"/>
    <w:rsid w:val="00ED2F5D"/>
    <w:rPr>
      <w:rFonts w:ascii="Times New Roman" w:eastAsia="Times New Roman" w:hAnsi="Times New Roman" w:cs="Times New Roman"/>
      <w:sz w:val="16"/>
      <w:szCs w:val="20"/>
      <w:lang w:eastAsia="en-US"/>
    </w:rPr>
  </w:style>
  <w:style w:type="paragraph" w:customStyle="1" w:styleId="Bullet2G">
    <w:name w:val="_Bullet 2_G"/>
    <w:basedOn w:val="Normal"/>
    <w:rsid w:val="00ED2F5D"/>
    <w:pPr>
      <w:numPr>
        <w:numId w:val="2"/>
      </w:numPr>
      <w:spacing w:after="120"/>
      <w:ind w:right="1134"/>
      <w:jc w:val="both"/>
    </w:pPr>
  </w:style>
  <w:style w:type="paragraph" w:customStyle="1" w:styleId="H1G">
    <w:name w:val="_ H_1_G"/>
    <w:basedOn w:val="Normal"/>
    <w:next w:val="Normal"/>
    <w:link w:val="H1GChar"/>
    <w:qFormat/>
    <w:rsid w:val="00ED2F5D"/>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link w:val="H23GChar"/>
    <w:qFormat/>
    <w:rsid w:val="00ED2F5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ED2F5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D2F5D"/>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ED2F5D"/>
    <w:rPr>
      <w:rFonts w:ascii="Times New Roman" w:eastAsia="Times New Roman" w:hAnsi="Times New Roman" w:cs="Times New Roman"/>
      <w:sz w:val="20"/>
      <w:szCs w:val="20"/>
      <w:lang w:eastAsia="en-US"/>
    </w:rPr>
  </w:style>
  <w:style w:type="character" w:customStyle="1" w:styleId="HChGChar">
    <w:name w:val="_ H _Ch_G Char"/>
    <w:link w:val="HChG"/>
    <w:rsid w:val="00ED2F5D"/>
    <w:rPr>
      <w:rFonts w:ascii="Times New Roman" w:eastAsia="Times New Roman" w:hAnsi="Times New Roman" w:cs="Times New Roman"/>
      <w:b/>
      <w:sz w:val="28"/>
      <w:szCs w:val="20"/>
      <w:lang w:eastAsia="en-US"/>
    </w:rPr>
  </w:style>
  <w:style w:type="paragraph" w:customStyle="1" w:styleId="HCh">
    <w:name w:val="_ H _Ch"/>
    <w:basedOn w:val="Normal"/>
    <w:next w:val="Normal"/>
    <w:rsid w:val="00ED2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300" w:lineRule="exact"/>
      <w:outlineLvl w:val="0"/>
    </w:pPr>
    <w:rPr>
      <w:rFonts w:eastAsia="Calibri"/>
      <w:b/>
      <w:spacing w:val="-2"/>
      <w:w w:val="103"/>
      <w:kern w:val="14"/>
      <w:sz w:val="28"/>
    </w:rPr>
  </w:style>
  <w:style w:type="character" w:customStyle="1" w:styleId="H23GChar">
    <w:name w:val="_ H_2/3_G Char"/>
    <w:link w:val="H23G"/>
    <w:locked/>
    <w:rsid w:val="00ED2F5D"/>
    <w:rPr>
      <w:rFonts w:ascii="Times New Roman" w:eastAsia="Times New Roman" w:hAnsi="Times New Roman" w:cs="Times New Roman"/>
      <w:b/>
      <w:sz w:val="20"/>
      <w:szCs w:val="20"/>
      <w:lang w:eastAsia="en-US"/>
    </w:rPr>
  </w:style>
  <w:style w:type="character" w:customStyle="1" w:styleId="H1GChar">
    <w:name w:val="_ H_1_G Char"/>
    <w:link w:val="H1G"/>
    <w:rsid w:val="00ED2F5D"/>
    <w:rPr>
      <w:rFonts w:ascii="Times New Roman" w:eastAsia="Times New Roman" w:hAnsi="Times New Roman" w:cs="Times New Roman"/>
      <w:b/>
      <w:sz w:val="24"/>
      <w:szCs w:val="20"/>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rsid w:val="00ED2F5D"/>
    <w:pPr>
      <w:spacing w:after="160" w:line="240" w:lineRule="exact"/>
    </w:pPr>
    <w:rPr>
      <w:rFonts w:eastAsiaTheme="minorEastAsia" w:cstheme="minorBidi"/>
      <w:sz w:val="18"/>
      <w:szCs w:val="22"/>
      <w:vertAlign w:val="superscript"/>
      <w:lang w:eastAsia="ko-KR"/>
    </w:rPr>
  </w:style>
  <w:style w:type="character" w:styleId="CommentReference">
    <w:name w:val="annotation reference"/>
    <w:rsid w:val="00ED2F5D"/>
    <w:rPr>
      <w:sz w:val="16"/>
      <w:szCs w:val="16"/>
    </w:rPr>
  </w:style>
  <w:style w:type="paragraph" w:customStyle="1" w:styleId="ParaNoG">
    <w:name w:val="_ParaNo._G"/>
    <w:basedOn w:val="Normal"/>
    <w:uiPriority w:val="99"/>
    <w:rsid w:val="00ED2F5D"/>
    <w:pPr>
      <w:tabs>
        <w:tab w:val="num" w:pos="0"/>
      </w:tabs>
      <w:ind w:left="1134"/>
    </w:pPr>
  </w:style>
  <w:style w:type="paragraph" w:styleId="BalloonText">
    <w:name w:val="Balloon Text"/>
    <w:basedOn w:val="Normal"/>
    <w:link w:val="BalloonTextChar"/>
    <w:rsid w:val="00ED2F5D"/>
    <w:rPr>
      <w:rFonts w:ascii="Tahoma" w:hAnsi="Tahoma" w:cs="Tahoma"/>
      <w:sz w:val="16"/>
      <w:szCs w:val="16"/>
    </w:rPr>
  </w:style>
  <w:style w:type="character" w:customStyle="1" w:styleId="BalloonTextChar">
    <w:name w:val="Balloon Text Char"/>
    <w:basedOn w:val="DefaultParagraphFont"/>
    <w:link w:val="BalloonText"/>
    <w:rsid w:val="00ED2F5D"/>
    <w:rPr>
      <w:rFonts w:ascii="Tahoma" w:eastAsia="Times New Roman" w:hAnsi="Tahoma" w:cs="Tahoma"/>
      <w:sz w:val="16"/>
      <w:szCs w:val="16"/>
      <w:lang w:eastAsia="en-US"/>
    </w:rPr>
  </w:style>
  <w:style w:type="numbering" w:styleId="111111">
    <w:name w:val="Outline List 2"/>
    <w:basedOn w:val="NoList"/>
    <w:rsid w:val="00ED2F5D"/>
  </w:style>
  <w:style w:type="numbering" w:styleId="1ai">
    <w:name w:val="Outline List 1"/>
    <w:basedOn w:val="NoList"/>
    <w:rsid w:val="00ED2F5D"/>
  </w:style>
  <w:style w:type="character" w:customStyle="1" w:styleId="st1">
    <w:name w:val="st1"/>
    <w:rsid w:val="00ED2F5D"/>
  </w:style>
  <w:style w:type="character" w:styleId="Emphasis">
    <w:name w:val="Emphasis"/>
    <w:qFormat/>
    <w:rsid w:val="00ED2F5D"/>
    <w:rPr>
      <w:i/>
      <w:iCs/>
    </w:rPr>
  </w:style>
  <w:style w:type="paragraph" w:styleId="EnvelopeReturn">
    <w:name w:val="envelope return"/>
    <w:basedOn w:val="Normal"/>
    <w:uiPriority w:val="99"/>
    <w:rsid w:val="00ED2F5D"/>
    <w:rPr>
      <w:rFonts w:ascii="Arial" w:hAnsi="Arial" w:cs="Arial"/>
    </w:rPr>
  </w:style>
  <w:style w:type="character" w:styleId="HTMLAcronym">
    <w:name w:val="HTML Acronym"/>
    <w:rsid w:val="00ED2F5D"/>
  </w:style>
  <w:style w:type="character" w:customStyle="1" w:styleId="FootnoteCharacters">
    <w:name w:val="Footnote Characters"/>
    <w:rsid w:val="00ED2F5D"/>
    <w:rPr>
      <w:vertAlign w:val="superscript"/>
    </w:rPr>
  </w:style>
  <w:style w:type="paragraph" w:styleId="CommentText">
    <w:name w:val="annotation text"/>
    <w:basedOn w:val="Normal"/>
    <w:link w:val="CommentTextChar"/>
    <w:rsid w:val="00ED2F5D"/>
  </w:style>
  <w:style w:type="character" w:customStyle="1" w:styleId="CommentTextChar">
    <w:name w:val="Comment Text Char"/>
    <w:basedOn w:val="DefaultParagraphFont"/>
    <w:link w:val="CommentText"/>
    <w:rsid w:val="00ED2F5D"/>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ED2F5D"/>
    <w:rPr>
      <w:b/>
      <w:bCs/>
    </w:rPr>
  </w:style>
  <w:style w:type="character" w:customStyle="1" w:styleId="CommentSubjectChar">
    <w:name w:val="Comment Subject Char"/>
    <w:basedOn w:val="CommentTextChar"/>
    <w:link w:val="CommentSubject"/>
    <w:rsid w:val="00ED2F5D"/>
    <w:rPr>
      <w:rFonts w:ascii="Times New Roman" w:eastAsia="Times New Roman" w:hAnsi="Times New Roman" w:cs="Times New Roman"/>
      <w:b/>
      <w:bCs/>
      <w:sz w:val="20"/>
      <w:szCs w:val="20"/>
      <w:lang w:eastAsia="en-US"/>
    </w:rPr>
  </w:style>
  <w:style w:type="character" w:customStyle="1" w:styleId="hps">
    <w:name w:val="hps"/>
    <w:rsid w:val="00ED2F5D"/>
  </w:style>
  <w:style w:type="character" w:customStyle="1" w:styleId="st">
    <w:name w:val="st"/>
    <w:rsid w:val="00ED2F5D"/>
  </w:style>
  <w:style w:type="character" w:customStyle="1" w:styleId="atn">
    <w:name w:val="atn"/>
    <w:rsid w:val="00ED2F5D"/>
  </w:style>
  <w:style w:type="paragraph" w:styleId="ListParagraph">
    <w:name w:val="List Paragraph"/>
    <w:aliases w:val="Scriptoria bullet points"/>
    <w:basedOn w:val="Normal"/>
    <w:link w:val="ListParagraphChar"/>
    <w:uiPriority w:val="34"/>
    <w:qFormat/>
    <w:rsid w:val="00ED2F5D"/>
    <w:pPr>
      <w:ind w:left="708"/>
    </w:pPr>
    <w:rPr>
      <w:rFonts w:ascii="Book Antiqua" w:eastAsia="MS Mincho" w:hAnsi="Book Antiqua"/>
      <w:lang w:val="fr-FR" w:eastAsia="fr-FR"/>
    </w:rPr>
  </w:style>
  <w:style w:type="paragraph" w:customStyle="1" w:styleId="SDInumration">
    <w:name w:val="SDI énumération"/>
    <w:basedOn w:val="Normal"/>
    <w:rsid w:val="00ED2F5D"/>
    <w:pPr>
      <w:numPr>
        <w:numId w:val="8"/>
      </w:numPr>
      <w:jc w:val="both"/>
    </w:pPr>
    <w:rPr>
      <w:rFonts w:ascii="Bookman Old Style" w:hAnsi="Bookman Old Style"/>
      <w:lang w:val="fr-FR" w:eastAsia="fr-FR"/>
    </w:rPr>
  </w:style>
  <w:style w:type="character" w:customStyle="1" w:styleId="Heading1Char1">
    <w:name w:val="Heading 1 Char1"/>
    <w:aliases w:val="Table_G Char1"/>
    <w:rsid w:val="00ED2F5D"/>
    <w:rPr>
      <w:rFonts w:ascii="Calibri Light" w:eastAsia="Times New Roman" w:hAnsi="Calibri Light" w:cs="Times New Roman"/>
      <w:b/>
      <w:bCs/>
      <w:color w:val="2E74B5"/>
      <w:sz w:val="28"/>
      <w:szCs w:val="28"/>
      <w:lang w:val="en-GB" w:eastAsia="en-US"/>
    </w:rPr>
  </w:style>
  <w:style w:type="character" w:customStyle="1" w:styleId="FootnoteTextChar1">
    <w:name w:val="Footnote Text Char1"/>
    <w:aliases w:val="5_G Char1,FA Fu Char1,Footnote Text Char Char Char Char Char Char1,Footnote Text Char Char Char Char Char2,Footnote reference Char1,Footnote Text Char Char Char Char2,Footnote Text Cha Char1,FA Fußnotentext Char1,FA Fu?notentext Char"/>
    <w:semiHidden/>
    <w:rsid w:val="00ED2F5D"/>
    <w:rPr>
      <w:lang w:eastAsia="en-US"/>
    </w:rPr>
  </w:style>
  <w:style w:type="character" w:customStyle="1" w:styleId="HeaderChar1">
    <w:name w:val="Header Char1"/>
    <w:aliases w:val="6_G Char1"/>
    <w:semiHidden/>
    <w:rsid w:val="00ED2F5D"/>
    <w:rPr>
      <w:lang w:eastAsia="en-US"/>
    </w:rPr>
  </w:style>
  <w:style w:type="character" w:customStyle="1" w:styleId="FooterChar1">
    <w:name w:val="Footer Char1"/>
    <w:aliases w:val="3_G Char1"/>
    <w:semiHidden/>
    <w:rsid w:val="00ED2F5D"/>
    <w:rPr>
      <w:lang w:eastAsia="en-US"/>
    </w:rPr>
  </w:style>
  <w:style w:type="character" w:customStyle="1" w:styleId="EndnoteTextChar1">
    <w:name w:val="Endnote Text Char1"/>
    <w:aliases w:val="2_G Char1"/>
    <w:semiHidden/>
    <w:rsid w:val="00ED2F5D"/>
    <w:rPr>
      <w:lang w:eastAsia="en-US"/>
    </w:rPr>
  </w:style>
  <w:style w:type="paragraph" w:customStyle="1" w:styleId="ColorfulList-Accent11">
    <w:name w:val="Colorful List - Accent 11"/>
    <w:basedOn w:val="Normal"/>
    <w:qFormat/>
    <w:rsid w:val="00ED2F5D"/>
    <w:pPr>
      <w:ind w:left="708"/>
    </w:pPr>
    <w:rPr>
      <w:rFonts w:ascii="Book Antiqua" w:eastAsia="MS Mincho" w:hAnsi="Book Antiqua"/>
      <w:lang w:val="fr-FR" w:eastAsia="fr-FR"/>
    </w:rPr>
  </w:style>
  <w:style w:type="paragraph" w:customStyle="1" w:styleId="Default">
    <w:name w:val="Default"/>
    <w:rsid w:val="00ED2F5D"/>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Date">
    <w:name w:val="Date"/>
    <w:basedOn w:val="Normal"/>
    <w:next w:val="Normal"/>
    <w:link w:val="DateChar"/>
    <w:uiPriority w:val="99"/>
    <w:rsid w:val="00ED2F5D"/>
  </w:style>
  <w:style w:type="character" w:customStyle="1" w:styleId="DateChar">
    <w:name w:val="Date Char"/>
    <w:basedOn w:val="DefaultParagraphFont"/>
    <w:link w:val="Date"/>
    <w:uiPriority w:val="99"/>
    <w:rsid w:val="00ED2F5D"/>
    <w:rPr>
      <w:rFonts w:ascii="Times New Roman" w:eastAsia="Times New Roman" w:hAnsi="Times New Roman" w:cs="Times New Roman"/>
      <w:sz w:val="20"/>
      <w:szCs w:val="20"/>
      <w:lang w:eastAsia="en-US"/>
    </w:rPr>
  </w:style>
  <w:style w:type="numbering" w:customStyle="1" w:styleId="NoList1">
    <w:name w:val="No List1"/>
    <w:next w:val="NoList"/>
    <w:uiPriority w:val="99"/>
    <w:semiHidden/>
    <w:unhideWhenUsed/>
    <w:rsid w:val="00ED2F5D"/>
  </w:style>
  <w:style w:type="numbering" w:customStyle="1" w:styleId="NoList11">
    <w:name w:val="No List11"/>
    <w:next w:val="NoList"/>
    <w:semiHidden/>
    <w:rsid w:val="00ED2F5D"/>
  </w:style>
  <w:style w:type="table" w:customStyle="1" w:styleId="TableGrid1">
    <w:name w:val="Table Grid1"/>
    <w:basedOn w:val="TableNormal"/>
    <w:next w:val="TableGri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1111111">
    <w:name w:val="1 / 1.1 / 1.1.11"/>
    <w:basedOn w:val="NoList"/>
    <w:next w:val="111111"/>
    <w:semiHidden/>
    <w:rsid w:val="00ED2F5D"/>
    <w:pPr>
      <w:numPr>
        <w:numId w:val="6"/>
      </w:numPr>
    </w:pPr>
  </w:style>
  <w:style w:type="numbering" w:customStyle="1" w:styleId="1ai1">
    <w:name w:val="1 / a / i1"/>
    <w:basedOn w:val="NoList"/>
    <w:next w:val="1ai"/>
    <w:semiHidden/>
    <w:rsid w:val="00ED2F5D"/>
    <w:pPr>
      <w:numPr>
        <w:numId w:val="7"/>
      </w:numPr>
    </w:pPr>
  </w:style>
  <w:style w:type="character" w:styleId="Strong">
    <w:name w:val="Strong"/>
    <w:qFormat/>
    <w:rsid w:val="00ED2F5D"/>
    <w:rPr>
      <w:b/>
      <w:bCs/>
    </w:rPr>
  </w:style>
  <w:style w:type="numbering" w:customStyle="1" w:styleId="NoList2">
    <w:name w:val="No List2"/>
    <w:next w:val="NoList"/>
    <w:uiPriority w:val="99"/>
    <w:semiHidden/>
    <w:unhideWhenUsed/>
    <w:rsid w:val="00ED2F5D"/>
  </w:style>
  <w:style w:type="paragraph" w:styleId="TOC1">
    <w:name w:val="toc 1"/>
    <w:basedOn w:val="Normal"/>
    <w:next w:val="Normal"/>
    <w:autoRedefine/>
    <w:uiPriority w:val="39"/>
    <w:rsid w:val="00ED2F5D"/>
  </w:style>
  <w:style w:type="paragraph" w:styleId="TOC2">
    <w:name w:val="toc 2"/>
    <w:basedOn w:val="Normal"/>
    <w:next w:val="Normal"/>
    <w:autoRedefine/>
    <w:uiPriority w:val="99"/>
    <w:rsid w:val="00ED2F5D"/>
    <w:pPr>
      <w:ind w:left="200"/>
    </w:pPr>
  </w:style>
  <w:style w:type="numbering" w:customStyle="1" w:styleId="1111112">
    <w:name w:val="1 / 1.1 / 1.1.12"/>
    <w:basedOn w:val="NoList"/>
    <w:next w:val="111111"/>
    <w:semiHidden/>
    <w:rsid w:val="00ED2F5D"/>
  </w:style>
  <w:style w:type="numbering" w:customStyle="1" w:styleId="1ai2">
    <w:name w:val="1 / a / i2"/>
    <w:basedOn w:val="NoList"/>
    <w:next w:val="1ai"/>
    <w:semiHidden/>
    <w:rsid w:val="00ED2F5D"/>
  </w:style>
  <w:style w:type="character" w:customStyle="1" w:styleId="Heading2Char1">
    <w:name w:val="Heading 2 Char1"/>
    <w:rsid w:val="00ED2F5D"/>
    <w:rPr>
      <w:sz w:val="28"/>
      <w:lang w:val="en-US"/>
    </w:rPr>
  </w:style>
  <w:style w:type="paragraph" w:customStyle="1" w:styleId="NormalTimes">
    <w:name w:val="Normal + Times"/>
    <w:basedOn w:val="Normal"/>
    <w:link w:val="NormalTimesChar"/>
    <w:uiPriority w:val="99"/>
    <w:rsid w:val="00ED2F5D"/>
    <w:pPr>
      <w:autoSpaceDE w:val="0"/>
      <w:autoSpaceDN w:val="0"/>
      <w:adjustRightInd w:val="0"/>
      <w:spacing w:after="240"/>
    </w:pPr>
    <w:rPr>
      <w:rFonts w:eastAsia="SimSun"/>
      <w:color w:val="000000"/>
      <w:lang w:eastAsia="zh-CN"/>
    </w:rPr>
  </w:style>
  <w:style w:type="character" w:customStyle="1" w:styleId="NormalTimesChar">
    <w:name w:val="Normal + Times Char"/>
    <w:link w:val="NormalTimes"/>
    <w:uiPriority w:val="99"/>
    <w:rsid w:val="00ED2F5D"/>
    <w:rPr>
      <w:rFonts w:ascii="Times New Roman" w:eastAsia="SimSun" w:hAnsi="Times New Roman" w:cs="Times New Roman"/>
      <w:color w:val="000000"/>
      <w:sz w:val="24"/>
      <w:szCs w:val="24"/>
      <w:lang w:val="en-US" w:eastAsia="zh-CN"/>
    </w:rPr>
  </w:style>
  <w:style w:type="paragraph" w:styleId="NormalWeb">
    <w:name w:val="Normal (Web)"/>
    <w:basedOn w:val="Normal"/>
    <w:uiPriority w:val="99"/>
    <w:unhideWhenUsed/>
    <w:rsid w:val="00ED2F5D"/>
    <w:pPr>
      <w:spacing w:before="100" w:beforeAutospacing="1" w:after="100" w:afterAutospacing="1"/>
    </w:pPr>
  </w:style>
  <w:style w:type="numbering" w:customStyle="1" w:styleId="NoList12">
    <w:name w:val="No List12"/>
    <w:next w:val="NoList"/>
    <w:uiPriority w:val="99"/>
    <w:semiHidden/>
    <w:unhideWhenUsed/>
    <w:rsid w:val="00ED2F5D"/>
  </w:style>
  <w:style w:type="paragraph" w:styleId="PlainText">
    <w:name w:val="Plain Text"/>
    <w:basedOn w:val="Normal"/>
    <w:link w:val="PlainTextChar"/>
    <w:uiPriority w:val="99"/>
    <w:rsid w:val="00ED2F5D"/>
    <w:rPr>
      <w:rFonts w:cs="Courier New"/>
    </w:rPr>
  </w:style>
  <w:style w:type="character" w:customStyle="1" w:styleId="PlainTextChar">
    <w:name w:val="Plain Text Char"/>
    <w:basedOn w:val="DefaultParagraphFont"/>
    <w:link w:val="PlainText"/>
    <w:uiPriority w:val="99"/>
    <w:rsid w:val="00ED2F5D"/>
    <w:rPr>
      <w:rFonts w:ascii="Times New Roman" w:eastAsia="Times New Roman" w:hAnsi="Times New Roman" w:cs="Courier New"/>
      <w:sz w:val="20"/>
      <w:szCs w:val="20"/>
      <w:lang w:eastAsia="en-US"/>
    </w:rPr>
  </w:style>
  <w:style w:type="paragraph" w:styleId="BodyText">
    <w:name w:val="Body Text"/>
    <w:basedOn w:val="Normal"/>
    <w:next w:val="Normal"/>
    <w:link w:val="BodyTextChar"/>
    <w:uiPriority w:val="99"/>
    <w:rsid w:val="00ED2F5D"/>
  </w:style>
  <w:style w:type="character" w:customStyle="1" w:styleId="BodyTextChar">
    <w:name w:val="Body Text Char"/>
    <w:basedOn w:val="DefaultParagraphFont"/>
    <w:link w:val="BodyText"/>
    <w:uiPriority w:val="99"/>
    <w:rsid w:val="00ED2F5D"/>
    <w:rPr>
      <w:rFonts w:ascii="Times New Roman" w:eastAsia="Times New Roman" w:hAnsi="Times New Roman" w:cs="Times New Roman"/>
      <w:sz w:val="20"/>
      <w:szCs w:val="20"/>
      <w:lang w:eastAsia="en-US"/>
    </w:rPr>
  </w:style>
  <w:style w:type="paragraph" w:styleId="BodyTextIndent">
    <w:name w:val="Body Text Indent"/>
    <w:basedOn w:val="Normal"/>
    <w:link w:val="BodyTextIndentChar"/>
    <w:uiPriority w:val="99"/>
    <w:rsid w:val="00ED2F5D"/>
    <w:pPr>
      <w:spacing w:after="120"/>
      <w:ind w:left="283"/>
    </w:pPr>
  </w:style>
  <w:style w:type="character" w:customStyle="1" w:styleId="BodyTextIndentChar">
    <w:name w:val="Body Text Indent Char"/>
    <w:basedOn w:val="DefaultParagraphFont"/>
    <w:link w:val="BodyTextIndent"/>
    <w:uiPriority w:val="99"/>
    <w:rsid w:val="00ED2F5D"/>
    <w:rPr>
      <w:rFonts w:ascii="Times New Roman" w:eastAsia="Times New Roman" w:hAnsi="Times New Roman" w:cs="Times New Roman"/>
      <w:sz w:val="20"/>
      <w:szCs w:val="20"/>
      <w:lang w:eastAsia="en-US"/>
    </w:rPr>
  </w:style>
  <w:style w:type="paragraph" w:styleId="BlockText">
    <w:name w:val="Block Text"/>
    <w:basedOn w:val="Normal"/>
    <w:uiPriority w:val="99"/>
    <w:rsid w:val="00ED2F5D"/>
    <w:pPr>
      <w:ind w:left="1440" w:right="1440"/>
    </w:pPr>
  </w:style>
  <w:style w:type="character" w:styleId="LineNumber">
    <w:name w:val="line number"/>
    <w:rsid w:val="00ED2F5D"/>
    <w:rPr>
      <w:sz w:val="14"/>
    </w:rPr>
  </w:style>
  <w:style w:type="numbering" w:styleId="ArticleSection">
    <w:name w:val="Outline List 3"/>
    <w:basedOn w:val="NoList"/>
    <w:rsid w:val="00ED2F5D"/>
    <w:pPr>
      <w:numPr>
        <w:numId w:val="10"/>
      </w:numPr>
    </w:pPr>
  </w:style>
  <w:style w:type="paragraph" w:styleId="BodyText2">
    <w:name w:val="Body Text 2"/>
    <w:basedOn w:val="Normal"/>
    <w:link w:val="BodyText2Char"/>
    <w:uiPriority w:val="99"/>
    <w:rsid w:val="00ED2F5D"/>
    <w:pPr>
      <w:spacing w:after="120" w:line="480" w:lineRule="auto"/>
    </w:pPr>
  </w:style>
  <w:style w:type="character" w:customStyle="1" w:styleId="BodyText2Char">
    <w:name w:val="Body Text 2 Char"/>
    <w:basedOn w:val="DefaultParagraphFont"/>
    <w:link w:val="BodyText2"/>
    <w:uiPriority w:val="99"/>
    <w:rsid w:val="00ED2F5D"/>
    <w:rPr>
      <w:rFonts w:ascii="Times New Roman" w:eastAsia="Times New Roman" w:hAnsi="Times New Roman" w:cs="Times New Roman"/>
      <w:sz w:val="20"/>
      <w:szCs w:val="20"/>
      <w:lang w:eastAsia="en-US"/>
    </w:rPr>
  </w:style>
  <w:style w:type="paragraph" w:styleId="BodyText3">
    <w:name w:val="Body Text 3"/>
    <w:basedOn w:val="Normal"/>
    <w:link w:val="BodyText3Char"/>
    <w:uiPriority w:val="99"/>
    <w:rsid w:val="00ED2F5D"/>
    <w:pPr>
      <w:spacing w:after="120"/>
    </w:pPr>
    <w:rPr>
      <w:sz w:val="16"/>
      <w:szCs w:val="16"/>
    </w:rPr>
  </w:style>
  <w:style w:type="character" w:customStyle="1" w:styleId="BodyText3Char">
    <w:name w:val="Body Text 3 Char"/>
    <w:basedOn w:val="DefaultParagraphFont"/>
    <w:link w:val="BodyText3"/>
    <w:uiPriority w:val="99"/>
    <w:rsid w:val="00ED2F5D"/>
    <w:rPr>
      <w:rFonts w:ascii="Times New Roman" w:eastAsia="Times New Roman" w:hAnsi="Times New Roman" w:cs="Times New Roman"/>
      <w:sz w:val="16"/>
      <w:szCs w:val="16"/>
      <w:lang w:eastAsia="en-US"/>
    </w:rPr>
  </w:style>
  <w:style w:type="paragraph" w:styleId="BodyTextFirstIndent">
    <w:name w:val="Body Text First Indent"/>
    <w:basedOn w:val="BodyText"/>
    <w:link w:val="BodyTextFirstIndentChar"/>
    <w:uiPriority w:val="99"/>
    <w:rsid w:val="00ED2F5D"/>
    <w:pPr>
      <w:spacing w:after="120"/>
      <w:ind w:firstLine="210"/>
    </w:pPr>
  </w:style>
  <w:style w:type="character" w:customStyle="1" w:styleId="BodyTextFirstIndentChar">
    <w:name w:val="Body Text First Indent Char"/>
    <w:basedOn w:val="BodyTextChar"/>
    <w:link w:val="BodyTextFirstIndent"/>
    <w:uiPriority w:val="99"/>
    <w:rsid w:val="00ED2F5D"/>
    <w:rPr>
      <w:rFonts w:ascii="Times New Roman" w:eastAsia="Times New Roman" w:hAnsi="Times New Roman" w:cs="Times New Roman"/>
      <w:sz w:val="20"/>
      <w:szCs w:val="20"/>
      <w:lang w:eastAsia="en-US"/>
    </w:rPr>
  </w:style>
  <w:style w:type="paragraph" w:styleId="BodyTextFirstIndent2">
    <w:name w:val="Body Text First Indent 2"/>
    <w:basedOn w:val="BodyTextIndent"/>
    <w:link w:val="BodyTextFirstIndent2Char"/>
    <w:uiPriority w:val="99"/>
    <w:rsid w:val="00ED2F5D"/>
    <w:pPr>
      <w:ind w:firstLine="210"/>
    </w:pPr>
  </w:style>
  <w:style w:type="character" w:customStyle="1" w:styleId="BodyTextFirstIndent2Char">
    <w:name w:val="Body Text First Indent 2 Char"/>
    <w:basedOn w:val="BodyTextIndentChar"/>
    <w:link w:val="BodyTextFirstIndent2"/>
    <w:uiPriority w:val="99"/>
    <w:rsid w:val="00ED2F5D"/>
    <w:rPr>
      <w:rFonts w:ascii="Times New Roman" w:eastAsia="Times New Roman" w:hAnsi="Times New Roman" w:cs="Times New Roman"/>
      <w:sz w:val="20"/>
      <w:szCs w:val="20"/>
      <w:lang w:eastAsia="en-US"/>
    </w:rPr>
  </w:style>
  <w:style w:type="paragraph" w:styleId="BodyTextIndent2">
    <w:name w:val="Body Text Indent 2"/>
    <w:basedOn w:val="Normal"/>
    <w:link w:val="BodyTextIndent2Char"/>
    <w:uiPriority w:val="99"/>
    <w:rsid w:val="00ED2F5D"/>
    <w:pPr>
      <w:spacing w:after="120" w:line="480" w:lineRule="auto"/>
      <w:ind w:left="283"/>
    </w:pPr>
  </w:style>
  <w:style w:type="character" w:customStyle="1" w:styleId="BodyTextIndent2Char">
    <w:name w:val="Body Text Indent 2 Char"/>
    <w:basedOn w:val="DefaultParagraphFont"/>
    <w:link w:val="BodyTextIndent2"/>
    <w:uiPriority w:val="99"/>
    <w:rsid w:val="00ED2F5D"/>
    <w:rPr>
      <w:rFonts w:ascii="Times New Roman" w:eastAsia="Times New Roman" w:hAnsi="Times New Roman" w:cs="Times New Roman"/>
      <w:sz w:val="20"/>
      <w:szCs w:val="20"/>
      <w:lang w:eastAsia="en-US"/>
    </w:rPr>
  </w:style>
  <w:style w:type="paragraph" w:styleId="BodyTextIndent3">
    <w:name w:val="Body Text Indent 3"/>
    <w:basedOn w:val="Normal"/>
    <w:link w:val="BodyTextIndent3Char"/>
    <w:uiPriority w:val="99"/>
    <w:rsid w:val="00ED2F5D"/>
    <w:pPr>
      <w:spacing w:after="120"/>
      <w:ind w:left="283"/>
    </w:pPr>
    <w:rPr>
      <w:sz w:val="16"/>
      <w:szCs w:val="16"/>
    </w:rPr>
  </w:style>
  <w:style w:type="character" w:customStyle="1" w:styleId="BodyTextIndent3Char">
    <w:name w:val="Body Text Indent 3 Char"/>
    <w:basedOn w:val="DefaultParagraphFont"/>
    <w:link w:val="BodyTextIndent3"/>
    <w:uiPriority w:val="99"/>
    <w:rsid w:val="00ED2F5D"/>
    <w:rPr>
      <w:rFonts w:ascii="Times New Roman" w:eastAsia="Times New Roman" w:hAnsi="Times New Roman" w:cs="Times New Roman"/>
      <w:sz w:val="16"/>
      <w:szCs w:val="16"/>
      <w:lang w:eastAsia="en-US"/>
    </w:rPr>
  </w:style>
  <w:style w:type="paragraph" w:styleId="Closing">
    <w:name w:val="Closing"/>
    <w:basedOn w:val="Normal"/>
    <w:link w:val="ClosingChar"/>
    <w:uiPriority w:val="99"/>
    <w:rsid w:val="00ED2F5D"/>
    <w:pPr>
      <w:ind w:left="4252"/>
    </w:pPr>
  </w:style>
  <w:style w:type="character" w:customStyle="1" w:styleId="ClosingChar">
    <w:name w:val="Closing Char"/>
    <w:basedOn w:val="DefaultParagraphFont"/>
    <w:link w:val="Closing"/>
    <w:uiPriority w:val="99"/>
    <w:rsid w:val="00ED2F5D"/>
    <w:rPr>
      <w:rFonts w:ascii="Times New Roman" w:eastAsia="Times New Roman" w:hAnsi="Times New Roman" w:cs="Times New Roman"/>
      <w:sz w:val="20"/>
      <w:szCs w:val="20"/>
      <w:lang w:eastAsia="en-US"/>
    </w:rPr>
  </w:style>
  <w:style w:type="paragraph" w:styleId="E-mailSignature">
    <w:name w:val="E-mail Signature"/>
    <w:basedOn w:val="Normal"/>
    <w:link w:val="E-mailSignatureChar"/>
    <w:uiPriority w:val="99"/>
    <w:rsid w:val="00ED2F5D"/>
  </w:style>
  <w:style w:type="character" w:customStyle="1" w:styleId="E-mailSignatureChar">
    <w:name w:val="E-mail Signature Char"/>
    <w:basedOn w:val="DefaultParagraphFont"/>
    <w:link w:val="E-mailSignature"/>
    <w:uiPriority w:val="99"/>
    <w:rsid w:val="00ED2F5D"/>
    <w:rPr>
      <w:rFonts w:ascii="Times New Roman" w:eastAsia="Times New Roman" w:hAnsi="Times New Roman" w:cs="Times New Roman"/>
      <w:sz w:val="20"/>
      <w:szCs w:val="20"/>
      <w:lang w:eastAsia="en-US"/>
    </w:rPr>
  </w:style>
  <w:style w:type="paragraph" w:styleId="HTMLAddress">
    <w:name w:val="HTML Address"/>
    <w:basedOn w:val="Normal"/>
    <w:link w:val="HTMLAddressChar"/>
    <w:rsid w:val="00ED2F5D"/>
    <w:rPr>
      <w:i/>
      <w:iCs/>
    </w:rPr>
  </w:style>
  <w:style w:type="character" w:customStyle="1" w:styleId="HTMLAddressChar">
    <w:name w:val="HTML Address Char"/>
    <w:basedOn w:val="DefaultParagraphFont"/>
    <w:link w:val="HTMLAddress"/>
    <w:rsid w:val="00ED2F5D"/>
    <w:rPr>
      <w:rFonts w:ascii="Times New Roman" w:eastAsia="Times New Roman" w:hAnsi="Times New Roman" w:cs="Times New Roman"/>
      <w:i/>
      <w:iCs/>
      <w:sz w:val="20"/>
      <w:szCs w:val="20"/>
      <w:lang w:eastAsia="en-US"/>
    </w:rPr>
  </w:style>
  <w:style w:type="character" w:styleId="HTMLCite">
    <w:name w:val="HTML Cite"/>
    <w:rsid w:val="00ED2F5D"/>
    <w:rPr>
      <w:i/>
      <w:iCs/>
    </w:rPr>
  </w:style>
  <w:style w:type="character" w:styleId="HTMLCode">
    <w:name w:val="HTML Code"/>
    <w:rsid w:val="00ED2F5D"/>
    <w:rPr>
      <w:rFonts w:ascii="Courier New" w:hAnsi="Courier New" w:cs="Courier New"/>
      <w:sz w:val="20"/>
      <w:szCs w:val="20"/>
    </w:rPr>
  </w:style>
  <w:style w:type="character" w:styleId="HTMLDefinition">
    <w:name w:val="HTML Definition"/>
    <w:rsid w:val="00ED2F5D"/>
    <w:rPr>
      <w:i/>
      <w:iCs/>
    </w:rPr>
  </w:style>
  <w:style w:type="character" w:styleId="HTMLKeyboard">
    <w:name w:val="HTML Keyboard"/>
    <w:rsid w:val="00ED2F5D"/>
    <w:rPr>
      <w:rFonts w:ascii="Courier New" w:hAnsi="Courier New" w:cs="Courier New"/>
      <w:sz w:val="20"/>
      <w:szCs w:val="20"/>
    </w:rPr>
  </w:style>
  <w:style w:type="paragraph" w:styleId="HTMLPreformatted">
    <w:name w:val="HTML Preformatted"/>
    <w:basedOn w:val="Normal"/>
    <w:link w:val="HTMLPreformattedChar"/>
    <w:rsid w:val="00ED2F5D"/>
    <w:rPr>
      <w:rFonts w:ascii="Courier New" w:hAnsi="Courier New" w:cs="Courier New"/>
    </w:rPr>
  </w:style>
  <w:style w:type="character" w:customStyle="1" w:styleId="HTMLPreformattedChar">
    <w:name w:val="HTML Preformatted Char"/>
    <w:basedOn w:val="DefaultParagraphFont"/>
    <w:link w:val="HTMLPreformatted"/>
    <w:rsid w:val="00ED2F5D"/>
    <w:rPr>
      <w:rFonts w:ascii="Courier New" w:eastAsia="Times New Roman" w:hAnsi="Courier New" w:cs="Courier New"/>
      <w:sz w:val="20"/>
      <w:szCs w:val="20"/>
      <w:lang w:eastAsia="en-US"/>
    </w:rPr>
  </w:style>
  <w:style w:type="character" w:styleId="HTMLSample">
    <w:name w:val="HTML Sample"/>
    <w:rsid w:val="00ED2F5D"/>
    <w:rPr>
      <w:rFonts w:ascii="Courier New" w:hAnsi="Courier New" w:cs="Courier New"/>
    </w:rPr>
  </w:style>
  <w:style w:type="character" w:styleId="HTMLTypewriter">
    <w:name w:val="HTML Typewriter"/>
    <w:rsid w:val="00ED2F5D"/>
    <w:rPr>
      <w:rFonts w:ascii="Courier New" w:hAnsi="Courier New" w:cs="Courier New"/>
      <w:sz w:val="20"/>
      <w:szCs w:val="20"/>
    </w:rPr>
  </w:style>
  <w:style w:type="character" w:styleId="HTMLVariable">
    <w:name w:val="HTML Variable"/>
    <w:rsid w:val="00ED2F5D"/>
    <w:rPr>
      <w:i/>
      <w:iCs/>
    </w:rPr>
  </w:style>
  <w:style w:type="paragraph" w:styleId="List">
    <w:name w:val="List"/>
    <w:basedOn w:val="Normal"/>
    <w:uiPriority w:val="99"/>
    <w:rsid w:val="00ED2F5D"/>
    <w:pPr>
      <w:ind w:left="283" w:hanging="283"/>
    </w:pPr>
  </w:style>
  <w:style w:type="paragraph" w:styleId="List2">
    <w:name w:val="List 2"/>
    <w:basedOn w:val="Normal"/>
    <w:uiPriority w:val="99"/>
    <w:rsid w:val="00ED2F5D"/>
    <w:pPr>
      <w:ind w:left="566" w:hanging="283"/>
    </w:pPr>
  </w:style>
  <w:style w:type="paragraph" w:styleId="List3">
    <w:name w:val="List 3"/>
    <w:basedOn w:val="Normal"/>
    <w:uiPriority w:val="99"/>
    <w:rsid w:val="00ED2F5D"/>
    <w:pPr>
      <w:ind w:left="849" w:hanging="283"/>
    </w:pPr>
  </w:style>
  <w:style w:type="paragraph" w:styleId="List4">
    <w:name w:val="List 4"/>
    <w:basedOn w:val="Normal"/>
    <w:uiPriority w:val="99"/>
    <w:rsid w:val="00ED2F5D"/>
    <w:pPr>
      <w:ind w:left="1132" w:hanging="283"/>
    </w:pPr>
  </w:style>
  <w:style w:type="paragraph" w:styleId="EnvelopeAddress">
    <w:name w:val="envelope address"/>
    <w:basedOn w:val="Normal"/>
    <w:uiPriority w:val="99"/>
    <w:rsid w:val="00ED2F5D"/>
    <w:pPr>
      <w:framePr w:w="7920" w:h="1980" w:hRule="exact" w:hSpace="180" w:wrap="auto" w:hAnchor="page" w:xAlign="center" w:yAlign="bottom"/>
      <w:ind w:left="2880"/>
    </w:pPr>
    <w:rPr>
      <w:rFonts w:ascii="Arial" w:hAnsi="Arial" w:cs="Arial"/>
    </w:rPr>
  </w:style>
  <w:style w:type="paragraph" w:styleId="List5">
    <w:name w:val="List 5"/>
    <w:basedOn w:val="Normal"/>
    <w:uiPriority w:val="99"/>
    <w:rsid w:val="00ED2F5D"/>
    <w:pPr>
      <w:ind w:left="1415" w:hanging="283"/>
    </w:pPr>
  </w:style>
  <w:style w:type="paragraph" w:styleId="ListBullet">
    <w:name w:val="List Bullet"/>
    <w:basedOn w:val="Normal"/>
    <w:uiPriority w:val="99"/>
    <w:rsid w:val="00ED2F5D"/>
    <w:pPr>
      <w:tabs>
        <w:tab w:val="num" w:pos="360"/>
      </w:tabs>
      <w:ind w:left="360" w:hanging="360"/>
    </w:pPr>
  </w:style>
  <w:style w:type="paragraph" w:styleId="ListBullet2">
    <w:name w:val="List Bullet 2"/>
    <w:basedOn w:val="Normal"/>
    <w:uiPriority w:val="99"/>
    <w:rsid w:val="00ED2F5D"/>
    <w:pPr>
      <w:tabs>
        <w:tab w:val="num" w:pos="643"/>
      </w:tabs>
      <w:ind w:left="643" w:hanging="360"/>
    </w:pPr>
  </w:style>
  <w:style w:type="paragraph" w:styleId="ListBullet3">
    <w:name w:val="List Bullet 3"/>
    <w:basedOn w:val="Normal"/>
    <w:uiPriority w:val="99"/>
    <w:rsid w:val="00ED2F5D"/>
    <w:pPr>
      <w:tabs>
        <w:tab w:val="num" w:pos="926"/>
      </w:tabs>
      <w:ind w:left="926" w:hanging="360"/>
    </w:pPr>
  </w:style>
  <w:style w:type="paragraph" w:styleId="ListBullet4">
    <w:name w:val="List Bullet 4"/>
    <w:basedOn w:val="Normal"/>
    <w:uiPriority w:val="99"/>
    <w:rsid w:val="00ED2F5D"/>
    <w:pPr>
      <w:tabs>
        <w:tab w:val="num" w:pos="1209"/>
      </w:tabs>
      <w:ind w:left="1209" w:hanging="360"/>
    </w:pPr>
  </w:style>
  <w:style w:type="paragraph" w:styleId="ListBullet5">
    <w:name w:val="List Bullet 5"/>
    <w:basedOn w:val="Normal"/>
    <w:uiPriority w:val="99"/>
    <w:rsid w:val="00ED2F5D"/>
    <w:pPr>
      <w:tabs>
        <w:tab w:val="num" w:pos="1492"/>
      </w:tabs>
      <w:ind w:left="1492" w:hanging="360"/>
    </w:pPr>
  </w:style>
  <w:style w:type="paragraph" w:styleId="ListContinue">
    <w:name w:val="List Continue"/>
    <w:basedOn w:val="Normal"/>
    <w:uiPriority w:val="99"/>
    <w:rsid w:val="00ED2F5D"/>
    <w:pPr>
      <w:spacing w:after="120"/>
      <w:ind w:left="283"/>
    </w:pPr>
  </w:style>
  <w:style w:type="paragraph" w:styleId="ListContinue2">
    <w:name w:val="List Continue 2"/>
    <w:basedOn w:val="Normal"/>
    <w:uiPriority w:val="99"/>
    <w:rsid w:val="00ED2F5D"/>
    <w:pPr>
      <w:spacing w:after="120"/>
      <w:ind w:left="566"/>
    </w:pPr>
  </w:style>
  <w:style w:type="paragraph" w:styleId="ListContinue3">
    <w:name w:val="List Continue 3"/>
    <w:basedOn w:val="Normal"/>
    <w:uiPriority w:val="99"/>
    <w:rsid w:val="00ED2F5D"/>
    <w:pPr>
      <w:spacing w:after="120"/>
      <w:ind w:left="849"/>
    </w:pPr>
  </w:style>
  <w:style w:type="paragraph" w:styleId="ListContinue4">
    <w:name w:val="List Continue 4"/>
    <w:basedOn w:val="Normal"/>
    <w:uiPriority w:val="99"/>
    <w:rsid w:val="00ED2F5D"/>
    <w:pPr>
      <w:spacing w:after="120"/>
      <w:ind w:left="1132"/>
    </w:pPr>
  </w:style>
  <w:style w:type="paragraph" w:styleId="ListContinue5">
    <w:name w:val="List Continue 5"/>
    <w:basedOn w:val="Normal"/>
    <w:uiPriority w:val="99"/>
    <w:rsid w:val="00ED2F5D"/>
    <w:pPr>
      <w:spacing w:after="120"/>
      <w:ind w:left="1415"/>
    </w:pPr>
  </w:style>
  <w:style w:type="paragraph" w:styleId="ListNumber">
    <w:name w:val="List Number"/>
    <w:basedOn w:val="Normal"/>
    <w:uiPriority w:val="99"/>
    <w:rsid w:val="00ED2F5D"/>
    <w:pPr>
      <w:tabs>
        <w:tab w:val="num" w:pos="360"/>
      </w:tabs>
      <w:ind w:left="360" w:hanging="360"/>
    </w:pPr>
  </w:style>
  <w:style w:type="paragraph" w:styleId="ListNumber2">
    <w:name w:val="List Number 2"/>
    <w:basedOn w:val="Normal"/>
    <w:uiPriority w:val="99"/>
    <w:rsid w:val="00ED2F5D"/>
    <w:pPr>
      <w:tabs>
        <w:tab w:val="num" w:pos="643"/>
      </w:tabs>
      <w:ind w:left="643" w:hanging="360"/>
    </w:pPr>
  </w:style>
  <w:style w:type="paragraph" w:styleId="ListNumber3">
    <w:name w:val="List Number 3"/>
    <w:basedOn w:val="Normal"/>
    <w:uiPriority w:val="99"/>
    <w:rsid w:val="00ED2F5D"/>
    <w:pPr>
      <w:tabs>
        <w:tab w:val="num" w:pos="926"/>
      </w:tabs>
      <w:ind w:left="926" w:hanging="360"/>
    </w:pPr>
  </w:style>
  <w:style w:type="paragraph" w:styleId="ListNumber4">
    <w:name w:val="List Number 4"/>
    <w:basedOn w:val="Normal"/>
    <w:uiPriority w:val="99"/>
    <w:rsid w:val="00ED2F5D"/>
    <w:pPr>
      <w:tabs>
        <w:tab w:val="num" w:pos="1209"/>
      </w:tabs>
      <w:ind w:left="1209" w:hanging="360"/>
    </w:pPr>
  </w:style>
  <w:style w:type="paragraph" w:styleId="ListNumber5">
    <w:name w:val="List Number 5"/>
    <w:basedOn w:val="Normal"/>
    <w:uiPriority w:val="99"/>
    <w:rsid w:val="00ED2F5D"/>
    <w:pPr>
      <w:tabs>
        <w:tab w:val="num" w:pos="1492"/>
      </w:tabs>
      <w:ind w:left="1492" w:hanging="360"/>
    </w:pPr>
  </w:style>
  <w:style w:type="paragraph" w:styleId="MessageHeader">
    <w:name w:val="Message Header"/>
    <w:basedOn w:val="Normal"/>
    <w:link w:val="MessageHeaderChar"/>
    <w:uiPriority w:val="99"/>
    <w:rsid w:val="00ED2F5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rsid w:val="00ED2F5D"/>
    <w:rPr>
      <w:rFonts w:ascii="Arial" w:eastAsia="Times New Roman" w:hAnsi="Arial" w:cs="Arial"/>
      <w:sz w:val="24"/>
      <w:szCs w:val="24"/>
      <w:shd w:val="pct20" w:color="auto" w:fill="auto"/>
      <w:lang w:eastAsia="en-US"/>
    </w:rPr>
  </w:style>
  <w:style w:type="paragraph" w:styleId="NormalIndent">
    <w:name w:val="Normal Indent"/>
    <w:basedOn w:val="Normal"/>
    <w:uiPriority w:val="99"/>
    <w:rsid w:val="00ED2F5D"/>
    <w:pPr>
      <w:ind w:left="567"/>
    </w:pPr>
  </w:style>
  <w:style w:type="paragraph" w:styleId="NoteHeading">
    <w:name w:val="Note Heading"/>
    <w:basedOn w:val="Normal"/>
    <w:next w:val="Normal"/>
    <w:link w:val="NoteHeadingChar"/>
    <w:uiPriority w:val="99"/>
    <w:rsid w:val="00ED2F5D"/>
  </w:style>
  <w:style w:type="character" w:customStyle="1" w:styleId="NoteHeadingChar">
    <w:name w:val="Note Heading Char"/>
    <w:basedOn w:val="DefaultParagraphFont"/>
    <w:link w:val="NoteHeading"/>
    <w:uiPriority w:val="99"/>
    <w:rsid w:val="00ED2F5D"/>
    <w:rPr>
      <w:rFonts w:ascii="Times New Roman" w:eastAsia="Times New Roman" w:hAnsi="Times New Roman" w:cs="Times New Roman"/>
      <w:sz w:val="20"/>
      <w:szCs w:val="20"/>
      <w:lang w:eastAsia="en-US"/>
    </w:rPr>
  </w:style>
  <w:style w:type="paragraph" w:styleId="Salutation">
    <w:name w:val="Salutation"/>
    <w:basedOn w:val="Normal"/>
    <w:next w:val="Normal"/>
    <w:link w:val="SalutationChar"/>
    <w:uiPriority w:val="99"/>
    <w:rsid w:val="00ED2F5D"/>
  </w:style>
  <w:style w:type="character" w:customStyle="1" w:styleId="SalutationChar">
    <w:name w:val="Salutation Char"/>
    <w:basedOn w:val="DefaultParagraphFont"/>
    <w:link w:val="Salutation"/>
    <w:uiPriority w:val="99"/>
    <w:rsid w:val="00ED2F5D"/>
    <w:rPr>
      <w:rFonts w:ascii="Times New Roman" w:eastAsia="Times New Roman" w:hAnsi="Times New Roman" w:cs="Times New Roman"/>
      <w:sz w:val="20"/>
      <w:szCs w:val="20"/>
      <w:lang w:eastAsia="en-US"/>
    </w:rPr>
  </w:style>
  <w:style w:type="paragraph" w:styleId="Signature">
    <w:name w:val="Signature"/>
    <w:basedOn w:val="Normal"/>
    <w:link w:val="SignatureChar"/>
    <w:uiPriority w:val="99"/>
    <w:rsid w:val="00ED2F5D"/>
    <w:pPr>
      <w:ind w:left="4252"/>
    </w:pPr>
  </w:style>
  <w:style w:type="character" w:customStyle="1" w:styleId="SignatureChar">
    <w:name w:val="Signature Char"/>
    <w:basedOn w:val="DefaultParagraphFont"/>
    <w:link w:val="Signature"/>
    <w:uiPriority w:val="99"/>
    <w:rsid w:val="00ED2F5D"/>
    <w:rPr>
      <w:rFonts w:ascii="Times New Roman" w:eastAsia="Times New Roman" w:hAnsi="Times New Roman" w:cs="Times New Roman"/>
      <w:sz w:val="20"/>
      <w:szCs w:val="20"/>
      <w:lang w:eastAsia="en-US"/>
    </w:rPr>
  </w:style>
  <w:style w:type="paragraph" w:styleId="Subtitle">
    <w:name w:val="Subtitle"/>
    <w:basedOn w:val="Normal"/>
    <w:link w:val="SubtitleChar"/>
    <w:uiPriority w:val="99"/>
    <w:qFormat/>
    <w:rsid w:val="00ED2F5D"/>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ED2F5D"/>
    <w:rPr>
      <w:rFonts w:ascii="Arial" w:eastAsia="Times New Roman" w:hAnsi="Arial" w:cs="Arial"/>
      <w:sz w:val="24"/>
      <w:szCs w:val="24"/>
      <w:lang w:eastAsia="en-US"/>
    </w:rPr>
  </w:style>
  <w:style w:type="table" w:styleId="Table3Deffects1">
    <w:name w:val="Table 3D effects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2F5D"/>
    <w:pPr>
      <w:suppressAutoHyphens/>
      <w:spacing w:after="0" w:line="240" w:lineRule="atLeast"/>
    </w:pPr>
    <w:rPr>
      <w:rFonts w:ascii="Times New Roman" w:eastAsia="Times New Roman" w:hAnsi="Times New Roman" w:cs="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2F5D"/>
    <w:pPr>
      <w:suppressAutoHyphens/>
      <w:spacing w:after="0" w:line="240" w:lineRule="atLeast"/>
    </w:pPr>
    <w:rPr>
      <w:rFonts w:ascii="Times New Roman" w:eastAsia="Times New Roman" w:hAnsi="Times New Roman" w:cs="Times New Roman"/>
      <w:color w:val="FFFFFF"/>
      <w:sz w:val="20"/>
      <w:szCs w:val="20"/>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2F5D"/>
    <w:pPr>
      <w:suppressAutoHyphens/>
      <w:spacing w:after="0" w:line="240" w:lineRule="atLeast"/>
    </w:pPr>
    <w:rPr>
      <w:rFonts w:ascii="Times New Roman" w:eastAsia="Times New Roman" w:hAnsi="Times New Roman" w:cs="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ED2F5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ED2F5D"/>
    <w:rPr>
      <w:rFonts w:ascii="Arial" w:eastAsia="Times New Roman" w:hAnsi="Arial" w:cs="Arial"/>
      <w:b/>
      <w:bCs/>
      <w:kern w:val="28"/>
      <w:sz w:val="32"/>
      <w:szCs w:val="32"/>
      <w:lang w:eastAsia="en-US"/>
    </w:rPr>
  </w:style>
  <w:style w:type="paragraph" w:styleId="TOC3">
    <w:name w:val="toc 3"/>
    <w:basedOn w:val="Normal"/>
    <w:next w:val="Normal"/>
    <w:autoRedefine/>
    <w:uiPriority w:val="99"/>
    <w:rsid w:val="00ED2F5D"/>
    <w:pPr>
      <w:ind w:left="400"/>
    </w:pPr>
  </w:style>
  <w:style w:type="paragraph" w:styleId="TOC4">
    <w:name w:val="toc 4"/>
    <w:basedOn w:val="Normal"/>
    <w:next w:val="Normal"/>
    <w:autoRedefine/>
    <w:uiPriority w:val="99"/>
    <w:rsid w:val="00ED2F5D"/>
    <w:pPr>
      <w:ind w:left="720"/>
    </w:pPr>
  </w:style>
  <w:style w:type="paragraph" w:styleId="TOC5">
    <w:name w:val="toc 5"/>
    <w:basedOn w:val="Normal"/>
    <w:next w:val="Normal"/>
    <w:autoRedefine/>
    <w:uiPriority w:val="99"/>
    <w:rsid w:val="00ED2F5D"/>
    <w:pPr>
      <w:ind w:left="960"/>
    </w:pPr>
  </w:style>
  <w:style w:type="paragraph" w:styleId="TOC6">
    <w:name w:val="toc 6"/>
    <w:basedOn w:val="Normal"/>
    <w:next w:val="Normal"/>
    <w:autoRedefine/>
    <w:uiPriority w:val="99"/>
    <w:rsid w:val="00ED2F5D"/>
    <w:pPr>
      <w:ind w:left="1200"/>
    </w:pPr>
  </w:style>
  <w:style w:type="paragraph" w:styleId="TOC7">
    <w:name w:val="toc 7"/>
    <w:basedOn w:val="Normal"/>
    <w:next w:val="Normal"/>
    <w:autoRedefine/>
    <w:uiPriority w:val="99"/>
    <w:rsid w:val="00ED2F5D"/>
    <w:pPr>
      <w:ind w:left="1440"/>
    </w:pPr>
  </w:style>
  <w:style w:type="paragraph" w:styleId="TOC8">
    <w:name w:val="toc 8"/>
    <w:basedOn w:val="Normal"/>
    <w:next w:val="Normal"/>
    <w:autoRedefine/>
    <w:uiPriority w:val="99"/>
    <w:rsid w:val="00ED2F5D"/>
    <w:pPr>
      <w:ind w:left="1680"/>
    </w:pPr>
  </w:style>
  <w:style w:type="paragraph" w:styleId="TOC9">
    <w:name w:val="toc 9"/>
    <w:basedOn w:val="Normal"/>
    <w:next w:val="Normal"/>
    <w:autoRedefine/>
    <w:uiPriority w:val="99"/>
    <w:rsid w:val="00ED2F5D"/>
    <w:pPr>
      <w:ind w:left="1920"/>
    </w:pPr>
  </w:style>
  <w:style w:type="table" w:customStyle="1" w:styleId="TableSimple11">
    <w:name w:val="Table Simple 11"/>
    <w:basedOn w:val="TableNormal"/>
    <w:next w:val="TableSimple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unhideWhenUsed/>
    <w:rsid w:val="00ED2F5D"/>
    <w:pPr>
      <w:suppressAutoHyphens/>
      <w:spacing w:after="0" w:line="240" w:lineRule="atLeast"/>
    </w:pPr>
    <w:rPr>
      <w:rFonts w:ascii="Times New Roman" w:eastAsia="Times New Roman" w:hAnsi="Times New Roman" w:cs="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TableNormal"/>
    <w:next w:val="TableGrid10"/>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71">
    <w:name w:val="Table List 71"/>
    <w:basedOn w:val="TableNormal"/>
    <w:next w:val="TableList7"/>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
    <w:name w:val="Article / Section1"/>
    <w:basedOn w:val="NoList"/>
    <w:next w:val="ArticleSection"/>
    <w:semiHidden/>
    <w:unhideWhenUsed/>
    <w:rsid w:val="00ED2F5D"/>
  </w:style>
  <w:style w:type="numbering" w:customStyle="1" w:styleId="1ai11">
    <w:name w:val="1 / a / i11"/>
    <w:basedOn w:val="NoList"/>
    <w:next w:val="1ai"/>
    <w:semiHidden/>
    <w:unhideWhenUsed/>
    <w:rsid w:val="00ED2F5D"/>
    <w:pPr>
      <w:numPr>
        <w:numId w:val="5"/>
      </w:numPr>
    </w:pPr>
  </w:style>
  <w:style w:type="numbering" w:customStyle="1" w:styleId="11111111">
    <w:name w:val="1 / 1.1 / 1.1.111"/>
    <w:basedOn w:val="NoList"/>
    <w:next w:val="111111"/>
    <w:semiHidden/>
    <w:unhideWhenUsed/>
    <w:rsid w:val="00ED2F5D"/>
    <w:pPr>
      <w:numPr>
        <w:numId w:val="9"/>
      </w:numPr>
    </w:pPr>
  </w:style>
  <w:style w:type="paragraph" w:customStyle="1" w:styleId="SingleTxt">
    <w:name w:val="__Single Txt"/>
    <w:basedOn w:val="Normal"/>
    <w:rsid w:val="00ED2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paragraph" w:styleId="Revision">
    <w:name w:val="Revision"/>
    <w:hidden/>
    <w:uiPriority w:val="99"/>
    <w:semiHidden/>
    <w:rsid w:val="00ED2F5D"/>
    <w:pPr>
      <w:spacing w:after="0" w:line="240" w:lineRule="auto"/>
    </w:pPr>
    <w:rPr>
      <w:rFonts w:ascii="Calibri" w:eastAsia="Calibri" w:hAnsi="Calibri" w:cs="Times New Roman"/>
      <w:lang w:eastAsia="en-US"/>
    </w:rPr>
  </w:style>
  <w:style w:type="numbering" w:customStyle="1" w:styleId="1111113">
    <w:name w:val="1 / 1.1 / 1.1.13"/>
    <w:basedOn w:val="NoList"/>
    <w:next w:val="111111"/>
    <w:semiHidden/>
    <w:rsid w:val="00ED2F5D"/>
  </w:style>
  <w:style w:type="numbering" w:customStyle="1" w:styleId="1ai3">
    <w:name w:val="1 / a / i3"/>
    <w:basedOn w:val="NoList"/>
    <w:next w:val="1ai"/>
    <w:semiHidden/>
    <w:rsid w:val="00ED2F5D"/>
  </w:style>
  <w:style w:type="numbering" w:customStyle="1" w:styleId="11111121">
    <w:name w:val="1 / 1.1 / 1.1.121"/>
    <w:basedOn w:val="NoList"/>
    <w:next w:val="111111"/>
    <w:semiHidden/>
    <w:rsid w:val="00ED2F5D"/>
    <w:pPr>
      <w:numPr>
        <w:numId w:val="3"/>
      </w:numPr>
    </w:pPr>
  </w:style>
  <w:style w:type="numbering" w:customStyle="1" w:styleId="1ai21">
    <w:name w:val="1 / a / i21"/>
    <w:basedOn w:val="NoList"/>
    <w:next w:val="1ai"/>
    <w:semiHidden/>
    <w:rsid w:val="00ED2F5D"/>
    <w:pPr>
      <w:numPr>
        <w:numId w:val="4"/>
      </w:numPr>
    </w:pPr>
  </w:style>
  <w:style w:type="table" w:customStyle="1" w:styleId="Table3Deffects12">
    <w:name w:val="Table 3D effects 12"/>
    <w:basedOn w:val="TableNormal"/>
    <w:next w:val="Table3Deffects1"/>
    <w:rsid w:val="00ED2F5D"/>
    <w:pPr>
      <w:suppressAutoHyphens/>
      <w:spacing w:after="0" w:line="240" w:lineRule="atLeast"/>
    </w:pPr>
    <w:rPr>
      <w:rFonts w:ascii="Times New Roman" w:eastAsia="Times New Roman" w:hAnsi="Times New Roman" w:cs="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2">
    <w:name w:val="Table 3D effects 32"/>
    <w:basedOn w:val="TableNormal"/>
    <w:next w:val="Table3Deffects3"/>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ED2F5D"/>
    <w:pPr>
      <w:suppressAutoHyphens/>
      <w:spacing w:after="0" w:line="240" w:lineRule="atLeast"/>
    </w:pPr>
    <w:rPr>
      <w:rFonts w:ascii="Times New Roman" w:eastAsia="Times New Roman" w:hAnsi="Times New Roman" w:cs="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2">
    <w:name w:val="Table Grid 62"/>
    <w:basedOn w:val="TableNormal"/>
    <w:next w:val="TableGrid6"/>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ED2F5D"/>
    <w:pPr>
      <w:suppressAutoHyphens/>
      <w:spacing w:after="0" w:line="240" w:lineRule="atLeast"/>
    </w:pPr>
    <w:rPr>
      <w:rFonts w:ascii="Times New Roman" w:eastAsia="Times New Roman" w:hAnsi="Times New Roman" w:cs="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2">
    <w:name w:val="Table List 72"/>
    <w:basedOn w:val="TableNormal"/>
    <w:next w:val="TableList7"/>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2">
    <w:name w:val="Table Simple 22"/>
    <w:basedOn w:val="TableNormal"/>
    <w:next w:val="TableSimple2"/>
    <w:rsid w:val="00ED2F5D"/>
    <w:pPr>
      <w:suppressAutoHyphens/>
      <w:spacing w:after="0" w:line="240" w:lineRule="atLeast"/>
    </w:pPr>
    <w:rPr>
      <w:rFonts w:ascii="Times New Roman" w:eastAsia="Times New Roman" w:hAnsi="Times New Roman" w:cs="Times New Roman"/>
      <w:sz w:val="20"/>
      <w:szCs w:val="20"/>
      <w:lang w:eastAsia="ja-JP"/>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12">
    <w:name w:val="Table Web 12"/>
    <w:basedOn w:val="TableNormal"/>
    <w:next w:val="TableWeb1"/>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Simple211">
    <w:name w:val="Table Simple 211"/>
    <w:basedOn w:val="TableNormal"/>
    <w:next w:val="TableSimple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1">
    <w:name w:val="Table Classic 111"/>
    <w:basedOn w:val="TableNormal"/>
    <w:next w:val="TableClassic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unhideWhenUsed/>
    <w:rsid w:val="00ED2F5D"/>
    <w:pPr>
      <w:suppressAutoHyphens/>
      <w:spacing w:after="0" w:line="240" w:lineRule="atLeast"/>
    </w:pPr>
    <w:rPr>
      <w:rFonts w:ascii="Times New Roman" w:eastAsia="Times New Roman" w:hAnsi="Times New Roman" w:cs="Times New Roman"/>
      <w:color w:val="000080"/>
      <w:sz w:val="20"/>
      <w:szCs w:val="2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unhideWhenUsed/>
    <w:rsid w:val="00ED2F5D"/>
    <w:pPr>
      <w:suppressAutoHyphens/>
      <w:spacing w:after="0" w:line="240" w:lineRule="atLeast"/>
    </w:pPr>
    <w:rPr>
      <w:rFonts w:ascii="Times New Roman" w:eastAsia="Times New Roman" w:hAnsi="Times New Roman" w:cs="Times New Roman"/>
      <w:b/>
      <w:bCs/>
      <w:sz w:val="20"/>
      <w:szCs w:val="20"/>
      <w:lang w:eastAsia="ja-JP"/>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411">
    <w:name w:val="Table Grid 411"/>
    <w:basedOn w:val="TableNormal"/>
    <w:next w:val="TableGrid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1">
    <w:name w:val="Table Grid 611"/>
    <w:basedOn w:val="TableNormal"/>
    <w:next w:val="TableGrid6"/>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11">
    <w:name w:val="Table List 711"/>
    <w:basedOn w:val="TableNormal"/>
    <w:next w:val="TableList7"/>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1">
    <w:name w:val="Table 3D effects 111"/>
    <w:basedOn w:val="TableNormal"/>
    <w:next w:val="Table3Deffects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1">
    <w:name w:val="Table 3D effects 311"/>
    <w:basedOn w:val="TableNormal"/>
    <w:next w:val="Table3Deffects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1">
    <w:name w:val="Table Contemporary11"/>
    <w:basedOn w:val="TableNormal"/>
    <w:next w:val="TableContemporary"/>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1">
    <w:name w:val="Table Web 111"/>
    <w:basedOn w:val="TableNormal"/>
    <w:next w:val="TableWeb1"/>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unhideWhenUsed/>
    <w:rsid w:val="00ED2F5D"/>
    <w:pPr>
      <w:suppressAutoHyphens/>
      <w:spacing w:after="0" w:line="240" w:lineRule="atLeast"/>
    </w:pPr>
    <w:rPr>
      <w:rFonts w:ascii="Times New Roman" w:eastAsia="Times New Roman" w:hAnsi="Times New Roman" w:cs="Times New Roman"/>
      <w:sz w:val="20"/>
      <w:szCs w:val="20"/>
      <w:lang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NoSpacing">
    <w:name w:val="No Spacing"/>
    <w:uiPriority w:val="1"/>
    <w:qFormat/>
    <w:rsid w:val="00ED2F5D"/>
    <w:pPr>
      <w:spacing w:after="0" w:line="240" w:lineRule="auto"/>
    </w:pPr>
    <w:rPr>
      <w:rFonts w:ascii="Calibri" w:eastAsia="Calibri" w:hAnsi="Calibri" w:cs="Times New Roman"/>
      <w:lang w:eastAsia="en-US"/>
    </w:rPr>
  </w:style>
  <w:style w:type="character" w:customStyle="1" w:styleId="H4GChar">
    <w:name w:val="_ H_4_G Char"/>
    <w:link w:val="H4G"/>
    <w:locked/>
    <w:rsid w:val="00ED2F5D"/>
    <w:rPr>
      <w:rFonts w:ascii="Times New Roman" w:eastAsia="Times New Roman" w:hAnsi="Times New Roman" w:cs="Times New Roman"/>
      <w:i/>
      <w:sz w:val="20"/>
      <w:szCs w:val="20"/>
      <w:lang w:eastAsia="en-US"/>
    </w:rPr>
  </w:style>
  <w:style w:type="paragraph" w:styleId="TOCHeading">
    <w:name w:val="TOC Heading"/>
    <w:basedOn w:val="Heading1"/>
    <w:next w:val="Normal"/>
    <w:uiPriority w:val="39"/>
    <w:semiHidden/>
    <w:unhideWhenUsed/>
    <w:qFormat/>
    <w:rsid w:val="00ED2F5D"/>
    <w:pPr>
      <w:keepNext/>
      <w:keepLines/>
      <w:numPr>
        <w:numId w:val="0"/>
      </w:numPr>
      <w:spacing w:before="480" w:line="276" w:lineRule="auto"/>
      <w:outlineLvl w:val="9"/>
    </w:pPr>
    <w:rPr>
      <w:rFonts w:ascii="Cambria" w:eastAsia="MS Gothic" w:hAnsi="Cambria"/>
      <w:b/>
      <w:bCs/>
      <w:color w:val="365F91"/>
      <w:sz w:val="28"/>
      <w:szCs w:val="28"/>
      <w:lang w:eastAsia="ja-JP"/>
    </w:rPr>
  </w:style>
  <w:style w:type="character" w:customStyle="1" w:styleId="apple-converted-space">
    <w:name w:val="apple-converted-space"/>
    <w:rsid w:val="00F11B08"/>
  </w:style>
  <w:style w:type="paragraph" w:customStyle="1" w:styleId="Body">
    <w:name w:val="Body"/>
    <w:rsid w:val="00F11B0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e-DE" w:eastAsia="en-GB"/>
    </w:rPr>
  </w:style>
  <w:style w:type="character" w:customStyle="1" w:styleId="ListParagraphChar">
    <w:name w:val="List Paragraph Char"/>
    <w:aliases w:val="Scriptoria bullet points Char"/>
    <w:link w:val="ListParagraph"/>
    <w:uiPriority w:val="34"/>
    <w:locked/>
    <w:rsid w:val="00F11B08"/>
    <w:rPr>
      <w:rFonts w:ascii="Book Antiqua" w:eastAsia="MS Mincho" w:hAnsi="Book Antiqua" w:cs="Times New Roman"/>
      <w:sz w:val="24"/>
      <w:szCs w:val="24"/>
      <w:lang w:val="fr-FR" w:eastAsia="fr-FR"/>
    </w:rPr>
  </w:style>
  <w:style w:type="character" w:customStyle="1" w:styleId="apple-style-span">
    <w:name w:val="apple-style-span"/>
    <w:rsid w:val="00F11B08"/>
  </w:style>
  <w:style w:type="character" w:customStyle="1" w:styleId="Bodytext20">
    <w:name w:val="Body text (20)_"/>
    <w:link w:val="Bodytext200"/>
    <w:uiPriority w:val="99"/>
    <w:rsid w:val="00F11B08"/>
    <w:rPr>
      <w:rFonts w:ascii="Arial" w:hAnsi="Arial" w:cs="Arial"/>
      <w:sz w:val="34"/>
      <w:szCs w:val="34"/>
      <w:shd w:val="clear" w:color="auto" w:fill="FFFFFF"/>
    </w:rPr>
  </w:style>
  <w:style w:type="paragraph" w:customStyle="1" w:styleId="Bodytext200">
    <w:name w:val="Body text (20)"/>
    <w:basedOn w:val="Normal"/>
    <w:link w:val="Bodytext20"/>
    <w:uiPriority w:val="99"/>
    <w:rsid w:val="00F11B08"/>
    <w:pPr>
      <w:widowControl w:val="0"/>
      <w:shd w:val="clear" w:color="auto" w:fill="FFFFFF"/>
      <w:spacing w:before="300" w:after="480"/>
      <w:jc w:val="both"/>
    </w:pPr>
    <w:rPr>
      <w:rFonts w:ascii="Arial" w:eastAsiaTheme="minorEastAsia" w:hAnsi="Arial" w:cs="Arial"/>
      <w:sz w:val="34"/>
      <w:szCs w:val="34"/>
      <w:lang w:eastAsia="ko-KR"/>
    </w:rPr>
  </w:style>
  <w:style w:type="character" w:customStyle="1" w:styleId="Bodytext14">
    <w:name w:val="Body text (14)_"/>
    <w:link w:val="Bodytext140"/>
    <w:uiPriority w:val="99"/>
    <w:rsid w:val="00F11B08"/>
    <w:rPr>
      <w:sz w:val="30"/>
      <w:szCs w:val="30"/>
      <w:shd w:val="clear" w:color="auto" w:fill="FFFFFF"/>
    </w:rPr>
  </w:style>
  <w:style w:type="paragraph" w:customStyle="1" w:styleId="Bodytext140">
    <w:name w:val="Body text (14)"/>
    <w:basedOn w:val="Normal"/>
    <w:link w:val="Bodytext14"/>
    <w:uiPriority w:val="99"/>
    <w:rsid w:val="00F11B08"/>
    <w:pPr>
      <w:widowControl w:val="0"/>
      <w:shd w:val="clear" w:color="auto" w:fill="FFFFFF"/>
      <w:spacing w:before="540" w:after="420" w:line="493" w:lineRule="exact"/>
      <w:jc w:val="both"/>
    </w:pPr>
    <w:rPr>
      <w:rFonts w:asciiTheme="minorHAnsi" w:eastAsiaTheme="minorEastAsia" w:hAnsiTheme="minorHAnsi" w:cstheme="minorBidi"/>
      <w:sz w:val="30"/>
      <w:szCs w:val="30"/>
      <w:lang w:eastAsia="ko-KR"/>
    </w:rPr>
  </w:style>
  <w:style w:type="character" w:customStyle="1" w:styleId="Bodytext15">
    <w:name w:val="Body text (15)_"/>
    <w:link w:val="Bodytext150"/>
    <w:uiPriority w:val="99"/>
    <w:rsid w:val="00F11B08"/>
    <w:rPr>
      <w:sz w:val="30"/>
      <w:szCs w:val="30"/>
      <w:shd w:val="clear" w:color="auto" w:fill="FFFFFF"/>
    </w:rPr>
  </w:style>
  <w:style w:type="paragraph" w:customStyle="1" w:styleId="Bodytext150">
    <w:name w:val="Body text (15)"/>
    <w:basedOn w:val="Normal"/>
    <w:link w:val="Bodytext15"/>
    <w:uiPriority w:val="99"/>
    <w:rsid w:val="00F11B08"/>
    <w:pPr>
      <w:widowControl w:val="0"/>
      <w:shd w:val="clear" w:color="auto" w:fill="FFFFFF"/>
      <w:spacing w:before="780" w:after="780"/>
      <w:jc w:val="both"/>
    </w:pPr>
    <w:rPr>
      <w:rFonts w:asciiTheme="minorHAnsi" w:eastAsiaTheme="minorEastAsia" w:hAnsiTheme="minorHAnsi" w:cstheme="minorBidi"/>
      <w:sz w:val="30"/>
      <w:szCs w:val="30"/>
      <w:lang w:eastAsia="ko-KR"/>
    </w:rPr>
  </w:style>
  <w:style w:type="character" w:customStyle="1" w:styleId="Bodytext18">
    <w:name w:val="Body text (18)_"/>
    <w:link w:val="Bodytext180"/>
    <w:uiPriority w:val="99"/>
    <w:rsid w:val="00F11B08"/>
    <w:rPr>
      <w:rFonts w:ascii="Arial" w:hAnsi="Arial" w:cs="Arial"/>
      <w:shd w:val="clear" w:color="auto" w:fill="FFFFFF"/>
    </w:rPr>
  </w:style>
  <w:style w:type="paragraph" w:customStyle="1" w:styleId="Bodytext180">
    <w:name w:val="Body text (18)"/>
    <w:basedOn w:val="Normal"/>
    <w:link w:val="Bodytext18"/>
    <w:uiPriority w:val="99"/>
    <w:rsid w:val="00F11B08"/>
    <w:pPr>
      <w:widowControl w:val="0"/>
      <w:shd w:val="clear" w:color="auto" w:fill="FFFFFF"/>
      <w:spacing w:before="360" w:line="299" w:lineRule="exact"/>
      <w:jc w:val="both"/>
    </w:pPr>
    <w:rPr>
      <w:rFonts w:ascii="Arial" w:eastAsiaTheme="minorEastAsia" w:hAnsi="Arial" w:cs="Arial"/>
      <w:sz w:val="22"/>
      <w:szCs w:val="22"/>
      <w:lang w:eastAsia="ko-KR"/>
    </w:rPr>
  </w:style>
  <w:style w:type="character" w:customStyle="1" w:styleId="Bodytext28">
    <w:name w:val="Body text (28)_"/>
    <w:link w:val="Bodytext280"/>
    <w:uiPriority w:val="99"/>
    <w:rsid w:val="00F11B08"/>
    <w:rPr>
      <w:rFonts w:ascii="Arial" w:hAnsi="Arial" w:cs="Arial"/>
      <w:shd w:val="clear" w:color="auto" w:fill="FFFFFF"/>
    </w:rPr>
  </w:style>
  <w:style w:type="paragraph" w:customStyle="1" w:styleId="Bodytext280">
    <w:name w:val="Body text (28)"/>
    <w:basedOn w:val="Normal"/>
    <w:link w:val="Bodytext28"/>
    <w:uiPriority w:val="99"/>
    <w:rsid w:val="00F11B08"/>
    <w:pPr>
      <w:widowControl w:val="0"/>
      <w:shd w:val="clear" w:color="auto" w:fill="FFFFFF"/>
      <w:spacing w:before="420" w:after="420"/>
      <w:jc w:val="both"/>
    </w:pPr>
    <w:rPr>
      <w:rFonts w:ascii="Arial" w:eastAsiaTheme="minorEastAsia" w:hAnsi="Arial" w:cs="Arial"/>
      <w:sz w:val="22"/>
      <w:szCs w:val="22"/>
      <w:lang w:eastAsia="ko-KR"/>
    </w:rPr>
  </w:style>
  <w:style w:type="character" w:customStyle="1" w:styleId="Bodytext5">
    <w:name w:val="Body text (5)_"/>
    <w:link w:val="Bodytext50"/>
    <w:uiPriority w:val="99"/>
    <w:rsid w:val="00F11B08"/>
    <w:rPr>
      <w:sz w:val="26"/>
      <w:szCs w:val="26"/>
      <w:shd w:val="clear" w:color="auto" w:fill="FFFFFF"/>
    </w:rPr>
  </w:style>
  <w:style w:type="character" w:customStyle="1" w:styleId="Bodytext5Georgia">
    <w:name w:val="Body text (5) + Georgia"/>
    <w:aliases w:val="12 pt3"/>
    <w:uiPriority w:val="99"/>
    <w:rsid w:val="00F11B08"/>
    <w:rPr>
      <w:rFonts w:ascii="Georgia" w:hAnsi="Georgia" w:cs="Georgia"/>
      <w:sz w:val="24"/>
      <w:szCs w:val="24"/>
      <w:shd w:val="clear" w:color="auto" w:fill="FFFFFF"/>
    </w:rPr>
  </w:style>
  <w:style w:type="paragraph" w:customStyle="1" w:styleId="Bodytext50">
    <w:name w:val="Body text (5)"/>
    <w:basedOn w:val="Normal"/>
    <w:link w:val="Bodytext5"/>
    <w:uiPriority w:val="99"/>
    <w:rsid w:val="00F11B08"/>
    <w:pPr>
      <w:widowControl w:val="0"/>
      <w:shd w:val="clear" w:color="auto" w:fill="FFFFFF"/>
    </w:pPr>
    <w:rPr>
      <w:rFonts w:asciiTheme="minorHAnsi" w:eastAsiaTheme="minorEastAsia" w:hAnsiTheme="minorHAnsi" w:cstheme="minorBidi"/>
      <w:sz w:val="26"/>
      <w:szCs w:val="26"/>
      <w:lang w:eastAsia="ko-KR"/>
    </w:rPr>
  </w:style>
  <w:style w:type="character" w:customStyle="1" w:styleId="Bodytext22">
    <w:name w:val="Body text (22)_"/>
    <w:link w:val="Bodytext221"/>
    <w:uiPriority w:val="99"/>
    <w:rsid w:val="00F11B08"/>
    <w:rPr>
      <w:sz w:val="28"/>
      <w:szCs w:val="28"/>
      <w:shd w:val="clear" w:color="auto" w:fill="FFFFFF"/>
    </w:rPr>
  </w:style>
  <w:style w:type="paragraph" w:customStyle="1" w:styleId="Bodytext221">
    <w:name w:val="Body text (22)1"/>
    <w:basedOn w:val="Normal"/>
    <w:link w:val="Bodytext22"/>
    <w:uiPriority w:val="99"/>
    <w:rsid w:val="00F11B08"/>
    <w:pPr>
      <w:widowControl w:val="0"/>
      <w:shd w:val="clear" w:color="auto" w:fill="FFFFFF"/>
      <w:spacing w:after="60"/>
      <w:ind w:hanging="360"/>
    </w:pPr>
    <w:rPr>
      <w:rFonts w:asciiTheme="minorHAnsi" w:eastAsiaTheme="minorEastAsia" w:hAnsiTheme="minorHAnsi" w:cstheme="minorBidi"/>
      <w:sz w:val="28"/>
      <w:szCs w:val="28"/>
      <w:lang w:eastAsia="ko-KR"/>
    </w:rPr>
  </w:style>
  <w:style w:type="character" w:customStyle="1" w:styleId="Bodytext5BookmanOldStyle">
    <w:name w:val="Body text (5) + Bookman Old Style"/>
    <w:aliases w:val="12 pt,Italic"/>
    <w:rsid w:val="00F11B08"/>
    <w:rPr>
      <w:rFonts w:ascii="Bookman Old Style" w:eastAsia="Bookman Old Style" w:hAnsi="Bookman Old Style" w:cs="Bookman Old Style"/>
      <w:b w:val="0"/>
      <w:bCs w:val="0"/>
      <w:i/>
      <w:iCs/>
      <w:smallCaps w:val="0"/>
      <w:strike w:val="0"/>
      <w:color w:val="000000"/>
      <w:spacing w:val="0"/>
      <w:w w:val="100"/>
      <w:position w:val="0"/>
      <w:sz w:val="24"/>
      <w:szCs w:val="24"/>
      <w:u w:val="none"/>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0223">
      <w:bodyDiv w:val="1"/>
      <w:marLeft w:val="0"/>
      <w:marRight w:val="0"/>
      <w:marTop w:val="0"/>
      <w:marBottom w:val="0"/>
      <w:divBdr>
        <w:top w:val="none" w:sz="0" w:space="0" w:color="auto"/>
        <w:left w:val="none" w:sz="0" w:space="0" w:color="auto"/>
        <w:bottom w:val="none" w:sz="0" w:space="0" w:color="auto"/>
        <w:right w:val="none" w:sz="0" w:space="0" w:color="auto"/>
      </w:divBdr>
    </w:div>
    <w:div w:id="39479865">
      <w:bodyDiv w:val="1"/>
      <w:marLeft w:val="0"/>
      <w:marRight w:val="0"/>
      <w:marTop w:val="0"/>
      <w:marBottom w:val="0"/>
      <w:divBdr>
        <w:top w:val="none" w:sz="0" w:space="0" w:color="auto"/>
        <w:left w:val="none" w:sz="0" w:space="0" w:color="auto"/>
        <w:bottom w:val="none" w:sz="0" w:space="0" w:color="auto"/>
        <w:right w:val="none" w:sz="0" w:space="0" w:color="auto"/>
      </w:divBdr>
    </w:div>
    <w:div w:id="45303700">
      <w:bodyDiv w:val="1"/>
      <w:marLeft w:val="0"/>
      <w:marRight w:val="0"/>
      <w:marTop w:val="0"/>
      <w:marBottom w:val="0"/>
      <w:divBdr>
        <w:top w:val="none" w:sz="0" w:space="0" w:color="auto"/>
        <w:left w:val="none" w:sz="0" w:space="0" w:color="auto"/>
        <w:bottom w:val="none" w:sz="0" w:space="0" w:color="auto"/>
        <w:right w:val="none" w:sz="0" w:space="0" w:color="auto"/>
      </w:divBdr>
    </w:div>
    <w:div w:id="155844695">
      <w:bodyDiv w:val="1"/>
      <w:marLeft w:val="0"/>
      <w:marRight w:val="0"/>
      <w:marTop w:val="0"/>
      <w:marBottom w:val="0"/>
      <w:divBdr>
        <w:top w:val="none" w:sz="0" w:space="0" w:color="auto"/>
        <w:left w:val="none" w:sz="0" w:space="0" w:color="auto"/>
        <w:bottom w:val="none" w:sz="0" w:space="0" w:color="auto"/>
        <w:right w:val="none" w:sz="0" w:space="0" w:color="auto"/>
      </w:divBdr>
    </w:div>
    <w:div w:id="161045907">
      <w:bodyDiv w:val="1"/>
      <w:marLeft w:val="0"/>
      <w:marRight w:val="0"/>
      <w:marTop w:val="0"/>
      <w:marBottom w:val="0"/>
      <w:divBdr>
        <w:top w:val="none" w:sz="0" w:space="0" w:color="auto"/>
        <w:left w:val="none" w:sz="0" w:space="0" w:color="auto"/>
        <w:bottom w:val="none" w:sz="0" w:space="0" w:color="auto"/>
        <w:right w:val="none" w:sz="0" w:space="0" w:color="auto"/>
      </w:divBdr>
    </w:div>
    <w:div w:id="227961900">
      <w:bodyDiv w:val="1"/>
      <w:marLeft w:val="0"/>
      <w:marRight w:val="0"/>
      <w:marTop w:val="0"/>
      <w:marBottom w:val="0"/>
      <w:divBdr>
        <w:top w:val="none" w:sz="0" w:space="0" w:color="auto"/>
        <w:left w:val="none" w:sz="0" w:space="0" w:color="auto"/>
        <w:bottom w:val="none" w:sz="0" w:space="0" w:color="auto"/>
        <w:right w:val="none" w:sz="0" w:space="0" w:color="auto"/>
      </w:divBdr>
    </w:div>
    <w:div w:id="247203827">
      <w:bodyDiv w:val="1"/>
      <w:marLeft w:val="0"/>
      <w:marRight w:val="0"/>
      <w:marTop w:val="0"/>
      <w:marBottom w:val="0"/>
      <w:divBdr>
        <w:top w:val="none" w:sz="0" w:space="0" w:color="auto"/>
        <w:left w:val="none" w:sz="0" w:space="0" w:color="auto"/>
        <w:bottom w:val="none" w:sz="0" w:space="0" w:color="auto"/>
        <w:right w:val="none" w:sz="0" w:space="0" w:color="auto"/>
      </w:divBdr>
    </w:div>
    <w:div w:id="279265469">
      <w:bodyDiv w:val="1"/>
      <w:marLeft w:val="0"/>
      <w:marRight w:val="0"/>
      <w:marTop w:val="0"/>
      <w:marBottom w:val="0"/>
      <w:divBdr>
        <w:top w:val="none" w:sz="0" w:space="0" w:color="auto"/>
        <w:left w:val="none" w:sz="0" w:space="0" w:color="auto"/>
        <w:bottom w:val="none" w:sz="0" w:space="0" w:color="auto"/>
        <w:right w:val="none" w:sz="0" w:space="0" w:color="auto"/>
      </w:divBdr>
    </w:div>
    <w:div w:id="369458393">
      <w:bodyDiv w:val="1"/>
      <w:marLeft w:val="0"/>
      <w:marRight w:val="0"/>
      <w:marTop w:val="0"/>
      <w:marBottom w:val="0"/>
      <w:divBdr>
        <w:top w:val="none" w:sz="0" w:space="0" w:color="auto"/>
        <w:left w:val="none" w:sz="0" w:space="0" w:color="auto"/>
        <w:bottom w:val="none" w:sz="0" w:space="0" w:color="auto"/>
        <w:right w:val="none" w:sz="0" w:space="0" w:color="auto"/>
      </w:divBdr>
    </w:div>
    <w:div w:id="537207318">
      <w:bodyDiv w:val="1"/>
      <w:marLeft w:val="0"/>
      <w:marRight w:val="0"/>
      <w:marTop w:val="0"/>
      <w:marBottom w:val="0"/>
      <w:divBdr>
        <w:top w:val="none" w:sz="0" w:space="0" w:color="auto"/>
        <w:left w:val="none" w:sz="0" w:space="0" w:color="auto"/>
        <w:bottom w:val="none" w:sz="0" w:space="0" w:color="auto"/>
        <w:right w:val="none" w:sz="0" w:space="0" w:color="auto"/>
      </w:divBdr>
    </w:div>
    <w:div w:id="601231433">
      <w:bodyDiv w:val="1"/>
      <w:marLeft w:val="0"/>
      <w:marRight w:val="0"/>
      <w:marTop w:val="0"/>
      <w:marBottom w:val="0"/>
      <w:divBdr>
        <w:top w:val="none" w:sz="0" w:space="0" w:color="auto"/>
        <w:left w:val="none" w:sz="0" w:space="0" w:color="auto"/>
        <w:bottom w:val="none" w:sz="0" w:space="0" w:color="auto"/>
        <w:right w:val="none" w:sz="0" w:space="0" w:color="auto"/>
      </w:divBdr>
    </w:div>
    <w:div w:id="602616375">
      <w:bodyDiv w:val="1"/>
      <w:marLeft w:val="0"/>
      <w:marRight w:val="0"/>
      <w:marTop w:val="0"/>
      <w:marBottom w:val="0"/>
      <w:divBdr>
        <w:top w:val="none" w:sz="0" w:space="0" w:color="auto"/>
        <w:left w:val="none" w:sz="0" w:space="0" w:color="auto"/>
        <w:bottom w:val="none" w:sz="0" w:space="0" w:color="auto"/>
        <w:right w:val="none" w:sz="0" w:space="0" w:color="auto"/>
      </w:divBdr>
    </w:div>
    <w:div w:id="645015662">
      <w:bodyDiv w:val="1"/>
      <w:marLeft w:val="0"/>
      <w:marRight w:val="0"/>
      <w:marTop w:val="0"/>
      <w:marBottom w:val="0"/>
      <w:divBdr>
        <w:top w:val="none" w:sz="0" w:space="0" w:color="auto"/>
        <w:left w:val="none" w:sz="0" w:space="0" w:color="auto"/>
        <w:bottom w:val="none" w:sz="0" w:space="0" w:color="auto"/>
        <w:right w:val="none" w:sz="0" w:space="0" w:color="auto"/>
      </w:divBdr>
    </w:div>
    <w:div w:id="731779785">
      <w:bodyDiv w:val="1"/>
      <w:marLeft w:val="0"/>
      <w:marRight w:val="0"/>
      <w:marTop w:val="0"/>
      <w:marBottom w:val="0"/>
      <w:divBdr>
        <w:top w:val="none" w:sz="0" w:space="0" w:color="auto"/>
        <w:left w:val="none" w:sz="0" w:space="0" w:color="auto"/>
        <w:bottom w:val="none" w:sz="0" w:space="0" w:color="auto"/>
        <w:right w:val="none" w:sz="0" w:space="0" w:color="auto"/>
      </w:divBdr>
    </w:div>
    <w:div w:id="800461528">
      <w:bodyDiv w:val="1"/>
      <w:marLeft w:val="0"/>
      <w:marRight w:val="0"/>
      <w:marTop w:val="0"/>
      <w:marBottom w:val="0"/>
      <w:divBdr>
        <w:top w:val="none" w:sz="0" w:space="0" w:color="auto"/>
        <w:left w:val="none" w:sz="0" w:space="0" w:color="auto"/>
        <w:bottom w:val="none" w:sz="0" w:space="0" w:color="auto"/>
        <w:right w:val="none" w:sz="0" w:space="0" w:color="auto"/>
      </w:divBdr>
    </w:div>
    <w:div w:id="806553568">
      <w:bodyDiv w:val="1"/>
      <w:marLeft w:val="0"/>
      <w:marRight w:val="0"/>
      <w:marTop w:val="0"/>
      <w:marBottom w:val="0"/>
      <w:divBdr>
        <w:top w:val="none" w:sz="0" w:space="0" w:color="auto"/>
        <w:left w:val="none" w:sz="0" w:space="0" w:color="auto"/>
        <w:bottom w:val="none" w:sz="0" w:space="0" w:color="auto"/>
        <w:right w:val="none" w:sz="0" w:space="0" w:color="auto"/>
      </w:divBdr>
    </w:div>
    <w:div w:id="949094835">
      <w:bodyDiv w:val="1"/>
      <w:marLeft w:val="0"/>
      <w:marRight w:val="0"/>
      <w:marTop w:val="0"/>
      <w:marBottom w:val="0"/>
      <w:divBdr>
        <w:top w:val="none" w:sz="0" w:space="0" w:color="auto"/>
        <w:left w:val="none" w:sz="0" w:space="0" w:color="auto"/>
        <w:bottom w:val="none" w:sz="0" w:space="0" w:color="auto"/>
        <w:right w:val="none" w:sz="0" w:space="0" w:color="auto"/>
      </w:divBdr>
    </w:div>
    <w:div w:id="1248155140">
      <w:bodyDiv w:val="1"/>
      <w:marLeft w:val="0"/>
      <w:marRight w:val="0"/>
      <w:marTop w:val="0"/>
      <w:marBottom w:val="0"/>
      <w:divBdr>
        <w:top w:val="none" w:sz="0" w:space="0" w:color="auto"/>
        <w:left w:val="none" w:sz="0" w:space="0" w:color="auto"/>
        <w:bottom w:val="none" w:sz="0" w:space="0" w:color="auto"/>
        <w:right w:val="none" w:sz="0" w:space="0" w:color="auto"/>
      </w:divBdr>
    </w:div>
    <w:div w:id="1327781174">
      <w:bodyDiv w:val="1"/>
      <w:marLeft w:val="0"/>
      <w:marRight w:val="0"/>
      <w:marTop w:val="0"/>
      <w:marBottom w:val="0"/>
      <w:divBdr>
        <w:top w:val="none" w:sz="0" w:space="0" w:color="auto"/>
        <w:left w:val="none" w:sz="0" w:space="0" w:color="auto"/>
        <w:bottom w:val="none" w:sz="0" w:space="0" w:color="auto"/>
        <w:right w:val="none" w:sz="0" w:space="0" w:color="auto"/>
      </w:divBdr>
    </w:div>
    <w:div w:id="1371684690">
      <w:bodyDiv w:val="1"/>
      <w:marLeft w:val="0"/>
      <w:marRight w:val="0"/>
      <w:marTop w:val="0"/>
      <w:marBottom w:val="0"/>
      <w:divBdr>
        <w:top w:val="none" w:sz="0" w:space="0" w:color="auto"/>
        <w:left w:val="none" w:sz="0" w:space="0" w:color="auto"/>
        <w:bottom w:val="none" w:sz="0" w:space="0" w:color="auto"/>
        <w:right w:val="none" w:sz="0" w:space="0" w:color="auto"/>
      </w:divBdr>
    </w:div>
    <w:div w:id="1435125891">
      <w:bodyDiv w:val="1"/>
      <w:marLeft w:val="0"/>
      <w:marRight w:val="0"/>
      <w:marTop w:val="0"/>
      <w:marBottom w:val="0"/>
      <w:divBdr>
        <w:top w:val="none" w:sz="0" w:space="0" w:color="auto"/>
        <w:left w:val="none" w:sz="0" w:space="0" w:color="auto"/>
        <w:bottom w:val="none" w:sz="0" w:space="0" w:color="auto"/>
        <w:right w:val="none" w:sz="0" w:space="0" w:color="auto"/>
      </w:divBdr>
    </w:div>
    <w:div w:id="1637833332">
      <w:bodyDiv w:val="1"/>
      <w:marLeft w:val="0"/>
      <w:marRight w:val="0"/>
      <w:marTop w:val="0"/>
      <w:marBottom w:val="0"/>
      <w:divBdr>
        <w:top w:val="none" w:sz="0" w:space="0" w:color="auto"/>
        <w:left w:val="none" w:sz="0" w:space="0" w:color="auto"/>
        <w:bottom w:val="none" w:sz="0" w:space="0" w:color="auto"/>
        <w:right w:val="none" w:sz="0" w:space="0" w:color="auto"/>
      </w:divBdr>
    </w:div>
    <w:div w:id="1687291666">
      <w:bodyDiv w:val="1"/>
      <w:marLeft w:val="0"/>
      <w:marRight w:val="0"/>
      <w:marTop w:val="0"/>
      <w:marBottom w:val="0"/>
      <w:divBdr>
        <w:top w:val="none" w:sz="0" w:space="0" w:color="auto"/>
        <w:left w:val="none" w:sz="0" w:space="0" w:color="auto"/>
        <w:bottom w:val="none" w:sz="0" w:space="0" w:color="auto"/>
        <w:right w:val="none" w:sz="0" w:space="0" w:color="auto"/>
      </w:divBdr>
    </w:div>
    <w:div w:id="1743914829">
      <w:bodyDiv w:val="1"/>
      <w:marLeft w:val="0"/>
      <w:marRight w:val="0"/>
      <w:marTop w:val="0"/>
      <w:marBottom w:val="0"/>
      <w:divBdr>
        <w:top w:val="none" w:sz="0" w:space="0" w:color="auto"/>
        <w:left w:val="none" w:sz="0" w:space="0" w:color="auto"/>
        <w:bottom w:val="none" w:sz="0" w:space="0" w:color="auto"/>
        <w:right w:val="none" w:sz="0" w:space="0" w:color="auto"/>
      </w:divBdr>
    </w:div>
    <w:div w:id="1955164511">
      <w:bodyDiv w:val="1"/>
      <w:marLeft w:val="0"/>
      <w:marRight w:val="0"/>
      <w:marTop w:val="0"/>
      <w:marBottom w:val="0"/>
      <w:divBdr>
        <w:top w:val="none" w:sz="0" w:space="0" w:color="auto"/>
        <w:left w:val="none" w:sz="0" w:space="0" w:color="auto"/>
        <w:bottom w:val="none" w:sz="0" w:space="0" w:color="auto"/>
        <w:right w:val="none" w:sz="0" w:space="0" w:color="auto"/>
      </w:divBdr>
    </w:div>
    <w:div w:id="1969554376">
      <w:bodyDiv w:val="1"/>
      <w:marLeft w:val="0"/>
      <w:marRight w:val="0"/>
      <w:marTop w:val="0"/>
      <w:marBottom w:val="0"/>
      <w:divBdr>
        <w:top w:val="none" w:sz="0" w:space="0" w:color="auto"/>
        <w:left w:val="none" w:sz="0" w:space="0" w:color="auto"/>
        <w:bottom w:val="none" w:sz="0" w:space="0" w:color="auto"/>
        <w:right w:val="none" w:sz="0" w:space="0" w:color="auto"/>
      </w:divBdr>
    </w:div>
    <w:div w:id="2001151589">
      <w:bodyDiv w:val="1"/>
      <w:marLeft w:val="0"/>
      <w:marRight w:val="0"/>
      <w:marTop w:val="0"/>
      <w:marBottom w:val="0"/>
      <w:divBdr>
        <w:top w:val="none" w:sz="0" w:space="0" w:color="auto"/>
        <w:left w:val="none" w:sz="0" w:space="0" w:color="auto"/>
        <w:bottom w:val="none" w:sz="0" w:space="0" w:color="auto"/>
        <w:right w:val="none" w:sz="0" w:space="0" w:color="auto"/>
      </w:divBdr>
    </w:div>
    <w:div w:id="206794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nhri.ohchr.org/EN/Contact/NHRIs/_layouts/listform.aspx?PageType=4&amp;ListId=%7bDEC22A15-1E49-4250-966F-EC38B59DDAB8%7d&amp;ID=84&amp;ContentTypeID=0x010600AD1066A1AC573D44BEF88779E4AEA368" TargetMode="External"/><Relationship Id="rId26" Type="http://schemas.openxmlformats.org/officeDocument/2006/relationships/hyperlink" Target="http://esango.un.org/civilsociety/showProfileDetail.do?method=showProfileDetails&amp;profileCode=631499" TargetMode="External"/><Relationship Id="rId39" Type="http://schemas.openxmlformats.org/officeDocument/2006/relationships/hyperlink" Target="http://esango.un.org/civilsociety/showProfileDetail.do?method=showProfileDetails&amp;profileCode=1150" TargetMode="External"/><Relationship Id="rId21" Type="http://schemas.openxmlformats.org/officeDocument/2006/relationships/hyperlink" Target="http://nhri.ohchr.org/EN/Contact/NHRIs/_layouts/listform.aspx?PageType=4&amp;ListId=%7bDEC22A15-1E49-4250-966F-EC38B59DDAB8%7d&amp;ID=14&amp;ContentTypeID=0x010600AD1066A1AC573D44BEF88779E4AEA368" TargetMode="External"/><Relationship Id="rId34" Type="http://schemas.openxmlformats.org/officeDocument/2006/relationships/hyperlink" Target="http://esango.un.org/civilsociety/showProfileDetail.do?method=showProfileDetails&amp;profileCode=637395" TargetMode="External"/><Relationship Id="rId42" Type="http://schemas.openxmlformats.org/officeDocument/2006/relationships/hyperlink" Target="http://esango.un.org/civilsociety/showProfileDetail.do?method=showProfileDetails&amp;profileCode=1798" TargetMode="External"/><Relationship Id="rId47" Type="http://schemas.openxmlformats.org/officeDocument/2006/relationships/hyperlink" Target="http://esango.un.org/civilsociety/showProfileDetail.do?method=showProfileDetails&amp;profileCode=636951" TargetMode="External"/><Relationship Id="rId50" Type="http://schemas.openxmlformats.org/officeDocument/2006/relationships/hyperlink" Target="http://esango.un.org/civilsociety/showProfileDetail.do?method=showProfileDetails&amp;profileCode=607034" TargetMode="External"/><Relationship Id="rId55" Type="http://schemas.openxmlformats.org/officeDocument/2006/relationships/hyperlink" Target="http://esango.un.org/civilsociety/showProfileDetail.do?method=showProfileDetails&amp;profileCode=634257"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nhri.ohchr.org/EN/Contact/NHRIs/_layouts/listform.aspx?PageType=4&amp;ListId=%7bDEC22A15-1E49-4250-966F-EC38B59DDAB8%7d&amp;ID=83&amp;ContentTypeID=0x010600AD1066A1AC573D44BEF88779E4AEA368" TargetMode="External"/><Relationship Id="rId29" Type="http://schemas.openxmlformats.org/officeDocument/2006/relationships/hyperlink" Target="http://esango.un.org/civilsociety/showProfileDetail.do?method=showProfileDetails&amp;profileCode=1292" TargetMode="External"/><Relationship Id="rId41" Type="http://schemas.openxmlformats.org/officeDocument/2006/relationships/hyperlink" Target="http://esango.un.org/civilsociety/showProfileDetail.do?method=showProfileDetails&amp;profileCode=3497" TargetMode="External"/><Relationship Id="rId54" Type="http://schemas.openxmlformats.org/officeDocument/2006/relationships/hyperlink" Target="http://esango.un.org/civilsociety/showProfileDetail.do?method=showProfileDetails&amp;profileCode=644276" TargetMode="External"/><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esango.un.org/civilsociety/showProfileDetail.do?method=showProfileDetails&amp;profileCode=625018" TargetMode="External"/><Relationship Id="rId32" Type="http://schemas.openxmlformats.org/officeDocument/2006/relationships/hyperlink" Target="http://esango.un.org/civilsociety/showProfileDetail.do?method=showProfileDetails&amp;profileCode=639395" TargetMode="External"/><Relationship Id="rId37" Type="http://schemas.openxmlformats.org/officeDocument/2006/relationships/hyperlink" Target="http://esango.un.org/civilsociety/showProfileDetail.do?method=showProfileDetails&amp;profileCode=1199" TargetMode="External"/><Relationship Id="rId40" Type="http://schemas.openxmlformats.org/officeDocument/2006/relationships/hyperlink" Target="http://esango.un.org/civilsociety/showProfileDetail.do?method=showProfileDetails&amp;profileCode=847" TargetMode="External"/><Relationship Id="rId45" Type="http://schemas.openxmlformats.org/officeDocument/2006/relationships/hyperlink" Target="http://esango.un.org/civilsociety/showProfileDetail.do?method=showProfileDetails&amp;profileCode=629783" TargetMode="External"/><Relationship Id="rId53" Type="http://schemas.openxmlformats.org/officeDocument/2006/relationships/hyperlink" Target="http://esango.un.org/civilsociety/showProfileDetail.do?method=showProfileDetails&amp;profileCode=630472" TargetMode="External"/><Relationship Id="rId58" Type="http://schemas.openxmlformats.org/officeDocument/2006/relationships/hyperlink" Target="http://esango.un.org/civilsociety/showProfileDetail.do?method=showProfileDetails&amp;profileCode=608910"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esango.un.org/civilsociety/showProfileDetail.do?method=showProfileDetails&amp;profileCode=617583" TargetMode="External"/><Relationship Id="rId36" Type="http://schemas.openxmlformats.org/officeDocument/2006/relationships/hyperlink" Target="http://esango.un.org/civilsociety/showProfileDetail.do?method=showProfileDetails&amp;profileCode=603506" TargetMode="External"/><Relationship Id="rId49" Type="http://schemas.openxmlformats.org/officeDocument/2006/relationships/hyperlink" Target="http://esango.un.org/civilsociety/showProfileDetail.do?method=showProfileDetails&amp;profileCode=2233" TargetMode="External"/><Relationship Id="rId57" Type="http://schemas.openxmlformats.org/officeDocument/2006/relationships/hyperlink" Target="http://esango.un.org/civilsociety/showProfileDetail.do?method=showProfileDetails&amp;profileCode=629895" TargetMode="External"/><Relationship Id="rId61"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nhri.ohchr.org/EN/Contact/NHRIs/_layouts/listform.aspx?PageType=4&amp;ListId=%7bDEC22A15-1E49-4250-966F-EC38B59DDAB8%7d&amp;ID=132&amp;ContentTypeID=0x010600AD1066A1AC573D44BEF88779E4AEA368" TargetMode="External"/><Relationship Id="rId31" Type="http://schemas.openxmlformats.org/officeDocument/2006/relationships/hyperlink" Target="http://esango.un.org/civilsociety/showProfileDetail.do?method=showProfileDetails&amp;profileCode=646912" TargetMode="External"/><Relationship Id="rId44" Type="http://schemas.openxmlformats.org/officeDocument/2006/relationships/hyperlink" Target="http://esango.un.org/civilsociety/showProfileDetail.do?method=showProfileDetails&amp;profileCode=609330" TargetMode="External"/><Relationship Id="rId52" Type="http://schemas.openxmlformats.org/officeDocument/2006/relationships/hyperlink" Target="http://esango.un.org/civilsociety/showProfileDetail.do?method=showProfileDetails&amp;profileCode=609134" TargetMode="External"/><Relationship Id="rId60" Type="http://schemas.openxmlformats.org/officeDocument/2006/relationships/hyperlink" Target="http://esango.un.org/civilsociety/showProfileDetail.do?method=showProfileDetails&amp;profileCode=18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esango.un.org/civilsociety/showProfileDetail.do?method=showProfileDetails&amp;profileCode=4626" TargetMode="External"/><Relationship Id="rId30" Type="http://schemas.openxmlformats.org/officeDocument/2006/relationships/hyperlink" Target="http://esango.un.org/civilsociety/showProfileDetail.do?method=showProfileDetails&amp;profileCode=630544" TargetMode="External"/><Relationship Id="rId35" Type="http://schemas.openxmlformats.org/officeDocument/2006/relationships/hyperlink" Target="http://esango.un.org/civilsociety/showProfileDetail.do?method=showProfileDetails&amp;profileCode=641708" TargetMode="External"/><Relationship Id="rId43" Type="http://schemas.openxmlformats.org/officeDocument/2006/relationships/hyperlink" Target="http://esango.un.org/civilsociety/showProfileDetail.do?method=showProfileDetails&amp;profileCode=613555" TargetMode="External"/><Relationship Id="rId48" Type="http://schemas.openxmlformats.org/officeDocument/2006/relationships/hyperlink" Target="http://esango.un.org/civilsociety/showProfileDetail.do?method=showProfileDetails&amp;profileCode=2643" TargetMode="External"/><Relationship Id="rId56" Type="http://schemas.openxmlformats.org/officeDocument/2006/relationships/hyperlink" Target="http://esango.un.org/civilsociety/showProfileDetail.do?method=showProfileDetails&amp;profileCode=601492"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esango.un.org/civilsociety/showProfileDetail.do?method=showProfileDetails&amp;profileCode=64"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esango.un.org/civilsociety/showProfileDetail.do?method=showProfileDetails&amp;profileCode=455" TargetMode="External"/><Relationship Id="rId33" Type="http://schemas.openxmlformats.org/officeDocument/2006/relationships/hyperlink" Target="http://esango.un.org/civilsociety/showProfileDetail.do?method=showProfileDetails&amp;profileCode=410" TargetMode="External"/><Relationship Id="rId38" Type="http://schemas.openxmlformats.org/officeDocument/2006/relationships/hyperlink" Target="http://esango.un.org/civilsociety/showProfileDetail.do?method=showProfileDetails&amp;profileCode=602054" TargetMode="External"/><Relationship Id="rId46" Type="http://schemas.openxmlformats.org/officeDocument/2006/relationships/hyperlink" Target="http://esango.un.org/civilsociety/showProfileDetail.do?method=showProfileDetails&amp;profileCode=642204" TargetMode="External"/><Relationship Id="rId59" Type="http://schemas.openxmlformats.org/officeDocument/2006/relationships/hyperlink" Target="http://esango.un.org/civilsociety/showProfileDetail.do?method=showProfileDetails&amp;profileCode=635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287D-AB6B-4ACE-A7E9-168097E3788C}">
  <ds:schemaRef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http://purl.org/dc/terms/"/>
    <ds:schemaRef ds:uri="http://schemas.microsoft.com/sharepoint/v3"/>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DAB5884D-DFE4-4CBC-ACCD-F5AD29116BFF}">
  <ds:schemaRefs>
    <ds:schemaRef ds:uri="http://schemas.microsoft.com/sharepoint/v3/contenttype/forms"/>
  </ds:schemaRefs>
</ds:datastoreItem>
</file>

<file path=customXml/itemProps3.xml><?xml version="1.0" encoding="utf-8"?>
<ds:datastoreItem xmlns:ds="http://schemas.openxmlformats.org/officeDocument/2006/customXml" ds:itemID="{FCF77A44-34B2-46BF-9891-058E91FA93E6}"/>
</file>

<file path=customXml/itemProps4.xml><?xml version="1.0" encoding="utf-8"?>
<ds:datastoreItem xmlns:ds="http://schemas.openxmlformats.org/officeDocument/2006/customXml" ds:itemID="{2E781CB0-7322-47B7-AD51-ECCB118D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95345</Words>
  <Characters>543467</Characters>
  <Application>Microsoft Office Word</Application>
  <DocSecurity>4</DocSecurity>
  <Lines>4528</Lines>
  <Paragraphs>1275</Paragraphs>
  <ScaleCrop>false</ScaleCrop>
  <HeadingPairs>
    <vt:vector size="2" baseType="variant">
      <vt:variant>
        <vt:lpstr>Title</vt:lpstr>
      </vt:variant>
      <vt:variant>
        <vt:i4>1</vt:i4>
      </vt:variant>
    </vt:vector>
  </HeadingPairs>
  <TitlesOfParts>
    <vt:vector size="1" baseType="lpstr">
      <vt:lpstr>Report of the Human Rights Council on its 34th session -  Advance unedited version</vt:lpstr>
    </vt:vector>
  </TitlesOfParts>
  <Company>OHCHR</Company>
  <LinksUpToDate>false</LinksUpToDate>
  <CharactersWithSpaces>637537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Human Rights Council on its 37th session -  Advance unedited version</dc:title>
  <dc:subject/>
  <dc:creator>Jung Youn Han</dc:creator>
  <cp:keywords/>
  <dc:description/>
  <cp:lastModifiedBy>IHARA Sumiko</cp:lastModifiedBy>
  <cp:revision>2</cp:revision>
  <cp:lastPrinted>2018-04-19T13:31:00Z</cp:lastPrinted>
  <dcterms:created xsi:type="dcterms:W3CDTF">2018-07-24T13:30:00Z</dcterms:created>
  <dcterms:modified xsi:type="dcterms:W3CDTF">2018-07-24T13:30:00Z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