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9C8" w:rsidRPr="00FC59C8" w:rsidRDefault="00FC59C8" w:rsidP="00FC59C8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  <w:proofErr w:type="spellStart"/>
      <w:r w:rsidRPr="00FC59C8">
        <w:rPr>
          <w:rFonts w:ascii="Arial" w:hAnsi="Arial" w:cs="Arial"/>
          <w:b/>
          <w:sz w:val="22"/>
          <w:szCs w:val="22"/>
          <w:lang w:val="en-US"/>
        </w:rPr>
        <w:t>Informatie</w:t>
      </w:r>
      <w:proofErr w:type="spellEnd"/>
      <w:r w:rsidRPr="00FC59C8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FC59C8">
        <w:rPr>
          <w:rFonts w:ascii="Arial" w:hAnsi="Arial" w:cs="Arial"/>
          <w:b/>
          <w:sz w:val="22"/>
          <w:szCs w:val="22"/>
          <w:lang w:val="en-US"/>
        </w:rPr>
        <w:t>voor</w:t>
      </w:r>
      <w:proofErr w:type="spellEnd"/>
      <w:r w:rsidRPr="00FC59C8">
        <w:rPr>
          <w:rFonts w:ascii="Arial" w:hAnsi="Arial" w:cs="Arial"/>
          <w:b/>
          <w:sz w:val="22"/>
          <w:szCs w:val="22"/>
          <w:lang w:val="en-US"/>
        </w:rPr>
        <w:t xml:space="preserve"> de media: </w:t>
      </w:r>
      <w:proofErr w:type="spellStart"/>
      <w:r w:rsidRPr="00FC59C8">
        <w:rPr>
          <w:rFonts w:ascii="Arial" w:hAnsi="Arial" w:cs="Arial"/>
          <w:b/>
          <w:sz w:val="22"/>
          <w:szCs w:val="22"/>
          <w:lang w:val="en-US"/>
        </w:rPr>
        <w:t>Mensenrechtensituatie</w:t>
      </w:r>
      <w:proofErr w:type="spellEnd"/>
      <w:r w:rsidRPr="00FC59C8">
        <w:rPr>
          <w:rFonts w:ascii="Arial" w:hAnsi="Arial" w:cs="Arial"/>
          <w:b/>
          <w:sz w:val="22"/>
          <w:szCs w:val="22"/>
          <w:lang w:val="en-US"/>
        </w:rPr>
        <w:t xml:space="preserve"> in </w:t>
      </w:r>
      <w:proofErr w:type="spellStart"/>
      <w:r w:rsidRPr="00FC59C8">
        <w:rPr>
          <w:rFonts w:ascii="Arial" w:hAnsi="Arial" w:cs="Arial"/>
          <w:b/>
          <w:sz w:val="22"/>
          <w:szCs w:val="22"/>
          <w:lang w:val="en-US"/>
        </w:rPr>
        <w:t>België</w:t>
      </w:r>
      <w:proofErr w:type="spellEnd"/>
      <w:r w:rsidRPr="00FC59C8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FC59C8">
        <w:rPr>
          <w:rFonts w:ascii="Arial" w:hAnsi="Arial" w:cs="Arial"/>
          <w:b/>
          <w:sz w:val="22"/>
          <w:szCs w:val="22"/>
          <w:lang w:val="en-US"/>
        </w:rPr>
        <w:t>onder</w:t>
      </w:r>
      <w:proofErr w:type="spellEnd"/>
      <w:r w:rsidRPr="00FC59C8">
        <w:rPr>
          <w:rFonts w:ascii="Arial" w:hAnsi="Arial" w:cs="Arial"/>
          <w:b/>
          <w:sz w:val="22"/>
          <w:szCs w:val="22"/>
          <w:lang w:val="en-US"/>
        </w:rPr>
        <w:t xml:space="preserve"> de </w:t>
      </w:r>
      <w:proofErr w:type="spellStart"/>
      <w:r w:rsidRPr="00FC59C8">
        <w:rPr>
          <w:rFonts w:ascii="Arial" w:hAnsi="Arial" w:cs="Arial"/>
          <w:b/>
          <w:sz w:val="22"/>
          <w:szCs w:val="22"/>
          <w:lang w:val="en-US"/>
        </w:rPr>
        <w:t>loep</w:t>
      </w:r>
      <w:proofErr w:type="spellEnd"/>
      <w:r w:rsidRPr="00FC59C8">
        <w:rPr>
          <w:rFonts w:ascii="Arial" w:hAnsi="Arial" w:cs="Arial"/>
          <w:b/>
          <w:sz w:val="22"/>
          <w:szCs w:val="22"/>
          <w:lang w:val="en-US"/>
        </w:rPr>
        <w:t xml:space="preserve"> van </w:t>
      </w:r>
      <w:proofErr w:type="spellStart"/>
      <w:r w:rsidRPr="00FC59C8">
        <w:rPr>
          <w:rFonts w:ascii="Arial" w:hAnsi="Arial" w:cs="Arial"/>
          <w:b/>
          <w:sz w:val="22"/>
          <w:szCs w:val="22"/>
          <w:lang w:val="en-US"/>
        </w:rPr>
        <w:t>Universele</w:t>
      </w:r>
      <w:proofErr w:type="spellEnd"/>
      <w:r w:rsidRPr="00FC59C8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FC59C8">
        <w:rPr>
          <w:rFonts w:ascii="Arial" w:hAnsi="Arial" w:cs="Arial"/>
          <w:b/>
          <w:sz w:val="22"/>
          <w:szCs w:val="22"/>
          <w:lang w:val="en-US"/>
        </w:rPr>
        <w:t>Periodieke</w:t>
      </w:r>
      <w:proofErr w:type="spellEnd"/>
      <w:r w:rsidRPr="00FC59C8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FC59C8">
        <w:rPr>
          <w:rFonts w:ascii="Arial" w:hAnsi="Arial" w:cs="Arial"/>
          <w:b/>
          <w:sz w:val="22"/>
          <w:szCs w:val="22"/>
          <w:lang w:val="en-US"/>
        </w:rPr>
        <w:t>Doorlichting</w:t>
      </w:r>
      <w:proofErr w:type="spellEnd"/>
    </w:p>
    <w:p w:rsidR="00FC59C8" w:rsidRDefault="00FC59C8" w:rsidP="00FC59C8">
      <w:pPr>
        <w:spacing w:line="276" w:lineRule="auto"/>
        <w:rPr>
          <w:rFonts w:ascii="Arial" w:hAnsi="Arial" w:cs="Arial"/>
          <w:b/>
          <w:bCs/>
          <w:color w:val="000000"/>
          <w:sz w:val="22"/>
          <w:szCs w:val="22"/>
          <w:lang w:val="nl-BE"/>
        </w:rPr>
      </w:pPr>
    </w:p>
    <w:p w:rsidR="00FC59C8" w:rsidRDefault="00FC59C8" w:rsidP="00FC59C8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nl-BE"/>
        </w:rPr>
        <w:t xml:space="preserve">GENEVE </w:t>
      </w:r>
      <w:r>
        <w:rPr>
          <w:rFonts w:ascii="Arial" w:hAnsi="Arial" w:cs="Arial"/>
          <w:color w:val="000000"/>
          <w:sz w:val="22"/>
          <w:szCs w:val="22"/>
          <w:lang w:val="nl-BE"/>
        </w:rPr>
        <w:t xml:space="preserve">(30 april 2021) – De mensenrechtensituatie in België zal op woensdag 5 mei 2021 voor de derde keer worden onderzocht door de Werkgroep Universele Periodieke Doorlichting (UPR) van de VN-Mensenrechtenraad. De vergadering zal live </w:t>
      </w:r>
      <w:hyperlink r:id="rId8" w:history="1">
        <w:r>
          <w:rPr>
            <w:rStyle w:val="Hyperlink"/>
            <w:rFonts w:ascii="Arial" w:hAnsi="Arial" w:cs="Arial"/>
            <w:sz w:val="22"/>
            <w:szCs w:val="22"/>
            <w:lang w:val="nl-BE"/>
          </w:rPr>
          <w:t>online</w:t>
        </w:r>
      </w:hyperlink>
      <w:r>
        <w:rPr>
          <w:rFonts w:ascii="Arial" w:hAnsi="Arial" w:cs="Arial"/>
          <w:color w:val="000000"/>
          <w:sz w:val="22"/>
          <w:szCs w:val="22"/>
          <w:lang w:val="nl-BE"/>
        </w:rPr>
        <w:t xml:space="preserve"> worden uitgezonden.  </w:t>
      </w:r>
    </w:p>
    <w:p w:rsidR="00FC59C8" w:rsidRDefault="00FC59C8" w:rsidP="00FC59C8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nl-BE"/>
        </w:rPr>
        <w:t> </w:t>
      </w:r>
    </w:p>
    <w:p w:rsidR="00FC59C8" w:rsidRDefault="00FC59C8" w:rsidP="00FC59C8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nl-BE"/>
        </w:rPr>
        <w:t xml:space="preserve">België is een van de 14 landen die onderzocht zullen worden door de UPR-Werkgroep tijdens de eerstvolgende zitting die plaatsvindt van 3 tot 14 mei*. België’s </w:t>
      </w:r>
      <w:hyperlink r:id="rId9" w:history="1">
        <w:r>
          <w:rPr>
            <w:rStyle w:val="Hyperlink"/>
            <w:rFonts w:ascii="Arial" w:hAnsi="Arial" w:cs="Arial"/>
            <w:sz w:val="22"/>
            <w:szCs w:val="22"/>
            <w:lang w:val="nl-BE"/>
          </w:rPr>
          <w:t>eerste en tweede UPR-doorlichting</w:t>
        </w:r>
      </w:hyperlink>
      <w:r>
        <w:rPr>
          <w:rFonts w:ascii="Arial" w:hAnsi="Arial" w:cs="Arial"/>
          <w:color w:val="000000"/>
          <w:sz w:val="22"/>
          <w:szCs w:val="22"/>
          <w:lang w:val="nl-BE"/>
        </w:rPr>
        <w:t xml:space="preserve"> vonden plaats in mei 2011 en januari 2016, respectievelijk. </w:t>
      </w:r>
    </w:p>
    <w:p w:rsidR="00FC59C8" w:rsidRDefault="00FC59C8" w:rsidP="00FC59C8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nl-BE"/>
        </w:rPr>
        <w:t> </w:t>
      </w:r>
    </w:p>
    <w:p w:rsidR="00FC59C8" w:rsidRDefault="00FC59C8" w:rsidP="00FC59C8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nl-BE"/>
        </w:rPr>
        <w:t>De doorlichtingen zijn gebaseerd op: </w:t>
      </w:r>
    </w:p>
    <w:p w:rsidR="00FC59C8" w:rsidRDefault="00FC59C8" w:rsidP="00FC59C8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Arial" w:eastAsia="Times New Roman" w:hAnsi="Arial" w:cs="Arial"/>
          <w:color w:val="000000"/>
          <w:lang w:val="nl-BE"/>
        </w:rPr>
        <w:t>het nationaal rapport van land dat wordt doorgelicht </w:t>
      </w:r>
    </w:p>
    <w:p w:rsidR="00FC59C8" w:rsidRDefault="00FC59C8" w:rsidP="00FC59C8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Arial" w:eastAsia="Times New Roman" w:hAnsi="Arial" w:cs="Arial"/>
          <w:color w:val="000000"/>
          <w:lang w:val="nl-BE"/>
        </w:rPr>
        <w:t xml:space="preserve">gegevens uit rapporten van onafhankelijke mensenrechtenexperts en -groeperingen – beter gekend als de Speciale Procedures – </w:t>
      </w:r>
      <w:r>
        <w:rPr>
          <w:rFonts w:ascii="Arial" w:eastAsia="Times New Roman" w:hAnsi="Arial" w:cs="Arial"/>
          <w:color w:val="000000"/>
          <w:lang w:val="nl-NL"/>
        </w:rPr>
        <w:t xml:space="preserve">organen van de VN-mensenrechtenverdragen </w:t>
      </w:r>
      <w:r>
        <w:rPr>
          <w:rFonts w:ascii="Arial" w:eastAsia="Times New Roman" w:hAnsi="Arial" w:cs="Arial"/>
          <w:color w:val="000000"/>
          <w:lang w:val="nl-BE"/>
        </w:rPr>
        <w:t>en andere VN-entiteiten</w:t>
      </w:r>
      <w:r>
        <w:rPr>
          <w:rFonts w:ascii="Arial" w:eastAsia="Times New Roman" w:hAnsi="Arial" w:cs="Arial"/>
          <w:color w:val="000000"/>
          <w:lang w:val="nl-NL"/>
        </w:rPr>
        <w:t> </w:t>
      </w:r>
    </w:p>
    <w:p w:rsidR="00FC59C8" w:rsidRDefault="00FC59C8" w:rsidP="00FC59C8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Arial" w:eastAsia="Times New Roman" w:hAnsi="Arial" w:cs="Arial"/>
          <w:color w:val="000000"/>
          <w:lang w:val="nl-BE"/>
        </w:rPr>
        <w:t>gegevens van andere belanghebbenden zoals nationale mensenrechtenorganisaties, regionale organisaties en middenveldorganisaties </w:t>
      </w:r>
    </w:p>
    <w:p w:rsidR="00FC59C8" w:rsidRDefault="00FC59C8" w:rsidP="00FC59C8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nl-BE"/>
        </w:rPr>
        <w:t> </w:t>
      </w:r>
    </w:p>
    <w:p w:rsidR="00FC59C8" w:rsidRDefault="00FC59C8" w:rsidP="00FC59C8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nl-BE"/>
        </w:rPr>
        <w:t xml:space="preserve">De drie </w:t>
      </w:r>
      <w:r>
        <w:rPr>
          <w:rFonts w:ascii="Arial" w:hAnsi="Arial" w:cs="Arial"/>
          <w:b/>
          <w:bCs/>
          <w:color w:val="000000"/>
          <w:sz w:val="22"/>
          <w:szCs w:val="22"/>
          <w:lang w:val="nl-BE"/>
        </w:rPr>
        <w:t>rapporten</w:t>
      </w:r>
      <w:r>
        <w:rPr>
          <w:rFonts w:ascii="Arial" w:hAnsi="Arial" w:cs="Arial"/>
          <w:color w:val="000000"/>
          <w:sz w:val="22"/>
          <w:szCs w:val="22"/>
          <w:lang w:val="nl-BE"/>
        </w:rPr>
        <w:t xml:space="preserve"> die de basis vormen voor de doorlichting van België op 5 mei zijn </w:t>
      </w:r>
      <w:hyperlink r:id="rId10" w:history="1">
        <w:r>
          <w:rPr>
            <w:rStyle w:val="Hyperlink"/>
            <w:rFonts w:ascii="Arial" w:hAnsi="Arial" w:cs="Arial"/>
            <w:sz w:val="22"/>
            <w:szCs w:val="22"/>
            <w:lang w:val="nl-BE"/>
          </w:rPr>
          <w:t>hier</w:t>
        </w:r>
      </w:hyperlink>
      <w:r>
        <w:rPr>
          <w:rFonts w:ascii="Arial" w:hAnsi="Arial" w:cs="Arial"/>
          <w:color w:val="000000"/>
          <w:sz w:val="22"/>
          <w:szCs w:val="22"/>
          <w:lang w:val="nl-BE"/>
        </w:rPr>
        <w:t xml:space="preserve"> beschikbaar. </w:t>
      </w:r>
    </w:p>
    <w:p w:rsidR="00FC59C8" w:rsidRDefault="00FC59C8" w:rsidP="00FC59C8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nl-BE"/>
        </w:rPr>
        <w:t> </w:t>
      </w:r>
    </w:p>
    <w:p w:rsidR="00FC59C8" w:rsidRDefault="00FC59C8" w:rsidP="00FC59C8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  <w:lang w:val="nl-BE"/>
        </w:rPr>
        <w:t>Locatie</w:t>
      </w:r>
      <w:r>
        <w:rPr>
          <w:rFonts w:ascii="Arial" w:hAnsi="Arial" w:cs="Arial"/>
          <w:color w:val="000000"/>
          <w:sz w:val="22"/>
          <w:szCs w:val="22"/>
          <w:lang w:val="nl-BE"/>
        </w:rPr>
        <w:t xml:space="preserve">: Assembly Hall, Palais des Nations, Genève </w:t>
      </w:r>
      <w:r>
        <w:rPr>
          <w:rFonts w:ascii="Arial" w:hAnsi="Arial" w:cs="Arial"/>
          <w:i/>
          <w:iCs/>
          <w:color w:val="000000"/>
          <w:sz w:val="22"/>
          <w:szCs w:val="22"/>
          <w:lang w:val="nl-BE"/>
        </w:rPr>
        <w:t xml:space="preserve">[NB: Wegens de COVID-19-maatregelen zal de vergadering een combinatie zijn van deelname in persoon en online deelname. 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  <w:lang w:val="nl-BE"/>
        </w:rPr>
        <w:t>Aan de mediacorrespondenten wordt gevraagd om de procedure online te volgen].</w:t>
      </w:r>
      <w:r>
        <w:rPr>
          <w:rFonts w:ascii="Arial" w:hAnsi="Arial" w:cs="Arial"/>
          <w:color w:val="000000"/>
          <w:sz w:val="22"/>
          <w:szCs w:val="22"/>
          <w:lang w:val="nl-BE"/>
        </w:rPr>
        <w:t> </w:t>
      </w:r>
    </w:p>
    <w:p w:rsidR="00FC59C8" w:rsidRDefault="00FC59C8" w:rsidP="00FC59C8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  <w:lang w:val="nl-BE"/>
        </w:rPr>
        <w:t> </w:t>
      </w:r>
    </w:p>
    <w:p w:rsidR="00FC59C8" w:rsidRDefault="00FC59C8" w:rsidP="00FC59C8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  <w:lang w:val="nl-BE"/>
        </w:rPr>
        <w:t>Datum en tijd</w:t>
      </w:r>
      <w:r>
        <w:rPr>
          <w:rFonts w:ascii="Arial" w:hAnsi="Arial" w:cs="Arial"/>
          <w:color w:val="000000"/>
          <w:sz w:val="22"/>
          <w:szCs w:val="22"/>
          <w:lang w:val="nl-BE"/>
        </w:rPr>
        <w:t xml:space="preserve">: woensdag 5 mei 2021, </w:t>
      </w:r>
      <w:r w:rsidR="007433A6">
        <w:rPr>
          <w:rFonts w:ascii="Arial" w:hAnsi="Arial" w:cs="Arial"/>
          <w:color w:val="000000"/>
          <w:sz w:val="22"/>
          <w:szCs w:val="22"/>
          <w:lang w:val="nl-BE"/>
        </w:rPr>
        <w:t>9</w:t>
      </w:r>
      <w:r>
        <w:rPr>
          <w:rFonts w:ascii="Arial" w:hAnsi="Arial" w:cs="Arial"/>
          <w:color w:val="000000"/>
          <w:sz w:val="22"/>
          <w:szCs w:val="22"/>
          <w:lang w:val="nl-BE"/>
        </w:rPr>
        <w:t>u</w:t>
      </w:r>
      <w:r w:rsidR="007433A6">
        <w:rPr>
          <w:rFonts w:ascii="Arial" w:hAnsi="Arial" w:cs="Arial"/>
          <w:color w:val="000000"/>
          <w:sz w:val="22"/>
          <w:szCs w:val="22"/>
          <w:lang w:val="nl-BE"/>
        </w:rPr>
        <w:t xml:space="preserve"> – 12</w:t>
      </w: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  <w:lang w:val="nl-BE"/>
        </w:rPr>
        <w:t>u</w:t>
      </w:r>
      <w:r w:rsidR="007433A6">
        <w:rPr>
          <w:rFonts w:ascii="Arial" w:hAnsi="Arial" w:cs="Arial"/>
          <w:color w:val="000000"/>
          <w:sz w:val="22"/>
          <w:szCs w:val="22"/>
          <w:lang w:val="nl-BE"/>
        </w:rPr>
        <w:t>30</w:t>
      </w:r>
      <w:r>
        <w:rPr>
          <w:rFonts w:ascii="Arial" w:hAnsi="Arial" w:cs="Arial"/>
          <w:color w:val="000000"/>
          <w:sz w:val="22"/>
          <w:szCs w:val="22"/>
          <w:lang w:val="nl-BE"/>
        </w:rPr>
        <w:t xml:space="preserve"> (plaatselijke tijd Genève, GMT +1) </w:t>
      </w:r>
    </w:p>
    <w:p w:rsidR="00FC59C8" w:rsidRDefault="00FC59C8" w:rsidP="00FC59C8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  <w:lang w:val="nl-BE"/>
        </w:rPr>
        <w:t> </w:t>
      </w:r>
    </w:p>
    <w:p w:rsidR="00FC59C8" w:rsidRDefault="00FC59C8" w:rsidP="00FC59C8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nl-BE"/>
        </w:rPr>
        <w:t>De UPR is een uniek proces waarin de mensenrechten van de 193 VN-lidstaten periodiek worden doorgelicht. Sinds de eerste vergadering in april 2008 zijn alle 193 VN-lidstaten tweemaal beoordeeld in twee UPR-rondes. In de derde UPR-ronde wordt van landen verwacht dat ze aantonen dat ze stappen hebben gezet om aanbevelingen uit de voorgaande beoordelingen te implementeren en dat ze recente mensenrechtenontwikkelingen in hun land benadrukken. </w:t>
      </w:r>
    </w:p>
    <w:p w:rsidR="00FC59C8" w:rsidRDefault="00FC59C8" w:rsidP="00FC59C8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nl-BE"/>
        </w:rPr>
        <w:t> </w:t>
      </w:r>
    </w:p>
    <w:p w:rsidR="00FC59C8" w:rsidRDefault="00FC59C8" w:rsidP="00FC59C8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nl-BE"/>
        </w:rPr>
        <w:t>Sophie Wilmès, Vice-eersteminister en minister van Buitenlandse Zaken, Europese Zaken en Buitenlandse Handel, en van de Federale Culturele Instellingen zal de Belgische delegatie leiden. </w:t>
      </w:r>
    </w:p>
    <w:p w:rsidR="00FC59C8" w:rsidRDefault="00FC59C8" w:rsidP="00FC59C8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nl-BE"/>
        </w:rPr>
        <w:t> </w:t>
      </w:r>
    </w:p>
    <w:p w:rsidR="00FC59C8" w:rsidRDefault="00FC59C8" w:rsidP="00FC59C8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nl-BE"/>
        </w:rPr>
        <w:t>De drie landen die als rapporteur (“troika”) optreden bij de doorlichting van België zijn Togo, Oostenrijk en Indonesië. </w:t>
      </w:r>
    </w:p>
    <w:p w:rsidR="00FC59C8" w:rsidRDefault="00FC59C8" w:rsidP="00FC59C8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nl-BE"/>
        </w:rPr>
        <w:t> </w:t>
      </w:r>
    </w:p>
    <w:p w:rsidR="00FC59C8" w:rsidRDefault="00FC59C8" w:rsidP="00FC59C8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nl-BE"/>
        </w:rPr>
        <w:t xml:space="preserve">De zitting zal </w:t>
      </w:r>
      <w:r>
        <w:rPr>
          <w:rFonts w:ascii="Arial" w:hAnsi="Arial" w:cs="Arial"/>
          <w:b/>
          <w:bCs/>
          <w:color w:val="000000"/>
          <w:sz w:val="22"/>
          <w:szCs w:val="22"/>
          <w:lang w:val="nl-BE"/>
        </w:rPr>
        <w:t>online</w:t>
      </w:r>
      <w:r>
        <w:rPr>
          <w:rFonts w:ascii="Arial" w:hAnsi="Arial" w:cs="Arial"/>
          <w:color w:val="000000"/>
          <w:sz w:val="22"/>
          <w:szCs w:val="22"/>
          <w:lang w:val="nl-BE"/>
        </w:rPr>
        <w:t xml:space="preserve"> te volgen zijn op </w:t>
      </w:r>
      <w:hyperlink r:id="rId11" w:history="1">
        <w:r>
          <w:rPr>
            <w:rStyle w:val="Hyperlink"/>
            <w:rFonts w:ascii="Arial" w:hAnsi="Arial" w:cs="Arial"/>
            <w:sz w:val="22"/>
            <w:szCs w:val="22"/>
            <w:lang w:val="nl-BE"/>
          </w:rPr>
          <w:t>http://webtv.un.org</w:t>
        </w:r>
      </w:hyperlink>
      <w:r>
        <w:rPr>
          <w:rFonts w:ascii="Arial" w:hAnsi="Arial" w:cs="Arial"/>
          <w:color w:val="000000"/>
          <w:sz w:val="22"/>
          <w:szCs w:val="22"/>
          <w:lang w:val="nl-BE"/>
        </w:rPr>
        <w:t> </w:t>
      </w:r>
    </w:p>
    <w:p w:rsidR="00FC59C8" w:rsidRDefault="00FC59C8" w:rsidP="00FC59C8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nl-BE"/>
        </w:rPr>
        <w:lastRenderedPageBreak/>
        <w:t> </w:t>
      </w:r>
    </w:p>
    <w:p w:rsidR="00FC59C8" w:rsidRDefault="00FC59C8" w:rsidP="00FC59C8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nl-BE"/>
        </w:rPr>
        <w:t xml:space="preserve">Een lijst met sprekers en alle beschikbare verklaringen die tijdens de doorlichting van België aan bod komen, is beschikbaar op </w:t>
      </w:r>
      <w:hyperlink r:id="rId12" w:history="1">
        <w:r>
          <w:rPr>
            <w:rStyle w:val="Hyperlink"/>
            <w:rFonts w:ascii="Arial" w:hAnsi="Arial" w:cs="Arial"/>
            <w:sz w:val="22"/>
            <w:szCs w:val="22"/>
            <w:lang w:val="nl-BE"/>
          </w:rPr>
          <w:t>UPR-Extranet</w:t>
        </w:r>
      </w:hyperlink>
      <w:r>
        <w:rPr>
          <w:rFonts w:ascii="Arial" w:hAnsi="Arial" w:cs="Arial"/>
          <w:color w:val="000000"/>
          <w:sz w:val="22"/>
          <w:szCs w:val="22"/>
          <w:lang w:val="nl-BE"/>
        </w:rPr>
        <w:t>. </w:t>
      </w:r>
    </w:p>
    <w:p w:rsidR="00FC59C8" w:rsidRDefault="00FC59C8" w:rsidP="00FC59C8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nl-BE"/>
        </w:rPr>
        <w:t> </w:t>
      </w:r>
    </w:p>
    <w:p w:rsidR="00FC59C8" w:rsidRDefault="00FC59C8" w:rsidP="00FC59C8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nl-BE"/>
        </w:rPr>
        <w:t xml:space="preserve">Verwacht wordt dat </w:t>
      </w:r>
      <w:r>
        <w:rPr>
          <w:rFonts w:ascii="Arial" w:hAnsi="Arial" w:cs="Arial"/>
          <w:color w:val="000000"/>
          <w:sz w:val="22"/>
          <w:szCs w:val="22"/>
          <w:lang w:val="nl-BE"/>
        </w:rPr>
        <w:t xml:space="preserve">de UPR-Werkgroep </w:t>
      </w:r>
      <w:r>
        <w:rPr>
          <w:rFonts w:ascii="Arial" w:hAnsi="Arial" w:cs="Arial"/>
          <w:b/>
          <w:bCs/>
          <w:color w:val="000000"/>
          <w:sz w:val="22"/>
          <w:szCs w:val="22"/>
          <w:lang w:val="nl-BE"/>
        </w:rPr>
        <w:t>de aanbevelingen voor België zal maken</w:t>
      </w:r>
      <w:r>
        <w:rPr>
          <w:rFonts w:ascii="Arial" w:hAnsi="Arial" w:cs="Arial"/>
          <w:color w:val="000000"/>
          <w:sz w:val="22"/>
          <w:szCs w:val="22"/>
          <w:u w:val="single"/>
          <w:lang w:val="nl-BE"/>
        </w:rPr>
        <w:t>op 7 mei om 15u</w:t>
      </w:r>
      <w:r>
        <w:rPr>
          <w:rFonts w:ascii="Arial" w:hAnsi="Arial" w:cs="Arial"/>
          <w:color w:val="000000"/>
          <w:sz w:val="22"/>
          <w:szCs w:val="22"/>
          <w:lang w:val="nl-BE"/>
        </w:rPr>
        <w:t>. Het land dat wordt doorgelicht mag zijn standpunten over de aanbevelingen bekendmaken tijdens de doorlichting. </w:t>
      </w:r>
    </w:p>
    <w:p w:rsidR="00FC59C8" w:rsidRDefault="00FC59C8" w:rsidP="00FC59C8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nl-BE"/>
        </w:rPr>
        <w:t> </w:t>
      </w:r>
    </w:p>
    <w:p w:rsidR="00FC59C8" w:rsidRDefault="00FC59C8" w:rsidP="00FC59C8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  <w:lang w:val="nl-BE"/>
        </w:rPr>
        <w:t>*De 38</w:t>
      </w:r>
      <w:r>
        <w:rPr>
          <w:rFonts w:ascii="Arial" w:hAnsi="Arial" w:cs="Arial"/>
          <w:i/>
          <w:iCs/>
          <w:color w:val="000000"/>
          <w:sz w:val="22"/>
          <w:szCs w:val="22"/>
          <w:vertAlign w:val="superscript"/>
          <w:lang w:val="nl-BE"/>
        </w:rPr>
        <w:t>e</w:t>
      </w:r>
      <w:r>
        <w:rPr>
          <w:rFonts w:ascii="Arial" w:hAnsi="Arial" w:cs="Arial"/>
          <w:i/>
          <w:iCs/>
          <w:color w:val="000000"/>
          <w:sz w:val="22"/>
          <w:szCs w:val="22"/>
          <w:lang w:val="nl-BE"/>
        </w:rPr>
        <w:t xml:space="preserve"> zitting was initieel gepland in januari 2021 maar werd uitgesteld door de COVID-19-maatregelen. </w:t>
      </w:r>
    </w:p>
    <w:p w:rsidR="00FC59C8" w:rsidRDefault="00FC59C8" w:rsidP="00FC59C8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nl-BE"/>
        </w:rPr>
        <w:t> </w:t>
      </w:r>
    </w:p>
    <w:p w:rsidR="00FC59C8" w:rsidRDefault="00FC59C8" w:rsidP="00FC59C8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nl-BE"/>
        </w:rPr>
        <w:t>EINDE </w:t>
      </w:r>
    </w:p>
    <w:p w:rsidR="00FC59C8" w:rsidRDefault="00FC59C8" w:rsidP="00FC59C8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nl-BE"/>
        </w:rPr>
        <w:t> </w:t>
      </w:r>
    </w:p>
    <w:p w:rsidR="00FC59C8" w:rsidRDefault="00FC59C8" w:rsidP="00FC59C8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  <w:shd w:val="clear" w:color="auto" w:fill="FFFF00"/>
          <w:lang w:val="nl-BE"/>
        </w:rPr>
        <w:t xml:space="preserve">Voor meer informatie en aanvragen, kunt u contact opnemen met Rolando Gómez, HRC Media Officer, +41 (0) 22 917 9711, </w:t>
      </w:r>
      <w:hyperlink r:id="rId13" w:history="1">
        <w:r>
          <w:rPr>
            <w:rStyle w:val="Hyperlink"/>
            <w:rFonts w:ascii="Arial" w:hAnsi="Arial" w:cs="Arial"/>
            <w:i/>
            <w:iCs/>
            <w:sz w:val="22"/>
            <w:szCs w:val="22"/>
            <w:shd w:val="clear" w:color="auto" w:fill="FFFF00"/>
            <w:lang w:val="nl-BE"/>
          </w:rPr>
          <w:t>rgomez@ohchr.org</w:t>
        </w:r>
      </w:hyperlink>
      <w:r>
        <w:rPr>
          <w:rFonts w:ascii="Arial" w:hAnsi="Arial" w:cs="Arial"/>
          <w:i/>
          <w:iCs/>
          <w:color w:val="000000"/>
          <w:sz w:val="22"/>
          <w:szCs w:val="22"/>
          <w:shd w:val="clear" w:color="auto" w:fill="FFFF00"/>
          <w:lang w:val="nl-BE"/>
        </w:rPr>
        <w:t xml:space="preserve"> , of Matthew Brown, HRC Public Information Officer, </w:t>
      </w:r>
      <w:hyperlink r:id="rId14" w:history="1">
        <w:r>
          <w:rPr>
            <w:rStyle w:val="Hyperlink"/>
            <w:rFonts w:ascii="Arial" w:hAnsi="Arial" w:cs="Arial"/>
            <w:i/>
            <w:iCs/>
            <w:sz w:val="22"/>
            <w:szCs w:val="22"/>
            <w:shd w:val="clear" w:color="auto" w:fill="FFFF00"/>
            <w:lang w:val="nl-BE"/>
          </w:rPr>
          <w:t>mbrown@ohchr.org</w:t>
        </w:r>
      </w:hyperlink>
      <w:r>
        <w:rPr>
          <w:rFonts w:ascii="Arial" w:hAnsi="Arial" w:cs="Arial"/>
          <w:i/>
          <w:iCs/>
          <w:color w:val="000000"/>
          <w:sz w:val="22"/>
          <w:szCs w:val="22"/>
          <w:shd w:val="clear" w:color="auto" w:fill="FFFF00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  <w:shd w:val="clear" w:color="auto" w:fill="FFFF00"/>
          <w:lang w:val="nl-BE"/>
        </w:rPr>
        <w:t> </w:t>
      </w:r>
    </w:p>
    <w:p w:rsidR="00FC59C8" w:rsidRDefault="00FC59C8" w:rsidP="00FC59C8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  <w:lang w:val="nl-BE"/>
        </w:rPr>
        <w:t> </w:t>
      </w:r>
    </w:p>
    <w:p w:rsidR="00FC59C8" w:rsidRDefault="00FC59C8" w:rsidP="00FC59C8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  <w:lang w:val="nl-BE"/>
        </w:rPr>
        <w:t xml:space="preserve">Voor meer informatie over de Universele Periodieke Doorlichting: </w:t>
      </w:r>
      <w:hyperlink r:id="rId15" w:history="1">
        <w:r>
          <w:rPr>
            <w:rStyle w:val="Hyperlink"/>
            <w:rFonts w:ascii="Arial" w:hAnsi="Arial" w:cs="Arial"/>
            <w:i/>
            <w:iCs/>
            <w:sz w:val="22"/>
            <w:szCs w:val="22"/>
            <w:lang w:val="nl-BE"/>
          </w:rPr>
          <w:t>www.ohchr.org/hrc/upr</w:t>
        </w:r>
      </w:hyperlink>
      <w:r>
        <w:rPr>
          <w:rFonts w:ascii="Arial" w:hAnsi="Arial" w:cs="Arial"/>
          <w:i/>
          <w:iCs/>
          <w:color w:val="000000"/>
          <w:sz w:val="22"/>
          <w:szCs w:val="22"/>
          <w:lang w:val="nl-BE"/>
        </w:rPr>
        <w:t> </w:t>
      </w:r>
    </w:p>
    <w:p w:rsidR="00FC59C8" w:rsidRDefault="00FC59C8" w:rsidP="00FC59C8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nl-BE"/>
        </w:rPr>
        <w:t> </w:t>
      </w:r>
    </w:p>
    <w:p w:rsidR="00FC59C8" w:rsidRDefault="00FC59C8" w:rsidP="00FC59C8">
      <w:pPr>
        <w:autoSpaceDE w:val="0"/>
        <w:autoSpaceDN w:val="0"/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nl-BE"/>
        </w:rPr>
        <w:t xml:space="preserve">VN-Mensenrechtenraad, sociale media:  </w:t>
      </w:r>
      <w:hyperlink r:id="rId16" w:history="1">
        <w:r>
          <w:rPr>
            <w:rStyle w:val="Hyperlink"/>
            <w:rFonts w:ascii="Arial" w:hAnsi="Arial" w:cs="Arial"/>
            <w:sz w:val="22"/>
            <w:szCs w:val="22"/>
            <w:lang w:val="nl-BE"/>
          </w:rPr>
          <w:t>Facebook</w:t>
        </w:r>
      </w:hyperlink>
      <w:r>
        <w:rPr>
          <w:rFonts w:ascii="Arial" w:hAnsi="Arial" w:cs="Arial"/>
          <w:color w:val="000000"/>
          <w:sz w:val="22"/>
          <w:szCs w:val="22"/>
          <w:lang w:val="nl-BE"/>
        </w:rPr>
        <w:t xml:space="preserve">  </w:t>
      </w:r>
      <w:hyperlink r:id="rId17" w:history="1">
        <w:r>
          <w:rPr>
            <w:rStyle w:val="Hyperlink"/>
            <w:rFonts w:ascii="Arial" w:hAnsi="Arial" w:cs="Arial"/>
            <w:sz w:val="22"/>
            <w:szCs w:val="22"/>
            <w:lang w:val="nl-BE"/>
          </w:rPr>
          <w:t>Twitter</w:t>
        </w:r>
      </w:hyperlink>
      <w:r>
        <w:rPr>
          <w:rFonts w:ascii="Arial" w:hAnsi="Arial" w:cs="Arial"/>
          <w:color w:val="000000"/>
          <w:sz w:val="22"/>
          <w:szCs w:val="22"/>
          <w:lang w:val="nl-BE"/>
        </w:rPr>
        <w:t xml:space="preserve">  </w:t>
      </w:r>
      <w:hyperlink r:id="rId18" w:history="1">
        <w:r>
          <w:rPr>
            <w:rStyle w:val="Hyperlink"/>
            <w:rFonts w:ascii="Arial" w:hAnsi="Arial" w:cs="Arial"/>
            <w:sz w:val="22"/>
            <w:szCs w:val="22"/>
            <w:lang w:val="nl-BE"/>
          </w:rPr>
          <w:t>YouTube</w:t>
        </w:r>
      </w:hyperlink>
      <w:hyperlink r:id="rId19" w:history="1">
        <w:r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 xml:space="preserve"> </w:t>
        </w:r>
      </w:hyperlink>
      <w:hyperlink r:id="rId20" w:history="1">
        <w:r>
          <w:rPr>
            <w:rStyle w:val="Hyperlink"/>
            <w:rFonts w:ascii="Arial" w:hAnsi="Arial" w:cs="Arial"/>
            <w:sz w:val="22"/>
            <w:szCs w:val="22"/>
            <w:lang w:val="nl-BE"/>
          </w:rPr>
          <w:t>Instagram</w:t>
        </w:r>
      </w:hyperlink>
      <w:r>
        <w:rPr>
          <w:rFonts w:ascii="Arial" w:hAnsi="Arial" w:cs="Arial"/>
          <w:color w:val="000000"/>
          <w:sz w:val="22"/>
          <w:szCs w:val="22"/>
          <w:lang w:val="nl-BE"/>
        </w:rPr>
        <w:t> </w:t>
      </w:r>
    </w:p>
    <w:p w:rsidR="00151E41" w:rsidRDefault="00151E41"/>
    <w:sectPr w:rsidR="00151E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DE6864"/>
    <w:multiLevelType w:val="multilevel"/>
    <w:tmpl w:val="12B4C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9C8"/>
    <w:rsid w:val="00151E41"/>
    <w:rsid w:val="007433A6"/>
    <w:rsid w:val="00FC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5D6D4"/>
  <w15:chartTrackingRefBased/>
  <w15:docId w15:val="{22D76C4A-F22E-4CCC-8EE7-FAC3BE83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9C8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59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tv.un.org/" TargetMode="External"/><Relationship Id="rId13" Type="http://schemas.openxmlformats.org/officeDocument/2006/relationships/hyperlink" Target="mailto:rgomez@ohchr.org" TargetMode="External"/><Relationship Id="rId18" Type="http://schemas.openxmlformats.org/officeDocument/2006/relationships/hyperlink" Target="https://www.youtube.com/c/UNHumanRightsCounci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uprmeetings.ohchr.org/Sessions/38session/Belgium/Pages/default.aspx" TargetMode="External"/><Relationship Id="rId17" Type="http://schemas.openxmlformats.org/officeDocument/2006/relationships/hyperlink" Target="https://twitter.com/UN_HR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UNHRC" TargetMode="External"/><Relationship Id="rId20" Type="http://schemas.openxmlformats.org/officeDocument/2006/relationships/hyperlink" Target="https://www.instagram.com/humanrightscouncil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ebtv.un.org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ohchr.org/hrc/upr" TargetMode="External"/><Relationship Id="rId10" Type="http://schemas.openxmlformats.org/officeDocument/2006/relationships/hyperlink" Target="https://www.ohchr.org/EN/HRBodies/UPR/Pages/BEIndex.aspx" TargetMode="External"/><Relationship Id="rId19" Type="http://schemas.openxmlformats.org/officeDocument/2006/relationships/hyperlink" Target="http://www.youtube.com/UNOHCHR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ohchr.org/EN/HRBodies/UPR/Pages/BEIndex.aspx" TargetMode="External"/><Relationship Id="rId14" Type="http://schemas.openxmlformats.org/officeDocument/2006/relationships/hyperlink" Target="mailto:mbrown@ohchr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748DB3-8023-45FB-BC5A-4029F984A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46AD63-3586-4323-863E-CF2C15AB619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B5831AF-AE12-4077-A17A-1886126AD2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MYTNIK Valerie</dc:creator>
  <cp:keywords/>
  <dc:description/>
  <cp:lastModifiedBy>MYTNIK Valerie</cp:lastModifiedBy>
  <cp:revision>2</cp:revision>
  <dcterms:created xsi:type="dcterms:W3CDTF">2021-04-30T09:02:00Z</dcterms:created>
  <dcterms:modified xsi:type="dcterms:W3CDTF">2021-05-04T12:14:00Z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