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51" w:rsidRDefault="00C45551" w:rsidP="00C45551">
      <w:pPr>
        <w:spacing w:after="0"/>
        <w:rPr>
          <w:rFonts w:ascii="Arial" w:hAnsi="Arial" w:cs="Arial"/>
          <w:b/>
          <w:bCs/>
          <w:color w:val="0066CC"/>
          <w:sz w:val="48"/>
          <w:szCs w:val="48"/>
          <w:lang w:eastAsia="en-GB"/>
        </w:rPr>
      </w:pPr>
      <w:r>
        <w:rPr>
          <w:rFonts w:ascii="Tms Rmn" w:hAnsi="Tms Rmn"/>
          <w:noProof/>
          <w:color w:val="0066CC"/>
          <w:sz w:val="24"/>
          <w:szCs w:val="24"/>
          <w:lang w:eastAsia="en-GB"/>
        </w:rPr>
        <w:drawing>
          <wp:inline distT="0" distB="0" distL="0" distR="0">
            <wp:extent cx="1063625" cy="975995"/>
            <wp:effectExtent l="0" t="0" r="3175" b="0"/>
            <wp:docPr id="1" name="Picture 1" descr="cid:image001.png@01D4B312.E1C1E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B312.E1C1E1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48"/>
          <w:szCs w:val="48"/>
          <w:lang w:eastAsia="en-GB"/>
        </w:rPr>
        <w:t>Media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48"/>
          <w:szCs w:val="48"/>
          <w:lang w:eastAsia="en-GB"/>
        </w:rPr>
        <w:t xml:space="preserve"> Advisory</w:t>
      </w:r>
    </w:p>
    <w:p w:rsidR="00C45551" w:rsidRDefault="00C45551" w:rsidP="00C455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5551" w:rsidRDefault="00C45551" w:rsidP="00C4555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Plnenie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ľudsko-právnych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záväzkov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Slovenskej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republiky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preskúmané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prostredníctvom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pravidelného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hodnotenia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OSN pre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ľudské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práva</w:t>
      </w:r>
      <w:proofErr w:type="spellEnd"/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</w:rPr>
      </w:pP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ENEVA (23.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januára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2019)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Univerzálnej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periodickej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previerky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(UPR) </w:t>
      </w:r>
      <w:proofErr w:type="spellStart"/>
      <w:r>
        <w:rPr>
          <w:rFonts w:ascii="Times New Roman" w:hAnsi="Times New Roman" w:cs="Times New Roman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preskúma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ľudsko-právnych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záväzkov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pondelok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januára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stretnutí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vysielať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"http://webtv.un.org/"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naživo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Slovensko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 14 </w:t>
      </w:r>
      <w:proofErr w:type="spellStart"/>
      <w:r>
        <w:rPr>
          <w:rFonts w:ascii="Times New Roman" w:hAnsi="Times New Roman" w:cs="Times New Roman"/>
          <w:sz w:val="24"/>
          <w:szCs w:val="24"/>
        </w:rPr>
        <w:t>štátov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preskúmať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zasadnutia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januára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februára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Prvé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 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druhé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hodnotenie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UPR 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Slovenskej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republiky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uskutočnili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máji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a </w:t>
      </w: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zakladá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previerka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národná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poskytnuté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skúmaným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štátom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obsiahnuté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správach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nezávislých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odborníkov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známych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Osobitné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kompilácia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odporúčaní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zmluvnými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orgánmi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OSN,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OSN; 3)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poskytnuté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zainteresovanými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vrátane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národných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inštitúcií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regionálnych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organizácií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občianskej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správy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slúžia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preskúmanie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januára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nájdete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tu.</w:t>
        </w:r>
        <w:proofErr w:type="spellEnd"/>
      </w:hyperlink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Miesto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: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Miestnosť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XX, Palais des Nations,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Ženeva</w:t>
      </w:r>
      <w:proofErr w:type="spellEnd"/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Čas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dátum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: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09:00 - 12:30,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pondelok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28.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januára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ženevský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čas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GMT +1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hodina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>)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 xml:space="preserve">UPR je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unikátny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ktorý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zahŕňa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periodické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preskúmanie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CH"/>
        </w:rPr>
        <w:t>dodržiavania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ľudských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práv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všetkých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193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členských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štátov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OSN.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svojho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prvého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stretnutia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konalo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apríli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2008,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bolo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všetkých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193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členských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štátov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fr-CH"/>
        </w:rPr>
        <w:t xml:space="preserve">OSN 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preskúmaných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dvakrát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rámci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prvého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druhého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cyklu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UPR.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tretieho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cyklu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UPR sa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štátov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znovu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očakáva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podrobne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vysvetlia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kroky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prijali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vykonanie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odporúčaní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predložených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predchádzajúcich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hodnotení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zaviazali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sledovať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ako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aj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upozorniť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nedávny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vývoj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ľudských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práv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krajine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Delegáciu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SR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viesť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pán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František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Ružička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štátny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tajomník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Ministerstva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zahraničných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vecí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európskych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záležitostí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Slovenskej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republiky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Zástupcovia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troch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krajín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ktorí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slúžia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ako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spravodajcovia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("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trojka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") na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prehodnotenie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Slovenska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sú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Kamerun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Afganistan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Čile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H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Webcast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zasadnutia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http://webtv.un.org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Zoznam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rečníkov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všetky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dostupné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vyhlásenia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budú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doručené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previerky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Slovenska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budú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zverejnené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extranete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UPR.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Pracovná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skupina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UPR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plánuje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prijatie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odporúčaní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predložených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Slovenskej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republike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31.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januára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 16.30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Štát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ktorý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predmetom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preskúmania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môže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vyjadriť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stanovisko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odporúčaniam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mu boli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predložené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previerky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Odporúčania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budú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zdieľané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médiami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deň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vopred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KONIEC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Ďalšie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informácie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žiadosti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médií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: +41 (0) 22 917 9711 /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rgomez@ohchr.org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Cédric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Sapey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: +41 (0) 22 917 9845 /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csapey@ohchr.org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Viac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informácií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univerzálnej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periodickej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previerke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nájdete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stránke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www.ohchr.org/hrc/upr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551" w:rsidRDefault="00C45551" w:rsidP="00C45551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Rada OSN pre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ľudské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s-ES" w:eastAsia="en-GB"/>
        </w:rPr>
        <w:t>UN Human Rights Council)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sledujte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nás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sociálnych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sieťach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:rsidR="00C45551" w:rsidRDefault="00C45551" w:rsidP="00C45551">
      <w:pPr>
        <w:autoSpaceDE w:val="0"/>
        <w:autoSpaceDN w:val="0"/>
        <w:spacing w:after="0"/>
      </w:pPr>
      <w:hyperlink r:id="rId12" w:history="1">
        <w:r>
          <w:rPr>
            <w:rStyle w:val="Hyperlink"/>
            <w:rFonts w:ascii="Arial" w:hAnsi="Arial" w:cs="Arial"/>
            <w:lang w:eastAsia="en-GB"/>
          </w:rPr>
          <w:t>Facebook</w:t>
        </w:r>
      </w:hyperlink>
      <w:r>
        <w:rPr>
          <w:rFonts w:ascii="Arial" w:hAnsi="Arial" w:cs="Arial"/>
          <w:color w:val="000000"/>
          <w:lang w:eastAsia="en-GB"/>
        </w:rPr>
        <w:t xml:space="preserve">  </w:t>
      </w:r>
      <w:hyperlink r:id="rId13" w:history="1">
        <w:r>
          <w:rPr>
            <w:rStyle w:val="Hyperlink"/>
            <w:rFonts w:ascii="Arial" w:hAnsi="Arial" w:cs="Arial"/>
            <w:lang w:eastAsia="en-GB"/>
          </w:rPr>
          <w:t>Twitter</w:t>
        </w:r>
      </w:hyperlink>
      <w:r>
        <w:rPr>
          <w:rFonts w:ascii="Arial" w:hAnsi="Arial" w:cs="Arial"/>
          <w:color w:val="000000"/>
          <w:lang w:eastAsia="en-GB"/>
        </w:rPr>
        <w:t xml:space="preserve">  </w:t>
      </w:r>
      <w:hyperlink r:id="rId14" w:history="1">
        <w:r>
          <w:rPr>
            <w:rStyle w:val="Hyperlink"/>
            <w:rFonts w:ascii="Arial" w:hAnsi="Arial" w:cs="Arial"/>
            <w:lang w:eastAsia="en-GB"/>
          </w:rPr>
          <w:t>YouTube</w:t>
        </w:r>
      </w:hyperlink>
      <w:hyperlink r:id="rId15" w:history="1">
        <w:r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</w:hyperlink>
      <w:hyperlink r:id="rId16" w:history="1">
        <w:r>
          <w:rPr>
            <w:rStyle w:val="Hyperlink"/>
            <w:rFonts w:ascii="Arial" w:hAnsi="Arial" w:cs="Arial"/>
          </w:rPr>
          <w:t>Instagram</w:t>
        </w:r>
      </w:hyperlink>
    </w:p>
    <w:p w:rsidR="00C45551" w:rsidRDefault="00C45551" w:rsidP="00C45551"/>
    <w:p w:rsidR="001A690B" w:rsidRDefault="00C45551"/>
    <w:sectPr w:rsidR="001A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51"/>
    <w:rsid w:val="003A0643"/>
    <w:rsid w:val="00864A9E"/>
    <w:rsid w:val="00C4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C44A6-D2AC-407B-A4F7-0801590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51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55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v.un.org" TargetMode="External"/><Relationship Id="rId13" Type="http://schemas.openxmlformats.org/officeDocument/2006/relationships/hyperlink" Target="https://twitter.com/UN_HR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ohchr.org/EN/HRBodies/UPR/Pages/SKindex.aspx" TargetMode="External"/><Relationship Id="rId12" Type="http://schemas.openxmlformats.org/officeDocument/2006/relationships/hyperlink" Target="https://www.facebook.com/UNHR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humanrightscouncil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UPR/Pages/SKindex.aspx" TargetMode="External"/><Relationship Id="rId11" Type="http://schemas.openxmlformats.org/officeDocument/2006/relationships/hyperlink" Target="http://www.ohchr.org/hrc/upr" TargetMode="External"/><Relationship Id="rId5" Type="http://schemas.openxmlformats.org/officeDocument/2006/relationships/image" Target="cid:image001.png@01D4B312.E1C1E170" TargetMode="External"/><Relationship Id="rId15" Type="http://schemas.openxmlformats.org/officeDocument/2006/relationships/hyperlink" Target="http://www.youtube.com/UNOHCHR" TargetMode="External"/><Relationship Id="rId10" Type="http://schemas.openxmlformats.org/officeDocument/2006/relationships/hyperlink" Target="mailto:csapey@ohchr.org" TargetMode="External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hyperlink" Target="mailto:rgomez@ohchr.org" TargetMode="External"/><Relationship Id="rId14" Type="http://schemas.openxmlformats.org/officeDocument/2006/relationships/hyperlink" Target="https://www.youtube.com/c/UNHumanRights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AE440B-2ECB-4119-8E2E-0DFA4774F276}"/>
</file>

<file path=customXml/itemProps2.xml><?xml version="1.0" encoding="utf-8"?>
<ds:datastoreItem xmlns:ds="http://schemas.openxmlformats.org/officeDocument/2006/customXml" ds:itemID="{74909B23-8A9D-4030-A072-B472A1717369}"/>
</file>

<file path=customXml/itemProps3.xml><?xml version="1.0" encoding="utf-8"?>
<ds:datastoreItem xmlns:ds="http://schemas.openxmlformats.org/officeDocument/2006/customXml" ds:itemID="{B1C2BF5A-7A40-4E25-BFD5-1F88FEDAD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MediaAdvisory_UPR_Session32_Slovakia</dc:title>
  <dc:subject/>
  <dc:creator>ZAPATA Miriam</dc:creator>
  <cp:keywords/>
  <dc:description/>
  <cp:lastModifiedBy>ZAPATA Miriam</cp:lastModifiedBy>
  <cp:revision>1</cp:revision>
  <dcterms:created xsi:type="dcterms:W3CDTF">2019-01-23T11:01:00Z</dcterms:created>
  <dcterms:modified xsi:type="dcterms:W3CDTF">2019-01-23T11:11:00Z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