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82E" w:rsidRDefault="00D6582E" w:rsidP="00D6582E">
      <w:pPr>
        <w:rPr>
          <w:sz w:val="48"/>
          <w:szCs w:val="48"/>
          <w:lang w:val="el-GR"/>
        </w:rPr>
      </w:pPr>
      <w:r w:rsidRPr="001D4CFE">
        <w:rPr>
          <w:rFonts w:ascii="Tms Rmn" w:hAnsi="Tms Rmn"/>
          <w:noProof/>
          <w:color w:val="0066CC"/>
          <w:sz w:val="24"/>
          <w:szCs w:val="24"/>
          <w:lang w:eastAsia="en-GB"/>
        </w:rPr>
        <w:drawing>
          <wp:inline distT="0" distB="0" distL="0" distR="0">
            <wp:extent cx="10668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66800" cy="971550"/>
                    </a:xfrm>
                    <a:prstGeom prst="rect">
                      <a:avLst/>
                    </a:prstGeom>
                    <a:solidFill>
                      <a:srgbClr val="0066FF"/>
                    </a:solidFill>
                    <a:ln>
                      <a:noFill/>
                    </a:ln>
                  </pic:spPr>
                </pic:pic>
              </a:graphicData>
            </a:graphic>
          </wp:inline>
        </w:drawing>
      </w:r>
      <w:r>
        <w:rPr>
          <w:sz w:val="48"/>
          <w:szCs w:val="48"/>
          <w:lang w:val="el-GR"/>
        </w:rPr>
        <w:t>Ανακοίνωση Τύπου</w:t>
      </w:r>
    </w:p>
    <w:p w:rsidR="00D6582E" w:rsidRDefault="00D6582E" w:rsidP="00D6582E">
      <w:pPr>
        <w:rPr>
          <w:lang w:val="el-GR"/>
        </w:rPr>
      </w:pPr>
    </w:p>
    <w:p w:rsidR="00D6582E" w:rsidRPr="00D6582E" w:rsidRDefault="00D6582E" w:rsidP="00D6582E">
      <w:pPr>
        <w:rPr>
          <w:b/>
          <w:sz w:val="28"/>
          <w:szCs w:val="28"/>
          <w:lang w:val="el-GR"/>
        </w:rPr>
      </w:pPr>
      <w:r w:rsidRPr="00D6582E">
        <w:rPr>
          <w:b/>
          <w:sz w:val="28"/>
          <w:szCs w:val="28"/>
          <w:lang w:val="el-GR"/>
        </w:rPr>
        <w:t>Αξιολόγηση των επιδόσεων της Κύπρου στα  Δικαιώματα του Ανθρώπου  από την Οικουμενική Περιοδική Αξιολόγηση  των Ηνωμένων Εθνών</w:t>
      </w:r>
    </w:p>
    <w:p w:rsidR="00D6582E" w:rsidRDefault="00D6582E" w:rsidP="00D6582E">
      <w:pPr>
        <w:rPr>
          <w:lang w:val="el-GR"/>
        </w:rPr>
      </w:pPr>
    </w:p>
    <w:p w:rsidR="00D6582E" w:rsidRDefault="00D6582E" w:rsidP="00D6582E">
      <w:pPr>
        <w:rPr>
          <w:lang w:val="el-GR"/>
        </w:rPr>
      </w:pPr>
      <w:r w:rsidRPr="00D6582E">
        <w:rPr>
          <w:b/>
          <w:lang w:val="el-GR"/>
        </w:rPr>
        <w:t>Γενεύη, (24 Ιανουαρίου 2019)</w:t>
      </w:r>
      <w:r>
        <w:rPr>
          <w:lang w:val="el-GR"/>
        </w:rPr>
        <w:t xml:space="preserve"> - Οι επιδόσεις της Κύπρου στα Δικαιώματα του Ανθρώπου  θα αξιολογηθούν από την Ομάδα Εργασίας της Οικουμενικής Περιοδικής αξιολόγησης  (UPR) του Συμβουλίου Ανθρωπίνων Δικαιωμάτων του ΟΗΕ , για τρίτη φορά, την Τρίτη 29 Ιανουαρίου 2019 σε μια συνάντηση που θα μεταδοθεί απευθείας μέσω του </w:t>
      </w:r>
      <w:r>
        <w:rPr>
          <w:rStyle w:val="Hyperlink"/>
          <w:lang w:val="el-GR"/>
        </w:rPr>
        <w:fldChar w:fldCharType="begin"/>
      </w:r>
      <w:r>
        <w:rPr>
          <w:rStyle w:val="Hyperlink"/>
          <w:lang w:val="el-GR"/>
        </w:rPr>
        <w:instrText xml:space="preserve"> HYPERLINK "http://webtv.un.org/" </w:instrText>
      </w:r>
      <w:r>
        <w:rPr>
          <w:rStyle w:val="Hyperlink"/>
          <w:lang w:val="el-GR"/>
        </w:rPr>
        <w:fldChar w:fldCharType="separate"/>
      </w:r>
      <w:r>
        <w:rPr>
          <w:rStyle w:val="Hyperlink"/>
          <w:lang w:val="el-GR"/>
        </w:rPr>
        <w:t xml:space="preserve">webcast </w:t>
      </w:r>
      <w:r>
        <w:rPr>
          <w:rStyle w:val="Hyperlink"/>
        </w:rPr>
        <w:t>live</w:t>
      </w:r>
      <w:r>
        <w:rPr>
          <w:rStyle w:val="Hyperlink"/>
          <w:lang w:val="el-GR"/>
        </w:rPr>
        <w:fldChar w:fldCharType="end"/>
      </w:r>
      <w:r>
        <w:rPr>
          <w:lang w:val="el-GR"/>
        </w:rPr>
        <w:t>.</w:t>
      </w:r>
    </w:p>
    <w:p w:rsidR="00D6582E" w:rsidRDefault="00D6582E" w:rsidP="00D6582E">
      <w:pPr>
        <w:rPr>
          <w:lang w:val="el-GR"/>
        </w:rPr>
      </w:pPr>
    </w:p>
    <w:p w:rsidR="00D6582E" w:rsidRDefault="00D6582E" w:rsidP="00D6582E">
      <w:pPr>
        <w:rPr>
          <w:lang w:val="el-GR"/>
        </w:rPr>
      </w:pPr>
      <w:r>
        <w:rPr>
          <w:lang w:val="el-GR"/>
        </w:rPr>
        <w:lastRenderedPageBreak/>
        <w:t xml:space="preserve">Η Κύπρος είναι ένα από τα 14 </w:t>
      </w:r>
      <w:r>
        <w:rPr>
          <w:lang w:val="en-US"/>
        </w:rPr>
        <w:t>K</w:t>
      </w:r>
      <w:r>
        <w:rPr>
          <w:lang w:val="el-GR"/>
        </w:rPr>
        <w:t xml:space="preserve">ράτη που θα αξιολογηθούν από την ομάδα εργασίας UPR κατά την επόμενη σύνοδο που πραγματοποιείται  από τις 21 Ιανουαρίου έως την 1η Φεβρουαρίου. </w:t>
      </w:r>
      <w:hyperlink r:id="rId5" w:history="1">
        <w:r>
          <w:rPr>
            <w:rStyle w:val="Hyperlink"/>
            <w:lang w:val="el-GR"/>
          </w:rPr>
          <w:t xml:space="preserve">Η πρώτη και η δεύτερη </w:t>
        </w:r>
      </w:hyperlink>
      <w:r>
        <w:rPr>
          <w:rStyle w:val="Hyperlink"/>
          <w:lang w:val="el-GR"/>
        </w:rPr>
        <w:t>αξιολόγηση</w:t>
      </w:r>
      <w:r>
        <w:rPr>
          <w:lang w:val="el-GR"/>
        </w:rPr>
        <w:t xml:space="preserve"> της UPR για την Κύπρο πραγματοποιήθηκαν τον Νοέμβριο του 2009 και τον Φεβρουάριο του 2014, αντίστοιχα.</w:t>
      </w:r>
    </w:p>
    <w:p w:rsidR="00D6582E" w:rsidRDefault="00D6582E" w:rsidP="00D6582E">
      <w:pPr>
        <w:rPr>
          <w:lang w:val="el-GR"/>
        </w:rPr>
      </w:pPr>
    </w:p>
    <w:p w:rsidR="00D6582E" w:rsidRDefault="00D6582E" w:rsidP="00D6582E">
      <w:pPr>
        <w:rPr>
          <w:lang w:val="el-GR"/>
        </w:rPr>
      </w:pPr>
      <w:r>
        <w:rPr>
          <w:lang w:val="el-GR"/>
        </w:rPr>
        <w:t>Τα έγγραφα στα οποία βασίζονται οι αξιολογήσεις είναι: 1)  η εθνική έκθεση – πληροφορίες που παρέχονται από το υπό αξιολόγηση κράτος  2) οι πληροφορίες που περιέχονται στις εκθέσεις ανεξάρτητων εμπειρογνωμόνων και ομάδων για τα Δικαιώματα του Ανθρώπου, γνωστές ως ειδικές διαδικασίες, όργανα παρακολούθησης των συνθηκών και άλλες οντότητες του ΟΗΕ  3) οι πληροφορίες που παρέχονται από άλλους ενδιαφερόμενους, συμπεριλαμβανομένων των εθνικών θεσμών για τα Δικαιώματα του Ανθρώπου , των περιφερειακών οργανώσεων και των ομάδων της κοινωνίας των πολιτών.</w:t>
      </w:r>
    </w:p>
    <w:p w:rsidR="00D6582E" w:rsidRDefault="00D6582E" w:rsidP="00D6582E">
      <w:pPr>
        <w:rPr>
          <w:lang w:val="el-GR"/>
        </w:rPr>
      </w:pPr>
    </w:p>
    <w:p w:rsidR="00D6582E" w:rsidRDefault="00D6582E" w:rsidP="00D6582E">
      <w:pPr>
        <w:rPr>
          <w:lang w:val="el-GR"/>
        </w:rPr>
      </w:pPr>
      <w:r>
        <w:rPr>
          <w:lang w:val="el-GR"/>
        </w:rPr>
        <w:t xml:space="preserve">Οι τρεις </w:t>
      </w:r>
      <w:r>
        <w:rPr>
          <w:b/>
          <w:bCs/>
          <w:lang w:val="el-GR"/>
        </w:rPr>
        <w:t>εκθέσεις</w:t>
      </w:r>
      <w:r>
        <w:rPr>
          <w:lang w:val="el-GR"/>
        </w:rPr>
        <w:t xml:space="preserve"> που χρησιμεύουν ως βάση για την αξιολόγηση  της Κύπρου στις 29 Ιανουαρίου μπορούν να αναζητηθούν </w:t>
      </w:r>
      <w:r w:rsidR="00560BC4">
        <w:fldChar w:fldCharType="begin"/>
      </w:r>
      <w:r w:rsidR="00560BC4" w:rsidRPr="00560BC4">
        <w:rPr>
          <w:lang w:val="el-GR"/>
        </w:rPr>
        <w:instrText xml:space="preserve"> </w:instrText>
      </w:r>
      <w:r w:rsidR="00560BC4">
        <w:instrText>HYPERLINK</w:instrText>
      </w:r>
      <w:r w:rsidR="00560BC4" w:rsidRPr="00560BC4">
        <w:rPr>
          <w:lang w:val="el-GR"/>
        </w:rPr>
        <w:instrText xml:space="preserve"> "</w:instrText>
      </w:r>
      <w:r w:rsidR="00560BC4">
        <w:instrText>https</w:instrText>
      </w:r>
      <w:r w:rsidR="00560BC4" w:rsidRPr="00560BC4">
        <w:rPr>
          <w:lang w:val="el-GR"/>
        </w:rPr>
        <w:instrText>://</w:instrText>
      </w:r>
      <w:r w:rsidR="00560BC4">
        <w:instrText>www</w:instrText>
      </w:r>
      <w:r w:rsidR="00560BC4" w:rsidRPr="00560BC4">
        <w:rPr>
          <w:lang w:val="el-GR"/>
        </w:rPr>
        <w:instrText>.</w:instrText>
      </w:r>
      <w:r w:rsidR="00560BC4">
        <w:instrText>ohchr</w:instrText>
      </w:r>
      <w:r w:rsidR="00560BC4" w:rsidRPr="00560BC4">
        <w:rPr>
          <w:lang w:val="el-GR"/>
        </w:rPr>
        <w:instrText>.</w:instrText>
      </w:r>
      <w:r w:rsidR="00560BC4">
        <w:instrText>org</w:instrText>
      </w:r>
      <w:r w:rsidR="00560BC4" w:rsidRPr="00560BC4">
        <w:rPr>
          <w:lang w:val="el-GR"/>
        </w:rPr>
        <w:instrText>/</w:instrText>
      </w:r>
      <w:r w:rsidR="00560BC4">
        <w:instrText>EN</w:instrText>
      </w:r>
      <w:r w:rsidR="00560BC4" w:rsidRPr="00560BC4">
        <w:rPr>
          <w:lang w:val="el-GR"/>
        </w:rPr>
        <w:instrText>/</w:instrText>
      </w:r>
      <w:r w:rsidR="00560BC4">
        <w:instrText>HRBodies</w:instrText>
      </w:r>
      <w:r w:rsidR="00560BC4" w:rsidRPr="00560BC4">
        <w:rPr>
          <w:lang w:val="el-GR"/>
        </w:rPr>
        <w:instrText>/</w:instrText>
      </w:r>
      <w:r w:rsidR="00560BC4">
        <w:instrText>UPR</w:instrText>
      </w:r>
      <w:r w:rsidR="00560BC4" w:rsidRPr="00560BC4">
        <w:rPr>
          <w:lang w:val="el-GR"/>
        </w:rPr>
        <w:instrText>/</w:instrText>
      </w:r>
      <w:r w:rsidR="00560BC4">
        <w:instrText>Pages</w:instrText>
      </w:r>
      <w:r w:rsidR="00560BC4" w:rsidRPr="00560BC4">
        <w:rPr>
          <w:lang w:val="el-GR"/>
        </w:rPr>
        <w:instrText>/</w:instrText>
      </w:r>
      <w:r w:rsidR="00560BC4">
        <w:instrText>CYIndex</w:instrText>
      </w:r>
      <w:r w:rsidR="00560BC4" w:rsidRPr="00560BC4">
        <w:rPr>
          <w:lang w:val="el-GR"/>
        </w:rPr>
        <w:instrText>.</w:instrText>
      </w:r>
      <w:r w:rsidR="00560BC4">
        <w:instrText>aspx</w:instrText>
      </w:r>
      <w:r w:rsidR="00560BC4" w:rsidRPr="00560BC4">
        <w:rPr>
          <w:lang w:val="el-GR"/>
        </w:rPr>
        <w:instrText xml:space="preserve">" </w:instrText>
      </w:r>
      <w:r w:rsidR="00560BC4">
        <w:fldChar w:fldCharType="separate"/>
      </w:r>
      <w:r>
        <w:rPr>
          <w:rStyle w:val="Hyperlink"/>
          <w:lang w:val="el-GR"/>
        </w:rPr>
        <w:t>εδώ</w:t>
      </w:r>
      <w:r w:rsidR="00560BC4">
        <w:rPr>
          <w:rStyle w:val="Hyperlink"/>
          <w:lang w:val="el-GR"/>
        </w:rPr>
        <w:fldChar w:fldCharType="end"/>
      </w:r>
      <w:r>
        <w:rPr>
          <w:lang w:val="el-GR"/>
        </w:rPr>
        <w:t>.</w:t>
      </w:r>
    </w:p>
    <w:p w:rsidR="00D6582E" w:rsidRDefault="00D6582E" w:rsidP="00D6582E">
      <w:pPr>
        <w:rPr>
          <w:lang w:val="el-GR"/>
        </w:rPr>
      </w:pPr>
    </w:p>
    <w:p w:rsidR="00D6582E" w:rsidRDefault="00D6582E" w:rsidP="00D6582E">
      <w:pPr>
        <w:rPr>
          <w:lang w:val="fr-FR"/>
        </w:rPr>
      </w:pPr>
      <w:r>
        <w:rPr>
          <w:b/>
          <w:bCs/>
          <w:lang w:val="el-GR"/>
        </w:rPr>
        <w:t>Τοποθεσία</w:t>
      </w:r>
      <w:r>
        <w:rPr>
          <w:b/>
          <w:bCs/>
          <w:lang w:val="fr-FR"/>
        </w:rPr>
        <w:t>:</w:t>
      </w:r>
      <w:r>
        <w:rPr>
          <w:lang w:val="fr-FR"/>
        </w:rPr>
        <w:t xml:space="preserve"> </w:t>
      </w:r>
      <w:r>
        <w:rPr>
          <w:lang w:val="el-GR"/>
        </w:rPr>
        <w:t>Αίθουσα</w:t>
      </w:r>
      <w:r>
        <w:rPr>
          <w:lang w:val="fr-FR"/>
        </w:rPr>
        <w:t xml:space="preserve"> 20, Palais des Nations, </w:t>
      </w:r>
      <w:r>
        <w:rPr>
          <w:lang w:val="el-GR"/>
        </w:rPr>
        <w:t>Γενεύη</w:t>
      </w:r>
    </w:p>
    <w:p w:rsidR="00D6582E" w:rsidRDefault="00D6582E" w:rsidP="00D6582E">
      <w:pPr>
        <w:rPr>
          <w:lang w:val="fr-FR"/>
        </w:rPr>
      </w:pPr>
    </w:p>
    <w:p w:rsidR="00D6582E" w:rsidRDefault="00D6582E" w:rsidP="00D6582E">
      <w:pPr>
        <w:rPr>
          <w:lang w:val="el-GR"/>
        </w:rPr>
      </w:pPr>
      <w:r>
        <w:rPr>
          <w:b/>
          <w:bCs/>
          <w:lang w:val="el-GR"/>
        </w:rPr>
        <w:t>Ώρα και ημερομηνία:</w:t>
      </w:r>
      <w:r>
        <w:rPr>
          <w:lang w:val="el-GR"/>
        </w:rPr>
        <w:t xml:space="preserve"> 09.00 - 12.30, Τρίτη 29 Ιανουαρίου (ώρα Γενεύης, GMT +1 ώρα)</w:t>
      </w:r>
    </w:p>
    <w:p w:rsidR="00D6582E" w:rsidRDefault="00D6582E" w:rsidP="00D6582E">
      <w:pPr>
        <w:rPr>
          <w:lang w:val="el-GR"/>
        </w:rPr>
      </w:pPr>
    </w:p>
    <w:p w:rsidR="00D6582E" w:rsidRDefault="00D6582E" w:rsidP="00D6582E">
      <w:pPr>
        <w:rPr>
          <w:lang w:val="el-GR"/>
        </w:rPr>
      </w:pPr>
      <w:r>
        <w:rPr>
          <w:lang w:val="el-GR"/>
        </w:rPr>
        <w:t xml:space="preserve">Το UPR είναι μια μοναδική διαδικασία που περιλαμβάνει την περιοδική αξιολόγηση των επιδόσεων για τα Δικαιώματα του Ανθρώπου  όλων των 193 κρατών μελών του ΟΗΕ. Από την πρώτη συνάντηση που πραγματοποιήθηκε τον Απρίλιο του 2008, όλα τα 193 κράτη μέλη του ΟΗΕ αξιολογήθηκαν δύο φορές μέσα στον πρώτο και τον δεύτερο κύκλο του UPR. Κατά τον τρίτο κύκλο του </w:t>
      </w:r>
      <w:r>
        <w:t>UPR</w:t>
      </w:r>
      <w:r>
        <w:rPr>
          <w:lang w:val="el-GR"/>
        </w:rPr>
        <w:t xml:space="preserve">, αναμένεται εκ νέου από τα κράτη να αναφέρουν τα βήματα που έχουν κάνει για την εφαρμογή των συστάσεων που διατυπώθηκαν κατά τις </w:t>
      </w:r>
      <w:r>
        <w:rPr>
          <w:lang w:val="el-GR"/>
        </w:rPr>
        <w:lastRenderedPageBreak/>
        <w:t>προηγούμενες αξιολογήσεις τους, τις οποίες  δεσμεύθηκαν να ακολουθήσουν, καθώς και να επισημάνουν  τις πρόσφατες εξελίξεις σχετικά με τα  δικαιώματα του ανθρώπου στη χώρα.</w:t>
      </w:r>
    </w:p>
    <w:p w:rsidR="00D6582E" w:rsidRDefault="00D6582E" w:rsidP="00D6582E">
      <w:pPr>
        <w:rPr>
          <w:lang w:val="el-GR"/>
        </w:rPr>
      </w:pPr>
    </w:p>
    <w:p w:rsidR="00D6582E" w:rsidRDefault="00D6582E" w:rsidP="00D6582E">
      <w:pPr>
        <w:rPr>
          <w:lang w:val="el-GR"/>
        </w:rPr>
      </w:pPr>
      <w:r>
        <w:rPr>
          <w:lang w:val="el-GR"/>
        </w:rPr>
        <w:t>Επικεφαλής της αντιπροσωπείας  της Κύπρου θα είναι η Λήδα Κουρσουμπά, Επίτροπος Νομοθεσίας</w:t>
      </w:r>
    </w:p>
    <w:p w:rsidR="00D6582E" w:rsidRDefault="00D6582E" w:rsidP="00D6582E">
      <w:pPr>
        <w:rPr>
          <w:lang w:val="el-GR"/>
        </w:rPr>
      </w:pPr>
    </w:p>
    <w:p w:rsidR="00D6582E" w:rsidRDefault="00D6582E" w:rsidP="00D6582E">
      <w:pPr>
        <w:rPr>
          <w:lang w:val="el-GR"/>
        </w:rPr>
      </w:pPr>
      <w:r>
        <w:rPr>
          <w:lang w:val="el-GR"/>
        </w:rPr>
        <w:t>Οι τρεις εκπρόσωποι – χώρες  που υπηρετούν ως εισηγητές ("τρόικα") για την αξιολόγηση της Κύπρου είναι: η Αυστρία, το Νεπάλ και η Ουρουγουάη</w:t>
      </w:r>
    </w:p>
    <w:p w:rsidR="00D6582E" w:rsidRDefault="00D6582E" w:rsidP="00D6582E">
      <w:pPr>
        <w:rPr>
          <w:lang w:val="el-GR"/>
        </w:rPr>
      </w:pPr>
    </w:p>
    <w:p w:rsidR="00D6582E" w:rsidRDefault="00D6582E" w:rsidP="00D6582E">
      <w:pPr>
        <w:rPr>
          <w:lang w:val="el-GR"/>
        </w:rPr>
      </w:pPr>
      <w:r>
        <w:rPr>
          <w:lang w:val="el-GR"/>
        </w:rPr>
        <w:t xml:space="preserve">Η  </w:t>
      </w:r>
      <w:r>
        <w:rPr>
          <w:b/>
          <w:bCs/>
          <w:lang w:val="el-GR"/>
        </w:rPr>
        <w:t>απευθείας μετάδοση στο ίντερνετ</w:t>
      </w:r>
      <w:r>
        <w:rPr>
          <w:lang w:val="el-GR"/>
        </w:rPr>
        <w:t xml:space="preserve"> της συνόδου θα γίνει στη διεύθυνση </w:t>
      </w:r>
      <w:r>
        <w:rPr>
          <w:rStyle w:val="Hyperlink"/>
        </w:rPr>
        <w:fldChar w:fldCharType="begin"/>
      </w:r>
      <w:r w:rsidRPr="00D6582E">
        <w:rPr>
          <w:rStyle w:val="Hyperlink"/>
          <w:lang w:val="el-GR"/>
        </w:rPr>
        <w:instrText xml:space="preserve"> </w:instrText>
      </w:r>
      <w:r>
        <w:rPr>
          <w:rStyle w:val="Hyperlink"/>
        </w:rPr>
        <w:instrText>HYPERLINK</w:instrText>
      </w:r>
      <w:r w:rsidRPr="00D6582E">
        <w:rPr>
          <w:rStyle w:val="Hyperlink"/>
          <w:lang w:val="el-GR"/>
        </w:rPr>
        <w:instrText xml:space="preserve"> "</w:instrText>
      </w:r>
      <w:r>
        <w:rPr>
          <w:rStyle w:val="Hyperlink"/>
        </w:rPr>
        <w:instrText>http</w:instrText>
      </w:r>
      <w:r w:rsidRPr="00D6582E">
        <w:rPr>
          <w:rStyle w:val="Hyperlink"/>
          <w:lang w:val="el-GR"/>
        </w:rPr>
        <w:instrText>://</w:instrText>
      </w:r>
      <w:r>
        <w:rPr>
          <w:rStyle w:val="Hyperlink"/>
        </w:rPr>
        <w:instrText>webtv</w:instrText>
      </w:r>
      <w:r w:rsidRPr="00D6582E">
        <w:rPr>
          <w:rStyle w:val="Hyperlink"/>
          <w:lang w:val="el-GR"/>
        </w:rPr>
        <w:instrText>.</w:instrText>
      </w:r>
      <w:r>
        <w:rPr>
          <w:rStyle w:val="Hyperlink"/>
        </w:rPr>
        <w:instrText>un</w:instrText>
      </w:r>
      <w:r w:rsidRPr="00D6582E">
        <w:rPr>
          <w:rStyle w:val="Hyperlink"/>
          <w:lang w:val="el-GR"/>
        </w:rPr>
        <w:instrText>.</w:instrText>
      </w:r>
      <w:r>
        <w:rPr>
          <w:rStyle w:val="Hyperlink"/>
        </w:rPr>
        <w:instrText>org</w:instrText>
      </w:r>
      <w:r w:rsidRPr="00D6582E">
        <w:rPr>
          <w:rStyle w:val="Hyperlink"/>
          <w:lang w:val="el-GR"/>
        </w:rPr>
        <w:instrText xml:space="preserve">" </w:instrText>
      </w:r>
      <w:r>
        <w:rPr>
          <w:rStyle w:val="Hyperlink"/>
        </w:rPr>
        <w:fldChar w:fldCharType="separate"/>
      </w:r>
      <w:r>
        <w:rPr>
          <w:rStyle w:val="Hyperlink"/>
        </w:rPr>
        <w:t>http</w:t>
      </w:r>
      <w:r>
        <w:rPr>
          <w:rStyle w:val="Hyperlink"/>
          <w:lang w:val="el-GR"/>
        </w:rPr>
        <w:t>://</w:t>
      </w:r>
      <w:proofErr w:type="spellStart"/>
      <w:r>
        <w:rPr>
          <w:rStyle w:val="Hyperlink"/>
        </w:rPr>
        <w:t>webtv</w:t>
      </w:r>
      <w:proofErr w:type="spellEnd"/>
      <w:r>
        <w:rPr>
          <w:rStyle w:val="Hyperlink"/>
          <w:lang w:val="el-GR"/>
        </w:rPr>
        <w:t>.</w:t>
      </w:r>
      <w:r>
        <w:rPr>
          <w:rStyle w:val="Hyperlink"/>
        </w:rPr>
        <w:t>un</w:t>
      </w:r>
      <w:r>
        <w:rPr>
          <w:rStyle w:val="Hyperlink"/>
          <w:lang w:val="el-GR"/>
        </w:rPr>
        <w:t>.</w:t>
      </w:r>
      <w:r>
        <w:rPr>
          <w:rStyle w:val="Hyperlink"/>
        </w:rPr>
        <w:t>org</w:t>
      </w:r>
      <w:r>
        <w:rPr>
          <w:rStyle w:val="Hyperlink"/>
        </w:rPr>
        <w:fldChar w:fldCharType="end"/>
      </w:r>
      <w:r>
        <w:rPr>
          <w:color w:val="000000"/>
          <w:sz w:val="27"/>
          <w:szCs w:val="27"/>
          <w:lang w:val="el-GR"/>
        </w:rPr>
        <w:t xml:space="preserve"> .</w:t>
      </w:r>
    </w:p>
    <w:p w:rsidR="00D6582E" w:rsidRDefault="00D6582E" w:rsidP="00D6582E">
      <w:pPr>
        <w:rPr>
          <w:lang w:val="el-GR"/>
        </w:rPr>
      </w:pPr>
    </w:p>
    <w:p w:rsidR="00D6582E" w:rsidRDefault="00D6582E" w:rsidP="00560BC4">
      <w:pPr>
        <w:rPr>
          <w:lang w:val="el-GR"/>
        </w:rPr>
      </w:pPr>
      <w:r>
        <w:rPr>
          <w:lang w:val="el-GR"/>
        </w:rPr>
        <w:t xml:space="preserve">Ο κατάλογος των ομιλητών και όλες οι διαθέσιμες δηλώσεις που θα γίνουν κατά την αξιολόγηση της Κύπρου θα αναρτηθούν στο </w:t>
      </w:r>
      <w:r>
        <w:rPr>
          <w:u w:val="single"/>
          <w:lang w:val="el-GR"/>
        </w:rPr>
        <w:t>UPR Extranet</w:t>
      </w:r>
      <w:r>
        <w:rPr>
          <w:lang w:val="el-GR"/>
        </w:rPr>
        <w:t xml:space="preserve"> στον ακόλουθο σύνδεσμο</w:t>
      </w:r>
      <w:bookmarkStart w:id="0" w:name="_GoBack"/>
      <w:bookmarkEnd w:id="0"/>
      <w:r>
        <w:rPr>
          <w:lang w:val="el-GR"/>
        </w:rPr>
        <w:t>.</w:t>
      </w:r>
    </w:p>
    <w:p w:rsidR="00D6582E" w:rsidRDefault="00D6582E" w:rsidP="00D6582E">
      <w:pPr>
        <w:rPr>
          <w:lang w:val="el-GR"/>
        </w:rPr>
      </w:pPr>
    </w:p>
    <w:p w:rsidR="00D6582E" w:rsidRDefault="00D6582E" w:rsidP="00D6582E">
      <w:pPr>
        <w:rPr>
          <w:lang w:val="el-GR"/>
        </w:rPr>
      </w:pPr>
      <w:r>
        <w:rPr>
          <w:lang w:val="el-GR"/>
        </w:rPr>
        <w:t xml:space="preserve">Η ομάδα εργασίας  του </w:t>
      </w:r>
      <w:r>
        <w:rPr>
          <w:b/>
          <w:bCs/>
          <w:lang w:val="el-GR"/>
        </w:rPr>
        <w:t>UPR έχει προγραμματιστεί να εγκρίνει τις συστάσεις</w:t>
      </w:r>
      <w:r>
        <w:rPr>
          <w:lang w:val="el-GR"/>
        </w:rPr>
        <w:t xml:space="preserve"> που υποβλήθηκαν στην Κύπρο στις </w:t>
      </w:r>
      <w:r>
        <w:rPr>
          <w:u w:val="single"/>
          <w:lang w:val="el-GR"/>
        </w:rPr>
        <w:t>31 Ιανουαρίου στις 17.30</w:t>
      </w:r>
      <w:r>
        <w:rPr>
          <w:lang w:val="el-GR"/>
        </w:rPr>
        <w:t>. Το υπό αξιολόγηση  κράτος μπορεί να εκφράσει τις θέσεις του σχετικά με τις συστάσεις που του υποβάλλονται κατά την αξιολόγησή τους. Οι συστάσεις θα διανεμηθούν στα Μέσα Ενημέρωσης την ίδια μέρα εκ των προτέρων.</w:t>
      </w:r>
    </w:p>
    <w:p w:rsidR="00D6582E" w:rsidRDefault="00D6582E" w:rsidP="00D6582E">
      <w:pPr>
        <w:rPr>
          <w:lang w:val="el-GR"/>
        </w:rPr>
      </w:pPr>
    </w:p>
    <w:p w:rsidR="00D6582E" w:rsidRDefault="00D6582E" w:rsidP="00D6582E">
      <w:pPr>
        <w:spacing w:after="160" w:line="252" w:lineRule="auto"/>
        <w:jc w:val="both"/>
        <w:rPr>
          <w:sz w:val="24"/>
          <w:szCs w:val="24"/>
          <w:lang w:val="el-GR" w:eastAsia="en-GB"/>
        </w:rPr>
      </w:pPr>
      <w:r>
        <w:rPr>
          <w:sz w:val="24"/>
          <w:szCs w:val="24"/>
          <w:lang w:val="el-GR" w:eastAsia="en-GB"/>
        </w:rPr>
        <w:t xml:space="preserve">ΤΕΛΟΣ </w:t>
      </w:r>
    </w:p>
    <w:p w:rsidR="00D6582E" w:rsidRDefault="00D6582E" w:rsidP="00D6582E">
      <w:pPr>
        <w:spacing w:after="160" w:line="252" w:lineRule="auto"/>
        <w:jc w:val="both"/>
        <w:rPr>
          <w:sz w:val="24"/>
          <w:szCs w:val="24"/>
          <w:lang w:val="el-GR" w:eastAsia="en-GB"/>
        </w:rPr>
      </w:pPr>
      <w:r>
        <w:rPr>
          <w:sz w:val="24"/>
          <w:szCs w:val="24"/>
          <w:lang w:val="el-GR" w:eastAsia="en-GB"/>
        </w:rPr>
        <w:t xml:space="preserve">Για περισσότερες πληροφορίες, παρακαλώ επικοινωνήστε με τον </w:t>
      </w:r>
      <w:r>
        <w:rPr>
          <w:b/>
          <w:bCs/>
          <w:sz w:val="24"/>
          <w:szCs w:val="24"/>
          <w:lang w:val="el-GR" w:eastAsia="en-GB"/>
        </w:rPr>
        <w:t xml:space="preserve">κ. </w:t>
      </w:r>
      <w:r>
        <w:rPr>
          <w:b/>
          <w:bCs/>
          <w:sz w:val="24"/>
          <w:szCs w:val="24"/>
          <w:lang w:eastAsia="en-GB"/>
        </w:rPr>
        <w:t>Rolando</w:t>
      </w:r>
      <w:r w:rsidRPr="00D6582E">
        <w:rPr>
          <w:b/>
          <w:bCs/>
          <w:sz w:val="24"/>
          <w:szCs w:val="24"/>
          <w:lang w:val="el-GR" w:eastAsia="en-GB"/>
        </w:rPr>
        <w:t xml:space="preserve"> </w:t>
      </w:r>
      <w:r>
        <w:rPr>
          <w:b/>
          <w:bCs/>
          <w:sz w:val="24"/>
          <w:szCs w:val="24"/>
          <w:lang w:eastAsia="en-GB"/>
        </w:rPr>
        <w:t>G</w:t>
      </w:r>
      <w:r>
        <w:rPr>
          <w:b/>
          <w:bCs/>
          <w:sz w:val="24"/>
          <w:szCs w:val="24"/>
          <w:lang w:val="el-GR" w:eastAsia="en-GB"/>
        </w:rPr>
        <w:t>ó</w:t>
      </w:r>
      <w:proofErr w:type="spellStart"/>
      <w:r>
        <w:rPr>
          <w:b/>
          <w:bCs/>
          <w:sz w:val="24"/>
          <w:szCs w:val="24"/>
          <w:lang w:eastAsia="en-GB"/>
        </w:rPr>
        <w:t>mez</w:t>
      </w:r>
      <w:proofErr w:type="spellEnd"/>
      <w:r w:rsidRPr="00D6582E">
        <w:rPr>
          <w:b/>
          <w:bCs/>
          <w:sz w:val="24"/>
          <w:szCs w:val="24"/>
          <w:lang w:val="el-GR" w:eastAsia="en-GB"/>
        </w:rPr>
        <w:t xml:space="preserve"> </w:t>
      </w:r>
      <w:r>
        <w:rPr>
          <w:sz w:val="24"/>
          <w:szCs w:val="24"/>
          <w:lang w:eastAsia="en-GB"/>
        </w:rPr>
        <w:t>at</w:t>
      </w:r>
      <w:r>
        <w:rPr>
          <w:sz w:val="24"/>
          <w:szCs w:val="24"/>
          <w:lang w:val="el-GR" w:eastAsia="en-GB"/>
        </w:rPr>
        <w:t xml:space="preserve"> +41 (0) 22 917 9711 /</w:t>
      </w:r>
      <w:proofErr w:type="gramStart"/>
      <w:r>
        <w:rPr>
          <w:sz w:val="24"/>
          <w:szCs w:val="24"/>
          <w:lang w:eastAsia="en-GB"/>
        </w:rPr>
        <w:t> </w:t>
      </w:r>
      <w:r w:rsidRPr="00D6582E">
        <w:rPr>
          <w:sz w:val="24"/>
          <w:szCs w:val="24"/>
          <w:lang w:val="el-GR" w:eastAsia="en-GB"/>
        </w:rPr>
        <w:t xml:space="preserve"> </w:t>
      </w:r>
      <w:proofErr w:type="gramEnd"/>
      <w:hyperlink r:id="rId6" w:history="1">
        <w:r>
          <w:rPr>
            <w:rStyle w:val="Hyperlink"/>
            <w:sz w:val="24"/>
            <w:szCs w:val="24"/>
            <w:lang w:eastAsia="en-GB"/>
          </w:rPr>
          <w:t>rgomez</w:t>
        </w:r>
        <w:r>
          <w:rPr>
            <w:rStyle w:val="Hyperlink"/>
            <w:sz w:val="24"/>
            <w:szCs w:val="24"/>
            <w:lang w:val="el-GR" w:eastAsia="en-GB"/>
          </w:rPr>
          <w:t>@</w:t>
        </w:r>
        <w:r>
          <w:rPr>
            <w:rStyle w:val="Hyperlink"/>
            <w:sz w:val="24"/>
            <w:szCs w:val="24"/>
            <w:lang w:eastAsia="en-GB"/>
          </w:rPr>
          <w:t>ohchr</w:t>
        </w:r>
        <w:r>
          <w:rPr>
            <w:rStyle w:val="Hyperlink"/>
            <w:sz w:val="24"/>
            <w:szCs w:val="24"/>
            <w:lang w:val="el-GR" w:eastAsia="en-GB"/>
          </w:rPr>
          <w:t>.</w:t>
        </w:r>
        <w:r>
          <w:rPr>
            <w:rStyle w:val="Hyperlink"/>
            <w:sz w:val="24"/>
            <w:szCs w:val="24"/>
            <w:lang w:eastAsia="en-GB"/>
          </w:rPr>
          <w:t>org</w:t>
        </w:r>
      </w:hyperlink>
      <w:r>
        <w:rPr>
          <w:sz w:val="24"/>
          <w:szCs w:val="24"/>
          <w:lang w:val="el-GR" w:eastAsia="en-GB"/>
        </w:rPr>
        <w:t xml:space="preserve"> ή με τον κ. </w:t>
      </w:r>
      <w:r>
        <w:rPr>
          <w:b/>
          <w:bCs/>
          <w:sz w:val="24"/>
          <w:szCs w:val="24"/>
          <w:lang w:eastAsia="en-GB"/>
        </w:rPr>
        <w:t>C</w:t>
      </w:r>
      <w:r>
        <w:rPr>
          <w:b/>
          <w:bCs/>
          <w:sz w:val="24"/>
          <w:szCs w:val="24"/>
          <w:lang w:val="el-GR" w:eastAsia="en-GB"/>
        </w:rPr>
        <w:t>é</w:t>
      </w:r>
      <w:proofErr w:type="spellStart"/>
      <w:r>
        <w:rPr>
          <w:b/>
          <w:bCs/>
          <w:sz w:val="24"/>
          <w:szCs w:val="24"/>
          <w:lang w:eastAsia="en-GB"/>
        </w:rPr>
        <w:t>dric</w:t>
      </w:r>
      <w:proofErr w:type="spellEnd"/>
      <w:r w:rsidRPr="00D6582E">
        <w:rPr>
          <w:b/>
          <w:bCs/>
          <w:sz w:val="24"/>
          <w:szCs w:val="24"/>
          <w:lang w:val="el-GR" w:eastAsia="en-GB"/>
        </w:rPr>
        <w:t xml:space="preserve"> </w:t>
      </w:r>
      <w:r>
        <w:rPr>
          <w:b/>
          <w:bCs/>
          <w:sz w:val="24"/>
          <w:szCs w:val="24"/>
          <w:lang w:eastAsia="en-GB"/>
        </w:rPr>
        <w:t>Sapey</w:t>
      </w:r>
      <w:r w:rsidRPr="00D6582E">
        <w:rPr>
          <w:sz w:val="24"/>
          <w:szCs w:val="24"/>
          <w:lang w:val="el-GR" w:eastAsia="en-GB"/>
        </w:rPr>
        <w:t xml:space="preserve"> </w:t>
      </w:r>
      <w:r>
        <w:rPr>
          <w:sz w:val="24"/>
          <w:szCs w:val="24"/>
          <w:lang w:eastAsia="en-GB"/>
        </w:rPr>
        <w:t>at</w:t>
      </w:r>
      <w:r>
        <w:rPr>
          <w:sz w:val="24"/>
          <w:szCs w:val="24"/>
          <w:lang w:val="el-GR" w:eastAsia="en-GB"/>
        </w:rPr>
        <w:t xml:space="preserve"> +41 (0) 22 917 9845 / </w:t>
      </w:r>
      <w:r>
        <w:rPr>
          <w:sz w:val="24"/>
          <w:szCs w:val="24"/>
          <w:lang w:eastAsia="en-GB"/>
        </w:rPr>
        <w:fldChar w:fldCharType="begin"/>
      </w:r>
      <w:r w:rsidRPr="00D6582E">
        <w:rPr>
          <w:sz w:val="24"/>
          <w:szCs w:val="24"/>
          <w:lang w:val="el-GR" w:eastAsia="en-GB"/>
        </w:rPr>
        <w:instrText xml:space="preserve"> </w:instrText>
      </w:r>
      <w:r>
        <w:rPr>
          <w:sz w:val="24"/>
          <w:szCs w:val="24"/>
          <w:lang w:eastAsia="en-GB"/>
        </w:rPr>
        <w:instrText>HYPERLINK</w:instrText>
      </w:r>
      <w:r w:rsidRPr="00D6582E">
        <w:rPr>
          <w:sz w:val="24"/>
          <w:szCs w:val="24"/>
          <w:lang w:val="el-GR" w:eastAsia="en-GB"/>
        </w:rPr>
        <w:instrText xml:space="preserve"> "</w:instrText>
      </w:r>
      <w:r>
        <w:rPr>
          <w:sz w:val="24"/>
          <w:szCs w:val="24"/>
          <w:lang w:eastAsia="en-GB"/>
        </w:rPr>
        <w:instrText>mailto</w:instrText>
      </w:r>
      <w:r w:rsidRPr="00D6582E">
        <w:rPr>
          <w:sz w:val="24"/>
          <w:szCs w:val="24"/>
          <w:lang w:val="el-GR" w:eastAsia="en-GB"/>
        </w:rPr>
        <w:instrText>:</w:instrText>
      </w:r>
      <w:r>
        <w:rPr>
          <w:sz w:val="24"/>
          <w:szCs w:val="24"/>
          <w:lang w:eastAsia="en-GB"/>
        </w:rPr>
        <w:instrText>csapey</w:instrText>
      </w:r>
      <w:r w:rsidRPr="00D6582E">
        <w:rPr>
          <w:sz w:val="24"/>
          <w:szCs w:val="24"/>
          <w:lang w:val="el-GR" w:eastAsia="en-GB"/>
        </w:rPr>
        <w:instrText>@</w:instrText>
      </w:r>
      <w:r>
        <w:rPr>
          <w:sz w:val="24"/>
          <w:szCs w:val="24"/>
          <w:lang w:eastAsia="en-GB"/>
        </w:rPr>
        <w:instrText>ohchr</w:instrText>
      </w:r>
      <w:r w:rsidRPr="00D6582E">
        <w:rPr>
          <w:sz w:val="24"/>
          <w:szCs w:val="24"/>
          <w:lang w:val="el-GR" w:eastAsia="en-GB"/>
        </w:rPr>
        <w:instrText>.</w:instrText>
      </w:r>
      <w:r>
        <w:rPr>
          <w:sz w:val="24"/>
          <w:szCs w:val="24"/>
          <w:lang w:eastAsia="en-GB"/>
        </w:rPr>
        <w:instrText>org</w:instrText>
      </w:r>
      <w:r w:rsidRPr="00D6582E">
        <w:rPr>
          <w:sz w:val="24"/>
          <w:szCs w:val="24"/>
          <w:lang w:val="el-GR" w:eastAsia="en-GB"/>
        </w:rPr>
        <w:instrText xml:space="preserve">\\" </w:instrText>
      </w:r>
      <w:r>
        <w:rPr>
          <w:sz w:val="24"/>
          <w:szCs w:val="24"/>
          <w:lang w:eastAsia="en-GB"/>
        </w:rPr>
        <w:fldChar w:fldCharType="separate"/>
      </w:r>
      <w:r>
        <w:rPr>
          <w:rStyle w:val="Hyperlink"/>
          <w:sz w:val="24"/>
          <w:szCs w:val="24"/>
          <w:lang w:eastAsia="en-GB"/>
        </w:rPr>
        <w:t>csapey</w:t>
      </w:r>
      <w:r>
        <w:rPr>
          <w:rStyle w:val="Hyperlink"/>
          <w:sz w:val="24"/>
          <w:szCs w:val="24"/>
          <w:lang w:val="el-GR" w:eastAsia="en-GB"/>
        </w:rPr>
        <w:t>@</w:t>
      </w:r>
      <w:r>
        <w:rPr>
          <w:rStyle w:val="Hyperlink"/>
          <w:sz w:val="24"/>
          <w:szCs w:val="24"/>
          <w:lang w:eastAsia="en-GB"/>
        </w:rPr>
        <w:t>ohchr</w:t>
      </w:r>
      <w:r>
        <w:rPr>
          <w:rStyle w:val="Hyperlink"/>
          <w:sz w:val="24"/>
          <w:szCs w:val="24"/>
          <w:lang w:val="el-GR" w:eastAsia="en-GB"/>
        </w:rPr>
        <w:t>.</w:t>
      </w:r>
      <w:r>
        <w:rPr>
          <w:rStyle w:val="Hyperlink"/>
          <w:sz w:val="24"/>
          <w:szCs w:val="24"/>
          <w:lang w:eastAsia="en-GB"/>
        </w:rPr>
        <w:t>org</w:t>
      </w:r>
      <w:r>
        <w:rPr>
          <w:rStyle w:val="Hyperlink"/>
          <w:sz w:val="24"/>
          <w:szCs w:val="24"/>
          <w:lang w:val="el-GR" w:eastAsia="en-GB"/>
        </w:rPr>
        <w:t>\</w:t>
      </w:r>
      <w:r>
        <w:rPr>
          <w:sz w:val="24"/>
          <w:szCs w:val="24"/>
          <w:lang w:eastAsia="en-GB"/>
        </w:rPr>
        <w:fldChar w:fldCharType="end"/>
      </w:r>
    </w:p>
    <w:p w:rsidR="00D6582E" w:rsidRDefault="00D6582E" w:rsidP="00D6582E">
      <w:pPr>
        <w:rPr>
          <w:rFonts w:ascii="Arial" w:hAnsi="Arial" w:cs="Arial"/>
          <w:i/>
          <w:iCs/>
          <w:lang w:val="el-GR"/>
        </w:rPr>
      </w:pPr>
      <w:r>
        <w:rPr>
          <w:sz w:val="24"/>
          <w:szCs w:val="24"/>
          <w:lang w:val="el-GR" w:eastAsia="en-GB"/>
        </w:rPr>
        <w:t xml:space="preserve">Για περισσότερες πληροφορίες σχετικά με την Οικουμενική Περιοδική Αξιολόγηση επισκεφθείτε τη σελίδα: </w:t>
      </w:r>
      <w:r>
        <w:rPr>
          <w:rFonts w:ascii="Arial" w:hAnsi="Arial" w:cs="Arial"/>
          <w:i/>
          <w:iCs/>
        </w:rPr>
        <w:fldChar w:fldCharType="begin"/>
      </w:r>
      <w:r w:rsidRPr="00D6582E">
        <w:rPr>
          <w:rFonts w:ascii="Arial" w:hAnsi="Arial" w:cs="Arial"/>
          <w:i/>
          <w:iCs/>
          <w:lang w:val="el-GR"/>
        </w:rPr>
        <w:instrText xml:space="preserve"> </w:instrText>
      </w:r>
      <w:r>
        <w:rPr>
          <w:rFonts w:ascii="Arial" w:hAnsi="Arial" w:cs="Arial"/>
          <w:i/>
          <w:iCs/>
        </w:rPr>
        <w:instrText>HYPERLINK</w:instrText>
      </w:r>
      <w:r w:rsidRPr="00D6582E">
        <w:rPr>
          <w:rFonts w:ascii="Arial" w:hAnsi="Arial" w:cs="Arial"/>
          <w:i/>
          <w:iCs/>
          <w:lang w:val="el-GR"/>
        </w:rPr>
        <w:instrText xml:space="preserve"> "</w:instrText>
      </w:r>
      <w:r>
        <w:rPr>
          <w:rFonts w:ascii="Arial" w:hAnsi="Arial" w:cs="Arial"/>
          <w:i/>
          <w:iCs/>
        </w:rPr>
        <w:instrText>http</w:instrText>
      </w:r>
      <w:r w:rsidRPr="00D6582E">
        <w:rPr>
          <w:rFonts w:ascii="Arial" w:hAnsi="Arial" w:cs="Arial"/>
          <w:i/>
          <w:iCs/>
          <w:lang w:val="el-GR"/>
        </w:rPr>
        <w:instrText>://</w:instrText>
      </w:r>
      <w:r>
        <w:rPr>
          <w:rFonts w:ascii="Arial" w:hAnsi="Arial" w:cs="Arial"/>
          <w:i/>
          <w:iCs/>
        </w:rPr>
        <w:instrText>www</w:instrText>
      </w:r>
      <w:r w:rsidRPr="00D6582E">
        <w:rPr>
          <w:rFonts w:ascii="Arial" w:hAnsi="Arial" w:cs="Arial"/>
          <w:i/>
          <w:iCs/>
          <w:lang w:val="el-GR"/>
        </w:rPr>
        <w:instrText>.</w:instrText>
      </w:r>
      <w:r>
        <w:rPr>
          <w:rFonts w:ascii="Arial" w:hAnsi="Arial" w:cs="Arial"/>
          <w:i/>
          <w:iCs/>
        </w:rPr>
        <w:instrText>ohchr</w:instrText>
      </w:r>
      <w:r w:rsidRPr="00D6582E">
        <w:rPr>
          <w:rFonts w:ascii="Arial" w:hAnsi="Arial" w:cs="Arial"/>
          <w:i/>
          <w:iCs/>
          <w:lang w:val="el-GR"/>
        </w:rPr>
        <w:instrText>.</w:instrText>
      </w:r>
      <w:r>
        <w:rPr>
          <w:rFonts w:ascii="Arial" w:hAnsi="Arial" w:cs="Arial"/>
          <w:i/>
          <w:iCs/>
        </w:rPr>
        <w:instrText>org</w:instrText>
      </w:r>
      <w:r w:rsidRPr="00D6582E">
        <w:rPr>
          <w:rFonts w:ascii="Arial" w:hAnsi="Arial" w:cs="Arial"/>
          <w:i/>
          <w:iCs/>
          <w:lang w:val="el-GR"/>
        </w:rPr>
        <w:instrText>/</w:instrText>
      </w:r>
      <w:r>
        <w:rPr>
          <w:rFonts w:ascii="Arial" w:hAnsi="Arial" w:cs="Arial"/>
          <w:i/>
          <w:iCs/>
        </w:rPr>
        <w:instrText>hrc</w:instrText>
      </w:r>
      <w:r w:rsidRPr="00D6582E">
        <w:rPr>
          <w:rFonts w:ascii="Arial" w:hAnsi="Arial" w:cs="Arial"/>
          <w:i/>
          <w:iCs/>
          <w:lang w:val="el-GR"/>
        </w:rPr>
        <w:instrText>/</w:instrText>
      </w:r>
      <w:r>
        <w:rPr>
          <w:rFonts w:ascii="Arial" w:hAnsi="Arial" w:cs="Arial"/>
          <w:i/>
          <w:iCs/>
        </w:rPr>
        <w:instrText>upr</w:instrText>
      </w:r>
      <w:r w:rsidRPr="00D6582E">
        <w:rPr>
          <w:rFonts w:ascii="Arial" w:hAnsi="Arial" w:cs="Arial"/>
          <w:i/>
          <w:iCs/>
          <w:lang w:val="el-GR"/>
        </w:rPr>
        <w:instrText xml:space="preserve">" </w:instrText>
      </w:r>
      <w:r>
        <w:rPr>
          <w:rFonts w:ascii="Arial" w:hAnsi="Arial" w:cs="Arial"/>
          <w:i/>
          <w:iCs/>
        </w:rPr>
        <w:fldChar w:fldCharType="separate"/>
      </w:r>
      <w:r>
        <w:rPr>
          <w:rStyle w:val="Hyperlink"/>
          <w:rFonts w:ascii="Arial" w:hAnsi="Arial" w:cs="Arial"/>
          <w:i/>
          <w:iCs/>
        </w:rPr>
        <w:t>www</w:t>
      </w:r>
      <w:r>
        <w:rPr>
          <w:rStyle w:val="Hyperlink"/>
          <w:rFonts w:ascii="Arial" w:hAnsi="Arial" w:cs="Arial"/>
          <w:i/>
          <w:iCs/>
          <w:lang w:val="el-GR"/>
        </w:rPr>
        <w:t>.</w:t>
      </w:r>
      <w:proofErr w:type="spellStart"/>
      <w:r>
        <w:rPr>
          <w:rStyle w:val="Hyperlink"/>
          <w:rFonts w:ascii="Arial" w:hAnsi="Arial" w:cs="Arial"/>
          <w:i/>
          <w:iCs/>
        </w:rPr>
        <w:t>ohchr</w:t>
      </w:r>
      <w:proofErr w:type="spellEnd"/>
      <w:r>
        <w:rPr>
          <w:rStyle w:val="Hyperlink"/>
          <w:rFonts w:ascii="Arial" w:hAnsi="Arial" w:cs="Arial"/>
          <w:i/>
          <w:iCs/>
          <w:lang w:val="el-GR"/>
        </w:rPr>
        <w:t>.</w:t>
      </w:r>
      <w:r>
        <w:rPr>
          <w:rStyle w:val="Hyperlink"/>
          <w:rFonts w:ascii="Arial" w:hAnsi="Arial" w:cs="Arial"/>
          <w:i/>
          <w:iCs/>
        </w:rPr>
        <w:t>org</w:t>
      </w:r>
      <w:r>
        <w:rPr>
          <w:rStyle w:val="Hyperlink"/>
          <w:rFonts w:ascii="Arial" w:hAnsi="Arial" w:cs="Arial"/>
          <w:i/>
          <w:iCs/>
          <w:lang w:val="el-GR"/>
        </w:rPr>
        <w:t>/</w:t>
      </w:r>
      <w:proofErr w:type="spellStart"/>
      <w:r>
        <w:rPr>
          <w:rStyle w:val="Hyperlink"/>
          <w:rFonts w:ascii="Arial" w:hAnsi="Arial" w:cs="Arial"/>
          <w:i/>
          <w:iCs/>
        </w:rPr>
        <w:t>hrc</w:t>
      </w:r>
      <w:proofErr w:type="spellEnd"/>
      <w:r>
        <w:rPr>
          <w:rStyle w:val="Hyperlink"/>
          <w:rFonts w:ascii="Arial" w:hAnsi="Arial" w:cs="Arial"/>
          <w:i/>
          <w:iCs/>
          <w:lang w:val="el-GR"/>
        </w:rPr>
        <w:t>/</w:t>
      </w:r>
      <w:proofErr w:type="spellStart"/>
      <w:r>
        <w:rPr>
          <w:rStyle w:val="Hyperlink"/>
          <w:rFonts w:ascii="Arial" w:hAnsi="Arial" w:cs="Arial"/>
          <w:i/>
          <w:iCs/>
        </w:rPr>
        <w:t>upr</w:t>
      </w:r>
      <w:proofErr w:type="spellEnd"/>
      <w:r>
        <w:rPr>
          <w:rFonts w:ascii="Arial" w:hAnsi="Arial" w:cs="Arial"/>
          <w:i/>
          <w:iCs/>
        </w:rPr>
        <w:fldChar w:fldCharType="end"/>
      </w:r>
    </w:p>
    <w:p w:rsidR="00D6582E" w:rsidRDefault="00D6582E" w:rsidP="00D6582E">
      <w:pPr>
        <w:spacing w:after="160" w:line="252" w:lineRule="auto"/>
        <w:jc w:val="both"/>
        <w:rPr>
          <w:b/>
          <w:bCs/>
          <w:sz w:val="24"/>
          <w:szCs w:val="24"/>
          <w:lang w:val="el-GR" w:eastAsia="en-GB"/>
        </w:rPr>
      </w:pPr>
      <w:r>
        <w:rPr>
          <w:b/>
          <w:bCs/>
          <w:sz w:val="24"/>
          <w:szCs w:val="24"/>
          <w:lang w:val="el-GR" w:eastAsia="en-GB"/>
        </w:rPr>
        <w:lastRenderedPageBreak/>
        <w:t xml:space="preserve">Το Συμβούλιο των Ανθρωπίνων Δικαιωμάτων στα μέσα κοινωνικής δικτύωσης: </w:t>
      </w:r>
      <w:hyperlink r:id="rId7" w:history="1">
        <w:r>
          <w:rPr>
            <w:rStyle w:val="Hyperlink"/>
            <w:rFonts w:ascii="Arial" w:hAnsi="Arial" w:cs="Arial"/>
            <w:lang w:eastAsia="en-GB"/>
          </w:rPr>
          <w:t>Facebook</w:t>
        </w:r>
      </w:hyperlink>
      <w:r>
        <w:rPr>
          <w:rFonts w:ascii="Arial" w:hAnsi="Arial" w:cs="Arial"/>
          <w:color w:val="000000"/>
          <w:lang w:val="el-GR" w:eastAsia="en-GB"/>
        </w:rPr>
        <w:t xml:space="preserve">  </w:t>
      </w:r>
      <w:hyperlink r:id="rId8" w:history="1">
        <w:r>
          <w:rPr>
            <w:rStyle w:val="Hyperlink"/>
            <w:rFonts w:ascii="Arial" w:hAnsi="Arial" w:cs="Arial"/>
            <w:lang w:eastAsia="en-GB"/>
          </w:rPr>
          <w:t>Twitter</w:t>
        </w:r>
      </w:hyperlink>
      <w:r>
        <w:rPr>
          <w:rFonts w:ascii="Arial" w:hAnsi="Arial" w:cs="Arial"/>
          <w:color w:val="000000"/>
          <w:lang w:val="el-GR" w:eastAsia="en-GB"/>
        </w:rPr>
        <w:t xml:space="preserve">  </w:t>
      </w:r>
      <w:hyperlink r:id="rId9" w:history="1">
        <w:r>
          <w:rPr>
            <w:rStyle w:val="Hyperlink"/>
            <w:rFonts w:ascii="Arial" w:hAnsi="Arial" w:cs="Arial"/>
            <w:lang w:eastAsia="en-GB"/>
          </w:rPr>
          <w:t>YouTube</w:t>
        </w:r>
      </w:hyperlink>
      <w:hyperlink r:id="rId10" w:history="1">
        <w:r w:rsidRPr="00D6582E">
          <w:rPr>
            <w:rStyle w:val="Hyperlink"/>
            <w:rFonts w:ascii="Arial" w:hAnsi="Arial" w:cs="Arial"/>
            <w:lang w:val="el-GR"/>
          </w:rPr>
          <w:t xml:space="preserve"> </w:t>
        </w:r>
      </w:hyperlink>
      <w:hyperlink r:id="rId11" w:history="1">
        <w:r>
          <w:rPr>
            <w:rStyle w:val="Hyperlink"/>
            <w:rFonts w:ascii="Arial" w:hAnsi="Arial" w:cs="Arial"/>
          </w:rPr>
          <w:t>Instagram</w:t>
        </w:r>
      </w:hyperlink>
    </w:p>
    <w:p w:rsidR="00272F4A" w:rsidRPr="00D6582E" w:rsidRDefault="00272F4A">
      <w:pPr>
        <w:rPr>
          <w:lang w:val="el-GR"/>
        </w:rPr>
      </w:pPr>
    </w:p>
    <w:sectPr w:rsidR="00272F4A" w:rsidRPr="00D658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2E"/>
    <w:rsid w:val="00272F4A"/>
    <w:rsid w:val="00560BC4"/>
    <w:rsid w:val="00D6582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E2F9E-7F8C-4996-BB96-2F0E5E0C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2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582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86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UN_HR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acebook.com/UNHRC" TargetMode="Externa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mailto:rgomez@ohchr.org" TargetMode="External"/><Relationship Id="rId11" Type="http://schemas.openxmlformats.org/officeDocument/2006/relationships/hyperlink" Target="https://www.instagram.com/humanrightscouncil/" TargetMode="External"/><Relationship Id="rId5" Type="http://schemas.openxmlformats.org/officeDocument/2006/relationships/hyperlink" Target="https://www.ohchr.org/EN/HRBodies/UPR/Pages/CYIndex.aspx" TargetMode="External"/><Relationship Id="rId15" Type="http://schemas.openxmlformats.org/officeDocument/2006/relationships/customXml" Target="../customXml/item2.xml"/><Relationship Id="rId10" Type="http://schemas.openxmlformats.org/officeDocument/2006/relationships/hyperlink" Target="http://www.youtube.com/UNOHCHR" TargetMode="External"/><Relationship Id="rId4" Type="http://schemas.openxmlformats.org/officeDocument/2006/relationships/image" Target="media/image1.wmf"/><Relationship Id="rId9" Type="http://schemas.openxmlformats.org/officeDocument/2006/relationships/hyperlink" Target="https://www.youtube.com/c/UNHumanRightsCouncil"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A48AE3-FDD9-47F8-9002-4F6DC9A472EF}"/>
</file>

<file path=customXml/itemProps2.xml><?xml version="1.0" encoding="utf-8"?>
<ds:datastoreItem xmlns:ds="http://schemas.openxmlformats.org/officeDocument/2006/customXml" ds:itemID="{3556A3F7-EDB3-4518-B50A-CD78DC670EDD}"/>
</file>

<file path=customXml/itemProps3.xml><?xml version="1.0" encoding="utf-8"?>
<ds:datastoreItem xmlns:ds="http://schemas.openxmlformats.org/officeDocument/2006/customXml" ds:itemID="{DBF16680-7FBC-406F-9EEF-D9BBDCEBE677}"/>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3505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GOMEZ Rolando</dc:creator>
  <cp:keywords/>
  <dc:description/>
  <cp:lastModifiedBy>SAPEY Cedric</cp:lastModifiedBy>
  <cp:revision>2</cp:revision>
  <dcterms:created xsi:type="dcterms:W3CDTF">2019-01-24T15:43:00Z</dcterms:created>
  <dcterms:modified xsi:type="dcterms:W3CDTF">2019-01-24T15:43:00Z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