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BC9" w:rsidRDefault="00596299" w:rsidP="00630BC9">
      <w:pPr>
        <w:jc w:val="center"/>
        <w:rPr>
          <w:rFonts w:ascii="Arial" w:hAnsi="Arial" w:cs="Arial"/>
          <w:b/>
          <w:sz w:val="32"/>
          <w:szCs w:val="32"/>
          <w:u w:val="single"/>
        </w:rPr>
      </w:pPr>
      <w:r w:rsidRPr="00596299">
        <w:rPr>
          <w:rFonts w:ascii="Arial" w:hAnsi="Arial" w:cs="Arial"/>
          <w:b/>
          <w:noProof/>
          <w:sz w:val="28"/>
          <w:szCs w:val="28"/>
          <w:u w:val="single"/>
          <w:lang w:eastAsia="en-GB"/>
        </w:rPr>
        <mc:AlternateContent>
          <mc:Choice Requires="wps">
            <w:drawing>
              <wp:anchor distT="0" distB="0" distL="114300" distR="114300" simplePos="0" relativeHeight="251659264" behindDoc="1" locked="0" layoutInCell="1" allowOverlap="1" wp14:anchorId="57A6F9EE" wp14:editId="3BCF07D6">
                <wp:simplePos x="0" y="0"/>
                <wp:positionH relativeFrom="column">
                  <wp:posOffset>-381000</wp:posOffset>
                </wp:positionH>
                <wp:positionV relativeFrom="paragraph">
                  <wp:posOffset>-152400</wp:posOffset>
                </wp:positionV>
                <wp:extent cx="8934450" cy="6610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6610350"/>
                        </a:xfrm>
                        <a:prstGeom prst="rect">
                          <a:avLst/>
                        </a:prstGeom>
                        <a:noFill/>
                        <a:ln w="9525">
                          <a:solidFill>
                            <a:srgbClr val="000000"/>
                          </a:solidFill>
                          <a:miter lim="800000"/>
                          <a:headEnd/>
                          <a:tailEnd/>
                        </a:ln>
                      </wps:spPr>
                      <wps:txbx>
                        <w:txbxContent>
                          <w:p w:rsidR="00596299" w:rsidRDefault="00596299" w:rsidP="00596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12pt;width:703.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" filled="f">
                <v:textbox>
                  <w:txbxContent>
                    <w:p w:rsidR="00596299" w:rsidRDefault="00596299" w:rsidP="00596299"/>
                  </w:txbxContent>
                </v:textbox>
              </v:shape>
            </w:pict>
          </mc:Fallback>
        </mc:AlternateContent>
      </w:r>
    </w:p>
    <w:p w:rsidR="00630BC9" w:rsidRDefault="00630BC9" w:rsidP="00630BC9">
      <w:pPr>
        <w:jc w:val="center"/>
        <w:rPr>
          <w:rFonts w:ascii="Arial" w:hAnsi="Arial" w:cs="Arial"/>
          <w:b/>
          <w:sz w:val="32"/>
          <w:szCs w:val="32"/>
          <w:u w:val="single"/>
        </w:rPr>
      </w:pPr>
    </w:p>
    <w:p w:rsidR="00630BC9" w:rsidRDefault="00630BC9" w:rsidP="00630BC9">
      <w:pPr>
        <w:jc w:val="center"/>
        <w:rPr>
          <w:rFonts w:ascii="Arial" w:hAnsi="Arial" w:cs="Arial"/>
          <w:b/>
          <w:sz w:val="32"/>
          <w:szCs w:val="32"/>
        </w:rPr>
      </w:pPr>
    </w:p>
    <w:p w:rsidR="001E5015" w:rsidRDefault="00E67AE5" w:rsidP="00630BC9">
      <w:pPr>
        <w:jc w:val="center"/>
        <w:rPr>
          <w:rFonts w:ascii="Arial" w:hAnsi="Arial" w:cs="Arial"/>
          <w:b/>
          <w:sz w:val="32"/>
          <w:szCs w:val="32"/>
        </w:rPr>
      </w:pPr>
      <w:r>
        <w:rPr>
          <w:rFonts w:ascii="Arial" w:hAnsi="Arial" w:cs="Arial"/>
          <w:b/>
          <w:sz w:val="32"/>
          <w:szCs w:val="32"/>
        </w:rPr>
        <w:t xml:space="preserve">REGIONAL </w:t>
      </w:r>
      <w:r w:rsidRPr="000A6626">
        <w:rPr>
          <w:rFonts w:ascii="Arial" w:hAnsi="Arial" w:cs="Arial"/>
          <w:b/>
          <w:sz w:val="32"/>
          <w:szCs w:val="32"/>
        </w:rPr>
        <w:t>ACTION</w:t>
      </w:r>
      <w:r>
        <w:rPr>
          <w:rFonts w:ascii="Arial" w:hAnsi="Arial" w:cs="Arial"/>
          <w:b/>
          <w:sz w:val="32"/>
          <w:szCs w:val="32"/>
        </w:rPr>
        <w:t xml:space="preserve"> PLAN</w:t>
      </w:r>
      <w:r w:rsidRPr="000A6626">
        <w:rPr>
          <w:rFonts w:ascii="Arial" w:hAnsi="Arial" w:cs="Arial"/>
          <w:b/>
          <w:sz w:val="32"/>
          <w:szCs w:val="32"/>
        </w:rPr>
        <w:t xml:space="preserve"> ON ALBINISM IN AFRICA</w:t>
      </w:r>
      <w:r w:rsidR="00630BC9">
        <w:rPr>
          <w:rFonts w:ascii="Arial" w:hAnsi="Arial" w:cs="Arial"/>
          <w:b/>
          <w:sz w:val="32"/>
          <w:szCs w:val="32"/>
        </w:rPr>
        <w:t xml:space="preserve"> - </w:t>
      </w:r>
      <w:r w:rsidR="001E5015">
        <w:rPr>
          <w:rFonts w:ascii="Arial" w:hAnsi="Arial" w:cs="Arial"/>
          <w:b/>
          <w:sz w:val="32"/>
          <w:szCs w:val="32"/>
        </w:rPr>
        <w:t>2017 to 2021</w:t>
      </w:r>
    </w:p>
    <w:p w:rsidR="00B73408" w:rsidRPr="00B73408" w:rsidRDefault="00B73408" w:rsidP="00630BC9">
      <w:pPr>
        <w:jc w:val="center"/>
        <w:rPr>
          <w:rFonts w:ascii="Arial" w:hAnsi="Arial" w:cs="Arial"/>
          <w:b/>
          <w:color w:val="C00000"/>
          <w:sz w:val="32"/>
          <w:szCs w:val="32"/>
        </w:rPr>
      </w:pPr>
      <w:r>
        <w:rPr>
          <w:rFonts w:ascii="Arial" w:hAnsi="Arial" w:cs="Arial"/>
          <w:b/>
          <w:color w:val="C00000"/>
          <w:sz w:val="32"/>
          <w:szCs w:val="32"/>
        </w:rPr>
        <w:t>5-</w:t>
      </w:r>
      <w:r w:rsidRPr="00B73408">
        <w:rPr>
          <w:rFonts w:ascii="Arial" w:hAnsi="Arial" w:cs="Arial"/>
          <w:b/>
          <w:color w:val="C00000"/>
          <w:sz w:val="32"/>
          <w:szCs w:val="32"/>
        </w:rPr>
        <w:t>year plan to address attacks and related violations against persons with albinism in Sub Saharan Africa</w:t>
      </w:r>
    </w:p>
    <w:p w:rsidR="00C87C4F" w:rsidRDefault="00C87C4F" w:rsidP="00596299">
      <w:pPr>
        <w:rPr>
          <w:rFonts w:ascii="Arial" w:hAnsi="Arial" w:cs="Arial"/>
          <w:b/>
          <w:sz w:val="32"/>
          <w:szCs w:val="32"/>
          <w:u w:val="single"/>
        </w:rPr>
      </w:pP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p>
    <w:p w:rsidR="001768A2" w:rsidRPr="001768A2" w:rsidRDefault="00F96AD9" w:rsidP="00F96AD9">
      <w:pPr>
        <w:tabs>
          <w:tab w:val="left" w:pos="1260"/>
          <w:tab w:val="left" w:pos="3880"/>
          <w:tab w:val="center" w:pos="6480"/>
        </w:tabs>
        <w:spacing w:after="0" w:line="240" w:lineRule="auto"/>
        <w:rPr>
          <w:rFonts w:ascii="Adobe Myungjo Std M" w:eastAsia="Adobe Myungjo Std M" w:hAnsi="Adobe Myungjo Std M" w:cs="Arial"/>
          <w:sz w:val="32"/>
          <w:szCs w:val="32"/>
        </w:rPr>
      </w:pPr>
      <w:r>
        <w:rPr>
          <w:rFonts w:ascii="Adobe Myungjo Std M" w:eastAsia="Adobe Myungjo Std M" w:hAnsi="Adobe Myungjo Std M" w:cs="Arial"/>
          <w:sz w:val="32"/>
          <w:szCs w:val="32"/>
        </w:rPr>
        <w:tab/>
      </w:r>
      <w:proofErr w:type="gramStart"/>
      <w:r w:rsidR="00CF7B51">
        <w:rPr>
          <w:rFonts w:ascii="Adobe Myungjo Std M" w:eastAsia="Adobe Myungjo Std M" w:hAnsi="Adobe Myungjo Std M" w:cs="Arial"/>
          <w:sz w:val="32"/>
          <w:szCs w:val="32"/>
        </w:rPr>
        <w:t>“</w:t>
      </w:r>
      <w:r w:rsidR="001768A2" w:rsidRPr="001768A2">
        <w:rPr>
          <w:rFonts w:ascii="Adobe Myungjo Std M" w:eastAsia="Adobe Myungjo Std M" w:hAnsi="Adobe Myungjo Std M" w:cs="Arial"/>
          <w:sz w:val="32"/>
          <w:szCs w:val="32"/>
        </w:rPr>
        <w:t>L</w:t>
      </w:r>
      <w:r w:rsidR="001768A2">
        <w:rPr>
          <w:rFonts w:ascii="Adobe Myungjo Std M" w:eastAsia="Adobe Myungjo Std M" w:hAnsi="Adobe Myungjo Std M" w:cs="Arial"/>
          <w:sz w:val="32"/>
          <w:szCs w:val="32"/>
        </w:rPr>
        <w:t xml:space="preserve">eaving No </w:t>
      </w:r>
      <w:bookmarkStart w:id="0" w:name="_GoBack"/>
      <w:bookmarkEnd w:id="0"/>
      <w:r w:rsidR="001768A2">
        <w:rPr>
          <w:rFonts w:ascii="Adobe Myungjo Std M" w:eastAsia="Adobe Myungjo Std M" w:hAnsi="Adobe Myungjo Std M" w:cs="Arial"/>
          <w:sz w:val="32"/>
          <w:szCs w:val="32"/>
        </w:rPr>
        <w:t>One Behind</w:t>
      </w:r>
      <w:r w:rsidR="00CF7B51">
        <w:rPr>
          <w:rFonts w:ascii="Adobe Myungjo Std M" w:eastAsia="Adobe Myungjo Std M" w:hAnsi="Adobe Myungjo Std M" w:cs="Arial"/>
          <w:sz w:val="32"/>
          <w:szCs w:val="32"/>
        </w:rPr>
        <w:t>.</w:t>
      </w:r>
      <w:proofErr w:type="gramEnd"/>
      <w:r w:rsidR="00CF7B51">
        <w:rPr>
          <w:rFonts w:ascii="Adobe Myungjo Std M" w:eastAsia="Adobe Myungjo Std M" w:hAnsi="Adobe Myungjo Std M" w:cs="Arial"/>
          <w:sz w:val="32"/>
          <w:szCs w:val="32"/>
        </w:rPr>
        <w:t xml:space="preserve"> </w:t>
      </w:r>
      <w:r w:rsidR="001768A2" w:rsidRPr="001768A2">
        <w:rPr>
          <w:rFonts w:ascii="Adobe Myungjo Std M" w:eastAsia="Adobe Myungjo Std M" w:hAnsi="Adobe Myungjo Std M" w:cs="Arial"/>
          <w:sz w:val="32"/>
          <w:szCs w:val="32"/>
        </w:rPr>
        <w:t xml:space="preserve">Starting with </w:t>
      </w:r>
      <w:r w:rsidR="001768A2" w:rsidRPr="00B73408">
        <w:rPr>
          <w:rFonts w:ascii="Adobe Myungjo Std M" w:eastAsia="Adobe Myungjo Std M" w:hAnsi="Adobe Myungjo Std M" w:cs="Arial"/>
          <w:sz w:val="32"/>
          <w:szCs w:val="32"/>
          <w:u w:val="single"/>
        </w:rPr>
        <w:t>the Furthest Behind First</w:t>
      </w:r>
      <w:r w:rsidR="00CF7B51">
        <w:rPr>
          <w:rFonts w:ascii="Adobe Myungjo Std M" w:eastAsia="Adobe Myungjo Std M" w:hAnsi="Adobe Myungjo Std M" w:cs="Arial"/>
          <w:sz w:val="32"/>
          <w:szCs w:val="32"/>
          <w:u w:val="single"/>
        </w:rPr>
        <w:t>”</w:t>
      </w:r>
    </w:p>
    <w:p w:rsidR="001768A2" w:rsidRPr="00596299" w:rsidRDefault="001768A2" w:rsidP="00596299">
      <w:pPr>
        <w:spacing w:after="0" w:line="240" w:lineRule="auto"/>
        <w:ind w:left="2880" w:firstLine="720"/>
        <w:rPr>
          <w:rFonts w:ascii="Adobe Myungjo Std M" w:eastAsia="Adobe Myungjo Std M" w:hAnsi="Adobe Myungjo Std M" w:cs="Arial"/>
          <w:sz w:val="24"/>
          <w:szCs w:val="24"/>
          <w:u w:val="single"/>
        </w:rPr>
      </w:pPr>
      <w:r w:rsidRPr="00596299">
        <w:rPr>
          <w:rFonts w:ascii="Adobe Myungjo Std M" w:eastAsia="Adobe Myungjo Std M" w:hAnsi="Adobe Myungjo Std M" w:cs="Arial"/>
          <w:sz w:val="24"/>
          <w:szCs w:val="24"/>
        </w:rPr>
        <w:t>UN Sustainable Development Goals</w:t>
      </w:r>
      <w:r w:rsidR="00630BC9" w:rsidRPr="00596299">
        <w:rPr>
          <w:rFonts w:ascii="Adobe Myungjo Std M" w:eastAsia="Adobe Myungjo Std M" w:hAnsi="Adobe Myungjo Std M" w:cs="Arial"/>
          <w:sz w:val="24"/>
          <w:szCs w:val="24"/>
        </w:rPr>
        <w:t xml:space="preserve"> [Agenda 2030]</w:t>
      </w:r>
    </w:p>
    <w:p w:rsidR="001768A2" w:rsidRDefault="001768A2" w:rsidP="001768A2">
      <w:pPr>
        <w:jc w:val="center"/>
        <w:rPr>
          <w:rFonts w:ascii="Arial" w:hAnsi="Arial" w:cs="Arial"/>
          <w:b/>
          <w:sz w:val="32"/>
          <w:szCs w:val="32"/>
          <w:u w:val="single"/>
        </w:rPr>
      </w:pP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p>
    <w:p w:rsidR="001768A2" w:rsidRDefault="001768A2" w:rsidP="001768A2">
      <w:pPr>
        <w:rPr>
          <w:sz w:val="26"/>
          <w:szCs w:val="26"/>
        </w:rPr>
      </w:pPr>
    </w:p>
    <w:p w:rsidR="00EE2674" w:rsidRDefault="00EE2674" w:rsidP="001768A2">
      <w:pPr>
        <w:rPr>
          <w:sz w:val="26"/>
          <w:szCs w:val="26"/>
        </w:rPr>
      </w:pPr>
    </w:p>
    <w:p w:rsidR="00EE2674" w:rsidRDefault="00EE2674" w:rsidP="001768A2">
      <w:pPr>
        <w:rPr>
          <w:sz w:val="26"/>
          <w:szCs w:val="26"/>
        </w:rPr>
      </w:pPr>
    </w:p>
    <w:p w:rsidR="00EE2674" w:rsidRDefault="00EE2674" w:rsidP="001768A2">
      <w:pPr>
        <w:rPr>
          <w:sz w:val="26"/>
          <w:szCs w:val="26"/>
        </w:rPr>
      </w:pPr>
    </w:p>
    <w:p w:rsidR="00630BC9" w:rsidRDefault="00630BC9" w:rsidP="001768A2">
      <w:pPr>
        <w:rPr>
          <w:sz w:val="26"/>
          <w:szCs w:val="26"/>
        </w:rPr>
      </w:pPr>
    </w:p>
    <w:p w:rsidR="00596299" w:rsidRDefault="00596299" w:rsidP="001768A2">
      <w:pPr>
        <w:rPr>
          <w:sz w:val="26"/>
          <w:szCs w:val="26"/>
        </w:rPr>
      </w:pPr>
    </w:p>
    <w:p w:rsidR="00596299" w:rsidRDefault="00596299" w:rsidP="001768A2">
      <w:pPr>
        <w:rPr>
          <w:b/>
          <w:sz w:val="26"/>
          <w:szCs w:val="26"/>
        </w:rPr>
      </w:pPr>
    </w:p>
    <w:p w:rsidR="00596299" w:rsidRDefault="00596299" w:rsidP="001768A2">
      <w:pPr>
        <w:rPr>
          <w:b/>
          <w:sz w:val="26"/>
          <w:szCs w:val="26"/>
        </w:rPr>
      </w:pPr>
    </w:p>
    <w:p w:rsidR="00630BC9" w:rsidRPr="00CD33BA" w:rsidRDefault="00630BC9" w:rsidP="001768A2">
      <w:pPr>
        <w:rPr>
          <w:b/>
          <w:sz w:val="27"/>
          <w:szCs w:val="27"/>
        </w:rPr>
      </w:pPr>
      <w:r w:rsidRPr="00CD33BA">
        <w:rPr>
          <w:b/>
          <w:sz w:val="27"/>
          <w:szCs w:val="27"/>
        </w:rPr>
        <w:lastRenderedPageBreak/>
        <w:t>Introduction</w:t>
      </w:r>
    </w:p>
    <w:p w:rsidR="00BB1007" w:rsidRDefault="00BB1007" w:rsidP="001768A2">
      <w:pPr>
        <w:rPr>
          <w:sz w:val="27"/>
          <w:szCs w:val="27"/>
        </w:rPr>
      </w:pPr>
    </w:p>
    <w:p w:rsidR="00317474" w:rsidRPr="00CD33BA" w:rsidRDefault="00E67AE5" w:rsidP="00CF7B51">
      <w:pPr>
        <w:jc w:val="both"/>
        <w:rPr>
          <w:rFonts w:ascii="Arial" w:hAnsi="Arial" w:cs="Arial"/>
          <w:b/>
          <w:sz w:val="27"/>
          <w:szCs w:val="27"/>
        </w:rPr>
      </w:pPr>
      <w:r w:rsidRPr="00CD33BA">
        <w:rPr>
          <w:sz w:val="27"/>
          <w:szCs w:val="27"/>
        </w:rPr>
        <w:t>Since 2006, over 600 attacks and other violations against persons with albinism have been reported in 28 countries in the Africa region.</w:t>
      </w:r>
      <w:r w:rsidR="00BB1007">
        <w:rPr>
          <w:sz w:val="27"/>
          <w:szCs w:val="27"/>
        </w:rPr>
        <w:t xml:space="preserve"> Given the relatively small </w:t>
      </w:r>
      <w:r w:rsidR="00C87C4F" w:rsidRPr="00CD33BA">
        <w:rPr>
          <w:sz w:val="27"/>
          <w:szCs w:val="27"/>
        </w:rPr>
        <w:t>size of this people group, these numbers translate into a major threat to the right to life for many with albinism on the continent.</w:t>
      </w:r>
      <w:r w:rsidRPr="00CD33BA">
        <w:rPr>
          <w:sz w:val="27"/>
          <w:szCs w:val="27"/>
        </w:rPr>
        <w:t xml:space="preserve"> </w:t>
      </w:r>
      <w:r w:rsidR="00C87C4F" w:rsidRPr="00CD33BA">
        <w:rPr>
          <w:sz w:val="27"/>
          <w:szCs w:val="27"/>
        </w:rPr>
        <w:t xml:space="preserve">Moreover, these numbers </w:t>
      </w:r>
      <w:r w:rsidRPr="00CD33BA">
        <w:rPr>
          <w:sz w:val="27"/>
          <w:szCs w:val="27"/>
        </w:rPr>
        <w:t>are reported ca</w:t>
      </w:r>
      <w:r w:rsidR="00666ED4">
        <w:rPr>
          <w:sz w:val="27"/>
          <w:szCs w:val="27"/>
        </w:rPr>
        <w:t xml:space="preserve">ses alone. It is believed </w:t>
      </w:r>
      <w:r w:rsidR="001A3ABE">
        <w:rPr>
          <w:sz w:val="27"/>
          <w:szCs w:val="27"/>
        </w:rPr>
        <w:t xml:space="preserve">that </w:t>
      </w:r>
      <w:r w:rsidR="001A3ABE" w:rsidRPr="00CD33BA">
        <w:rPr>
          <w:sz w:val="27"/>
          <w:szCs w:val="27"/>
        </w:rPr>
        <w:t>many</w:t>
      </w:r>
      <w:r w:rsidRPr="00CD33BA">
        <w:rPr>
          <w:sz w:val="27"/>
          <w:szCs w:val="27"/>
        </w:rPr>
        <w:t xml:space="preserve"> cases are not reported due to the involvement of family members and the absence of a monitoring mechanism. In an </w:t>
      </w:r>
      <w:r w:rsidR="00C87C4F" w:rsidRPr="00CD33BA">
        <w:rPr>
          <w:sz w:val="27"/>
          <w:szCs w:val="27"/>
        </w:rPr>
        <w:t>effort to</w:t>
      </w:r>
      <w:r w:rsidRPr="00CD33BA">
        <w:rPr>
          <w:sz w:val="27"/>
          <w:szCs w:val="27"/>
        </w:rPr>
        <w:t xml:space="preserve"> combat these violations including stemming the root</w:t>
      </w:r>
      <w:r w:rsidR="00C87C4F" w:rsidRPr="00CD33BA">
        <w:rPr>
          <w:sz w:val="27"/>
          <w:szCs w:val="27"/>
        </w:rPr>
        <w:t xml:space="preserve"> </w:t>
      </w:r>
      <w:r w:rsidRPr="00CD33BA">
        <w:rPr>
          <w:sz w:val="27"/>
          <w:szCs w:val="27"/>
        </w:rPr>
        <w:t>causes, the UN Independent Expert on the enjoyment of persons with albinism in collaboration with various AU mechanisms including the African Commission on Human and Peoples’ Rights, the African Committee of Experts on the Rights and Welfare of the Child, as well as other international development partners,</w:t>
      </w:r>
      <w:r w:rsidRPr="00CD33BA">
        <w:rPr>
          <w:rStyle w:val="FootnoteReference"/>
          <w:sz w:val="27"/>
          <w:szCs w:val="27"/>
        </w:rPr>
        <w:footnoteReference w:id="1"/>
      </w:r>
      <w:r w:rsidRPr="00CD33BA">
        <w:rPr>
          <w:sz w:val="27"/>
          <w:szCs w:val="27"/>
        </w:rPr>
        <w:t xml:space="preserve">  have contributed to the develop</w:t>
      </w:r>
      <w:r w:rsidR="00317474" w:rsidRPr="00CD33BA">
        <w:rPr>
          <w:sz w:val="27"/>
          <w:szCs w:val="27"/>
        </w:rPr>
        <w:t>ment of a regional action plan.</w:t>
      </w:r>
    </w:p>
    <w:p w:rsidR="00630BC9" w:rsidRDefault="00E67AE5" w:rsidP="00CF7B51">
      <w:pPr>
        <w:jc w:val="both"/>
        <w:rPr>
          <w:sz w:val="27"/>
          <w:szCs w:val="27"/>
        </w:rPr>
      </w:pPr>
      <w:r w:rsidRPr="00CD33BA">
        <w:rPr>
          <w:sz w:val="27"/>
          <w:szCs w:val="27"/>
        </w:rPr>
        <w:t>This plan consists of the recommendations made by various human rights bodies and mechanisms at the UN and AU levels which have been distilled into concrete and specific measures</w:t>
      </w:r>
      <w:r w:rsidR="00554F9D" w:rsidRPr="00CD33BA">
        <w:rPr>
          <w:sz w:val="27"/>
          <w:szCs w:val="27"/>
        </w:rPr>
        <w:t xml:space="preserve"> achievable over the immediate, short to medium term (0 to 5 years) while triggering long term initiatives (beyond five years)</w:t>
      </w:r>
      <w:r w:rsidRPr="00CD33BA">
        <w:rPr>
          <w:sz w:val="27"/>
          <w:szCs w:val="27"/>
        </w:rPr>
        <w:t xml:space="preserve">.  </w:t>
      </w:r>
      <w:r w:rsidR="00317474" w:rsidRPr="00CD33BA">
        <w:rPr>
          <w:sz w:val="27"/>
          <w:szCs w:val="27"/>
        </w:rPr>
        <w:t>They are divided into</w:t>
      </w:r>
      <w:r w:rsidR="00666ED4">
        <w:rPr>
          <w:sz w:val="27"/>
          <w:szCs w:val="27"/>
        </w:rPr>
        <w:t xml:space="preserve"> four clusters:</w:t>
      </w:r>
      <w:r w:rsidR="00317474" w:rsidRPr="00CD33BA">
        <w:rPr>
          <w:sz w:val="27"/>
          <w:szCs w:val="27"/>
        </w:rPr>
        <w:t xml:space="preserve"> prevention, protection, accountability and equality and non-discrimination. </w:t>
      </w:r>
      <w:r w:rsidRPr="00CD33BA">
        <w:rPr>
          <w:sz w:val="27"/>
          <w:szCs w:val="27"/>
        </w:rPr>
        <w:t>There have been three consultatio</w:t>
      </w:r>
      <w:r w:rsidR="002A2F5D" w:rsidRPr="00CD33BA">
        <w:rPr>
          <w:sz w:val="27"/>
          <w:szCs w:val="27"/>
        </w:rPr>
        <w:t xml:space="preserve">ns on these measures so </w:t>
      </w:r>
      <w:r w:rsidR="00C87C4F" w:rsidRPr="00CD33BA">
        <w:rPr>
          <w:sz w:val="27"/>
          <w:szCs w:val="27"/>
        </w:rPr>
        <w:t>far,</w:t>
      </w:r>
      <w:r w:rsidR="002A2F5D" w:rsidRPr="00CD33BA">
        <w:rPr>
          <w:sz w:val="27"/>
          <w:szCs w:val="27"/>
        </w:rPr>
        <w:t xml:space="preserve"> all in 2016</w:t>
      </w:r>
      <w:r w:rsidR="00A43D06" w:rsidRPr="00CD33BA">
        <w:rPr>
          <w:sz w:val="27"/>
          <w:szCs w:val="27"/>
        </w:rPr>
        <w:t>, whose goal was to</w:t>
      </w:r>
      <w:r w:rsidR="00666ED4">
        <w:rPr>
          <w:sz w:val="27"/>
          <w:szCs w:val="27"/>
        </w:rPr>
        <w:t xml:space="preserve"> determine,</w:t>
      </w:r>
      <w:r w:rsidR="00A43D06" w:rsidRPr="00CD33BA">
        <w:rPr>
          <w:sz w:val="27"/>
          <w:szCs w:val="27"/>
        </w:rPr>
        <w:t xml:space="preserve"> vet and prioritize me</w:t>
      </w:r>
      <w:r w:rsidR="00BB1007">
        <w:rPr>
          <w:sz w:val="27"/>
          <w:szCs w:val="27"/>
        </w:rPr>
        <w:t xml:space="preserve">asures. </w:t>
      </w:r>
      <w:r w:rsidR="00A175CC">
        <w:rPr>
          <w:sz w:val="27"/>
          <w:szCs w:val="27"/>
        </w:rPr>
        <w:t>Another consultation</w:t>
      </w:r>
      <w:r w:rsidR="00A43D06" w:rsidRPr="00CD33BA">
        <w:rPr>
          <w:sz w:val="27"/>
          <w:szCs w:val="27"/>
        </w:rPr>
        <w:t xml:space="preserve"> </w:t>
      </w:r>
      <w:r w:rsidR="00BB1007">
        <w:rPr>
          <w:sz w:val="27"/>
          <w:szCs w:val="27"/>
        </w:rPr>
        <w:t>is planned for 2017</w:t>
      </w:r>
      <w:r w:rsidR="002A2F5D" w:rsidRPr="00CD33BA">
        <w:rPr>
          <w:sz w:val="27"/>
          <w:szCs w:val="27"/>
        </w:rPr>
        <w:t xml:space="preserve">. States bear the prime responsibility of implementing these measures. </w:t>
      </w:r>
      <w:r w:rsidR="00A175CC" w:rsidRPr="00CD33BA">
        <w:rPr>
          <w:sz w:val="27"/>
          <w:szCs w:val="27"/>
        </w:rPr>
        <w:t xml:space="preserve">However support and investment from international development partners are </w:t>
      </w:r>
      <w:r w:rsidR="00A175CC">
        <w:rPr>
          <w:sz w:val="27"/>
          <w:szCs w:val="27"/>
        </w:rPr>
        <w:t>crucial</w:t>
      </w:r>
      <w:r w:rsidR="00A175CC" w:rsidRPr="00CD33BA">
        <w:rPr>
          <w:sz w:val="27"/>
          <w:szCs w:val="27"/>
        </w:rPr>
        <w:t xml:space="preserve"> for achieving the resources and technical support needed to execute </w:t>
      </w:r>
      <w:r w:rsidR="00666ED4">
        <w:rPr>
          <w:sz w:val="27"/>
          <w:szCs w:val="27"/>
        </w:rPr>
        <w:t>them</w:t>
      </w:r>
      <w:r w:rsidR="00A175CC" w:rsidRPr="00CD33BA">
        <w:rPr>
          <w:sz w:val="27"/>
          <w:szCs w:val="27"/>
        </w:rPr>
        <w:t>.</w:t>
      </w:r>
    </w:p>
    <w:p w:rsidR="00BB1007" w:rsidRDefault="00BB1007" w:rsidP="001768A2">
      <w:pPr>
        <w:jc w:val="both"/>
        <w:rPr>
          <w:sz w:val="27"/>
          <w:szCs w:val="27"/>
        </w:rPr>
      </w:pPr>
    </w:p>
    <w:p w:rsidR="00666ED4" w:rsidRPr="00CD33BA" w:rsidRDefault="00666ED4" w:rsidP="001768A2">
      <w:pPr>
        <w:jc w:val="both"/>
        <w:rPr>
          <w:sz w:val="27"/>
          <w:szCs w:val="27"/>
        </w:rPr>
      </w:pPr>
    </w:p>
    <w:p w:rsidR="00EE2674" w:rsidRPr="00CD33BA" w:rsidRDefault="00191102" w:rsidP="00EE2674">
      <w:pPr>
        <w:spacing w:line="240" w:lineRule="auto"/>
        <w:rPr>
          <w:rFonts w:ascii="Calibri" w:hAnsi="Calibri"/>
          <w:b/>
          <w:sz w:val="27"/>
          <w:szCs w:val="27"/>
        </w:rPr>
      </w:pPr>
      <w:r w:rsidRPr="00CD33BA">
        <w:rPr>
          <w:rFonts w:ascii="Calibri" w:hAnsi="Calibri"/>
          <w:b/>
          <w:sz w:val="27"/>
          <w:szCs w:val="27"/>
        </w:rPr>
        <w:lastRenderedPageBreak/>
        <w:t xml:space="preserve">Framework </w:t>
      </w:r>
    </w:p>
    <w:p w:rsidR="00666ED4" w:rsidRDefault="00666ED4" w:rsidP="00EE2674">
      <w:pPr>
        <w:spacing w:line="240" w:lineRule="auto"/>
        <w:rPr>
          <w:rFonts w:ascii="Calibri" w:hAnsi="Calibri"/>
          <w:sz w:val="27"/>
          <w:szCs w:val="27"/>
        </w:rPr>
      </w:pPr>
      <w:r>
        <w:rPr>
          <w:rFonts w:ascii="Calibri" w:hAnsi="Calibri"/>
          <w:sz w:val="27"/>
          <w:szCs w:val="27"/>
        </w:rPr>
        <w:t>The</w:t>
      </w:r>
      <w:r w:rsidR="00BB1007">
        <w:rPr>
          <w:rFonts w:ascii="Calibri" w:hAnsi="Calibri"/>
          <w:sz w:val="27"/>
          <w:szCs w:val="27"/>
        </w:rPr>
        <w:t xml:space="preserve"> human rights violation</w:t>
      </w:r>
      <w:r>
        <w:rPr>
          <w:rFonts w:ascii="Calibri" w:hAnsi="Calibri"/>
          <w:sz w:val="27"/>
          <w:szCs w:val="27"/>
        </w:rPr>
        <w:t xml:space="preserve">s faced by </w:t>
      </w:r>
      <w:r w:rsidR="00BB1007">
        <w:rPr>
          <w:rFonts w:ascii="Calibri" w:hAnsi="Calibri"/>
          <w:sz w:val="27"/>
          <w:szCs w:val="27"/>
        </w:rPr>
        <w:t xml:space="preserve">persons with albinism on the </w:t>
      </w:r>
      <w:r>
        <w:rPr>
          <w:rFonts w:ascii="Calibri" w:hAnsi="Calibri"/>
          <w:sz w:val="27"/>
          <w:szCs w:val="27"/>
        </w:rPr>
        <w:t>continent, intersects</w:t>
      </w:r>
      <w:r w:rsidR="00BB1007">
        <w:rPr>
          <w:rFonts w:ascii="Calibri" w:hAnsi="Calibri"/>
          <w:sz w:val="27"/>
          <w:szCs w:val="27"/>
        </w:rPr>
        <w:t xml:space="preserve"> several key areas</w:t>
      </w:r>
      <w:r>
        <w:rPr>
          <w:rFonts w:ascii="Calibri" w:hAnsi="Calibri"/>
          <w:sz w:val="27"/>
          <w:szCs w:val="27"/>
        </w:rPr>
        <w:t xml:space="preserve">. As such, </w:t>
      </w:r>
      <w:r w:rsidR="00BB1007">
        <w:rPr>
          <w:rFonts w:ascii="Calibri" w:hAnsi="Calibri"/>
          <w:sz w:val="27"/>
          <w:szCs w:val="27"/>
        </w:rPr>
        <w:t>t</w:t>
      </w:r>
      <w:r w:rsidR="00EE2674" w:rsidRPr="00CD33BA">
        <w:rPr>
          <w:rFonts w:ascii="Calibri" w:hAnsi="Calibri"/>
          <w:sz w:val="27"/>
          <w:szCs w:val="27"/>
        </w:rPr>
        <w:t xml:space="preserve">here are a number of opportunities that organizations for/of persons with albinism can utilize </w:t>
      </w:r>
      <w:r w:rsidR="00BB1007">
        <w:rPr>
          <w:rFonts w:ascii="Calibri" w:hAnsi="Calibri"/>
          <w:sz w:val="27"/>
          <w:szCs w:val="27"/>
        </w:rPr>
        <w:t xml:space="preserve">for implementing these measures. </w:t>
      </w:r>
    </w:p>
    <w:p w:rsidR="00EE2674" w:rsidRDefault="00BB1007" w:rsidP="00EE2674">
      <w:pPr>
        <w:spacing w:line="240" w:lineRule="auto"/>
        <w:rPr>
          <w:rFonts w:ascii="Calibri" w:hAnsi="Calibri"/>
          <w:sz w:val="27"/>
          <w:szCs w:val="27"/>
        </w:rPr>
      </w:pPr>
      <w:r>
        <w:rPr>
          <w:rFonts w:ascii="Calibri" w:hAnsi="Calibri"/>
          <w:sz w:val="27"/>
          <w:szCs w:val="27"/>
        </w:rPr>
        <w:t xml:space="preserve">First they can be integrated into </w:t>
      </w:r>
      <w:r w:rsidR="00666ED4">
        <w:rPr>
          <w:rFonts w:ascii="Calibri" w:hAnsi="Calibri"/>
          <w:sz w:val="27"/>
          <w:szCs w:val="27"/>
        </w:rPr>
        <w:t xml:space="preserve">pre-existing </w:t>
      </w:r>
      <w:r>
        <w:rPr>
          <w:rFonts w:ascii="Calibri" w:hAnsi="Calibri"/>
          <w:sz w:val="27"/>
          <w:szCs w:val="27"/>
        </w:rPr>
        <w:t xml:space="preserve">normative frameworks </w:t>
      </w:r>
      <w:r w:rsidR="00666ED4">
        <w:rPr>
          <w:rFonts w:ascii="Calibri" w:hAnsi="Calibri"/>
          <w:sz w:val="27"/>
          <w:szCs w:val="27"/>
        </w:rPr>
        <w:t xml:space="preserve">and </w:t>
      </w:r>
      <w:r w:rsidR="00A175CC">
        <w:rPr>
          <w:rFonts w:ascii="Calibri" w:hAnsi="Calibri"/>
          <w:sz w:val="27"/>
          <w:szCs w:val="27"/>
        </w:rPr>
        <w:t xml:space="preserve">programs </w:t>
      </w:r>
      <w:r w:rsidR="00666ED4">
        <w:rPr>
          <w:rFonts w:ascii="Calibri" w:hAnsi="Calibri"/>
          <w:sz w:val="27"/>
          <w:szCs w:val="27"/>
        </w:rPr>
        <w:t xml:space="preserve">such as </w:t>
      </w:r>
      <w:r w:rsidR="00A175CC">
        <w:rPr>
          <w:rFonts w:ascii="Calibri" w:hAnsi="Calibri"/>
          <w:sz w:val="27"/>
          <w:szCs w:val="27"/>
        </w:rPr>
        <w:t>on</w:t>
      </w:r>
      <w:r>
        <w:rPr>
          <w:rFonts w:ascii="Calibri" w:hAnsi="Calibri"/>
          <w:sz w:val="27"/>
          <w:szCs w:val="27"/>
        </w:rPr>
        <w:t>:</w:t>
      </w:r>
    </w:p>
    <w:p w:rsidR="00BB1007" w:rsidRPr="00BB1007" w:rsidRDefault="00BB1007" w:rsidP="00BB1007">
      <w:pPr>
        <w:pStyle w:val="ListParagraph"/>
        <w:numPr>
          <w:ilvl w:val="0"/>
          <w:numId w:val="6"/>
        </w:numPr>
        <w:spacing w:line="240" w:lineRule="auto"/>
        <w:rPr>
          <w:rFonts w:ascii="Calibri" w:hAnsi="Calibri"/>
          <w:sz w:val="27"/>
          <w:szCs w:val="27"/>
        </w:rPr>
      </w:pPr>
      <w:r w:rsidRPr="00BB1007">
        <w:rPr>
          <w:rFonts w:ascii="Calibri" w:hAnsi="Calibri"/>
          <w:sz w:val="27"/>
          <w:szCs w:val="27"/>
        </w:rPr>
        <w:t>Criminal justice and law enforcement reforms</w:t>
      </w:r>
    </w:p>
    <w:p w:rsidR="00BB1007" w:rsidRPr="00BB1007" w:rsidRDefault="00BB1007" w:rsidP="00BB1007">
      <w:pPr>
        <w:pStyle w:val="ListParagraph"/>
        <w:numPr>
          <w:ilvl w:val="0"/>
          <w:numId w:val="6"/>
        </w:numPr>
        <w:spacing w:line="240" w:lineRule="auto"/>
        <w:rPr>
          <w:rFonts w:ascii="Calibri" w:hAnsi="Calibri"/>
          <w:sz w:val="27"/>
          <w:szCs w:val="27"/>
        </w:rPr>
      </w:pPr>
      <w:r w:rsidRPr="00BB1007">
        <w:rPr>
          <w:rFonts w:ascii="Calibri" w:hAnsi="Calibri"/>
          <w:sz w:val="27"/>
          <w:szCs w:val="27"/>
        </w:rPr>
        <w:t>Public education strategies</w:t>
      </w:r>
    </w:p>
    <w:p w:rsidR="00BB1007" w:rsidRPr="00BB1007" w:rsidRDefault="00BB1007" w:rsidP="00BB1007">
      <w:pPr>
        <w:pStyle w:val="ListParagraph"/>
        <w:numPr>
          <w:ilvl w:val="0"/>
          <w:numId w:val="6"/>
        </w:numPr>
        <w:spacing w:line="240" w:lineRule="auto"/>
        <w:rPr>
          <w:rFonts w:ascii="Calibri" w:hAnsi="Calibri"/>
          <w:sz w:val="27"/>
          <w:szCs w:val="27"/>
        </w:rPr>
      </w:pPr>
      <w:r w:rsidRPr="00BB1007">
        <w:rPr>
          <w:rFonts w:ascii="Calibri" w:hAnsi="Calibri"/>
          <w:sz w:val="27"/>
          <w:szCs w:val="27"/>
        </w:rPr>
        <w:t xml:space="preserve">Disability </w:t>
      </w:r>
      <w:r>
        <w:rPr>
          <w:rFonts w:ascii="Calibri" w:hAnsi="Calibri"/>
          <w:sz w:val="27"/>
          <w:szCs w:val="27"/>
        </w:rPr>
        <w:t>*</w:t>
      </w:r>
    </w:p>
    <w:p w:rsidR="00BB1007" w:rsidRPr="00BB1007" w:rsidRDefault="00BB1007" w:rsidP="00BB1007">
      <w:pPr>
        <w:pStyle w:val="ListParagraph"/>
        <w:numPr>
          <w:ilvl w:val="0"/>
          <w:numId w:val="6"/>
        </w:numPr>
        <w:spacing w:line="240" w:lineRule="auto"/>
        <w:rPr>
          <w:rFonts w:ascii="Calibri" w:hAnsi="Calibri"/>
          <w:sz w:val="27"/>
          <w:szCs w:val="27"/>
        </w:rPr>
      </w:pPr>
      <w:r>
        <w:rPr>
          <w:rFonts w:ascii="Calibri" w:hAnsi="Calibri"/>
          <w:sz w:val="27"/>
          <w:szCs w:val="27"/>
        </w:rPr>
        <w:t xml:space="preserve">Colour or </w:t>
      </w:r>
      <w:r w:rsidRPr="00BB1007">
        <w:rPr>
          <w:rFonts w:ascii="Calibri" w:hAnsi="Calibri"/>
          <w:sz w:val="27"/>
          <w:szCs w:val="27"/>
        </w:rPr>
        <w:t xml:space="preserve">Racial discrimination </w:t>
      </w:r>
    </w:p>
    <w:p w:rsidR="00BB1007" w:rsidRDefault="00BB1007" w:rsidP="00EE2674">
      <w:pPr>
        <w:pStyle w:val="ListParagraph"/>
        <w:numPr>
          <w:ilvl w:val="0"/>
          <w:numId w:val="6"/>
        </w:numPr>
        <w:spacing w:line="240" w:lineRule="auto"/>
        <w:rPr>
          <w:rFonts w:ascii="Calibri" w:hAnsi="Calibri"/>
          <w:sz w:val="27"/>
          <w:szCs w:val="27"/>
        </w:rPr>
      </w:pPr>
      <w:r w:rsidRPr="00BB1007">
        <w:rPr>
          <w:rFonts w:ascii="Calibri" w:hAnsi="Calibri"/>
          <w:sz w:val="27"/>
          <w:szCs w:val="27"/>
        </w:rPr>
        <w:t xml:space="preserve">Gender </w:t>
      </w:r>
    </w:p>
    <w:p w:rsidR="00BB1007" w:rsidRPr="00BB1007" w:rsidRDefault="00BB1007" w:rsidP="00EE2674">
      <w:pPr>
        <w:pStyle w:val="ListParagraph"/>
        <w:numPr>
          <w:ilvl w:val="0"/>
          <w:numId w:val="6"/>
        </w:numPr>
        <w:spacing w:line="240" w:lineRule="auto"/>
        <w:rPr>
          <w:rFonts w:ascii="Calibri" w:hAnsi="Calibri"/>
          <w:sz w:val="27"/>
          <w:szCs w:val="27"/>
        </w:rPr>
      </w:pPr>
      <w:r w:rsidRPr="00BB1007">
        <w:rPr>
          <w:rFonts w:ascii="Calibri" w:hAnsi="Calibri"/>
          <w:sz w:val="27"/>
          <w:szCs w:val="27"/>
        </w:rPr>
        <w:t xml:space="preserve">Development </w:t>
      </w:r>
      <w:r>
        <w:rPr>
          <w:rFonts w:ascii="Calibri" w:hAnsi="Calibri"/>
          <w:sz w:val="27"/>
          <w:szCs w:val="27"/>
        </w:rPr>
        <w:t>initiatives in particular :</w:t>
      </w:r>
    </w:p>
    <w:p w:rsidR="00EE2674" w:rsidRDefault="00BB1007" w:rsidP="00EE2674">
      <w:pPr>
        <w:pStyle w:val="ListParagraph"/>
        <w:numPr>
          <w:ilvl w:val="0"/>
          <w:numId w:val="4"/>
        </w:numPr>
        <w:spacing w:line="240" w:lineRule="auto"/>
        <w:rPr>
          <w:rFonts w:ascii="Calibri" w:hAnsi="Calibri"/>
          <w:sz w:val="27"/>
          <w:szCs w:val="27"/>
        </w:rPr>
      </w:pPr>
      <w:r>
        <w:rPr>
          <w:rFonts w:ascii="Calibri" w:hAnsi="Calibri"/>
          <w:sz w:val="27"/>
          <w:szCs w:val="27"/>
        </w:rPr>
        <w:t xml:space="preserve">The UN </w:t>
      </w:r>
      <w:r w:rsidR="00EE2674" w:rsidRPr="00CD33BA">
        <w:rPr>
          <w:rFonts w:ascii="Calibri" w:hAnsi="Calibri"/>
          <w:sz w:val="27"/>
          <w:szCs w:val="27"/>
        </w:rPr>
        <w:t>Sustainable De</w:t>
      </w:r>
      <w:r>
        <w:rPr>
          <w:rFonts w:ascii="Calibri" w:hAnsi="Calibri"/>
          <w:sz w:val="27"/>
          <w:szCs w:val="27"/>
        </w:rPr>
        <w:t>velopment Goals – Agenda 2030</w:t>
      </w:r>
    </w:p>
    <w:p w:rsidR="00BB1007" w:rsidRPr="00CD33BA" w:rsidRDefault="00BB1007" w:rsidP="00EE2674">
      <w:pPr>
        <w:pStyle w:val="ListParagraph"/>
        <w:numPr>
          <w:ilvl w:val="0"/>
          <w:numId w:val="4"/>
        </w:numPr>
        <w:spacing w:line="240" w:lineRule="auto"/>
        <w:rPr>
          <w:rFonts w:ascii="Calibri" w:hAnsi="Calibri"/>
          <w:sz w:val="27"/>
          <w:szCs w:val="27"/>
        </w:rPr>
      </w:pPr>
      <w:r>
        <w:rPr>
          <w:rFonts w:ascii="Calibri" w:hAnsi="Calibri"/>
          <w:sz w:val="27"/>
          <w:szCs w:val="27"/>
        </w:rPr>
        <w:t>Agenda 2063 of the African Union</w:t>
      </w:r>
    </w:p>
    <w:p w:rsidR="00EE2674" w:rsidRPr="00CD33BA" w:rsidRDefault="00BB1007" w:rsidP="00EE2674">
      <w:pPr>
        <w:spacing w:line="240" w:lineRule="auto"/>
        <w:rPr>
          <w:rFonts w:ascii="Calibri" w:hAnsi="Calibri"/>
          <w:sz w:val="27"/>
          <w:szCs w:val="27"/>
        </w:rPr>
      </w:pPr>
      <w:r>
        <w:rPr>
          <w:rFonts w:ascii="Calibri" w:hAnsi="Calibri"/>
          <w:sz w:val="27"/>
          <w:szCs w:val="27"/>
        </w:rPr>
        <w:t>*</w:t>
      </w:r>
      <w:r w:rsidR="00EE2674" w:rsidRPr="00CD33BA">
        <w:rPr>
          <w:rFonts w:ascii="Calibri" w:hAnsi="Calibri"/>
          <w:sz w:val="27"/>
          <w:szCs w:val="27"/>
        </w:rPr>
        <w:t>The Convention on the Rights for Persons with Disabilities and the AU Draft Protocol on Disabil</w:t>
      </w:r>
      <w:r w:rsidR="00666ED4">
        <w:rPr>
          <w:rFonts w:ascii="Calibri" w:hAnsi="Calibri"/>
          <w:sz w:val="27"/>
          <w:szCs w:val="27"/>
        </w:rPr>
        <w:t>ity are platforms to advance this cause. H</w:t>
      </w:r>
      <w:r w:rsidR="00EE2674" w:rsidRPr="00CD33BA">
        <w:rPr>
          <w:rFonts w:ascii="Calibri" w:hAnsi="Calibri"/>
          <w:sz w:val="27"/>
          <w:szCs w:val="27"/>
        </w:rPr>
        <w:t>owever, the attacks and killings of persons with albinism is an urgent human rights issue that requires urgent action. It is for this reason that we are advocat</w:t>
      </w:r>
      <w:r w:rsidR="00666ED4">
        <w:rPr>
          <w:rFonts w:ascii="Calibri" w:hAnsi="Calibri"/>
          <w:sz w:val="27"/>
          <w:szCs w:val="27"/>
        </w:rPr>
        <w:t xml:space="preserve">ing for a regional action plan </w:t>
      </w:r>
      <w:r w:rsidR="00EE2674" w:rsidRPr="00CD33BA">
        <w:rPr>
          <w:rFonts w:ascii="Calibri" w:hAnsi="Calibri"/>
          <w:sz w:val="27"/>
          <w:szCs w:val="27"/>
        </w:rPr>
        <w:t xml:space="preserve">which requires </w:t>
      </w:r>
      <w:r>
        <w:rPr>
          <w:rFonts w:ascii="Calibri" w:hAnsi="Calibri"/>
          <w:sz w:val="27"/>
          <w:szCs w:val="27"/>
        </w:rPr>
        <w:t xml:space="preserve">policy change and strategic </w:t>
      </w:r>
      <w:r w:rsidR="00666ED4">
        <w:rPr>
          <w:rFonts w:ascii="Calibri" w:hAnsi="Calibri"/>
          <w:sz w:val="27"/>
          <w:szCs w:val="27"/>
        </w:rPr>
        <w:t xml:space="preserve">implementation of specific measures </w:t>
      </w:r>
      <w:r>
        <w:rPr>
          <w:rFonts w:ascii="Calibri" w:hAnsi="Calibri"/>
          <w:sz w:val="27"/>
          <w:szCs w:val="27"/>
        </w:rPr>
        <w:t>including through all above-mentioned frameworks</w:t>
      </w:r>
      <w:r w:rsidR="00EE2674" w:rsidRPr="00CD33BA">
        <w:rPr>
          <w:rFonts w:ascii="Calibri" w:hAnsi="Calibri"/>
          <w:sz w:val="27"/>
          <w:szCs w:val="27"/>
        </w:rPr>
        <w:t>.</w:t>
      </w:r>
    </w:p>
    <w:p w:rsidR="00CD33BA" w:rsidRDefault="00CD33BA" w:rsidP="001768A2">
      <w:pPr>
        <w:spacing w:after="0" w:line="240" w:lineRule="auto"/>
        <w:rPr>
          <w:b/>
          <w:sz w:val="27"/>
          <w:szCs w:val="27"/>
        </w:rPr>
      </w:pPr>
    </w:p>
    <w:p w:rsidR="00191102" w:rsidRPr="00CD33BA" w:rsidRDefault="00191102" w:rsidP="001768A2">
      <w:pPr>
        <w:spacing w:after="0" w:line="240" w:lineRule="auto"/>
        <w:rPr>
          <w:b/>
          <w:sz w:val="27"/>
          <w:szCs w:val="27"/>
        </w:rPr>
      </w:pPr>
      <w:r w:rsidRPr="00CD33BA">
        <w:rPr>
          <w:b/>
          <w:sz w:val="27"/>
          <w:szCs w:val="27"/>
        </w:rPr>
        <w:t xml:space="preserve">Implementation &amp; Monitoring: </w:t>
      </w:r>
    </w:p>
    <w:p w:rsidR="00191102" w:rsidRPr="00CD33BA" w:rsidRDefault="00191102" w:rsidP="001768A2">
      <w:pPr>
        <w:spacing w:after="0" w:line="240" w:lineRule="auto"/>
        <w:rPr>
          <w:b/>
          <w:sz w:val="27"/>
          <w:szCs w:val="27"/>
        </w:rPr>
      </w:pPr>
    </w:p>
    <w:p w:rsidR="008B72AB" w:rsidRDefault="00CD33BA" w:rsidP="008B72AB">
      <w:pPr>
        <w:spacing w:after="0" w:line="240" w:lineRule="auto"/>
        <w:rPr>
          <w:sz w:val="27"/>
          <w:szCs w:val="27"/>
        </w:rPr>
      </w:pPr>
      <w:r>
        <w:rPr>
          <w:sz w:val="27"/>
          <w:szCs w:val="27"/>
        </w:rPr>
        <w:t>This plan is to be launched online to improve</w:t>
      </w:r>
      <w:r w:rsidR="00EE2674" w:rsidRPr="00CD33BA">
        <w:rPr>
          <w:sz w:val="27"/>
          <w:szCs w:val="27"/>
        </w:rPr>
        <w:t xml:space="preserve"> access and solicitation of support </w:t>
      </w:r>
      <w:r w:rsidR="00191102" w:rsidRPr="00CD33BA">
        <w:rPr>
          <w:sz w:val="27"/>
          <w:szCs w:val="27"/>
        </w:rPr>
        <w:t xml:space="preserve">as well as for </w:t>
      </w:r>
      <w:r w:rsidR="00B73408" w:rsidRPr="00CD33BA">
        <w:rPr>
          <w:sz w:val="27"/>
          <w:szCs w:val="27"/>
        </w:rPr>
        <w:t>systematic</w:t>
      </w:r>
      <w:r w:rsidR="00191102" w:rsidRPr="00CD33BA">
        <w:rPr>
          <w:sz w:val="27"/>
          <w:szCs w:val="27"/>
        </w:rPr>
        <w:t xml:space="preserve"> monitoring of achievements</w:t>
      </w:r>
      <w:r w:rsidR="007D62AC">
        <w:rPr>
          <w:sz w:val="27"/>
          <w:szCs w:val="27"/>
        </w:rPr>
        <w:t xml:space="preserve"> and best practices by country </w:t>
      </w:r>
      <w:r w:rsidR="00191102" w:rsidRPr="00CD33BA">
        <w:rPr>
          <w:sz w:val="27"/>
          <w:szCs w:val="27"/>
        </w:rPr>
        <w:t>to promote replication</w:t>
      </w:r>
      <w:r w:rsidR="007D62AC">
        <w:rPr>
          <w:sz w:val="27"/>
          <w:szCs w:val="27"/>
        </w:rPr>
        <w:t>; identify implementation gaps;</w:t>
      </w:r>
      <w:r w:rsidR="00191102" w:rsidRPr="00CD33BA">
        <w:rPr>
          <w:sz w:val="27"/>
          <w:szCs w:val="27"/>
        </w:rPr>
        <w:t xml:space="preserve"> </w:t>
      </w:r>
      <w:r w:rsidR="00B73408" w:rsidRPr="00CD33BA">
        <w:rPr>
          <w:sz w:val="27"/>
          <w:szCs w:val="27"/>
        </w:rPr>
        <w:t>avoid</w:t>
      </w:r>
      <w:r w:rsidR="00191102" w:rsidRPr="00CD33BA">
        <w:rPr>
          <w:sz w:val="27"/>
          <w:szCs w:val="27"/>
        </w:rPr>
        <w:t xml:space="preserve"> duplication and to advance cooperation from </w:t>
      </w:r>
      <w:r w:rsidR="00EE2674" w:rsidRPr="00CD33BA">
        <w:rPr>
          <w:sz w:val="27"/>
          <w:szCs w:val="27"/>
        </w:rPr>
        <w:t>a variety of stakeho</w:t>
      </w:r>
      <w:r w:rsidR="000A55FA">
        <w:rPr>
          <w:sz w:val="27"/>
          <w:szCs w:val="27"/>
        </w:rPr>
        <w:t>lders in context of SDG Goal 17</w:t>
      </w:r>
      <w:r w:rsidR="00EE2674" w:rsidRPr="00CD33BA">
        <w:rPr>
          <w:sz w:val="27"/>
          <w:szCs w:val="27"/>
        </w:rPr>
        <w:t xml:space="preserve">: “Partnership for </w:t>
      </w:r>
      <w:r w:rsidR="000A55FA">
        <w:rPr>
          <w:sz w:val="27"/>
          <w:szCs w:val="27"/>
        </w:rPr>
        <w:t>the Goals</w:t>
      </w:r>
      <w:r w:rsidR="00EE2674" w:rsidRPr="00CD33BA">
        <w:rPr>
          <w:sz w:val="27"/>
          <w:szCs w:val="27"/>
        </w:rPr>
        <w:t>.”</w:t>
      </w:r>
      <w:r w:rsidR="000A55FA">
        <w:rPr>
          <w:rStyle w:val="FootnoteReference"/>
          <w:sz w:val="27"/>
          <w:szCs w:val="27"/>
        </w:rPr>
        <w:footnoteReference w:id="2"/>
      </w:r>
      <w:r w:rsidR="00BB1007">
        <w:rPr>
          <w:sz w:val="27"/>
          <w:szCs w:val="27"/>
        </w:rPr>
        <w:t xml:space="preserve"> </w:t>
      </w:r>
      <w:r w:rsidR="00D625D3">
        <w:rPr>
          <w:sz w:val="27"/>
          <w:szCs w:val="27"/>
        </w:rPr>
        <w:t xml:space="preserve"> </w:t>
      </w:r>
      <w:r w:rsidR="00A175CC">
        <w:rPr>
          <w:sz w:val="27"/>
          <w:szCs w:val="27"/>
        </w:rPr>
        <w:t xml:space="preserve">In this regard, it will be crucial for national government to have a focal point on the issue </w:t>
      </w:r>
      <w:r w:rsidR="00666ED4">
        <w:rPr>
          <w:sz w:val="27"/>
          <w:szCs w:val="27"/>
        </w:rPr>
        <w:t xml:space="preserve">to ensure effective and sustainable execution. This could be </w:t>
      </w:r>
      <w:r w:rsidR="00A175CC">
        <w:rPr>
          <w:sz w:val="27"/>
          <w:szCs w:val="27"/>
        </w:rPr>
        <w:t>a focal point within an existing ministry or an inter-ministerial body.</w:t>
      </w:r>
    </w:p>
    <w:p w:rsidR="008B72AB" w:rsidRPr="008B72AB" w:rsidRDefault="008B72AB" w:rsidP="008B72AB">
      <w:pPr>
        <w:spacing w:after="0" w:line="240" w:lineRule="auto"/>
        <w:rPr>
          <w:sz w:val="27"/>
          <w:szCs w:val="27"/>
        </w:rPr>
      </w:pPr>
      <w:r>
        <w:rPr>
          <w:rFonts w:ascii="Arial" w:hAnsi="Arial" w:cs="Arial"/>
          <w:b/>
          <w:sz w:val="28"/>
          <w:szCs w:val="28"/>
          <w:u w:val="single"/>
        </w:rPr>
        <w:lastRenderedPageBreak/>
        <w:t>KEY</w:t>
      </w:r>
    </w:p>
    <w:p w:rsidR="008B72AB" w:rsidRPr="00191102" w:rsidRDefault="008B72AB" w:rsidP="008B72AB">
      <w:pPr>
        <w:spacing w:after="0" w:line="240" w:lineRule="auto"/>
        <w:rPr>
          <w:sz w:val="26"/>
          <w:szCs w:val="26"/>
        </w:rPr>
      </w:pPr>
      <w:r w:rsidRPr="00191102">
        <w:rPr>
          <w:sz w:val="26"/>
          <w:szCs w:val="26"/>
        </w:rPr>
        <w:t>PWA: Persons with albinism; Stakeholders: every relevant group or body including state, civil society, national human rights institutions, region and international human rights and development mechanisms. “I”: Immediate term “S”: Short term = 1 to 2 years; “M:” Medium term = 3 to 5 years; “L:” Long term = immediate and on.</w:t>
      </w:r>
    </w:p>
    <w:p w:rsidR="00380136" w:rsidRDefault="00380136" w:rsidP="00380136">
      <w:pPr>
        <w:rPr>
          <w:rFonts w:ascii="Arial" w:hAnsi="Arial" w:cs="Arial"/>
          <w:b/>
          <w:sz w:val="28"/>
          <w:szCs w:val="28"/>
          <w:u w:val="single"/>
        </w:rPr>
      </w:pPr>
    </w:p>
    <w:p w:rsidR="00191102" w:rsidRPr="00380136" w:rsidRDefault="00191102" w:rsidP="00380136">
      <w:pPr>
        <w:jc w:val="center"/>
        <w:rPr>
          <w:rFonts w:ascii="Arial" w:hAnsi="Arial" w:cs="Arial"/>
          <w:b/>
          <w:sz w:val="28"/>
          <w:szCs w:val="28"/>
          <w:u w:val="single"/>
        </w:rPr>
      </w:pPr>
      <w:r w:rsidRPr="00191102">
        <w:rPr>
          <w:rFonts w:ascii="Arial" w:hAnsi="Arial" w:cs="Arial"/>
          <w:b/>
          <w:sz w:val="28"/>
          <w:szCs w:val="28"/>
          <w:u w:val="single"/>
        </w:rPr>
        <w:t>SPECIFIC MEASURES</w:t>
      </w:r>
    </w:p>
    <w:p w:rsidR="00380136" w:rsidRPr="001A3ABE" w:rsidRDefault="00191102" w:rsidP="00A43D06">
      <w:pPr>
        <w:jc w:val="both"/>
        <w:rPr>
          <w:rFonts w:ascii="Arial" w:hAnsi="Arial" w:cs="Arial"/>
          <w:b/>
          <w:sz w:val="28"/>
          <w:szCs w:val="28"/>
          <w:u w:val="single"/>
        </w:rPr>
      </w:pPr>
      <w:r w:rsidRPr="001A3ABE">
        <w:rPr>
          <w:rFonts w:ascii="Arial" w:hAnsi="Arial" w:cs="Arial"/>
          <w:b/>
          <w:sz w:val="28"/>
          <w:szCs w:val="28"/>
          <w:u w:val="single"/>
        </w:rPr>
        <w:t>Prevention measures</w:t>
      </w:r>
    </w:p>
    <w:tbl>
      <w:tblPr>
        <w:tblStyle w:val="TableGrid"/>
        <w:tblW w:w="14185" w:type="dxa"/>
        <w:tblInd w:w="-615" w:type="dxa"/>
        <w:tblLook w:val="04A0" w:firstRow="1" w:lastRow="0" w:firstColumn="1" w:lastColumn="0" w:noHBand="0" w:noVBand="1"/>
      </w:tblPr>
      <w:tblGrid>
        <w:gridCol w:w="361"/>
        <w:gridCol w:w="4981"/>
        <w:gridCol w:w="2770"/>
        <w:gridCol w:w="1251"/>
        <w:gridCol w:w="4822"/>
      </w:tblGrid>
      <w:tr w:rsidR="00633E01" w:rsidRPr="00191102" w:rsidTr="00AE4C21">
        <w:tc>
          <w:tcPr>
            <w:tcW w:w="361" w:type="dxa"/>
          </w:tcPr>
          <w:p w:rsidR="00633E01" w:rsidRPr="00191102" w:rsidRDefault="00633E01" w:rsidP="00A43D06">
            <w:pPr>
              <w:jc w:val="both"/>
              <w:rPr>
                <w:rFonts w:ascii="Arial" w:hAnsi="Arial" w:cs="Arial"/>
                <w:sz w:val="26"/>
                <w:szCs w:val="26"/>
                <w:u w:val="single"/>
              </w:rPr>
            </w:pPr>
          </w:p>
        </w:tc>
        <w:tc>
          <w:tcPr>
            <w:tcW w:w="4981" w:type="dxa"/>
          </w:tcPr>
          <w:p w:rsidR="00633E01" w:rsidRPr="00191102" w:rsidRDefault="00633E01" w:rsidP="00A43D06">
            <w:pPr>
              <w:jc w:val="both"/>
              <w:rPr>
                <w:rFonts w:ascii="Arial" w:hAnsi="Arial" w:cs="Arial"/>
                <w:sz w:val="26"/>
                <w:szCs w:val="26"/>
                <w:u w:val="single"/>
              </w:rPr>
            </w:pPr>
            <w:r w:rsidRPr="00191102">
              <w:rPr>
                <w:rFonts w:ascii="Arial" w:hAnsi="Arial" w:cs="Arial"/>
                <w:sz w:val="26"/>
                <w:szCs w:val="26"/>
                <w:u w:val="single"/>
              </w:rPr>
              <w:t>Priority area</w:t>
            </w:r>
          </w:p>
        </w:tc>
        <w:tc>
          <w:tcPr>
            <w:tcW w:w="2770" w:type="dxa"/>
          </w:tcPr>
          <w:p w:rsidR="00633E01" w:rsidRPr="00191102" w:rsidRDefault="00633E01" w:rsidP="00A43D06">
            <w:pPr>
              <w:jc w:val="both"/>
              <w:rPr>
                <w:rFonts w:ascii="Arial" w:hAnsi="Arial" w:cs="Arial"/>
                <w:sz w:val="26"/>
                <w:szCs w:val="26"/>
                <w:u w:val="single"/>
              </w:rPr>
            </w:pPr>
            <w:r w:rsidRPr="00191102">
              <w:rPr>
                <w:rFonts w:ascii="Arial" w:hAnsi="Arial" w:cs="Arial"/>
                <w:sz w:val="26"/>
                <w:szCs w:val="26"/>
                <w:u w:val="single"/>
              </w:rPr>
              <w:t>Responsible Party</w:t>
            </w:r>
          </w:p>
        </w:tc>
        <w:tc>
          <w:tcPr>
            <w:tcW w:w="1251" w:type="dxa"/>
          </w:tcPr>
          <w:p w:rsidR="00633E01" w:rsidRPr="00191102" w:rsidRDefault="00633E01" w:rsidP="00A43D06">
            <w:pPr>
              <w:jc w:val="both"/>
              <w:rPr>
                <w:rFonts w:ascii="Arial" w:hAnsi="Arial" w:cs="Arial"/>
                <w:sz w:val="26"/>
                <w:szCs w:val="26"/>
                <w:u w:val="single"/>
              </w:rPr>
            </w:pPr>
            <w:r w:rsidRPr="00191102">
              <w:rPr>
                <w:rFonts w:ascii="Arial" w:hAnsi="Arial" w:cs="Arial"/>
                <w:sz w:val="26"/>
                <w:szCs w:val="26"/>
                <w:u w:val="single"/>
              </w:rPr>
              <w:t>Time Frame</w:t>
            </w:r>
          </w:p>
        </w:tc>
        <w:tc>
          <w:tcPr>
            <w:tcW w:w="4822" w:type="dxa"/>
          </w:tcPr>
          <w:p w:rsidR="00633E01" w:rsidRPr="00191102" w:rsidRDefault="00374774" w:rsidP="00A43D06">
            <w:pPr>
              <w:jc w:val="both"/>
              <w:rPr>
                <w:rFonts w:ascii="Arial" w:hAnsi="Arial" w:cs="Arial"/>
                <w:sz w:val="26"/>
                <w:szCs w:val="26"/>
                <w:u w:val="single"/>
              </w:rPr>
            </w:pPr>
            <w:r w:rsidRPr="00191102">
              <w:rPr>
                <w:rFonts w:ascii="Arial" w:hAnsi="Arial" w:cs="Arial"/>
                <w:sz w:val="26"/>
                <w:szCs w:val="26"/>
                <w:u w:val="single"/>
              </w:rPr>
              <w:t>Ideas on How / Comments</w:t>
            </w:r>
          </w:p>
        </w:tc>
      </w:tr>
      <w:tr w:rsidR="00633E01" w:rsidRPr="00191102" w:rsidTr="00AE4C21">
        <w:tc>
          <w:tcPr>
            <w:tcW w:w="361" w:type="dxa"/>
          </w:tcPr>
          <w:p w:rsidR="00633E01" w:rsidRPr="00191102" w:rsidRDefault="00633E01" w:rsidP="0077493A">
            <w:pPr>
              <w:rPr>
                <w:rFonts w:ascii="Arial" w:hAnsi="Arial" w:cs="Arial"/>
                <w:sz w:val="26"/>
                <w:szCs w:val="26"/>
              </w:rPr>
            </w:pPr>
            <w:r w:rsidRPr="00191102">
              <w:rPr>
                <w:rFonts w:ascii="Arial" w:hAnsi="Arial" w:cs="Arial"/>
                <w:sz w:val="26"/>
                <w:szCs w:val="26"/>
              </w:rPr>
              <w:t>1</w:t>
            </w:r>
          </w:p>
        </w:tc>
        <w:tc>
          <w:tcPr>
            <w:tcW w:w="4981" w:type="dxa"/>
          </w:tcPr>
          <w:p w:rsidR="00633E01" w:rsidRPr="00191102" w:rsidRDefault="00633E01" w:rsidP="0077493A">
            <w:pPr>
              <w:rPr>
                <w:rFonts w:ascii="Arial" w:hAnsi="Arial" w:cs="Arial"/>
                <w:sz w:val="26"/>
                <w:szCs w:val="26"/>
              </w:rPr>
            </w:pPr>
            <w:r w:rsidRPr="00191102">
              <w:rPr>
                <w:rFonts w:ascii="Arial" w:hAnsi="Arial" w:cs="Arial"/>
                <w:sz w:val="26"/>
                <w:szCs w:val="26"/>
              </w:rPr>
              <w:t xml:space="preserve">Public education and awareness raising campaigns, sustained </w:t>
            </w:r>
            <w:r w:rsidR="008B72AB">
              <w:rPr>
                <w:rFonts w:ascii="Arial" w:hAnsi="Arial" w:cs="Arial"/>
                <w:sz w:val="26"/>
                <w:szCs w:val="26"/>
              </w:rPr>
              <w:t xml:space="preserve">(and not ad hoc) </w:t>
            </w:r>
            <w:r w:rsidRPr="00191102">
              <w:rPr>
                <w:rFonts w:ascii="Arial" w:hAnsi="Arial" w:cs="Arial"/>
                <w:sz w:val="26"/>
                <w:szCs w:val="26"/>
              </w:rPr>
              <w:t>for at least 2 years</w:t>
            </w:r>
          </w:p>
        </w:tc>
        <w:tc>
          <w:tcPr>
            <w:tcW w:w="2770" w:type="dxa"/>
          </w:tcPr>
          <w:p w:rsidR="00633E01" w:rsidRPr="00191102" w:rsidRDefault="00633E01" w:rsidP="00A43D06">
            <w:pPr>
              <w:jc w:val="both"/>
              <w:rPr>
                <w:rFonts w:ascii="Arial" w:hAnsi="Arial" w:cs="Arial"/>
                <w:sz w:val="26"/>
                <w:szCs w:val="26"/>
              </w:rPr>
            </w:pPr>
            <w:r w:rsidRPr="00191102">
              <w:rPr>
                <w:rFonts w:ascii="Arial" w:hAnsi="Arial" w:cs="Arial"/>
                <w:sz w:val="26"/>
                <w:szCs w:val="26"/>
              </w:rPr>
              <w:t>All stakeholders</w:t>
            </w:r>
          </w:p>
        </w:tc>
        <w:tc>
          <w:tcPr>
            <w:tcW w:w="1251" w:type="dxa"/>
          </w:tcPr>
          <w:p w:rsidR="00633E01" w:rsidRPr="00191102" w:rsidRDefault="00633E01" w:rsidP="0077493A">
            <w:pPr>
              <w:jc w:val="both"/>
              <w:rPr>
                <w:rFonts w:ascii="Arial" w:hAnsi="Arial" w:cs="Arial"/>
                <w:sz w:val="26"/>
                <w:szCs w:val="26"/>
              </w:rPr>
            </w:pPr>
            <w:r w:rsidRPr="00191102">
              <w:rPr>
                <w:rFonts w:ascii="Arial" w:hAnsi="Arial" w:cs="Arial"/>
                <w:sz w:val="26"/>
                <w:szCs w:val="26"/>
              </w:rPr>
              <w:t xml:space="preserve"> I to S</w:t>
            </w:r>
          </w:p>
        </w:tc>
        <w:tc>
          <w:tcPr>
            <w:tcW w:w="4822" w:type="dxa"/>
          </w:tcPr>
          <w:p w:rsidR="00633E01" w:rsidRDefault="00633E01" w:rsidP="008B72AB">
            <w:pPr>
              <w:jc w:val="both"/>
              <w:rPr>
                <w:rFonts w:ascii="Arial" w:hAnsi="Arial" w:cs="Arial"/>
                <w:sz w:val="26"/>
                <w:szCs w:val="26"/>
              </w:rPr>
            </w:pPr>
            <w:r w:rsidRPr="00777332">
              <w:rPr>
                <w:rFonts w:ascii="Arial" w:hAnsi="Arial" w:cs="Arial"/>
                <w:sz w:val="26"/>
                <w:szCs w:val="26"/>
              </w:rPr>
              <w:t>Demystify albinism through creative u</w:t>
            </w:r>
            <w:r w:rsidR="00D625D3" w:rsidRPr="00777332">
              <w:rPr>
                <w:rFonts w:ascii="Arial" w:hAnsi="Arial" w:cs="Arial"/>
                <w:sz w:val="26"/>
                <w:szCs w:val="26"/>
              </w:rPr>
              <w:t>se of media. Involve faith based organizations and traditional healers</w:t>
            </w:r>
            <w:r w:rsidR="008B72AB">
              <w:rPr>
                <w:rFonts w:ascii="Arial" w:hAnsi="Arial" w:cs="Arial"/>
                <w:sz w:val="26"/>
                <w:szCs w:val="26"/>
              </w:rPr>
              <w:t>,</w:t>
            </w:r>
            <w:r w:rsidRPr="00777332">
              <w:rPr>
                <w:rFonts w:ascii="Arial" w:hAnsi="Arial" w:cs="Arial"/>
                <w:sz w:val="26"/>
                <w:szCs w:val="26"/>
              </w:rPr>
              <w:t xml:space="preserve"> family members and </w:t>
            </w:r>
            <w:r w:rsidR="00D625D3" w:rsidRPr="00777332">
              <w:rPr>
                <w:rFonts w:ascii="Arial" w:hAnsi="Arial" w:cs="Arial"/>
                <w:sz w:val="26"/>
                <w:szCs w:val="26"/>
              </w:rPr>
              <w:t>Person with albinism</w:t>
            </w:r>
            <w:r w:rsidR="00374774" w:rsidRPr="00777332">
              <w:rPr>
                <w:rFonts w:ascii="Arial" w:hAnsi="Arial" w:cs="Arial"/>
                <w:sz w:val="26"/>
                <w:szCs w:val="26"/>
              </w:rPr>
              <w:t xml:space="preserve">. </w:t>
            </w:r>
            <w:r w:rsidR="00D625D3" w:rsidRPr="00777332">
              <w:rPr>
                <w:rFonts w:ascii="Arial" w:hAnsi="Arial" w:cs="Arial"/>
                <w:sz w:val="26"/>
                <w:szCs w:val="26"/>
              </w:rPr>
              <w:t>Appoint Person with albinism</w:t>
            </w:r>
            <w:r w:rsidR="008B72AB">
              <w:rPr>
                <w:rFonts w:ascii="Arial" w:hAnsi="Arial" w:cs="Arial"/>
                <w:sz w:val="26"/>
                <w:szCs w:val="26"/>
              </w:rPr>
              <w:t xml:space="preserve"> in high status roles. R</w:t>
            </w:r>
            <w:r w:rsidR="00374774" w:rsidRPr="00777332">
              <w:rPr>
                <w:rFonts w:ascii="Arial" w:hAnsi="Arial" w:cs="Arial"/>
                <w:sz w:val="26"/>
                <w:szCs w:val="26"/>
              </w:rPr>
              <w:t>eplicate image of PWA in public materials</w:t>
            </w:r>
            <w:r w:rsidR="00D625D3" w:rsidRPr="00777332">
              <w:rPr>
                <w:rFonts w:ascii="Arial" w:hAnsi="Arial" w:cs="Arial"/>
                <w:sz w:val="26"/>
                <w:szCs w:val="26"/>
              </w:rPr>
              <w:t>. Use both traditional and social media. Train media personnel on the issue.</w:t>
            </w:r>
          </w:p>
          <w:p w:rsidR="00380136" w:rsidRPr="00777332" w:rsidRDefault="00380136" w:rsidP="008B72AB">
            <w:pPr>
              <w:jc w:val="both"/>
              <w:rPr>
                <w:rFonts w:ascii="Arial" w:hAnsi="Arial" w:cs="Arial"/>
                <w:sz w:val="26"/>
                <w:szCs w:val="26"/>
              </w:rPr>
            </w:pPr>
          </w:p>
        </w:tc>
      </w:tr>
      <w:tr w:rsidR="00633E01" w:rsidRPr="00191102" w:rsidTr="00AE4C21">
        <w:tc>
          <w:tcPr>
            <w:tcW w:w="361" w:type="dxa"/>
          </w:tcPr>
          <w:p w:rsidR="00633E01" w:rsidRPr="00191102" w:rsidRDefault="00633E01" w:rsidP="00B94AAD">
            <w:pPr>
              <w:rPr>
                <w:rFonts w:ascii="Arial" w:hAnsi="Arial" w:cs="Arial"/>
                <w:sz w:val="26"/>
                <w:szCs w:val="26"/>
              </w:rPr>
            </w:pPr>
            <w:r w:rsidRPr="00191102">
              <w:rPr>
                <w:rFonts w:ascii="Arial" w:hAnsi="Arial" w:cs="Arial"/>
                <w:sz w:val="26"/>
                <w:szCs w:val="26"/>
              </w:rPr>
              <w:t>2</w:t>
            </w:r>
          </w:p>
        </w:tc>
        <w:tc>
          <w:tcPr>
            <w:tcW w:w="4981" w:type="dxa"/>
          </w:tcPr>
          <w:p w:rsidR="00633E01" w:rsidRPr="00191102" w:rsidRDefault="00633E01" w:rsidP="00B94AAD">
            <w:pPr>
              <w:rPr>
                <w:rFonts w:ascii="Arial" w:hAnsi="Arial" w:cs="Arial"/>
                <w:sz w:val="26"/>
                <w:szCs w:val="26"/>
              </w:rPr>
            </w:pPr>
            <w:r w:rsidRPr="00191102">
              <w:rPr>
                <w:rFonts w:ascii="Arial" w:hAnsi="Arial" w:cs="Arial"/>
                <w:sz w:val="26"/>
                <w:szCs w:val="26"/>
              </w:rPr>
              <w:t>Data collection: disaggregated data and needs assessment (including security needs)</w:t>
            </w:r>
          </w:p>
        </w:tc>
        <w:tc>
          <w:tcPr>
            <w:tcW w:w="2770" w:type="dxa"/>
          </w:tcPr>
          <w:p w:rsidR="00633E01" w:rsidRPr="00191102" w:rsidRDefault="00633E01" w:rsidP="00A43D06">
            <w:pPr>
              <w:jc w:val="both"/>
              <w:rPr>
                <w:rFonts w:ascii="Arial" w:hAnsi="Arial" w:cs="Arial"/>
                <w:sz w:val="26"/>
                <w:szCs w:val="26"/>
              </w:rPr>
            </w:pPr>
            <w:r w:rsidRPr="00191102">
              <w:rPr>
                <w:rFonts w:ascii="Arial" w:hAnsi="Arial" w:cs="Arial"/>
                <w:sz w:val="26"/>
                <w:szCs w:val="26"/>
              </w:rPr>
              <w:t>State</w:t>
            </w:r>
          </w:p>
        </w:tc>
        <w:tc>
          <w:tcPr>
            <w:tcW w:w="1251" w:type="dxa"/>
          </w:tcPr>
          <w:p w:rsidR="00633E01" w:rsidRPr="00191102" w:rsidRDefault="00633E01" w:rsidP="00A43D06">
            <w:pPr>
              <w:jc w:val="both"/>
              <w:rPr>
                <w:rFonts w:ascii="Arial" w:hAnsi="Arial" w:cs="Arial"/>
                <w:sz w:val="26"/>
                <w:szCs w:val="26"/>
              </w:rPr>
            </w:pPr>
            <w:r w:rsidRPr="00191102">
              <w:rPr>
                <w:rFonts w:ascii="Arial" w:hAnsi="Arial" w:cs="Arial"/>
                <w:sz w:val="26"/>
                <w:szCs w:val="26"/>
              </w:rPr>
              <w:t>M to L</w:t>
            </w:r>
          </w:p>
        </w:tc>
        <w:tc>
          <w:tcPr>
            <w:tcW w:w="4822" w:type="dxa"/>
          </w:tcPr>
          <w:p w:rsidR="00633E01" w:rsidRDefault="00191102" w:rsidP="00B0313A">
            <w:pPr>
              <w:jc w:val="both"/>
              <w:rPr>
                <w:rFonts w:ascii="Arial" w:hAnsi="Arial" w:cs="Arial"/>
                <w:sz w:val="26"/>
                <w:szCs w:val="26"/>
              </w:rPr>
            </w:pPr>
            <w:r w:rsidRPr="00777332">
              <w:rPr>
                <w:rFonts w:ascii="Arial" w:hAnsi="Arial" w:cs="Arial"/>
                <w:sz w:val="26"/>
                <w:szCs w:val="26"/>
              </w:rPr>
              <w:t>Census</w:t>
            </w:r>
            <w:r w:rsidR="00633E01" w:rsidRPr="00777332">
              <w:rPr>
                <w:rFonts w:ascii="Arial" w:hAnsi="Arial" w:cs="Arial"/>
                <w:sz w:val="26"/>
                <w:szCs w:val="26"/>
              </w:rPr>
              <w:t xml:space="preserve"> should allow people to choose “albinism” specifically from lists</w:t>
            </w:r>
            <w:r w:rsidR="00445823" w:rsidRPr="00777332">
              <w:rPr>
                <w:rFonts w:ascii="Arial" w:hAnsi="Arial" w:cs="Arial"/>
                <w:sz w:val="26"/>
                <w:szCs w:val="26"/>
              </w:rPr>
              <w:t>.</w:t>
            </w:r>
            <w:r w:rsidR="00D625D3" w:rsidRPr="00777332">
              <w:rPr>
                <w:rFonts w:ascii="Arial" w:hAnsi="Arial" w:cs="Arial"/>
                <w:sz w:val="26"/>
                <w:szCs w:val="26"/>
              </w:rPr>
              <w:t xml:space="preserve">  Disability, Health and Education sectors can also proactively gather data. </w:t>
            </w:r>
          </w:p>
          <w:p w:rsidR="00380136" w:rsidRPr="00777332" w:rsidRDefault="00380136" w:rsidP="00B0313A">
            <w:pPr>
              <w:jc w:val="both"/>
              <w:rPr>
                <w:rFonts w:ascii="Arial" w:hAnsi="Arial" w:cs="Arial"/>
                <w:sz w:val="26"/>
                <w:szCs w:val="26"/>
              </w:rPr>
            </w:pPr>
          </w:p>
        </w:tc>
      </w:tr>
      <w:tr w:rsidR="00633E01" w:rsidRPr="00191102" w:rsidTr="00AE4C21">
        <w:tc>
          <w:tcPr>
            <w:tcW w:w="361" w:type="dxa"/>
          </w:tcPr>
          <w:p w:rsidR="00633E01" w:rsidRPr="00191102" w:rsidRDefault="00633E01" w:rsidP="00A43D06">
            <w:pPr>
              <w:jc w:val="both"/>
              <w:rPr>
                <w:rFonts w:ascii="Arial" w:hAnsi="Arial" w:cs="Arial"/>
                <w:sz w:val="26"/>
                <w:szCs w:val="26"/>
              </w:rPr>
            </w:pPr>
            <w:r w:rsidRPr="00191102">
              <w:rPr>
                <w:rFonts w:ascii="Arial" w:hAnsi="Arial" w:cs="Arial"/>
                <w:sz w:val="26"/>
                <w:szCs w:val="26"/>
              </w:rPr>
              <w:t>3</w:t>
            </w:r>
          </w:p>
        </w:tc>
        <w:tc>
          <w:tcPr>
            <w:tcW w:w="4981" w:type="dxa"/>
          </w:tcPr>
          <w:p w:rsidR="00633E01" w:rsidRPr="00191102" w:rsidRDefault="00633E01" w:rsidP="00A43D06">
            <w:pPr>
              <w:jc w:val="both"/>
              <w:rPr>
                <w:rFonts w:ascii="Arial" w:hAnsi="Arial" w:cs="Arial"/>
                <w:sz w:val="26"/>
                <w:szCs w:val="26"/>
              </w:rPr>
            </w:pPr>
            <w:r w:rsidRPr="00191102">
              <w:rPr>
                <w:rFonts w:ascii="Arial" w:hAnsi="Arial" w:cs="Arial"/>
                <w:sz w:val="26"/>
                <w:szCs w:val="26"/>
              </w:rPr>
              <w:t>Root causes – identify and address</w:t>
            </w:r>
          </w:p>
        </w:tc>
        <w:tc>
          <w:tcPr>
            <w:tcW w:w="2770" w:type="dxa"/>
          </w:tcPr>
          <w:p w:rsidR="00633E01" w:rsidRPr="00191102" w:rsidRDefault="00633E01" w:rsidP="00B94AAD">
            <w:pPr>
              <w:jc w:val="both"/>
              <w:rPr>
                <w:rFonts w:ascii="Arial" w:hAnsi="Arial" w:cs="Arial"/>
                <w:sz w:val="26"/>
                <w:szCs w:val="26"/>
              </w:rPr>
            </w:pPr>
            <w:r w:rsidRPr="00191102">
              <w:rPr>
                <w:rFonts w:ascii="Arial" w:hAnsi="Arial" w:cs="Arial"/>
                <w:sz w:val="26"/>
                <w:szCs w:val="26"/>
              </w:rPr>
              <w:t xml:space="preserve">State with support of </w:t>
            </w:r>
            <w:r w:rsidRPr="00191102">
              <w:rPr>
                <w:rFonts w:ascii="Arial" w:hAnsi="Arial" w:cs="Arial"/>
                <w:sz w:val="26"/>
                <w:szCs w:val="26"/>
              </w:rPr>
              <w:lastRenderedPageBreak/>
              <w:t>other stakeholders with specialized knowledge and investigative techniques</w:t>
            </w:r>
          </w:p>
        </w:tc>
        <w:tc>
          <w:tcPr>
            <w:tcW w:w="1251" w:type="dxa"/>
          </w:tcPr>
          <w:p w:rsidR="00633E01" w:rsidRPr="00191102" w:rsidRDefault="00633E01" w:rsidP="00A43D06">
            <w:pPr>
              <w:jc w:val="both"/>
              <w:rPr>
                <w:rFonts w:ascii="Arial" w:hAnsi="Arial" w:cs="Arial"/>
                <w:sz w:val="26"/>
                <w:szCs w:val="26"/>
              </w:rPr>
            </w:pPr>
            <w:r w:rsidRPr="00191102">
              <w:rPr>
                <w:rFonts w:ascii="Arial" w:hAnsi="Arial" w:cs="Arial"/>
                <w:sz w:val="26"/>
                <w:szCs w:val="26"/>
              </w:rPr>
              <w:lastRenderedPageBreak/>
              <w:t>I to M</w:t>
            </w:r>
          </w:p>
        </w:tc>
        <w:tc>
          <w:tcPr>
            <w:tcW w:w="4822" w:type="dxa"/>
          </w:tcPr>
          <w:p w:rsidR="00633E01" w:rsidRPr="00777332" w:rsidRDefault="00633E01" w:rsidP="008B72AB">
            <w:pPr>
              <w:jc w:val="both"/>
              <w:rPr>
                <w:rFonts w:ascii="Arial" w:hAnsi="Arial" w:cs="Arial"/>
                <w:sz w:val="26"/>
                <w:szCs w:val="26"/>
              </w:rPr>
            </w:pPr>
            <w:r w:rsidRPr="00777332">
              <w:rPr>
                <w:rFonts w:ascii="Arial" w:hAnsi="Arial" w:cs="Arial"/>
                <w:sz w:val="26"/>
                <w:szCs w:val="26"/>
              </w:rPr>
              <w:t>Conduct research</w:t>
            </w:r>
            <w:r w:rsidR="00D625D3" w:rsidRPr="00777332">
              <w:rPr>
                <w:rFonts w:ascii="Arial" w:hAnsi="Arial" w:cs="Arial"/>
                <w:sz w:val="26"/>
                <w:szCs w:val="26"/>
              </w:rPr>
              <w:t xml:space="preserve"> – legal, </w:t>
            </w:r>
            <w:r w:rsidR="00D625D3" w:rsidRPr="00777332">
              <w:rPr>
                <w:rFonts w:ascii="Arial" w:hAnsi="Arial" w:cs="Arial"/>
                <w:sz w:val="26"/>
                <w:szCs w:val="26"/>
              </w:rPr>
              <w:lastRenderedPageBreak/>
              <w:t>anthropological, academic and other forms -</w:t>
            </w:r>
            <w:r w:rsidRPr="00777332">
              <w:rPr>
                <w:rFonts w:ascii="Arial" w:hAnsi="Arial" w:cs="Arial"/>
                <w:sz w:val="26"/>
                <w:szCs w:val="26"/>
              </w:rPr>
              <w:t xml:space="preserve"> on root causes</w:t>
            </w:r>
            <w:r w:rsidR="00445823" w:rsidRPr="00777332">
              <w:rPr>
                <w:rStyle w:val="FootnoteReference"/>
                <w:rFonts w:ascii="Arial" w:hAnsi="Arial" w:cs="Arial"/>
                <w:sz w:val="26"/>
                <w:szCs w:val="26"/>
              </w:rPr>
              <w:footnoteReference w:id="3"/>
            </w:r>
            <w:r w:rsidR="008B72AB">
              <w:rPr>
                <w:rFonts w:ascii="Arial" w:hAnsi="Arial" w:cs="Arial"/>
                <w:sz w:val="26"/>
                <w:szCs w:val="26"/>
              </w:rPr>
              <w:t xml:space="preserve">  and address them. </w:t>
            </w:r>
            <w:r w:rsidR="00D625D3" w:rsidRPr="00777332">
              <w:rPr>
                <w:rFonts w:ascii="Arial" w:hAnsi="Arial" w:cs="Arial"/>
                <w:sz w:val="26"/>
                <w:szCs w:val="26"/>
              </w:rPr>
              <w:t>R</w:t>
            </w:r>
            <w:r w:rsidR="00445823" w:rsidRPr="00777332">
              <w:rPr>
                <w:rFonts w:ascii="Arial" w:hAnsi="Arial" w:cs="Arial"/>
                <w:sz w:val="26"/>
                <w:szCs w:val="26"/>
              </w:rPr>
              <w:t>esearch should include cross border trafficking</w:t>
            </w:r>
            <w:r w:rsidRPr="00777332">
              <w:rPr>
                <w:rFonts w:ascii="Arial" w:hAnsi="Arial" w:cs="Arial"/>
                <w:sz w:val="26"/>
                <w:szCs w:val="26"/>
              </w:rPr>
              <w:t xml:space="preserve"> </w:t>
            </w:r>
            <w:r w:rsidR="009C690E">
              <w:rPr>
                <w:rFonts w:ascii="Arial" w:hAnsi="Arial" w:cs="Arial"/>
                <w:sz w:val="26"/>
                <w:szCs w:val="26"/>
              </w:rPr>
              <w:t>in body parts.</w:t>
            </w:r>
          </w:p>
        </w:tc>
      </w:tr>
    </w:tbl>
    <w:p w:rsidR="00191102" w:rsidRDefault="00191102" w:rsidP="00317474">
      <w:pPr>
        <w:jc w:val="both"/>
        <w:rPr>
          <w:rFonts w:ascii="Arial" w:hAnsi="Arial" w:cs="Arial"/>
          <w:sz w:val="28"/>
          <w:szCs w:val="28"/>
          <w:u w:val="single"/>
        </w:rPr>
      </w:pPr>
    </w:p>
    <w:p w:rsidR="00317474" w:rsidRPr="001A3ABE" w:rsidRDefault="003D312B" w:rsidP="00317474">
      <w:pPr>
        <w:jc w:val="both"/>
        <w:rPr>
          <w:rFonts w:ascii="Arial" w:hAnsi="Arial" w:cs="Arial"/>
          <w:b/>
          <w:sz w:val="28"/>
          <w:szCs w:val="28"/>
          <w:u w:val="single"/>
        </w:rPr>
      </w:pPr>
      <w:r w:rsidRPr="001A3ABE">
        <w:rPr>
          <w:rFonts w:ascii="Arial" w:hAnsi="Arial" w:cs="Arial"/>
          <w:b/>
          <w:sz w:val="28"/>
          <w:szCs w:val="28"/>
          <w:u w:val="single"/>
        </w:rPr>
        <w:t>Protection measures</w:t>
      </w:r>
    </w:p>
    <w:tbl>
      <w:tblPr>
        <w:tblStyle w:val="TableGrid"/>
        <w:tblW w:w="14310" w:type="dxa"/>
        <w:tblInd w:w="-612" w:type="dxa"/>
        <w:tblLook w:val="04A0" w:firstRow="1" w:lastRow="0" w:firstColumn="1" w:lastColumn="0" w:noHBand="0" w:noVBand="1"/>
      </w:tblPr>
      <w:tblGrid>
        <w:gridCol w:w="361"/>
        <w:gridCol w:w="5253"/>
        <w:gridCol w:w="2486"/>
        <w:gridCol w:w="1170"/>
        <w:gridCol w:w="5040"/>
      </w:tblGrid>
      <w:tr w:rsidR="00633E01" w:rsidRPr="00777332" w:rsidTr="00AE4C21">
        <w:tc>
          <w:tcPr>
            <w:tcW w:w="361" w:type="dxa"/>
          </w:tcPr>
          <w:p w:rsidR="00633E01" w:rsidRPr="00777332" w:rsidRDefault="00633E01" w:rsidP="00A07F66">
            <w:pPr>
              <w:jc w:val="both"/>
              <w:rPr>
                <w:rFonts w:ascii="Arial" w:hAnsi="Arial" w:cs="Arial"/>
                <w:sz w:val="26"/>
                <w:szCs w:val="26"/>
                <w:u w:val="single"/>
              </w:rPr>
            </w:pPr>
          </w:p>
        </w:tc>
        <w:tc>
          <w:tcPr>
            <w:tcW w:w="5253" w:type="dxa"/>
          </w:tcPr>
          <w:p w:rsidR="00633E01" w:rsidRPr="00777332" w:rsidRDefault="00633E01" w:rsidP="00A07F66">
            <w:pPr>
              <w:jc w:val="both"/>
              <w:rPr>
                <w:rFonts w:ascii="Arial" w:hAnsi="Arial" w:cs="Arial"/>
                <w:sz w:val="26"/>
                <w:szCs w:val="26"/>
                <w:u w:val="single"/>
              </w:rPr>
            </w:pPr>
            <w:r w:rsidRPr="00777332">
              <w:rPr>
                <w:rFonts w:ascii="Arial" w:hAnsi="Arial" w:cs="Arial"/>
                <w:sz w:val="26"/>
                <w:szCs w:val="26"/>
                <w:u w:val="single"/>
              </w:rPr>
              <w:t>Priority area</w:t>
            </w:r>
          </w:p>
        </w:tc>
        <w:tc>
          <w:tcPr>
            <w:tcW w:w="2486" w:type="dxa"/>
          </w:tcPr>
          <w:p w:rsidR="00633E01" w:rsidRPr="00777332" w:rsidRDefault="00633E01" w:rsidP="00A07F66">
            <w:pPr>
              <w:jc w:val="both"/>
              <w:rPr>
                <w:rFonts w:ascii="Arial" w:hAnsi="Arial" w:cs="Arial"/>
                <w:sz w:val="26"/>
                <w:szCs w:val="26"/>
                <w:u w:val="single"/>
              </w:rPr>
            </w:pPr>
            <w:r w:rsidRPr="00777332">
              <w:rPr>
                <w:rFonts w:ascii="Arial" w:hAnsi="Arial" w:cs="Arial"/>
                <w:sz w:val="26"/>
                <w:szCs w:val="26"/>
                <w:u w:val="single"/>
              </w:rPr>
              <w:t>Responsible Party</w:t>
            </w:r>
          </w:p>
        </w:tc>
        <w:tc>
          <w:tcPr>
            <w:tcW w:w="1170" w:type="dxa"/>
          </w:tcPr>
          <w:p w:rsidR="00633E01" w:rsidRPr="00777332" w:rsidRDefault="00633E01" w:rsidP="00A07F66">
            <w:pPr>
              <w:jc w:val="both"/>
              <w:rPr>
                <w:rFonts w:ascii="Arial" w:hAnsi="Arial" w:cs="Arial"/>
                <w:sz w:val="26"/>
                <w:szCs w:val="26"/>
                <w:u w:val="single"/>
              </w:rPr>
            </w:pPr>
            <w:r w:rsidRPr="00777332">
              <w:rPr>
                <w:rFonts w:ascii="Arial" w:hAnsi="Arial" w:cs="Arial"/>
                <w:sz w:val="26"/>
                <w:szCs w:val="26"/>
                <w:u w:val="single"/>
              </w:rPr>
              <w:t>Time Frame</w:t>
            </w:r>
          </w:p>
        </w:tc>
        <w:tc>
          <w:tcPr>
            <w:tcW w:w="5040" w:type="dxa"/>
          </w:tcPr>
          <w:p w:rsidR="00633E01" w:rsidRPr="00777332" w:rsidRDefault="00374774" w:rsidP="00374774">
            <w:pPr>
              <w:jc w:val="both"/>
              <w:rPr>
                <w:rFonts w:ascii="Arial" w:hAnsi="Arial" w:cs="Arial"/>
                <w:sz w:val="26"/>
                <w:szCs w:val="26"/>
                <w:u w:val="single"/>
              </w:rPr>
            </w:pPr>
            <w:r w:rsidRPr="00777332">
              <w:rPr>
                <w:rFonts w:ascii="Arial" w:hAnsi="Arial" w:cs="Arial"/>
                <w:sz w:val="26"/>
                <w:szCs w:val="26"/>
                <w:u w:val="single"/>
              </w:rPr>
              <w:t>Ideas on How / Comments</w:t>
            </w:r>
          </w:p>
        </w:tc>
      </w:tr>
      <w:tr w:rsidR="00633E01" w:rsidRPr="00777332" w:rsidTr="00AE4C21">
        <w:tc>
          <w:tcPr>
            <w:tcW w:w="361" w:type="dxa"/>
          </w:tcPr>
          <w:p w:rsidR="00633E01" w:rsidRPr="00777332" w:rsidRDefault="00633E01" w:rsidP="00B94AAD">
            <w:pPr>
              <w:rPr>
                <w:rFonts w:ascii="Arial" w:hAnsi="Arial" w:cs="Arial"/>
                <w:sz w:val="26"/>
                <w:szCs w:val="26"/>
              </w:rPr>
            </w:pPr>
            <w:r w:rsidRPr="00777332">
              <w:rPr>
                <w:rFonts w:ascii="Arial" w:hAnsi="Arial" w:cs="Arial"/>
                <w:sz w:val="26"/>
                <w:szCs w:val="26"/>
              </w:rPr>
              <w:t>1</w:t>
            </w:r>
          </w:p>
        </w:tc>
        <w:tc>
          <w:tcPr>
            <w:tcW w:w="5253" w:type="dxa"/>
          </w:tcPr>
          <w:p w:rsidR="00633E01" w:rsidRPr="00777332" w:rsidRDefault="00633E01" w:rsidP="009C690E">
            <w:pPr>
              <w:rPr>
                <w:rFonts w:ascii="Arial" w:hAnsi="Arial" w:cs="Arial"/>
                <w:sz w:val="26"/>
                <w:szCs w:val="26"/>
              </w:rPr>
            </w:pPr>
            <w:r w:rsidRPr="00777332">
              <w:rPr>
                <w:rFonts w:ascii="Arial" w:hAnsi="Arial" w:cs="Arial"/>
                <w:sz w:val="26"/>
                <w:szCs w:val="26"/>
              </w:rPr>
              <w:t xml:space="preserve">Effective </w:t>
            </w:r>
            <w:r w:rsidR="00A175CC">
              <w:rPr>
                <w:rFonts w:ascii="Arial" w:hAnsi="Arial" w:cs="Arial"/>
                <w:sz w:val="26"/>
                <w:szCs w:val="26"/>
              </w:rPr>
              <w:t>law enforcement</w:t>
            </w:r>
            <w:r w:rsidR="009C690E">
              <w:rPr>
                <w:rFonts w:ascii="Arial" w:hAnsi="Arial" w:cs="Arial"/>
                <w:sz w:val="26"/>
                <w:szCs w:val="26"/>
              </w:rPr>
              <w:t xml:space="preserve"> in response to attacks and violations against persons with albinism</w:t>
            </w:r>
          </w:p>
        </w:tc>
        <w:tc>
          <w:tcPr>
            <w:tcW w:w="2486"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State</w:t>
            </w:r>
          </w:p>
        </w:tc>
        <w:tc>
          <w:tcPr>
            <w:tcW w:w="1170"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I to M</w:t>
            </w:r>
          </w:p>
        </w:tc>
        <w:tc>
          <w:tcPr>
            <w:tcW w:w="5040" w:type="dxa"/>
          </w:tcPr>
          <w:p w:rsidR="00633E01" w:rsidRPr="00777332" w:rsidRDefault="00633E01" w:rsidP="00EA3700">
            <w:pPr>
              <w:rPr>
                <w:rFonts w:ascii="Arial" w:hAnsi="Arial" w:cs="Arial"/>
                <w:sz w:val="26"/>
                <w:szCs w:val="26"/>
              </w:rPr>
            </w:pPr>
            <w:r w:rsidRPr="00777332">
              <w:rPr>
                <w:rFonts w:ascii="Arial" w:hAnsi="Arial" w:cs="Arial"/>
                <w:sz w:val="26"/>
                <w:szCs w:val="26"/>
              </w:rPr>
              <w:t>Training and, resourcing all law enforcement</w:t>
            </w:r>
            <w:r w:rsidR="00925AB5">
              <w:rPr>
                <w:rFonts w:ascii="Arial" w:hAnsi="Arial" w:cs="Arial"/>
                <w:sz w:val="26"/>
                <w:szCs w:val="26"/>
              </w:rPr>
              <w:t xml:space="preserve"> personnel</w:t>
            </w:r>
            <w:r w:rsidRPr="00777332">
              <w:rPr>
                <w:rFonts w:ascii="Arial" w:hAnsi="Arial" w:cs="Arial"/>
                <w:sz w:val="26"/>
                <w:szCs w:val="26"/>
              </w:rPr>
              <w:t xml:space="preserve"> including border guards. Strengthening community based protection structures</w:t>
            </w:r>
            <w:r w:rsidR="00777332">
              <w:rPr>
                <w:rFonts w:ascii="Arial" w:hAnsi="Arial" w:cs="Arial"/>
                <w:sz w:val="26"/>
                <w:szCs w:val="26"/>
              </w:rPr>
              <w:t xml:space="preserve"> beginning with traditional authority</w:t>
            </w:r>
            <w:r w:rsidRPr="00777332">
              <w:rPr>
                <w:rFonts w:ascii="Arial" w:hAnsi="Arial" w:cs="Arial"/>
                <w:sz w:val="26"/>
                <w:szCs w:val="26"/>
              </w:rPr>
              <w:t>.</w:t>
            </w:r>
          </w:p>
          <w:p w:rsidR="00633E01" w:rsidRPr="00777332" w:rsidRDefault="00633E01" w:rsidP="00EA3700">
            <w:pPr>
              <w:rPr>
                <w:rFonts w:ascii="Arial" w:hAnsi="Arial" w:cs="Arial"/>
                <w:sz w:val="26"/>
                <w:szCs w:val="26"/>
              </w:rPr>
            </w:pPr>
            <w:r w:rsidRPr="00777332">
              <w:rPr>
                <w:rFonts w:ascii="Arial" w:hAnsi="Arial" w:cs="Arial"/>
                <w:sz w:val="26"/>
                <w:szCs w:val="26"/>
              </w:rPr>
              <w:t>Reinforcement of structures of homes and living environment.</w:t>
            </w:r>
          </w:p>
          <w:p w:rsidR="00633E01" w:rsidRPr="00777332" w:rsidRDefault="00633E01" w:rsidP="00EA3700">
            <w:pPr>
              <w:rPr>
                <w:rFonts w:ascii="Arial" w:hAnsi="Arial" w:cs="Arial"/>
                <w:sz w:val="26"/>
                <w:szCs w:val="26"/>
              </w:rPr>
            </w:pPr>
            <w:r w:rsidRPr="00777332">
              <w:rPr>
                <w:rFonts w:ascii="Arial" w:hAnsi="Arial" w:cs="Arial"/>
                <w:sz w:val="26"/>
                <w:szCs w:val="26"/>
              </w:rPr>
              <w:t>Equip PWA with security tools</w:t>
            </w:r>
            <w:r w:rsidR="00777332">
              <w:rPr>
                <w:rFonts w:ascii="Arial" w:hAnsi="Arial" w:cs="Arial"/>
                <w:sz w:val="26"/>
                <w:szCs w:val="26"/>
              </w:rPr>
              <w:t>.</w:t>
            </w:r>
          </w:p>
        </w:tc>
      </w:tr>
      <w:tr w:rsidR="00633E01" w:rsidRPr="00777332" w:rsidTr="00AE4C21">
        <w:tc>
          <w:tcPr>
            <w:tcW w:w="361"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2</w:t>
            </w:r>
          </w:p>
        </w:tc>
        <w:tc>
          <w:tcPr>
            <w:tcW w:w="5253"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Review legislative framework re: trafficking of body parts and witchcraft as well as traditional medicine</w:t>
            </w:r>
            <w:r w:rsidR="00925AB5">
              <w:rPr>
                <w:rFonts w:ascii="Arial" w:hAnsi="Arial" w:cs="Arial"/>
                <w:sz w:val="26"/>
                <w:szCs w:val="26"/>
              </w:rPr>
              <w:t xml:space="preserve"> and recognize </w:t>
            </w:r>
            <w:r w:rsidR="00266EF4" w:rsidRPr="00777332">
              <w:rPr>
                <w:rFonts w:ascii="Arial" w:hAnsi="Arial" w:cs="Arial"/>
                <w:sz w:val="26"/>
                <w:szCs w:val="26"/>
              </w:rPr>
              <w:t xml:space="preserve">“colour” as a ground of discrimination </w:t>
            </w:r>
          </w:p>
        </w:tc>
        <w:tc>
          <w:tcPr>
            <w:tcW w:w="2486"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State</w:t>
            </w:r>
          </w:p>
        </w:tc>
        <w:tc>
          <w:tcPr>
            <w:tcW w:w="1170"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I to L</w:t>
            </w:r>
          </w:p>
        </w:tc>
        <w:tc>
          <w:tcPr>
            <w:tcW w:w="5040" w:type="dxa"/>
          </w:tcPr>
          <w:p w:rsidR="00633E01" w:rsidRPr="00777332" w:rsidRDefault="00D625D3" w:rsidP="00EA3700">
            <w:pPr>
              <w:rPr>
                <w:rFonts w:ascii="Arial" w:hAnsi="Arial" w:cs="Arial"/>
                <w:sz w:val="26"/>
                <w:szCs w:val="26"/>
              </w:rPr>
            </w:pPr>
            <w:r w:rsidRPr="00777332">
              <w:rPr>
                <w:rFonts w:ascii="Arial" w:hAnsi="Arial" w:cs="Arial"/>
                <w:sz w:val="26"/>
                <w:szCs w:val="26"/>
              </w:rPr>
              <w:t>Review criminal law framework for adequacy</w:t>
            </w:r>
            <w:r w:rsidR="00925AB5">
              <w:rPr>
                <w:rFonts w:ascii="Arial" w:hAnsi="Arial" w:cs="Arial"/>
                <w:sz w:val="26"/>
                <w:szCs w:val="26"/>
              </w:rPr>
              <w:t xml:space="preserve"> in response to attacks and violations against PwA</w:t>
            </w:r>
            <w:r w:rsidRPr="00777332">
              <w:rPr>
                <w:rFonts w:ascii="Arial" w:hAnsi="Arial" w:cs="Arial"/>
                <w:sz w:val="26"/>
                <w:szCs w:val="26"/>
              </w:rPr>
              <w:t xml:space="preserve">. </w:t>
            </w:r>
            <w:r w:rsidR="00633E01" w:rsidRPr="00777332">
              <w:rPr>
                <w:rFonts w:ascii="Arial" w:hAnsi="Arial" w:cs="Arial"/>
                <w:sz w:val="26"/>
                <w:szCs w:val="26"/>
              </w:rPr>
              <w:t>Encompass trafficking in body parts as high crime. Prevent witchcraft related crime. Regulate practice of traditional  healers</w:t>
            </w:r>
            <w:r w:rsidR="00925AB5">
              <w:rPr>
                <w:rFonts w:ascii="Arial" w:hAnsi="Arial" w:cs="Arial"/>
                <w:sz w:val="26"/>
                <w:szCs w:val="26"/>
              </w:rPr>
              <w:t>. Include colour as a prohibited ground of discrimination.</w:t>
            </w:r>
          </w:p>
        </w:tc>
      </w:tr>
      <w:tr w:rsidR="00633E01" w:rsidRPr="00777332" w:rsidTr="00AE4C21">
        <w:tc>
          <w:tcPr>
            <w:tcW w:w="361"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lastRenderedPageBreak/>
              <w:t>3</w:t>
            </w:r>
          </w:p>
        </w:tc>
        <w:tc>
          <w:tcPr>
            <w:tcW w:w="5253" w:type="dxa"/>
          </w:tcPr>
          <w:p w:rsidR="00633E01" w:rsidRPr="00777332" w:rsidRDefault="00633E01" w:rsidP="00F03179">
            <w:pPr>
              <w:jc w:val="both"/>
              <w:rPr>
                <w:rFonts w:ascii="Arial" w:hAnsi="Arial" w:cs="Arial"/>
                <w:sz w:val="26"/>
                <w:szCs w:val="26"/>
              </w:rPr>
            </w:pPr>
            <w:r w:rsidRPr="00777332">
              <w:rPr>
                <w:rFonts w:ascii="Arial" w:hAnsi="Arial" w:cs="Arial"/>
                <w:sz w:val="26"/>
                <w:szCs w:val="26"/>
              </w:rPr>
              <w:t xml:space="preserve">Health Care </w:t>
            </w:r>
            <w:r w:rsidR="00374774" w:rsidRPr="00777332">
              <w:rPr>
                <w:rFonts w:ascii="Arial" w:hAnsi="Arial" w:cs="Arial"/>
                <w:sz w:val="26"/>
                <w:szCs w:val="26"/>
              </w:rPr>
              <w:t>workers and midwife training</w:t>
            </w:r>
          </w:p>
        </w:tc>
        <w:tc>
          <w:tcPr>
            <w:tcW w:w="2486" w:type="dxa"/>
          </w:tcPr>
          <w:p w:rsidR="00633E01" w:rsidRPr="00777332" w:rsidRDefault="005C6992" w:rsidP="00A07F66">
            <w:pPr>
              <w:jc w:val="both"/>
              <w:rPr>
                <w:rFonts w:ascii="Arial" w:hAnsi="Arial" w:cs="Arial"/>
                <w:sz w:val="26"/>
                <w:szCs w:val="26"/>
              </w:rPr>
            </w:pPr>
            <w:r>
              <w:rPr>
                <w:rFonts w:ascii="Arial" w:hAnsi="Arial" w:cs="Arial"/>
                <w:sz w:val="26"/>
                <w:szCs w:val="26"/>
              </w:rPr>
              <w:t>State &amp;</w:t>
            </w:r>
            <w:r w:rsidR="00633E01" w:rsidRPr="00777332">
              <w:rPr>
                <w:rFonts w:ascii="Arial" w:hAnsi="Arial" w:cs="Arial"/>
                <w:sz w:val="26"/>
                <w:szCs w:val="26"/>
              </w:rPr>
              <w:t xml:space="preserve"> all stakeholders</w:t>
            </w:r>
          </w:p>
        </w:tc>
        <w:tc>
          <w:tcPr>
            <w:tcW w:w="1170"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I to M</w:t>
            </w:r>
          </w:p>
        </w:tc>
        <w:tc>
          <w:tcPr>
            <w:tcW w:w="5040" w:type="dxa"/>
          </w:tcPr>
          <w:p w:rsidR="00633E01" w:rsidRPr="00777332" w:rsidRDefault="00633E01" w:rsidP="00EA3700">
            <w:pPr>
              <w:rPr>
                <w:rFonts w:ascii="Arial" w:hAnsi="Arial" w:cs="Arial"/>
                <w:sz w:val="26"/>
                <w:szCs w:val="26"/>
              </w:rPr>
            </w:pPr>
            <w:r w:rsidRPr="00777332">
              <w:rPr>
                <w:rFonts w:ascii="Arial" w:hAnsi="Arial" w:cs="Arial"/>
                <w:sz w:val="26"/>
                <w:szCs w:val="26"/>
              </w:rPr>
              <w:t>Train on albinism and early intervention particularly linked to vision impairment and skin cancer</w:t>
            </w:r>
            <w:r w:rsidR="00F03179" w:rsidRPr="00777332">
              <w:rPr>
                <w:rFonts w:ascii="Arial" w:hAnsi="Arial" w:cs="Arial"/>
                <w:sz w:val="26"/>
                <w:szCs w:val="26"/>
              </w:rPr>
              <w:t xml:space="preserve"> (including</w:t>
            </w:r>
            <w:r w:rsidR="005C6992">
              <w:rPr>
                <w:rFonts w:ascii="Arial" w:hAnsi="Arial" w:cs="Arial"/>
                <w:sz w:val="26"/>
                <w:szCs w:val="26"/>
              </w:rPr>
              <w:t xml:space="preserve"> preventive and</w:t>
            </w:r>
            <w:r w:rsidR="00F03179" w:rsidRPr="00777332">
              <w:rPr>
                <w:rFonts w:ascii="Arial" w:hAnsi="Arial" w:cs="Arial"/>
                <w:sz w:val="26"/>
                <w:szCs w:val="26"/>
              </w:rPr>
              <w:t xml:space="preserve"> curative </w:t>
            </w:r>
            <w:r w:rsidR="008F179E" w:rsidRPr="00777332">
              <w:rPr>
                <w:rFonts w:ascii="Arial" w:hAnsi="Arial" w:cs="Arial"/>
                <w:sz w:val="26"/>
                <w:szCs w:val="26"/>
              </w:rPr>
              <w:t>measures</w:t>
            </w:r>
            <w:r w:rsidR="00F03179" w:rsidRPr="00777332">
              <w:rPr>
                <w:rFonts w:ascii="Arial" w:hAnsi="Arial" w:cs="Arial"/>
                <w:sz w:val="26"/>
                <w:szCs w:val="26"/>
              </w:rPr>
              <w:t>)</w:t>
            </w:r>
            <w:r w:rsidR="00374774" w:rsidRPr="00777332">
              <w:rPr>
                <w:rFonts w:ascii="Arial" w:hAnsi="Arial" w:cs="Arial"/>
                <w:sz w:val="26"/>
                <w:szCs w:val="26"/>
              </w:rPr>
              <w:t xml:space="preserve">.  Particular focus on women with albinism and mothers of children with </w:t>
            </w:r>
            <w:r w:rsidR="00AA2EFC" w:rsidRPr="00777332">
              <w:rPr>
                <w:rFonts w:ascii="Arial" w:hAnsi="Arial" w:cs="Arial"/>
                <w:sz w:val="26"/>
                <w:szCs w:val="26"/>
              </w:rPr>
              <w:t>albinism</w:t>
            </w:r>
          </w:p>
        </w:tc>
      </w:tr>
      <w:tr w:rsidR="00633E01" w:rsidRPr="00777332" w:rsidTr="00AE4C21">
        <w:tc>
          <w:tcPr>
            <w:tcW w:w="361"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4</w:t>
            </w:r>
          </w:p>
        </w:tc>
        <w:tc>
          <w:tcPr>
            <w:tcW w:w="5253"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Social we</w:t>
            </w:r>
            <w:r w:rsidR="00AA2EFC" w:rsidRPr="00777332">
              <w:rPr>
                <w:rFonts w:ascii="Arial" w:hAnsi="Arial" w:cs="Arial"/>
                <w:sz w:val="26"/>
                <w:szCs w:val="26"/>
              </w:rPr>
              <w:t>lfare schemes should include PWA</w:t>
            </w:r>
          </w:p>
        </w:tc>
        <w:tc>
          <w:tcPr>
            <w:tcW w:w="2486"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State</w:t>
            </w:r>
          </w:p>
        </w:tc>
        <w:tc>
          <w:tcPr>
            <w:tcW w:w="1170" w:type="dxa"/>
          </w:tcPr>
          <w:p w:rsidR="00633E01" w:rsidRPr="00777332" w:rsidRDefault="00633E01" w:rsidP="00A07F66">
            <w:pPr>
              <w:jc w:val="both"/>
              <w:rPr>
                <w:rFonts w:ascii="Arial" w:hAnsi="Arial" w:cs="Arial"/>
                <w:sz w:val="26"/>
                <w:szCs w:val="26"/>
              </w:rPr>
            </w:pPr>
            <w:r w:rsidRPr="00777332">
              <w:rPr>
                <w:rFonts w:ascii="Arial" w:hAnsi="Arial" w:cs="Arial"/>
                <w:sz w:val="26"/>
                <w:szCs w:val="26"/>
              </w:rPr>
              <w:t>I to L</w:t>
            </w:r>
          </w:p>
        </w:tc>
        <w:tc>
          <w:tcPr>
            <w:tcW w:w="5040" w:type="dxa"/>
          </w:tcPr>
          <w:p w:rsidR="00633E01" w:rsidRPr="00777332" w:rsidRDefault="00B848CF" w:rsidP="00EA3700">
            <w:pPr>
              <w:rPr>
                <w:rFonts w:ascii="Arial" w:hAnsi="Arial" w:cs="Arial"/>
                <w:sz w:val="26"/>
                <w:szCs w:val="26"/>
              </w:rPr>
            </w:pPr>
            <w:r>
              <w:rPr>
                <w:rFonts w:ascii="Arial" w:hAnsi="Arial" w:cs="Arial"/>
                <w:sz w:val="26"/>
                <w:szCs w:val="26"/>
              </w:rPr>
              <w:t xml:space="preserve">Social </w:t>
            </w:r>
            <w:r w:rsidR="00562F92" w:rsidRPr="00777332">
              <w:rPr>
                <w:rFonts w:ascii="Arial" w:hAnsi="Arial" w:cs="Arial"/>
                <w:sz w:val="26"/>
                <w:szCs w:val="26"/>
              </w:rPr>
              <w:t>welfare programs,</w:t>
            </w:r>
            <w:r w:rsidR="00633E01" w:rsidRPr="00777332">
              <w:rPr>
                <w:rFonts w:ascii="Arial" w:hAnsi="Arial" w:cs="Arial"/>
                <w:sz w:val="26"/>
                <w:szCs w:val="26"/>
              </w:rPr>
              <w:t xml:space="preserve"> legal aid</w:t>
            </w:r>
            <w:r>
              <w:rPr>
                <w:rFonts w:ascii="Arial" w:hAnsi="Arial" w:cs="Arial"/>
                <w:sz w:val="26"/>
                <w:szCs w:val="26"/>
              </w:rPr>
              <w:t>, poverty alleviation programs</w:t>
            </w:r>
            <w:r w:rsidR="00633E01" w:rsidRPr="00777332">
              <w:rPr>
                <w:rFonts w:ascii="Arial" w:hAnsi="Arial" w:cs="Arial"/>
                <w:sz w:val="26"/>
                <w:szCs w:val="26"/>
              </w:rPr>
              <w:t xml:space="preserve"> etc</w:t>
            </w:r>
          </w:p>
        </w:tc>
      </w:tr>
      <w:tr w:rsidR="00633E01" w:rsidRPr="00777332" w:rsidTr="00AE4C21">
        <w:tc>
          <w:tcPr>
            <w:tcW w:w="361" w:type="dxa"/>
          </w:tcPr>
          <w:p w:rsidR="00633E01" w:rsidRPr="00777332" w:rsidRDefault="00F03179" w:rsidP="00A07F66">
            <w:pPr>
              <w:jc w:val="both"/>
              <w:rPr>
                <w:rFonts w:ascii="Arial" w:hAnsi="Arial" w:cs="Arial"/>
                <w:sz w:val="26"/>
                <w:szCs w:val="26"/>
              </w:rPr>
            </w:pPr>
            <w:r w:rsidRPr="00777332">
              <w:rPr>
                <w:rFonts w:ascii="Arial" w:hAnsi="Arial" w:cs="Arial"/>
                <w:sz w:val="26"/>
                <w:szCs w:val="26"/>
              </w:rPr>
              <w:t>5</w:t>
            </w:r>
          </w:p>
        </w:tc>
        <w:tc>
          <w:tcPr>
            <w:tcW w:w="5253" w:type="dxa"/>
          </w:tcPr>
          <w:p w:rsidR="00633E01" w:rsidRPr="00777332" w:rsidRDefault="00F03179" w:rsidP="00A07F66">
            <w:pPr>
              <w:jc w:val="both"/>
              <w:rPr>
                <w:rFonts w:ascii="Arial" w:hAnsi="Arial" w:cs="Arial"/>
                <w:sz w:val="26"/>
                <w:szCs w:val="26"/>
              </w:rPr>
            </w:pPr>
            <w:r w:rsidRPr="00777332">
              <w:rPr>
                <w:rFonts w:ascii="Arial" w:hAnsi="Arial" w:cs="Arial"/>
                <w:sz w:val="26"/>
                <w:szCs w:val="26"/>
              </w:rPr>
              <w:t>Monitoring and Reporting – support the work of civil society</w:t>
            </w:r>
          </w:p>
        </w:tc>
        <w:tc>
          <w:tcPr>
            <w:tcW w:w="2486" w:type="dxa"/>
          </w:tcPr>
          <w:p w:rsidR="00633E01" w:rsidRPr="00777332" w:rsidRDefault="005C6992" w:rsidP="00A07F66">
            <w:pPr>
              <w:jc w:val="both"/>
              <w:rPr>
                <w:rFonts w:ascii="Arial" w:hAnsi="Arial" w:cs="Arial"/>
                <w:sz w:val="26"/>
                <w:szCs w:val="26"/>
              </w:rPr>
            </w:pPr>
            <w:r>
              <w:rPr>
                <w:rFonts w:ascii="Arial" w:hAnsi="Arial" w:cs="Arial"/>
                <w:sz w:val="26"/>
                <w:szCs w:val="26"/>
              </w:rPr>
              <w:t>State &amp;</w:t>
            </w:r>
            <w:r w:rsidR="00F03179" w:rsidRPr="00777332">
              <w:rPr>
                <w:rFonts w:ascii="Arial" w:hAnsi="Arial" w:cs="Arial"/>
                <w:sz w:val="26"/>
                <w:szCs w:val="26"/>
              </w:rPr>
              <w:t xml:space="preserve"> all stakeholders</w:t>
            </w:r>
          </w:p>
        </w:tc>
        <w:tc>
          <w:tcPr>
            <w:tcW w:w="1170" w:type="dxa"/>
          </w:tcPr>
          <w:p w:rsidR="00633E01" w:rsidRPr="00777332" w:rsidRDefault="00F03179" w:rsidP="00A07F66">
            <w:pPr>
              <w:jc w:val="both"/>
              <w:rPr>
                <w:rFonts w:ascii="Arial" w:hAnsi="Arial" w:cs="Arial"/>
                <w:sz w:val="26"/>
                <w:szCs w:val="26"/>
              </w:rPr>
            </w:pPr>
            <w:r w:rsidRPr="00777332">
              <w:rPr>
                <w:rFonts w:ascii="Arial" w:hAnsi="Arial" w:cs="Arial"/>
                <w:sz w:val="26"/>
                <w:szCs w:val="26"/>
              </w:rPr>
              <w:t>I to L</w:t>
            </w:r>
          </w:p>
        </w:tc>
        <w:tc>
          <w:tcPr>
            <w:tcW w:w="5040" w:type="dxa"/>
          </w:tcPr>
          <w:p w:rsidR="005C6992" w:rsidRDefault="00B848CF" w:rsidP="00EA3700">
            <w:pPr>
              <w:rPr>
                <w:rFonts w:ascii="Arial" w:hAnsi="Arial" w:cs="Arial"/>
                <w:sz w:val="26"/>
                <w:szCs w:val="26"/>
              </w:rPr>
            </w:pPr>
            <w:r>
              <w:rPr>
                <w:rFonts w:ascii="Arial" w:hAnsi="Arial" w:cs="Arial"/>
                <w:sz w:val="26"/>
                <w:szCs w:val="26"/>
              </w:rPr>
              <w:t xml:space="preserve">Support civil society with resources.  </w:t>
            </w:r>
          </w:p>
          <w:p w:rsidR="005C6992" w:rsidRDefault="005C6992" w:rsidP="00EA3700">
            <w:pPr>
              <w:rPr>
                <w:rFonts w:ascii="Arial" w:hAnsi="Arial" w:cs="Arial"/>
                <w:sz w:val="26"/>
                <w:szCs w:val="26"/>
              </w:rPr>
            </w:pPr>
            <w:r>
              <w:rPr>
                <w:rFonts w:ascii="Arial" w:hAnsi="Arial" w:cs="Arial"/>
                <w:sz w:val="26"/>
                <w:szCs w:val="26"/>
              </w:rPr>
              <w:t>Include them in all processes &amp; programs relating to them.</w:t>
            </w:r>
          </w:p>
          <w:p w:rsidR="00633E01" w:rsidRPr="00777332" w:rsidRDefault="00B848CF" w:rsidP="00EA3700">
            <w:pPr>
              <w:rPr>
                <w:rFonts w:ascii="Arial" w:hAnsi="Arial" w:cs="Arial"/>
                <w:sz w:val="26"/>
                <w:szCs w:val="26"/>
              </w:rPr>
            </w:pPr>
            <w:r>
              <w:rPr>
                <w:rFonts w:ascii="Arial" w:hAnsi="Arial" w:cs="Arial"/>
                <w:sz w:val="26"/>
                <w:szCs w:val="26"/>
              </w:rPr>
              <w:t>Allow civil society space</w:t>
            </w:r>
          </w:p>
        </w:tc>
      </w:tr>
    </w:tbl>
    <w:p w:rsidR="00317474" w:rsidRDefault="00317474" w:rsidP="008F179E">
      <w:pPr>
        <w:tabs>
          <w:tab w:val="left" w:pos="1665"/>
        </w:tabs>
        <w:jc w:val="both"/>
        <w:rPr>
          <w:rFonts w:ascii="Arial" w:hAnsi="Arial" w:cs="Arial"/>
          <w:sz w:val="28"/>
          <w:szCs w:val="28"/>
          <w:u w:val="single"/>
        </w:rPr>
      </w:pPr>
      <w:r>
        <w:rPr>
          <w:rFonts w:ascii="Arial" w:hAnsi="Arial" w:cs="Arial"/>
          <w:sz w:val="28"/>
          <w:szCs w:val="28"/>
          <w:u w:val="single"/>
        </w:rPr>
        <w:tab/>
      </w:r>
    </w:p>
    <w:p w:rsidR="00191102" w:rsidRDefault="00191102" w:rsidP="00317474">
      <w:pPr>
        <w:jc w:val="both"/>
        <w:rPr>
          <w:rFonts w:ascii="Arial" w:hAnsi="Arial" w:cs="Arial"/>
          <w:sz w:val="28"/>
          <w:szCs w:val="28"/>
          <w:u w:val="single"/>
        </w:rPr>
      </w:pPr>
    </w:p>
    <w:p w:rsidR="00317474" w:rsidRPr="001A3ABE" w:rsidRDefault="00633E01" w:rsidP="00317474">
      <w:pPr>
        <w:jc w:val="both"/>
        <w:rPr>
          <w:rFonts w:ascii="Arial" w:hAnsi="Arial" w:cs="Arial"/>
          <w:b/>
          <w:sz w:val="28"/>
          <w:szCs w:val="28"/>
          <w:u w:val="single"/>
        </w:rPr>
      </w:pPr>
      <w:r w:rsidRPr="001A3ABE">
        <w:rPr>
          <w:rFonts w:ascii="Arial" w:hAnsi="Arial" w:cs="Arial"/>
          <w:b/>
          <w:sz w:val="28"/>
          <w:szCs w:val="28"/>
          <w:u w:val="single"/>
        </w:rPr>
        <w:t>Accountability measures</w:t>
      </w:r>
    </w:p>
    <w:tbl>
      <w:tblPr>
        <w:tblStyle w:val="TableGrid"/>
        <w:tblW w:w="14310" w:type="dxa"/>
        <w:tblInd w:w="-612" w:type="dxa"/>
        <w:tblLook w:val="04A0" w:firstRow="1" w:lastRow="0" w:firstColumn="1" w:lastColumn="0" w:noHBand="0" w:noVBand="1"/>
      </w:tblPr>
      <w:tblGrid>
        <w:gridCol w:w="372"/>
        <w:gridCol w:w="5291"/>
        <w:gridCol w:w="2437"/>
        <w:gridCol w:w="1170"/>
        <w:gridCol w:w="5040"/>
      </w:tblGrid>
      <w:tr w:rsidR="00E812DC" w:rsidTr="00AE4C21">
        <w:tc>
          <w:tcPr>
            <w:tcW w:w="372" w:type="dxa"/>
          </w:tcPr>
          <w:p w:rsidR="00E812DC" w:rsidRDefault="00E812DC" w:rsidP="00A07F66">
            <w:pPr>
              <w:jc w:val="both"/>
              <w:rPr>
                <w:rFonts w:ascii="Arial" w:hAnsi="Arial" w:cs="Arial"/>
                <w:sz w:val="28"/>
                <w:szCs w:val="28"/>
                <w:u w:val="single"/>
              </w:rPr>
            </w:pPr>
          </w:p>
        </w:tc>
        <w:tc>
          <w:tcPr>
            <w:tcW w:w="5291" w:type="dxa"/>
          </w:tcPr>
          <w:p w:rsidR="00E812DC" w:rsidRDefault="00E812DC" w:rsidP="00A07F66">
            <w:pPr>
              <w:jc w:val="both"/>
              <w:rPr>
                <w:rFonts w:ascii="Arial" w:hAnsi="Arial" w:cs="Arial"/>
                <w:sz w:val="28"/>
                <w:szCs w:val="28"/>
                <w:u w:val="single"/>
              </w:rPr>
            </w:pPr>
            <w:r>
              <w:rPr>
                <w:rFonts w:ascii="Arial" w:hAnsi="Arial" w:cs="Arial"/>
                <w:sz w:val="28"/>
                <w:szCs w:val="28"/>
                <w:u w:val="single"/>
              </w:rPr>
              <w:t>Priority area</w:t>
            </w:r>
          </w:p>
        </w:tc>
        <w:tc>
          <w:tcPr>
            <w:tcW w:w="2437" w:type="dxa"/>
          </w:tcPr>
          <w:p w:rsidR="00E812DC" w:rsidRDefault="00E812DC" w:rsidP="00A07F66">
            <w:pPr>
              <w:jc w:val="both"/>
              <w:rPr>
                <w:rFonts w:ascii="Arial" w:hAnsi="Arial" w:cs="Arial"/>
                <w:sz w:val="28"/>
                <w:szCs w:val="28"/>
                <w:u w:val="single"/>
              </w:rPr>
            </w:pPr>
            <w:r>
              <w:rPr>
                <w:rFonts w:ascii="Arial" w:hAnsi="Arial" w:cs="Arial"/>
                <w:sz w:val="28"/>
                <w:szCs w:val="28"/>
                <w:u w:val="single"/>
              </w:rPr>
              <w:t>Responsible Party</w:t>
            </w:r>
          </w:p>
        </w:tc>
        <w:tc>
          <w:tcPr>
            <w:tcW w:w="1170" w:type="dxa"/>
          </w:tcPr>
          <w:p w:rsidR="00E812DC" w:rsidRDefault="00E812DC" w:rsidP="00A07F66">
            <w:pPr>
              <w:jc w:val="both"/>
              <w:rPr>
                <w:rFonts w:ascii="Arial" w:hAnsi="Arial" w:cs="Arial"/>
                <w:sz w:val="28"/>
                <w:szCs w:val="28"/>
                <w:u w:val="single"/>
              </w:rPr>
            </w:pPr>
            <w:r>
              <w:rPr>
                <w:rFonts w:ascii="Arial" w:hAnsi="Arial" w:cs="Arial"/>
                <w:sz w:val="28"/>
                <w:szCs w:val="28"/>
                <w:u w:val="single"/>
              </w:rPr>
              <w:t>Time Frame</w:t>
            </w:r>
          </w:p>
        </w:tc>
        <w:tc>
          <w:tcPr>
            <w:tcW w:w="5040" w:type="dxa"/>
          </w:tcPr>
          <w:p w:rsidR="00E812DC" w:rsidRDefault="00374774" w:rsidP="00A07F66">
            <w:pPr>
              <w:jc w:val="both"/>
              <w:rPr>
                <w:rFonts w:ascii="Arial" w:hAnsi="Arial" w:cs="Arial"/>
                <w:sz w:val="28"/>
                <w:szCs w:val="28"/>
                <w:u w:val="single"/>
              </w:rPr>
            </w:pPr>
            <w:r>
              <w:rPr>
                <w:rFonts w:ascii="Arial" w:hAnsi="Arial" w:cs="Arial"/>
                <w:sz w:val="28"/>
                <w:szCs w:val="28"/>
                <w:u w:val="single"/>
              </w:rPr>
              <w:t>Ideas on How / Comments</w:t>
            </w:r>
          </w:p>
        </w:tc>
      </w:tr>
      <w:tr w:rsidR="00E812DC" w:rsidTr="00AE4C21">
        <w:tc>
          <w:tcPr>
            <w:tcW w:w="372" w:type="dxa"/>
          </w:tcPr>
          <w:p w:rsidR="00E812DC" w:rsidRPr="00E812DC" w:rsidRDefault="00E812DC" w:rsidP="00E812DC">
            <w:pPr>
              <w:jc w:val="center"/>
              <w:rPr>
                <w:rFonts w:ascii="Arial" w:hAnsi="Arial" w:cs="Arial"/>
                <w:sz w:val="28"/>
                <w:szCs w:val="28"/>
              </w:rPr>
            </w:pPr>
            <w:r>
              <w:rPr>
                <w:rFonts w:ascii="Arial" w:hAnsi="Arial" w:cs="Arial"/>
                <w:sz w:val="28"/>
                <w:szCs w:val="28"/>
              </w:rPr>
              <w:t>1</w:t>
            </w:r>
          </w:p>
        </w:tc>
        <w:tc>
          <w:tcPr>
            <w:tcW w:w="5291" w:type="dxa"/>
          </w:tcPr>
          <w:p w:rsidR="00E812DC" w:rsidRPr="00374774" w:rsidRDefault="00445823" w:rsidP="00374774">
            <w:pPr>
              <w:rPr>
                <w:rFonts w:ascii="Arial" w:hAnsi="Arial" w:cs="Arial"/>
                <w:sz w:val="28"/>
                <w:szCs w:val="28"/>
              </w:rPr>
            </w:pPr>
            <w:r>
              <w:rPr>
                <w:rFonts w:ascii="Arial" w:hAnsi="Arial" w:cs="Arial"/>
                <w:sz w:val="28"/>
                <w:szCs w:val="28"/>
              </w:rPr>
              <w:t xml:space="preserve">Combat impunity; </w:t>
            </w:r>
            <w:r w:rsidR="00374774" w:rsidRPr="00374774">
              <w:rPr>
                <w:rFonts w:ascii="Arial" w:hAnsi="Arial" w:cs="Arial"/>
                <w:sz w:val="28"/>
                <w:szCs w:val="28"/>
              </w:rPr>
              <w:t>Prioritize prosecution of cases of attacks</w:t>
            </w:r>
          </w:p>
        </w:tc>
        <w:tc>
          <w:tcPr>
            <w:tcW w:w="2437" w:type="dxa"/>
          </w:tcPr>
          <w:p w:rsidR="00E812DC" w:rsidRPr="00374774" w:rsidRDefault="00374774" w:rsidP="00A07F66">
            <w:pPr>
              <w:jc w:val="both"/>
              <w:rPr>
                <w:rFonts w:ascii="Arial" w:hAnsi="Arial" w:cs="Arial"/>
                <w:sz w:val="28"/>
                <w:szCs w:val="28"/>
              </w:rPr>
            </w:pPr>
            <w:r w:rsidRPr="00374774">
              <w:rPr>
                <w:rFonts w:ascii="Arial" w:hAnsi="Arial" w:cs="Arial"/>
                <w:sz w:val="28"/>
                <w:szCs w:val="28"/>
              </w:rPr>
              <w:t>State</w:t>
            </w:r>
          </w:p>
        </w:tc>
        <w:tc>
          <w:tcPr>
            <w:tcW w:w="1170" w:type="dxa"/>
          </w:tcPr>
          <w:p w:rsidR="00E812DC" w:rsidRPr="00374774" w:rsidRDefault="00374774" w:rsidP="00A07F66">
            <w:pPr>
              <w:jc w:val="both"/>
              <w:rPr>
                <w:rFonts w:ascii="Arial" w:hAnsi="Arial" w:cs="Arial"/>
                <w:sz w:val="28"/>
                <w:szCs w:val="28"/>
              </w:rPr>
            </w:pPr>
            <w:r w:rsidRPr="00374774">
              <w:rPr>
                <w:rFonts w:ascii="Arial" w:hAnsi="Arial" w:cs="Arial"/>
                <w:sz w:val="28"/>
                <w:szCs w:val="28"/>
              </w:rPr>
              <w:t>I to M</w:t>
            </w:r>
          </w:p>
        </w:tc>
        <w:tc>
          <w:tcPr>
            <w:tcW w:w="5040" w:type="dxa"/>
          </w:tcPr>
          <w:p w:rsidR="00E812DC" w:rsidRPr="00374774" w:rsidRDefault="00B848CF" w:rsidP="00A07F66">
            <w:pPr>
              <w:jc w:val="both"/>
              <w:rPr>
                <w:rFonts w:ascii="Arial" w:hAnsi="Arial" w:cs="Arial"/>
                <w:sz w:val="28"/>
                <w:szCs w:val="28"/>
              </w:rPr>
            </w:pPr>
            <w:r>
              <w:rPr>
                <w:rFonts w:ascii="Arial" w:hAnsi="Arial" w:cs="Arial"/>
                <w:sz w:val="28"/>
                <w:szCs w:val="28"/>
              </w:rPr>
              <w:t>T</w:t>
            </w:r>
            <w:r w:rsidR="00374774">
              <w:rPr>
                <w:rFonts w:ascii="Arial" w:hAnsi="Arial" w:cs="Arial"/>
                <w:sz w:val="28"/>
                <w:szCs w:val="28"/>
              </w:rPr>
              <w:t>rain prosecutors &amp; investigators</w:t>
            </w:r>
            <w:r>
              <w:rPr>
                <w:rFonts w:ascii="Arial" w:hAnsi="Arial" w:cs="Arial"/>
                <w:sz w:val="28"/>
                <w:szCs w:val="28"/>
              </w:rPr>
              <w:t xml:space="preserve"> through handbook (existing best practice)</w:t>
            </w:r>
            <w:r w:rsidR="00A4431F">
              <w:rPr>
                <w:rFonts w:ascii="Arial" w:hAnsi="Arial" w:cs="Arial"/>
                <w:sz w:val="28"/>
                <w:szCs w:val="28"/>
              </w:rPr>
              <w:t>. Is</w:t>
            </w:r>
            <w:r w:rsidR="00374774">
              <w:rPr>
                <w:rFonts w:ascii="Arial" w:hAnsi="Arial" w:cs="Arial"/>
                <w:sz w:val="28"/>
                <w:szCs w:val="28"/>
              </w:rPr>
              <w:t>sue sentencing guidelines</w:t>
            </w:r>
            <w:r w:rsidR="00A175CC">
              <w:rPr>
                <w:rFonts w:ascii="Arial" w:hAnsi="Arial" w:cs="Arial"/>
                <w:sz w:val="28"/>
                <w:szCs w:val="28"/>
              </w:rPr>
              <w:t>, and</w:t>
            </w:r>
            <w:r w:rsidR="00191102">
              <w:rPr>
                <w:rFonts w:ascii="Arial" w:hAnsi="Arial" w:cs="Arial"/>
                <w:sz w:val="28"/>
                <w:szCs w:val="28"/>
              </w:rPr>
              <w:t xml:space="preserve"> assign</w:t>
            </w:r>
            <w:r w:rsidR="00374774">
              <w:rPr>
                <w:rFonts w:ascii="Arial" w:hAnsi="Arial" w:cs="Arial"/>
                <w:sz w:val="28"/>
                <w:szCs w:val="28"/>
              </w:rPr>
              <w:t xml:space="preserve"> cases to higher Courts</w:t>
            </w:r>
            <w:r w:rsidR="00445823">
              <w:rPr>
                <w:rFonts w:ascii="Arial" w:hAnsi="Arial" w:cs="Arial"/>
                <w:sz w:val="28"/>
                <w:szCs w:val="28"/>
              </w:rPr>
              <w:t>. Resource prosecution, law enforcement and investigation officers</w:t>
            </w:r>
            <w:r>
              <w:rPr>
                <w:rFonts w:ascii="Arial" w:hAnsi="Arial" w:cs="Arial"/>
                <w:sz w:val="28"/>
                <w:szCs w:val="28"/>
              </w:rPr>
              <w:t>. Appoint special prosecutor.</w:t>
            </w:r>
          </w:p>
        </w:tc>
      </w:tr>
      <w:tr w:rsidR="00E812DC" w:rsidTr="00AE4C21">
        <w:tc>
          <w:tcPr>
            <w:tcW w:w="372" w:type="dxa"/>
          </w:tcPr>
          <w:p w:rsidR="00E812DC" w:rsidRDefault="00E812DC" w:rsidP="008E4358">
            <w:pPr>
              <w:tabs>
                <w:tab w:val="left" w:pos="2100"/>
              </w:tabs>
              <w:jc w:val="both"/>
              <w:rPr>
                <w:rFonts w:ascii="Arial" w:hAnsi="Arial" w:cs="Arial"/>
                <w:sz w:val="28"/>
                <w:szCs w:val="28"/>
              </w:rPr>
            </w:pPr>
            <w:r>
              <w:rPr>
                <w:rFonts w:ascii="Arial" w:hAnsi="Arial" w:cs="Arial"/>
                <w:sz w:val="28"/>
                <w:szCs w:val="28"/>
              </w:rPr>
              <w:t>2</w:t>
            </w:r>
          </w:p>
        </w:tc>
        <w:tc>
          <w:tcPr>
            <w:tcW w:w="5291" w:type="dxa"/>
          </w:tcPr>
          <w:p w:rsidR="00E812DC" w:rsidRPr="008E4358" w:rsidRDefault="00E812DC" w:rsidP="008E4358">
            <w:pPr>
              <w:tabs>
                <w:tab w:val="left" w:pos="2100"/>
              </w:tabs>
              <w:jc w:val="both"/>
              <w:rPr>
                <w:rFonts w:ascii="Arial" w:hAnsi="Arial" w:cs="Arial"/>
                <w:sz w:val="28"/>
                <w:szCs w:val="28"/>
              </w:rPr>
            </w:pPr>
            <w:r>
              <w:rPr>
                <w:rFonts w:ascii="Arial" w:hAnsi="Arial" w:cs="Arial"/>
                <w:sz w:val="28"/>
                <w:szCs w:val="28"/>
              </w:rPr>
              <w:t>Victim support</w:t>
            </w:r>
          </w:p>
        </w:tc>
        <w:tc>
          <w:tcPr>
            <w:tcW w:w="2437" w:type="dxa"/>
          </w:tcPr>
          <w:p w:rsidR="00E812DC" w:rsidRPr="00374774" w:rsidRDefault="005C6992" w:rsidP="00AE4C21">
            <w:pPr>
              <w:rPr>
                <w:rFonts w:ascii="Arial" w:hAnsi="Arial" w:cs="Arial"/>
                <w:sz w:val="28"/>
                <w:szCs w:val="28"/>
              </w:rPr>
            </w:pPr>
            <w:r>
              <w:rPr>
                <w:rFonts w:ascii="Arial" w:hAnsi="Arial" w:cs="Arial"/>
                <w:sz w:val="28"/>
                <w:szCs w:val="28"/>
              </w:rPr>
              <w:t>State &amp;</w:t>
            </w:r>
            <w:r w:rsidR="00374774">
              <w:rPr>
                <w:rFonts w:ascii="Arial" w:hAnsi="Arial" w:cs="Arial"/>
                <w:sz w:val="28"/>
                <w:szCs w:val="28"/>
              </w:rPr>
              <w:t xml:space="preserve"> all stakeholders</w:t>
            </w:r>
          </w:p>
        </w:tc>
        <w:tc>
          <w:tcPr>
            <w:tcW w:w="1170" w:type="dxa"/>
          </w:tcPr>
          <w:p w:rsidR="00E812DC" w:rsidRPr="00374774" w:rsidRDefault="00374774" w:rsidP="00A07F66">
            <w:pPr>
              <w:jc w:val="both"/>
              <w:rPr>
                <w:rFonts w:ascii="Arial" w:hAnsi="Arial" w:cs="Arial"/>
                <w:sz w:val="28"/>
                <w:szCs w:val="28"/>
              </w:rPr>
            </w:pPr>
            <w:r w:rsidRPr="00374774">
              <w:rPr>
                <w:rFonts w:ascii="Arial" w:hAnsi="Arial" w:cs="Arial"/>
                <w:sz w:val="28"/>
                <w:szCs w:val="28"/>
              </w:rPr>
              <w:t>I to M</w:t>
            </w:r>
          </w:p>
        </w:tc>
        <w:tc>
          <w:tcPr>
            <w:tcW w:w="5040" w:type="dxa"/>
          </w:tcPr>
          <w:p w:rsidR="00E812DC" w:rsidRPr="00374774" w:rsidRDefault="007C7612" w:rsidP="007C7612">
            <w:pPr>
              <w:jc w:val="both"/>
              <w:rPr>
                <w:rFonts w:ascii="Arial" w:hAnsi="Arial" w:cs="Arial"/>
                <w:sz w:val="28"/>
                <w:szCs w:val="28"/>
              </w:rPr>
            </w:pPr>
            <w:r>
              <w:rPr>
                <w:rFonts w:ascii="Arial" w:hAnsi="Arial" w:cs="Arial"/>
                <w:sz w:val="28"/>
                <w:szCs w:val="28"/>
              </w:rPr>
              <w:t>Psychosocial</w:t>
            </w:r>
            <w:r w:rsidR="00374774">
              <w:rPr>
                <w:rFonts w:ascii="Arial" w:hAnsi="Arial" w:cs="Arial"/>
                <w:sz w:val="28"/>
                <w:szCs w:val="28"/>
              </w:rPr>
              <w:t xml:space="preserve">, </w:t>
            </w:r>
            <w:r>
              <w:rPr>
                <w:rFonts w:ascii="Arial" w:hAnsi="Arial" w:cs="Arial"/>
                <w:sz w:val="28"/>
                <w:szCs w:val="28"/>
              </w:rPr>
              <w:t>medical, legal</w:t>
            </w:r>
            <w:r w:rsidR="00374774">
              <w:rPr>
                <w:rFonts w:ascii="Arial" w:hAnsi="Arial" w:cs="Arial"/>
                <w:sz w:val="28"/>
                <w:szCs w:val="28"/>
              </w:rPr>
              <w:t xml:space="preserve"> and </w:t>
            </w:r>
            <w:r>
              <w:rPr>
                <w:rFonts w:ascii="Arial" w:hAnsi="Arial" w:cs="Arial"/>
                <w:sz w:val="28"/>
                <w:szCs w:val="28"/>
              </w:rPr>
              <w:t>socio</w:t>
            </w:r>
            <w:r w:rsidR="00374774">
              <w:rPr>
                <w:rFonts w:ascii="Arial" w:hAnsi="Arial" w:cs="Arial"/>
                <w:sz w:val="28"/>
                <w:szCs w:val="28"/>
              </w:rPr>
              <w:t>e</w:t>
            </w:r>
            <w:r w:rsidR="00A4431F">
              <w:rPr>
                <w:rFonts w:ascii="Arial" w:hAnsi="Arial" w:cs="Arial"/>
                <w:sz w:val="28"/>
                <w:szCs w:val="28"/>
              </w:rPr>
              <w:t>conomic support to rebuild the</w:t>
            </w:r>
            <w:r w:rsidR="00374774">
              <w:rPr>
                <w:rFonts w:ascii="Arial" w:hAnsi="Arial" w:cs="Arial"/>
                <w:sz w:val="28"/>
                <w:szCs w:val="28"/>
              </w:rPr>
              <w:t xml:space="preserve"> lives, for both </w:t>
            </w:r>
            <w:r w:rsidR="00A175CC">
              <w:rPr>
                <w:rFonts w:ascii="Arial" w:hAnsi="Arial" w:cs="Arial"/>
                <w:sz w:val="28"/>
                <w:szCs w:val="28"/>
              </w:rPr>
              <w:t>victims</w:t>
            </w:r>
            <w:r w:rsidR="00374774">
              <w:rPr>
                <w:rFonts w:ascii="Arial" w:hAnsi="Arial" w:cs="Arial"/>
                <w:sz w:val="28"/>
                <w:szCs w:val="28"/>
              </w:rPr>
              <w:t xml:space="preserve">, </w:t>
            </w:r>
            <w:r w:rsidR="00A4431F">
              <w:rPr>
                <w:rFonts w:ascii="Arial" w:hAnsi="Arial" w:cs="Arial"/>
                <w:sz w:val="28"/>
                <w:szCs w:val="28"/>
              </w:rPr>
              <w:t xml:space="preserve">and </w:t>
            </w:r>
            <w:r w:rsidR="00374774">
              <w:rPr>
                <w:rFonts w:ascii="Arial" w:hAnsi="Arial" w:cs="Arial"/>
                <w:sz w:val="28"/>
                <w:szCs w:val="28"/>
              </w:rPr>
              <w:t>surviving relatives</w:t>
            </w:r>
            <w:r w:rsidR="00B848CF">
              <w:rPr>
                <w:rFonts w:ascii="Arial" w:hAnsi="Arial" w:cs="Arial"/>
                <w:sz w:val="28"/>
                <w:szCs w:val="28"/>
              </w:rPr>
              <w:t>. Should be available at community level</w:t>
            </w:r>
          </w:p>
        </w:tc>
      </w:tr>
      <w:tr w:rsidR="00E812DC" w:rsidTr="00AE4C21">
        <w:tc>
          <w:tcPr>
            <w:tcW w:w="372" w:type="dxa"/>
          </w:tcPr>
          <w:p w:rsidR="00E812DC" w:rsidRDefault="00E812DC" w:rsidP="00A07F66">
            <w:pPr>
              <w:jc w:val="both"/>
              <w:rPr>
                <w:rFonts w:ascii="Arial" w:hAnsi="Arial" w:cs="Arial"/>
                <w:sz w:val="28"/>
                <w:szCs w:val="28"/>
              </w:rPr>
            </w:pPr>
            <w:r>
              <w:rPr>
                <w:rFonts w:ascii="Arial" w:hAnsi="Arial" w:cs="Arial"/>
                <w:sz w:val="28"/>
                <w:szCs w:val="28"/>
              </w:rPr>
              <w:lastRenderedPageBreak/>
              <w:t>3</w:t>
            </w:r>
          </w:p>
        </w:tc>
        <w:tc>
          <w:tcPr>
            <w:tcW w:w="5291" w:type="dxa"/>
          </w:tcPr>
          <w:p w:rsidR="00E812DC" w:rsidRPr="008E4358" w:rsidRDefault="00E812DC" w:rsidP="00A07F66">
            <w:pPr>
              <w:jc w:val="both"/>
              <w:rPr>
                <w:rFonts w:ascii="Arial" w:hAnsi="Arial" w:cs="Arial"/>
                <w:sz w:val="28"/>
                <w:szCs w:val="28"/>
              </w:rPr>
            </w:pPr>
            <w:r>
              <w:rPr>
                <w:rFonts w:ascii="Arial" w:hAnsi="Arial" w:cs="Arial"/>
                <w:sz w:val="28"/>
                <w:szCs w:val="28"/>
              </w:rPr>
              <w:t>Re-integration of the displaced</w:t>
            </w:r>
          </w:p>
        </w:tc>
        <w:tc>
          <w:tcPr>
            <w:tcW w:w="2437" w:type="dxa"/>
          </w:tcPr>
          <w:p w:rsidR="00E812DC" w:rsidRPr="00374774" w:rsidRDefault="005C6992" w:rsidP="00A07F66">
            <w:pPr>
              <w:jc w:val="both"/>
              <w:rPr>
                <w:rFonts w:ascii="Arial" w:hAnsi="Arial" w:cs="Arial"/>
                <w:sz w:val="28"/>
                <w:szCs w:val="28"/>
              </w:rPr>
            </w:pPr>
            <w:r>
              <w:rPr>
                <w:rFonts w:ascii="Arial" w:hAnsi="Arial" w:cs="Arial"/>
                <w:sz w:val="28"/>
                <w:szCs w:val="28"/>
              </w:rPr>
              <w:t>State &amp;</w:t>
            </w:r>
            <w:r w:rsidR="00374774" w:rsidRPr="00374774">
              <w:rPr>
                <w:rFonts w:ascii="Arial" w:hAnsi="Arial" w:cs="Arial"/>
                <w:sz w:val="28"/>
                <w:szCs w:val="28"/>
              </w:rPr>
              <w:t xml:space="preserve"> all stakeholders</w:t>
            </w:r>
          </w:p>
        </w:tc>
        <w:tc>
          <w:tcPr>
            <w:tcW w:w="1170" w:type="dxa"/>
          </w:tcPr>
          <w:p w:rsidR="00E812DC" w:rsidRPr="00374774" w:rsidRDefault="00374774" w:rsidP="00A07F66">
            <w:pPr>
              <w:jc w:val="both"/>
              <w:rPr>
                <w:rFonts w:ascii="Arial" w:hAnsi="Arial" w:cs="Arial"/>
                <w:sz w:val="28"/>
                <w:szCs w:val="28"/>
              </w:rPr>
            </w:pPr>
            <w:r w:rsidRPr="00374774">
              <w:rPr>
                <w:rFonts w:ascii="Arial" w:hAnsi="Arial" w:cs="Arial"/>
                <w:sz w:val="28"/>
                <w:szCs w:val="28"/>
              </w:rPr>
              <w:t>I to M</w:t>
            </w:r>
          </w:p>
        </w:tc>
        <w:tc>
          <w:tcPr>
            <w:tcW w:w="5040" w:type="dxa"/>
          </w:tcPr>
          <w:p w:rsidR="00E812DC" w:rsidRPr="00374774" w:rsidRDefault="00A4431F" w:rsidP="00A4431F">
            <w:pPr>
              <w:jc w:val="both"/>
              <w:rPr>
                <w:rFonts w:ascii="Arial" w:hAnsi="Arial" w:cs="Arial"/>
                <w:sz w:val="28"/>
                <w:szCs w:val="28"/>
              </w:rPr>
            </w:pPr>
            <w:r>
              <w:rPr>
                <w:rFonts w:ascii="Arial" w:hAnsi="Arial" w:cs="Arial"/>
                <w:sz w:val="28"/>
                <w:szCs w:val="28"/>
              </w:rPr>
              <w:t>Process should be executed by</w:t>
            </w:r>
            <w:r w:rsidR="00A175CC">
              <w:rPr>
                <w:rFonts w:ascii="Arial" w:hAnsi="Arial" w:cs="Arial"/>
                <w:sz w:val="28"/>
                <w:szCs w:val="28"/>
              </w:rPr>
              <w:t xml:space="preserve"> team consisting of both community and</w:t>
            </w:r>
            <w:r w:rsidR="00374774" w:rsidRPr="00374774">
              <w:rPr>
                <w:rFonts w:ascii="Arial" w:hAnsi="Arial" w:cs="Arial"/>
                <w:sz w:val="28"/>
                <w:szCs w:val="28"/>
              </w:rPr>
              <w:t xml:space="preserve"> int</w:t>
            </w:r>
            <w:r>
              <w:rPr>
                <w:rFonts w:ascii="Arial" w:hAnsi="Arial" w:cs="Arial"/>
                <w:sz w:val="28"/>
                <w:szCs w:val="28"/>
              </w:rPr>
              <w:t xml:space="preserve">ernational development agencies. Carry out </w:t>
            </w:r>
            <w:r w:rsidR="00374774" w:rsidRPr="00374774">
              <w:rPr>
                <w:rFonts w:ascii="Arial" w:hAnsi="Arial" w:cs="Arial"/>
                <w:sz w:val="28"/>
                <w:szCs w:val="28"/>
              </w:rPr>
              <w:t>security assessment and public education</w:t>
            </w:r>
            <w:r>
              <w:rPr>
                <w:rFonts w:ascii="Arial" w:hAnsi="Arial" w:cs="Arial"/>
                <w:sz w:val="28"/>
                <w:szCs w:val="28"/>
              </w:rPr>
              <w:t xml:space="preserve"> before reintegration. Act in the best interest of the child.</w:t>
            </w:r>
          </w:p>
        </w:tc>
      </w:tr>
    </w:tbl>
    <w:p w:rsidR="00317474" w:rsidRDefault="00317474" w:rsidP="00317474">
      <w:pPr>
        <w:tabs>
          <w:tab w:val="left" w:pos="1665"/>
        </w:tabs>
        <w:jc w:val="both"/>
        <w:rPr>
          <w:rFonts w:ascii="Arial" w:hAnsi="Arial" w:cs="Arial"/>
          <w:sz w:val="28"/>
          <w:szCs w:val="28"/>
          <w:u w:val="single"/>
        </w:rPr>
      </w:pPr>
      <w:r>
        <w:rPr>
          <w:rFonts w:ascii="Arial" w:hAnsi="Arial" w:cs="Arial"/>
          <w:sz w:val="28"/>
          <w:szCs w:val="28"/>
          <w:u w:val="single"/>
        </w:rPr>
        <w:tab/>
      </w:r>
    </w:p>
    <w:p w:rsidR="00191102" w:rsidRPr="001A3ABE" w:rsidRDefault="00191102" w:rsidP="00317474">
      <w:pPr>
        <w:jc w:val="both"/>
        <w:rPr>
          <w:rFonts w:ascii="Arial" w:hAnsi="Arial" w:cs="Arial"/>
          <w:b/>
          <w:sz w:val="28"/>
          <w:szCs w:val="28"/>
          <w:u w:val="single"/>
        </w:rPr>
      </w:pPr>
    </w:p>
    <w:p w:rsidR="00317474" w:rsidRDefault="00317474" w:rsidP="00317474">
      <w:pPr>
        <w:jc w:val="both"/>
        <w:rPr>
          <w:rFonts w:ascii="Arial" w:hAnsi="Arial" w:cs="Arial"/>
          <w:b/>
          <w:sz w:val="28"/>
          <w:szCs w:val="28"/>
          <w:u w:val="single"/>
        </w:rPr>
      </w:pPr>
      <w:r w:rsidRPr="001A3ABE">
        <w:rPr>
          <w:rFonts w:ascii="Arial" w:hAnsi="Arial" w:cs="Arial"/>
          <w:b/>
          <w:sz w:val="28"/>
          <w:szCs w:val="28"/>
          <w:u w:val="single"/>
        </w:rPr>
        <w:t>Equality and non-</w:t>
      </w:r>
      <w:r w:rsidR="00E812DC" w:rsidRPr="001A3ABE">
        <w:rPr>
          <w:rFonts w:ascii="Arial" w:hAnsi="Arial" w:cs="Arial"/>
          <w:b/>
          <w:sz w:val="28"/>
          <w:szCs w:val="28"/>
          <w:u w:val="single"/>
        </w:rPr>
        <w:t>discrimination measures</w:t>
      </w:r>
    </w:p>
    <w:p w:rsidR="00380136" w:rsidRPr="001A3ABE" w:rsidRDefault="00380136" w:rsidP="00317474">
      <w:pPr>
        <w:jc w:val="both"/>
        <w:rPr>
          <w:rFonts w:ascii="Arial" w:hAnsi="Arial" w:cs="Arial"/>
          <w:b/>
          <w:sz w:val="28"/>
          <w:szCs w:val="28"/>
          <w:u w:val="single"/>
        </w:rPr>
      </w:pPr>
    </w:p>
    <w:tbl>
      <w:tblPr>
        <w:tblStyle w:val="TableGrid"/>
        <w:tblW w:w="14310" w:type="dxa"/>
        <w:tblInd w:w="-612" w:type="dxa"/>
        <w:tblLook w:val="04A0" w:firstRow="1" w:lastRow="0" w:firstColumn="1" w:lastColumn="0" w:noHBand="0" w:noVBand="1"/>
      </w:tblPr>
      <w:tblGrid>
        <w:gridCol w:w="372"/>
        <w:gridCol w:w="5219"/>
        <w:gridCol w:w="2509"/>
        <w:gridCol w:w="1170"/>
        <w:gridCol w:w="5040"/>
      </w:tblGrid>
      <w:tr w:rsidR="00E812DC" w:rsidTr="00AE4C21">
        <w:tc>
          <w:tcPr>
            <w:tcW w:w="372" w:type="dxa"/>
          </w:tcPr>
          <w:p w:rsidR="00E812DC" w:rsidRDefault="00E812DC" w:rsidP="00A07F66">
            <w:pPr>
              <w:jc w:val="both"/>
              <w:rPr>
                <w:rFonts w:ascii="Arial" w:hAnsi="Arial" w:cs="Arial"/>
                <w:sz w:val="28"/>
                <w:szCs w:val="28"/>
                <w:u w:val="single"/>
              </w:rPr>
            </w:pPr>
          </w:p>
        </w:tc>
        <w:tc>
          <w:tcPr>
            <w:tcW w:w="5219" w:type="dxa"/>
          </w:tcPr>
          <w:p w:rsidR="00E812DC" w:rsidRDefault="00E812DC" w:rsidP="00A07F66">
            <w:pPr>
              <w:jc w:val="both"/>
              <w:rPr>
                <w:rFonts w:ascii="Arial" w:hAnsi="Arial" w:cs="Arial"/>
                <w:sz w:val="28"/>
                <w:szCs w:val="28"/>
                <w:u w:val="single"/>
              </w:rPr>
            </w:pPr>
            <w:r>
              <w:rPr>
                <w:rFonts w:ascii="Arial" w:hAnsi="Arial" w:cs="Arial"/>
                <w:sz w:val="28"/>
                <w:szCs w:val="28"/>
                <w:u w:val="single"/>
              </w:rPr>
              <w:t>Priority area</w:t>
            </w:r>
          </w:p>
        </w:tc>
        <w:tc>
          <w:tcPr>
            <w:tcW w:w="2509" w:type="dxa"/>
          </w:tcPr>
          <w:p w:rsidR="00E812DC" w:rsidRDefault="00E812DC" w:rsidP="00A07F66">
            <w:pPr>
              <w:jc w:val="both"/>
              <w:rPr>
                <w:rFonts w:ascii="Arial" w:hAnsi="Arial" w:cs="Arial"/>
                <w:sz w:val="28"/>
                <w:szCs w:val="28"/>
                <w:u w:val="single"/>
              </w:rPr>
            </w:pPr>
            <w:r>
              <w:rPr>
                <w:rFonts w:ascii="Arial" w:hAnsi="Arial" w:cs="Arial"/>
                <w:sz w:val="28"/>
                <w:szCs w:val="28"/>
                <w:u w:val="single"/>
              </w:rPr>
              <w:t>Responsible Party</w:t>
            </w:r>
          </w:p>
        </w:tc>
        <w:tc>
          <w:tcPr>
            <w:tcW w:w="1170" w:type="dxa"/>
          </w:tcPr>
          <w:p w:rsidR="00E812DC" w:rsidRDefault="00E812DC" w:rsidP="00A07F66">
            <w:pPr>
              <w:jc w:val="both"/>
              <w:rPr>
                <w:rFonts w:ascii="Arial" w:hAnsi="Arial" w:cs="Arial"/>
                <w:sz w:val="28"/>
                <w:szCs w:val="28"/>
                <w:u w:val="single"/>
              </w:rPr>
            </w:pPr>
            <w:r>
              <w:rPr>
                <w:rFonts w:ascii="Arial" w:hAnsi="Arial" w:cs="Arial"/>
                <w:sz w:val="28"/>
                <w:szCs w:val="28"/>
                <w:u w:val="single"/>
              </w:rPr>
              <w:t>Time Frame</w:t>
            </w:r>
          </w:p>
        </w:tc>
        <w:tc>
          <w:tcPr>
            <w:tcW w:w="5040" w:type="dxa"/>
          </w:tcPr>
          <w:p w:rsidR="00E812DC" w:rsidRDefault="00374774" w:rsidP="00374774">
            <w:pPr>
              <w:jc w:val="both"/>
              <w:rPr>
                <w:rFonts w:ascii="Arial" w:hAnsi="Arial" w:cs="Arial"/>
                <w:sz w:val="28"/>
                <w:szCs w:val="28"/>
                <w:u w:val="single"/>
              </w:rPr>
            </w:pPr>
            <w:r>
              <w:rPr>
                <w:rFonts w:ascii="Arial" w:hAnsi="Arial" w:cs="Arial"/>
                <w:sz w:val="28"/>
                <w:szCs w:val="28"/>
                <w:u w:val="single"/>
              </w:rPr>
              <w:t>Ideas on How / Comments</w:t>
            </w:r>
          </w:p>
        </w:tc>
      </w:tr>
      <w:tr w:rsidR="00E812DC" w:rsidTr="00AE4C21">
        <w:tc>
          <w:tcPr>
            <w:tcW w:w="372" w:type="dxa"/>
          </w:tcPr>
          <w:p w:rsidR="00E812DC" w:rsidRPr="00C333F9" w:rsidRDefault="00AA7682" w:rsidP="00A07F66">
            <w:pPr>
              <w:jc w:val="both"/>
              <w:rPr>
                <w:rFonts w:ascii="Arial" w:hAnsi="Arial" w:cs="Arial"/>
                <w:sz w:val="28"/>
                <w:szCs w:val="28"/>
              </w:rPr>
            </w:pPr>
            <w:r>
              <w:rPr>
                <w:rFonts w:ascii="Arial" w:hAnsi="Arial" w:cs="Arial"/>
                <w:sz w:val="28"/>
                <w:szCs w:val="28"/>
              </w:rPr>
              <w:t>1</w:t>
            </w:r>
          </w:p>
        </w:tc>
        <w:tc>
          <w:tcPr>
            <w:tcW w:w="5219" w:type="dxa"/>
          </w:tcPr>
          <w:p w:rsidR="00E812DC" w:rsidRPr="00C333F9" w:rsidRDefault="001E5015" w:rsidP="00A4431F">
            <w:pPr>
              <w:jc w:val="both"/>
              <w:rPr>
                <w:rFonts w:ascii="Arial" w:hAnsi="Arial" w:cs="Arial"/>
                <w:sz w:val="28"/>
                <w:szCs w:val="28"/>
              </w:rPr>
            </w:pPr>
            <w:r>
              <w:rPr>
                <w:rFonts w:ascii="Arial" w:hAnsi="Arial" w:cs="Arial"/>
                <w:sz w:val="28"/>
                <w:szCs w:val="28"/>
              </w:rPr>
              <w:t xml:space="preserve">Create </w:t>
            </w:r>
            <w:r w:rsidR="00A4431F">
              <w:rPr>
                <w:rFonts w:ascii="Arial" w:hAnsi="Arial" w:cs="Arial"/>
                <w:sz w:val="28"/>
                <w:szCs w:val="28"/>
              </w:rPr>
              <w:t xml:space="preserve">post or </w:t>
            </w:r>
            <w:r w:rsidR="00630BC9">
              <w:rPr>
                <w:rFonts w:ascii="Arial" w:hAnsi="Arial" w:cs="Arial"/>
                <w:sz w:val="28"/>
                <w:szCs w:val="28"/>
              </w:rPr>
              <w:t xml:space="preserve">officer on </w:t>
            </w:r>
            <w:r>
              <w:rPr>
                <w:rFonts w:ascii="Arial" w:hAnsi="Arial" w:cs="Arial"/>
                <w:sz w:val="28"/>
                <w:szCs w:val="28"/>
              </w:rPr>
              <w:t xml:space="preserve">albinism </w:t>
            </w:r>
            <w:r w:rsidR="00630BC9">
              <w:rPr>
                <w:rFonts w:ascii="Arial" w:hAnsi="Arial" w:cs="Arial"/>
                <w:sz w:val="28"/>
                <w:szCs w:val="28"/>
              </w:rPr>
              <w:t>in disability</w:t>
            </w:r>
            <w:r w:rsidR="00A4431F">
              <w:rPr>
                <w:rFonts w:ascii="Arial" w:hAnsi="Arial" w:cs="Arial"/>
                <w:sz w:val="28"/>
                <w:szCs w:val="28"/>
              </w:rPr>
              <w:t xml:space="preserve"> ministry</w:t>
            </w:r>
            <w:r w:rsidR="00630BC9">
              <w:rPr>
                <w:rFonts w:ascii="Arial" w:hAnsi="Arial" w:cs="Arial"/>
                <w:sz w:val="28"/>
                <w:szCs w:val="28"/>
              </w:rPr>
              <w:t xml:space="preserve"> or other human rights framework nationally</w:t>
            </w:r>
          </w:p>
        </w:tc>
        <w:tc>
          <w:tcPr>
            <w:tcW w:w="2509" w:type="dxa"/>
          </w:tcPr>
          <w:p w:rsidR="00E812DC" w:rsidRPr="001E5015" w:rsidRDefault="001E5015" w:rsidP="00A07F66">
            <w:pPr>
              <w:jc w:val="both"/>
              <w:rPr>
                <w:rFonts w:ascii="Arial" w:hAnsi="Arial" w:cs="Arial"/>
                <w:sz w:val="28"/>
                <w:szCs w:val="28"/>
              </w:rPr>
            </w:pPr>
            <w:r>
              <w:rPr>
                <w:rFonts w:ascii="Arial" w:hAnsi="Arial" w:cs="Arial"/>
                <w:sz w:val="28"/>
                <w:szCs w:val="28"/>
              </w:rPr>
              <w:t>State</w:t>
            </w:r>
          </w:p>
        </w:tc>
        <w:tc>
          <w:tcPr>
            <w:tcW w:w="1170" w:type="dxa"/>
          </w:tcPr>
          <w:p w:rsidR="00E812DC" w:rsidRPr="001E5015" w:rsidRDefault="001E5015" w:rsidP="00A07F66">
            <w:pPr>
              <w:jc w:val="both"/>
              <w:rPr>
                <w:rFonts w:ascii="Arial" w:hAnsi="Arial" w:cs="Arial"/>
                <w:sz w:val="28"/>
                <w:szCs w:val="28"/>
              </w:rPr>
            </w:pPr>
            <w:r w:rsidRPr="001E5015">
              <w:rPr>
                <w:rFonts w:ascii="Arial" w:hAnsi="Arial" w:cs="Arial"/>
                <w:sz w:val="28"/>
                <w:szCs w:val="28"/>
              </w:rPr>
              <w:t>I to L</w:t>
            </w:r>
          </w:p>
        </w:tc>
        <w:tc>
          <w:tcPr>
            <w:tcW w:w="5040" w:type="dxa"/>
          </w:tcPr>
          <w:p w:rsidR="00E812DC" w:rsidRPr="001E5015" w:rsidRDefault="001E5015" w:rsidP="00A4431F">
            <w:pPr>
              <w:jc w:val="both"/>
              <w:rPr>
                <w:rFonts w:ascii="Arial" w:hAnsi="Arial" w:cs="Arial"/>
                <w:sz w:val="28"/>
                <w:szCs w:val="28"/>
              </w:rPr>
            </w:pPr>
            <w:r>
              <w:rPr>
                <w:rFonts w:ascii="Arial" w:hAnsi="Arial" w:cs="Arial"/>
                <w:sz w:val="28"/>
                <w:szCs w:val="28"/>
              </w:rPr>
              <w:t>Officer can be housed in general department on disability, health, and/or marginalized/minority groups</w:t>
            </w:r>
            <w:r w:rsidR="0059673C">
              <w:rPr>
                <w:rFonts w:ascii="Arial" w:hAnsi="Arial" w:cs="Arial"/>
                <w:sz w:val="28"/>
                <w:szCs w:val="28"/>
              </w:rPr>
              <w:t xml:space="preserve"> </w:t>
            </w:r>
            <w:r w:rsidR="00A4431F">
              <w:rPr>
                <w:rFonts w:ascii="Arial" w:hAnsi="Arial" w:cs="Arial"/>
                <w:sz w:val="28"/>
                <w:szCs w:val="28"/>
              </w:rPr>
              <w:t xml:space="preserve">to ensure implementation of measures in this Plan </w:t>
            </w:r>
            <w:r w:rsidR="001A3ABE">
              <w:rPr>
                <w:rFonts w:ascii="Arial" w:hAnsi="Arial" w:cs="Arial"/>
                <w:sz w:val="28"/>
                <w:szCs w:val="28"/>
              </w:rPr>
              <w:t>among</w:t>
            </w:r>
            <w:r w:rsidR="00A4431F">
              <w:rPr>
                <w:rFonts w:ascii="Arial" w:hAnsi="Arial" w:cs="Arial"/>
                <w:sz w:val="28"/>
                <w:szCs w:val="28"/>
              </w:rPr>
              <w:t xml:space="preserve"> others</w:t>
            </w:r>
          </w:p>
        </w:tc>
      </w:tr>
      <w:tr w:rsidR="00E812DC" w:rsidTr="00AE4C21">
        <w:tc>
          <w:tcPr>
            <w:tcW w:w="372" w:type="dxa"/>
          </w:tcPr>
          <w:p w:rsidR="00E812DC" w:rsidRPr="00C333F9" w:rsidRDefault="00AA7682" w:rsidP="0059673C">
            <w:pPr>
              <w:rPr>
                <w:rFonts w:ascii="Arial" w:hAnsi="Arial" w:cs="Arial"/>
                <w:sz w:val="28"/>
                <w:szCs w:val="28"/>
              </w:rPr>
            </w:pPr>
            <w:r>
              <w:rPr>
                <w:rFonts w:ascii="Arial" w:hAnsi="Arial" w:cs="Arial"/>
                <w:sz w:val="28"/>
                <w:szCs w:val="28"/>
              </w:rPr>
              <w:t>2</w:t>
            </w:r>
          </w:p>
        </w:tc>
        <w:tc>
          <w:tcPr>
            <w:tcW w:w="5219" w:type="dxa"/>
          </w:tcPr>
          <w:p w:rsidR="00E812DC" w:rsidRPr="00C333F9" w:rsidRDefault="0059673C" w:rsidP="0059673C">
            <w:pPr>
              <w:rPr>
                <w:rFonts w:ascii="Arial" w:hAnsi="Arial" w:cs="Arial"/>
                <w:sz w:val="28"/>
                <w:szCs w:val="28"/>
              </w:rPr>
            </w:pPr>
            <w:r>
              <w:rPr>
                <w:rFonts w:ascii="Arial" w:hAnsi="Arial" w:cs="Arial"/>
                <w:sz w:val="28"/>
                <w:szCs w:val="28"/>
              </w:rPr>
              <w:t xml:space="preserve">Vision: </w:t>
            </w:r>
            <w:r w:rsidR="001E5015">
              <w:rPr>
                <w:rFonts w:ascii="Arial" w:hAnsi="Arial" w:cs="Arial"/>
                <w:sz w:val="28"/>
                <w:szCs w:val="28"/>
              </w:rPr>
              <w:t>Reasonable accommodation</w:t>
            </w:r>
            <w:r w:rsidR="00EE2674">
              <w:rPr>
                <w:rFonts w:ascii="Arial" w:hAnsi="Arial" w:cs="Arial"/>
                <w:sz w:val="28"/>
                <w:szCs w:val="28"/>
              </w:rPr>
              <w:t xml:space="preserve"> (education and workplace)</w:t>
            </w:r>
          </w:p>
        </w:tc>
        <w:tc>
          <w:tcPr>
            <w:tcW w:w="2509" w:type="dxa"/>
          </w:tcPr>
          <w:p w:rsidR="00E812DC" w:rsidRPr="001E5015" w:rsidRDefault="001E5015" w:rsidP="00A07F66">
            <w:pPr>
              <w:jc w:val="both"/>
              <w:rPr>
                <w:rFonts w:ascii="Arial" w:hAnsi="Arial" w:cs="Arial"/>
                <w:sz w:val="28"/>
                <w:szCs w:val="28"/>
              </w:rPr>
            </w:pPr>
            <w:r w:rsidRPr="001E5015">
              <w:rPr>
                <w:rFonts w:ascii="Arial" w:hAnsi="Arial" w:cs="Arial"/>
                <w:sz w:val="28"/>
                <w:szCs w:val="28"/>
              </w:rPr>
              <w:t>State</w:t>
            </w:r>
          </w:p>
        </w:tc>
        <w:tc>
          <w:tcPr>
            <w:tcW w:w="1170" w:type="dxa"/>
          </w:tcPr>
          <w:p w:rsidR="00E812DC" w:rsidRPr="001E5015" w:rsidRDefault="001E5015" w:rsidP="00A07F66">
            <w:pPr>
              <w:jc w:val="both"/>
              <w:rPr>
                <w:rFonts w:ascii="Arial" w:hAnsi="Arial" w:cs="Arial"/>
                <w:sz w:val="28"/>
                <w:szCs w:val="28"/>
              </w:rPr>
            </w:pPr>
            <w:r w:rsidRPr="001E5015">
              <w:rPr>
                <w:rFonts w:ascii="Arial" w:hAnsi="Arial" w:cs="Arial"/>
                <w:sz w:val="28"/>
                <w:szCs w:val="28"/>
              </w:rPr>
              <w:t>I to L</w:t>
            </w:r>
          </w:p>
        </w:tc>
        <w:tc>
          <w:tcPr>
            <w:tcW w:w="5040" w:type="dxa"/>
          </w:tcPr>
          <w:p w:rsidR="00E812DC" w:rsidRPr="005D3131" w:rsidRDefault="00A4431F" w:rsidP="00A07F66">
            <w:pPr>
              <w:jc w:val="both"/>
              <w:rPr>
                <w:rFonts w:ascii="Arial" w:hAnsi="Arial" w:cs="Arial"/>
                <w:sz w:val="28"/>
                <w:szCs w:val="28"/>
              </w:rPr>
            </w:pPr>
            <w:r>
              <w:rPr>
                <w:rFonts w:ascii="Arial" w:hAnsi="Arial" w:cs="Arial"/>
                <w:sz w:val="28"/>
                <w:szCs w:val="28"/>
              </w:rPr>
              <w:t xml:space="preserve">Provide and ensure </w:t>
            </w:r>
            <w:r w:rsidR="005D3131">
              <w:rPr>
                <w:rFonts w:ascii="Arial" w:hAnsi="Arial" w:cs="Arial"/>
                <w:sz w:val="28"/>
                <w:szCs w:val="28"/>
              </w:rPr>
              <w:t>adaptive devices and vision support in class</w:t>
            </w:r>
            <w:r>
              <w:rPr>
                <w:rFonts w:ascii="Arial" w:hAnsi="Arial" w:cs="Arial"/>
                <w:sz w:val="28"/>
                <w:szCs w:val="28"/>
              </w:rPr>
              <w:t xml:space="preserve"> and workplace</w:t>
            </w:r>
            <w:r w:rsidR="005D3131">
              <w:rPr>
                <w:rFonts w:ascii="Arial" w:hAnsi="Arial" w:cs="Arial"/>
                <w:sz w:val="28"/>
                <w:szCs w:val="28"/>
              </w:rPr>
              <w:t xml:space="preserve"> including copies of teachers/student notes as needed. Include PWA in disability policy and benefits. </w:t>
            </w:r>
          </w:p>
        </w:tc>
      </w:tr>
      <w:tr w:rsidR="00AA7682" w:rsidTr="00AE4C21">
        <w:tc>
          <w:tcPr>
            <w:tcW w:w="372" w:type="dxa"/>
          </w:tcPr>
          <w:p w:rsidR="00AA7682" w:rsidRDefault="00AA7682" w:rsidP="00A07F66">
            <w:pPr>
              <w:jc w:val="both"/>
              <w:rPr>
                <w:rFonts w:ascii="Arial" w:hAnsi="Arial" w:cs="Arial"/>
                <w:sz w:val="28"/>
                <w:szCs w:val="28"/>
              </w:rPr>
            </w:pPr>
            <w:r>
              <w:rPr>
                <w:rFonts w:ascii="Arial" w:hAnsi="Arial" w:cs="Arial"/>
                <w:sz w:val="28"/>
                <w:szCs w:val="28"/>
              </w:rPr>
              <w:t>3</w:t>
            </w:r>
          </w:p>
        </w:tc>
        <w:tc>
          <w:tcPr>
            <w:tcW w:w="5219" w:type="dxa"/>
          </w:tcPr>
          <w:p w:rsidR="00AA7682" w:rsidRDefault="0059673C" w:rsidP="00A07F66">
            <w:pPr>
              <w:jc w:val="both"/>
              <w:rPr>
                <w:rFonts w:ascii="Arial" w:hAnsi="Arial" w:cs="Arial"/>
                <w:sz w:val="28"/>
                <w:szCs w:val="28"/>
              </w:rPr>
            </w:pPr>
            <w:r>
              <w:rPr>
                <w:rFonts w:ascii="Arial" w:hAnsi="Arial" w:cs="Arial"/>
                <w:sz w:val="28"/>
                <w:szCs w:val="28"/>
              </w:rPr>
              <w:t>Skin cancer : access to adequate health care</w:t>
            </w:r>
          </w:p>
        </w:tc>
        <w:tc>
          <w:tcPr>
            <w:tcW w:w="2509" w:type="dxa"/>
          </w:tcPr>
          <w:p w:rsidR="00AA7682" w:rsidRDefault="00A175CC" w:rsidP="00A07F66">
            <w:pPr>
              <w:jc w:val="both"/>
              <w:rPr>
                <w:rFonts w:ascii="Arial" w:hAnsi="Arial" w:cs="Arial"/>
                <w:sz w:val="28"/>
                <w:szCs w:val="28"/>
              </w:rPr>
            </w:pPr>
            <w:r>
              <w:rPr>
                <w:rFonts w:ascii="Arial" w:hAnsi="Arial" w:cs="Arial"/>
                <w:sz w:val="28"/>
                <w:szCs w:val="28"/>
              </w:rPr>
              <w:t xml:space="preserve">State </w:t>
            </w:r>
          </w:p>
        </w:tc>
        <w:tc>
          <w:tcPr>
            <w:tcW w:w="1170" w:type="dxa"/>
          </w:tcPr>
          <w:p w:rsidR="00AA7682" w:rsidRDefault="00AA7682" w:rsidP="00A07F66">
            <w:pPr>
              <w:jc w:val="both"/>
              <w:rPr>
                <w:rFonts w:ascii="Arial" w:hAnsi="Arial" w:cs="Arial"/>
                <w:sz w:val="28"/>
                <w:szCs w:val="28"/>
              </w:rPr>
            </w:pPr>
            <w:r>
              <w:rPr>
                <w:rFonts w:ascii="Arial" w:hAnsi="Arial" w:cs="Arial"/>
                <w:sz w:val="28"/>
                <w:szCs w:val="28"/>
              </w:rPr>
              <w:t>I to L</w:t>
            </w:r>
          </w:p>
        </w:tc>
        <w:tc>
          <w:tcPr>
            <w:tcW w:w="5040" w:type="dxa"/>
          </w:tcPr>
          <w:p w:rsidR="00AA7682" w:rsidRDefault="00AA7682" w:rsidP="00A4431F">
            <w:pPr>
              <w:jc w:val="both"/>
              <w:rPr>
                <w:rFonts w:ascii="Arial" w:hAnsi="Arial" w:cs="Arial"/>
                <w:sz w:val="28"/>
                <w:szCs w:val="28"/>
              </w:rPr>
            </w:pPr>
            <w:r>
              <w:rPr>
                <w:rFonts w:ascii="Arial" w:hAnsi="Arial" w:cs="Arial"/>
                <w:sz w:val="28"/>
                <w:szCs w:val="28"/>
              </w:rPr>
              <w:t>Provide system wide distribution of sun protection creams and provide cancer</w:t>
            </w:r>
            <w:r w:rsidR="00A4431F">
              <w:rPr>
                <w:rFonts w:ascii="Arial" w:hAnsi="Arial" w:cs="Arial"/>
                <w:sz w:val="28"/>
                <w:szCs w:val="28"/>
              </w:rPr>
              <w:t>, and pre-cancer</w:t>
            </w:r>
            <w:r>
              <w:rPr>
                <w:rFonts w:ascii="Arial" w:hAnsi="Arial" w:cs="Arial"/>
                <w:sz w:val="28"/>
                <w:szCs w:val="28"/>
              </w:rPr>
              <w:t xml:space="preserve"> treatment at no cost</w:t>
            </w:r>
            <w:r w:rsidR="00A175CC">
              <w:rPr>
                <w:rFonts w:ascii="Arial" w:hAnsi="Arial" w:cs="Arial"/>
                <w:sz w:val="28"/>
                <w:szCs w:val="28"/>
              </w:rPr>
              <w:t xml:space="preserve">. Reimburse cost if distance to </w:t>
            </w:r>
            <w:r w:rsidR="00A175CC">
              <w:rPr>
                <w:rFonts w:ascii="Arial" w:hAnsi="Arial" w:cs="Arial"/>
                <w:sz w:val="28"/>
                <w:szCs w:val="28"/>
              </w:rPr>
              <w:lastRenderedPageBreak/>
              <w:t>care is far from residence. Ensure no standing in the sun for school, work or access to govt. services</w:t>
            </w:r>
            <w:r w:rsidR="00A4431F">
              <w:rPr>
                <w:rFonts w:ascii="Arial" w:hAnsi="Arial" w:cs="Arial"/>
                <w:sz w:val="28"/>
                <w:szCs w:val="28"/>
              </w:rPr>
              <w:t>. Use mobile clinic (best practice).</w:t>
            </w:r>
          </w:p>
        </w:tc>
      </w:tr>
      <w:tr w:rsidR="001E5015" w:rsidTr="00AE4C21">
        <w:tc>
          <w:tcPr>
            <w:tcW w:w="372" w:type="dxa"/>
          </w:tcPr>
          <w:p w:rsidR="001E5015" w:rsidRPr="00C333F9" w:rsidRDefault="00AA7682" w:rsidP="00A07F66">
            <w:pPr>
              <w:jc w:val="both"/>
              <w:rPr>
                <w:rFonts w:ascii="Arial" w:hAnsi="Arial" w:cs="Arial"/>
                <w:sz w:val="28"/>
                <w:szCs w:val="28"/>
              </w:rPr>
            </w:pPr>
            <w:r>
              <w:rPr>
                <w:rFonts w:ascii="Arial" w:hAnsi="Arial" w:cs="Arial"/>
                <w:sz w:val="28"/>
                <w:szCs w:val="28"/>
              </w:rPr>
              <w:lastRenderedPageBreak/>
              <w:t>4</w:t>
            </w:r>
          </w:p>
        </w:tc>
        <w:tc>
          <w:tcPr>
            <w:tcW w:w="5219" w:type="dxa"/>
          </w:tcPr>
          <w:p w:rsidR="001E5015" w:rsidRDefault="001E5015" w:rsidP="00A07F66">
            <w:pPr>
              <w:jc w:val="both"/>
              <w:rPr>
                <w:rFonts w:ascii="Arial" w:hAnsi="Arial" w:cs="Arial"/>
                <w:sz w:val="28"/>
                <w:szCs w:val="28"/>
              </w:rPr>
            </w:pPr>
            <w:r>
              <w:rPr>
                <w:rFonts w:ascii="Arial" w:hAnsi="Arial" w:cs="Arial"/>
                <w:sz w:val="28"/>
                <w:szCs w:val="28"/>
              </w:rPr>
              <w:t xml:space="preserve">Intersectionality </w:t>
            </w:r>
            <w:r w:rsidR="00641AE2">
              <w:rPr>
                <w:rFonts w:ascii="Arial" w:hAnsi="Arial" w:cs="Arial"/>
                <w:sz w:val="28"/>
                <w:szCs w:val="28"/>
              </w:rPr>
              <w:t>principle should apply</w:t>
            </w:r>
          </w:p>
        </w:tc>
        <w:tc>
          <w:tcPr>
            <w:tcW w:w="2509" w:type="dxa"/>
          </w:tcPr>
          <w:p w:rsidR="001E5015" w:rsidRPr="001E5015" w:rsidRDefault="001E5015" w:rsidP="00A07F66">
            <w:pPr>
              <w:jc w:val="both"/>
              <w:rPr>
                <w:rFonts w:ascii="Arial" w:hAnsi="Arial" w:cs="Arial"/>
                <w:sz w:val="28"/>
                <w:szCs w:val="28"/>
              </w:rPr>
            </w:pPr>
            <w:r>
              <w:rPr>
                <w:rFonts w:ascii="Arial" w:hAnsi="Arial" w:cs="Arial"/>
                <w:sz w:val="28"/>
                <w:szCs w:val="28"/>
              </w:rPr>
              <w:t>State and all stakeholders</w:t>
            </w:r>
          </w:p>
        </w:tc>
        <w:tc>
          <w:tcPr>
            <w:tcW w:w="1170" w:type="dxa"/>
          </w:tcPr>
          <w:p w:rsidR="001E5015" w:rsidRPr="001E5015" w:rsidRDefault="001E5015" w:rsidP="00A07F66">
            <w:pPr>
              <w:jc w:val="both"/>
              <w:rPr>
                <w:rFonts w:ascii="Arial" w:hAnsi="Arial" w:cs="Arial"/>
                <w:sz w:val="28"/>
                <w:szCs w:val="28"/>
              </w:rPr>
            </w:pPr>
            <w:r>
              <w:rPr>
                <w:rFonts w:ascii="Arial" w:hAnsi="Arial" w:cs="Arial"/>
                <w:sz w:val="28"/>
                <w:szCs w:val="28"/>
              </w:rPr>
              <w:t>I to L</w:t>
            </w:r>
          </w:p>
        </w:tc>
        <w:tc>
          <w:tcPr>
            <w:tcW w:w="5040" w:type="dxa"/>
          </w:tcPr>
          <w:p w:rsidR="001E5015" w:rsidRPr="001E5015" w:rsidRDefault="001E5015" w:rsidP="00641AE2">
            <w:pPr>
              <w:jc w:val="both"/>
              <w:rPr>
                <w:rFonts w:ascii="Arial" w:hAnsi="Arial" w:cs="Arial"/>
                <w:sz w:val="28"/>
                <w:szCs w:val="28"/>
              </w:rPr>
            </w:pPr>
            <w:r>
              <w:rPr>
                <w:rFonts w:ascii="Arial" w:hAnsi="Arial" w:cs="Arial"/>
                <w:sz w:val="28"/>
                <w:szCs w:val="28"/>
              </w:rPr>
              <w:t>Address and incorporate intersecting issues relating to</w:t>
            </w:r>
            <w:r w:rsidR="00641AE2">
              <w:rPr>
                <w:rFonts w:ascii="Arial" w:hAnsi="Arial" w:cs="Arial"/>
                <w:sz w:val="28"/>
                <w:szCs w:val="28"/>
              </w:rPr>
              <w:t xml:space="preserve"> women, children and issues of discrimination </w:t>
            </w:r>
            <w:r>
              <w:rPr>
                <w:rFonts w:ascii="Arial" w:hAnsi="Arial" w:cs="Arial"/>
                <w:sz w:val="28"/>
                <w:szCs w:val="28"/>
              </w:rPr>
              <w:t xml:space="preserve">based on colour </w:t>
            </w:r>
          </w:p>
        </w:tc>
      </w:tr>
    </w:tbl>
    <w:p w:rsidR="00317474" w:rsidRDefault="00317474" w:rsidP="00317474">
      <w:pPr>
        <w:tabs>
          <w:tab w:val="left" w:pos="1665"/>
        </w:tabs>
        <w:jc w:val="both"/>
        <w:rPr>
          <w:rFonts w:ascii="Arial" w:hAnsi="Arial" w:cs="Arial"/>
          <w:sz w:val="28"/>
          <w:szCs w:val="28"/>
          <w:u w:val="single"/>
        </w:rPr>
      </w:pPr>
      <w:r>
        <w:rPr>
          <w:rFonts w:ascii="Arial" w:hAnsi="Arial" w:cs="Arial"/>
          <w:sz w:val="28"/>
          <w:szCs w:val="28"/>
          <w:u w:val="single"/>
        </w:rPr>
        <w:tab/>
      </w:r>
    </w:p>
    <w:p w:rsidR="00CF7B51" w:rsidRDefault="00CF7B51" w:rsidP="00317474">
      <w:pPr>
        <w:tabs>
          <w:tab w:val="left" w:pos="1665"/>
        </w:tabs>
        <w:jc w:val="both"/>
        <w:rPr>
          <w:rFonts w:ascii="Arial" w:hAnsi="Arial" w:cs="Arial"/>
          <w:sz w:val="28"/>
          <w:szCs w:val="28"/>
          <w:u w:val="single"/>
        </w:rPr>
      </w:pPr>
    </w:p>
    <w:p w:rsidR="00AE4C21" w:rsidRDefault="00AE4C21" w:rsidP="00317474">
      <w:pPr>
        <w:tabs>
          <w:tab w:val="left" w:pos="1665"/>
        </w:tabs>
        <w:jc w:val="both"/>
        <w:rPr>
          <w:rFonts w:ascii="Arial" w:hAnsi="Arial" w:cs="Arial"/>
          <w:sz w:val="28"/>
          <w:szCs w:val="28"/>
          <w:u w:val="single"/>
        </w:rPr>
      </w:pPr>
    </w:p>
    <w:p w:rsidR="00AE4C21" w:rsidRDefault="00AE4C21" w:rsidP="00317474">
      <w:pPr>
        <w:tabs>
          <w:tab w:val="left" w:pos="1665"/>
        </w:tabs>
        <w:jc w:val="both"/>
        <w:rPr>
          <w:rFonts w:ascii="Arial" w:hAnsi="Arial" w:cs="Arial"/>
          <w:sz w:val="28"/>
          <w:szCs w:val="28"/>
          <w:u w:val="single"/>
        </w:rPr>
      </w:pPr>
    </w:p>
    <w:p w:rsidR="00AE4C21" w:rsidRDefault="00AE4C21" w:rsidP="00317474">
      <w:pPr>
        <w:tabs>
          <w:tab w:val="left" w:pos="1665"/>
        </w:tabs>
        <w:jc w:val="both"/>
        <w:rPr>
          <w:rFonts w:ascii="Arial" w:hAnsi="Arial" w:cs="Arial"/>
          <w:sz w:val="28"/>
          <w:szCs w:val="28"/>
          <w:u w:val="single"/>
        </w:rPr>
      </w:pPr>
    </w:p>
    <w:p w:rsidR="00CF7B51" w:rsidRPr="00781618" w:rsidRDefault="00CF7B51" w:rsidP="00CF7B51">
      <w:pPr>
        <w:rPr>
          <w:rFonts w:eastAsiaTheme="minorEastAsia"/>
          <w:b/>
          <w:bCs/>
          <w:noProof/>
          <w:color w:val="1F497D"/>
          <w:sz w:val="28"/>
          <w:szCs w:val="28"/>
          <w:lang w:eastAsia="en-CA"/>
        </w:rPr>
      </w:pPr>
      <w:r w:rsidRPr="00781618">
        <w:rPr>
          <w:rFonts w:eastAsiaTheme="minorEastAsia"/>
          <w:b/>
          <w:bCs/>
          <w:noProof/>
          <w:color w:val="1F497D"/>
          <w:sz w:val="28"/>
          <w:szCs w:val="28"/>
          <w:lang w:eastAsia="en-CA"/>
        </w:rPr>
        <w:t>Ikponwosa ERO (Ms)</w:t>
      </w:r>
    </w:p>
    <w:p w:rsidR="00CF7B51" w:rsidRPr="00781618" w:rsidRDefault="00CF7B51" w:rsidP="00CF7B51">
      <w:pPr>
        <w:rPr>
          <w:rFonts w:eastAsiaTheme="minorEastAsia"/>
          <w:noProof/>
          <w:color w:val="1F497D"/>
          <w:sz w:val="28"/>
          <w:szCs w:val="28"/>
          <w:lang w:eastAsia="en-CA"/>
        </w:rPr>
      </w:pPr>
      <w:r w:rsidRPr="00781618">
        <w:rPr>
          <w:rFonts w:eastAsiaTheme="minorEastAsia"/>
          <w:noProof/>
          <w:color w:val="1F497D"/>
          <w:sz w:val="28"/>
          <w:szCs w:val="28"/>
          <w:lang w:eastAsia="en-CA"/>
        </w:rPr>
        <w:t xml:space="preserve">UN Independent Expert /Albinism </w:t>
      </w:r>
    </w:p>
    <w:p w:rsidR="00CF7B51" w:rsidRPr="00781618" w:rsidRDefault="00CF7B51" w:rsidP="00CF7B51">
      <w:pPr>
        <w:rPr>
          <w:rFonts w:eastAsiaTheme="minorEastAsia"/>
          <w:noProof/>
          <w:color w:val="1F497D"/>
          <w:sz w:val="28"/>
          <w:szCs w:val="28"/>
          <w:lang w:eastAsia="en-CA"/>
        </w:rPr>
      </w:pPr>
      <w:r w:rsidRPr="00781618">
        <w:rPr>
          <w:rFonts w:eastAsiaTheme="minorEastAsia"/>
          <w:noProof/>
          <w:color w:val="1F497D"/>
          <w:sz w:val="28"/>
          <w:szCs w:val="28"/>
          <w:lang w:eastAsia="en-CA"/>
        </w:rPr>
        <w:t xml:space="preserve">Submit reports :  </w:t>
      </w:r>
      <w:hyperlink r:id="rId12" w:history="1">
        <w:r w:rsidRPr="00781618">
          <w:rPr>
            <w:rStyle w:val="Hyperlink"/>
            <w:rFonts w:eastAsiaTheme="minorEastAsia"/>
            <w:noProof/>
            <w:sz w:val="28"/>
            <w:szCs w:val="28"/>
            <w:lang w:eastAsia="en-CA"/>
          </w:rPr>
          <w:t>albinism@ohchr.org</w:t>
        </w:r>
      </w:hyperlink>
    </w:p>
    <w:p w:rsidR="00CF7B51" w:rsidRPr="00781618" w:rsidRDefault="00CF7B51" w:rsidP="00CF7B51">
      <w:pPr>
        <w:rPr>
          <w:rFonts w:eastAsiaTheme="minorEastAsia"/>
          <w:noProof/>
          <w:color w:val="1F497D"/>
          <w:sz w:val="28"/>
          <w:szCs w:val="28"/>
          <w:lang w:eastAsia="en-CA"/>
        </w:rPr>
      </w:pPr>
      <w:r w:rsidRPr="00781618">
        <w:rPr>
          <w:rFonts w:eastAsiaTheme="minorEastAsia"/>
          <w:noProof/>
          <w:color w:val="1F497D"/>
          <w:sz w:val="28"/>
          <w:szCs w:val="28"/>
          <w:lang w:eastAsia="en-CA"/>
        </w:rPr>
        <w:t>Facts &amp; Stories: albinism.ohchr.org</w:t>
      </w:r>
    </w:p>
    <w:p w:rsidR="00CF7B51" w:rsidRPr="00781618" w:rsidRDefault="00CF7B51" w:rsidP="00CF7B51">
      <w:pPr>
        <w:rPr>
          <w:rFonts w:eastAsiaTheme="minorEastAsia"/>
          <w:noProof/>
          <w:color w:val="1F497D"/>
          <w:sz w:val="28"/>
          <w:szCs w:val="28"/>
          <w:lang w:eastAsia="en-CA"/>
        </w:rPr>
      </w:pPr>
      <w:r w:rsidRPr="00781618">
        <w:rPr>
          <w:rFonts w:eastAsiaTheme="minorEastAsia"/>
          <w:noProof/>
          <w:color w:val="1F497D"/>
          <w:sz w:val="28"/>
          <w:szCs w:val="28"/>
          <w:lang w:eastAsia="en-CA"/>
        </w:rPr>
        <w:t xml:space="preserve">Personal Email: </w:t>
      </w:r>
      <w:hyperlink r:id="rId13" w:history="1">
        <w:r w:rsidRPr="00781618">
          <w:rPr>
            <w:rStyle w:val="Hyperlink"/>
            <w:rFonts w:eastAsiaTheme="minorEastAsia"/>
            <w:noProof/>
            <w:sz w:val="28"/>
            <w:szCs w:val="28"/>
            <w:lang w:eastAsia="en-CA"/>
          </w:rPr>
          <w:t>ik.ero@unalbnism.org</w:t>
        </w:r>
      </w:hyperlink>
    </w:p>
    <w:p w:rsidR="00CF7B51" w:rsidRPr="00781618" w:rsidRDefault="00CF7B51" w:rsidP="00CF7B51">
      <w:pPr>
        <w:rPr>
          <w:rFonts w:eastAsiaTheme="minorEastAsia"/>
          <w:noProof/>
          <w:color w:val="1F497D"/>
          <w:sz w:val="28"/>
          <w:szCs w:val="28"/>
          <w:lang w:eastAsia="en-CA"/>
        </w:rPr>
      </w:pPr>
      <w:r w:rsidRPr="00781618">
        <w:rPr>
          <w:rFonts w:eastAsiaTheme="minorEastAsia"/>
          <w:noProof/>
          <w:color w:val="1F497D"/>
          <w:sz w:val="28"/>
          <w:szCs w:val="28"/>
          <w:lang w:eastAsia="en-CA"/>
        </w:rPr>
        <w:t>Social Media: @unalbinism</w:t>
      </w:r>
    </w:p>
    <w:p w:rsidR="00CF7B51" w:rsidRPr="00781618" w:rsidRDefault="00CF7B51" w:rsidP="00CF7B51">
      <w:pPr>
        <w:rPr>
          <w:sz w:val="28"/>
          <w:szCs w:val="28"/>
        </w:rPr>
      </w:pPr>
    </w:p>
    <w:sectPr w:rsidR="00CF7B51" w:rsidRPr="00781618" w:rsidSect="00B73408">
      <w:footerReference w:type="default" r:id="rId14"/>
      <w:pgSz w:w="15840" w:h="12240" w:orient="landscape"/>
      <w:pgMar w:top="1080" w:right="1440" w:bottom="72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E5" w:rsidRDefault="00E67AE5" w:rsidP="00E67AE5">
      <w:pPr>
        <w:spacing w:after="0" w:line="240" w:lineRule="auto"/>
      </w:pPr>
      <w:r>
        <w:separator/>
      </w:r>
    </w:p>
  </w:endnote>
  <w:endnote w:type="continuationSeparator" w:id="0">
    <w:p w:rsidR="00E67AE5" w:rsidRDefault="00E67AE5" w:rsidP="00E6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263870"/>
      <w:docPartObj>
        <w:docPartGallery w:val="Page Numbers (Bottom of Page)"/>
        <w:docPartUnique/>
      </w:docPartObj>
    </w:sdtPr>
    <w:sdtEndPr>
      <w:rPr>
        <w:noProof/>
      </w:rPr>
    </w:sdtEndPr>
    <w:sdtContent>
      <w:p w:rsidR="009E6538" w:rsidRDefault="009E6538">
        <w:pPr>
          <w:pStyle w:val="Footer"/>
          <w:jc w:val="right"/>
        </w:pPr>
        <w:r>
          <w:fldChar w:fldCharType="begin"/>
        </w:r>
        <w:r>
          <w:instrText xml:space="preserve"> PAGE   \* MERGEFORMAT </w:instrText>
        </w:r>
        <w:r>
          <w:fldChar w:fldCharType="separate"/>
        </w:r>
        <w:r w:rsidR="0093210F">
          <w:rPr>
            <w:noProof/>
          </w:rPr>
          <w:t>4</w:t>
        </w:r>
        <w:r>
          <w:rPr>
            <w:noProof/>
          </w:rPr>
          <w:fldChar w:fldCharType="end"/>
        </w:r>
      </w:p>
    </w:sdtContent>
  </w:sdt>
  <w:p w:rsidR="009E6538" w:rsidRDefault="009E6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E5" w:rsidRDefault="00E67AE5" w:rsidP="00E67AE5">
      <w:pPr>
        <w:spacing w:after="0" w:line="240" w:lineRule="auto"/>
      </w:pPr>
      <w:r>
        <w:separator/>
      </w:r>
    </w:p>
  </w:footnote>
  <w:footnote w:type="continuationSeparator" w:id="0">
    <w:p w:rsidR="00E67AE5" w:rsidRDefault="00E67AE5" w:rsidP="00E67AE5">
      <w:pPr>
        <w:spacing w:after="0" w:line="240" w:lineRule="auto"/>
      </w:pPr>
      <w:r>
        <w:continuationSeparator/>
      </w:r>
    </w:p>
  </w:footnote>
  <w:footnote w:id="1">
    <w:p w:rsidR="00E67AE5" w:rsidRPr="00E67AE5" w:rsidRDefault="00E67AE5">
      <w:pPr>
        <w:pStyle w:val="FootnoteText"/>
        <w:rPr>
          <w:lang w:val="en-CA"/>
        </w:rPr>
      </w:pPr>
      <w:r>
        <w:rPr>
          <w:rStyle w:val="FootnoteReference"/>
        </w:rPr>
        <w:footnoteRef/>
      </w:r>
      <w:r>
        <w:t xml:space="preserve"> </w:t>
      </w:r>
      <w:r>
        <w:rPr>
          <w:lang w:val="en-CA"/>
        </w:rPr>
        <w:t>The Office of the High Commissioner for Human Rights</w:t>
      </w:r>
      <w:r w:rsidR="00666ED4">
        <w:rPr>
          <w:lang w:val="en-CA"/>
        </w:rPr>
        <w:t xml:space="preserve"> (OHCHR)</w:t>
      </w:r>
      <w:r>
        <w:rPr>
          <w:lang w:val="en-CA"/>
        </w:rPr>
        <w:t>, UNESCO, UNICEF, UNDP etc</w:t>
      </w:r>
    </w:p>
  </w:footnote>
  <w:footnote w:id="2">
    <w:p w:rsidR="000A55FA" w:rsidRPr="000A55FA" w:rsidRDefault="000A55FA">
      <w:pPr>
        <w:pStyle w:val="FootnoteText"/>
      </w:pPr>
      <w:r>
        <w:rPr>
          <w:rStyle w:val="FootnoteReference"/>
        </w:rPr>
        <w:footnoteRef/>
      </w:r>
      <w:r>
        <w:t>“Strengthen the means of implementation and revitalize the global partnership for sustainable development.”</w:t>
      </w:r>
    </w:p>
  </w:footnote>
  <w:footnote w:id="3">
    <w:p w:rsidR="00445823" w:rsidRPr="00445823" w:rsidRDefault="00445823" w:rsidP="00445823">
      <w:pPr>
        <w:pStyle w:val="HChG"/>
        <w:tabs>
          <w:tab w:val="clear" w:pos="851"/>
          <w:tab w:val="right" w:pos="0"/>
        </w:tabs>
        <w:spacing w:after="0" w:line="240" w:lineRule="auto"/>
        <w:ind w:left="90" w:firstLine="36"/>
        <w:jc w:val="both"/>
        <w:rPr>
          <w:b w:val="0"/>
          <w:sz w:val="18"/>
          <w:szCs w:val="18"/>
        </w:rPr>
      </w:pPr>
      <w:r>
        <w:rPr>
          <w:rStyle w:val="FootnoteReference"/>
        </w:rPr>
        <w:footnoteRef/>
      </w:r>
      <w:r>
        <w:t xml:space="preserve"> </w:t>
      </w:r>
      <w:r w:rsidRPr="00445823">
        <w:rPr>
          <w:b w:val="0"/>
          <w:sz w:val="18"/>
          <w:szCs w:val="18"/>
          <w:lang w:val="en-CA"/>
        </w:rPr>
        <w:t xml:space="preserve">Root causes identified in report of UN Independent Expert include misbeliefs on albinism, witchcraft, </w:t>
      </w:r>
      <w:r w:rsidR="00925AB5">
        <w:rPr>
          <w:b w:val="0"/>
          <w:sz w:val="18"/>
          <w:szCs w:val="18"/>
          <w:lang w:val="en-CA"/>
        </w:rPr>
        <w:t xml:space="preserve">weak law enforcement, </w:t>
      </w:r>
      <w:r w:rsidRPr="00445823">
        <w:rPr>
          <w:b w:val="0"/>
          <w:sz w:val="18"/>
          <w:szCs w:val="18"/>
          <w:lang w:val="en-CA"/>
        </w:rPr>
        <w:t xml:space="preserve">gap in laws related trafficking in body parts as well as ambiguity in witchcraft and traditional medicine laws and practice. See </w:t>
      </w:r>
      <w:r w:rsidRPr="00445823">
        <w:rPr>
          <w:rStyle w:val="FootnoteReference"/>
          <w:b w:val="0"/>
          <w:sz w:val="18"/>
          <w:szCs w:val="18"/>
        </w:rPr>
        <w:footnoteRef/>
      </w:r>
      <w:r w:rsidRPr="00445823">
        <w:rPr>
          <w:b w:val="0"/>
          <w:sz w:val="18"/>
          <w:szCs w:val="18"/>
        </w:rPr>
        <w:t xml:space="preserve"> Report of the Independent Expert on Enjoyment of Human Rights by Persons with Albinism, Root causes of Attacks and Discrimination against Persons with Albinism - A preliminary Survey, 27 July 2016,  A/71/41016.</w:t>
      </w:r>
    </w:p>
    <w:p w:rsidR="00445823" w:rsidRPr="00445823" w:rsidRDefault="00445823" w:rsidP="00445823">
      <w:pPr>
        <w:pStyle w:val="FootnoteText"/>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53D1"/>
    <w:multiLevelType w:val="hybridMultilevel"/>
    <w:tmpl w:val="8FE6E7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5233BF"/>
    <w:multiLevelType w:val="hybridMultilevel"/>
    <w:tmpl w:val="D7B61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9147A1A"/>
    <w:multiLevelType w:val="hybridMultilevel"/>
    <w:tmpl w:val="D00CE57A"/>
    <w:lvl w:ilvl="0" w:tplc="65F61A8C">
      <w:start w:val="2017"/>
      <w:numFmt w:val="bullet"/>
      <w:lvlText w:val="-"/>
      <w:lvlJc w:val="left"/>
      <w:pPr>
        <w:ind w:left="2520" w:hanging="360"/>
      </w:pPr>
      <w:rPr>
        <w:rFonts w:ascii="Adobe Myungjo Std M" w:eastAsia="Adobe Myungjo Std M" w:hAnsi="Adobe Myungjo Std M" w:cs="Arial" w:hint="eastAsia"/>
        <w:u w:val="none"/>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nsid w:val="6CD570AF"/>
    <w:multiLevelType w:val="hybridMultilevel"/>
    <w:tmpl w:val="5FD03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531FCD"/>
    <w:multiLevelType w:val="hybridMultilevel"/>
    <w:tmpl w:val="64883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241749F"/>
    <w:multiLevelType w:val="hybridMultilevel"/>
    <w:tmpl w:val="96863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E5"/>
    <w:rsid w:val="000A55FA"/>
    <w:rsid w:val="001768A2"/>
    <w:rsid w:val="00191102"/>
    <w:rsid w:val="001A3ABE"/>
    <w:rsid w:val="001E5015"/>
    <w:rsid w:val="0021173D"/>
    <w:rsid w:val="00266EF4"/>
    <w:rsid w:val="002A2F5D"/>
    <w:rsid w:val="00317474"/>
    <w:rsid w:val="00353C27"/>
    <w:rsid w:val="00374774"/>
    <w:rsid w:val="00380136"/>
    <w:rsid w:val="003D312B"/>
    <w:rsid w:val="00445823"/>
    <w:rsid w:val="00482E5F"/>
    <w:rsid w:val="00554F9D"/>
    <w:rsid w:val="00562F92"/>
    <w:rsid w:val="00596299"/>
    <w:rsid w:val="0059673C"/>
    <w:rsid w:val="005C6992"/>
    <w:rsid w:val="005D3131"/>
    <w:rsid w:val="00630BC9"/>
    <w:rsid w:val="00633E01"/>
    <w:rsid w:val="00641AE2"/>
    <w:rsid w:val="00662AB5"/>
    <w:rsid w:val="00666ED4"/>
    <w:rsid w:val="0077493A"/>
    <w:rsid w:val="00777332"/>
    <w:rsid w:val="007C7612"/>
    <w:rsid w:val="007D62AC"/>
    <w:rsid w:val="008B72AB"/>
    <w:rsid w:val="008E4217"/>
    <w:rsid w:val="008E4358"/>
    <w:rsid w:val="008F179E"/>
    <w:rsid w:val="00925AB5"/>
    <w:rsid w:val="0093210F"/>
    <w:rsid w:val="009C690E"/>
    <w:rsid w:val="009E6538"/>
    <w:rsid w:val="00A175CC"/>
    <w:rsid w:val="00A43D06"/>
    <w:rsid w:val="00A4431F"/>
    <w:rsid w:val="00AA274C"/>
    <w:rsid w:val="00AA2EFC"/>
    <w:rsid w:val="00AA7682"/>
    <w:rsid w:val="00AE4C21"/>
    <w:rsid w:val="00B0313A"/>
    <w:rsid w:val="00B73408"/>
    <w:rsid w:val="00B848CF"/>
    <w:rsid w:val="00B94AAD"/>
    <w:rsid w:val="00BB1007"/>
    <w:rsid w:val="00BD4155"/>
    <w:rsid w:val="00C259EE"/>
    <w:rsid w:val="00C333F9"/>
    <w:rsid w:val="00C87C4F"/>
    <w:rsid w:val="00CD33BA"/>
    <w:rsid w:val="00CF7B51"/>
    <w:rsid w:val="00D30BF5"/>
    <w:rsid w:val="00D45B9A"/>
    <w:rsid w:val="00D625D3"/>
    <w:rsid w:val="00E67AE5"/>
    <w:rsid w:val="00E812DC"/>
    <w:rsid w:val="00EA3700"/>
    <w:rsid w:val="00EB5AE6"/>
    <w:rsid w:val="00EE2674"/>
    <w:rsid w:val="00F03179"/>
    <w:rsid w:val="00F96A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E5"/>
    <w:rPr>
      <w:sz w:val="20"/>
      <w:szCs w:val="20"/>
      <w:lang w:val="en-GB"/>
    </w:rPr>
  </w:style>
  <w:style w:type="character" w:styleId="FootnoteReference">
    <w:name w:val="footnote reference"/>
    <w:basedOn w:val="DefaultParagraphFont"/>
    <w:uiPriority w:val="99"/>
    <w:semiHidden/>
    <w:unhideWhenUsed/>
    <w:rsid w:val="00E67AE5"/>
    <w:rPr>
      <w:vertAlign w:val="superscript"/>
    </w:rPr>
  </w:style>
  <w:style w:type="table" w:styleId="TableGrid">
    <w:name w:val="Table Grid"/>
    <w:basedOn w:val="TableNormal"/>
    <w:uiPriority w:val="59"/>
    <w:rsid w:val="00A43D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rsid w:val="0044582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445823"/>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E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38"/>
    <w:rPr>
      <w:lang w:val="en-GB"/>
    </w:rPr>
  </w:style>
  <w:style w:type="paragraph" w:styleId="Footer">
    <w:name w:val="footer"/>
    <w:basedOn w:val="Normal"/>
    <w:link w:val="FooterChar"/>
    <w:uiPriority w:val="99"/>
    <w:unhideWhenUsed/>
    <w:rsid w:val="009E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38"/>
    <w:rPr>
      <w:lang w:val="en-GB"/>
    </w:rPr>
  </w:style>
  <w:style w:type="paragraph" w:styleId="ListParagraph">
    <w:name w:val="List Paragraph"/>
    <w:basedOn w:val="Normal"/>
    <w:uiPriority w:val="34"/>
    <w:qFormat/>
    <w:rsid w:val="001768A2"/>
    <w:pPr>
      <w:ind w:left="720"/>
      <w:contextualSpacing/>
    </w:pPr>
  </w:style>
  <w:style w:type="character" w:styleId="Hyperlink">
    <w:name w:val="Hyperlink"/>
    <w:basedOn w:val="DefaultParagraphFont"/>
    <w:uiPriority w:val="99"/>
    <w:semiHidden/>
    <w:unhideWhenUsed/>
    <w:rsid w:val="00CF7B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E5"/>
    <w:rPr>
      <w:sz w:val="20"/>
      <w:szCs w:val="20"/>
      <w:lang w:val="en-GB"/>
    </w:rPr>
  </w:style>
  <w:style w:type="character" w:styleId="FootnoteReference">
    <w:name w:val="footnote reference"/>
    <w:basedOn w:val="DefaultParagraphFont"/>
    <w:uiPriority w:val="99"/>
    <w:semiHidden/>
    <w:unhideWhenUsed/>
    <w:rsid w:val="00E67AE5"/>
    <w:rPr>
      <w:vertAlign w:val="superscript"/>
    </w:rPr>
  </w:style>
  <w:style w:type="table" w:styleId="TableGrid">
    <w:name w:val="Table Grid"/>
    <w:basedOn w:val="TableNormal"/>
    <w:uiPriority w:val="59"/>
    <w:rsid w:val="00A43D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rsid w:val="0044582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445823"/>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E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38"/>
    <w:rPr>
      <w:lang w:val="en-GB"/>
    </w:rPr>
  </w:style>
  <w:style w:type="paragraph" w:styleId="Footer">
    <w:name w:val="footer"/>
    <w:basedOn w:val="Normal"/>
    <w:link w:val="FooterChar"/>
    <w:uiPriority w:val="99"/>
    <w:unhideWhenUsed/>
    <w:rsid w:val="009E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38"/>
    <w:rPr>
      <w:lang w:val="en-GB"/>
    </w:rPr>
  </w:style>
  <w:style w:type="paragraph" w:styleId="ListParagraph">
    <w:name w:val="List Paragraph"/>
    <w:basedOn w:val="Normal"/>
    <w:uiPriority w:val="34"/>
    <w:qFormat/>
    <w:rsid w:val="001768A2"/>
    <w:pPr>
      <w:ind w:left="720"/>
      <w:contextualSpacing/>
    </w:pPr>
  </w:style>
  <w:style w:type="character" w:styleId="Hyperlink">
    <w:name w:val="Hyperlink"/>
    <w:basedOn w:val="DefaultParagraphFont"/>
    <w:uiPriority w:val="99"/>
    <w:semiHidden/>
    <w:unhideWhenUsed/>
    <w:rsid w:val="00CF7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k.ero@unalbnism.or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binism@ohch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1810-CE20-441C-B1F7-E0B0C3A8F19B}">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B0AAD21-B2CA-4996-ACF8-D92EB9173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0EE0E-5756-4F01-9887-F6F890FCE113}">
  <ds:schemaRefs>
    <ds:schemaRef ds:uri="http://schemas.microsoft.com/sharepoint/v3/contenttype/forms"/>
  </ds:schemaRefs>
</ds:datastoreItem>
</file>

<file path=customXml/itemProps4.xml><?xml version="1.0" encoding="utf-8"?>
<ds:datastoreItem xmlns:ds="http://schemas.openxmlformats.org/officeDocument/2006/customXml" ds:itemID="{CB69D25F-8B48-4610-838F-9585FDB6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Regional Action_Plan_on_albinism_EN</vt:lpstr>
    </vt:vector>
  </TitlesOfParts>
  <Company>OHCHR</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dc:creator>
  <cp:lastModifiedBy>Eleanor Robb</cp:lastModifiedBy>
  <cp:revision>3</cp:revision>
  <cp:lastPrinted>2017-04-20T17:46:00Z</cp:lastPrinted>
  <dcterms:created xsi:type="dcterms:W3CDTF">2017-09-04T15:42:00Z</dcterms:created>
  <dcterms:modified xsi:type="dcterms:W3CDTF">2017-09-04T15:42:00Z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