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3FF9" w14:textId="77777777" w:rsidR="00A074AD" w:rsidRPr="000C74D2" w:rsidRDefault="00A074AD" w:rsidP="00CE6B87">
      <w:pPr>
        <w:jc w:val="center"/>
        <w:rPr>
          <w:rFonts w:cstheme="minorHAnsi"/>
          <w:b/>
          <w:bCs/>
          <w:color w:val="2E74B5" w:themeColor="accent1" w:themeShade="BF"/>
        </w:rPr>
      </w:pPr>
      <w:r w:rsidRPr="000C74D2">
        <w:rPr>
          <w:rFonts w:cstheme="minorHAnsi"/>
          <w:b/>
          <w:bCs/>
          <w:color w:val="2E74B5" w:themeColor="accent1" w:themeShade="BF"/>
        </w:rPr>
        <w:t>Inputs for United Nations Human Rights Special Procedures: Multi-stakeholder consultation</w:t>
      </w:r>
    </w:p>
    <w:p w14:paraId="31EF25CC" w14:textId="79CAD767" w:rsidR="00A074AD" w:rsidRPr="000C74D2" w:rsidRDefault="00A074AD" w:rsidP="000C74D2">
      <w:pPr>
        <w:jc w:val="center"/>
        <w:rPr>
          <w:rFonts w:cstheme="minorHAnsi"/>
        </w:rPr>
      </w:pPr>
      <w:r w:rsidRPr="000C74D2">
        <w:rPr>
          <w:rFonts w:cstheme="minorHAnsi"/>
        </w:rPr>
        <w:t>Connecting the business and human rights and anti-corruption agendas</w:t>
      </w:r>
    </w:p>
    <w:p w14:paraId="698BA9BE" w14:textId="7FC328B2" w:rsidR="00A35184" w:rsidRDefault="00A35184" w:rsidP="00C63155">
      <w:pPr>
        <w:jc w:val="center"/>
        <w:rPr>
          <w:rFonts w:cstheme="minorHAnsi"/>
        </w:rPr>
      </w:pPr>
      <w:r>
        <w:rPr>
          <w:rFonts w:cstheme="minorHAnsi"/>
        </w:rPr>
        <w:t>5</w:t>
      </w:r>
      <w:r w:rsidR="00A074AD" w:rsidRPr="000C74D2">
        <w:rPr>
          <w:rFonts w:cstheme="minorHAnsi"/>
        </w:rPr>
        <w:t xml:space="preserve"> March 2020</w:t>
      </w:r>
    </w:p>
    <w:p w14:paraId="7CFD4353" w14:textId="77777777" w:rsidR="00C63155" w:rsidRPr="00353A97" w:rsidRDefault="00C63155" w:rsidP="00C63155">
      <w:pPr>
        <w:jc w:val="center"/>
        <w:rPr>
          <w:rFonts w:cstheme="minorHAnsi"/>
        </w:rPr>
      </w:pPr>
    </w:p>
    <w:p w14:paraId="32420D87" w14:textId="756F1A7F" w:rsidR="00482B9A" w:rsidRPr="000C74D2" w:rsidRDefault="00482B9A" w:rsidP="00A074AD">
      <w:pPr>
        <w:jc w:val="both"/>
        <w:rPr>
          <w:rFonts w:cstheme="minorHAnsi"/>
          <w:color w:val="2E74B5" w:themeColor="accent1" w:themeShade="BF"/>
        </w:rPr>
      </w:pPr>
      <w:r w:rsidRPr="000C74D2">
        <w:rPr>
          <w:rFonts w:cstheme="minorHAnsi"/>
          <w:b/>
          <w:bCs/>
          <w:color w:val="2E74B5" w:themeColor="accent1" w:themeShade="BF"/>
        </w:rPr>
        <w:t>Question 1:</w:t>
      </w:r>
      <w:r w:rsidRPr="000C74D2">
        <w:rPr>
          <w:rFonts w:cstheme="minorHAnsi"/>
          <w:color w:val="2E74B5" w:themeColor="accent1" w:themeShade="BF"/>
        </w:rPr>
        <w:t xml:space="preserve"> What are the key areas where corruption causes, contributes or is linked to human rights abuses and negative impacts for right holders? Are there key sectors or key areas where corruption leads to human rights abuses with a business nexus (For example in particular actors or in specific areas such as large-scale land acquisitions or government procurement)?</w:t>
      </w:r>
    </w:p>
    <w:p w14:paraId="7FC23AB4" w14:textId="3C1DB560" w:rsidR="00482B9A" w:rsidRPr="000C74D2" w:rsidRDefault="00482B9A" w:rsidP="00A074AD">
      <w:pPr>
        <w:jc w:val="both"/>
        <w:rPr>
          <w:rFonts w:cstheme="minorHAnsi"/>
          <w:color w:val="2E74B5" w:themeColor="accent1" w:themeShade="BF"/>
        </w:rPr>
      </w:pPr>
      <w:r w:rsidRPr="000C74D2">
        <w:rPr>
          <w:rFonts w:cstheme="minorHAnsi"/>
          <w:b/>
          <w:bCs/>
        </w:rPr>
        <w:t>Answer:</w:t>
      </w:r>
      <w:r w:rsidRPr="000C74D2">
        <w:rPr>
          <w:rFonts w:cstheme="minorHAnsi"/>
        </w:rPr>
        <w:t xml:space="preserve"> The </w:t>
      </w:r>
      <w:hyperlink r:id="rId8" w:history="1">
        <w:r w:rsidRPr="00810F94">
          <w:rPr>
            <w:rStyle w:val="Hyperlink"/>
            <w:rFonts w:cstheme="minorHAnsi"/>
            <w:u w:val="none"/>
          </w:rPr>
          <w:t>WJP Rule of Law Index 2017-18</w:t>
        </w:r>
      </w:hyperlink>
      <w:r w:rsidR="001B4A84">
        <w:rPr>
          <w:rStyle w:val="FootnoteReference"/>
          <w:rFonts w:cstheme="minorHAnsi"/>
          <w:color w:val="0000FF"/>
        </w:rPr>
        <w:footnoteReference w:id="1"/>
      </w:r>
      <w:r w:rsidR="00810F94">
        <w:rPr>
          <w:rFonts w:cstheme="minorHAnsi"/>
        </w:rPr>
        <w:t xml:space="preserve"> (</w:t>
      </w:r>
      <w:r w:rsidR="00BC5618">
        <w:rPr>
          <w:rFonts w:cstheme="minorHAnsi"/>
        </w:rPr>
        <w:t>appendix 1</w:t>
      </w:r>
      <w:r w:rsidR="00810F94">
        <w:rPr>
          <w:rFonts w:cstheme="minorHAnsi"/>
        </w:rPr>
        <w:t>)</w:t>
      </w:r>
      <w:r w:rsidRPr="000C74D2">
        <w:rPr>
          <w:rFonts w:cstheme="minorHAnsi"/>
        </w:rPr>
        <w:t xml:space="preserve"> portrays a</w:t>
      </w:r>
      <w:r w:rsidR="004F1415" w:rsidRPr="000C74D2">
        <w:rPr>
          <w:rFonts w:cstheme="minorHAnsi"/>
        </w:rPr>
        <w:t xml:space="preserve"> relatively</w:t>
      </w:r>
      <w:r w:rsidRPr="000C74D2">
        <w:rPr>
          <w:rFonts w:cstheme="minorHAnsi"/>
        </w:rPr>
        <w:t xml:space="preserve"> weak performance of East Asia and Pacific region. The 8 factors that lead to this inference include constraints on government powers, absence of corruption, open government, fundamental rights, order and security, regulatory enforcement, civil justice, and criminal justice. </w:t>
      </w:r>
      <w:r w:rsidR="00BC5618">
        <w:rPr>
          <w:rFonts w:cstheme="minorHAnsi"/>
        </w:rPr>
        <w:t xml:space="preserve">The interlinked nature of these factors </w:t>
      </w:r>
      <w:r w:rsidR="001B4A84">
        <w:rPr>
          <w:rFonts w:cstheme="minorHAnsi"/>
        </w:rPr>
        <w:t>make it important to study the</w:t>
      </w:r>
      <w:r w:rsidR="005024C0">
        <w:rPr>
          <w:rFonts w:cstheme="minorHAnsi"/>
        </w:rPr>
        <w:t xml:space="preserve"> overlaps between</w:t>
      </w:r>
      <w:r w:rsidR="00BC5618">
        <w:rPr>
          <w:rFonts w:cstheme="minorHAnsi"/>
        </w:rPr>
        <w:t xml:space="preserve"> corruption and human rights violations in the region. </w:t>
      </w:r>
    </w:p>
    <w:p w14:paraId="344BCE17" w14:textId="60BBFD6A" w:rsidR="00A074AD" w:rsidRPr="000C74D2" w:rsidRDefault="005024C0" w:rsidP="00A074AD">
      <w:pPr>
        <w:jc w:val="both"/>
        <w:rPr>
          <w:rFonts w:cstheme="minorHAnsi"/>
        </w:rPr>
      </w:pPr>
      <w:r>
        <w:rPr>
          <w:rFonts w:cstheme="minorHAnsi"/>
        </w:rPr>
        <w:t>Indeed, t</w:t>
      </w:r>
      <w:r w:rsidR="00482B9A" w:rsidRPr="000C74D2">
        <w:rPr>
          <w:rFonts w:cstheme="minorHAnsi"/>
        </w:rPr>
        <w:t xml:space="preserve">his </w:t>
      </w:r>
      <w:r w:rsidR="004F1415" w:rsidRPr="000C74D2">
        <w:rPr>
          <w:rFonts w:cstheme="minorHAnsi"/>
        </w:rPr>
        <w:t>is exemplified</w:t>
      </w:r>
      <w:r w:rsidR="00482B9A" w:rsidRPr="000C74D2">
        <w:rPr>
          <w:rFonts w:cstheme="minorHAnsi"/>
        </w:rPr>
        <w:t xml:space="preserve"> in key industries</w:t>
      </w:r>
      <w:r w:rsidR="004F1415" w:rsidRPr="000C74D2">
        <w:rPr>
          <w:rFonts w:cstheme="minorHAnsi"/>
        </w:rPr>
        <w:t xml:space="preserve"> in the ASEAN region. In</w:t>
      </w:r>
      <w:r w:rsidR="00482B9A" w:rsidRPr="000C74D2">
        <w:rPr>
          <w:rFonts w:cstheme="minorHAnsi"/>
        </w:rPr>
        <w:t xml:space="preserve"> the Palm oil industry in Malaysia and Indonesia</w:t>
      </w:r>
      <w:r w:rsidR="001B4A84">
        <w:rPr>
          <w:rFonts w:cstheme="minorHAnsi"/>
        </w:rPr>
        <w:t>,</w:t>
      </w:r>
      <w:r w:rsidR="00482B9A" w:rsidRPr="000C74D2">
        <w:rPr>
          <w:rFonts w:cstheme="minorHAnsi"/>
        </w:rPr>
        <w:t xml:space="preserve"> weak governance fails to control trafficking and forced labour.</w:t>
      </w:r>
      <w:r>
        <w:rPr>
          <w:rFonts w:cstheme="minorHAnsi"/>
        </w:rPr>
        <w:t xml:space="preserve"> </w:t>
      </w:r>
      <w:r w:rsidR="00A46A2F">
        <w:rPr>
          <w:rFonts w:cstheme="minorHAnsi"/>
        </w:rPr>
        <w:t xml:space="preserve">In </w:t>
      </w:r>
      <w:r w:rsidR="00482B9A" w:rsidRPr="000C74D2">
        <w:rPr>
          <w:rFonts w:cstheme="minorHAnsi"/>
        </w:rPr>
        <w:t>Thailand, the illegal and un-regulated migration of workers of the fishing industry from neighbouring Cambodia and Myanmar is facilitated by police</w:t>
      </w:r>
      <w:r w:rsidR="004F1415" w:rsidRPr="000C74D2">
        <w:rPr>
          <w:rFonts w:cstheme="minorHAnsi"/>
        </w:rPr>
        <w:t>,</w:t>
      </w:r>
      <w:r w:rsidR="00482B9A" w:rsidRPr="000C74D2">
        <w:rPr>
          <w:rFonts w:cstheme="minorHAnsi"/>
        </w:rPr>
        <w:t xml:space="preserve"> military officers and brokers. And in the construction sector, corruption in form of public officials granting easy permits result in weak infrastructure, endangering people’s lives, </w:t>
      </w:r>
      <w:r w:rsidR="004F1415" w:rsidRPr="000C74D2">
        <w:rPr>
          <w:rFonts w:cstheme="minorHAnsi"/>
        </w:rPr>
        <w:t>for instance</w:t>
      </w:r>
      <w:r w:rsidR="00482B9A" w:rsidRPr="000C74D2">
        <w:rPr>
          <w:rFonts w:cstheme="minorHAnsi"/>
        </w:rPr>
        <w:t xml:space="preserve"> in the Rana Plaza building collapse in Bangladesh, that caused death of more than a thousand workers. </w:t>
      </w:r>
    </w:p>
    <w:p w14:paraId="69924D00" w14:textId="232ADED6" w:rsidR="00482B9A" w:rsidRPr="000C74D2" w:rsidRDefault="00482B9A" w:rsidP="00A074AD">
      <w:pPr>
        <w:jc w:val="both"/>
        <w:rPr>
          <w:rFonts w:cstheme="minorHAnsi"/>
        </w:rPr>
      </w:pPr>
      <w:r w:rsidRPr="000C74D2">
        <w:rPr>
          <w:rFonts w:cstheme="minorHAnsi"/>
        </w:rPr>
        <w:t xml:space="preserve">Some of these examples are explained below: </w:t>
      </w:r>
    </w:p>
    <w:p w14:paraId="38964D8B" w14:textId="318C62C1" w:rsidR="00927C9E" w:rsidRPr="000C74D2" w:rsidRDefault="008A4B60" w:rsidP="00A074AD">
      <w:pPr>
        <w:jc w:val="both"/>
        <w:rPr>
          <w:rFonts w:cstheme="minorHAnsi"/>
          <w:b/>
          <w:bCs/>
        </w:rPr>
      </w:pPr>
      <w:r w:rsidRPr="000C74D2">
        <w:rPr>
          <w:rFonts w:cstheme="minorHAnsi"/>
          <w:b/>
          <w:bCs/>
        </w:rPr>
        <w:t xml:space="preserve">1. </w:t>
      </w:r>
      <w:r w:rsidR="008C29CC" w:rsidRPr="000C74D2">
        <w:rPr>
          <w:rFonts w:cstheme="minorHAnsi"/>
          <w:b/>
          <w:bCs/>
        </w:rPr>
        <w:t xml:space="preserve">Trafficking and forced labour in the palm oil industry in Malaysia: </w:t>
      </w:r>
    </w:p>
    <w:p w14:paraId="2A205068" w14:textId="7AA91028" w:rsidR="008C29CC" w:rsidRPr="000C74D2" w:rsidRDefault="008C29CC" w:rsidP="00A074AD">
      <w:pPr>
        <w:jc w:val="both"/>
        <w:rPr>
          <w:rFonts w:cstheme="minorHAnsi"/>
        </w:rPr>
      </w:pPr>
      <w:r w:rsidRPr="000C74D2">
        <w:rPr>
          <w:rFonts w:cstheme="minorHAnsi"/>
        </w:rPr>
        <w:t xml:space="preserve">Palm oil production is a key pillar </w:t>
      </w:r>
      <w:r w:rsidR="001B4A84">
        <w:rPr>
          <w:rFonts w:cstheme="minorHAnsi"/>
        </w:rPr>
        <w:t>of</w:t>
      </w:r>
      <w:r w:rsidRPr="000C74D2">
        <w:rPr>
          <w:rFonts w:cstheme="minorHAnsi"/>
        </w:rPr>
        <w:t xml:space="preserve"> the Malaysian economy, which is also one of the largest palm oil producing and exporting countries in the world. </w:t>
      </w:r>
      <w:r w:rsidR="005024C0" w:rsidRPr="000C74D2">
        <w:rPr>
          <w:rFonts w:cstheme="minorHAnsi"/>
        </w:rPr>
        <w:t>Human rights violations</w:t>
      </w:r>
      <w:r w:rsidR="001B4A84">
        <w:rPr>
          <w:rFonts w:cstheme="minorHAnsi"/>
        </w:rPr>
        <w:t>,</w:t>
      </w:r>
      <w:r w:rsidRPr="000C74D2">
        <w:rPr>
          <w:rFonts w:cstheme="minorHAnsi"/>
        </w:rPr>
        <w:t xml:space="preserve"> forced and trafficked labour along with corruption in the sector came to light with civil society complaints against FGV Holdings </w:t>
      </w:r>
      <w:proofErr w:type="spellStart"/>
      <w:r w:rsidRPr="000C74D2">
        <w:rPr>
          <w:rFonts w:cstheme="minorHAnsi"/>
        </w:rPr>
        <w:t>Berhad</w:t>
      </w:r>
      <w:proofErr w:type="spellEnd"/>
      <w:r w:rsidR="00300B97" w:rsidRPr="000C74D2">
        <w:rPr>
          <w:rFonts w:cstheme="minorHAnsi"/>
        </w:rPr>
        <w:t xml:space="preserve"> </w:t>
      </w:r>
      <w:r w:rsidRPr="000C74D2">
        <w:rPr>
          <w:rFonts w:cstheme="minorHAnsi"/>
        </w:rPr>
        <w:t>(</w:t>
      </w:r>
      <w:proofErr w:type="spellStart"/>
      <w:r w:rsidRPr="000C74D2">
        <w:rPr>
          <w:rFonts w:cstheme="minorHAnsi"/>
        </w:rPr>
        <w:t>Felda</w:t>
      </w:r>
      <w:proofErr w:type="spellEnd"/>
      <w:r w:rsidRPr="000C74D2">
        <w:rPr>
          <w:rFonts w:cstheme="minorHAnsi"/>
        </w:rPr>
        <w:t>), the largest producer in Malaysia.</w:t>
      </w:r>
      <w:r w:rsidR="005024C0">
        <w:rPr>
          <w:rStyle w:val="FootnoteReference"/>
          <w:rFonts w:cstheme="minorHAnsi"/>
        </w:rPr>
        <w:footnoteReference w:id="2"/>
      </w:r>
      <w:r w:rsidRPr="000C74D2">
        <w:rPr>
          <w:rFonts w:cstheme="minorHAnsi"/>
        </w:rPr>
        <w:t xml:space="preserve"> </w:t>
      </w:r>
      <w:r w:rsidR="00300B97" w:rsidRPr="000C74D2">
        <w:rPr>
          <w:rFonts w:cstheme="minorHAnsi"/>
        </w:rPr>
        <w:t xml:space="preserve"> </w:t>
      </w:r>
    </w:p>
    <w:p w14:paraId="3CE9F563" w14:textId="74DEE640" w:rsidR="00C934EB" w:rsidRPr="000C74D2" w:rsidRDefault="008C29CC" w:rsidP="008805A2">
      <w:pPr>
        <w:jc w:val="both"/>
      </w:pPr>
      <w:r w:rsidRPr="000C74D2">
        <w:rPr>
          <w:rFonts w:cstheme="minorHAnsi"/>
        </w:rPr>
        <w:t xml:space="preserve">Lack of effective governance, large informal sector with powerful and corrupt local authorities, </w:t>
      </w:r>
      <w:r w:rsidR="008A4B60" w:rsidRPr="000C74D2">
        <w:rPr>
          <w:rFonts w:cstheme="minorHAnsi"/>
        </w:rPr>
        <w:t>lack of monitoring and due diligence allow</w:t>
      </w:r>
      <w:r w:rsidR="00300B97" w:rsidRPr="000C74D2">
        <w:rPr>
          <w:rFonts w:cstheme="minorHAnsi"/>
        </w:rPr>
        <w:t xml:space="preserve"> </w:t>
      </w:r>
      <w:r w:rsidR="008A4B60" w:rsidRPr="000C74D2">
        <w:rPr>
          <w:rFonts w:cstheme="minorHAnsi"/>
        </w:rPr>
        <w:t xml:space="preserve">prevalence of </w:t>
      </w:r>
      <w:r w:rsidR="001B4A84">
        <w:rPr>
          <w:rFonts w:cstheme="minorHAnsi"/>
        </w:rPr>
        <w:t>the unregulated nexus</w:t>
      </w:r>
      <w:r w:rsidR="008A4B60" w:rsidRPr="000C74D2">
        <w:rPr>
          <w:rFonts w:cstheme="minorHAnsi"/>
        </w:rPr>
        <w:t xml:space="preserve"> of </w:t>
      </w:r>
      <w:r w:rsidR="004F1415" w:rsidRPr="000C74D2">
        <w:rPr>
          <w:rFonts w:cstheme="minorHAnsi"/>
        </w:rPr>
        <w:t xml:space="preserve">labour </w:t>
      </w:r>
      <w:r w:rsidR="008A4B60" w:rsidRPr="000C74D2">
        <w:rPr>
          <w:rFonts w:cstheme="minorHAnsi"/>
        </w:rPr>
        <w:t xml:space="preserve">supply. </w:t>
      </w:r>
    </w:p>
    <w:p w14:paraId="2EB814EF" w14:textId="08EE03BD" w:rsidR="008A4B60" w:rsidRPr="000C74D2" w:rsidRDefault="008A4B60" w:rsidP="00A074AD">
      <w:pPr>
        <w:jc w:val="both"/>
        <w:rPr>
          <w:rFonts w:cstheme="minorHAnsi"/>
          <w:b/>
          <w:bCs/>
        </w:rPr>
      </w:pPr>
      <w:r w:rsidRPr="000C74D2">
        <w:rPr>
          <w:rFonts w:cstheme="minorHAnsi"/>
          <w:b/>
          <w:bCs/>
        </w:rPr>
        <w:t>2. Livelihoods of indigenous people lost to palm oil industry in Indonesia</w:t>
      </w:r>
    </w:p>
    <w:p w14:paraId="652EC9E4" w14:textId="05D703BB" w:rsidR="00C934EB" w:rsidRPr="000C74D2" w:rsidRDefault="008A4B60" w:rsidP="008805A2">
      <w:pPr>
        <w:jc w:val="both"/>
        <w:rPr>
          <w:rStyle w:val="Hyperlink"/>
          <w:rFonts w:cstheme="minorHAnsi"/>
          <w:b/>
          <w:bCs/>
          <w:color w:val="auto"/>
          <w:u w:val="none"/>
        </w:rPr>
      </w:pPr>
      <w:r w:rsidRPr="000C74D2">
        <w:rPr>
          <w:rFonts w:cstheme="minorHAnsi"/>
        </w:rPr>
        <w:t xml:space="preserve">Livelihoods of Indonesia’s 50-70 million indigenous people are suffering and devastated due to palm oil plantations. Weak laws, corruption, poor government oversight, and the failure of plantation companies to fulfil their human rights due diligence responsibilities, have resulted in loss of land and </w:t>
      </w:r>
      <w:r w:rsidRPr="000C74D2">
        <w:rPr>
          <w:rFonts w:cstheme="minorHAnsi"/>
        </w:rPr>
        <w:lastRenderedPageBreak/>
        <w:t>livelihood opportunities for these Indigenous people</w:t>
      </w:r>
      <w:r w:rsidR="004F1415" w:rsidRPr="000C74D2">
        <w:rPr>
          <w:rFonts w:cstheme="minorHAnsi"/>
        </w:rPr>
        <w:t xml:space="preserve">, </w:t>
      </w:r>
      <w:r w:rsidR="00720C09">
        <w:rPr>
          <w:rFonts w:cstheme="minorHAnsi"/>
        </w:rPr>
        <w:t>e</w:t>
      </w:r>
      <w:r w:rsidR="004F1415" w:rsidRPr="000C74D2">
        <w:rPr>
          <w:rFonts w:cstheme="minorHAnsi"/>
        </w:rPr>
        <w:t>specially</w:t>
      </w:r>
      <w:r w:rsidRPr="000C74D2">
        <w:rPr>
          <w:rFonts w:cstheme="minorHAnsi"/>
        </w:rPr>
        <w:t xml:space="preserve"> in West Kalimantan and Jambi regions.</w:t>
      </w:r>
      <w:r w:rsidR="008F770D">
        <w:rPr>
          <w:rStyle w:val="FootnoteReference"/>
          <w:rFonts w:cstheme="minorHAnsi"/>
        </w:rPr>
        <w:footnoteReference w:id="3"/>
      </w:r>
    </w:p>
    <w:p w14:paraId="674BA96B" w14:textId="398BD0A5" w:rsidR="005B444A" w:rsidRPr="000C74D2" w:rsidRDefault="005B444A" w:rsidP="00A074AD">
      <w:pPr>
        <w:jc w:val="both"/>
        <w:rPr>
          <w:rFonts w:cstheme="minorHAnsi"/>
          <w:b/>
          <w:bCs/>
        </w:rPr>
      </w:pPr>
      <w:r w:rsidRPr="000C74D2">
        <w:rPr>
          <w:rFonts w:cstheme="minorHAnsi"/>
          <w:b/>
          <w:bCs/>
        </w:rPr>
        <w:t>3. Human Rights violations in sugar plantations in Cambodia</w:t>
      </w:r>
    </w:p>
    <w:p w14:paraId="2F72FC44" w14:textId="26DD0E14" w:rsidR="00AF023E" w:rsidRPr="000C74D2" w:rsidRDefault="00AF023E" w:rsidP="00A074AD">
      <w:pPr>
        <w:jc w:val="both"/>
        <w:rPr>
          <w:rFonts w:cstheme="minorHAnsi"/>
        </w:rPr>
      </w:pPr>
      <w:r w:rsidRPr="000C74D2">
        <w:rPr>
          <w:rFonts w:cstheme="minorHAnsi"/>
        </w:rPr>
        <w:t xml:space="preserve">In Cambodia, </w:t>
      </w:r>
      <w:hyperlink r:id="rId9" w:history="1">
        <w:r w:rsidRPr="000C74D2">
          <w:rPr>
            <w:rStyle w:val="Hyperlink"/>
            <w:rFonts w:cstheme="minorHAnsi"/>
            <w:u w:val="none"/>
          </w:rPr>
          <w:t>Equitable Cambodia</w:t>
        </w:r>
      </w:hyperlink>
      <w:r w:rsidRPr="000C74D2">
        <w:rPr>
          <w:rFonts w:cstheme="minorHAnsi"/>
        </w:rPr>
        <w:t xml:space="preserve"> (EC)</w:t>
      </w:r>
      <w:r w:rsidR="001B4A84">
        <w:rPr>
          <w:rFonts w:cstheme="minorHAnsi"/>
        </w:rPr>
        <w:t xml:space="preserve"> (</w:t>
      </w:r>
      <w:r w:rsidRPr="000C74D2">
        <w:rPr>
          <w:rFonts w:cstheme="minorHAnsi"/>
        </w:rPr>
        <w:t>NGO</w:t>
      </w:r>
      <w:r w:rsidR="001B4A84">
        <w:rPr>
          <w:rFonts w:cstheme="minorHAnsi"/>
        </w:rPr>
        <w:t>)</w:t>
      </w:r>
      <w:r w:rsidRPr="000C74D2">
        <w:rPr>
          <w:rFonts w:cstheme="minorHAnsi"/>
        </w:rPr>
        <w:t xml:space="preserve"> and </w:t>
      </w:r>
      <w:hyperlink r:id="rId10" w:history="1">
        <w:r w:rsidRPr="000C74D2">
          <w:rPr>
            <w:rStyle w:val="Hyperlink"/>
            <w:rFonts w:cstheme="minorHAnsi"/>
            <w:u w:val="none"/>
          </w:rPr>
          <w:t>Inclusive Development International (IDI)</w:t>
        </w:r>
      </w:hyperlink>
      <w:r w:rsidR="001B4A84">
        <w:rPr>
          <w:rFonts w:cstheme="minorHAnsi"/>
        </w:rPr>
        <w:t xml:space="preserve"> (</w:t>
      </w:r>
      <w:r w:rsidRPr="000C74D2">
        <w:rPr>
          <w:rFonts w:cstheme="minorHAnsi"/>
        </w:rPr>
        <w:t>Human Rights Organization</w:t>
      </w:r>
      <w:r w:rsidR="001B4A84">
        <w:rPr>
          <w:rFonts w:cstheme="minorHAnsi"/>
        </w:rPr>
        <w:t>)</w:t>
      </w:r>
      <w:r w:rsidRPr="000C74D2">
        <w:rPr>
          <w:rFonts w:cstheme="minorHAnsi"/>
        </w:rPr>
        <w:t xml:space="preserve">, on behalf of nearly 681 families in Cambodia reported the breaches of the </w:t>
      </w:r>
      <w:hyperlink r:id="rId11" w:history="1">
        <w:r w:rsidRPr="000C74D2">
          <w:rPr>
            <w:rStyle w:val="Hyperlink"/>
            <w:rFonts w:cstheme="minorHAnsi"/>
            <w:u w:val="none"/>
          </w:rPr>
          <w:t>OECD Guidelines for Multinational Enterprises</w:t>
        </w:r>
      </w:hyperlink>
      <w:r w:rsidRPr="000C74D2">
        <w:rPr>
          <w:rFonts w:cstheme="minorHAnsi"/>
        </w:rPr>
        <w:t xml:space="preserve"> by Australia and New Zealand Banking Group Ltd. (ANZ) and its controlled entity ANZ Royal Bank</w:t>
      </w:r>
      <w:r w:rsidR="001B4A84">
        <w:rPr>
          <w:rFonts w:cstheme="minorHAnsi"/>
        </w:rPr>
        <w:t>. These were</w:t>
      </w:r>
      <w:r w:rsidRPr="000C74D2">
        <w:rPr>
          <w:rFonts w:cstheme="minorHAnsi"/>
        </w:rPr>
        <w:t xml:space="preserve"> in relation to human rights violations in the sugar plantation industry. </w:t>
      </w:r>
    </w:p>
    <w:p w14:paraId="43D01E3C" w14:textId="6D8AEE8E" w:rsidR="005B444A" w:rsidRPr="000C74D2" w:rsidRDefault="00AF023E" w:rsidP="00A074AD">
      <w:pPr>
        <w:jc w:val="both"/>
        <w:rPr>
          <w:rFonts w:cstheme="minorHAnsi"/>
        </w:rPr>
      </w:pPr>
      <w:r w:rsidRPr="000C74D2">
        <w:rPr>
          <w:rFonts w:cstheme="minorHAnsi"/>
        </w:rPr>
        <w:t xml:space="preserve">Forced evictions, military-backed land seizures and destruction of crops and property have been carried out to make way for sugar plantations. In January 2014, two confidential social and environmental </w:t>
      </w:r>
      <w:r w:rsidRPr="000C74D2">
        <w:rPr>
          <w:rFonts w:cstheme="minorHAnsi"/>
          <w:b/>
          <w:bCs/>
        </w:rPr>
        <w:t>“site assessment” reports</w:t>
      </w:r>
      <w:r w:rsidRPr="000C74D2">
        <w:rPr>
          <w:rFonts w:cstheme="minorHAnsi"/>
        </w:rPr>
        <w:t xml:space="preserve"> were leaked to EC and IDI, revealing that ANZ Royal had provided significant financing to Phnom Penh Sugar Co. Ltd. (PPS) to develop its sugar plantation and refinery in the Cambodian province of Kampong </w:t>
      </w:r>
      <w:proofErr w:type="spellStart"/>
      <w:r w:rsidRPr="000C74D2">
        <w:rPr>
          <w:rFonts w:cstheme="minorHAnsi"/>
        </w:rPr>
        <w:t>Speu</w:t>
      </w:r>
      <w:proofErr w:type="spellEnd"/>
      <w:r w:rsidRPr="000C74D2">
        <w:rPr>
          <w:rFonts w:cstheme="minorHAnsi"/>
        </w:rPr>
        <w:t>. PPS is owned by LYP Group, a conglomerate wholly owned by Cambodian tycoon and senator Ly Yong Phat</w:t>
      </w:r>
      <w:r w:rsidRPr="000C74D2">
        <w:rPr>
          <w:rStyle w:val="FootnoteReference"/>
          <w:rFonts w:cstheme="minorHAnsi"/>
        </w:rPr>
        <w:footnoteReference w:id="4"/>
      </w:r>
      <w:r w:rsidRPr="000C74D2">
        <w:rPr>
          <w:rFonts w:cstheme="minorHAnsi"/>
        </w:rPr>
        <w:t xml:space="preserve">, who is notorious for engaging in unethical, corrupt and illegal business practices. </w:t>
      </w:r>
    </w:p>
    <w:p w14:paraId="6C73D124" w14:textId="475850C6" w:rsidR="00AF023E" w:rsidRPr="000C74D2" w:rsidRDefault="00AF023E" w:rsidP="00A074AD">
      <w:pPr>
        <w:jc w:val="both"/>
        <w:rPr>
          <w:rFonts w:cstheme="minorHAnsi"/>
        </w:rPr>
      </w:pPr>
      <w:r w:rsidRPr="000C74D2">
        <w:rPr>
          <w:rFonts w:cstheme="minorHAnsi"/>
        </w:rPr>
        <w:t xml:space="preserve">This </w:t>
      </w:r>
      <w:r w:rsidR="004F1415" w:rsidRPr="000C74D2">
        <w:rPr>
          <w:rFonts w:cstheme="minorHAnsi"/>
        </w:rPr>
        <w:t xml:space="preserve">is an instance where </w:t>
      </w:r>
      <w:r w:rsidRPr="000C74D2">
        <w:rPr>
          <w:rFonts w:cstheme="minorHAnsi"/>
        </w:rPr>
        <w:t>corruption at the political level, to serve business/industrial interests perpetrates human rights violations on locals.</w:t>
      </w:r>
      <w:r w:rsidR="008F770D">
        <w:rPr>
          <w:rStyle w:val="FootnoteReference"/>
          <w:rFonts w:cstheme="minorHAnsi"/>
        </w:rPr>
        <w:footnoteReference w:id="5"/>
      </w:r>
      <w:r w:rsidRPr="000C74D2">
        <w:rPr>
          <w:rFonts w:cstheme="minorHAnsi"/>
        </w:rPr>
        <w:t xml:space="preserve"> </w:t>
      </w:r>
    </w:p>
    <w:p w14:paraId="78A18F97" w14:textId="7E87F86D" w:rsidR="00AF023E" w:rsidRPr="000C74D2" w:rsidRDefault="00AF023E" w:rsidP="00A074AD">
      <w:pPr>
        <w:jc w:val="both"/>
        <w:rPr>
          <w:rFonts w:cstheme="minorHAnsi"/>
          <w:b/>
          <w:bCs/>
        </w:rPr>
      </w:pPr>
      <w:r w:rsidRPr="000C74D2">
        <w:rPr>
          <w:rFonts w:cstheme="minorHAnsi"/>
          <w:b/>
          <w:bCs/>
        </w:rPr>
        <w:t xml:space="preserve">4. </w:t>
      </w:r>
      <w:r w:rsidR="001E1DD9" w:rsidRPr="000C74D2">
        <w:rPr>
          <w:rFonts w:cstheme="minorHAnsi"/>
          <w:b/>
          <w:bCs/>
        </w:rPr>
        <w:t xml:space="preserve">Forced labour in Thai fishing industry </w:t>
      </w:r>
    </w:p>
    <w:p w14:paraId="1D805CC0" w14:textId="5C906B85" w:rsidR="00CE6B87" w:rsidRDefault="001E1DD9" w:rsidP="008805A2">
      <w:pPr>
        <w:jc w:val="both"/>
        <w:rPr>
          <w:rFonts w:cstheme="minorHAnsi"/>
        </w:rPr>
      </w:pPr>
      <w:r w:rsidRPr="000C74D2">
        <w:rPr>
          <w:rFonts w:cstheme="minorHAnsi"/>
        </w:rPr>
        <w:t xml:space="preserve">Thailand is the world’s third largest seafood exporter. </w:t>
      </w:r>
      <w:r w:rsidR="001B4A84">
        <w:rPr>
          <w:rFonts w:cstheme="minorHAnsi"/>
        </w:rPr>
        <w:t xml:space="preserve">In </w:t>
      </w:r>
      <w:r w:rsidRPr="000C74D2">
        <w:rPr>
          <w:rFonts w:cstheme="minorHAnsi"/>
        </w:rPr>
        <w:t xml:space="preserve">the past 5 years, it has been heavily criticized following reports of human and </w:t>
      </w:r>
      <w:proofErr w:type="spellStart"/>
      <w:r w:rsidRPr="000C74D2">
        <w:rPr>
          <w:rFonts w:cstheme="minorHAnsi"/>
        </w:rPr>
        <w:t>labor</w:t>
      </w:r>
      <w:proofErr w:type="spellEnd"/>
      <w:r w:rsidRPr="000C74D2">
        <w:rPr>
          <w:rFonts w:cstheme="minorHAnsi"/>
        </w:rPr>
        <w:t xml:space="preserve"> rights abuses and illegal, un-reported and unregulated (IUU) fishing practices.</w:t>
      </w:r>
      <w:r w:rsidRPr="000C74D2">
        <w:rPr>
          <w:rStyle w:val="FootnoteReference"/>
          <w:rFonts w:cstheme="minorHAnsi"/>
        </w:rPr>
        <w:footnoteReference w:id="6"/>
      </w:r>
      <w:r w:rsidRPr="000C74D2">
        <w:rPr>
          <w:rFonts w:cstheme="minorHAnsi"/>
        </w:rPr>
        <w:t xml:space="preserve"> Human Rights Watch has reported the plight of migrant workers, </w:t>
      </w:r>
      <w:proofErr w:type="spellStart"/>
      <w:r w:rsidRPr="000C74D2">
        <w:rPr>
          <w:rFonts w:cstheme="minorHAnsi"/>
        </w:rPr>
        <w:t>specially</w:t>
      </w:r>
      <w:proofErr w:type="spellEnd"/>
      <w:r w:rsidRPr="000C74D2">
        <w:rPr>
          <w:rFonts w:cstheme="minorHAnsi"/>
        </w:rPr>
        <w:t xml:space="preserve"> </w:t>
      </w:r>
      <w:r w:rsidR="004F1415" w:rsidRPr="000C74D2">
        <w:rPr>
          <w:rFonts w:cstheme="minorHAnsi"/>
        </w:rPr>
        <w:t xml:space="preserve">those </w:t>
      </w:r>
      <w:r w:rsidRPr="000C74D2">
        <w:rPr>
          <w:rFonts w:cstheme="minorHAnsi"/>
        </w:rPr>
        <w:t xml:space="preserve">from Cambodia and Myanmar. Mostly undocumented migration of these workers subjects them to danger and coercion at the hands of the employers. Victims record that police officers and soldiers at check-points turn a blind eye and allow their passage into Thailand. This reveals </w:t>
      </w:r>
      <w:r w:rsidR="001B4A84">
        <w:rPr>
          <w:rFonts w:cstheme="minorHAnsi"/>
        </w:rPr>
        <w:t xml:space="preserve">how corrupt public officials catalyse and allow this abusive nexus of worker’s migration </w:t>
      </w:r>
      <w:r w:rsidR="00DD4EC5" w:rsidRPr="000C74D2">
        <w:rPr>
          <w:rFonts w:cstheme="minorHAnsi"/>
        </w:rPr>
        <w:t>to sustain.</w:t>
      </w:r>
      <w:r w:rsidR="008F770D">
        <w:rPr>
          <w:rStyle w:val="FootnoteReference"/>
          <w:rFonts w:cstheme="minorHAnsi"/>
        </w:rPr>
        <w:footnoteReference w:id="7"/>
      </w:r>
      <w:r w:rsidR="00DD4EC5" w:rsidRPr="000C74D2">
        <w:rPr>
          <w:rFonts w:cstheme="minorHAnsi"/>
        </w:rPr>
        <w:t xml:space="preserve"> </w:t>
      </w:r>
    </w:p>
    <w:p w14:paraId="2B79B000" w14:textId="77777777" w:rsidR="00A35184" w:rsidRPr="00CE6B87" w:rsidRDefault="00A35184" w:rsidP="008805A2">
      <w:pPr>
        <w:jc w:val="both"/>
      </w:pPr>
    </w:p>
    <w:p w14:paraId="36EC7EB4" w14:textId="33841261" w:rsidR="00C934EB" w:rsidRPr="000C74D2" w:rsidRDefault="008F3C41" w:rsidP="00A074AD">
      <w:pPr>
        <w:jc w:val="both"/>
        <w:rPr>
          <w:rFonts w:cstheme="minorHAnsi"/>
          <w:b/>
          <w:bCs/>
        </w:rPr>
      </w:pPr>
      <w:r w:rsidRPr="000C74D2">
        <w:rPr>
          <w:rFonts w:cstheme="minorHAnsi"/>
          <w:b/>
          <w:bCs/>
        </w:rPr>
        <w:lastRenderedPageBreak/>
        <w:t xml:space="preserve">5. </w:t>
      </w:r>
      <w:r w:rsidR="0043017C" w:rsidRPr="000C74D2">
        <w:rPr>
          <w:rFonts w:cstheme="minorHAnsi"/>
          <w:b/>
          <w:bCs/>
        </w:rPr>
        <w:t>More than 1000 lives lost in garment factory collapse in Dhaka, Bangladesh</w:t>
      </w:r>
    </w:p>
    <w:p w14:paraId="1A8F5D9F" w14:textId="49307775" w:rsidR="00A35184" w:rsidRPr="00A35184" w:rsidRDefault="0043017C" w:rsidP="00A074AD">
      <w:pPr>
        <w:jc w:val="both"/>
        <w:rPr>
          <w:rFonts w:cstheme="minorHAnsi"/>
        </w:rPr>
      </w:pPr>
      <w:r w:rsidRPr="000C74D2">
        <w:rPr>
          <w:rFonts w:cstheme="minorHAnsi"/>
        </w:rPr>
        <w:t xml:space="preserve">The 2013 </w:t>
      </w:r>
      <w:r w:rsidR="004F1415" w:rsidRPr="000C74D2">
        <w:rPr>
          <w:rFonts w:cstheme="minorHAnsi"/>
        </w:rPr>
        <w:t xml:space="preserve">collapse of the </w:t>
      </w:r>
      <w:r w:rsidRPr="000C74D2">
        <w:rPr>
          <w:rFonts w:cstheme="minorHAnsi"/>
        </w:rPr>
        <w:t>eighty-story commercial building (Rana Plaza</w:t>
      </w:r>
      <w:r w:rsidR="004F1415" w:rsidRPr="000C74D2">
        <w:rPr>
          <w:rFonts w:cstheme="minorHAnsi"/>
        </w:rPr>
        <w:t>)</w:t>
      </w:r>
      <w:r w:rsidRPr="000C74D2">
        <w:rPr>
          <w:rFonts w:cstheme="minorHAnsi"/>
        </w:rPr>
        <w:t xml:space="preserve"> was a structural failure that killed more than 1000 workers. </w:t>
      </w:r>
      <w:r w:rsidR="00517846" w:rsidRPr="000C74D2">
        <w:rPr>
          <w:rFonts w:cstheme="minorHAnsi"/>
        </w:rPr>
        <w:t>Investigations showed that the upper four floors were built without a permit. Hence, the collapse raised the issue of corruption and inadequate monitoring of permits in the construction sector, that put the lives of</w:t>
      </w:r>
      <w:r w:rsidR="001B4A84">
        <w:rPr>
          <w:rFonts w:cstheme="minorHAnsi"/>
        </w:rPr>
        <w:t xml:space="preserve"> </w:t>
      </w:r>
      <w:r w:rsidR="00517846" w:rsidRPr="000C74D2">
        <w:rPr>
          <w:rFonts w:cstheme="minorHAnsi"/>
        </w:rPr>
        <w:t xml:space="preserve">workers at stake. A case with the police accusing 17 people of breaching regulation was filed by the Anti-corruption commission (ACC) </w:t>
      </w:r>
      <w:r w:rsidR="00844155" w:rsidRPr="000C74D2">
        <w:rPr>
          <w:rFonts w:cstheme="minorHAnsi"/>
        </w:rPr>
        <w:t>in 2014. In 2016, all the accused were indicted.</w:t>
      </w:r>
      <w:r w:rsidR="005042A1">
        <w:rPr>
          <w:rStyle w:val="FootnoteReference"/>
          <w:rFonts w:cstheme="minorHAnsi"/>
        </w:rPr>
        <w:footnoteReference w:id="8"/>
      </w:r>
      <w:r w:rsidR="00844155" w:rsidRPr="000C74D2">
        <w:rPr>
          <w:rFonts w:cstheme="minorHAnsi"/>
        </w:rPr>
        <w:t xml:space="preserve"> </w:t>
      </w:r>
    </w:p>
    <w:p w14:paraId="5362CA27" w14:textId="77777777" w:rsidR="00C63155" w:rsidRDefault="00C63155" w:rsidP="00A074AD">
      <w:pPr>
        <w:jc w:val="both"/>
        <w:rPr>
          <w:rFonts w:cstheme="minorHAnsi"/>
          <w:b/>
          <w:bCs/>
          <w:color w:val="2E74B5" w:themeColor="accent1" w:themeShade="BF"/>
        </w:rPr>
      </w:pPr>
    </w:p>
    <w:p w14:paraId="20592EC8" w14:textId="1B0CC15D" w:rsidR="00844155" w:rsidRPr="000C74D2" w:rsidRDefault="00844155" w:rsidP="00A074AD">
      <w:pPr>
        <w:jc w:val="both"/>
        <w:rPr>
          <w:rFonts w:cstheme="minorHAnsi"/>
          <w:color w:val="2E74B5" w:themeColor="accent1" w:themeShade="BF"/>
        </w:rPr>
      </w:pPr>
      <w:r w:rsidRPr="000C74D2">
        <w:rPr>
          <w:rFonts w:cstheme="minorHAnsi"/>
          <w:b/>
          <w:bCs/>
          <w:color w:val="2E74B5" w:themeColor="accent1" w:themeShade="BF"/>
        </w:rPr>
        <w:t>Question 4:</w:t>
      </w:r>
      <w:r w:rsidRPr="000C74D2">
        <w:rPr>
          <w:rFonts w:cstheme="minorHAnsi"/>
          <w:color w:val="2E74B5" w:themeColor="accent1" w:themeShade="BF"/>
        </w:rPr>
        <w:t xml:space="preserve"> How can anti-corruption compliance and human rights due diligence be better coordinated within companies as part of an overall approach to responsible business conduct? What are examples of good practice? </w:t>
      </w:r>
    </w:p>
    <w:p w14:paraId="570FCD9B" w14:textId="5DA013E4" w:rsidR="00844155" w:rsidRPr="000C74D2" w:rsidRDefault="00844155" w:rsidP="00A074AD">
      <w:pPr>
        <w:jc w:val="both"/>
        <w:rPr>
          <w:rFonts w:cstheme="minorHAnsi"/>
        </w:rPr>
      </w:pPr>
      <w:r w:rsidRPr="000C74D2">
        <w:rPr>
          <w:rFonts w:cstheme="minorHAnsi"/>
        </w:rPr>
        <w:t xml:space="preserve">Answer: </w:t>
      </w:r>
      <w:r w:rsidR="00CA0320" w:rsidRPr="000C74D2">
        <w:rPr>
          <w:rFonts w:cstheme="minorHAnsi"/>
        </w:rPr>
        <w:t>Informed by research conducted by Liberty Shared</w:t>
      </w:r>
      <w:r w:rsidR="004F1415" w:rsidRPr="000C74D2">
        <w:rPr>
          <w:rStyle w:val="FootnoteReference"/>
          <w:rFonts w:cstheme="minorHAnsi"/>
        </w:rPr>
        <w:footnoteReference w:id="9"/>
      </w:r>
      <w:r w:rsidR="00CA0320" w:rsidRPr="000C74D2">
        <w:rPr>
          <w:rFonts w:cstheme="minorHAnsi"/>
        </w:rPr>
        <w:t xml:space="preserve"> and the UN Global Compact</w:t>
      </w:r>
      <w:r w:rsidR="004F1415" w:rsidRPr="000C74D2">
        <w:rPr>
          <w:rStyle w:val="FootnoteReference"/>
          <w:rFonts w:cstheme="minorHAnsi"/>
        </w:rPr>
        <w:footnoteReference w:id="10"/>
      </w:r>
      <w:r w:rsidR="00CA0320" w:rsidRPr="000C74D2">
        <w:rPr>
          <w:rFonts w:cstheme="minorHAnsi"/>
        </w:rPr>
        <w:t xml:space="preserve">, the following are some recommendations on how anti-corruption compliance and human rights due diligence can be coordinated in companies. </w:t>
      </w:r>
    </w:p>
    <w:p w14:paraId="50DE4591" w14:textId="4478A753" w:rsidR="00A35184" w:rsidRDefault="00CA0320" w:rsidP="00A35184">
      <w:pPr>
        <w:pStyle w:val="ListParagraph"/>
        <w:numPr>
          <w:ilvl w:val="0"/>
          <w:numId w:val="5"/>
        </w:numPr>
        <w:jc w:val="both"/>
        <w:rPr>
          <w:rFonts w:cstheme="minorHAnsi"/>
        </w:rPr>
      </w:pPr>
      <w:r w:rsidRPr="000C74D2">
        <w:rPr>
          <w:rFonts w:cstheme="minorHAnsi"/>
        </w:rPr>
        <w:t xml:space="preserve">Compliance with </w:t>
      </w:r>
      <w:r w:rsidRPr="000C74D2">
        <w:rPr>
          <w:rFonts w:cstheme="minorHAnsi"/>
          <w:b/>
          <w:bCs/>
        </w:rPr>
        <w:t>increased reporting</w:t>
      </w:r>
      <w:r w:rsidRPr="000C74D2">
        <w:rPr>
          <w:rFonts w:cstheme="minorHAnsi"/>
        </w:rPr>
        <w:t xml:space="preserve">, prioritizing transparency and human rights due diligence standards should become a key concern at the </w:t>
      </w:r>
      <w:r w:rsidRPr="001B4A84">
        <w:rPr>
          <w:rFonts w:cstheme="minorHAnsi"/>
        </w:rPr>
        <w:t>board level</w:t>
      </w:r>
    </w:p>
    <w:p w14:paraId="63B7E794" w14:textId="77777777" w:rsidR="00A35184" w:rsidRPr="00A35184" w:rsidRDefault="00A35184" w:rsidP="00A35184">
      <w:pPr>
        <w:pStyle w:val="ListParagraph"/>
        <w:ind w:left="360"/>
        <w:jc w:val="both"/>
        <w:rPr>
          <w:rFonts w:cstheme="minorHAnsi"/>
        </w:rPr>
      </w:pPr>
    </w:p>
    <w:p w14:paraId="4122C683" w14:textId="5F4B4145" w:rsidR="00CA0320" w:rsidRDefault="00CA0320" w:rsidP="00A074AD">
      <w:pPr>
        <w:pStyle w:val="ListParagraph"/>
        <w:numPr>
          <w:ilvl w:val="0"/>
          <w:numId w:val="5"/>
        </w:numPr>
        <w:jc w:val="both"/>
        <w:rPr>
          <w:rFonts w:cstheme="minorHAnsi"/>
        </w:rPr>
      </w:pPr>
      <w:r w:rsidRPr="000C74D2">
        <w:rPr>
          <w:rFonts w:cstheme="minorHAnsi"/>
        </w:rPr>
        <w:t xml:space="preserve">Companies must ensure </w:t>
      </w:r>
      <w:r w:rsidRPr="000C74D2">
        <w:rPr>
          <w:rFonts w:cstheme="minorHAnsi"/>
          <w:b/>
          <w:bCs/>
        </w:rPr>
        <w:t>ethical recruitment</w:t>
      </w:r>
      <w:r w:rsidRPr="000C74D2">
        <w:rPr>
          <w:rFonts w:cstheme="minorHAnsi"/>
        </w:rPr>
        <w:t xml:space="preserve"> of migrant workers with adequate background checks</w:t>
      </w:r>
    </w:p>
    <w:p w14:paraId="6513D253" w14:textId="77777777" w:rsidR="00A35184" w:rsidRPr="000C74D2" w:rsidRDefault="00A35184" w:rsidP="00A35184">
      <w:pPr>
        <w:pStyle w:val="ListParagraph"/>
        <w:ind w:left="360"/>
        <w:jc w:val="both"/>
        <w:rPr>
          <w:rFonts w:cstheme="minorHAnsi"/>
        </w:rPr>
      </w:pPr>
    </w:p>
    <w:p w14:paraId="5D8C9145" w14:textId="7CB8AFA4" w:rsidR="00CA0320" w:rsidRDefault="00F74F57" w:rsidP="00A074AD">
      <w:pPr>
        <w:pStyle w:val="ListParagraph"/>
        <w:numPr>
          <w:ilvl w:val="0"/>
          <w:numId w:val="5"/>
        </w:numPr>
        <w:jc w:val="both"/>
        <w:rPr>
          <w:rFonts w:cstheme="minorHAnsi"/>
        </w:rPr>
      </w:pPr>
      <w:r w:rsidRPr="000C74D2">
        <w:rPr>
          <w:rFonts w:cstheme="minorHAnsi"/>
          <w:b/>
          <w:bCs/>
        </w:rPr>
        <w:t>W</w:t>
      </w:r>
      <w:r w:rsidR="00CA0320" w:rsidRPr="000C74D2">
        <w:rPr>
          <w:rFonts w:cstheme="minorHAnsi"/>
          <w:b/>
          <w:bCs/>
        </w:rPr>
        <w:t>orker voices</w:t>
      </w:r>
      <w:r w:rsidR="00CA0320" w:rsidRPr="000C74D2">
        <w:rPr>
          <w:rFonts w:cstheme="minorHAnsi"/>
        </w:rPr>
        <w:t xml:space="preserve"> must be heard, for example, those of migrant labo</w:t>
      </w:r>
      <w:r w:rsidR="004F1415" w:rsidRPr="000C74D2">
        <w:rPr>
          <w:rFonts w:cstheme="minorHAnsi"/>
        </w:rPr>
        <w:t>u</w:t>
      </w:r>
      <w:r w:rsidR="00CA0320" w:rsidRPr="000C74D2">
        <w:rPr>
          <w:rFonts w:cstheme="minorHAnsi"/>
        </w:rPr>
        <w:t>r in remote locations</w:t>
      </w:r>
      <w:r w:rsidR="00091A65" w:rsidRPr="000C74D2">
        <w:rPr>
          <w:rFonts w:cstheme="minorHAnsi"/>
        </w:rPr>
        <w:t>,</w:t>
      </w:r>
      <w:r w:rsidRPr="000C74D2">
        <w:rPr>
          <w:rFonts w:cstheme="minorHAnsi"/>
        </w:rPr>
        <w:t xml:space="preserve"> </w:t>
      </w:r>
      <w:r w:rsidR="00091A65" w:rsidRPr="000C74D2">
        <w:rPr>
          <w:rFonts w:cstheme="minorHAnsi"/>
        </w:rPr>
        <w:t>to complement other supply chain transparency measures. Hence open channels of communication across all levels</w:t>
      </w:r>
      <w:r w:rsidR="004F1415" w:rsidRPr="000C74D2">
        <w:rPr>
          <w:rFonts w:cstheme="minorHAnsi"/>
        </w:rPr>
        <w:t xml:space="preserve"> in a company</w:t>
      </w:r>
      <w:r w:rsidR="00091A65" w:rsidRPr="000C74D2">
        <w:rPr>
          <w:rFonts w:cstheme="minorHAnsi"/>
        </w:rPr>
        <w:t xml:space="preserve"> must be ensured</w:t>
      </w:r>
    </w:p>
    <w:p w14:paraId="54370F1A" w14:textId="77777777" w:rsidR="00A35184" w:rsidRPr="000C74D2" w:rsidRDefault="00A35184" w:rsidP="00A35184">
      <w:pPr>
        <w:pStyle w:val="ListParagraph"/>
        <w:ind w:left="360"/>
        <w:jc w:val="both"/>
        <w:rPr>
          <w:rFonts w:cstheme="minorHAnsi"/>
        </w:rPr>
      </w:pPr>
    </w:p>
    <w:p w14:paraId="65A98E84" w14:textId="213BFD19" w:rsidR="00091A65" w:rsidRDefault="00091A65" w:rsidP="00A074AD">
      <w:pPr>
        <w:pStyle w:val="ListParagraph"/>
        <w:numPr>
          <w:ilvl w:val="0"/>
          <w:numId w:val="5"/>
        </w:numPr>
        <w:jc w:val="both"/>
        <w:rPr>
          <w:rFonts w:cstheme="minorHAnsi"/>
        </w:rPr>
      </w:pPr>
      <w:r w:rsidRPr="000C74D2">
        <w:rPr>
          <w:rFonts w:cstheme="minorHAnsi"/>
        </w:rPr>
        <w:t xml:space="preserve">Aligning </w:t>
      </w:r>
      <w:r w:rsidRPr="000C74D2">
        <w:rPr>
          <w:rFonts w:cstheme="minorHAnsi"/>
          <w:b/>
          <w:bCs/>
        </w:rPr>
        <w:t>policy commitments</w:t>
      </w:r>
      <w:r w:rsidRPr="000C74D2">
        <w:rPr>
          <w:rFonts w:cstheme="minorHAnsi"/>
        </w:rPr>
        <w:t xml:space="preserve"> to respect human rights with a company’s anti-corruption commitments demonstrate</w:t>
      </w:r>
      <w:r w:rsidR="004F1415" w:rsidRPr="000C74D2">
        <w:rPr>
          <w:rFonts w:cstheme="minorHAnsi"/>
        </w:rPr>
        <w:t xml:space="preserve">s </w:t>
      </w:r>
      <w:r w:rsidRPr="000C74D2">
        <w:rPr>
          <w:rFonts w:cstheme="minorHAnsi"/>
        </w:rPr>
        <w:t xml:space="preserve">that the company adheres to pro-social values and takes human rights responsibilities as seriously as it does the combatting of corruption. </w:t>
      </w:r>
      <w:r w:rsidR="004F1415" w:rsidRPr="000C74D2">
        <w:rPr>
          <w:rFonts w:cstheme="minorHAnsi"/>
        </w:rPr>
        <w:t xml:space="preserve">These can be included in </w:t>
      </w:r>
      <w:r w:rsidRPr="000C74D2">
        <w:rPr>
          <w:rFonts w:cstheme="minorHAnsi"/>
        </w:rPr>
        <w:t xml:space="preserve">a company’s external documents, internal business codes of conduct, governance reports and operating policies on issues like security. </w:t>
      </w:r>
    </w:p>
    <w:p w14:paraId="156963E1" w14:textId="77777777" w:rsidR="00A35184" w:rsidRPr="000C74D2" w:rsidRDefault="00A35184" w:rsidP="00A35184">
      <w:pPr>
        <w:pStyle w:val="ListParagraph"/>
        <w:ind w:left="360"/>
        <w:jc w:val="both"/>
        <w:rPr>
          <w:rFonts w:cstheme="minorHAnsi"/>
        </w:rPr>
      </w:pPr>
    </w:p>
    <w:p w14:paraId="04293001" w14:textId="40F9C1E8" w:rsidR="00A35184" w:rsidRPr="00A35184" w:rsidRDefault="00091A65" w:rsidP="00A35184">
      <w:pPr>
        <w:pStyle w:val="ListParagraph"/>
        <w:numPr>
          <w:ilvl w:val="0"/>
          <w:numId w:val="5"/>
        </w:numPr>
        <w:jc w:val="both"/>
        <w:rPr>
          <w:rFonts w:cstheme="minorHAnsi"/>
        </w:rPr>
      </w:pPr>
      <w:r w:rsidRPr="000C74D2">
        <w:rPr>
          <w:rFonts w:cstheme="minorHAnsi"/>
        </w:rPr>
        <w:t xml:space="preserve">Multinational businesses face risks of both corruption and adverse human rights impacts, not only from their own business activities but also from actions of </w:t>
      </w:r>
      <w:r w:rsidRPr="000C74D2">
        <w:rPr>
          <w:rFonts w:cstheme="minorHAnsi"/>
          <w:b/>
          <w:bCs/>
        </w:rPr>
        <w:t>third parties</w:t>
      </w:r>
      <w:r w:rsidRPr="000C74D2">
        <w:rPr>
          <w:rFonts w:cstheme="minorHAnsi"/>
        </w:rPr>
        <w:t xml:space="preserve"> with whom they do business (including in their supply chains). Companies can combine corruption and human rights </w:t>
      </w:r>
      <w:r w:rsidRPr="000C74D2">
        <w:rPr>
          <w:rFonts w:cstheme="minorHAnsi"/>
          <w:b/>
          <w:bCs/>
        </w:rPr>
        <w:lastRenderedPageBreak/>
        <w:t>risk assessment</w:t>
      </w:r>
      <w:r w:rsidRPr="000C74D2">
        <w:rPr>
          <w:rFonts w:cstheme="minorHAnsi"/>
        </w:rPr>
        <w:t xml:space="preserve"> as part of their due diligence </w:t>
      </w:r>
      <w:r w:rsidR="001B4A84">
        <w:rPr>
          <w:rFonts w:cstheme="minorHAnsi"/>
        </w:rPr>
        <w:t>for</w:t>
      </w:r>
      <w:r w:rsidRPr="000C74D2">
        <w:rPr>
          <w:rFonts w:cstheme="minorHAnsi"/>
        </w:rPr>
        <w:t xml:space="preserve"> their business partners. For example, a company can review a prospective local security firm’s record </w:t>
      </w:r>
      <w:r w:rsidR="00107584">
        <w:rPr>
          <w:rFonts w:cstheme="minorHAnsi"/>
        </w:rPr>
        <w:t xml:space="preserve">for </w:t>
      </w:r>
      <w:r w:rsidRPr="000C74D2">
        <w:rPr>
          <w:rFonts w:cstheme="minorHAnsi"/>
        </w:rPr>
        <w:t>both violence and corruption.</w:t>
      </w:r>
    </w:p>
    <w:p w14:paraId="539A920C" w14:textId="77777777" w:rsidR="00C63155" w:rsidRDefault="00C63155" w:rsidP="00A074AD">
      <w:pPr>
        <w:jc w:val="both"/>
        <w:rPr>
          <w:rFonts w:cstheme="minorHAnsi"/>
          <w:b/>
          <w:bCs/>
          <w:color w:val="2E74B5" w:themeColor="accent1" w:themeShade="BF"/>
        </w:rPr>
      </w:pPr>
    </w:p>
    <w:p w14:paraId="2DB1E9DA" w14:textId="0FF20AF2" w:rsidR="00620BAC" w:rsidRPr="000C74D2" w:rsidRDefault="00620BAC" w:rsidP="00A074AD">
      <w:pPr>
        <w:jc w:val="both"/>
        <w:rPr>
          <w:rFonts w:cstheme="minorHAnsi"/>
          <w:color w:val="2E74B5" w:themeColor="accent1" w:themeShade="BF"/>
        </w:rPr>
      </w:pPr>
      <w:r w:rsidRPr="000C74D2">
        <w:rPr>
          <w:rFonts w:cstheme="minorHAnsi"/>
          <w:b/>
          <w:bCs/>
          <w:color w:val="2E74B5" w:themeColor="accent1" w:themeShade="BF"/>
        </w:rPr>
        <w:t xml:space="preserve">Question 5: </w:t>
      </w:r>
      <w:r w:rsidRPr="000C74D2">
        <w:rPr>
          <w:rFonts w:cstheme="minorHAnsi"/>
          <w:color w:val="2E74B5" w:themeColor="accent1" w:themeShade="BF"/>
        </w:rPr>
        <w:t>How does corruption and corrupt activities impact the ability of victims to seek access to an effective remedy (both judicial and non-judicial)? What measures can States and companies take to address these challenges?</w:t>
      </w:r>
    </w:p>
    <w:p w14:paraId="1D65161B" w14:textId="1EA8EF6F" w:rsidR="00620BAC" w:rsidRPr="000C74D2" w:rsidRDefault="00620BAC" w:rsidP="00A074AD">
      <w:pPr>
        <w:jc w:val="both"/>
        <w:rPr>
          <w:rFonts w:cstheme="minorHAnsi"/>
        </w:rPr>
      </w:pPr>
      <w:r w:rsidRPr="000C74D2">
        <w:rPr>
          <w:rFonts w:cstheme="minorHAnsi"/>
          <w:b/>
          <w:bCs/>
        </w:rPr>
        <w:t xml:space="preserve">Answer: </w:t>
      </w:r>
      <w:r w:rsidRPr="000C74D2">
        <w:rPr>
          <w:rFonts w:cstheme="minorHAnsi"/>
        </w:rPr>
        <w:t>Evasion of rule of law is a common practice by perpetrators of violations in a corrupt environment which deprives victims from access to justice. In turn, the poor and the workers face the most damaging brunt of th</w:t>
      </w:r>
      <w:r w:rsidR="001B4A84">
        <w:rPr>
          <w:rFonts w:cstheme="minorHAnsi"/>
        </w:rPr>
        <w:t>is</w:t>
      </w:r>
      <w:r w:rsidRPr="000C74D2">
        <w:rPr>
          <w:rFonts w:cstheme="minorHAnsi"/>
        </w:rPr>
        <w:t xml:space="preserve">. </w:t>
      </w:r>
    </w:p>
    <w:p w14:paraId="0F1A0C07" w14:textId="1DB10197" w:rsidR="004F1415" w:rsidRPr="000C74D2" w:rsidRDefault="00620BAC" w:rsidP="00A074AD">
      <w:pPr>
        <w:jc w:val="both"/>
        <w:rPr>
          <w:rFonts w:cstheme="minorHAnsi"/>
        </w:rPr>
      </w:pPr>
      <w:r w:rsidRPr="000C74D2">
        <w:rPr>
          <w:rFonts w:cstheme="minorHAnsi"/>
        </w:rPr>
        <w:t xml:space="preserve">For example, a Liberty Shared report on the human rights violations in the palm oil industry in Malaysia shows that often, the victims are </w:t>
      </w:r>
      <w:r w:rsidRPr="000C74D2">
        <w:rPr>
          <w:rFonts w:cstheme="minorHAnsi"/>
          <w:b/>
          <w:bCs/>
        </w:rPr>
        <w:t>not aware of their rights,</w:t>
      </w:r>
      <w:r w:rsidRPr="000C74D2">
        <w:rPr>
          <w:rFonts w:cstheme="minorHAnsi"/>
        </w:rPr>
        <w:t xml:space="preserve"> or that they are entitled to compensation following a successful conviction. Further, the resource inadequacy of victims in seeking due process in the courts often contributes to the limited victim compensation. </w:t>
      </w:r>
    </w:p>
    <w:p w14:paraId="4A0DCF57" w14:textId="31C45D13" w:rsidR="00620BAC" w:rsidRDefault="00620BAC" w:rsidP="00A074AD">
      <w:pPr>
        <w:jc w:val="both"/>
        <w:rPr>
          <w:rFonts w:cstheme="minorHAnsi"/>
        </w:rPr>
      </w:pPr>
      <w:r w:rsidRPr="000C74D2">
        <w:rPr>
          <w:rFonts w:cstheme="minorHAnsi"/>
        </w:rPr>
        <w:t xml:space="preserve">This situation is exacerbated in the instance of migrant workers, who </w:t>
      </w:r>
      <w:r w:rsidR="004F1415" w:rsidRPr="000C74D2">
        <w:rPr>
          <w:rFonts w:cstheme="minorHAnsi"/>
        </w:rPr>
        <w:t xml:space="preserve">also </w:t>
      </w:r>
      <w:r w:rsidRPr="000C74D2">
        <w:rPr>
          <w:rFonts w:cstheme="minorHAnsi"/>
        </w:rPr>
        <w:t>have language and geographic barriers to seeking compensation in courts outside their country of origin. Hence, they lack adequate access to justice.</w:t>
      </w:r>
      <w:r w:rsidRPr="000C74D2">
        <w:rPr>
          <w:rFonts w:cstheme="minorHAnsi"/>
          <w:vertAlign w:val="superscript"/>
        </w:rPr>
        <w:footnoteReference w:id="11"/>
      </w:r>
      <w:r w:rsidR="00CB69D9">
        <w:rPr>
          <w:rFonts w:cstheme="minorHAnsi"/>
        </w:rPr>
        <w:t xml:space="preserve"> </w:t>
      </w:r>
    </w:p>
    <w:p w14:paraId="680A6B0F" w14:textId="3513AD8F" w:rsidR="00CB69D9" w:rsidRPr="000C74D2" w:rsidRDefault="00A46074" w:rsidP="00A074AD">
      <w:pPr>
        <w:jc w:val="both"/>
        <w:rPr>
          <w:rFonts w:cstheme="minorHAnsi"/>
        </w:rPr>
      </w:pPr>
      <w:r>
        <w:rPr>
          <w:rFonts w:cstheme="minorHAnsi"/>
        </w:rPr>
        <w:t>On this subject</w:t>
      </w:r>
      <w:r w:rsidR="00CB69D9">
        <w:rPr>
          <w:rFonts w:cstheme="minorHAnsi"/>
        </w:rPr>
        <w:t>,</w:t>
      </w:r>
      <w:r>
        <w:rPr>
          <w:rFonts w:cstheme="minorHAnsi"/>
        </w:rPr>
        <w:t xml:space="preserve"> </w:t>
      </w:r>
      <w:r w:rsidR="00CB69D9">
        <w:rPr>
          <w:rFonts w:cstheme="minorHAnsi"/>
        </w:rPr>
        <w:t xml:space="preserve">scholars like </w:t>
      </w:r>
      <w:hyperlink r:id="rId12" w:history="1">
        <w:r w:rsidR="00CB69D9" w:rsidRPr="008805A2">
          <w:rPr>
            <w:rStyle w:val="Hyperlink"/>
            <w:rFonts w:cstheme="minorHAnsi"/>
            <w:u w:val="none"/>
          </w:rPr>
          <w:t xml:space="preserve">Dr </w:t>
        </w:r>
        <w:proofErr w:type="spellStart"/>
        <w:r w:rsidR="00CB69D9" w:rsidRPr="008805A2">
          <w:rPr>
            <w:rStyle w:val="Hyperlink"/>
            <w:rFonts w:cstheme="minorHAnsi"/>
            <w:u w:val="none"/>
          </w:rPr>
          <w:t>Junaita</w:t>
        </w:r>
        <w:proofErr w:type="spellEnd"/>
        <w:r w:rsidR="00CB69D9" w:rsidRPr="008805A2">
          <w:rPr>
            <w:rStyle w:val="Hyperlink"/>
            <w:rFonts w:cstheme="minorHAnsi"/>
            <w:u w:val="none"/>
          </w:rPr>
          <w:t xml:space="preserve"> </w:t>
        </w:r>
        <w:proofErr w:type="spellStart"/>
        <w:r w:rsidR="00CB69D9" w:rsidRPr="008805A2">
          <w:rPr>
            <w:rStyle w:val="Hyperlink"/>
            <w:rFonts w:cstheme="minorHAnsi"/>
            <w:u w:val="none"/>
          </w:rPr>
          <w:t>Olaya</w:t>
        </w:r>
        <w:proofErr w:type="spellEnd"/>
        <w:r w:rsidR="00CB69D9" w:rsidRPr="008805A2">
          <w:rPr>
            <w:rStyle w:val="Hyperlink"/>
            <w:rFonts w:cstheme="minorHAnsi"/>
            <w:u w:val="none"/>
          </w:rPr>
          <w:t xml:space="preserve"> Garcia</w:t>
        </w:r>
      </w:hyperlink>
      <w:r w:rsidR="00CB69D9" w:rsidRPr="008805A2">
        <w:rPr>
          <w:rFonts w:cstheme="minorHAnsi"/>
        </w:rPr>
        <w:t xml:space="preserve"> </w:t>
      </w:r>
      <w:r w:rsidR="00CB69D9">
        <w:rPr>
          <w:rFonts w:cstheme="minorHAnsi"/>
        </w:rPr>
        <w:t xml:space="preserve">argue that </w:t>
      </w:r>
      <w:r w:rsidR="00BA280E">
        <w:rPr>
          <w:rFonts w:cstheme="minorHAnsi"/>
        </w:rPr>
        <w:t>“right to reparation is a basic legal principle.”</w:t>
      </w:r>
      <w:r w:rsidR="00BA280E">
        <w:rPr>
          <w:rStyle w:val="FootnoteReference"/>
          <w:rFonts w:cstheme="minorHAnsi"/>
        </w:rPr>
        <w:footnoteReference w:id="12"/>
      </w:r>
      <w:r w:rsidR="00BA280E">
        <w:rPr>
          <w:rFonts w:cstheme="minorHAnsi"/>
        </w:rPr>
        <w:t xml:space="preserve"> Further, Article 35 of </w:t>
      </w:r>
      <w:r w:rsidR="00BA280E" w:rsidRPr="001B4A84">
        <w:rPr>
          <w:rFonts w:cstheme="minorHAnsi"/>
        </w:rPr>
        <w:t xml:space="preserve">the </w:t>
      </w:r>
      <w:hyperlink r:id="rId13" w:history="1">
        <w:r w:rsidR="00BA280E" w:rsidRPr="001B4A84">
          <w:rPr>
            <w:rStyle w:val="Hyperlink"/>
            <w:rFonts w:cstheme="minorHAnsi"/>
            <w:u w:val="none"/>
          </w:rPr>
          <w:t>UN</w:t>
        </w:r>
        <w:r w:rsidR="001B4A84" w:rsidRPr="001B4A84">
          <w:rPr>
            <w:rStyle w:val="Hyperlink"/>
            <w:rFonts w:cstheme="minorHAnsi"/>
            <w:u w:val="none"/>
          </w:rPr>
          <w:t xml:space="preserve"> </w:t>
        </w:r>
        <w:r w:rsidR="00BA280E" w:rsidRPr="001B4A84">
          <w:rPr>
            <w:rStyle w:val="Hyperlink"/>
            <w:rFonts w:cstheme="minorHAnsi"/>
            <w:u w:val="none"/>
          </w:rPr>
          <w:t>C</w:t>
        </w:r>
        <w:r w:rsidR="001B4A84" w:rsidRPr="001B4A84">
          <w:rPr>
            <w:rStyle w:val="Hyperlink"/>
            <w:rFonts w:cstheme="minorHAnsi"/>
            <w:u w:val="none"/>
          </w:rPr>
          <w:t xml:space="preserve">onvention </w:t>
        </w:r>
        <w:r w:rsidR="00BA280E" w:rsidRPr="001B4A84">
          <w:rPr>
            <w:rStyle w:val="Hyperlink"/>
            <w:rFonts w:cstheme="minorHAnsi"/>
            <w:u w:val="none"/>
          </w:rPr>
          <w:t>A</w:t>
        </w:r>
        <w:r w:rsidR="001B4A84" w:rsidRPr="001B4A84">
          <w:rPr>
            <w:rStyle w:val="Hyperlink"/>
            <w:rFonts w:cstheme="minorHAnsi"/>
            <w:u w:val="none"/>
          </w:rPr>
          <w:t xml:space="preserve">gainst </w:t>
        </w:r>
        <w:r w:rsidR="00BA280E" w:rsidRPr="001B4A84">
          <w:rPr>
            <w:rStyle w:val="Hyperlink"/>
            <w:rFonts w:cstheme="minorHAnsi"/>
            <w:u w:val="none"/>
          </w:rPr>
          <w:t>C</w:t>
        </w:r>
        <w:r w:rsidR="001B4A84" w:rsidRPr="001B4A84">
          <w:rPr>
            <w:rStyle w:val="Hyperlink"/>
            <w:rFonts w:cstheme="minorHAnsi"/>
            <w:u w:val="none"/>
          </w:rPr>
          <w:t>orruption (UNCAC)</w:t>
        </w:r>
      </w:hyperlink>
      <w:r w:rsidR="00BA280E" w:rsidRPr="001B4A84">
        <w:rPr>
          <w:rFonts w:cstheme="minorHAnsi"/>
        </w:rPr>
        <w:t xml:space="preserve"> also mandates that those who have suffered damage due to corruption have the right to initiate legal</w:t>
      </w:r>
      <w:r w:rsidR="00BA280E">
        <w:rPr>
          <w:rFonts w:cstheme="minorHAnsi"/>
        </w:rPr>
        <w:t xml:space="preserve"> proceedings to obtain compensation. </w:t>
      </w:r>
    </w:p>
    <w:p w14:paraId="4DC5E9D3" w14:textId="306D6C3E" w:rsidR="00231BF2" w:rsidRDefault="00A46074" w:rsidP="00A074AD">
      <w:pPr>
        <w:jc w:val="both"/>
        <w:rPr>
          <w:rFonts w:cstheme="minorHAnsi"/>
        </w:rPr>
      </w:pPr>
      <w:r>
        <w:rPr>
          <w:rFonts w:cstheme="minorHAnsi"/>
        </w:rPr>
        <w:t>Hence to make compensation and</w:t>
      </w:r>
      <w:r w:rsidR="00D42B2E">
        <w:rPr>
          <w:rFonts w:cstheme="minorHAnsi"/>
        </w:rPr>
        <w:t xml:space="preserve"> </w:t>
      </w:r>
      <w:r>
        <w:rPr>
          <w:rFonts w:cstheme="minorHAnsi"/>
        </w:rPr>
        <w:t xml:space="preserve">justice accessible to workers, </w:t>
      </w:r>
      <w:r w:rsidR="00620BAC" w:rsidRPr="000C74D2">
        <w:rPr>
          <w:rFonts w:cstheme="minorHAnsi"/>
        </w:rPr>
        <w:t xml:space="preserve">the State and companies must raise awareness on workers’ rights throughout the industrial sector (for example, the palm oil industry). </w:t>
      </w:r>
      <w:r w:rsidR="00231BF2">
        <w:rPr>
          <w:rFonts w:cstheme="minorHAnsi"/>
        </w:rPr>
        <w:t>In addition, operational level grievance mechanisms should be set up, wherein, victims of corruption and human rights violations could seek remedy</w:t>
      </w:r>
      <w:r>
        <w:rPr>
          <w:rFonts w:cstheme="minorHAnsi"/>
        </w:rPr>
        <w:t xml:space="preserve"> and guidance on filing petitions and approaching legal aid. </w:t>
      </w:r>
    </w:p>
    <w:p w14:paraId="0ED82C07" w14:textId="3F3C452C" w:rsidR="00620BAC" w:rsidRPr="000C74D2" w:rsidRDefault="00620BAC" w:rsidP="00A074AD">
      <w:pPr>
        <w:jc w:val="both"/>
        <w:rPr>
          <w:rFonts w:cstheme="minorHAnsi"/>
        </w:rPr>
      </w:pPr>
      <w:r w:rsidRPr="000C74D2">
        <w:rPr>
          <w:rFonts w:cstheme="minorHAnsi"/>
        </w:rPr>
        <w:t>This would</w:t>
      </w:r>
      <w:r w:rsidR="001B4A84">
        <w:rPr>
          <w:rFonts w:cstheme="minorHAnsi"/>
        </w:rPr>
        <w:t xml:space="preserve"> also</w:t>
      </w:r>
      <w:r w:rsidRPr="000C74D2">
        <w:rPr>
          <w:rFonts w:cstheme="minorHAnsi"/>
        </w:rPr>
        <w:t xml:space="preserve"> better equip </w:t>
      </w:r>
      <w:r w:rsidR="004F1415" w:rsidRPr="000C74D2">
        <w:rPr>
          <w:rFonts w:cstheme="minorHAnsi"/>
        </w:rPr>
        <w:t xml:space="preserve">the </w:t>
      </w:r>
      <w:r w:rsidRPr="000C74D2">
        <w:rPr>
          <w:rFonts w:cstheme="minorHAnsi"/>
        </w:rPr>
        <w:t xml:space="preserve">migrant workers who are most at risk of exploitative labour practices to </w:t>
      </w:r>
      <w:r w:rsidR="00231BF2">
        <w:rPr>
          <w:rFonts w:cstheme="minorHAnsi"/>
        </w:rPr>
        <w:t>access their</w:t>
      </w:r>
      <w:r w:rsidRPr="000C74D2">
        <w:rPr>
          <w:rFonts w:cstheme="minorHAnsi"/>
        </w:rPr>
        <w:t xml:space="preserve"> labour rights and rights as victims of forced labour and human trafficking</w:t>
      </w:r>
      <w:r w:rsidR="00D42B2E">
        <w:rPr>
          <w:rFonts w:cstheme="minorHAnsi"/>
        </w:rPr>
        <w:t>.</w:t>
      </w:r>
      <w:r w:rsidR="00CD05E7">
        <w:rPr>
          <w:rFonts w:cstheme="minorHAnsi"/>
        </w:rPr>
        <w:t xml:space="preserve"> </w:t>
      </w:r>
    </w:p>
    <w:p w14:paraId="46BAA7B9" w14:textId="014A5116" w:rsidR="00F91ECA" w:rsidRDefault="00D42B2E" w:rsidP="00A074AD">
      <w:pPr>
        <w:jc w:val="both"/>
        <w:rPr>
          <w:rFonts w:cstheme="minorHAnsi"/>
        </w:rPr>
      </w:pPr>
      <w:r>
        <w:rPr>
          <w:rFonts w:cstheme="minorHAnsi"/>
        </w:rPr>
        <w:t>On the other hand</w:t>
      </w:r>
      <w:r w:rsidR="00620BAC" w:rsidRPr="000C74D2">
        <w:rPr>
          <w:rFonts w:cstheme="minorHAnsi"/>
        </w:rPr>
        <w:t xml:space="preserve">, corruption at the </w:t>
      </w:r>
      <w:r w:rsidR="00620BAC" w:rsidRPr="000C74D2">
        <w:rPr>
          <w:rFonts w:cstheme="minorHAnsi"/>
          <w:b/>
          <w:bCs/>
        </w:rPr>
        <w:t>judicial level</w:t>
      </w:r>
      <w:r w:rsidR="00620BAC" w:rsidRPr="000C74D2">
        <w:rPr>
          <w:rFonts w:cstheme="minorHAnsi"/>
        </w:rPr>
        <w:t>, among judges and court-staff also impacts the victim’s access to justice.</w:t>
      </w:r>
      <w:r w:rsidR="00F91ECA">
        <w:rPr>
          <w:rFonts w:cstheme="minorHAnsi"/>
        </w:rPr>
        <w:t xml:space="preserve"> According to the </w:t>
      </w:r>
      <w:r w:rsidR="00691D3B">
        <w:rPr>
          <w:rFonts w:cstheme="minorHAnsi"/>
        </w:rPr>
        <w:t>2017 the Global Corruption Barometer, 25% of total respondents said that ‘Most’ or ‘all’ judges and magistrates are involved in corruption. For Asia Pacific, 23% of responding service</w:t>
      </w:r>
      <w:r w:rsidR="001B4A84">
        <w:rPr>
          <w:rFonts w:cstheme="minorHAnsi"/>
        </w:rPr>
        <w:t>-</w:t>
      </w:r>
      <w:r w:rsidR="00691D3B">
        <w:rPr>
          <w:rFonts w:cstheme="minorHAnsi"/>
        </w:rPr>
        <w:t>users said they ha</w:t>
      </w:r>
      <w:r w:rsidR="00A35184">
        <w:rPr>
          <w:rFonts w:cstheme="minorHAnsi"/>
        </w:rPr>
        <w:t>ve</w:t>
      </w:r>
      <w:r w:rsidR="00691D3B">
        <w:rPr>
          <w:rFonts w:cstheme="minorHAnsi"/>
        </w:rPr>
        <w:t xml:space="preserve"> paid a bribe in courts.</w:t>
      </w:r>
      <w:r w:rsidR="00691D3B">
        <w:rPr>
          <w:rStyle w:val="FootnoteReference"/>
          <w:rFonts w:cstheme="minorHAnsi"/>
        </w:rPr>
        <w:footnoteReference w:id="13"/>
      </w:r>
      <w:r w:rsidR="00691D3B">
        <w:rPr>
          <w:rFonts w:cstheme="minorHAnsi"/>
        </w:rPr>
        <w:t xml:space="preserve"> Hence corruption in judicial systems comes forth as a major obstacle to access to justice. </w:t>
      </w:r>
    </w:p>
    <w:p w14:paraId="2001CC6B" w14:textId="600C5E9B" w:rsidR="00A35184" w:rsidRPr="000C74D2" w:rsidRDefault="00620BAC" w:rsidP="00A074AD">
      <w:pPr>
        <w:jc w:val="both"/>
        <w:rPr>
          <w:rFonts w:cstheme="minorHAnsi"/>
        </w:rPr>
      </w:pPr>
      <w:r w:rsidRPr="000C74D2">
        <w:rPr>
          <w:rFonts w:cstheme="minorHAnsi"/>
        </w:rPr>
        <w:t xml:space="preserve">Often, this jeopardizes the rights of the poor </w:t>
      </w:r>
      <w:r w:rsidR="0079672B" w:rsidRPr="000C74D2">
        <w:rPr>
          <w:rFonts w:cstheme="minorHAnsi"/>
        </w:rPr>
        <w:t xml:space="preserve">to seek </w:t>
      </w:r>
      <w:r w:rsidRPr="000C74D2">
        <w:rPr>
          <w:rFonts w:cstheme="minorHAnsi"/>
        </w:rPr>
        <w:t>ju</w:t>
      </w:r>
      <w:r w:rsidR="0079672B" w:rsidRPr="000C74D2">
        <w:rPr>
          <w:rFonts w:cstheme="minorHAnsi"/>
        </w:rPr>
        <w:t>dicial remedy</w:t>
      </w:r>
      <w:r w:rsidRPr="000C74D2">
        <w:rPr>
          <w:rFonts w:cstheme="minorHAnsi"/>
        </w:rPr>
        <w:t>, as they do not have the resources pay bribes to the judges and advocates.</w:t>
      </w:r>
      <w:r w:rsidR="00F91ECA">
        <w:rPr>
          <w:rFonts w:cstheme="minorHAnsi"/>
        </w:rPr>
        <w:t xml:space="preserve"> </w:t>
      </w:r>
      <w:r w:rsidRPr="000C74D2">
        <w:rPr>
          <w:rFonts w:cstheme="minorHAnsi"/>
        </w:rPr>
        <w:t xml:space="preserve"> </w:t>
      </w:r>
      <w:r w:rsidR="004F1415" w:rsidRPr="000C74D2">
        <w:rPr>
          <w:rFonts w:cstheme="minorHAnsi"/>
        </w:rPr>
        <w:t xml:space="preserve">Prevalence of corruption at this level in the region </w:t>
      </w:r>
      <w:r w:rsidR="0079672B" w:rsidRPr="000C74D2">
        <w:rPr>
          <w:rFonts w:cstheme="minorHAnsi"/>
        </w:rPr>
        <w:t xml:space="preserve">makes it </w:t>
      </w:r>
      <w:r w:rsidR="0079672B" w:rsidRPr="000C74D2">
        <w:rPr>
          <w:rFonts w:cstheme="minorHAnsi"/>
        </w:rPr>
        <w:lastRenderedPageBreak/>
        <w:t>imperative for the state to uphold the independence</w:t>
      </w:r>
      <w:r w:rsidR="00A35184">
        <w:rPr>
          <w:rFonts w:cstheme="minorHAnsi"/>
        </w:rPr>
        <w:t xml:space="preserve"> as well as transparency</w:t>
      </w:r>
      <w:r w:rsidR="0079672B" w:rsidRPr="000C74D2">
        <w:rPr>
          <w:rFonts w:cstheme="minorHAnsi"/>
        </w:rPr>
        <w:t xml:space="preserve"> and accountability of courts, to ensure free and fair access to justice for all. </w:t>
      </w:r>
    </w:p>
    <w:p w14:paraId="4C1D471B" w14:textId="77777777" w:rsidR="00C63155" w:rsidRDefault="00C63155" w:rsidP="00A074AD">
      <w:pPr>
        <w:jc w:val="both"/>
        <w:rPr>
          <w:rFonts w:cstheme="minorHAnsi"/>
          <w:b/>
          <w:bCs/>
          <w:color w:val="2E74B5" w:themeColor="accent1" w:themeShade="BF"/>
        </w:rPr>
      </w:pPr>
    </w:p>
    <w:p w14:paraId="75215028" w14:textId="6BE1AFAC" w:rsidR="00E27176" w:rsidRPr="000C74D2" w:rsidRDefault="00E27176" w:rsidP="00A074AD">
      <w:pPr>
        <w:jc w:val="both"/>
        <w:rPr>
          <w:rFonts w:cstheme="minorHAnsi"/>
          <w:color w:val="2E74B5" w:themeColor="accent1" w:themeShade="BF"/>
        </w:rPr>
      </w:pPr>
      <w:r w:rsidRPr="000C74D2">
        <w:rPr>
          <w:rFonts w:cstheme="minorHAnsi"/>
          <w:b/>
          <w:bCs/>
          <w:color w:val="2E74B5" w:themeColor="accent1" w:themeShade="BF"/>
        </w:rPr>
        <w:t>Question 9:</w:t>
      </w:r>
      <w:r w:rsidRPr="000C74D2">
        <w:rPr>
          <w:rFonts w:cstheme="minorHAnsi"/>
        </w:rPr>
        <w:t xml:space="preserve"> </w:t>
      </w:r>
      <w:r w:rsidRPr="000C74D2">
        <w:rPr>
          <w:rFonts w:cstheme="minorHAnsi"/>
          <w:color w:val="2E74B5" w:themeColor="accent1" w:themeShade="BF"/>
        </w:rPr>
        <w:t>What role should international financial institutions, and investors play in exerting leverage to ensure both prevention of corruption but also business respect for human rights?</w:t>
      </w:r>
    </w:p>
    <w:p w14:paraId="5F3611B2" w14:textId="77777777" w:rsidR="0028783F" w:rsidRPr="000C74D2" w:rsidRDefault="0028783F" w:rsidP="00A074AD">
      <w:pPr>
        <w:jc w:val="both"/>
        <w:rPr>
          <w:rFonts w:cstheme="minorHAnsi"/>
        </w:rPr>
      </w:pPr>
      <w:r w:rsidRPr="000C74D2">
        <w:rPr>
          <w:rFonts w:cstheme="minorHAnsi"/>
          <w:b/>
          <w:bCs/>
        </w:rPr>
        <w:t xml:space="preserve">Answer: </w:t>
      </w:r>
      <w:r w:rsidRPr="000C74D2">
        <w:rPr>
          <w:rFonts w:cstheme="minorHAnsi"/>
        </w:rPr>
        <w:t xml:space="preserve">The following are some instruments and measures that financial institution and investors could incorporate and engage with, to safeguard against corruption while respecting human rights. </w:t>
      </w:r>
    </w:p>
    <w:p w14:paraId="575390D7" w14:textId="50D71CF7" w:rsidR="00D63EFD" w:rsidRDefault="0028783F" w:rsidP="00A35184">
      <w:pPr>
        <w:pStyle w:val="ListParagraph"/>
        <w:numPr>
          <w:ilvl w:val="0"/>
          <w:numId w:val="7"/>
        </w:numPr>
        <w:spacing w:after="0"/>
        <w:jc w:val="both"/>
        <w:rPr>
          <w:rFonts w:cstheme="minorHAnsi"/>
        </w:rPr>
      </w:pPr>
      <w:r w:rsidRPr="000C74D2">
        <w:rPr>
          <w:rFonts w:cstheme="minorHAnsi"/>
        </w:rPr>
        <w:t xml:space="preserve">Most importantly, human rights and anti-corruption </w:t>
      </w:r>
      <w:r w:rsidRPr="000C74D2">
        <w:rPr>
          <w:rFonts w:cstheme="minorHAnsi"/>
          <w:b/>
          <w:bCs/>
        </w:rPr>
        <w:t>due diligence</w:t>
      </w:r>
      <w:r w:rsidRPr="000C74D2">
        <w:rPr>
          <w:rFonts w:cstheme="minorHAnsi"/>
        </w:rPr>
        <w:t xml:space="preserve"> must be conducted </w:t>
      </w:r>
      <w:r w:rsidR="00A35184">
        <w:rPr>
          <w:rFonts w:cstheme="minorHAnsi"/>
        </w:rPr>
        <w:t xml:space="preserve">for </w:t>
      </w:r>
      <w:r w:rsidRPr="000C74D2">
        <w:rPr>
          <w:rFonts w:cstheme="minorHAnsi"/>
        </w:rPr>
        <w:t xml:space="preserve">all investments and customers. It must be ensured that companies receiving investment maintain proper internal controls and </w:t>
      </w:r>
      <w:r w:rsidR="004F1415" w:rsidRPr="000C74D2">
        <w:rPr>
          <w:rFonts w:cstheme="minorHAnsi"/>
        </w:rPr>
        <w:t xml:space="preserve">share evidence of their </w:t>
      </w:r>
      <w:r w:rsidRPr="000C74D2">
        <w:rPr>
          <w:rFonts w:cstheme="minorHAnsi"/>
        </w:rPr>
        <w:t xml:space="preserve">own risk assessments and due diligence. </w:t>
      </w:r>
    </w:p>
    <w:p w14:paraId="677F0778" w14:textId="77777777" w:rsidR="00A35184" w:rsidRPr="00A35184" w:rsidRDefault="00A35184" w:rsidP="00A35184">
      <w:pPr>
        <w:pStyle w:val="ListParagraph"/>
        <w:spacing w:after="0"/>
        <w:ind w:left="360"/>
        <w:jc w:val="both"/>
        <w:rPr>
          <w:rFonts w:cstheme="minorHAnsi"/>
        </w:rPr>
      </w:pPr>
    </w:p>
    <w:p w14:paraId="344B1DFA" w14:textId="65490A8E" w:rsidR="0028783F" w:rsidRPr="000C74D2" w:rsidRDefault="0028783F" w:rsidP="00A35184">
      <w:pPr>
        <w:pStyle w:val="ListParagraph"/>
        <w:numPr>
          <w:ilvl w:val="0"/>
          <w:numId w:val="7"/>
        </w:numPr>
        <w:spacing w:after="0"/>
        <w:jc w:val="both"/>
        <w:rPr>
          <w:rFonts w:cstheme="minorHAnsi"/>
        </w:rPr>
      </w:pPr>
      <w:r w:rsidRPr="000C74D2">
        <w:rPr>
          <w:rFonts w:cstheme="minorHAnsi"/>
        </w:rPr>
        <w:t xml:space="preserve">Institutions and investors should voluntarily abide by, and encourage adherence to the </w:t>
      </w:r>
      <w:hyperlink r:id="rId14" w:history="1">
        <w:r w:rsidRPr="000C74D2">
          <w:rPr>
            <w:rStyle w:val="Hyperlink"/>
            <w:rFonts w:cstheme="minorHAnsi"/>
            <w:u w:val="none"/>
          </w:rPr>
          <w:t>UNPRI</w:t>
        </w:r>
      </w:hyperlink>
      <w:r w:rsidRPr="000C74D2">
        <w:rPr>
          <w:rFonts w:cstheme="minorHAnsi"/>
        </w:rPr>
        <w:t xml:space="preserve"> </w:t>
      </w:r>
      <w:r w:rsidRPr="000C74D2">
        <w:rPr>
          <w:rFonts w:cstheme="minorHAnsi"/>
          <w:b/>
          <w:bCs/>
        </w:rPr>
        <w:t>(UN Principles of Responsible Investment)</w:t>
      </w:r>
      <w:r w:rsidR="00A074AD" w:rsidRPr="000C74D2">
        <w:rPr>
          <w:rFonts w:cstheme="minorHAnsi"/>
        </w:rPr>
        <w:t xml:space="preserve">, </w:t>
      </w:r>
      <w:r w:rsidRPr="000C74D2">
        <w:rPr>
          <w:rFonts w:cstheme="minorHAnsi"/>
        </w:rPr>
        <w:t xml:space="preserve">that supports integration of Environmental, Social and Governance (ESG) issues in investment and decision making. </w:t>
      </w:r>
    </w:p>
    <w:p w14:paraId="08A979CC" w14:textId="3BE87D4B" w:rsidR="0028783F" w:rsidRPr="000C74D2" w:rsidRDefault="0028783F" w:rsidP="00A074AD">
      <w:pPr>
        <w:pStyle w:val="ListParagraph"/>
        <w:ind w:left="360"/>
        <w:jc w:val="both"/>
        <w:rPr>
          <w:rFonts w:cstheme="minorHAnsi"/>
        </w:rPr>
      </w:pPr>
      <w:r w:rsidRPr="000C74D2">
        <w:rPr>
          <w:rFonts w:cstheme="minorHAnsi"/>
        </w:rPr>
        <w:t xml:space="preserve"> </w:t>
      </w:r>
    </w:p>
    <w:p w14:paraId="257DD156" w14:textId="4E4598B7" w:rsidR="00D63EFD" w:rsidRPr="008805A2" w:rsidRDefault="00D63EFD" w:rsidP="008805A2">
      <w:pPr>
        <w:pStyle w:val="ListParagraph"/>
        <w:numPr>
          <w:ilvl w:val="0"/>
          <w:numId w:val="7"/>
        </w:numPr>
        <w:jc w:val="both"/>
        <w:rPr>
          <w:rFonts w:cstheme="minorHAnsi"/>
        </w:rPr>
      </w:pPr>
      <w:r w:rsidRPr="000C74D2">
        <w:rPr>
          <w:rFonts w:cstheme="minorHAnsi"/>
        </w:rPr>
        <w:t xml:space="preserve">Investors should engage in associations to gain knowledge of global best practices. For example, the </w:t>
      </w:r>
      <w:r w:rsidRPr="000C74D2">
        <w:rPr>
          <w:rFonts w:cstheme="minorHAnsi"/>
          <w:b/>
          <w:bCs/>
        </w:rPr>
        <w:t>PRI Investor Working Group(s)</w:t>
      </w:r>
      <w:r w:rsidRPr="000C74D2">
        <w:rPr>
          <w:rFonts w:cstheme="minorHAnsi"/>
        </w:rPr>
        <w:t xml:space="preserve"> provides opportunities for signatories to convene, share knowledge and collaborate for change and impact.</w:t>
      </w:r>
      <w:r w:rsidR="00CD05E7">
        <w:rPr>
          <w:rStyle w:val="FootnoteReference"/>
          <w:rFonts w:cstheme="minorHAnsi"/>
        </w:rPr>
        <w:footnoteReference w:id="14"/>
      </w:r>
      <w:r w:rsidRPr="000C74D2">
        <w:rPr>
          <w:rFonts w:cstheme="minorHAnsi"/>
        </w:rPr>
        <w:t xml:space="preserve"> </w:t>
      </w:r>
    </w:p>
    <w:p w14:paraId="33B0ECEB" w14:textId="77777777" w:rsidR="00D63EFD" w:rsidRPr="000C74D2" w:rsidRDefault="00D63EFD" w:rsidP="00A074AD">
      <w:pPr>
        <w:pStyle w:val="ListParagraph"/>
        <w:ind w:left="1080"/>
        <w:jc w:val="both"/>
        <w:rPr>
          <w:rFonts w:cstheme="minorHAnsi"/>
        </w:rPr>
      </w:pPr>
    </w:p>
    <w:p w14:paraId="3D8F04F6" w14:textId="1CCE468D" w:rsidR="004F1415" w:rsidRPr="00A35184" w:rsidRDefault="00D63EFD" w:rsidP="00A074AD">
      <w:pPr>
        <w:pStyle w:val="ListParagraph"/>
        <w:numPr>
          <w:ilvl w:val="0"/>
          <w:numId w:val="9"/>
        </w:numPr>
        <w:spacing w:after="0"/>
        <w:jc w:val="both"/>
        <w:rPr>
          <w:rFonts w:cstheme="minorHAnsi"/>
        </w:rPr>
      </w:pPr>
      <w:r w:rsidRPr="000C74D2">
        <w:rPr>
          <w:rFonts w:cstheme="minorHAnsi"/>
        </w:rPr>
        <w:t>Investors c</w:t>
      </w:r>
      <w:r w:rsidR="004F1415" w:rsidRPr="000C74D2">
        <w:rPr>
          <w:rFonts w:cstheme="minorHAnsi"/>
        </w:rPr>
        <w:t>an</w:t>
      </w:r>
      <w:r w:rsidRPr="000C74D2">
        <w:rPr>
          <w:rFonts w:cstheme="minorHAnsi"/>
        </w:rPr>
        <w:t xml:space="preserve"> benefit from engaging with portals and organizations like </w:t>
      </w:r>
      <w:hyperlink r:id="rId15" w:history="1">
        <w:proofErr w:type="spellStart"/>
        <w:r w:rsidRPr="000C74D2">
          <w:rPr>
            <w:rStyle w:val="Hyperlink"/>
            <w:rFonts w:cstheme="minorHAnsi"/>
            <w:u w:val="none"/>
          </w:rPr>
          <w:t>KnowTheChain</w:t>
        </w:r>
        <w:proofErr w:type="spellEnd"/>
      </w:hyperlink>
      <w:r w:rsidRPr="000C74D2">
        <w:rPr>
          <w:rFonts w:cstheme="minorHAnsi"/>
        </w:rPr>
        <w:t>, which is a resource for companies</w:t>
      </w:r>
      <w:r w:rsidR="00A35184">
        <w:rPr>
          <w:rFonts w:cstheme="minorHAnsi"/>
        </w:rPr>
        <w:t xml:space="preserve"> </w:t>
      </w:r>
      <w:r w:rsidRPr="000C74D2">
        <w:rPr>
          <w:rFonts w:cstheme="minorHAnsi"/>
        </w:rPr>
        <w:t xml:space="preserve">to understand and address forced </w:t>
      </w:r>
      <w:proofErr w:type="spellStart"/>
      <w:r w:rsidRPr="000C74D2">
        <w:rPr>
          <w:rFonts w:cstheme="minorHAnsi"/>
        </w:rPr>
        <w:t>labor</w:t>
      </w:r>
      <w:proofErr w:type="spellEnd"/>
      <w:r w:rsidRPr="000C74D2">
        <w:rPr>
          <w:rFonts w:cstheme="minorHAnsi"/>
        </w:rPr>
        <w:t xml:space="preserve"> risks within their global supply chains</w:t>
      </w:r>
      <w:r w:rsidR="00A35184">
        <w:rPr>
          <w:rFonts w:cstheme="minorHAnsi"/>
        </w:rPr>
        <w:t xml:space="preserve"> in order to be</w:t>
      </w:r>
      <w:r w:rsidRPr="000C74D2">
        <w:rPr>
          <w:rFonts w:cstheme="minorHAnsi"/>
        </w:rPr>
        <w:t xml:space="preserve"> alert about corruption and human rights violatio</w:t>
      </w:r>
      <w:r w:rsidR="00A35184">
        <w:rPr>
          <w:rFonts w:cstheme="minorHAnsi"/>
        </w:rPr>
        <w:t>n</w:t>
      </w:r>
      <w:r w:rsidRPr="000C74D2">
        <w:rPr>
          <w:rFonts w:cstheme="minorHAnsi"/>
        </w:rPr>
        <w:t xml:space="preserve">. </w:t>
      </w:r>
    </w:p>
    <w:p w14:paraId="43A35F6B" w14:textId="77777777" w:rsidR="00353A97" w:rsidRDefault="00353A97" w:rsidP="00A074AD">
      <w:pPr>
        <w:pStyle w:val="Default"/>
        <w:jc w:val="both"/>
        <w:rPr>
          <w:rFonts w:asciiTheme="minorHAnsi" w:hAnsiTheme="minorHAnsi" w:cstheme="minorHAnsi"/>
          <w:b/>
          <w:bCs/>
          <w:color w:val="2E74B5" w:themeColor="accent1" w:themeShade="BF"/>
          <w:sz w:val="22"/>
          <w:szCs w:val="22"/>
        </w:rPr>
      </w:pPr>
    </w:p>
    <w:p w14:paraId="4A33330C" w14:textId="77777777" w:rsidR="00C63155" w:rsidRDefault="00C63155" w:rsidP="00A074AD">
      <w:pPr>
        <w:pStyle w:val="Default"/>
        <w:jc w:val="both"/>
        <w:rPr>
          <w:rFonts w:asciiTheme="minorHAnsi" w:hAnsiTheme="minorHAnsi" w:cstheme="minorHAnsi"/>
          <w:b/>
          <w:bCs/>
          <w:color w:val="2E74B5" w:themeColor="accent1" w:themeShade="BF"/>
          <w:sz w:val="22"/>
          <w:szCs w:val="22"/>
        </w:rPr>
      </w:pPr>
    </w:p>
    <w:p w14:paraId="105EB961" w14:textId="1A3DA6C2" w:rsidR="00EF72D5" w:rsidRPr="000C74D2" w:rsidRDefault="00EF72D5" w:rsidP="00A074AD">
      <w:pPr>
        <w:pStyle w:val="Default"/>
        <w:jc w:val="both"/>
        <w:rPr>
          <w:rFonts w:asciiTheme="minorHAnsi" w:hAnsiTheme="minorHAnsi" w:cstheme="minorHAnsi"/>
          <w:color w:val="2E74B5" w:themeColor="accent1" w:themeShade="BF"/>
          <w:sz w:val="22"/>
          <w:szCs w:val="22"/>
        </w:rPr>
      </w:pPr>
      <w:r w:rsidRPr="000C74D2">
        <w:rPr>
          <w:rFonts w:asciiTheme="minorHAnsi" w:hAnsiTheme="minorHAnsi" w:cstheme="minorHAnsi"/>
          <w:b/>
          <w:bCs/>
          <w:color w:val="2E74B5" w:themeColor="accent1" w:themeShade="BF"/>
          <w:sz w:val="22"/>
          <w:szCs w:val="22"/>
        </w:rPr>
        <w:t xml:space="preserve">Question 10: </w:t>
      </w:r>
      <w:r w:rsidRPr="000C74D2">
        <w:rPr>
          <w:rFonts w:asciiTheme="minorHAnsi" w:hAnsiTheme="minorHAnsi" w:cstheme="minorHAnsi"/>
          <w:color w:val="2E74B5" w:themeColor="accent1" w:themeShade="BF"/>
          <w:sz w:val="22"/>
          <w:szCs w:val="22"/>
        </w:rPr>
        <w:t xml:space="preserve">How can United Nations bodies such as OHCHR and the UN Office on Drugs and Crime, work more closely together to address the human rights impacts of corruption? </w:t>
      </w:r>
    </w:p>
    <w:p w14:paraId="0950F6AD" w14:textId="021410D6" w:rsidR="00A77B15" w:rsidRPr="000C74D2" w:rsidRDefault="00A77B15" w:rsidP="00A074AD">
      <w:pPr>
        <w:pStyle w:val="Default"/>
        <w:jc w:val="both"/>
        <w:rPr>
          <w:rFonts w:asciiTheme="minorHAnsi" w:hAnsiTheme="minorHAnsi" w:cstheme="minorHAnsi"/>
          <w:color w:val="2E74B5" w:themeColor="accent1" w:themeShade="BF"/>
          <w:sz w:val="22"/>
          <w:szCs w:val="22"/>
        </w:rPr>
      </w:pPr>
    </w:p>
    <w:p w14:paraId="72E0DC8E" w14:textId="77777777" w:rsidR="00A77B15" w:rsidRPr="000C74D2" w:rsidRDefault="00A77B15" w:rsidP="00A074AD">
      <w:pPr>
        <w:pStyle w:val="Default"/>
        <w:jc w:val="both"/>
        <w:rPr>
          <w:rFonts w:asciiTheme="minorHAnsi" w:hAnsiTheme="minorHAnsi" w:cstheme="minorHAnsi"/>
          <w:color w:val="auto"/>
          <w:sz w:val="22"/>
          <w:szCs w:val="22"/>
        </w:rPr>
      </w:pPr>
      <w:r w:rsidRPr="000C74D2">
        <w:rPr>
          <w:rFonts w:asciiTheme="minorHAnsi" w:hAnsiTheme="minorHAnsi" w:cstheme="minorHAnsi"/>
          <w:color w:val="auto"/>
          <w:sz w:val="22"/>
          <w:szCs w:val="22"/>
        </w:rPr>
        <w:t xml:space="preserve">UNDP’s two projects titled </w:t>
      </w:r>
      <w:hyperlink r:id="rId16" w:history="1">
        <w:r w:rsidRPr="000C74D2">
          <w:rPr>
            <w:rStyle w:val="Hyperlink"/>
            <w:rFonts w:asciiTheme="minorHAnsi" w:hAnsiTheme="minorHAnsi" w:cstheme="minorHAnsi"/>
            <w:sz w:val="22"/>
            <w:szCs w:val="22"/>
            <w:u w:val="none"/>
          </w:rPr>
          <w:t>Business and Human Rights in Asia</w:t>
        </w:r>
      </w:hyperlink>
      <w:r w:rsidRPr="000C74D2">
        <w:rPr>
          <w:rFonts w:asciiTheme="minorHAnsi" w:hAnsiTheme="minorHAnsi" w:cstheme="minorHAnsi"/>
          <w:color w:val="auto"/>
          <w:sz w:val="22"/>
          <w:szCs w:val="22"/>
        </w:rPr>
        <w:t xml:space="preserve"> and </w:t>
      </w:r>
      <w:hyperlink r:id="rId17" w:history="1">
        <w:r w:rsidRPr="000C74D2">
          <w:rPr>
            <w:rStyle w:val="Hyperlink"/>
            <w:rFonts w:asciiTheme="minorHAnsi" w:hAnsiTheme="minorHAnsi" w:cstheme="minorHAnsi"/>
            <w:sz w:val="22"/>
            <w:szCs w:val="22"/>
            <w:u w:val="none"/>
          </w:rPr>
          <w:t>Promoting a Fair Business Environment in ASEAN</w:t>
        </w:r>
      </w:hyperlink>
      <w:r w:rsidRPr="000C74D2">
        <w:rPr>
          <w:rFonts w:asciiTheme="minorHAnsi" w:hAnsiTheme="minorHAnsi" w:cstheme="minorHAnsi"/>
          <w:color w:val="auto"/>
          <w:sz w:val="22"/>
          <w:szCs w:val="22"/>
        </w:rPr>
        <w:t xml:space="preserve"> focus on engaging certain government bodies and ministries like the National Anti-Corruption agencies, private sector as well as the civil society to strengthen the business landscape in alignment with the Sustainable Development Goals (SDGs) in the region.</w:t>
      </w:r>
    </w:p>
    <w:p w14:paraId="66247DEC" w14:textId="77777777" w:rsidR="00A77B15" w:rsidRPr="000C74D2" w:rsidRDefault="00A77B15" w:rsidP="00A074AD">
      <w:pPr>
        <w:pStyle w:val="Default"/>
        <w:jc w:val="both"/>
        <w:rPr>
          <w:rFonts w:asciiTheme="minorHAnsi" w:hAnsiTheme="minorHAnsi" w:cstheme="minorHAnsi"/>
          <w:color w:val="auto"/>
          <w:sz w:val="22"/>
          <w:szCs w:val="22"/>
        </w:rPr>
      </w:pPr>
    </w:p>
    <w:p w14:paraId="39BB739A" w14:textId="77777777" w:rsidR="00A77B15" w:rsidRPr="000C74D2" w:rsidRDefault="00A77B15" w:rsidP="00A074AD">
      <w:pPr>
        <w:pStyle w:val="Default"/>
        <w:numPr>
          <w:ilvl w:val="0"/>
          <w:numId w:val="9"/>
        </w:numPr>
        <w:jc w:val="both"/>
        <w:rPr>
          <w:rFonts w:asciiTheme="minorHAnsi" w:hAnsiTheme="minorHAnsi" w:cstheme="minorHAnsi"/>
          <w:sz w:val="22"/>
          <w:szCs w:val="22"/>
          <w:shd w:val="clear" w:color="auto" w:fill="FFFFFF"/>
        </w:rPr>
      </w:pPr>
      <w:r w:rsidRPr="000C74D2">
        <w:rPr>
          <w:rFonts w:asciiTheme="minorHAnsi" w:hAnsiTheme="minorHAnsi" w:cstheme="minorHAnsi"/>
          <w:color w:val="auto"/>
          <w:sz w:val="22"/>
          <w:szCs w:val="22"/>
        </w:rPr>
        <w:t xml:space="preserve">In doing so, the </w:t>
      </w:r>
      <w:r w:rsidRPr="000C74D2">
        <w:rPr>
          <w:rFonts w:asciiTheme="minorHAnsi" w:hAnsiTheme="minorHAnsi" w:cstheme="minorHAnsi"/>
          <w:b/>
          <w:bCs/>
          <w:color w:val="auto"/>
          <w:sz w:val="22"/>
          <w:szCs w:val="22"/>
        </w:rPr>
        <w:t>Business and Human Rights (B+HR) in Asia</w:t>
      </w:r>
      <w:r w:rsidRPr="000C74D2">
        <w:rPr>
          <w:rFonts w:asciiTheme="minorHAnsi" w:hAnsiTheme="minorHAnsi" w:cstheme="minorHAnsi"/>
          <w:color w:val="auto"/>
          <w:sz w:val="22"/>
          <w:szCs w:val="22"/>
        </w:rPr>
        <w:t xml:space="preserve"> programme </w:t>
      </w:r>
      <w:r w:rsidRPr="000C74D2">
        <w:rPr>
          <w:rFonts w:asciiTheme="minorHAnsi" w:hAnsiTheme="minorHAnsi" w:cstheme="minorHAnsi"/>
          <w:sz w:val="22"/>
          <w:szCs w:val="22"/>
          <w:shd w:val="clear" w:color="auto" w:fill="FFFFFF"/>
        </w:rPr>
        <w:t xml:space="preserve">seeks to ensure effective implementation of the UN Guiding Principles on Business and Human Rights, with a particular focus on National Action Plans and remedy provisions. B+ HR works to provide technical and advisory supports to governments, regional peer leaning and capacity building on the </w:t>
      </w:r>
      <w:hyperlink r:id="rId18" w:history="1">
        <w:r w:rsidRPr="000C74D2">
          <w:rPr>
            <w:rStyle w:val="Hyperlink"/>
            <w:rFonts w:asciiTheme="minorHAnsi" w:hAnsiTheme="minorHAnsi" w:cstheme="minorHAnsi"/>
            <w:sz w:val="22"/>
            <w:szCs w:val="22"/>
            <w:u w:val="none"/>
            <w:shd w:val="clear" w:color="auto" w:fill="FFFFFF"/>
          </w:rPr>
          <w:t>UN Guiding Principles</w:t>
        </w:r>
      </w:hyperlink>
      <w:r w:rsidRPr="000C74D2">
        <w:rPr>
          <w:rFonts w:asciiTheme="minorHAnsi" w:hAnsiTheme="minorHAnsi" w:cstheme="minorHAnsi"/>
          <w:sz w:val="22"/>
          <w:szCs w:val="22"/>
          <w:shd w:val="clear" w:color="auto" w:fill="FFFFFF"/>
        </w:rPr>
        <w:t xml:space="preserve"> (UNGPs), support to the business sector in the development of company human rights policies, and support the role of civil society and national human rights institutions. </w:t>
      </w:r>
    </w:p>
    <w:p w14:paraId="50D67C10" w14:textId="77777777" w:rsidR="00A77B15" w:rsidRPr="000C74D2" w:rsidRDefault="00A77B15" w:rsidP="00A074AD">
      <w:pPr>
        <w:pStyle w:val="Default"/>
        <w:jc w:val="both"/>
        <w:rPr>
          <w:rFonts w:asciiTheme="minorHAnsi" w:hAnsiTheme="minorHAnsi" w:cstheme="minorHAnsi"/>
          <w:sz w:val="22"/>
          <w:szCs w:val="22"/>
          <w:shd w:val="clear" w:color="auto" w:fill="FFFFFF"/>
        </w:rPr>
      </w:pPr>
    </w:p>
    <w:p w14:paraId="56D687E1" w14:textId="6DAEBA5E" w:rsidR="00A77B15" w:rsidRPr="000C74D2" w:rsidRDefault="00A77B15" w:rsidP="00A074AD">
      <w:pPr>
        <w:pStyle w:val="Default"/>
        <w:ind w:left="360"/>
        <w:jc w:val="both"/>
        <w:rPr>
          <w:rFonts w:asciiTheme="minorHAnsi" w:hAnsiTheme="minorHAnsi" w:cstheme="minorHAnsi"/>
          <w:color w:val="auto"/>
          <w:sz w:val="22"/>
          <w:szCs w:val="22"/>
        </w:rPr>
      </w:pPr>
      <w:r w:rsidRPr="000C74D2">
        <w:rPr>
          <w:rFonts w:asciiTheme="minorHAnsi" w:hAnsiTheme="minorHAnsi" w:cstheme="minorHAnsi"/>
          <w:sz w:val="22"/>
          <w:szCs w:val="22"/>
          <w:shd w:val="clear" w:color="auto" w:fill="FFFFFF"/>
        </w:rPr>
        <w:t xml:space="preserve">By leveraging B+HR's role as a thought leader and partner with governments to create an enabling environment for Business and Human Rights, B+HR also engages private sector to respect human </w:t>
      </w:r>
      <w:r w:rsidRPr="000C74D2">
        <w:rPr>
          <w:rFonts w:asciiTheme="minorHAnsi" w:hAnsiTheme="minorHAnsi" w:cstheme="minorHAnsi"/>
          <w:sz w:val="22"/>
          <w:szCs w:val="22"/>
          <w:shd w:val="clear" w:color="auto" w:fill="FFFFFF"/>
        </w:rPr>
        <w:lastRenderedPageBreak/>
        <w:t>rights in their business operations and remediate human rights abuses. In recognizing the strong links between corruption and human rights, presently, the Fair Business and B+HR teams are working to link their private sector engagement to promote anti-corruption efforts and respect for human rights. </w:t>
      </w:r>
      <w:r w:rsidRPr="000C74D2">
        <w:rPr>
          <w:rFonts w:asciiTheme="minorHAnsi" w:hAnsiTheme="minorHAnsi" w:cstheme="minorHAnsi"/>
          <w:color w:val="auto"/>
          <w:sz w:val="22"/>
          <w:szCs w:val="22"/>
        </w:rPr>
        <w:t xml:space="preserve"> </w:t>
      </w:r>
    </w:p>
    <w:p w14:paraId="2852ED1A" w14:textId="53908A8C" w:rsidR="00EF72D5" w:rsidRPr="000C74D2" w:rsidRDefault="00EF72D5" w:rsidP="00A074AD">
      <w:pPr>
        <w:spacing w:after="0"/>
        <w:jc w:val="both"/>
        <w:rPr>
          <w:rFonts w:cstheme="minorHAnsi"/>
        </w:rPr>
      </w:pPr>
    </w:p>
    <w:p w14:paraId="130F7AA2" w14:textId="4AE19F40" w:rsidR="00103C9B" w:rsidRPr="000C74D2" w:rsidRDefault="00103C9B" w:rsidP="00A074AD">
      <w:pPr>
        <w:pStyle w:val="ListParagraph"/>
        <w:numPr>
          <w:ilvl w:val="0"/>
          <w:numId w:val="9"/>
        </w:numPr>
        <w:spacing w:after="0"/>
        <w:jc w:val="both"/>
        <w:rPr>
          <w:rFonts w:cstheme="minorHAnsi"/>
        </w:rPr>
      </w:pPr>
      <w:r w:rsidRPr="000C74D2">
        <w:rPr>
          <w:rFonts w:cstheme="minorHAnsi"/>
        </w:rPr>
        <w:t xml:space="preserve">Further, the Promoting a </w:t>
      </w:r>
      <w:r w:rsidRPr="000C74D2">
        <w:rPr>
          <w:rFonts w:cstheme="minorHAnsi"/>
          <w:b/>
          <w:bCs/>
        </w:rPr>
        <w:t xml:space="preserve">Fair Business Environment in ASEAN (FAIR BIZ) </w:t>
      </w:r>
      <w:r w:rsidRPr="000C74D2">
        <w:rPr>
          <w:rFonts w:cstheme="minorHAnsi"/>
        </w:rPr>
        <w:t xml:space="preserve">project aims to promote a fair, transparent and predictable business environment in the dynamic ASEAN countries. With the aforementioned multi-stakeholder approach, the project strives to foster a level playing field for business competition wherein: </w:t>
      </w:r>
    </w:p>
    <w:p w14:paraId="3F43EEEB" w14:textId="5204DEBA" w:rsidR="00103C9B" w:rsidRPr="000C74D2" w:rsidRDefault="00103C9B" w:rsidP="00A074AD">
      <w:pPr>
        <w:numPr>
          <w:ilvl w:val="1"/>
          <w:numId w:val="9"/>
        </w:numPr>
        <w:shd w:val="clear" w:color="auto" w:fill="FEFEFE"/>
        <w:spacing w:after="0" w:line="240" w:lineRule="auto"/>
        <w:jc w:val="both"/>
        <w:rPr>
          <w:rFonts w:cstheme="minorHAnsi"/>
        </w:rPr>
      </w:pPr>
      <w:r w:rsidRPr="000C74D2">
        <w:rPr>
          <w:rFonts w:cstheme="minorHAnsi"/>
        </w:rPr>
        <w:t>A culture of transparency and integrity in the public and private sectors is nurtured</w:t>
      </w:r>
    </w:p>
    <w:p w14:paraId="2C317BBF" w14:textId="1FE175D1" w:rsidR="00103C9B" w:rsidRPr="000C74D2" w:rsidRDefault="00103C9B" w:rsidP="00A074AD">
      <w:pPr>
        <w:numPr>
          <w:ilvl w:val="1"/>
          <w:numId w:val="9"/>
        </w:numPr>
        <w:shd w:val="clear" w:color="auto" w:fill="FEFEFE"/>
        <w:spacing w:after="0" w:line="240" w:lineRule="auto"/>
        <w:jc w:val="both"/>
        <w:rPr>
          <w:rFonts w:cstheme="minorHAnsi"/>
        </w:rPr>
      </w:pPr>
      <w:r w:rsidRPr="000C74D2">
        <w:rPr>
          <w:rFonts w:cstheme="minorHAnsi"/>
        </w:rPr>
        <w:t>Responsible and sustainable business practices are encouraged</w:t>
      </w:r>
    </w:p>
    <w:p w14:paraId="01652814" w14:textId="49CDA8A0" w:rsidR="00103C9B" w:rsidRPr="000C74D2" w:rsidRDefault="00103C9B" w:rsidP="00A074AD">
      <w:pPr>
        <w:numPr>
          <w:ilvl w:val="1"/>
          <w:numId w:val="9"/>
        </w:numPr>
        <w:shd w:val="clear" w:color="auto" w:fill="FEFEFE"/>
        <w:spacing w:after="0" w:line="240" w:lineRule="auto"/>
        <w:jc w:val="both"/>
        <w:rPr>
          <w:rFonts w:cstheme="minorHAnsi"/>
        </w:rPr>
      </w:pPr>
      <w:r w:rsidRPr="000C74D2">
        <w:rPr>
          <w:rFonts w:cstheme="minorHAnsi"/>
        </w:rPr>
        <w:t>Corruption risks are minimized, and the application of justice is fair</w:t>
      </w:r>
    </w:p>
    <w:p w14:paraId="71CACD46" w14:textId="0C31FDC1" w:rsidR="00103C9B" w:rsidRPr="000C74D2" w:rsidRDefault="00103C9B" w:rsidP="00A074AD">
      <w:pPr>
        <w:shd w:val="clear" w:color="auto" w:fill="FEFEFE"/>
        <w:spacing w:after="0" w:line="240" w:lineRule="auto"/>
        <w:jc w:val="both"/>
        <w:rPr>
          <w:rFonts w:cstheme="minorHAnsi"/>
        </w:rPr>
      </w:pPr>
    </w:p>
    <w:p w14:paraId="6BDC92AE" w14:textId="07F3FDA6" w:rsidR="00EB346F" w:rsidRPr="000C74D2" w:rsidRDefault="00EB346F" w:rsidP="00A074AD">
      <w:pPr>
        <w:pStyle w:val="ListParagraph"/>
        <w:shd w:val="clear" w:color="auto" w:fill="FEFEFE"/>
        <w:spacing w:after="0" w:line="240" w:lineRule="auto"/>
        <w:ind w:left="360"/>
        <w:jc w:val="both"/>
        <w:rPr>
          <w:rFonts w:cstheme="minorHAnsi"/>
        </w:rPr>
      </w:pPr>
    </w:p>
    <w:p w14:paraId="13CC1486" w14:textId="77777777" w:rsidR="008805A2" w:rsidRDefault="008805A2" w:rsidP="00A074AD">
      <w:pPr>
        <w:pStyle w:val="ListParagraph"/>
        <w:shd w:val="clear" w:color="auto" w:fill="FEFEFE"/>
        <w:spacing w:after="0" w:line="240" w:lineRule="auto"/>
        <w:ind w:left="360"/>
        <w:jc w:val="both"/>
        <w:rPr>
          <w:rFonts w:cstheme="minorHAnsi"/>
          <w:b/>
          <w:bCs/>
        </w:rPr>
      </w:pPr>
    </w:p>
    <w:p w14:paraId="76F89D33" w14:textId="77777777" w:rsidR="008805A2" w:rsidRDefault="008805A2" w:rsidP="00A074AD">
      <w:pPr>
        <w:pStyle w:val="ListParagraph"/>
        <w:shd w:val="clear" w:color="auto" w:fill="FEFEFE"/>
        <w:spacing w:after="0" w:line="240" w:lineRule="auto"/>
        <w:ind w:left="360"/>
        <w:jc w:val="both"/>
        <w:rPr>
          <w:rFonts w:cstheme="minorHAnsi"/>
          <w:b/>
          <w:bCs/>
        </w:rPr>
      </w:pPr>
    </w:p>
    <w:p w14:paraId="17650FFB" w14:textId="77777777" w:rsidR="008805A2" w:rsidRDefault="008805A2" w:rsidP="00A074AD">
      <w:pPr>
        <w:pStyle w:val="ListParagraph"/>
        <w:shd w:val="clear" w:color="auto" w:fill="FEFEFE"/>
        <w:spacing w:after="0" w:line="240" w:lineRule="auto"/>
        <w:ind w:left="360"/>
        <w:jc w:val="both"/>
        <w:rPr>
          <w:rFonts w:cstheme="minorHAnsi"/>
          <w:b/>
          <w:bCs/>
        </w:rPr>
      </w:pPr>
    </w:p>
    <w:p w14:paraId="20AD5113" w14:textId="77777777" w:rsidR="008805A2" w:rsidRDefault="008805A2" w:rsidP="00A074AD">
      <w:pPr>
        <w:pStyle w:val="ListParagraph"/>
        <w:shd w:val="clear" w:color="auto" w:fill="FEFEFE"/>
        <w:spacing w:after="0" w:line="240" w:lineRule="auto"/>
        <w:ind w:left="360"/>
        <w:jc w:val="both"/>
        <w:rPr>
          <w:rFonts w:cstheme="minorHAnsi"/>
          <w:b/>
          <w:bCs/>
        </w:rPr>
      </w:pPr>
    </w:p>
    <w:p w14:paraId="4F58B723" w14:textId="77777777" w:rsidR="008805A2" w:rsidRDefault="008805A2" w:rsidP="00A074AD">
      <w:pPr>
        <w:pStyle w:val="ListParagraph"/>
        <w:shd w:val="clear" w:color="auto" w:fill="FEFEFE"/>
        <w:spacing w:after="0" w:line="240" w:lineRule="auto"/>
        <w:ind w:left="360"/>
        <w:jc w:val="both"/>
        <w:rPr>
          <w:rFonts w:cstheme="minorHAnsi"/>
          <w:b/>
          <w:bCs/>
        </w:rPr>
      </w:pPr>
    </w:p>
    <w:p w14:paraId="740D6B82" w14:textId="77777777" w:rsidR="008805A2" w:rsidRDefault="008805A2" w:rsidP="00A074AD">
      <w:pPr>
        <w:pStyle w:val="ListParagraph"/>
        <w:shd w:val="clear" w:color="auto" w:fill="FEFEFE"/>
        <w:spacing w:after="0" w:line="240" w:lineRule="auto"/>
        <w:ind w:left="360"/>
        <w:jc w:val="both"/>
        <w:rPr>
          <w:rFonts w:cstheme="minorHAnsi"/>
          <w:b/>
          <w:bCs/>
        </w:rPr>
      </w:pPr>
    </w:p>
    <w:p w14:paraId="1FDFCBE3" w14:textId="77777777" w:rsidR="008805A2" w:rsidRDefault="008805A2" w:rsidP="00A074AD">
      <w:pPr>
        <w:pStyle w:val="ListParagraph"/>
        <w:shd w:val="clear" w:color="auto" w:fill="FEFEFE"/>
        <w:spacing w:after="0" w:line="240" w:lineRule="auto"/>
        <w:ind w:left="360"/>
        <w:jc w:val="both"/>
        <w:rPr>
          <w:rFonts w:cstheme="minorHAnsi"/>
          <w:b/>
          <w:bCs/>
        </w:rPr>
      </w:pPr>
    </w:p>
    <w:p w14:paraId="1ECEEE64" w14:textId="77777777" w:rsidR="008805A2" w:rsidRDefault="008805A2" w:rsidP="00A074AD">
      <w:pPr>
        <w:pStyle w:val="ListParagraph"/>
        <w:shd w:val="clear" w:color="auto" w:fill="FEFEFE"/>
        <w:spacing w:after="0" w:line="240" w:lineRule="auto"/>
        <w:ind w:left="360"/>
        <w:jc w:val="both"/>
        <w:rPr>
          <w:rFonts w:cstheme="minorHAnsi"/>
          <w:b/>
          <w:bCs/>
        </w:rPr>
      </w:pPr>
    </w:p>
    <w:p w14:paraId="1821047C" w14:textId="77777777" w:rsidR="008805A2" w:rsidRDefault="008805A2" w:rsidP="00A074AD">
      <w:pPr>
        <w:pStyle w:val="ListParagraph"/>
        <w:shd w:val="clear" w:color="auto" w:fill="FEFEFE"/>
        <w:spacing w:after="0" w:line="240" w:lineRule="auto"/>
        <w:ind w:left="360"/>
        <w:jc w:val="both"/>
        <w:rPr>
          <w:rFonts w:cstheme="minorHAnsi"/>
          <w:b/>
          <w:bCs/>
        </w:rPr>
      </w:pPr>
    </w:p>
    <w:p w14:paraId="6AB1B3F5" w14:textId="77777777" w:rsidR="008805A2" w:rsidRDefault="008805A2" w:rsidP="00A074AD">
      <w:pPr>
        <w:pStyle w:val="ListParagraph"/>
        <w:shd w:val="clear" w:color="auto" w:fill="FEFEFE"/>
        <w:spacing w:after="0" w:line="240" w:lineRule="auto"/>
        <w:ind w:left="360"/>
        <w:jc w:val="both"/>
        <w:rPr>
          <w:rFonts w:cstheme="minorHAnsi"/>
          <w:b/>
          <w:bCs/>
        </w:rPr>
      </w:pPr>
    </w:p>
    <w:p w14:paraId="5F8239DE" w14:textId="77777777" w:rsidR="008805A2" w:rsidRDefault="008805A2" w:rsidP="00A074AD">
      <w:pPr>
        <w:pStyle w:val="ListParagraph"/>
        <w:shd w:val="clear" w:color="auto" w:fill="FEFEFE"/>
        <w:spacing w:after="0" w:line="240" w:lineRule="auto"/>
        <w:ind w:left="360"/>
        <w:jc w:val="both"/>
        <w:rPr>
          <w:rFonts w:cstheme="minorHAnsi"/>
          <w:b/>
          <w:bCs/>
        </w:rPr>
      </w:pPr>
    </w:p>
    <w:p w14:paraId="7C015012" w14:textId="77777777" w:rsidR="008805A2" w:rsidRDefault="008805A2" w:rsidP="00A074AD">
      <w:pPr>
        <w:pStyle w:val="ListParagraph"/>
        <w:shd w:val="clear" w:color="auto" w:fill="FEFEFE"/>
        <w:spacing w:after="0" w:line="240" w:lineRule="auto"/>
        <w:ind w:left="360"/>
        <w:jc w:val="both"/>
        <w:rPr>
          <w:rFonts w:cstheme="minorHAnsi"/>
          <w:b/>
          <w:bCs/>
        </w:rPr>
      </w:pPr>
    </w:p>
    <w:p w14:paraId="4769BB54" w14:textId="77777777" w:rsidR="008805A2" w:rsidRDefault="008805A2" w:rsidP="00A074AD">
      <w:pPr>
        <w:pStyle w:val="ListParagraph"/>
        <w:shd w:val="clear" w:color="auto" w:fill="FEFEFE"/>
        <w:spacing w:after="0" w:line="240" w:lineRule="auto"/>
        <w:ind w:left="360"/>
        <w:jc w:val="both"/>
        <w:rPr>
          <w:rFonts w:cstheme="minorHAnsi"/>
          <w:b/>
          <w:bCs/>
        </w:rPr>
      </w:pPr>
    </w:p>
    <w:p w14:paraId="5ED1A5D3" w14:textId="77777777" w:rsidR="008805A2" w:rsidRDefault="008805A2" w:rsidP="00A074AD">
      <w:pPr>
        <w:pStyle w:val="ListParagraph"/>
        <w:shd w:val="clear" w:color="auto" w:fill="FEFEFE"/>
        <w:spacing w:after="0" w:line="240" w:lineRule="auto"/>
        <w:ind w:left="360"/>
        <w:jc w:val="both"/>
        <w:rPr>
          <w:rFonts w:cstheme="minorHAnsi"/>
          <w:b/>
          <w:bCs/>
        </w:rPr>
      </w:pPr>
    </w:p>
    <w:p w14:paraId="6C850A46" w14:textId="77777777" w:rsidR="008805A2" w:rsidRDefault="008805A2" w:rsidP="00A074AD">
      <w:pPr>
        <w:pStyle w:val="ListParagraph"/>
        <w:shd w:val="clear" w:color="auto" w:fill="FEFEFE"/>
        <w:spacing w:after="0" w:line="240" w:lineRule="auto"/>
        <w:ind w:left="360"/>
        <w:jc w:val="both"/>
        <w:rPr>
          <w:rFonts w:cstheme="minorHAnsi"/>
          <w:b/>
          <w:bCs/>
        </w:rPr>
      </w:pPr>
    </w:p>
    <w:p w14:paraId="4FFE9399" w14:textId="77777777" w:rsidR="008805A2" w:rsidRDefault="008805A2" w:rsidP="00A074AD">
      <w:pPr>
        <w:pStyle w:val="ListParagraph"/>
        <w:shd w:val="clear" w:color="auto" w:fill="FEFEFE"/>
        <w:spacing w:after="0" w:line="240" w:lineRule="auto"/>
        <w:ind w:left="360"/>
        <w:jc w:val="both"/>
        <w:rPr>
          <w:rFonts w:cstheme="minorHAnsi"/>
          <w:b/>
          <w:bCs/>
        </w:rPr>
      </w:pPr>
    </w:p>
    <w:p w14:paraId="36594809" w14:textId="77777777" w:rsidR="008805A2" w:rsidRDefault="008805A2" w:rsidP="00A074AD">
      <w:pPr>
        <w:pStyle w:val="ListParagraph"/>
        <w:shd w:val="clear" w:color="auto" w:fill="FEFEFE"/>
        <w:spacing w:after="0" w:line="240" w:lineRule="auto"/>
        <w:ind w:left="360"/>
        <w:jc w:val="both"/>
        <w:rPr>
          <w:rFonts w:cstheme="minorHAnsi"/>
          <w:b/>
          <w:bCs/>
        </w:rPr>
      </w:pPr>
    </w:p>
    <w:p w14:paraId="56F66AE6" w14:textId="77777777" w:rsidR="008805A2" w:rsidRDefault="008805A2" w:rsidP="00A074AD">
      <w:pPr>
        <w:pStyle w:val="ListParagraph"/>
        <w:shd w:val="clear" w:color="auto" w:fill="FEFEFE"/>
        <w:spacing w:after="0" w:line="240" w:lineRule="auto"/>
        <w:ind w:left="360"/>
        <w:jc w:val="both"/>
        <w:rPr>
          <w:rFonts w:cstheme="minorHAnsi"/>
          <w:b/>
          <w:bCs/>
        </w:rPr>
      </w:pPr>
    </w:p>
    <w:p w14:paraId="4ADF9D6F" w14:textId="77777777" w:rsidR="008805A2" w:rsidRDefault="008805A2" w:rsidP="00A074AD">
      <w:pPr>
        <w:pStyle w:val="ListParagraph"/>
        <w:shd w:val="clear" w:color="auto" w:fill="FEFEFE"/>
        <w:spacing w:after="0" w:line="240" w:lineRule="auto"/>
        <w:ind w:left="360"/>
        <w:jc w:val="both"/>
        <w:rPr>
          <w:rFonts w:cstheme="minorHAnsi"/>
          <w:b/>
          <w:bCs/>
        </w:rPr>
      </w:pPr>
    </w:p>
    <w:p w14:paraId="56FD4154" w14:textId="77777777" w:rsidR="008805A2" w:rsidRDefault="008805A2" w:rsidP="00A074AD">
      <w:pPr>
        <w:pStyle w:val="ListParagraph"/>
        <w:shd w:val="clear" w:color="auto" w:fill="FEFEFE"/>
        <w:spacing w:after="0" w:line="240" w:lineRule="auto"/>
        <w:ind w:left="360"/>
        <w:jc w:val="both"/>
        <w:rPr>
          <w:rFonts w:cstheme="minorHAnsi"/>
          <w:b/>
          <w:bCs/>
        </w:rPr>
      </w:pPr>
    </w:p>
    <w:p w14:paraId="7F62A700" w14:textId="77777777" w:rsidR="008805A2" w:rsidRDefault="008805A2" w:rsidP="00A074AD">
      <w:pPr>
        <w:pStyle w:val="ListParagraph"/>
        <w:shd w:val="clear" w:color="auto" w:fill="FEFEFE"/>
        <w:spacing w:after="0" w:line="240" w:lineRule="auto"/>
        <w:ind w:left="360"/>
        <w:jc w:val="both"/>
        <w:rPr>
          <w:rFonts w:cstheme="minorHAnsi"/>
          <w:b/>
          <w:bCs/>
        </w:rPr>
      </w:pPr>
    </w:p>
    <w:p w14:paraId="51DDE0FF" w14:textId="77777777" w:rsidR="008805A2" w:rsidRDefault="008805A2" w:rsidP="00A074AD">
      <w:pPr>
        <w:pStyle w:val="ListParagraph"/>
        <w:shd w:val="clear" w:color="auto" w:fill="FEFEFE"/>
        <w:spacing w:after="0" w:line="240" w:lineRule="auto"/>
        <w:ind w:left="360"/>
        <w:jc w:val="both"/>
        <w:rPr>
          <w:rFonts w:cstheme="minorHAnsi"/>
          <w:b/>
          <w:bCs/>
        </w:rPr>
      </w:pPr>
    </w:p>
    <w:p w14:paraId="46DD2747" w14:textId="77777777" w:rsidR="008805A2" w:rsidRDefault="008805A2" w:rsidP="00A074AD">
      <w:pPr>
        <w:pStyle w:val="ListParagraph"/>
        <w:shd w:val="clear" w:color="auto" w:fill="FEFEFE"/>
        <w:spacing w:after="0" w:line="240" w:lineRule="auto"/>
        <w:ind w:left="360"/>
        <w:jc w:val="both"/>
        <w:rPr>
          <w:rFonts w:cstheme="minorHAnsi"/>
          <w:b/>
          <w:bCs/>
        </w:rPr>
      </w:pPr>
    </w:p>
    <w:p w14:paraId="7020523D" w14:textId="77777777" w:rsidR="008805A2" w:rsidRDefault="008805A2" w:rsidP="00A074AD">
      <w:pPr>
        <w:pStyle w:val="ListParagraph"/>
        <w:shd w:val="clear" w:color="auto" w:fill="FEFEFE"/>
        <w:spacing w:after="0" w:line="240" w:lineRule="auto"/>
        <w:ind w:left="360"/>
        <w:jc w:val="both"/>
        <w:rPr>
          <w:rFonts w:cstheme="minorHAnsi"/>
          <w:b/>
          <w:bCs/>
        </w:rPr>
      </w:pPr>
    </w:p>
    <w:p w14:paraId="5C5C25FA" w14:textId="77777777" w:rsidR="008805A2" w:rsidRPr="00A35184" w:rsidRDefault="008805A2" w:rsidP="00A35184">
      <w:pPr>
        <w:shd w:val="clear" w:color="auto" w:fill="FEFEFE"/>
        <w:spacing w:after="0" w:line="240" w:lineRule="auto"/>
        <w:jc w:val="both"/>
        <w:rPr>
          <w:rFonts w:cstheme="minorHAnsi"/>
          <w:b/>
          <w:bCs/>
        </w:rPr>
      </w:pPr>
    </w:p>
    <w:p w14:paraId="1B86FB9A" w14:textId="77777777" w:rsidR="008805A2" w:rsidRPr="00A35184" w:rsidRDefault="008805A2" w:rsidP="00A074AD">
      <w:pPr>
        <w:pStyle w:val="ListParagraph"/>
        <w:shd w:val="clear" w:color="auto" w:fill="FEFEFE"/>
        <w:spacing w:after="0" w:line="240" w:lineRule="auto"/>
        <w:ind w:left="360"/>
        <w:jc w:val="both"/>
        <w:rPr>
          <w:rFonts w:cstheme="minorHAnsi"/>
          <w:b/>
          <w:bCs/>
        </w:rPr>
      </w:pPr>
    </w:p>
    <w:p w14:paraId="3DADAEFF" w14:textId="77777777" w:rsidR="00A16F7E" w:rsidRDefault="00A16F7E" w:rsidP="00C63155">
      <w:pPr>
        <w:pStyle w:val="ListParagraph"/>
        <w:shd w:val="clear" w:color="auto" w:fill="FEFEFE"/>
        <w:spacing w:after="0" w:line="240" w:lineRule="auto"/>
        <w:ind w:left="360"/>
        <w:jc w:val="center"/>
        <w:rPr>
          <w:rFonts w:cstheme="minorHAnsi"/>
          <w:b/>
          <w:bCs/>
        </w:rPr>
      </w:pPr>
    </w:p>
    <w:p w14:paraId="0AEDBBD7" w14:textId="77777777" w:rsidR="00A16F7E" w:rsidRDefault="00A16F7E" w:rsidP="00C63155">
      <w:pPr>
        <w:pStyle w:val="ListParagraph"/>
        <w:shd w:val="clear" w:color="auto" w:fill="FEFEFE"/>
        <w:spacing w:after="0" w:line="240" w:lineRule="auto"/>
        <w:ind w:left="360"/>
        <w:jc w:val="center"/>
        <w:rPr>
          <w:rFonts w:cstheme="minorHAnsi"/>
          <w:b/>
          <w:bCs/>
        </w:rPr>
      </w:pPr>
    </w:p>
    <w:p w14:paraId="416C5F0B" w14:textId="77777777" w:rsidR="00A16F7E" w:rsidRDefault="00A16F7E" w:rsidP="00C63155">
      <w:pPr>
        <w:pStyle w:val="ListParagraph"/>
        <w:shd w:val="clear" w:color="auto" w:fill="FEFEFE"/>
        <w:spacing w:after="0" w:line="240" w:lineRule="auto"/>
        <w:ind w:left="360"/>
        <w:jc w:val="center"/>
        <w:rPr>
          <w:rFonts w:cstheme="minorHAnsi"/>
          <w:b/>
          <w:bCs/>
        </w:rPr>
      </w:pPr>
    </w:p>
    <w:p w14:paraId="578A5D27" w14:textId="77777777" w:rsidR="00A16F7E" w:rsidRDefault="00A16F7E" w:rsidP="00C63155">
      <w:pPr>
        <w:pStyle w:val="ListParagraph"/>
        <w:shd w:val="clear" w:color="auto" w:fill="FEFEFE"/>
        <w:spacing w:after="0" w:line="240" w:lineRule="auto"/>
        <w:ind w:left="360"/>
        <w:jc w:val="center"/>
        <w:rPr>
          <w:rFonts w:cstheme="minorHAnsi"/>
          <w:b/>
          <w:bCs/>
        </w:rPr>
      </w:pPr>
    </w:p>
    <w:p w14:paraId="01021A31" w14:textId="77777777" w:rsidR="00A16F7E" w:rsidRDefault="00A16F7E" w:rsidP="00C63155">
      <w:pPr>
        <w:pStyle w:val="ListParagraph"/>
        <w:shd w:val="clear" w:color="auto" w:fill="FEFEFE"/>
        <w:spacing w:after="0" w:line="240" w:lineRule="auto"/>
        <w:ind w:left="360"/>
        <w:jc w:val="center"/>
        <w:rPr>
          <w:rFonts w:cstheme="minorHAnsi"/>
          <w:b/>
          <w:bCs/>
        </w:rPr>
      </w:pPr>
    </w:p>
    <w:p w14:paraId="25B502AE" w14:textId="77777777" w:rsidR="00A16F7E" w:rsidRDefault="00A16F7E" w:rsidP="00C63155">
      <w:pPr>
        <w:pStyle w:val="ListParagraph"/>
        <w:shd w:val="clear" w:color="auto" w:fill="FEFEFE"/>
        <w:spacing w:after="0" w:line="240" w:lineRule="auto"/>
        <w:ind w:left="360"/>
        <w:jc w:val="center"/>
        <w:rPr>
          <w:rFonts w:cstheme="minorHAnsi"/>
          <w:b/>
          <w:bCs/>
        </w:rPr>
      </w:pPr>
    </w:p>
    <w:p w14:paraId="7753396C" w14:textId="77777777" w:rsidR="00A16F7E" w:rsidRDefault="00A16F7E" w:rsidP="00C63155">
      <w:pPr>
        <w:pStyle w:val="ListParagraph"/>
        <w:shd w:val="clear" w:color="auto" w:fill="FEFEFE"/>
        <w:spacing w:after="0" w:line="240" w:lineRule="auto"/>
        <w:ind w:left="360"/>
        <w:jc w:val="center"/>
        <w:rPr>
          <w:rFonts w:cstheme="minorHAnsi"/>
          <w:b/>
          <w:bCs/>
        </w:rPr>
      </w:pPr>
    </w:p>
    <w:p w14:paraId="718BD4F4" w14:textId="77777777" w:rsidR="00A16F7E" w:rsidRDefault="00A16F7E" w:rsidP="00C63155">
      <w:pPr>
        <w:pStyle w:val="ListParagraph"/>
        <w:shd w:val="clear" w:color="auto" w:fill="FEFEFE"/>
        <w:spacing w:after="0" w:line="240" w:lineRule="auto"/>
        <w:ind w:left="360"/>
        <w:jc w:val="center"/>
        <w:rPr>
          <w:rFonts w:cstheme="minorHAnsi"/>
          <w:b/>
          <w:bCs/>
        </w:rPr>
      </w:pPr>
    </w:p>
    <w:p w14:paraId="62CB3798" w14:textId="77777777" w:rsidR="00A16F7E" w:rsidRDefault="00A16F7E" w:rsidP="00C63155">
      <w:pPr>
        <w:pStyle w:val="ListParagraph"/>
        <w:shd w:val="clear" w:color="auto" w:fill="FEFEFE"/>
        <w:spacing w:after="0" w:line="240" w:lineRule="auto"/>
        <w:ind w:left="360"/>
        <w:jc w:val="center"/>
        <w:rPr>
          <w:rFonts w:cstheme="minorHAnsi"/>
          <w:b/>
          <w:bCs/>
        </w:rPr>
      </w:pPr>
    </w:p>
    <w:p w14:paraId="66F5303E" w14:textId="77777777" w:rsidR="00A16F7E" w:rsidRDefault="00A16F7E" w:rsidP="00C63155">
      <w:pPr>
        <w:pStyle w:val="ListParagraph"/>
        <w:shd w:val="clear" w:color="auto" w:fill="FEFEFE"/>
        <w:spacing w:after="0" w:line="240" w:lineRule="auto"/>
        <w:ind w:left="360"/>
        <w:jc w:val="center"/>
        <w:rPr>
          <w:rFonts w:cstheme="minorHAnsi"/>
          <w:b/>
          <w:bCs/>
        </w:rPr>
      </w:pPr>
    </w:p>
    <w:p w14:paraId="6A89B640" w14:textId="77777777" w:rsidR="00A16F7E" w:rsidRDefault="00A16F7E" w:rsidP="00C63155">
      <w:pPr>
        <w:pStyle w:val="ListParagraph"/>
        <w:shd w:val="clear" w:color="auto" w:fill="FEFEFE"/>
        <w:spacing w:after="0" w:line="240" w:lineRule="auto"/>
        <w:ind w:left="360"/>
        <w:jc w:val="center"/>
        <w:rPr>
          <w:rFonts w:cstheme="minorHAnsi"/>
          <w:b/>
          <w:bCs/>
        </w:rPr>
      </w:pPr>
    </w:p>
    <w:p w14:paraId="57EC1018" w14:textId="6748AFB6" w:rsidR="00A46A2F" w:rsidRPr="00A35184" w:rsidRDefault="00A46A2F" w:rsidP="00C63155">
      <w:pPr>
        <w:pStyle w:val="ListParagraph"/>
        <w:shd w:val="clear" w:color="auto" w:fill="FEFEFE"/>
        <w:spacing w:after="0" w:line="240" w:lineRule="auto"/>
        <w:ind w:left="360"/>
        <w:jc w:val="center"/>
        <w:rPr>
          <w:rFonts w:cstheme="minorHAnsi"/>
          <w:b/>
          <w:bCs/>
        </w:rPr>
      </w:pPr>
      <w:r w:rsidRPr="00A35184">
        <w:rPr>
          <w:rFonts w:cstheme="minorHAnsi"/>
          <w:b/>
          <w:bCs/>
        </w:rPr>
        <w:lastRenderedPageBreak/>
        <w:t>Appendix</w:t>
      </w:r>
    </w:p>
    <w:p w14:paraId="4B1D69E1" w14:textId="237204BF" w:rsidR="00C60464" w:rsidRPr="000C74D2" w:rsidRDefault="00C63155" w:rsidP="00C63155">
      <w:pPr>
        <w:pStyle w:val="ListParagraph"/>
        <w:shd w:val="clear" w:color="auto" w:fill="FEFEFE"/>
        <w:spacing w:after="0" w:line="240" w:lineRule="auto"/>
        <w:ind w:left="360"/>
        <w:jc w:val="center"/>
        <w:rPr>
          <w:rFonts w:cstheme="minorHAnsi"/>
        </w:rPr>
      </w:pPr>
      <w:r w:rsidRPr="000C74D2">
        <w:rPr>
          <w:rFonts w:cstheme="minorHAnsi"/>
          <w:noProof/>
        </w:rPr>
        <w:drawing>
          <wp:anchor distT="0" distB="0" distL="114300" distR="114300" simplePos="0" relativeHeight="251658240" behindDoc="1" locked="0" layoutInCell="1" allowOverlap="1" wp14:anchorId="711C02CF" wp14:editId="2A9DAFFF">
            <wp:simplePos x="0" y="0"/>
            <wp:positionH relativeFrom="column">
              <wp:posOffset>-187569</wp:posOffset>
            </wp:positionH>
            <wp:positionV relativeFrom="paragraph">
              <wp:posOffset>221860</wp:posOffset>
            </wp:positionV>
            <wp:extent cx="6002683" cy="5192201"/>
            <wp:effectExtent l="0" t="0" r="0" b="8890"/>
            <wp:wrapTight wrapText="bothSides">
              <wp:wrapPolygon edited="0">
                <wp:start x="0" y="0"/>
                <wp:lineTo x="0" y="21558"/>
                <wp:lineTo x="21525" y="21558"/>
                <wp:lineTo x="21525"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9">
                      <a:extLst>
                        <a:ext uri="{28A0092B-C50C-407E-A947-70E740481C1C}">
                          <a14:useLocalDpi xmlns:a14="http://schemas.microsoft.com/office/drawing/2010/main" val="0"/>
                        </a:ext>
                      </a:extLst>
                    </a:blip>
                    <a:stretch>
                      <a:fillRect/>
                    </a:stretch>
                  </pic:blipFill>
                  <pic:spPr>
                    <a:xfrm>
                      <a:off x="0" y="0"/>
                      <a:ext cx="6002683" cy="5192201"/>
                    </a:xfrm>
                    <a:prstGeom prst="rect">
                      <a:avLst/>
                    </a:prstGeom>
                  </pic:spPr>
                </pic:pic>
              </a:graphicData>
            </a:graphic>
          </wp:anchor>
        </w:drawing>
      </w:r>
    </w:p>
    <w:p w14:paraId="66CCF629" w14:textId="77777777" w:rsidR="00A35184" w:rsidRDefault="00A35184" w:rsidP="00A35184">
      <w:pPr>
        <w:jc w:val="center"/>
        <w:rPr>
          <w:rFonts w:cstheme="minorHAnsi"/>
        </w:rPr>
      </w:pPr>
    </w:p>
    <w:p w14:paraId="624782CB" w14:textId="39540191" w:rsidR="00517846" w:rsidRPr="000C74D2" w:rsidRDefault="00A35184" w:rsidP="00A35184">
      <w:pPr>
        <w:jc w:val="center"/>
        <w:rPr>
          <w:rFonts w:cstheme="minorHAnsi"/>
        </w:rPr>
      </w:pPr>
      <w:r>
        <w:rPr>
          <w:rFonts w:cstheme="minorHAnsi"/>
        </w:rPr>
        <w:t>Source: World Justice Project, Rule of Law index, 2017-18</w:t>
      </w:r>
    </w:p>
    <w:sectPr w:rsidR="00517846" w:rsidRPr="000C74D2">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60F89" w14:textId="77777777" w:rsidR="005B5185" w:rsidRDefault="005B5185" w:rsidP="008A4B60">
      <w:pPr>
        <w:spacing w:after="0" w:line="240" w:lineRule="auto"/>
      </w:pPr>
      <w:r>
        <w:separator/>
      </w:r>
    </w:p>
  </w:endnote>
  <w:endnote w:type="continuationSeparator" w:id="0">
    <w:p w14:paraId="0E4DD1C4" w14:textId="77777777" w:rsidR="005B5185" w:rsidRDefault="005B5185" w:rsidP="008A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CEEDD" w14:textId="77777777" w:rsidR="005B5185" w:rsidRDefault="005B5185" w:rsidP="008A4B60">
      <w:pPr>
        <w:spacing w:after="0" w:line="240" w:lineRule="auto"/>
      </w:pPr>
      <w:r>
        <w:separator/>
      </w:r>
    </w:p>
  </w:footnote>
  <w:footnote w:type="continuationSeparator" w:id="0">
    <w:p w14:paraId="1B42F3A2" w14:textId="77777777" w:rsidR="005B5185" w:rsidRDefault="005B5185" w:rsidP="008A4B60">
      <w:pPr>
        <w:spacing w:after="0" w:line="240" w:lineRule="auto"/>
      </w:pPr>
      <w:r>
        <w:continuationSeparator/>
      </w:r>
    </w:p>
  </w:footnote>
  <w:footnote w:id="1">
    <w:p w14:paraId="2D591D11" w14:textId="461644B7" w:rsidR="001B4A84" w:rsidRDefault="001B4A84" w:rsidP="00A35184">
      <w:pPr>
        <w:pStyle w:val="FootnoteText"/>
      </w:pPr>
      <w:r>
        <w:rPr>
          <w:rStyle w:val="FootnoteReference"/>
        </w:rPr>
        <w:footnoteRef/>
      </w:r>
      <w:r>
        <w:t xml:space="preserve"> “Rule of Law Index”, World Justice Project, 2017-18; </w:t>
      </w:r>
      <w:hyperlink r:id="rId1" w:history="1">
        <w:r w:rsidRPr="00043B4A">
          <w:rPr>
            <w:rStyle w:val="Hyperlink"/>
          </w:rPr>
          <w:t>https://worldjusticeproject.org/sites/default/files/documents/WJP-ROLI-2018-June-Online-Edition_0.pdf</w:t>
        </w:r>
      </w:hyperlink>
    </w:p>
  </w:footnote>
  <w:footnote w:id="2">
    <w:p w14:paraId="4E9E1593" w14:textId="77777777" w:rsidR="00A35184" w:rsidRDefault="005024C0" w:rsidP="00A35184">
      <w:pPr>
        <w:spacing w:after="0"/>
        <w:rPr>
          <w:rFonts w:cstheme="minorHAnsi"/>
          <w:bdr w:val="none" w:sz="0" w:space="0" w:color="auto" w:frame="1"/>
          <w:shd w:val="clear" w:color="auto" w:fill="FFFFFF"/>
        </w:rPr>
      </w:pPr>
      <w:r>
        <w:rPr>
          <w:rStyle w:val="FootnoteReference"/>
        </w:rPr>
        <w:footnoteRef/>
      </w:r>
      <w:r>
        <w:t xml:space="preserve"> “Liberty Shared: Corporate accountability and liability in the Malaysian Palm oil industry”, Liberty Shared,2019;</w:t>
      </w:r>
      <w:hyperlink r:id="rId2" w:history="1">
        <w:r w:rsidRPr="008805A2">
          <w:rPr>
            <w:rStyle w:val="Hyperlink"/>
            <w:rFonts w:cstheme="minorHAnsi"/>
            <w:bdr w:val="none" w:sz="0" w:space="0" w:color="auto" w:frame="1"/>
            <w:shd w:val="clear" w:color="auto" w:fill="FFFFFF"/>
          </w:rPr>
          <w:t>https://s3.ap-southeast-1.amazonaws.com/freedom.collaborative.prod/uploads/palmoil_malaysia_2019.pdf</w:t>
        </w:r>
      </w:hyperlink>
    </w:p>
    <w:p w14:paraId="074BC1E2" w14:textId="28D3562F" w:rsidR="008F770D" w:rsidRPr="008805A2" w:rsidRDefault="008F770D" w:rsidP="00A35184">
      <w:pPr>
        <w:spacing w:after="0"/>
        <w:rPr>
          <w:rStyle w:val="Hyperlink"/>
          <w:rFonts w:cstheme="minorHAnsi"/>
          <w:color w:val="auto"/>
          <w:u w:val="none"/>
          <w:bdr w:val="none" w:sz="0" w:space="0" w:color="auto" w:frame="1"/>
          <w:shd w:val="clear" w:color="auto" w:fill="FFFFFF"/>
        </w:rPr>
      </w:pPr>
      <w:r>
        <w:rPr>
          <w:rFonts w:cstheme="minorHAnsi"/>
          <w:bdr w:val="none" w:sz="0" w:space="0" w:color="auto" w:frame="1"/>
          <w:shd w:val="clear" w:color="auto" w:fill="FFFFFF"/>
        </w:rPr>
        <w:t xml:space="preserve">Pablo Pacheco et al, </w:t>
      </w:r>
      <w:r w:rsidRPr="008805A2">
        <w:rPr>
          <w:rFonts w:cstheme="minorHAnsi"/>
          <w:bdr w:val="none" w:sz="0" w:space="0" w:color="auto" w:frame="1"/>
          <w:shd w:val="clear" w:color="auto" w:fill="FFFFFF"/>
        </w:rPr>
        <w:t>“Gover</w:t>
      </w:r>
      <w:r>
        <w:rPr>
          <w:rFonts w:cstheme="minorHAnsi"/>
          <w:bdr w:val="none" w:sz="0" w:space="0" w:color="auto" w:frame="1"/>
          <w:shd w:val="clear" w:color="auto" w:fill="FFFFFF"/>
        </w:rPr>
        <w:t xml:space="preserve">ning sustainable palm oil supply: Disconnects, complementarities, and antagonisms between state regulations and private standards”, Wiley Online Library, 2018; </w:t>
      </w:r>
      <w:hyperlink r:id="rId3" w:history="1">
        <w:r>
          <w:rPr>
            <w:rStyle w:val="Hyperlink"/>
          </w:rPr>
          <w:t>https://onlinelibrary.wiley.com/doi/full/10.1111/rego.12220</w:t>
        </w:r>
      </w:hyperlink>
    </w:p>
    <w:p w14:paraId="6946F98C" w14:textId="20164E60" w:rsidR="005024C0" w:rsidRDefault="005024C0" w:rsidP="00A35184">
      <w:pPr>
        <w:pStyle w:val="FootnoteText"/>
      </w:pPr>
    </w:p>
  </w:footnote>
  <w:footnote w:id="3">
    <w:p w14:paraId="1627C4DA" w14:textId="30D28204" w:rsidR="008F770D" w:rsidRPr="008805A2" w:rsidRDefault="008F770D" w:rsidP="008805A2">
      <w:pPr>
        <w:pStyle w:val="FootnoteText"/>
      </w:pPr>
      <w:r w:rsidRPr="008805A2">
        <w:rPr>
          <w:rStyle w:val="FootnoteReference"/>
        </w:rPr>
        <w:footnoteRef/>
      </w:r>
      <w:r w:rsidRPr="008805A2">
        <w:t xml:space="preserve"> “When We Lost the Forest, We Lost Everything”, Human Rights Watch, 2018; </w:t>
      </w:r>
      <w:hyperlink r:id="rId4" w:history="1">
        <w:r w:rsidRPr="008805A2">
          <w:rPr>
            <w:rStyle w:val="Hyperlink"/>
          </w:rPr>
          <w:t>https://www.hrw.org/report/2019/09/22/when-we-lost-forest-we-lost-everything/oil-palm-plantations-and-rights-violations</w:t>
        </w:r>
      </w:hyperlink>
    </w:p>
    <w:p w14:paraId="32495041" w14:textId="16D2A13B" w:rsidR="008F770D" w:rsidRPr="008805A2" w:rsidRDefault="008F770D" w:rsidP="008805A2">
      <w:pPr>
        <w:pStyle w:val="FootnoteText"/>
      </w:pPr>
      <w:proofErr w:type="spellStart"/>
      <w:r w:rsidRPr="008805A2">
        <w:t>Adisti</w:t>
      </w:r>
      <w:proofErr w:type="spellEnd"/>
      <w:r w:rsidRPr="008805A2">
        <w:t xml:space="preserve"> </w:t>
      </w:r>
      <w:proofErr w:type="spellStart"/>
      <w:r w:rsidRPr="008805A2">
        <w:t>Sukma</w:t>
      </w:r>
      <w:proofErr w:type="spellEnd"/>
      <w:r w:rsidRPr="008805A2">
        <w:t xml:space="preserve"> </w:t>
      </w:r>
      <w:proofErr w:type="spellStart"/>
      <w:r w:rsidRPr="008805A2">
        <w:t>Sawatri</w:t>
      </w:r>
      <w:proofErr w:type="spellEnd"/>
      <w:r w:rsidRPr="008805A2">
        <w:t xml:space="preserve">, “Indonesia still behind in indigenous peoples land recognition”, The Jakarta Post; </w:t>
      </w:r>
      <w:hyperlink r:id="rId5" w:history="1">
        <w:r w:rsidRPr="008805A2">
          <w:rPr>
            <w:rStyle w:val="Hyperlink"/>
          </w:rPr>
          <w:t>https://www.thejakartapost.com/news/2018/09/11/indonesia-still-behind-in-indigenous-peoples-land-recognition.html</w:t>
        </w:r>
      </w:hyperlink>
    </w:p>
  </w:footnote>
  <w:footnote w:id="4">
    <w:p w14:paraId="15977890" w14:textId="000B505C" w:rsidR="004F1415" w:rsidRPr="008805A2" w:rsidRDefault="004F1415" w:rsidP="008805A2">
      <w:pPr>
        <w:spacing w:after="0"/>
        <w:rPr>
          <w:sz w:val="20"/>
          <w:szCs w:val="20"/>
        </w:rPr>
      </w:pPr>
      <w:r w:rsidRPr="008805A2">
        <w:rPr>
          <w:rStyle w:val="FootnoteReference"/>
          <w:sz w:val="20"/>
          <w:szCs w:val="20"/>
        </w:rPr>
        <w:footnoteRef/>
      </w:r>
      <w:r w:rsidRPr="008805A2">
        <w:rPr>
          <w:sz w:val="20"/>
          <w:szCs w:val="20"/>
        </w:rPr>
        <w:t>According to a 2010 report by international NGO, Global Witness, “the portfolio of Senator Ly Yong Phat and his company extends to casinos, hotels and economic land concessions.</w:t>
      </w:r>
      <w:r w:rsidR="001B4A84">
        <w:rPr>
          <w:sz w:val="20"/>
          <w:szCs w:val="20"/>
        </w:rPr>
        <w:t>”</w:t>
      </w:r>
    </w:p>
  </w:footnote>
  <w:footnote w:id="5">
    <w:p w14:paraId="221F9240" w14:textId="350274DE" w:rsidR="008F770D" w:rsidRPr="008805A2" w:rsidRDefault="008F770D" w:rsidP="008805A2">
      <w:pPr>
        <w:pStyle w:val="FootnoteText"/>
      </w:pPr>
      <w:r w:rsidRPr="008805A2">
        <w:rPr>
          <w:rStyle w:val="FootnoteReference"/>
        </w:rPr>
        <w:footnoteRef/>
      </w:r>
      <w:r w:rsidRPr="008805A2">
        <w:t xml:space="preserve"> Equitable Cambodia and Inclusive Development International Report; </w:t>
      </w:r>
      <w:hyperlink r:id="rId6" w:history="1">
        <w:r w:rsidRPr="008805A2">
          <w:rPr>
            <w:rStyle w:val="Hyperlink"/>
          </w:rPr>
          <w:t>https://www.inclusivedevelopment.net/wp-content/uploads/2014/10/Specific-Instance-against-ANZ-FINAL.pdf</w:t>
        </w:r>
      </w:hyperlink>
    </w:p>
  </w:footnote>
  <w:footnote w:id="6">
    <w:p w14:paraId="742EDBE7" w14:textId="29201422" w:rsidR="004F1415" w:rsidRPr="008805A2" w:rsidRDefault="004F1415" w:rsidP="008805A2">
      <w:pPr>
        <w:pStyle w:val="FootnoteText"/>
      </w:pPr>
      <w:r w:rsidRPr="008805A2">
        <w:rPr>
          <w:rStyle w:val="FootnoteReference"/>
        </w:rPr>
        <w:footnoteRef/>
      </w:r>
      <w:r w:rsidRPr="008805A2">
        <w:t xml:space="preserve"> </w:t>
      </w:r>
      <w:r w:rsidR="00A35184">
        <w:t xml:space="preserve">Emmy </w:t>
      </w:r>
      <w:proofErr w:type="spellStart"/>
      <w:r w:rsidR="00A35184">
        <w:t>Sasipornkarn</w:t>
      </w:r>
      <w:proofErr w:type="spellEnd"/>
      <w:r w:rsidR="00A35184">
        <w:t xml:space="preserve">, “Thai fishing industry makes headway, but challenges remain”, DW, November 2019; </w:t>
      </w:r>
      <w:hyperlink r:id="rId7" w:history="1">
        <w:r w:rsidR="00A35184" w:rsidRPr="00043B4A">
          <w:rPr>
            <w:rStyle w:val="Hyperlink"/>
          </w:rPr>
          <w:t>https://www.dw.com/en/thai-fishing-industry-makes-headway-but-challenges-remain/a-51223387</w:t>
        </w:r>
      </w:hyperlink>
    </w:p>
  </w:footnote>
  <w:footnote w:id="7">
    <w:p w14:paraId="3BF7EB9D" w14:textId="5CC6F59A" w:rsidR="005042A1" w:rsidRDefault="008F770D" w:rsidP="005042A1">
      <w:pPr>
        <w:pStyle w:val="FootnoteText"/>
      </w:pPr>
      <w:r w:rsidRPr="008805A2">
        <w:rPr>
          <w:rStyle w:val="FootnoteReference"/>
        </w:rPr>
        <w:footnoteRef/>
      </w:r>
      <w:r w:rsidRPr="008805A2">
        <w:t xml:space="preserve"> “Hidden Chains: Rights Abuses and Forced </w:t>
      </w:r>
      <w:proofErr w:type="spellStart"/>
      <w:r w:rsidRPr="008805A2">
        <w:t>Labor</w:t>
      </w:r>
      <w:proofErr w:type="spellEnd"/>
      <w:r w:rsidRPr="008805A2">
        <w:t xml:space="preserve"> in Thailand’s Fishing Industry”, Human Rights Watch, 2016; </w:t>
      </w:r>
      <w:hyperlink r:id="rId8" w:history="1">
        <w:r w:rsidRPr="008805A2">
          <w:rPr>
            <w:rStyle w:val="Hyperlink"/>
          </w:rPr>
          <w:t>https://www.hrw.org/report/2018/01/23/hidden-chains/rights-abuses-and-forced-labor-thailands-fishing-industry</w:t>
        </w:r>
      </w:hyperlink>
    </w:p>
    <w:p w14:paraId="51E8593E" w14:textId="5AC7DC22" w:rsidR="005042A1" w:rsidRDefault="005042A1" w:rsidP="008805A2">
      <w:pPr>
        <w:pStyle w:val="FootnoteText"/>
      </w:pPr>
      <w:r>
        <w:t xml:space="preserve">“Thailand’s Seafood Slaves: Human Trafficking, Slavery and Murder in </w:t>
      </w:r>
      <w:proofErr w:type="spellStart"/>
      <w:r>
        <w:t>Kantang’s</w:t>
      </w:r>
      <w:proofErr w:type="spellEnd"/>
      <w:r>
        <w:t xml:space="preserve"> Fishing Industry”, Environmental Justice Foundation (EJF), 2015; </w:t>
      </w:r>
      <w:hyperlink r:id="rId9" w:history="1">
        <w:r>
          <w:rPr>
            <w:rStyle w:val="Hyperlink"/>
          </w:rPr>
          <w:t>https://ejfoundation.org/resources/downloads/EJF-Thailand-Seafood-Slaves-low-res.pdf</w:t>
        </w:r>
      </w:hyperlink>
    </w:p>
  </w:footnote>
  <w:footnote w:id="8">
    <w:p w14:paraId="1BF0AE29" w14:textId="01E46772" w:rsidR="005042A1" w:rsidRDefault="005042A1">
      <w:pPr>
        <w:pStyle w:val="FootnoteText"/>
      </w:pPr>
      <w:r>
        <w:rPr>
          <w:rStyle w:val="FootnoteReference"/>
        </w:rPr>
        <w:footnoteRef/>
      </w:r>
      <w:r>
        <w:t xml:space="preserve"> “One Year after Rana Plaza tragedy: Progress in governance must be sustained”, Transparency International Bangladesh, n. d; </w:t>
      </w:r>
      <w:hyperlink r:id="rId10" w:history="1">
        <w:r>
          <w:rPr>
            <w:rStyle w:val="Hyperlink"/>
          </w:rPr>
          <w:t>https://www.ti-bangladesh.org/beta3/index.php/en/activities/4209-one-year-after-rana-plaza-tragedy-progress-in-governance-must-be-sustained-2</w:t>
        </w:r>
      </w:hyperlink>
    </w:p>
    <w:p w14:paraId="32D35D42" w14:textId="6AA9746D" w:rsidR="005042A1" w:rsidRDefault="005042A1">
      <w:pPr>
        <w:pStyle w:val="FootnoteText"/>
      </w:pPr>
      <w:r>
        <w:t xml:space="preserve">Amy Westervelt, “Two years after Rana Plaza, have conditions improved in Bangladesh’s factories?”, The Guardian, 2015; </w:t>
      </w:r>
      <w:hyperlink r:id="rId11" w:history="1">
        <w:r>
          <w:rPr>
            <w:rStyle w:val="Hyperlink"/>
          </w:rPr>
          <w:t>https://www.theguardian.com/sustainable-business/2015/apr/24/bangladesh-factories-building-collapse-garment-dhaka-rana-plaza-brands-hm-gap-workers-construction</w:t>
        </w:r>
      </w:hyperlink>
    </w:p>
  </w:footnote>
  <w:footnote w:id="9">
    <w:p w14:paraId="1838BC18" w14:textId="552B2B5D" w:rsidR="004F1415" w:rsidRDefault="004F1415">
      <w:pPr>
        <w:pStyle w:val="FootnoteText"/>
      </w:pPr>
      <w:r>
        <w:rPr>
          <w:rStyle w:val="FootnoteReference"/>
        </w:rPr>
        <w:footnoteRef/>
      </w:r>
      <w:r w:rsidR="005042A1">
        <w:t xml:space="preserve"> “Liberty Shared: Corporate accountability and liability in the Malaysian Palm oil industry”, Liberty Shared,2019;</w:t>
      </w:r>
      <w:hyperlink w:history="1">
        <w:r w:rsidR="005042A1" w:rsidRPr="008805A2">
          <w:rPr>
            <w:rStyle w:val="Hyperlink"/>
            <w:rFonts w:cstheme="minorHAnsi"/>
            <w:bdr w:val="none" w:sz="0" w:space="0" w:color="auto" w:frame="1"/>
            <w:shd w:val="clear" w:color="auto" w:fill="FFFFFF"/>
          </w:rPr>
          <w:t>https://s3.ap-southeast 1.amazonaws.com/freedom.collaborative.prod/uploads/palmoil_malaysia_2019.pdf</w:t>
        </w:r>
      </w:hyperlink>
      <w:r w:rsidR="005042A1" w:rsidDel="005042A1">
        <w:t xml:space="preserve"> </w:t>
      </w:r>
    </w:p>
  </w:footnote>
  <w:footnote w:id="10">
    <w:p w14:paraId="6127F8C7" w14:textId="104195C7" w:rsidR="004F1415" w:rsidRDefault="004F1415">
      <w:pPr>
        <w:pStyle w:val="FootnoteText"/>
      </w:pPr>
      <w:r>
        <w:rPr>
          <w:rStyle w:val="FootnoteReference"/>
        </w:rPr>
        <w:footnoteRef/>
      </w:r>
      <w:r w:rsidR="005042A1">
        <w:t xml:space="preserve"> Joanna </w:t>
      </w:r>
      <w:proofErr w:type="spellStart"/>
      <w:r w:rsidR="005042A1">
        <w:t>Drewert</w:t>
      </w:r>
      <w:proofErr w:type="spellEnd"/>
      <w:r w:rsidR="005042A1">
        <w:t xml:space="preserve">, </w:t>
      </w:r>
      <w:proofErr w:type="spellStart"/>
      <w:r w:rsidR="005042A1">
        <w:t>Kaustav</w:t>
      </w:r>
      <w:proofErr w:type="spellEnd"/>
      <w:r w:rsidR="005042A1">
        <w:t xml:space="preserve"> Banerjee, “Linking Human Rights and Anti-Corruption</w:t>
      </w:r>
      <w:r w:rsidR="00A46A2F">
        <w:t xml:space="preserve"> </w:t>
      </w:r>
      <w:r w:rsidR="005042A1">
        <w:t>Compliance”</w:t>
      </w:r>
      <w:r w:rsidR="00A46A2F">
        <w:t xml:space="preserve">, United Nations Global Compact, </w:t>
      </w:r>
      <w:hyperlink r:id="rId12" w:history="1">
        <w:r w:rsidR="00A46A2F" w:rsidRPr="008805A2">
          <w:rPr>
            <w:rStyle w:val="Hyperlink"/>
          </w:rPr>
          <w:t>https://www.globalcompact.de/wAssets/docs/Korruptionspraevention/Publikationen/Human_Rights_and_Anti_Corruption_Compliance.pdf</w:t>
        </w:r>
      </w:hyperlink>
    </w:p>
  </w:footnote>
  <w:footnote w:id="11">
    <w:p w14:paraId="7FBEF638" w14:textId="44504625" w:rsidR="004F1415" w:rsidRDefault="004F1415" w:rsidP="00620BAC">
      <w:pPr>
        <w:pStyle w:val="FootnoteText"/>
      </w:pPr>
      <w:r>
        <w:rPr>
          <w:rStyle w:val="FootnoteReference"/>
        </w:rPr>
        <w:footnoteRef/>
      </w:r>
      <w:r w:rsidR="00A46A2F">
        <w:t>“Liberty Shared: Corporate accountability and liability in the Malaysian Palm oil industry”, Liberty Shared,2019;</w:t>
      </w:r>
      <w:hyperlink w:history="1">
        <w:r w:rsidR="00A46A2F" w:rsidRPr="008F4115">
          <w:rPr>
            <w:rStyle w:val="Hyperlink"/>
            <w:rFonts w:cstheme="minorHAnsi"/>
            <w:bdr w:val="none" w:sz="0" w:space="0" w:color="auto" w:frame="1"/>
            <w:shd w:val="clear" w:color="auto" w:fill="FFFFFF"/>
          </w:rPr>
          <w:t>https://s3.ap-southeast 1.amazonaws.com/freedom.collaborative.prod/uploads/palmoil_malaysia_2019.pdf</w:t>
        </w:r>
      </w:hyperlink>
      <w:r w:rsidR="00A46A2F" w:rsidDel="005042A1">
        <w:t xml:space="preserve"> </w:t>
      </w:r>
    </w:p>
  </w:footnote>
  <w:footnote w:id="12">
    <w:p w14:paraId="649B6E64" w14:textId="279C0893" w:rsidR="00BA280E" w:rsidRPr="008805A2" w:rsidRDefault="00BA280E">
      <w:pPr>
        <w:pStyle w:val="FootnoteText"/>
      </w:pPr>
      <w:r>
        <w:rPr>
          <w:rStyle w:val="FootnoteReference"/>
        </w:rPr>
        <w:footnoteRef/>
      </w:r>
      <w:r w:rsidRPr="008805A2">
        <w:t xml:space="preserve"> </w:t>
      </w:r>
      <w:proofErr w:type="spellStart"/>
      <w:r w:rsidRPr="008805A2">
        <w:t>Junaita</w:t>
      </w:r>
      <w:proofErr w:type="spellEnd"/>
      <w:r w:rsidRPr="008805A2">
        <w:t xml:space="preserve"> </w:t>
      </w:r>
      <w:proofErr w:type="spellStart"/>
      <w:r w:rsidRPr="008805A2">
        <w:t>Olaya</w:t>
      </w:r>
      <w:proofErr w:type="spellEnd"/>
      <w:r w:rsidRPr="008805A2">
        <w:t xml:space="preserve"> Garcia, “Reparations for Co</w:t>
      </w:r>
      <w:r>
        <w:t xml:space="preserve">rruption: How Corruption Enforcement Ignores Victim’s Rights”, The Fletcher School, 27 February 2020; </w:t>
      </w:r>
      <w:hyperlink r:id="rId13" w:history="1">
        <w:r w:rsidRPr="008805A2">
          <w:rPr>
            <w:rStyle w:val="Hyperlink"/>
          </w:rPr>
          <w:t>https://sites.tufts.edu/ihs/reparations-for-corruption-how-corruption-enforcement-ignores-victims-rights/</w:t>
        </w:r>
      </w:hyperlink>
    </w:p>
  </w:footnote>
  <w:footnote w:id="13">
    <w:p w14:paraId="2ECDEB79" w14:textId="043B9AE8" w:rsidR="00691D3B" w:rsidRDefault="00691D3B">
      <w:pPr>
        <w:pStyle w:val="FootnoteText"/>
      </w:pPr>
      <w:r>
        <w:rPr>
          <w:rStyle w:val="FootnoteReference"/>
        </w:rPr>
        <w:footnoteRef/>
      </w:r>
      <w:r>
        <w:t xml:space="preserve"> “People and Corruption: Asia Pacific, Global Corruption Barometer”, Transparency International, 2017; </w:t>
      </w:r>
      <w:hyperlink r:id="rId14" w:history="1">
        <w:r>
          <w:rPr>
            <w:rStyle w:val="Hyperlink"/>
          </w:rPr>
          <w:t>https://www.transparency.org/whatwedo/publication/people_and_corruption_asia_pacific_global_corruption_barometer</w:t>
        </w:r>
      </w:hyperlink>
    </w:p>
  </w:footnote>
  <w:footnote w:id="14">
    <w:p w14:paraId="723BC9E6" w14:textId="54B70842" w:rsidR="00CD05E7" w:rsidRPr="00A35184" w:rsidRDefault="00CD05E7" w:rsidP="008805A2">
      <w:pPr>
        <w:jc w:val="both"/>
        <w:rPr>
          <w:rFonts w:cstheme="minorHAnsi"/>
          <w:sz w:val="20"/>
          <w:szCs w:val="20"/>
        </w:rPr>
      </w:pPr>
      <w:r w:rsidRPr="00A35184">
        <w:rPr>
          <w:rStyle w:val="FootnoteReference"/>
          <w:sz w:val="20"/>
          <w:szCs w:val="20"/>
        </w:rPr>
        <w:footnoteRef/>
      </w:r>
      <w:r w:rsidRPr="00A35184">
        <w:rPr>
          <w:sz w:val="20"/>
          <w:szCs w:val="20"/>
        </w:rPr>
        <w:t xml:space="preserve"> For example, </w:t>
      </w:r>
      <w:r w:rsidRPr="00A35184">
        <w:rPr>
          <w:rFonts w:cstheme="minorHAnsi"/>
          <w:sz w:val="20"/>
          <w:szCs w:val="20"/>
        </w:rPr>
        <w:t xml:space="preserve">since 2011, the PRI coordinates an </w:t>
      </w:r>
      <w:hyperlink r:id="rId15" w:history="1">
        <w:r w:rsidRPr="00A35184">
          <w:rPr>
            <w:rStyle w:val="Hyperlink"/>
            <w:rFonts w:cstheme="minorHAnsi"/>
            <w:sz w:val="20"/>
            <w:szCs w:val="20"/>
            <w:u w:val="none"/>
          </w:rPr>
          <w:t>Investor Working Group on Sustainable Palm Oil</w:t>
        </w:r>
      </w:hyperlink>
      <w:r w:rsidRPr="00A35184">
        <w:rPr>
          <w:rFonts w:cstheme="minorHAnsi"/>
          <w:sz w:val="20"/>
          <w:szCs w:val="20"/>
        </w:rPr>
        <w:t>, with the aim to raise awareness amongst investors of the ESG issues that arise in the palm oil value chain, to provide a unified investor voice in support of sustainable palm oil, and to engage with companies in support of more sustainable practices.</w:t>
      </w:r>
    </w:p>
    <w:p w14:paraId="68BECBEF" w14:textId="7ABD83A6" w:rsidR="00CD05E7" w:rsidRDefault="00CD05E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873056"/>
      <w:docPartObj>
        <w:docPartGallery w:val="Page Numbers (Top of Page)"/>
        <w:docPartUnique/>
      </w:docPartObj>
    </w:sdtPr>
    <w:sdtEndPr>
      <w:rPr>
        <w:noProof/>
      </w:rPr>
    </w:sdtEndPr>
    <w:sdtContent>
      <w:p w14:paraId="43FEED69" w14:textId="1F63593F" w:rsidR="000C74D2" w:rsidRDefault="000C74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02CFB3" w14:textId="77777777" w:rsidR="000C74D2" w:rsidRDefault="000C7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1E3"/>
    <w:multiLevelType w:val="hybridMultilevel"/>
    <w:tmpl w:val="1820C4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A407398"/>
    <w:multiLevelType w:val="hybridMultilevel"/>
    <w:tmpl w:val="D6A0668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4971B28"/>
    <w:multiLevelType w:val="hybridMultilevel"/>
    <w:tmpl w:val="2B6E70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D533727"/>
    <w:multiLevelType w:val="hybridMultilevel"/>
    <w:tmpl w:val="C95690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FBF0AFC"/>
    <w:multiLevelType w:val="hybridMultilevel"/>
    <w:tmpl w:val="5002B6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B4C4B5A"/>
    <w:multiLevelType w:val="hybridMultilevel"/>
    <w:tmpl w:val="1EDE74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84E532C"/>
    <w:multiLevelType w:val="multilevel"/>
    <w:tmpl w:val="E80A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764CCE"/>
    <w:multiLevelType w:val="hybridMultilevel"/>
    <w:tmpl w:val="A14668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9ED7F84"/>
    <w:multiLevelType w:val="hybridMultilevel"/>
    <w:tmpl w:val="8CA633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4574379B"/>
    <w:multiLevelType w:val="hybridMultilevel"/>
    <w:tmpl w:val="098A4F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6D75CA9"/>
    <w:multiLevelType w:val="hybridMultilevel"/>
    <w:tmpl w:val="98D8105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5"/>
  </w:num>
  <w:num w:numId="4">
    <w:abstractNumId w:val="4"/>
  </w:num>
  <w:num w:numId="5">
    <w:abstractNumId w:val="2"/>
  </w:num>
  <w:num w:numId="6">
    <w:abstractNumId w:val="7"/>
  </w:num>
  <w:num w:numId="7">
    <w:abstractNumId w:val="1"/>
  </w:num>
  <w:num w:numId="8">
    <w:abstractNumId w:val="0"/>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DF"/>
    <w:rsid w:val="000049B3"/>
    <w:rsid w:val="00055E4F"/>
    <w:rsid w:val="000734CF"/>
    <w:rsid w:val="00091A65"/>
    <w:rsid w:val="000C74D2"/>
    <w:rsid w:val="00103C9B"/>
    <w:rsid w:val="00107584"/>
    <w:rsid w:val="001B4A84"/>
    <w:rsid w:val="001E1DD9"/>
    <w:rsid w:val="00231BF2"/>
    <w:rsid w:val="00276AF2"/>
    <w:rsid w:val="0028783F"/>
    <w:rsid w:val="00300B97"/>
    <w:rsid w:val="00353A97"/>
    <w:rsid w:val="003C11DF"/>
    <w:rsid w:val="0043017C"/>
    <w:rsid w:val="00462803"/>
    <w:rsid w:val="00482B9A"/>
    <w:rsid w:val="004F1415"/>
    <w:rsid w:val="004F22AD"/>
    <w:rsid w:val="005024C0"/>
    <w:rsid w:val="005042A1"/>
    <w:rsid w:val="00517846"/>
    <w:rsid w:val="00575033"/>
    <w:rsid w:val="005B444A"/>
    <w:rsid w:val="005B4DFE"/>
    <w:rsid w:val="005B5185"/>
    <w:rsid w:val="00620BAC"/>
    <w:rsid w:val="00691D3B"/>
    <w:rsid w:val="00720C09"/>
    <w:rsid w:val="00787D8E"/>
    <w:rsid w:val="0079672B"/>
    <w:rsid w:val="00810F94"/>
    <w:rsid w:val="00844155"/>
    <w:rsid w:val="00870317"/>
    <w:rsid w:val="008805A2"/>
    <w:rsid w:val="008A4B60"/>
    <w:rsid w:val="008C29CC"/>
    <w:rsid w:val="008F3C41"/>
    <w:rsid w:val="008F770D"/>
    <w:rsid w:val="00927C9E"/>
    <w:rsid w:val="00976DAC"/>
    <w:rsid w:val="009C02AA"/>
    <w:rsid w:val="00A074AD"/>
    <w:rsid w:val="00A16F7E"/>
    <w:rsid w:val="00A35184"/>
    <w:rsid w:val="00A46074"/>
    <w:rsid w:val="00A46A2F"/>
    <w:rsid w:val="00A52696"/>
    <w:rsid w:val="00A76E6D"/>
    <w:rsid w:val="00A77B15"/>
    <w:rsid w:val="00AF023E"/>
    <w:rsid w:val="00B12610"/>
    <w:rsid w:val="00B1521F"/>
    <w:rsid w:val="00B22281"/>
    <w:rsid w:val="00B32647"/>
    <w:rsid w:val="00B55A4E"/>
    <w:rsid w:val="00B9021D"/>
    <w:rsid w:val="00BA280E"/>
    <w:rsid w:val="00BC5618"/>
    <w:rsid w:val="00BD7800"/>
    <w:rsid w:val="00C31B0B"/>
    <w:rsid w:val="00C60464"/>
    <w:rsid w:val="00C63155"/>
    <w:rsid w:val="00C934EB"/>
    <w:rsid w:val="00CA0320"/>
    <w:rsid w:val="00CB69D9"/>
    <w:rsid w:val="00CD05E7"/>
    <w:rsid w:val="00CE6B87"/>
    <w:rsid w:val="00D42B2E"/>
    <w:rsid w:val="00D566EE"/>
    <w:rsid w:val="00D63EFD"/>
    <w:rsid w:val="00DB53FD"/>
    <w:rsid w:val="00DC10AE"/>
    <w:rsid w:val="00DD4EC5"/>
    <w:rsid w:val="00E27176"/>
    <w:rsid w:val="00EA3C43"/>
    <w:rsid w:val="00EB346F"/>
    <w:rsid w:val="00EF72D5"/>
    <w:rsid w:val="00F74F57"/>
    <w:rsid w:val="00F91ECA"/>
    <w:rsid w:val="00FB0426"/>
    <w:rsid w:val="00FE14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0AE8"/>
  <w15:chartTrackingRefBased/>
  <w15:docId w15:val="{CD4EC6F9-57ED-40BD-B80E-81D122A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B9A"/>
    <w:rPr>
      <w:rFonts w:ascii="Segoe UI" w:hAnsi="Segoe UI" w:cs="Segoe UI"/>
      <w:sz w:val="18"/>
      <w:szCs w:val="18"/>
    </w:rPr>
  </w:style>
  <w:style w:type="paragraph" w:styleId="ListParagraph">
    <w:name w:val="List Paragraph"/>
    <w:basedOn w:val="Normal"/>
    <w:uiPriority w:val="34"/>
    <w:qFormat/>
    <w:rsid w:val="008A4B60"/>
    <w:pPr>
      <w:ind w:left="720"/>
      <w:contextualSpacing/>
    </w:pPr>
  </w:style>
  <w:style w:type="character" w:styleId="Hyperlink">
    <w:name w:val="Hyperlink"/>
    <w:basedOn w:val="DefaultParagraphFont"/>
    <w:uiPriority w:val="99"/>
    <w:unhideWhenUsed/>
    <w:rsid w:val="008A4B60"/>
    <w:rPr>
      <w:color w:val="0000FF"/>
      <w:u w:val="single"/>
    </w:rPr>
  </w:style>
  <w:style w:type="character" w:styleId="FootnoteReference">
    <w:name w:val="footnote reference"/>
    <w:basedOn w:val="DefaultParagraphFont"/>
    <w:uiPriority w:val="99"/>
    <w:semiHidden/>
    <w:unhideWhenUsed/>
    <w:rsid w:val="008A4B60"/>
    <w:rPr>
      <w:vertAlign w:val="superscript"/>
    </w:rPr>
  </w:style>
  <w:style w:type="paragraph" w:styleId="FootnoteText">
    <w:name w:val="footnote text"/>
    <w:basedOn w:val="Normal"/>
    <w:link w:val="FootnoteTextChar"/>
    <w:uiPriority w:val="99"/>
    <w:unhideWhenUsed/>
    <w:rsid w:val="001E1DD9"/>
    <w:pPr>
      <w:spacing w:after="0" w:line="240" w:lineRule="auto"/>
    </w:pPr>
    <w:rPr>
      <w:sz w:val="20"/>
      <w:szCs w:val="20"/>
    </w:rPr>
  </w:style>
  <w:style w:type="character" w:customStyle="1" w:styleId="FootnoteTextChar">
    <w:name w:val="Footnote Text Char"/>
    <w:basedOn w:val="DefaultParagraphFont"/>
    <w:link w:val="FootnoteText"/>
    <w:uiPriority w:val="99"/>
    <w:rsid w:val="001E1DD9"/>
    <w:rPr>
      <w:sz w:val="20"/>
      <w:szCs w:val="20"/>
    </w:rPr>
  </w:style>
  <w:style w:type="paragraph" w:styleId="NormalWeb">
    <w:name w:val="Normal (Web)"/>
    <w:basedOn w:val="Normal"/>
    <w:uiPriority w:val="99"/>
    <w:unhideWhenUsed/>
    <w:rsid w:val="0084415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620BAC"/>
    <w:rPr>
      <w:sz w:val="16"/>
      <w:szCs w:val="16"/>
    </w:rPr>
  </w:style>
  <w:style w:type="paragraph" w:styleId="CommentText">
    <w:name w:val="annotation text"/>
    <w:basedOn w:val="Normal"/>
    <w:link w:val="CommentTextChar"/>
    <w:uiPriority w:val="99"/>
    <w:unhideWhenUsed/>
    <w:rsid w:val="00620BAC"/>
    <w:pPr>
      <w:spacing w:line="240" w:lineRule="auto"/>
    </w:pPr>
    <w:rPr>
      <w:sz w:val="20"/>
      <w:szCs w:val="20"/>
    </w:rPr>
  </w:style>
  <w:style w:type="character" w:customStyle="1" w:styleId="CommentTextChar">
    <w:name w:val="Comment Text Char"/>
    <w:basedOn w:val="DefaultParagraphFont"/>
    <w:link w:val="CommentText"/>
    <w:uiPriority w:val="99"/>
    <w:rsid w:val="00620BAC"/>
    <w:rPr>
      <w:sz w:val="20"/>
      <w:szCs w:val="20"/>
    </w:rPr>
  </w:style>
  <w:style w:type="character" w:styleId="UnresolvedMention">
    <w:name w:val="Unresolved Mention"/>
    <w:basedOn w:val="DefaultParagraphFont"/>
    <w:uiPriority w:val="99"/>
    <w:semiHidden/>
    <w:unhideWhenUsed/>
    <w:rsid w:val="00620BAC"/>
    <w:rPr>
      <w:color w:val="605E5C"/>
      <w:shd w:val="clear" w:color="auto" w:fill="E1DFDD"/>
    </w:rPr>
  </w:style>
  <w:style w:type="paragraph" w:customStyle="1" w:styleId="Default">
    <w:name w:val="Default"/>
    <w:rsid w:val="00EF72D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C7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4D2"/>
  </w:style>
  <w:style w:type="paragraph" w:styleId="Footer">
    <w:name w:val="footer"/>
    <w:basedOn w:val="Normal"/>
    <w:link w:val="FooterChar"/>
    <w:uiPriority w:val="99"/>
    <w:unhideWhenUsed/>
    <w:rsid w:val="000C7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4D2"/>
  </w:style>
  <w:style w:type="paragraph" w:styleId="CommentSubject">
    <w:name w:val="annotation subject"/>
    <w:basedOn w:val="CommentText"/>
    <w:next w:val="CommentText"/>
    <w:link w:val="CommentSubjectChar"/>
    <w:uiPriority w:val="99"/>
    <w:semiHidden/>
    <w:unhideWhenUsed/>
    <w:rsid w:val="000049B3"/>
    <w:rPr>
      <w:b/>
      <w:bCs/>
    </w:rPr>
  </w:style>
  <w:style w:type="character" w:customStyle="1" w:styleId="CommentSubjectChar">
    <w:name w:val="Comment Subject Char"/>
    <w:basedOn w:val="CommentTextChar"/>
    <w:link w:val="CommentSubject"/>
    <w:uiPriority w:val="99"/>
    <w:semiHidden/>
    <w:rsid w:val="000049B3"/>
    <w:rPr>
      <w:b/>
      <w:bCs/>
      <w:sz w:val="20"/>
      <w:szCs w:val="20"/>
    </w:rPr>
  </w:style>
  <w:style w:type="character" w:styleId="FollowedHyperlink">
    <w:name w:val="FollowedHyperlink"/>
    <w:basedOn w:val="DefaultParagraphFont"/>
    <w:uiPriority w:val="99"/>
    <w:semiHidden/>
    <w:unhideWhenUsed/>
    <w:rsid w:val="001B4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4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justiceproject.org/sites/default/files/documents/WJP-ROLI-2018-June-Online-Edition_0.pdf" TargetMode="External"/><Relationship Id="rId13" Type="http://schemas.openxmlformats.org/officeDocument/2006/relationships/hyperlink" Target="https://www.unodc.org/documents/brussels/UN_Convention_Against_Corruption.pdf" TargetMode="External"/><Relationship Id="rId18" Type="http://schemas.openxmlformats.org/officeDocument/2006/relationships/hyperlink" Target="https://www.ohchr.org/documents/publications/guidingprinciplesbusinesshr_e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uanitaolaya-impactools.com/" TargetMode="External"/><Relationship Id="rId17" Type="http://schemas.openxmlformats.org/officeDocument/2006/relationships/hyperlink" Target="https://www.asia-pacific.undp.org/content/rbap/en/home/programmes-and-initiatives/Fair-Biz.htm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asia-pacific.undp.org/content/rbap/en/home/programmes-and-initiatives/business-and-human-rights/BHRourwork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daf/inv/mne/48004323.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knowthechain.org/about-us/" TargetMode="External"/><Relationship Id="rId23" Type="http://schemas.openxmlformats.org/officeDocument/2006/relationships/customXml" Target="../customXml/item2.xml"/><Relationship Id="rId10" Type="http://schemas.openxmlformats.org/officeDocument/2006/relationships/hyperlink" Target="https://www.inclusivedevelopment.net/"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scr-net.org/member/equitable-cambodia" TargetMode="External"/><Relationship Id="rId14" Type="http://schemas.openxmlformats.org/officeDocument/2006/relationships/hyperlink" Target="https://www.unpri.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report/2018/01/23/hidden-chains/rights-abuses-and-forced-labor-thailands-fishing-industry" TargetMode="External"/><Relationship Id="rId13" Type="http://schemas.openxmlformats.org/officeDocument/2006/relationships/hyperlink" Target="https://sites.tufts.edu/ihs/reparations-for-corruption-how-corruption-enforcement-ignores-victims-rights/" TargetMode="External"/><Relationship Id="rId3" Type="http://schemas.openxmlformats.org/officeDocument/2006/relationships/hyperlink" Target="https://onlinelibrary.wiley.com/doi/full/10.1111/rego.12220" TargetMode="External"/><Relationship Id="rId7" Type="http://schemas.openxmlformats.org/officeDocument/2006/relationships/hyperlink" Target="https://www.dw.com/en/thai-fishing-industry-makes-headway-but-challenges-remain/a-51223387" TargetMode="External"/><Relationship Id="rId12" Type="http://schemas.openxmlformats.org/officeDocument/2006/relationships/hyperlink" Target="https://www.globalcompact.de/wAssets/docs/Korruptionspraevention/Publikationen/Human_Rights_and_Anti_Corruption_Compliance.pdf" TargetMode="External"/><Relationship Id="rId2" Type="http://schemas.openxmlformats.org/officeDocument/2006/relationships/hyperlink" Target="https://s3.ap-southeast-1.amazonaws.com/freedom.collaborative.prod/uploads/palmoil_malaysia_2019.pdf" TargetMode="External"/><Relationship Id="rId1" Type="http://schemas.openxmlformats.org/officeDocument/2006/relationships/hyperlink" Target="https://worldjusticeproject.org/sites/default/files/documents/WJP-ROLI-2018-June-Online-Edition_0.pdf" TargetMode="External"/><Relationship Id="rId6" Type="http://schemas.openxmlformats.org/officeDocument/2006/relationships/hyperlink" Target="https://www.inclusivedevelopment.net/wp-content/uploads/2014/10/Specific-Instance-against-ANZ-FINAL.pdf" TargetMode="External"/><Relationship Id="rId11" Type="http://schemas.openxmlformats.org/officeDocument/2006/relationships/hyperlink" Target="https://www.theguardian.com/sustainable-business/2015/apr/24/bangladesh-factories-building-collapse-garment-dhaka-rana-plaza-brands-hm-gap-workers-construction" TargetMode="External"/><Relationship Id="rId5" Type="http://schemas.openxmlformats.org/officeDocument/2006/relationships/hyperlink" Target="https://www.thejakartapost.com/news/2018/09/11/indonesia-still-behind-in-indigenous-peoples-land-recognition.html" TargetMode="External"/><Relationship Id="rId15" Type="http://schemas.openxmlformats.org/officeDocument/2006/relationships/hyperlink" Target="https://www.unpri.org/Uploads/z/k/l/termsofreferencepriiwgonsustainablepalmoil_576986.pdf" TargetMode="External"/><Relationship Id="rId10" Type="http://schemas.openxmlformats.org/officeDocument/2006/relationships/hyperlink" Target="https://www.ti-bangladesh.org/beta3/index.php/en/activities/4209-one-year-after-rana-plaza-tragedy-progress-in-governance-must-be-sustained-2" TargetMode="External"/><Relationship Id="rId4" Type="http://schemas.openxmlformats.org/officeDocument/2006/relationships/hyperlink" Target="https://www.hrw.org/report/2019/09/22/when-we-lost-forest-we-lost-everything/oil-palm-plantations-and-rights-violations" TargetMode="External"/><Relationship Id="rId9" Type="http://schemas.openxmlformats.org/officeDocument/2006/relationships/hyperlink" Target="https://ejfoundation.org/resources/downloads/EJF-Thailand-Seafood-Slaves-low-res.pdf" TargetMode="External"/><Relationship Id="rId14" Type="http://schemas.openxmlformats.org/officeDocument/2006/relationships/hyperlink" Target="https://www.transparency.org/whatwedo/publication/people_and_corruption_asia_pacific_global_corruption_barome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031ED2-797A-4781-84F7-2F11B155B9F1}">
  <ds:schemaRefs>
    <ds:schemaRef ds:uri="http://schemas.openxmlformats.org/officeDocument/2006/bibliography"/>
  </ds:schemaRefs>
</ds:datastoreItem>
</file>

<file path=customXml/itemProps2.xml><?xml version="1.0" encoding="utf-8"?>
<ds:datastoreItem xmlns:ds="http://schemas.openxmlformats.org/officeDocument/2006/customXml" ds:itemID="{D0551495-9DB4-42E0-A23A-B1F44E9DDAF3}"/>
</file>

<file path=customXml/itemProps3.xml><?xml version="1.0" encoding="utf-8"?>
<ds:datastoreItem xmlns:ds="http://schemas.openxmlformats.org/officeDocument/2006/customXml" ds:itemID="{3D72ECA4-F362-46DF-805B-52F27D7C92A9}"/>
</file>

<file path=customXml/itemProps4.xml><?xml version="1.0" encoding="utf-8"?>
<ds:datastoreItem xmlns:ds="http://schemas.openxmlformats.org/officeDocument/2006/customXml" ds:itemID="{6E47BD5A-EFED-4232-A06C-0A4D3AC9D4AA}"/>
</file>

<file path=docProps/app.xml><?xml version="1.0" encoding="utf-8"?>
<Properties xmlns="http://schemas.openxmlformats.org/officeDocument/2006/extended-properties" xmlns:vt="http://schemas.openxmlformats.org/officeDocument/2006/docPropsVTypes">
  <Template>Normal</Template>
  <TotalTime>2</TotalTime>
  <Pages>7</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DUBEY</dc:creator>
  <cp:keywords/>
  <dc:description/>
  <cp:lastModifiedBy>SAPNA DUBEY</cp:lastModifiedBy>
  <cp:revision>3</cp:revision>
  <cp:lastPrinted>2020-03-05T10:39:00Z</cp:lastPrinted>
  <dcterms:created xsi:type="dcterms:W3CDTF">2020-03-06T05:37:00Z</dcterms:created>
  <dcterms:modified xsi:type="dcterms:W3CDTF">2020-04-13T01:19:00Z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