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0B" w:rsidRPr="0097312F" w:rsidRDefault="005B130B" w:rsidP="005B130B">
      <w:pPr>
        <w:pStyle w:val="Heading2"/>
        <w:jc w:val="center"/>
        <w:rPr>
          <w:rFonts w:ascii="Times New Roman" w:hAnsi="Times New Roman" w:cs="Times New Roman"/>
          <w:i/>
          <w:color w:val="F4B083" w:themeColor="accent2" w:themeTint="99"/>
          <w:sz w:val="22"/>
          <w:szCs w:val="22"/>
          <w:lang w:val="fr-FR"/>
        </w:rPr>
      </w:pPr>
      <w:r w:rsidRPr="0097312F">
        <w:rPr>
          <w:rFonts w:ascii="Times New Roman" w:hAnsi="Times New Roman" w:cs="Times New Roman"/>
          <w:i/>
          <w:color w:val="F4B083" w:themeColor="accent2" w:themeTint="99"/>
          <w:sz w:val="22"/>
          <w:szCs w:val="22"/>
          <w:lang w:val="fr-FR"/>
        </w:rPr>
        <w:t>Résumé du rapport du Groupe de travail sur les entreprises et</w:t>
      </w:r>
      <w:r w:rsidR="00482EAC">
        <w:rPr>
          <w:rFonts w:ascii="Times New Roman" w:hAnsi="Times New Roman" w:cs="Times New Roman"/>
          <w:i/>
          <w:color w:val="F4B083" w:themeColor="accent2" w:themeTint="99"/>
          <w:sz w:val="22"/>
          <w:szCs w:val="22"/>
          <w:lang w:val="fr-FR"/>
        </w:rPr>
        <w:t xml:space="preserve"> les droits de l’homme à l’</w:t>
      </w:r>
      <w:r w:rsidR="0097312F">
        <w:rPr>
          <w:rFonts w:ascii="Times New Roman" w:hAnsi="Times New Roman" w:cs="Times New Roman"/>
          <w:i/>
          <w:color w:val="F4B083" w:themeColor="accent2" w:themeTint="99"/>
          <w:sz w:val="22"/>
          <w:szCs w:val="22"/>
          <w:lang w:val="fr-FR"/>
        </w:rPr>
        <w:t>Asse</w:t>
      </w:r>
      <w:r w:rsidRPr="0097312F">
        <w:rPr>
          <w:rFonts w:ascii="Times New Roman" w:hAnsi="Times New Roman" w:cs="Times New Roman"/>
          <w:i/>
          <w:color w:val="F4B083" w:themeColor="accent2" w:themeTint="99"/>
          <w:sz w:val="22"/>
          <w:szCs w:val="22"/>
          <w:lang w:val="fr-FR"/>
        </w:rPr>
        <w:t>mblée générale, octobre 2018 (A/73/163)</w:t>
      </w:r>
    </w:p>
    <w:p w:rsidR="005B130B" w:rsidRPr="0097312F" w:rsidRDefault="005B130B" w:rsidP="005B130B">
      <w:pPr>
        <w:pStyle w:val="Heading2"/>
        <w:jc w:val="center"/>
        <w:rPr>
          <w:i/>
          <w:color w:val="9CC2E5" w:themeColor="accent1" w:themeTint="99"/>
          <w:sz w:val="22"/>
          <w:szCs w:val="22"/>
          <w:lang w:val="fr-FR"/>
        </w:rPr>
      </w:pPr>
      <w:r w:rsidRPr="0097312F">
        <w:rPr>
          <w:i/>
          <w:color w:val="9CC2E5" w:themeColor="accent1" w:themeTint="99"/>
          <w:sz w:val="22"/>
          <w:szCs w:val="22"/>
          <w:lang w:val="fr-FR"/>
        </w:rPr>
        <w:t>Diligence raisonnable des entreprises en matière de droits de l’homme –nouvelles pratiques, défis e</w:t>
      </w:r>
      <w:r w:rsidR="000E541D">
        <w:rPr>
          <w:i/>
          <w:color w:val="9CC2E5" w:themeColor="accent1" w:themeTint="99"/>
          <w:sz w:val="22"/>
          <w:szCs w:val="22"/>
          <w:lang w:val="fr-FR"/>
        </w:rPr>
        <w:t>t</w:t>
      </w:r>
      <w:bookmarkStart w:id="0" w:name="_GoBack"/>
      <w:bookmarkEnd w:id="0"/>
      <w:r w:rsidRPr="0097312F">
        <w:rPr>
          <w:i/>
          <w:color w:val="9CC2E5" w:themeColor="accent1" w:themeTint="99"/>
          <w:sz w:val="22"/>
          <w:szCs w:val="22"/>
          <w:lang w:val="fr-FR"/>
        </w:rPr>
        <w:t xml:space="preserve"> moyens d’aller de l’avant</w:t>
      </w:r>
    </w:p>
    <w:p w:rsidR="00333375" w:rsidRPr="00D666D4" w:rsidRDefault="00333375" w:rsidP="00333375">
      <w:pPr>
        <w:pStyle w:val="Heading3"/>
        <w:rPr>
          <w:color w:val="C45911" w:themeColor="accent2" w:themeShade="BF"/>
        </w:rPr>
      </w:pPr>
      <w:r w:rsidRPr="00D666D4">
        <w:rPr>
          <w:rFonts w:ascii="Times New Roman" w:hAnsi="Times New Roman"/>
          <w:color w:val="C45911" w:themeColor="accent2" w:themeShade="BF"/>
          <w:sz w:val="20"/>
          <w:szCs w:val="20"/>
          <w:lang w:val="fr-FR"/>
        </w:rPr>
        <w:t>Contexte et objectif</w:t>
      </w:r>
    </w:p>
    <w:p w:rsidR="00333375" w:rsidRDefault="00333375" w:rsidP="00333375">
      <w:r>
        <w:rPr>
          <w:rFonts w:ascii="Times New Roman" w:hAnsi="Times New Roman"/>
          <w:sz w:val="20"/>
          <w:szCs w:val="20"/>
          <w:lang w:val="fr-FR"/>
        </w:rPr>
        <w:t>L’adoption unanime des</w:t>
      </w:r>
      <w:r>
        <w:rPr>
          <w:lang w:val="fr-FR"/>
        </w:rPr>
        <w:t xml:space="preserve"> </w:t>
      </w:r>
      <w:hyperlink r:id="rId7" w:history="1">
        <w:r>
          <w:rPr>
            <w:rStyle w:val="Hyperlink"/>
            <w:rFonts w:ascii="Times New Roman" w:hAnsi="Times New Roman"/>
            <w:sz w:val="20"/>
            <w:szCs w:val="20"/>
          </w:rPr>
          <w:t>Principes directeurs sur les entreprises et les droits de l’homme</w:t>
        </w:r>
        <w:r>
          <w:rPr>
            <w:rStyle w:val="Hyperlink"/>
          </w:rPr>
          <w:t xml:space="preserve"> </w:t>
        </w:r>
      </w:hyperlink>
      <w:r>
        <w:rPr>
          <w:rFonts w:ascii="Times New Roman" w:hAnsi="Times New Roman"/>
          <w:sz w:val="20"/>
          <w:szCs w:val="20"/>
          <w:lang w:val="fr-FR"/>
        </w:rPr>
        <w:t>par le Conseil des droits de l’homme des Nations Unies en 2011 a marqué un tournant décisif dans l</w:t>
      </w:r>
      <w:r w:rsidR="003C3A4E">
        <w:rPr>
          <w:rFonts w:ascii="Times New Roman" w:hAnsi="Times New Roman"/>
          <w:sz w:val="20"/>
          <w:szCs w:val="20"/>
          <w:lang w:val="fr-FR"/>
        </w:rPr>
        <w:t>’e</w:t>
      </w:r>
      <w:r>
        <w:rPr>
          <w:rFonts w:ascii="Times New Roman" w:hAnsi="Times New Roman"/>
          <w:sz w:val="20"/>
          <w:szCs w:val="20"/>
          <w:lang w:val="fr-FR"/>
        </w:rPr>
        <w:t xml:space="preserve">ffort </w:t>
      </w:r>
      <w:r w:rsidR="003C3A4E">
        <w:rPr>
          <w:rFonts w:ascii="Times New Roman" w:hAnsi="Times New Roman"/>
          <w:sz w:val="20"/>
          <w:szCs w:val="20"/>
          <w:lang w:val="fr-FR"/>
        </w:rPr>
        <w:t xml:space="preserve">pour aborder </w:t>
      </w:r>
      <w:r>
        <w:rPr>
          <w:rFonts w:ascii="Times New Roman" w:hAnsi="Times New Roman"/>
          <w:sz w:val="20"/>
          <w:szCs w:val="20"/>
          <w:lang w:val="fr-FR"/>
        </w:rPr>
        <w:t xml:space="preserve">les </w:t>
      </w:r>
      <w:r w:rsidR="00775826">
        <w:rPr>
          <w:rFonts w:ascii="Times New Roman" w:hAnsi="Times New Roman"/>
          <w:sz w:val="20"/>
          <w:szCs w:val="20"/>
          <w:lang w:val="fr-FR"/>
        </w:rPr>
        <w:t xml:space="preserve">incidences </w:t>
      </w:r>
      <w:r w:rsidR="003C3A4E">
        <w:rPr>
          <w:rFonts w:ascii="Times New Roman" w:hAnsi="Times New Roman"/>
          <w:sz w:val="20"/>
          <w:szCs w:val="20"/>
          <w:lang w:val="fr-FR"/>
        </w:rPr>
        <w:t xml:space="preserve">négatives </w:t>
      </w:r>
      <w:r>
        <w:rPr>
          <w:rFonts w:ascii="Times New Roman" w:hAnsi="Times New Roman"/>
          <w:sz w:val="20"/>
          <w:szCs w:val="20"/>
          <w:lang w:val="fr-FR"/>
        </w:rPr>
        <w:t>de la mondialisation et des activités des entreprises d</w:t>
      </w:r>
      <w:r w:rsidR="003C3A4E">
        <w:rPr>
          <w:rFonts w:ascii="Times New Roman" w:hAnsi="Times New Roman"/>
          <w:sz w:val="20"/>
          <w:szCs w:val="20"/>
          <w:lang w:val="fr-FR"/>
        </w:rPr>
        <w:t xml:space="preserve">e tous </w:t>
      </w:r>
      <w:r>
        <w:rPr>
          <w:rFonts w:ascii="Times New Roman" w:hAnsi="Times New Roman"/>
          <w:sz w:val="20"/>
          <w:szCs w:val="20"/>
          <w:lang w:val="fr-FR"/>
        </w:rPr>
        <w:t>secteurs</w:t>
      </w:r>
      <w:r w:rsidR="003C3A4E">
        <w:rPr>
          <w:rFonts w:ascii="Times New Roman" w:hAnsi="Times New Roman"/>
          <w:sz w:val="20"/>
          <w:szCs w:val="20"/>
          <w:lang w:val="fr-FR"/>
        </w:rPr>
        <w:t xml:space="preserve"> sur les personnes</w:t>
      </w:r>
      <w:r>
        <w:rPr>
          <w:rFonts w:ascii="Times New Roman" w:hAnsi="Times New Roman"/>
          <w:sz w:val="20"/>
          <w:szCs w:val="20"/>
          <w:lang w:val="fr-FR"/>
        </w:rPr>
        <w:t xml:space="preserve">. </w:t>
      </w:r>
      <w:r w:rsidR="003C3A4E">
        <w:rPr>
          <w:rFonts w:ascii="Times New Roman" w:hAnsi="Times New Roman"/>
          <w:sz w:val="20"/>
          <w:szCs w:val="20"/>
          <w:lang w:val="fr-FR"/>
        </w:rPr>
        <w:t xml:space="preserve">Ces Principes </w:t>
      </w:r>
      <w:r>
        <w:rPr>
          <w:rFonts w:ascii="Times New Roman" w:hAnsi="Times New Roman"/>
          <w:sz w:val="20"/>
          <w:szCs w:val="20"/>
          <w:lang w:val="fr-FR"/>
        </w:rPr>
        <w:t xml:space="preserve">ont fourni, pour la première fois, un cadre mondialement reconnu et faisant autorité </w:t>
      </w:r>
      <w:r w:rsidR="003C3A4E">
        <w:rPr>
          <w:rFonts w:ascii="Times New Roman" w:hAnsi="Times New Roman"/>
          <w:sz w:val="20"/>
          <w:szCs w:val="20"/>
          <w:lang w:val="fr-FR"/>
        </w:rPr>
        <w:t xml:space="preserve">concernant les obligations </w:t>
      </w:r>
      <w:r>
        <w:rPr>
          <w:rFonts w:ascii="Times New Roman" w:hAnsi="Times New Roman"/>
          <w:sz w:val="20"/>
          <w:szCs w:val="20"/>
          <w:lang w:val="fr-FR"/>
        </w:rPr>
        <w:t xml:space="preserve">et </w:t>
      </w:r>
      <w:r w:rsidR="003C3A4E">
        <w:rPr>
          <w:rFonts w:ascii="Times New Roman" w:hAnsi="Times New Roman"/>
          <w:sz w:val="20"/>
          <w:szCs w:val="20"/>
          <w:lang w:val="fr-FR"/>
        </w:rPr>
        <w:t xml:space="preserve">les </w:t>
      </w:r>
      <w:r>
        <w:rPr>
          <w:rFonts w:ascii="Times New Roman" w:hAnsi="Times New Roman"/>
          <w:sz w:val="20"/>
          <w:szCs w:val="20"/>
          <w:lang w:val="fr-FR"/>
        </w:rPr>
        <w:t xml:space="preserve">responsabilités </w:t>
      </w:r>
      <w:r w:rsidR="003C3A4E">
        <w:rPr>
          <w:rFonts w:ascii="Times New Roman" w:hAnsi="Times New Roman"/>
          <w:sz w:val="20"/>
          <w:szCs w:val="20"/>
          <w:lang w:val="fr-FR"/>
        </w:rPr>
        <w:t xml:space="preserve">respectives </w:t>
      </w:r>
      <w:r>
        <w:rPr>
          <w:rFonts w:ascii="Times New Roman" w:hAnsi="Times New Roman"/>
          <w:sz w:val="20"/>
          <w:szCs w:val="20"/>
          <w:lang w:val="fr-FR"/>
        </w:rPr>
        <w:t xml:space="preserve">des gouvernements et des entreprises </w:t>
      </w:r>
      <w:r w:rsidR="003C3A4E">
        <w:rPr>
          <w:rFonts w:ascii="Times New Roman" w:hAnsi="Times New Roman"/>
          <w:sz w:val="20"/>
          <w:szCs w:val="20"/>
          <w:lang w:val="fr-FR"/>
        </w:rPr>
        <w:t>de prévenir et répondre à ces</w:t>
      </w:r>
      <w:r w:rsidR="008C317D">
        <w:rPr>
          <w:rFonts w:ascii="Times New Roman" w:hAnsi="Times New Roman"/>
          <w:sz w:val="20"/>
          <w:szCs w:val="20"/>
          <w:lang w:val="fr-FR"/>
        </w:rPr>
        <w:t xml:space="preserve"> incidences</w:t>
      </w:r>
      <w:r w:rsidR="00C41A85">
        <w:rPr>
          <w:rFonts w:ascii="Times New Roman" w:hAnsi="Times New Roman"/>
          <w:sz w:val="20"/>
          <w:szCs w:val="20"/>
          <w:lang w:val="fr-FR"/>
        </w:rPr>
        <w:t>.</w:t>
      </w:r>
    </w:p>
    <w:p w:rsidR="00333375" w:rsidRDefault="00333375" w:rsidP="00333375">
      <w:r>
        <w:rPr>
          <w:rFonts w:ascii="Times New Roman" w:hAnsi="Times New Roman"/>
          <w:sz w:val="20"/>
          <w:szCs w:val="20"/>
          <w:lang w:val="fr-FR"/>
        </w:rPr>
        <w:t xml:space="preserve">Les Principes directeurs précisent que toutes les entreprises ont une responsabilité indépendante de respecter les droits de l’homme, et que pour ce faire, elles sont tenues d’exercer la diligence raisonnable </w:t>
      </w:r>
      <w:r w:rsidR="00055A88">
        <w:rPr>
          <w:rFonts w:ascii="Times New Roman" w:hAnsi="Times New Roman"/>
          <w:sz w:val="20"/>
          <w:szCs w:val="20"/>
          <w:lang w:val="fr-FR"/>
        </w:rPr>
        <w:t xml:space="preserve">en matière de droits de l’homme </w:t>
      </w:r>
      <w:r>
        <w:rPr>
          <w:rFonts w:ascii="Times New Roman" w:hAnsi="Times New Roman"/>
          <w:sz w:val="20"/>
          <w:szCs w:val="20"/>
          <w:lang w:val="fr-FR"/>
        </w:rPr>
        <w:t>pour identifier</w:t>
      </w:r>
      <w:r w:rsidR="002D6111">
        <w:rPr>
          <w:rFonts w:ascii="Times New Roman" w:hAnsi="Times New Roman"/>
          <w:sz w:val="20"/>
          <w:szCs w:val="20"/>
          <w:lang w:val="fr-FR"/>
        </w:rPr>
        <w:t xml:space="preserve"> leurs incidences sur les droits de l’homme</w:t>
      </w:r>
      <w:r>
        <w:rPr>
          <w:rFonts w:ascii="Times New Roman" w:hAnsi="Times New Roman"/>
          <w:sz w:val="20"/>
          <w:szCs w:val="20"/>
          <w:lang w:val="fr-FR"/>
        </w:rPr>
        <w:t>, prévenir</w:t>
      </w:r>
      <w:r w:rsidR="002D6111">
        <w:rPr>
          <w:rFonts w:ascii="Times New Roman" w:hAnsi="Times New Roman"/>
          <w:sz w:val="20"/>
          <w:szCs w:val="20"/>
          <w:lang w:val="fr-FR"/>
        </w:rPr>
        <w:t xml:space="preserve"> ces incidences et en atténuer les effets et </w:t>
      </w:r>
      <w:r w:rsidR="008C317D">
        <w:rPr>
          <w:rFonts w:ascii="Times New Roman" w:hAnsi="Times New Roman"/>
          <w:sz w:val="20"/>
          <w:szCs w:val="20"/>
          <w:lang w:val="fr-FR"/>
        </w:rPr>
        <w:t xml:space="preserve">rendre compte de la </w:t>
      </w:r>
      <w:r w:rsidR="002D6111">
        <w:rPr>
          <w:rFonts w:ascii="Times New Roman" w:hAnsi="Times New Roman"/>
          <w:sz w:val="20"/>
          <w:szCs w:val="20"/>
          <w:lang w:val="fr-FR"/>
        </w:rPr>
        <w:t>manière dont elles y remédient.</w:t>
      </w:r>
    </w:p>
    <w:p w:rsidR="00333375" w:rsidRDefault="00333375" w:rsidP="00333375">
      <w:r>
        <w:rPr>
          <w:rFonts w:ascii="Times New Roman" w:hAnsi="Times New Roman"/>
          <w:sz w:val="20"/>
          <w:szCs w:val="20"/>
          <w:lang w:val="fr-FR"/>
        </w:rPr>
        <w:t>Dans son</w:t>
      </w:r>
      <w:r>
        <w:rPr>
          <w:lang w:val="fr-FR"/>
        </w:rPr>
        <w:t xml:space="preserve"> </w:t>
      </w:r>
      <w:hyperlink r:id="rId8" w:history="1">
        <w:r>
          <w:rPr>
            <w:rStyle w:val="Hyperlink"/>
            <w:rFonts w:ascii="Times New Roman" w:hAnsi="Times New Roman"/>
            <w:sz w:val="20"/>
            <w:szCs w:val="20"/>
          </w:rPr>
          <w:t>rapport à l’Assemblée générale</w:t>
        </w:r>
        <w:r w:rsidR="00775826">
          <w:rPr>
            <w:rStyle w:val="Hyperlink"/>
            <w:rFonts w:ascii="Times New Roman" w:hAnsi="Times New Roman"/>
            <w:sz w:val="20"/>
            <w:szCs w:val="20"/>
          </w:rPr>
          <w:t xml:space="preserve">, </w:t>
        </w:r>
      </w:hyperlink>
      <w:r>
        <w:rPr>
          <w:rFonts w:ascii="Times New Roman" w:hAnsi="Times New Roman"/>
          <w:sz w:val="20"/>
          <w:szCs w:val="20"/>
          <w:lang w:val="fr-FR"/>
        </w:rPr>
        <w:t>le</w:t>
      </w:r>
      <w:r>
        <w:rPr>
          <w:lang w:val="fr-FR"/>
        </w:rPr>
        <w:t xml:space="preserve"> </w:t>
      </w:r>
      <w:hyperlink r:id="rId9" w:history="1">
        <w:r>
          <w:rPr>
            <w:rStyle w:val="Hyperlink"/>
            <w:rFonts w:ascii="Times New Roman" w:hAnsi="Times New Roman"/>
            <w:sz w:val="20"/>
            <w:szCs w:val="20"/>
          </w:rPr>
          <w:t>Groupe de travail sur les entreprises et les droits de l’homme</w:t>
        </w:r>
        <w:r>
          <w:rPr>
            <w:rStyle w:val="Hyperlink"/>
          </w:rPr>
          <w:t xml:space="preserve"> </w:t>
        </w:r>
      </w:hyperlink>
      <w:r>
        <w:rPr>
          <w:rFonts w:ascii="Times New Roman" w:hAnsi="Times New Roman"/>
          <w:sz w:val="20"/>
          <w:szCs w:val="20"/>
          <w:lang w:val="fr-FR"/>
        </w:rPr>
        <w:t xml:space="preserve">* met en évidence les caractéristiques principales </w:t>
      </w:r>
      <w:r w:rsidR="00A4707A">
        <w:rPr>
          <w:rFonts w:ascii="Times New Roman" w:hAnsi="Times New Roman"/>
          <w:sz w:val="20"/>
          <w:szCs w:val="20"/>
          <w:lang w:val="fr-FR"/>
        </w:rPr>
        <w:t>de la diligence raisonnable en matière de droits de l’homme</w:t>
      </w:r>
      <w:r w:rsidR="002D6111">
        <w:rPr>
          <w:rFonts w:ascii="Times New Roman" w:hAnsi="Times New Roman"/>
          <w:sz w:val="20"/>
          <w:szCs w:val="20"/>
          <w:lang w:val="fr-FR"/>
        </w:rPr>
        <w:t>, ainsi que son importance</w:t>
      </w:r>
      <w:r w:rsidR="003C3A4E">
        <w:rPr>
          <w:rFonts w:ascii="Times New Roman" w:hAnsi="Times New Roman"/>
          <w:sz w:val="20"/>
          <w:szCs w:val="20"/>
          <w:lang w:val="fr-FR"/>
        </w:rPr>
        <w:t>. Il met également l’accent sur</w:t>
      </w:r>
      <w:r>
        <w:rPr>
          <w:rFonts w:ascii="Times New Roman" w:hAnsi="Times New Roman"/>
          <w:sz w:val="20"/>
          <w:szCs w:val="20"/>
          <w:lang w:val="fr-FR"/>
        </w:rPr>
        <w:t xml:space="preserve"> les lacunes et les </w:t>
      </w:r>
      <w:r w:rsidR="00A4707A">
        <w:rPr>
          <w:rFonts w:ascii="Times New Roman" w:hAnsi="Times New Roman"/>
          <w:sz w:val="20"/>
          <w:szCs w:val="20"/>
          <w:lang w:val="fr-FR"/>
        </w:rPr>
        <w:t xml:space="preserve">difficultés dans les pratiques actuelles des entreprises et des gouvernements, </w:t>
      </w:r>
      <w:r w:rsidR="003C3A4E">
        <w:rPr>
          <w:rFonts w:ascii="Times New Roman" w:hAnsi="Times New Roman"/>
          <w:sz w:val="20"/>
          <w:szCs w:val="20"/>
          <w:lang w:val="fr-FR"/>
        </w:rPr>
        <w:t xml:space="preserve">ainsi que </w:t>
      </w:r>
      <w:r w:rsidR="00A4707A">
        <w:rPr>
          <w:rFonts w:ascii="Times New Roman" w:hAnsi="Times New Roman"/>
          <w:sz w:val="20"/>
          <w:szCs w:val="20"/>
          <w:lang w:val="fr-FR"/>
        </w:rPr>
        <w:t xml:space="preserve">les </w:t>
      </w:r>
      <w:r>
        <w:rPr>
          <w:rFonts w:ascii="Times New Roman" w:hAnsi="Times New Roman"/>
          <w:sz w:val="20"/>
          <w:szCs w:val="20"/>
          <w:lang w:val="fr-FR"/>
        </w:rPr>
        <w:t>nouvelles bonnes pratiques</w:t>
      </w:r>
      <w:r w:rsidR="00C41A85">
        <w:rPr>
          <w:rFonts w:ascii="Times New Roman" w:hAnsi="Times New Roman"/>
          <w:sz w:val="20"/>
          <w:szCs w:val="20"/>
          <w:lang w:val="fr-FR"/>
        </w:rPr>
        <w:t xml:space="preserve"> </w:t>
      </w:r>
      <w:r w:rsidR="00A4707A">
        <w:rPr>
          <w:rFonts w:ascii="Times New Roman" w:hAnsi="Times New Roman"/>
          <w:sz w:val="20"/>
          <w:szCs w:val="20"/>
          <w:lang w:val="fr-FR"/>
        </w:rPr>
        <w:t>et la manière dont les</w:t>
      </w:r>
      <w:r>
        <w:rPr>
          <w:rFonts w:ascii="Times New Roman" w:hAnsi="Times New Roman"/>
          <w:sz w:val="20"/>
          <w:szCs w:val="20"/>
          <w:lang w:val="fr-FR"/>
        </w:rPr>
        <w:t xml:space="preserve"> parties prenantes</w:t>
      </w:r>
      <w:r w:rsidR="002D6111">
        <w:rPr>
          <w:rFonts w:ascii="Times New Roman" w:hAnsi="Times New Roman"/>
          <w:sz w:val="20"/>
          <w:szCs w:val="20"/>
          <w:lang w:val="fr-FR"/>
        </w:rPr>
        <w:t xml:space="preserve"> principales</w:t>
      </w:r>
      <w:r>
        <w:rPr>
          <w:rFonts w:ascii="Times New Roman" w:hAnsi="Times New Roman"/>
          <w:sz w:val="20"/>
          <w:szCs w:val="20"/>
          <w:lang w:val="fr-FR"/>
        </w:rPr>
        <w:t xml:space="preserve"> —</w:t>
      </w:r>
      <w:r w:rsidR="00A4707A">
        <w:rPr>
          <w:rFonts w:ascii="Times New Roman" w:hAnsi="Times New Roman"/>
          <w:sz w:val="20"/>
          <w:szCs w:val="20"/>
          <w:lang w:val="fr-FR"/>
        </w:rPr>
        <w:t>en particulier les</w:t>
      </w:r>
      <w:r>
        <w:rPr>
          <w:rFonts w:ascii="Times New Roman" w:hAnsi="Times New Roman"/>
          <w:sz w:val="20"/>
          <w:szCs w:val="20"/>
          <w:lang w:val="fr-FR"/>
        </w:rPr>
        <w:t xml:space="preserve"> États et la communauté des investisseurs</w:t>
      </w:r>
      <w:r w:rsidR="00A4707A">
        <w:rPr>
          <w:rFonts w:ascii="Times New Roman" w:hAnsi="Times New Roman"/>
          <w:sz w:val="20"/>
          <w:szCs w:val="20"/>
          <w:lang w:val="fr-FR"/>
        </w:rPr>
        <w:t xml:space="preserve"> </w:t>
      </w:r>
      <w:r>
        <w:rPr>
          <w:rFonts w:ascii="Times New Roman" w:hAnsi="Times New Roman"/>
          <w:sz w:val="20"/>
          <w:szCs w:val="20"/>
          <w:lang w:val="fr-FR"/>
        </w:rPr>
        <w:t>—</w:t>
      </w:r>
      <w:r w:rsidR="00A4707A">
        <w:rPr>
          <w:rFonts w:ascii="Times New Roman" w:hAnsi="Times New Roman"/>
          <w:sz w:val="20"/>
          <w:szCs w:val="20"/>
          <w:lang w:val="fr-FR"/>
        </w:rPr>
        <w:t xml:space="preserve"> peuvent </w:t>
      </w:r>
      <w:r>
        <w:rPr>
          <w:rFonts w:ascii="Times New Roman" w:hAnsi="Times New Roman"/>
          <w:sz w:val="20"/>
          <w:szCs w:val="20"/>
          <w:lang w:val="fr-FR"/>
        </w:rPr>
        <w:t>contribuer à</w:t>
      </w:r>
      <w:r w:rsidR="00A4707A">
        <w:rPr>
          <w:rFonts w:ascii="Times New Roman" w:hAnsi="Times New Roman"/>
          <w:sz w:val="20"/>
          <w:szCs w:val="20"/>
          <w:lang w:val="fr-FR"/>
        </w:rPr>
        <w:t xml:space="preserve"> </w:t>
      </w:r>
      <w:r w:rsidR="003C3A4E">
        <w:rPr>
          <w:rFonts w:ascii="Times New Roman" w:hAnsi="Times New Roman"/>
          <w:sz w:val="20"/>
          <w:szCs w:val="20"/>
          <w:lang w:val="fr-FR"/>
        </w:rPr>
        <w:t xml:space="preserve">développer </w:t>
      </w:r>
      <w:r w:rsidR="002D6111">
        <w:rPr>
          <w:rFonts w:ascii="Times New Roman" w:hAnsi="Times New Roman"/>
          <w:sz w:val="20"/>
          <w:szCs w:val="20"/>
          <w:lang w:val="fr-FR"/>
        </w:rPr>
        <w:t>à</w:t>
      </w:r>
      <w:r w:rsidR="003C3A4E">
        <w:rPr>
          <w:rFonts w:ascii="Times New Roman" w:hAnsi="Times New Roman"/>
          <w:sz w:val="20"/>
          <w:szCs w:val="20"/>
          <w:lang w:val="fr-FR"/>
        </w:rPr>
        <w:t xml:space="preserve"> grande échelle</w:t>
      </w:r>
      <w:r w:rsidR="003C3A4E" w:rsidRPr="00F309AC">
        <w:rPr>
          <w:rFonts w:ascii="Times New Roman" w:hAnsi="Times New Roman"/>
          <w:sz w:val="20"/>
          <w:szCs w:val="20"/>
          <w:lang w:val="fr-FR"/>
        </w:rPr>
        <w:t xml:space="preserve"> </w:t>
      </w:r>
      <w:r w:rsidR="00A4707A" w:rsidRPr="00F309AC">
        <w:rPr>
          <w:rFonts w:ascii="Times New Roman" w:hAnsi="Times New Roman"/>
          <w:sz w:val="20"/>
          <w:szCs w:val="20"/>
          <w:lang w:val="fr-FR"/>
        </w:rPr>
        <w:t>la diligence raisonnable effective</w:t>
      </w:r>
      <w:r w:rsidR="003C3A4E">
        <w:rPr>
          <w:rFonts w:ascii="Times New Roman" w:hAnsi="Times New Roman"/>
          <w:sz w:val="20"/>
          <w:szCs w:val="20"/>
          <w:lang w:val="fr-FR"/>
        </w:rPr>
        <w:t>.</w:t>
      </w:r>
    </w:p>
    <w:p w:rsidR="00333375" w:rsidRPr="00D666D4" w:rsidRDefault="006E612C" w:rsidP="00333375">
      <w:pPr>
        <w:rPr>
          <w:color w:val="C45911" w:themeColor="accent2" w:themeShade="BF"/>
        </w:rPr>
      </w:pPr>
      <w:r w:rsidRPr="00D666D4">
        <w:rPr>
          <w:rFonts w:ascii="Times New Roman" w:hAnsi="Times New Roman"/>
          <w:b/>
          <w:bCs/>
          <w:color w:val="C45911" w:themeColor="accent2" w:themeShade="BF"/>
          <w:sz w:val="20"/>
          <w:szCs w:val="20"/>
          <w:lang w:val="fr-FR"/>
        </w:rPr>
        <w:t xml:space="preserve">Qu’est-ce que la diligence raisonnable </w:t>
      </w:r>
      <w:r w:rsidR="003C3A4E">
        <w:rPr>
          <w:rFonts w:ascii="Times New Roman" w:hAnsi="Times New Roman"/>
          <w:b/>
          <w:bCs/>
          <w:color w:val="C45911" w:themeColor="accent2" w:themeShade="BF"/>
          <w:sz w:val="20"/>
          <w:szCs w:val="20"/>
          <w:lang w:val="fr-FR"/>
        </w:rPr>
        <w:t xml:space="preserve">des entreprises </w:t>
      </w:r>
      <w:r w:rsidRPr="00D666D4">
        <w:rPr>
          <w:rFonts w:ascii="Times New Roman" w:hAnsi="Times New Roman"/>
          <w:b/>
          <w:bCs/>
          <w:color w:val="C45911" w:themeColor="accent2" w:themeShade="BF"/>
          <w:sz w:val="20"/>
          <w:szCs w:val="20"/>
          <w:lang w:val="fr-FR"/>
        </w:rPr>
        <w:t>en matière de droits de l’homme</w:t>
      </w:r>
      <w:r w:rsidR="00333375" w:rsidRPr="00D666D4">
        <w:rPr>
          <w:rFonts w:ascii="Times New Roman" w:hAnsi="Times New Roman"/>
          <w:b/>
          <w:bCs/>
          <w:color w:val="C45911" w:themeColor="accent2" w:themeShade="BF"/>
          <w:sz w:val="20"/>
          <w:szCs w:val="20"/>
          <w:lang w:val="fr-FR"/>
        </w:rPr>
        <w:t>?</w:t>
      </w:r>
    </w:p>
    <w:p w:rsidR="00333375" w:rsidRDefault="006E612C" w:rsidP="00333375">
      <w:r>
        <w:rPr>
          <w:rFonts w:ascii="Times New Roman" w:hAnsi="Times New Roman"/>
          <w:sz w:val="20"/>
          <w:szCs w:val="20"/>
          <w:lang w:val="fr-FR"/>
        </w:rPr>
        <w:t xml:space="preserve">La diligence raisonnable en matière de droits de l’homme </w:t>
      </w:r>
      <w:r w:rsidR="00333375">
        <w:rPr>
          <w:rFonts w:ascii="Times New Roman" w:hAnsi="Times New Roman"/>
          <w:sz w:val="20"/>
          <w:szCs w:val="20"/>
          <w:lang w:val="fr-FR"/>
        </w:rPr>
        <w:t>est un moyen pour les ent</w:t>
      </w:r>
      <w:r>
        <w:rPr>
          <w:rFonts w:ascii="Times New Roman" w:hAnsi="Times New Roman"/>
          <w:sz w:val="20"/>
          <w:szCs w:val="20"/>
          <w:lang w:val="fr-FR"/>
        </w:rPr>
        <w:t xml:space="preserve">reprises de gérer de manière proactive </w:t>
      </w:r>
      <w:r w:rsidR="00A90E16">
        <w:rPr>
          <w:rFonts w:ascii="Times New Roman" w:hAnsi="Times New Roman"/>
          <w:sz w:val="20"/>
          <w:szCs w:val="20"/>
          <w:lang w:val="fr-FR"/>
        </w:rPr>
        <w:t xml:space="preserve">les incidences effectives et potentielles </w:t>
      </w:r>
      <w:r>
        <w:rPr>
          <w:rFonts w:ascii="Times New Roman" w:hAnsi="Times New Roman"/>
          <w:sz w:val="20"/>
          <w:szCs w:val="20"/>
          <w:lang w:val="fr-FR"/>
        </w:rPr>
        <w:t>sur les</w:t>
      </w:r>
      <w:r w:rsidR="00333375">
        <w:rPr>
          <w:rFonts w:ascii="Times New Roman" w:hAnsi="Times New Roman"/>
          <w:sz w:val="20"/>
          <w:szCs w:val="20"/>
          <w:lang w:val="fr-FR"/>
        </w:rPr>
        <w:t xml:space="preserve"> </w:t>
      </w:r>
      <w:r w:rsidR="00333375" w:rsidRPr="00B879A0">
        <w:rPr>
          <w:rFonts w:ascii="Times New Roman" w:hAnsi="Times New Roman"/>
          <w:sz w:val="20"/>
          <w:szCs w:val="20"/>
          <w:lang w:val="fr-FR"/>
        </w:rPr>
        <w:t xml:space="preserve">droits de l’homme </w:t>
      </w:r>
      <w:r w:rsidR="00B879A0">
        <w:rPr>
          <w:rFonts w:ascii="Times New Roman" w:hAnsi="Times New Roman"/>
          <w:sz w:val="20"/>
          <w:szCs w:val="20"/>
          <w:lang w:val="fr-FR"/>
        </w:rPr>
        <w:t>dans le</w:t>
      </w:r>
      <w:r w:rsidR="00F309AC">
        <w:rPr>
          <w:rFonts w:ascii="Times New Roman" w:hAnsi="Times New Roman"/>
          <w:sz w:val="20"/>
          <w:szCs w:val="20"/>
          <w:lang w:val="fr-FR"/>
        </w:rPr>
        <w:t>s</w:t>
      </w:r>
      <w:r w:rsidR="00B879A0">
        <w:rPr>
          <w:rFonts w:ascii="Times New Roman" w:hAnsi="Times New Roman"/>
          <w:sz w:val="20"/>
          <w:szCs w:val="20"/>
          <w:lang w:val="fr-FR"/>
        </w:rPr>
        <w:t xml:space="preserve">quels </w:t>
      </w:r>
      <w:r w:rsidR="00F309AC">
        <w:rPr>
          <w:rFonts w:ascii="Times New Roman" w:hAnsi="Times New Roman"/>
          <w:sz w:val="20"/>
          <w:szCs w:val="20"/>
          <w:lang w:val="fr-FR"/>
        </w:rPr>
        <w:t>elles sont</w:t>
      </w:r>
      <w:r w:rsidR="00333375">
        <w:rPr>
          <w:rFonts w:ascii="Times New Roman" w:hAnsi="Times New Roman"/>
          <w:sz w:val="20"/>
          <w:szCs w:val="20"/>
          <w:lang w:val="fr-FR"/>
        </w:rPr>
        <w:t xml:space="preserve"> impliqué</w:t>
      </w:r>
      <w:r w:rsidR="00B879A0">
        <w:rPr>
          <w:rFonts w:ascii="Times New Roman" w:hAnsi="Times New Roman"/>
          <w:sz w:val="20"/>
          <w:szCs w:val="20"/>
          <w:lang w:val="fr-FR"/>
        </w:rPr>
        <w:t>e</w:t>
      </w:r>
      <w:r w:rsidR="00F309AC">
        <w:rPr>
          <w:rFonts w:ascii="Times New Roman" w:hAnsi="Times New Roman"/>
          <w:sz w:val="20"/>
          <w:szCs w:val="20"/>
          <w:lang w:val="fr-FR"/>
        </w:rPr>
        <w:t>s. Il comporte quatre composantes de base</w:t>
      </w:r>
      <w:r w:rsidR="00333375">
        <w:rPr>
          <w:rFonts w:ascii="Times New Roman" w:hAnsi="Times New Roman"/>
          <w:sz w:val="20"/>
          <w:szCs w:val="20"/>
          <w:lang w:val="fr-FR"/>
        </w:rPr>
        <w:t xml:space="preserve">: (a) </w:t>
      </w:r>
      <w:r w:rsidR="00333375">
        <w:rPr>
          <w:rFonts w:ascii="Times New Roman" w:hAnsi="Times New Roman"/>
          <w:i/>
          <w:iCs/>
          <w:sz w:val="20"/>
          <w:szCs w:val="20"/>
          <w:lang w:val="fr-FR"/>
        </w:rPr>
        <w:t xml:space="preserve">identification et évaluation des </w:t>
      </w:r>
      <w:r w:rsidR="00A90E16">
        <w:rPr>
          <w:rFonts w:ascii="Times New Roman" w:hAnsi="Times New Roman"/>
          <w:i/>
          <w:iCs/>
          <w:sz w:val="20"/>
          <w:szCs w:val="20"/>
          <w:lang w:val="fr-FR"/>
        </w:rPr>
        <w:t xml:space="preserve">incidences effectives et potentielles </w:t>
      </w:r>
      <w:r w:rsidR="00F309AC">
        <w:rPr>
          <w:rFonts w:ascii="Times New Roman" w:hAnsi="Times New Roman"/>
          <w:i/>
          <w:iCs/>
          <w:sz w:val="20"/>
          <w:szCs w:val="20"/>
          <w:lang w:val="fr-FR"/>
        </w:rPr>
        <w:t xml:space="preserve">sur </w:t>
      </w:r>
      <w:r w:rsidR="00333375">
        <w:rPr>
          <w:rFonts w:ascii="Times New Roman" w:hAnsi="Times New Roman"/>
          <w:i/>
          <w:iCs/>
          <w:sz w:val="20"/>
          <w:szCs w:val="20"/>
          <w:lang w:val="fr-FR"/>
        </w:rPr>
        <w:t>les droits de l’homme</w:t>
      </w:r>
      <w:r w:rsidR="00F309AC">
        <w:rPr>
          <w:rFonts w:ascii="Times New Roman" w:hAnsi="Times New Roman"/>
          <w:sz w:val="20"/>
          <w:szCs w:val="20"/>
          <w:lang w:val="fr-FR"/>
        </w:rPr>
        <w:t xml:space="preserve"> qu</w:t>
      </w:r>
      <w:r w:rsidR="00A90E16">
        <w:rPr>
          <w:rFonts w:ascii="Times New Roman" w:hAnsi="Times New Roman"/>
          <w:sz w:val="20"/>
          <w:szCs w:val="20"/>
          <w:lang w:val="fr-FR"/>
        </w:rPr>
        <w:t xml:space="preserve">e l’entreprise peut avoir ou auxquelles elle peut contribuer par le biais de ses propres activités, ou qui peuvent découler directement de ses activités, produits ou services </w:t>
      </w:r>
      <w:r w:rsidR="0097312F">
        <w:rPr>
          <w:rFonts w:ascii="Times New Roman" w:hAnsi="Times New Roman"/>
          <w:sz w:val="20"/>
          <w:szCs w:val="20"/>
          <w:lang w:val="fr-FR"/>
        </w:rPr>
        <w:t>par ses relations commerciales;</w:t>
      </w:r>
      <w:r w:rsidR="00333375">
        <w:rPr>
          <w:rFonts w:ascii="Times New Roman" w:hAnsi="Times New Roman"/>
          <w:sz w:val="20"/>
          <w:szCs w:val="20"/>
          <w:lang w:val="fr-FR"/>
        </w:rPr>
        <w:t xml:space="preserve"> (b)</w:t>
      </w:r>
      <w:r w:rsidR="00C41A85">
        <w:rPr>
          <w:rFonts w:ascii="Times New Roman" w:hAnsi="Times New Roman"/>
          <w:sz w:val="20"/>
          <w:szCs w:val="20"/>
          <w:lang w:val="fr-FR"/>
        </w:rPr>
        <w:t xml:space="preserve"> </w:t>
      </w:r>
      <w:r w:rsidR="00A90E16" w:rsidRPr="0097312F">
        <w:rPr>
          <w:rFonts w:ascii="Times New Roman" w:hAnsi="Times New Roman"/>
          <w:i/>
          <w:sz w:val="20"/>
          <w:szCs w:val="20"/>
          <w:lang w:val="fr-FR"/>
        </w:rPr>
        <w:t xml:space="preserve">tenir compte des </w:t>
      </w:r>
      <w:r w:rsidR="00775826" w:rsidRPr="0097312F">
        <w:rPr>
          <w:rFonts w:ascii="Times New Roman" w:hAnsi="Times New Roman"/>
          <w:i/>
          <w:sz w:val="20"/>
          <w:szCs w:val="20"/>
          <w:lang w:val="fr-FR"/>
        </w:rPr>
        <w:t>résultat</w:t>
      </w:r>
      <w:r w:rsidR="00A90E16">
        <w:rPr>
          <w:rFonts w:ascii="Times New Roman" w:hAnsi="Times New Roman"/>
          <w:sz w:val="20"/>
          <w:szCs w:val="20"/>
          <w:lang w:val="fr-FR"/>
        </w:rPr>
        <w:t xml:space="preserve"> de leurs </w:t>
      </w:r>
      <w:r w:rsidR="00775826">
        <w:rPr>
          <w:rFonts w:ascii="Times New Roman" w:hAnsi="Times New Roman"/>
          <w:sz w:val="20"/>
          <w:szCs w:val="20"/>
          <w:lang w:val="fr-FR"/>
        </w:rPr>
        <w:t>études</w:t>
      </w:r>
      <w:r w:rsidR="00A90E16">
        <w:rPr>
          <w:rFonts w:ascii="Times New Roman" w:hAnsi="Times New Roman"/>
          <w:sz w:val="20"/>
          <w:szCs w:val="20"/>
          <w:lang w:val="fr-FR"/>
        </w:rPr>
        <w:t xml:space="preserve"> d’impact pour toute l’</w:t>
      </w:r>
      <w:r w:rsidR="00775826">
        <w:rPr>
          <w:rFonts w:ascii="Times New Roman" w:hAnsi="Times New Roman"/>
          <w:sz w:val="20"/>
          <w:szCs w:val="20"/>
          <w:lang w:val="fr-FR"/>
        </w:rPr>
        <w:t>étendue</w:t>
      </w:r>
      <w:r w:rsidR="00A90E16">
        <w:rPr>
          <w:rFonts w:ascii="Times New Roman" w:hAnsi="Times New Roman"/>
          <w:sz w:val="20"/>
          <w:szCs w:val="20"/>
          <w:lang w:val="fr-FR"/>
        </w:rPr>
        <w:t xml:space="preserve"> des </w:t>
      </w:r>
      <w:r w:rsidR="00775826">
        <w:rPr>
          <w:rFonts w:ascii="Times New Roman" w:hAnsi="Times New Roman"/>
          <w:sz w:val="20"/>
          <w:szCs w:val="20"/>
          <w:lang w:val="fr-FR"/>
        </w:rPr>
        <w:t>fonctions</w:t>
      </w:r>
      <w:r w:rsidR="00A90E16">
        <w:rPr>
          <w:rFonts w:ascii="Times New Roman" w:hAnsi="Times New Roman"/>
          <w:sz w:val="20"/>
          <w:szCs w:val="20"/>
          <w:lang w:val="fr-FR"/>
        </w:rPr>
        <w:t xml:space="preserve"> et processus </w:t>
      </w:r>
      <w:r w:rsidR="00775826">
        <w:rPr>
          <w:rFonts w:ascii="Times New Roman" w:hAnsi="Times New Roman"/>
          <w:sz w:val="20"/>
          <w:szCs w:val="20"/>
          <w:lang w:val="fr-FR"/>
        </w:rPr>
        <w:t>internes</w:t>
      </w:r>
      <w:r w:rsidR="00A90E16">
        <w:rPr>
          <w:rFonts w:ascii="Times New Roman" w:hAnsi="Times New Roman"/>
          <w:sz w:val="20"/>
          <w:szCs w:val="20"/>
          <w:lang w:val="fr-FR"/>
        </w:rPr>
        <w:t xml:space="preserve"> pertinents et </w:t>
      </w:r>
      <w:r w:rsidR="00A90E16" w:rsidRPr="0097312F">
        <w:rPr>
          <w:rFonts w:ascii="Times New Roman" w:hAnsi="Times New Roman"/>
          <w:i/>
          <w:sz w:val="20"/>
          <w:szCs w:val="20"/>
          <w:lang w:val="fr-FR"/>
        </w:rPr>
        <w:t>prendre les mesures</w:t>
      </w:r>
      <w:r w:rsidR="00A90E16">
        <w:rPr>
          <w:rFonts w:ascii="Times New Roman" w:hAnsi="Times New Roman"/>
          <w:sz w:val="20"/>
          <w:szCs w:val="20"/>
          <w:lang w:val="fr-FR"/>
        </w:rPr>
        <w:t xml:space="preserve"> qui s’imposent</w:t>
      </w:r>
      <w:r w:rsidR="00333375">
        <w:rPr>
          <w:rFonts w:ascii="Times New Roman" w:hAnsi="Times New Roman"/>
          <w:sz w:val="20"/>
          <w:szCs w:val="20"/>
          <w:lang w:val="fr-FR"/>
        </w:rPr>
        <w:t xml:space="preserve">; (c) </w:t>
      </w:r>
      <w:r w:rsidR="00C41A85">
        <w:rPr>
          <w:rFonts w:ascii="Times New Roman" w:hAnsi="Times New Roman"/>
          <w:i/>
          <w:sz w:val="20"/>
          <w:szCs w:val="20"/>
          <w:lang w:val="fr-FR"/>
        </w:rPr>
        <w:t>c</w:t>
      </w:r>
      <w:r w:rsidR="00775826">
        <w:rPr>
          <w:rFonts w:ascii="Times New Roman" w:hAnsi="Times New Roman"/>
          <w:i/>
          <w:sz w:val="20"/>
          <w:szCs w:val="20"/>
          <w:lang w:val="fr-FR"/>
        </w:rPr>
        <w:t xml:space="preserve">ontrôler </w:t>
      </w:r>
      <w:r w:rsidR="00333375">
        <w:rPr>
          <w:rFonts w:ascii="Times New Roman" w:hAnsi="Times New Roman"/>
          <w:i/>
          <w:iCs/>
          <w:sz w:val="20"/>
          <w:szCs w:val="20"/>
          <w:lang w:val="fr-FR"/>
        </w:rPr>
        <w:t xml:space="preserve">l’efficacité des mesures </w:t>
      </w:r>
      <w:r w:rsidR="00992FCB">
        <w:rPr>
          <w:rFonts w:ascii="Times New Roman" w:hAnsi="Times New Roman"/>
          <w:sz w:val="20"/>
          <w:szCs w:val="20"/>
          <w:lang w:val="fr-FR"/>
        </w:rPr>
        <w:t>et d</w:t>
      </w:r>
      <w:r w:rsidR="00333375">
        <w:rPr>
          <w:rFonts w:ascii="Times New Roman" w:hAnsi="Times New Roman"/>
          <w:sz w:val="20"/>
          <w:szCs w:val="20"/>
          <w:lang w:val="fr-FR"/>
        </w:rPr>
        <w:t xml:space="preserve">es </w:t>
      </w:r>
      <w:r w:rsidR="00992FCB">
        <w:rPr>
          <w:rFonts w:ascii="Times New Roman" w:hAnsi="Times New Roman"/>
          <w:sz w:val="20"/>
          <w:szCs w:val="20"/>
          <w:lang w:val="fr-FR"/>
        </w:rPr>
        <w:t xml:space="preserve">procédures visant à remédier aux impacts sur les droits de l’homme </w:t>
      </w:r>
      <w:r w:rsidR="00333375">
        <w:rPr>
          <w:rFonts w:ascii="Times New Roman" w:hAnsi="Times New Roman"/>
          <w:sz w:val="20"/>
          <w:szCs w:val="20"/>
          <w:lang w:val="fr-FR"/>
        </w:rPr>
        <w:t xml:space="preserve">afin de </w:t>
      </w:r>
      <w:r w:rsidR="00992FCB">
        <w:rPr>
          <w:rFonts w:ascii="Times New Roman" w:hAnsi="Times New Roman"/>
          <w:sz w:val="20"/>
          <w:szCs w:val="20"/>
          <w:lang w:val="fr-FR"/>
        </w:rPr>
        <w:t>déterminer si elles fonctionnent</w:t>
      </w:r>
      <w:r w:rsidR="00333375">
        <w:rPr>
          <w:rFonts w:ascii="Times New Roman" w:hAnsi="Times New Roman"/>
          <w:sz w:val="20"/>
          <w:szCs w:val="20"/>
          <w:lang w:val="fr-FR"/>
        </w:rPr>
        <w:t xml:space="preserve">; (d) </w:t>
      </w:r>
      <w:r w:rsidR="00C41A85">
        <w:rPr>
          <w:rFonts w:ascii="Times New Roman" w:hAnsi="Times New Roman"/>
          <w:i/>
          <w:iCs/>
          <w:sz w:val="20"/>
          <w:szCs w:val="20"/>
          <w:lang w:val="fr-FR"/>
        </w:rPr>
        <w:t>fa</w:t>
      </w:r>
      <w:r w:rsidR="0045639B">
        <w:rPr>
          <w:rFonts w:ascii="Times New Roman" w:hAnsi="Times New Roman"/>
          <w:i/>
          <w:iCs/>
          <w:sz w:val="20"/>
          <w:szCs w:val="20"/>
          <w:lang w:val="fr-FR"/>
        </w:rPr>
        <w:t xml:space="preserve">ire savoir comment il est remédié à ces incidences </w:t>
      </w:r>
      <w:r w:rsidR="00992FCB" w:rsidRPr="00992FCB">
        <w:rPr>
          <w:rFonts w:ascii="Times New Roman" w:hAnsi="Times New Roman"/>
          <w:iCs/>
          <w:sz w:val="20"/>
          <w:szCs w:val="20"/>
          <w:lang w:val="fr-FR"/>
        </w:rPr>
        <w:t>e</w:t>
      </w:r>
      <w:r w:rsidR="00992FCB">
        <w:rPr>
          <w:rFonts w:ascii="Times New Roman" w:hAnsi="Times New Roman"/>
          <w:iCs/>
          <w:sz w:val="20"/>
          <w:szCs w:val="20"/>
          <w:lang w:val="fr-FR"/>
        </w:rPr>
        <w:t>t</w:t>
      </w:r>
      <w:r w:rsidR="0045639B">
        <w:rPr>
          <w:rFonts w:ascii="Times New Roman" w:hAnsi="Times New Roman"/>
          <w:iCs/>
          <w:sz w:val="20"/>
          <w:szCs w:val="20"/>
          <w:lang w:val="fr-FR"/>
        </w:rPr>
        <w:t xml:space="preserve"> démontrer aux </w:t>
      </w:r>
      <w:r w:rsidR="00992FCB">
        <w:rPr>
          <w:rFonts w:ascii="Times New Roman" w:hAnsi="Times New Roman"/>
          <w:iCs/>
          <w:sz w:val="20"/>
          <w:szCs w:val="20"/>
          <w:lang w:val="fr-FR"/>
        </w:rPr>
        <w:t xml:space="preserve"> partie</w:t>
      </w:r>
      <w:r w:rsidR="00333375" w:rsidRPr="00992FCB">
        <w:rPr>
          <w:rFonts w:ascii="Times New Roman" w:hAnsi="Times New Roman"/>
          <w:sz w:val="20"/>
          <w:szCs w:val="20"/>
          <w:lang w:val="fr-FR"/>
        </w:rPr>
        <w:t>s</w:t>
      </w:r>
      <w:r w:rsidR="00992FCB">
        <w:rPr>
          <w:rFonts w:ascii="Times New Roman" w:hAnsi="Times New Roman"/>
          <w:sz w:val="20"/>
          <w:szCs w:val="20"/>
          <w:lang w:val="fr-FR"/>
        </w:rPr>
        <w:t xml:space="preserve"> prenantes</w:t>
      </w:r>
      <w:r w:rsidR="00333375">
        <w:rPr>
          <w:rFonts w:ascii="Times New Roman" w:hAnsi="Times New Roman"/>
          <w:sz w:val="20"/>
          <w:szCs w:val="20"/>
          <w:lang w:val="fr-FR"/>
        </w:rPr>
        <w:t xml:space="preserve"> – en particulier les </w:t>
      </w:r>
      <w:r w:rsidR="00992FCB">
        <w:rPr>
          <w:rFonts w:ascii="Times New Roman" w:hAnsi="Times New Roman"/>
          <w:sz w:val="20"/>
          <w:szCs w:val="20"/>
          <w:lang w:val="fr-FR"/>
        </w:rPr>
        <w:t xml:space="preserve">parties prenantes </w:t>
      </w:r>
      <w:r w:rsidR="002D6111">
        <w:rPr>
          <w:rFonts w:ascii="Times New Roman" w:hAnsi="Times New Roman"/>
          <w:sz w:val="20"/>
          <w:szCs w:val="20"/>
          <w:lang w:val="fr-FR"/>
        </w:rPr>
        <w:t xml:space="preserve">touchées </w:t>
      </w:r>
      <w:r w:rsidR="00333375">
        <w:rPr>
          <w:rFonts w:ascii="Times New Roman" w:hAnsi="Times New Roman"/>
          <w:sz w:val="20"/>
          <w:szCs w:val="20"/>
          <w:lang w:val="fr-FR"/>
        </w:rPr>
        <w:t>–</w:t>
      </w:r>
      <w:r w:rsidR="00D46ADE">
        <w:rPr>
          <w:rFonts w:ascii="Times New Roman" w:hAnsi="Times New Roman"/>
          <w:sz w:val="20"/>
          <w:szCs w:val="20"/>
          <w:lang w:val="fr-FR"/>
        </w:rPr>
        <w:t xml:space="preserve"> que des politiques et procédures appropriées sont en place</w:t>
      </w:r>
      <w:r w:rsidR="00333375">
        <w:rPr>
          <w:rFonts w:ascii="Times New Roman" w:hAnsi="Times New Roman"/>
          <w:sz w:val="20"/>
          <w:szCs w:val="20"/>
          <w:lang w:val="fr-FR"/>
        </w:rPr>
        <w:t>.</w:t>
      </w:r>
    </w:p>
    <w:p w:rsidR="00333375" w:rsidRDefault="00CF716D" w:rsidP="00333375">
      <w:r>
        <w:rPr>
          <w:rFonts w:ascii="Times New Roman" w:hAnsi="Times New Roman"/>
          <w:sz w:val="20"/>
          <w:szCs w:val="20"/>
        </w:rPr>
        <w:t xml:space="preserve">Les </w:t>
      </w:r>
      <w:r w:rsidR="00E93F06">
        <w:rPr>
          <w:rFonts w:ascii="Times New Roman" w:hAnsi="Times New Roman"/>
          <w:sz w:val="20"/>
          <w:szCs w:val="20"/>
        </w:rPr>
        <w:t xml:space="preserve">entreprises </w:t>
      </w:r>
      <w:r>
        <w:rPr>
          <w:rFonts w:ascii="Times New Roman" w:hAnsi="Times New Roman"/>
          <w:sz w:val="20"/>
          <w:szCs w:val="20"/>
          <w:lang w:val="fr-FR"/>
        </w:rPr>
        <w:t xml:space="preserve">doivent </w:t>
      </w:r>
      <w:r w:rsidR="00333375">
        <w:rPr>
          <w:rFonts w:ascii="Times New Roman" w:hAnsi="Times New Roman"/>
          <w:sz w:val="20"/>
          <w:szCs w:val="20"/>
          <w:lang w:val="fr-FR"/>
        </w:rPr>
        <w:t xml:space="preserve">identifier et évaluer les risques par contexte géographique, </w:t>
      </w:r>
      <w:r>
        <w:rPr>
          <w:rFonts w:ascii="Times New Roman" w:hAnsi="Times New Roman"/>
          <w:sz w:val="20"/>
          <w:szCs w:val="20"/>
          <w:lang w:val="fr-FR"/>
        </w:rPr>
        <w:t xml:space="preserve">secteur et </w:t>
      </w:r>
      <w:r w:rsidR="00E34E83">
        <w:rPr>
          <w:rFonts w:ascii="Times New Roman" w:hAnsi="Times New Roman"/>
          <w:sz w:val="20"/>
          <w:szCs w:val="20"/>
          <w:lang w:val="fr-FR"/>
        </w:rPr>
        <w:t xml:space="preserve">relations commerciales tout au long de </w:t>
      </w:r>
      <w:r w:rsidR="0029739D">
        <w:rPr>
          <w:rFonts w:ascii="Times New Roman" w:hAnsi="Times New Roman"/>
          <w:sz w:val="20"/>
          <w:szCs w:val="20"/>
          <w:lang w:val="fr-FR"/>
        </w:rPr>
        <w:t>toutes leurs</w:t>
      </w:r>
      <w:r w:rsidR="00E34E83">
        <w:rPr>
          <w:rFonts w:ascii="Times New Roman" w:hAnsi="Times New Roman"/>
          <w:sz w:val="20"/>
          <w:szCs w:val="20"/>
          <w:lang w:val="fr-FR"/>
        </w:rPr>
        <w:t xml:space="preserve"> activités </w:t>
      </w:r>
      <w:r w:rsidR="00333375">
        <w:rPr>
          <w:rFonts w:ascii="Times New Roman" w:hAnsi="Times New Roman"/>
          <w:sz w:val="20"/>
          <w:szCs w:val="20"/>
          <w:lang w:val="fr-FR"/>
        </w:rPr>
        <w:t>(</w:t>
      </w:r>
      <w:r w:rsidR="00E34E83">
        <w:rPr>
          <w:rFonts w:ascii="Times New Roman" w:hAnsi="Times New Roman"/>
          <w:sz w:val="20"/>
          <w:szCs w:val="20"/>
          <w:lang w:val="fr-FR"/>
        </w:rPr>
        <w:t xml:space="preserve">siège </w:t>
      </w:r>
      <w:r w:rsidR="00333375">
        <w:rPr>
          <w:rFonts w:ascii="Times New Roman" w:hAnsi="Times New Roman"/>
          <w:sz w:val="20"/>
          <w:szCs w:val="20"/>
          <w:lang w:val="fr-FR"/>
        </w:rPr>
        <w:t xml:space="preserve">et filiales) et </w:t>
      </w:r>
      <w:r w:rsidR="00E34E83">
        <w:rPr>
          <w:rFonts w:ascii="Times New Roman" w:hAnsi="Times New Roman"/>
          <w:sz w:val="20"/>
          <w:szCs w:val="20"/>
          <w:lang w:val="fr-FR"/>
        </w:rPr>
        <w:t xml:space="preserve">de </w:t>
      </w:r>
      <w:r w:rsidR="00333375">
        <w:rPr>
          <w:rFonts w:ascii="Times New Roman" w:hAnsi="Times New Roman"/>
          <w:sz w:val="20"/>
          <w:szCs w:val="20"/>
          <w:lang w:val="fr-FR"/>
        </w:rPr>
        <w:t>la chaîne de valeur.</w:t>
      </w:r>
    </w:p>
    <w:p w:rsidR="00333375" w:rsidRDefault="00333375" w:rsidP="00333375">
      <w:r>
        <w:rPr>
          <w:rFonts w:ascii="Times New Roman" w:hAnsi="Times New Roman"/>
          <w:sz w:val="20"/>
          <w:szCs w:val="20"/>
          <w:lang w:val="fr-FR"/>
        </w:rPr>
        <w:t xml:space="preserve">La prévention des </w:t>
      </w:r>
      <w:r w:rsidR="0029739D">
        <w:rPr>
          <w:rFonts w:ascii="Times New Roman" w:hAnsi="Times New Roman"/>
          <w:sz w:val="20"/>
          <w:szCs w:val="20"/>
          <w:lang w:val="fr-FR"/>
        </w:rPr>
        <w:t>incidences négatives</w:t>
      </w:r>
      <w:r>
        <w:rPr>
          <w:rFonts w:ascii="Times New Roman" w:hAnsi="Times New Roman"/>
          <w:sz w:val="20"/>
          <w:szCs w:val="20"/>
          <w:lang w:val="fr-FR"/>
        </w:rPr>
        <w:t xml:space="preserve"> sur les personnes est le principal</w:t>
      </w:r>
      <w:r w:rsidR="00E34E83">
        <w:rPr>
          <w:rFonts w:ascii="Times New Roman" w:hAnsi="Times New Roman"/>
          <w:sz w:val="20"/>
          <w:szCs w:val="20"/>
          <w:lang w:val="fr-FR"/>
        </w:rPr>
        <w:t xml:space="preserve"> objectif de la diligence raisonnable en matière de</w:t>
      </w:r>
      <w:r>
        <w:rPr>
          <w:rFonts w:ascii="Times New Roman" w:hAnsi="Times New Roman"/>
          <w:sz w:val="20"/>
          <w:szCs w:val="20"/>
          <w:lang w:val="fr-FR"/>
        </w:rPr>
        <w:t xml:space="preserve"> droits de l’homme. Il s’agit </w:t>
      </w:r>
      <w:r w:rsidR="002306C1">
        <w:rPr>
          <w:rFonts w:ascii="Times New Roman" w:hAnsi="Times New Roman"/>
          <w:sz w:val="20"/>
          <w:szCs w:val="20"/>
          <w:lang w:val="fr-FR"/>
        </w:rPr>
        <w:t>de</w:t>
      </w:r>
      <w:r w:rsidR="0029739D">
        <w:rPr>
          <w:rFonts w:ascii="Times New Roman" w:hAnsi="Times New Roman"/>
          <w:sz w:val="20"/>
          <w:szCs w:val="20"/>
          <w:lang w:val="fr-FR"/>
        </w:rPr>
        <w:t>s</w:t>
      </w:r>
      <w:r w:rsidR="002306C1">
        <w:rPr>
          <w:rFonts w:ascii="Times New Roman" w:hAnsi="Times New Roman"/>
          <w:sz w:val="20"/>
          <w:szCs w:val="20"/>
          <w:lang w:val="fr-FR"/>
        </w:rPr>
        <w:t xml:space="preserve"> risques pour les personnes et non pour les entreprises</w:t>
      </w:r>
      <w:r>
        <w:rPr>
          <w:rFonts w:ascii="Times New Roman" w:hAnsi="Times New Roman"/>
          <w:sz w:val="20"/>
          <w:szCs w:val="20"/>
          <w:lang w:val="fr-FR"/>
        </w:rPr>
        <w:t>.</w:t>
      </w:r>
      <w:r w:rsidR="002306C1">
        <w:rPr>
          <w:rFonts w:ascii="Times New Roman" w:hAnsi="Times New Roman"/>
          <w:sz w:val="20"/>
          <w:szCs w:val="20"/>
          <w:lang w:val="fr-FR"/>
        </w:rPr>
        <w:t xml:space="preserve"> </w:t>
      </w:r>
      <w:r w:rsidR="0029739D">
        <w:rPr>
          <w:rFonts w:ascii="Times New Roman" w:hAnsi="Times New Roman"/>
          <w:sz w:val="20"/>
          <w:szCs w:val="20"/>
          <w:lang w:val="fr-FR"/>
        </w:rPr>
        <w:t xml:space="preserve">Cette diligence raisonnable doit s’exercer en permanence, étant donné que les risques en matière de droits de l’homme peuvent changer à terme; </w:t>
      </w:r>
      <w:r w:rsidR="002306C1">
        <w:rPr>
          <w:rFonts w:ascii="Times New Roman" w:hAnsi="Times New Roman"/>
          <w:sz w:val="20"/>
          <w:szCs w:val="20"/>
          <w:lang w:val="fr-FR"/>
        </w:rPr>
        <w:t xml:space="preserve">et s’appuyer sur un engagement </w:t>
      </w:r>
      <w:r w:rsidR="002D6111">
        <w:rPr>
          <w:rFonts w:ascii="Times New Roman" w:hAnsi="Times New Roman"/>
          <w:sz w:val="20"/>
          <w:szCs w:val="20"/>
          <w:lang w:val="fr-FR"/>
        </w:rPr>
        <w:t xml:space="preserve">efficace </w:t>
      </w:r>
      <w:r w:rsidR="002306C1">
        <w:rPr>
          <w:rFonts w:ascii="Times New Roman" w:hAnsi="Times New Roman"/>
          <w:sz w:val="20"/>
          <w:szCs w:val="20"/>
          <w:lang w:val="fr-FR"/>
        </w:rPr>
        <w:t xml:space="preserve">des parties prenantes, en </w:t>
      </w:r>
      <w:r>
        <w:rPr>
          <w:rFonts w:ascii="Times New Roman" w:hAnsi="Times New Roman"/>
          <w:sz w:val="20"/>
          <w:szCs w:val="20"/>
          <w:lang w:val="fr-FR"/>
        </w:rPr>
        <w:t>particulier avec les</w:t>
      </w:r>
      <w:r w:rsidR="002306C1">
        <w:rPr>
          <w:rFonts w:ascii="Times New Roman" w:hAnsi="Times New Roman"/>
          <w:sz w:val="20"/>
          <w:szCs w:val="20"/>
          <w:lang w:val="fr-FR"/>
        </w:rPr>
        <w:t xml:space="preserve"> parties prenantes</w:t>
      </w:r>
      <w:r w:rsidR="00E81054">
        <w:rPr>
          <w:rFonts w:ascii="Times New Roman" w:hAnsi="Times New Roman"/>
          <w:sz w:val="20"/>
          <w:szCs w:val="20"/>
          <w:lang w:val="fr-FR"/>
        </w:rPr>
        <w:t xml:space="preserve"> touchées</w:t>
      </w:r>
      <w:r>
        <w:rPr>
          <w:rFonts w:ascii="Times New Roman" w:hAnsi="Times New Roman"/>
          <w:sz w:val="20"/>
          <w:szCs w:val="20"/>
          <w:lang w:val="fr-FR"/>
        </w:rPr>
        <w:t>, les défenseurs des droits de l’homme, les syndicats et les organisations</w:t>
      </w:r>
      <w:r w:rsidR="002306C1">
        <w:rPr>
          <w:rFonts w:ascii="Times New Roman" w:hAnsi="Times New Roman"/>
          <w:sz w:val="20"/>
          <w:szCs w:val="20"/>
          <w:lang w:val="fr-FR"/>
        </w:rPr>
        <w:t xml:space="preserve"> locales</w:t>
      </w:r>
      <w:r>
        <w:rPr>
          <w:rFonts w:ascii="Times New Roman" w:hAnsi="Times New Roman"/>
          <w:sz w:val="20"/>
          <w:szCs w:val="20"/>
          <w:lang w:val="fr-FR"/>
        </w:rPr>
        <w:t xml:space="preserve">. </w:t>
      </w:r>
      <w:r w:rsidR="002306C1">
        <w:rPr>
          <w:rFonts w:ascii="Times New Roman" w:hAnsi="Times New Roman"/>
          <w:sz w:val="20"/>
          <w:szCs w:val="20"/>
          <w:lang w:val="fr-FR"/>
        </w:rPr>
        <w:t>Les risques encourus par</w:t>
      </w:r>
      <w:r>
        <w:rPr>
          <w:rFonts w:ascii="Times New Roman" w:hAnsi="Times New Roman"/>
          <w:sz w:val="20"/>
          <w:szCs w:val="20"/>
          <w:lang w:val="fr-FR"/>
        </w:rPr>
        <w:t xml:space="preserve"> </w:t>
      </w:r>
      <w:hyperlink r:id="rId10" w:history="1">
        <w:r>
          <w:rPr>
            <w:rStyle w:val="Hyperlink"/>
            <w:rFonts w:ascii="Times New Roman" w:hAnsi="Times New Roman"/>
            <w:sz w:val="20"/>
            <w:szCs w:val="20"/>
          </w:rPr>
          <w:t>les défenseurs des droits de l’homme</w:t>
        </w:r>
        <w:r>
          <w:rPr>
            <w:rStyle w:val="Hyperlink"/>
          </w:rPr>
          <w:t xml:space="preserve"> </w:t>
        </w:r>
      </w:hyperlink>
      <w:r>
        <w:rPr>
          <w:rFonts w:ascii="Times New Roman" w:hAnsi="Times New Roman"/>
          <w:sz w:val="20"/>
          <w:szCs w:val="20"/>
          <w:lang w:val="fr-FR"/>
        </w:rPr>
        <w:t xml:space="preserve">et </w:t>
      </w:r>
      <w:r w:rsidR="002306C1">
        <w:rPr>
          <w:rFonts w:ascii="Times New Roman" w:hAnsi="Times New Roman"/>
          <w:sz w:val="20"/>
          <w:szCs w:val="20"/>
          <w:lang w:val="fr-FR"/>
        </w:rPr>
        <w:t>d’</w:t>
      </w:r>
      <w:r>
        <w:rPr>
          <w:rFonts w:ascii="Times New Roman" w:hAnsi="Times New Roman"/>
          <w:sz w:val="20"/>
          <w:szCs w:val="20"/>
          <w:lang w:val="fr-FR"/>
        </w:rPr>
        <w:t xml:space="preserve">autres voix critiques </w:t>
      </w:r>
      <w:r w:rsidR="002306C1">
        <w:rPr>
          <w:rFonts w:ascii="Times New Roman" w:hAnsi="Times New Roman"/>
          <w:sz w:val="20"/>
          <w:szCs w:val="20"/>
          <w:lang w:val="fr-FR"/>
        </w:rPr>
        <w:t>doivent être pris en compte</w:t>
      </w:r>
      <w:r>
        <w:rPr>
          <w:rFonts w:ascii="Times New Roman" w:hAnsi="Times New Roman"/>
          <w:sz w:val="20"/>
          <w:szCs w:val="20"/>
          <w:lang w:val="fr-FR"/>
        </w:rPr>
        <w:t>.</w:t>
      </w:r>
    </w:p>
    <w:p w:rsidR="00333375" w:rsidRPr="00D666D4" w:rsidRDefault="00E81054" w:rsidP="00333375">
      <w:pPr>
        <w:pStyle w:val="Heading3"/>
        <w:rPr>
          <w:color w:val="C45911" w:themeColor="accent2" w:themeShade="BF"/>
        </w:rPr>
      </w:pPr>
      <w:r>
        <w:rPr>
          <w:rFonts w:ascii="Times New Roman" w:hAnsi="Times New Roman"/>
          <w:color w:val="C45911" w:themeColor="accent2" w:themeShade="BF"/>
          <w:sz w:val="20"/>
          <w:szCs w:val="20"/>
          <w:lang w:val="fr-FR"/>
        </w:rPr>
        <w:t xml:space="preserve">Recours </w:t>
      </w:r>
      <w:r w:rsidR="008D2E82" w:rsidRPr="00D666D4">
        <w:rPr>
          <w:rFonts w:ascii="Times New Roman" w:hAnsi="Times New Roman"/>
          <w:color w:val="C45911" w:themeColor="accent2" w:themeShade="BF"/>
          <w:sz w:val="20"/>
          <w:szCs w:val="20"/>
          <w:lang w:val="fr-FR"/>
        </w:rPr>
        <w:t>croissant</w:t>
      </w:r>
      <w:r>
        <w:rPr>
          <w:rFonts w:ascii="Times New Roman" w:hAnsi="Times New Roman"/>
          <w:color w:val="C45911" w:themeColor="accent2" w:themeShade="BF"/>
          <w:sz w:val="20"/>
          <w:szCs w:val="20"/>
          <w:lang w:val="fr-FR"/>
        </w:rPr>
        <w:t xml:space="preserve"> au niveau politique </w:t>
      </w:r>
    </w:p>
    <w:p w:rsidR="00333375" w:rsidRPr="0097312F" w:rsidRDefault="00333375" w:rsidP="00333375">
      <w:pPr>
        <w:rPr>
          <w:rFonts w:ascii="Times New Roman" w:hAnsi="Times New Roman"/>
          <w:sz w:val="20"/>
          <w:szCs w:val="20"/>
          <w:lang w:val="fr-FR"/>
        </w:rPr>
      </w:pPr>
      <w:r>
        <w:rPr>
          <w:rFonts w:ascii="Times New Roman" w:hAnsi="Times New Roman"/>
          <w:sz w:val="20"/>
          <w:szCs w:val="20"/>
          <w:lang w:val="fr-FR"/>
        </w:rPr>
        <w:t xml:space="preserve">Depuis 2011, </w:t>
      </w:r>
      <w:r w:rsidR="001F10D4">
        <w:rPr>
          <w:rFonts w:ascii="Times New Roman" w:hAnsi="Times New Roman"/>
          <w:sz w:val="20"/>
          <w:szCs w:val="20"/>
          <w:lang w:val="fr-FR"/>
        </w:rPr>
        <w:t xml:space="preserve">la </w:t>
      </w:r>
      <w:r>
        <w:rPr>
          <w:rFonts w:ascii="Times New Roman" w:hAnsi="Times New Roman"/>
          <w:sz w:val="20"/>
          <w:szCs w:val="20"/>
          <w:lang w:val="fr-FR"/>
        </w:rPr>
        <w:t>diligence</w:t>
      </w:r>
      <w:r w:rsidR="001F10D4">
        <w:rPr>
          <w:rFonts w:ascii="Times New Roman" w:hAnsi="Times New Roman"/>
          <w:sz w:val="20"/>
          <w:szCs w:val="20"/>
          <w:lang w:val="fr-FR"/>
        </w:rPr>
        <w:t xml:space="preserve"> raisonnable en matière de droits de l’homme</w:t>
      </w:r>
      <w:r>
        <w:rPr>
          <w:rFonts w:ascii="Times New Roman" w:hAnsi="Times New Roman"/>
          <w:sz w:val="20"/>
          <w:szCs w:val="20"/>
          <w:lang w:val="fr-FR"/>
        </w:rPr>
        <w:t xml:space="preserve"> est devenue une norme de conduite attendue. </w:t>
      </w:r>
      <w:r w:rsidR="001F10D4">
        <w:rPr>
          <w:rFonts w:ascii="Times New Roman" w:hAnsi="Times New Roman"/>
          <w:sz w:val="20"/>
          <w:szCs w:val="20"/>
          <w:lang w:val="fr-FR"/>
        </w:rPr>
        <w:t xml:space="preserve">Elle </w:t>
      </w:r>
      <w:r>
        <w:rPr>
          <w:rFonts w:ascii="Times New Roman" w:hAnsi="Times New Roman"/>
          <w:sz w:val="20"/>
          <w:szCs w:val="20"/>
          <w:lang w:val="fr-FR"/>
        </w:rPr>
        <w:t>a été intégré</w:t>
      </w:r>
      <w:r w:rsidR="001F10D4">
        <w:rPr>
          <w:rFonts w:ascii="Times New Roman" w:hAnsi="Times New Roman"/>
          <w:sz w:val="20"/>
          <w:szCs w:val="20"/>
          <w:lang w:val="fr-FR"/>
        </w:rPr>
        <w:t>e</w:t>
      </w:r>
      <w:r>
        <w:rPr>
          <w:rFonts w:ascii="Times New Roman" w:hAnsi="Times New Roman"/>
          <w:sz w:val="20"/>
          <w:szCs w:val="20"/>
          <w:lang w:val="fr-FR"/>
        </w:rPr>
        <w:t xml:space="preserve"> dans d’autres cadres de politique pour </w:t>
      </w:r>
      <w:r w:rsidR="001F10D4">
        <w:rPr>
          <w:rFonts w:ascii="Times New Roman" w:hAnsi="Times New Roman"/>
          <w:sz w:val="20"/>
          <w:szCs w:val="20"/>
          <w:lang w:val="fr-FR"/>
        </w:rPr>
        <w:t xml:space="preserve">les </w:t>
      </w:r>
      <w:r>
        <w:rPr>
          <w:rFonts w:ascii="Times New Roman" w:hAnsi="Times New Roman"/>
          <w:sz w:val="20"/>
          <w:szCs w:val="20"/>
          <w:lang w:val="fr-FR"/>
        </w:rPr>
        <w:t>entreprises</w:t>
      </w:r>
      <w:r w:rsidR="001F10D4">
        <w:rPr>
          <w:rFonts w:ascii="Times New Roman" w:hAnsi="Times New Roman"/>
          <w:sz w:val="20"/>
          <w:szCs w:val="20"/>
          <w:lang w:val="fr-FR"/>
        </w:rPr>
        <w:t xml:space="preserve"> responsables, tels</w:t>
      </w:r>
      <w:r>
        <w:rPr>
          <w:rFonts w:ascii="Times New Roman" w:hAnsi="Times New Roman"/>
          <w:sz w:val="20"/>
          <w:szCs w:val="20"/>
          <w:lang w:val="fr-FR"/>
        </w:rPr>
        <w:t xml:space="preserve"> que </w:t>
      </w:r>
      <w:r w:rsidR="00E81054">
        <w:rPr>
          <w:rFonts w:ascii="Times New Roman" w:hAnsi="Times New Roman"/>
          <w:sz w:val="20"/>
          <w:szCs w:val="20"/>
          <w:lang w:val="fr-FR"/>
        </w:rPr>
        <w:t xml:space="preserve">le récent guide </w:t>
      </w:r>
      <w:r w:rsidR="002D6111">
        <w:rPr>
          <w:rFonts w:ascii="Times New Roman" w:hAnsi="Times New Roman"/>
          <w:sz w:val="20"/>
          <w:szCs w:val="20"/>
          <w:lang w:val="fr-FR"/>
        </w:rPr>
        <w:t>de l’</w:t>
      </w:r>
      <w:r w:rsidR="00E81054">
        <w:rPr>
          <w:rFonts w:ascii="Times New Roman" w:hAnsi="Times New Roman"/>
          <w:sz w:val="20"/>
          <w:szCs w:val="20"/>
          <w:lang w:val="fr-FR"/>
        </w:rPr>
        <w:t>OCDE sur le devoir de diligence pour une condu</w:t>
      </w:r>
      <w:r w:rsidR="00A363F4">
        <w:rPr>
          <w:rFonts w:ascii="Times New Roman" w:hAnsi="Times New Roman"/>
          <w:sz w:val="20"/>
          <w:szCs w:val="20"/>
          <w:lang w:val="fr-FR"/>
        </w:rPr>
        <w:t>ite responsable des entreprises</w:t>
      </w:r>
      <w:r w:rsidR="001F10D4">
        <w:rPr>
          <w:rFonts w:ascii="Times New Roman" w:hAnsi="Times New Roman"/>
          <w:sz w:val="20"/>
          <w:szCs w:val="20"/>
          <w:lang w:val="fr-FR"/>
        </w:rPr>
        <w:t xml:space="preserve">, qui fournit des </w:t>
      </w:r>
      <w:r w:rsidR="001F10D4">
        <w:rPr>
          <w:rFonts w:ascii="Times New Roman" w:hAnsi="Times New Roman"/>
          <w:sz w:val="20"/>
          <w:szCs w:val="20"/>
          <w:lang w:val="fr-FR"/>
        </w:rPr>
        <w:lastRenderedPageBreak/>
        <w:t xml:space="preserve">orientations concrètes pour la diligence raisonnable dans la </w:t>
      </w:r>
      <w:r>
        <w:rPr>
          <w:rFonts w:ascii="Times New Roman" w:hAnsi="Times New Roman"/>
          <w:sz w:val="20"/>
          <w:szCs w:val="20"/>
          <w:lang w:val="fr-FR"/>
        </w:rPr>
        <w:t>pratique.</w:t>
      </w:r>
      <w:r w:rsidR="001F10D4">
        <w:rPr>
          <w:rFonts w:ascii="Times New Roman" w:hAnsi="Times New Roman"/>
          <w:sz w:val="20"/>
          <w:szCs w:val="20"/>
          <w:lang w:val="fr-FR"/>
        </w:rPr>
        <w:t xml:space="preserve"> La norme de diligence raisonnable en matière de droits de l’homme est de plus en plus reflétée dans les cadres politiques et l</w:t>
      </w:r>
      <w:r w:rsidR="00E81054">
        <w:rPr>
          <w:rFonts w:ascii="Times New Roman" w:hAnsi="Times New Roman"/>
          <w:sz w:val="20"/>
          <w:szCs w:val="20"/>
          <w:lang w:val="fr-FR"/>
        </w:rPr>
        <w:t xml:space="preserve">es </w:t>
      </w:r>
      <w:r w:rsidR="001F10D4">
        <w:rPr>
          <w:rFonts w:ascii="Times New Roman" w:hAnsi="Times New Roman"/>
          <w:sz w:val="20"/>
          <w:szCs w:val="20"/>
          <w:lang w:val="fr-FR"/>
        </w:rPr>
        <w:t>législation</w:t>
      </w:r>
      <w:r w:rsidR="00E81054">
        <w:rPr>
          <w:rFonts w:ascii="Times New Roman" w:hAnsi="Times New Roman"/>
          <w:sz w:val="20"/>
          <w:szCs w:val="20"/>
          <w:lang w:val="fr-FR"/>
        </w:rPr>
        <w:t>s étatiques</w:t>
      </w:r>
      <w:r w:rsidR="001F10D4">
        <w:rPr>
          <w:rFonts w:ascii="Times New Roman" w:hAnsi="Times New Roman"/>
          <w:sz w:val="20"/>
          <w:szCs w:val="20"/>
          <w:lang w:val="fr-FR"/>
        </w:rPr>
        <w:t xml:space="preserve">, y compris la divulgation obligatoire des risques d’esclavage moderne dans les chaînes </w:t>
      </w:r>
      <w:r w:rsidR="002D6111">
        <w:rPr>
          <w:rFonts w:ascii="Times New Roman" w:hAnsi="Times New Roman"/>
          <w:sz w:val="20"/>
          <w:szCs w:val="20"/>
          <w:lang w:val="fr-FR"/>
        </w:rPr>
        <w:t>de valeur</w:t>
      </w:r>
      <w:r w:rsidR="001F10D4">
        <w:rPr>
          <w:rFonts w:ascii="Times New Roman" w:hAnsi="Times New Roman"/>
          <w:sz w:val="20"/>
          <w:szCs w:val="20"/>
          <w:lang w:val="fr-FR"/>
        </w:rPr>
        <w:t>. Dans le</w:t>
      </w:r>
      <w:r>
        <w:rPr>
          <w:rFonts w:ascii="Times New Roman" w:hAnsi="Times New Roman"/>
          <w:sz w:val="20"/>
          <w:szCs w:val="20"/>
          <w:lang w:val="fr-FR"/>
        </w:rPr>
        <w:t xml:space="preserve">s 20 </w:t>
      </w:r>
      <w:hyperlink r:id="rId11" w:history="1">
        <w:r>
          <w:rPr>
            <w:rStyle w:val="Hyperlink"/>
            <w:rFonts w:ascii="Times New Roman" w:hAnsi="Times New Roman"/>
            <w:sz w:val="20"/>
            <w:szCs w:val="20"/>
          </w:rPr>
          <w:t>plans</w:t>
        </w:r>
        <w:r w:rsidR="002D6111">
          <w:rPr>
            <w:rStyle w:val="Hyperlink"/>
            <w:rFonts w:ascii="Times New Roman" w:hAnsi="Times New Roman"/>
            <w:sz w:val="20"/>
            <w:szCs w:val="20"/>
          </w:rPr>
          <w:t xml:space="preserve"> nationaux</w:t>
        </w:r>
        <w:r>
          <w:rPr>
            <w:rStyle w:val="Hyperlink"/>
            <w:rFonts w:ascii="Times New Roman" w:hAnsi="Times New Roman"/>
            <w:sz w:val="20"/>
            <w:szCs w:val="20"/>
          </w:rPr>
          <w:t xml:space="preserve"> d’action </w:t>
        </w:r>
        <w:r w:rsidR="002D6111">
          <w:rPr>
            <w:rStyle w:val="Hyperlink"/>
            <w:rFonts w:ascii="Times New Roman" w:hAnsi="Times New Roman"/>
            <w:sz w:val="20"/>
            <w:szCs w:val="20"/>
          </w:rPr>
          <w:t xml:space="preserve">relatifs aux </w:t>
        </w:r>
        <w:r>
          <w:rPr>
            <w:rStyle w:val="Hyperlink"/>
            <w:rFonts w:ascii="Times New Roman" w:hAnsi="Times New Roman"/>
            <w:sz w:val="20"/>
            <w:szCs w:val="20"/>
          </w:rPr>
          <w:t xml:space="preserve"> entreprises et </w:t>
        </w:r>
        <w:r w:rsidR="002D6111">
          <w:rPr>
            <w:rStyle w:val="Hyperlink"/>
            <w:rFonts w:ascii="Times New Roman" w:hAnsi="Times New Roman"/>
            <w:sz w:val="20"/>
            <w:szCs w:val="20"/>
          </w:rPr>
          <w:t xml:space="preserve">aux </w:t>
        </w:r>
        <w:r>
          <w:rPr>
            <w:rStyle w:val="Hyperlink"/>
            <w:rFonts w:ascii="Times New Roman" w:hAnsi="Times New Roman"/>
            <w:sz w:val="20"/>
            <w:szCs w:val="20"/>
          </w:rPr>
          <w:t>droits de l’homme</w:t>
        </w:r>
        <w:r>
          <w:rPr>
            <w:rStyle w:val="Hyperlink"/>
          </w:rPr>
          <w:t xml:space="preserve"> </w:t>
        </w:r>
      </w:hyperlink>
      <w:r w:rsidR="001F10D4">
        <w:rPr>
          <w:rFonts w:ascii="Times New Roman" w:hAnsi="Times New Roman"/>
          <w:sz w:val="20"/>
          <w:szCs w:val="20"/>
          <w:lang w:val="fr-FR"/>
        </w:rPr>
        <w:t>qui ont été publiés à ce jour</w:t>
      </w:r>
      <w:r>
        <w:rPr>
          <w:rFonts w:ascii="Times New Roman" w:hAnsi="Times New Roman"/>
          <w:sz w:val="20"/>
          <w:szCs w:val="20"/>
          <w:lang w:val="fr-FR"/>
        </w:rPr>
        <w:t xml:space="preserve">, les gouvernements ont réaffirmé </w:t>
      </w:r>
      <w:r w:rsidR="001F10D4">
        <w:rPr>
          <w:rFonts w:ascii="Times New Roman" w:hAnsi="Times New Roman"/>
          <w:sz w:val="20"/>
          <w:szCs w:val="20"/>
          <w:lang w:val="fr-FR"/>
        </w:rPr>
        <w:t xml:space="preserve">qu’ils attendaient des </w:t>
      </w:r>
      <w:r>
        <w:rPr>
          <w:rFonts w:ascii="Times New Roman" w:hAnsi="Times New Roman"/>
          <w:sz w:val="20"/>
          <w:szCs w:val="20"/>
          <w:lang w:val="fr-FR"/>
        </w:rPr>
        <w:t xml:space="preserve">entreprises </w:t>
      </w:r>
      <w:r w:rsidR="001F10D4">
        <w:rPr>
          <w:rFonts w:ascii="Times New Roman" w:hAnsi="Times New Roman"/>
          <w:sz w:val="20"/>
          <w:szCs w:val="20"/>
          <w:lang w:val="fr-FR"/>
        </w:rPr>
        <w:t xml:space="preserve">qu’elles fassent preuve de diligence raisonnable en matière </w:t>
      </w:r>
      <w:r>
        <w:rPr>
          <w:rFonts w:ascii="Times New Roman" w:hAnsi="Times New Roman"/>
          <w:sz w:val="20"/>
          <w:szCs w:val="20"/>
          <w:lang w:val="fr-FR"/>
        </w:rPr>
        <w:t>des droits de l’homme.</w:t>
      </w:r>
    </w:p>
    <w:p w:rsidR="00333375" w:rsidRDefault="00333375" w:rsidP="00333375">
      <w:r w:rsidRPr="00E93F06">
        <w:rPr>
          <w:rFonts w:ascii="Times New Roman" w:hAnsi="Times New Roman"/>
          <w:sz w:val="20"/>
          <w:szCs w:val="20"/>
          <w:lang w:val="fr-FR"/>
        </w:rPr>
        <w:t>Un nombre croissant</w:t>
      </w:r>
      <w:r>
        <w:rPr>
          <w:rFonts w:ascii="Times New Roman" w:hAnsi="Times New Roman"/>
          <w:sz w:val="20"/>
          <w:szCs w:val="20"/>
          <w:lang w:val="fr-FR"/>
        </w:rPr>
        <w:t xml:space="preserve"> d’investisseurs commencent à demander </w:t>
      </w:r>
      <w:r w:rsidR="00E93F06">
        <w:rPr>
          <w:rFonts w:ascii="Times New Roman" w:hAnsi="Times New Roman"/>
          <w:sz w:val="20"/>
          <w:szCs w:val="20"/>
          <w:lang w:val="fr-FR"/>
        </w:rPr>
        <w:t xml:space="preserve">aux </w:t>
      </w:r>
      <w:r>
        <w:rPr>
          <w:rFonts w:ascii="Times New Roman" w:hAnsi="Times New Roman"/>
          <w:sz w:val="20"/>
          <w:szCs w:val="20"/>
          <w:lang w:val="fr-FR"/>
        </w:rPr>
        <w:t xml:space="preserve">entreprises comment ils gèrent leurs risques </w:t>
      </w:r>
      <w:r w:rsidR="00E81054">
        <w:rPr>
          <w:rFonts w:ascii="Times New Roman" w:hAnsi="Times New Roman"/>
          <w:sz w:val="20"/>
          <w:szCs w:val="20"/>
          <w:lang w:val="fr-FR"/>
        </w:rPr>
        <w:t>en matière de</w:t>
      </w:r>
      <w:r>
        <w:rPr>
          <w:rFonts w:ascii="Times New Roman" w:hAnsi="Times New Roman"/>
          <w:sz w:val="20"/>
          <w:szCs w:val="20"/>
          <w:lang w:val="fr-FR"/>
        </w:rPr>
        <w:t xml:space="preserve"> droits de l’homme. En outre, </w:t>
      </w:r>
      <w:r w:rsidR="00E93F06">
        <w:rPr>
          <w:rFonts w:ascii="Times New Roman" w:hAnsi="Times New Roman"/>
          <w:sz w:val="20"/>
          <w:szCs w:val="20"/>
          <w:lang w:val="fr-FR"/>
        </w:rPr>
        <w:t xml:space="preserve">les avocats d’affaires reconnaissent de plus en plus qu’ils devraient </w:t>
      </w:r>
      <w:r w:rsidR="00B832D4">
        <w:rPr>
          <w:rFonts w:ascii="Times New Roman" w:hAnsi="Times New Roman"/>
          <w:sz w:val="20"/>
          <w:szCs w:val="20"/>
          <w:lang w:val="fr-FR"/>
        </w:rPr>
        <w:t xml:space="preserve">conseiller aux entreprises </w:t>
      </w:r>
      <w:r>
        <w:rPr>
          <w:rFonts w:ascii="Times New Roman" w:hAnsi="Times New Roman"/>
          <w:sz w:val="20"/>
          <w:szCs w:val="20"/>
          <w:lang w:val="fr-FR"/>
        </w:rPr>
        <w:t>clientes d’exercer</w:t>
      </w:r>
      <w:r w:rsidR="00B832D4">
        <w:rPr>
          <w:rFonts w:ascii="Times New Roman" w:hAnsi="Times New Roman"/>
          <w:sz w:val="20"/>
          <w:szCs w:val="20"/>
          <w:lang w:val="fr-FR"/>
        </w:rPr>
        <w:t xml:space="preserve"> la diligence raisonnable en matière de droits de l’homme</w:t>
      </w:r>
      <w:r>
        <w:rPr>
          <w:rFonts w:ascii="Times New Roman" w:hAnsi="Times New Roman"/>
          <w:sz w:val="20"/>
          <w:szCs w:val="20"/>
          <w:lang w:val="fr-FR"/>
        </w:rPr>
        <w:t xml:space="preserve">. Dans le monde du sport, </w:t>
      </w:r>
      <w:r w:rsidR="00B832D4">
        <w:rPr>
          <w:rFonts w:ascii="Times New Roman" w:hAnsi="Times New Roman"/>
          <w:sz w:val="20"/>
          <w:szCs w:val="20"/>
          <w:lang w:val="fr-FR"/>
        </w:rPr>
        <w:t xml:space="preserve">les </w:t>
      </w:r>
      <w:r>
        <w:rPr>
          <w:rFonts w:ascii="Times New Roman" w:hAnsi="Times New Roman"/>
          <w:sz w:val="20"/>
          <w:szCs w:val="20"/>
          <w:lang w:val="fr-FR"/>
        </w:rPr>
        <w:t>processus de diligence raisonnable</w:t>
      </w:r>
      <w:r w:rsidR="00B832D4">
        <w:rPr>
          <w:rFonts w:ascii="Times New Roman" w:hAnsi="Times New Roman"/>
          <w:sz w:val="20"/>
          <w:szCs w:val="20"/>
          <w:lang w:val="fr-FR"/>
        </w:rPr>
        <w:t xml:space="preserve"> en matière des droits de l’homme font maintenant</w:t>
      </w:r>
      <w:r>
        <w:rPr>
          <w:rFonts w:ascii="Times New Roman" w:hAnsi="Times New Roman"/>
          <w:sz w:val="20"/>
          <w:szCs w:val="20"/>
          <w:lang w:val="fr-FR"/>
        </w:rPr>
        <w:t xml:space="preserve"> partie intégrante du processus de sélection pour les méga événements sportifs. </w:t>
      </w:r>
    </w:p>
    <w:p w:rsidR="00333375" w:rsidRDefault="00333375" w:rsidP="00333375">
      <w:r>
        <w:rPr>
          <w:rFonts w:ascii="Times New Roman" w:hAnsi="Times New Roman"/>
          <w:sz w:val="20"/>
          <w:szCs w:val="20"/>
          <w:lang w:val="fr-FR"/>
        </w:rPr>
        <w:t xml:space="preserve">Parmi les entreprises commerciales, un nombre restreint mais croissant de grandes entreprises dans différents secteurs ont émis des déclarations de politique générale exprimant leur engagement à respecter les droits de l’homme conformément aux </w:t>
      </w:r>
      <w:r w:rsidR="00E81054">
        <w:rPr>
          <w:rFonts w:ascii="Times New Roman" w:hAnsi="Times New Roman"/>
          <w:sz w:val="20"/>
          <w:szCs w:val="20"/>
          <w:lang w:val="fr-FR"/>
        </w:rPr>
        <w:t>P</w:t>
      </w:r>
      <w:r>
        <w:rPr>
          <w:rFonts w:ascii="Times New Roman" w:hAnsi="Times New Roman"/>
          <w:sz w:val="20"/>
          <w:szCs w:val="20"/>
          <w:lang w:val="fr-FR"/>
        </w:rPr>
        <w:t xml:space="preserve">rincipes directeurs. Plusieurs de ces entreprises développent des pratiques qui impliquent l’apprentissage continu et l’innovation autour des </w:t>
      </w:r>
      <w:r w:rsidR="00B832D4">
        <w:rPr>
          <w:rFonts w:ascii="Times New Roman" w:hAnsi="Times New Roman"/>
          <w:sz w:val="20"/>
          <w:szCs w:val="20"/>
          <w:lang w:val="fr-FR"/>
        </w:rPr>
        <w:t xml:space="preserve">diverses </w:t>
      </w:r>
      <w:r>
        <w:rPr>
          <w:rFonts w:ascii="Times New Roman" w:hAnsi="Times New Roman"/>
          <w:sz w:val="20"/>
          <w:szCs w:val="20"/>
          <w:lang w:val="fr-FR"/>
        </w:rPr>
        <w:t>composant</w:t>
      </w:r>
      <w:r w:rsidR="00B832D4">
        <w:rPr>
          <w:rFonts w:ascii="Times New Roman" w:hAnsi="Times New Roman"/>
          <w:sz w:val="20"/>
          <w:szCs w:val="20"/>
          <w:lang w:val="fr-FR"/>
        </w:rPr>
        <w:t>e</w:t>
      </w:r>
      <w:r>
        <w:rPr>
          <w:rFonts w:ascii="Times New Roman" w:hAnsi="Times New Roman"/>
          <w:sz w:val="20"/>
          <w:szCs w:val="20"/>
          <w:lang w:val="fr-FR"/>
        </w:rPr>
        <w:t xml:space="preserve">s </w:t>
      </w:r>
      <w:r w:rsidR="00B832D4">
        <w:rPr>
          <w:rFonts w:ascii="Times New Roman" w:hAnsi="Times New Roman"/>
          <w:sz w:val="20"/>
          <w:szCs w:val="20"/>
          <w:lang w:val="fr-FR"/>
        </w:rPr>
        <w:t xml:space="preserve">de la </w:t>
      </w:r>
      <w:r>
        <w:rPr>
          <w:rFonts w:ascii="Times New Roman" w:hAnsi="Times New Roman"/>
          <w:sz w:val="20"/>
          <w:szCs w:val="20"/>
          <w:lang w:val="fr-FR"/>
        </w:rPr>
        <w:t xml:space="preserve">diligence raisonnable </w:t>
      </w:r>
      <w:r w:rsidR="00B832D4">
        <w:rPr>
          <w:rFonts w:ascii="Times New Roman" w:hAnsi="Times New Roman"/>
          <w:sz w:val="20"/>
          <w:szCs w:val="20"/>
          <w:lang w:val="fr-FR"/>
        </w:rPr>
        <w:t xml:space="preserve">en matière de droits de l’homme afin de </w:t>
      </w:r>
      <w:r>
        <w:rPr>
          <w:rFonts w:ascii="Times New Roman" w:hAnsi="Times New Roman"/>
          <w:sz w:val="20"/>
          <w:szCs w:val="20"/>
          <w:lang w:val="fr-FR"/>
        </w:rPr>
        <w:t xml:space="preserve">prévenir et </w:t>
      </w:r>
      <w:r w:rsidR="00B832D4">
        <w:rPr>
          <w:rFonts w:ascii="Times New Roman" w:hAnsi="Times New Roman"/>
          <w:sz w:val="20"/>
          <w:szCs w:val="20"/>
          <w:lang w:val="fr-FR"/>
        </w:rPr>
        <w:t xml:space="preserve">atténuer </w:t>
      </w:r>
      <w:r>
        <w:rPr>
          <w:rFonts w:ascii="Times New Roman" w:hAnsi="Times New Roman"/>
          <w:sz w:val="20"/>
          <w:szCs w:val="20"/>
          <w:lang w:val="fr-FR"/>
        </w:rPr>
        <w:t xml:space="preserve">les </w:t>
      </w:r>
      <w:r w:rsidR="00E81054">
        <w:rPr>
          <w:rFonts w:ascii="Times New Roman" w:hAnsi="Times New Roman"/>
          <w:sz w:val="20"/>
          <w:szCs w:val="20"/>
          <w:lang w:val="fr-FR"/>
        </w:rPr>
        <w:t xml:space="preserve">incidences </w:t>
      </w:r>
      <w:r>
        <w:rPr>
          <w:rFonts w:ascii="Times New Roman" w:hAnsi="Times New Roman"/>
          <w:sz w:val="20"/>
          <w:szCs w:val="20"/>
          <w:lang w:val="fr-FR"/>
        </w:rPr>
        <w:t>dans l’ensemble des opérations et relations, y compris dans les chaînes</w:t>
      </w:r>
      <w:r w:rsidR="00704F98">
        <w:rPr>
          <w:rFonts w:ascii="Times New Roman" w:hAnsi="Times New Roman"/>
          <w:sz w:val="20"/>
          <w:szCs w:val="20"/>
          <w:lang w:val="fr-FR"/>
        </w:rPr>
        <w:t xml:space="preserve"> de valeur</w:t>
      </w:r>
      <w:r>
        <w:rPr>
          <w:rFonts w:ascii="Times New Roman" w:hAnsi="Times New Roman"/>
          <w:sz w:val="20"/>
          <w:szCs w:val="20"/>
          <w:lang w:val="fr-FR"/>
        </w:rPr>
        <w:t>.</w:t>
      </w:r>
    </w:p>
    <w:p w:rsidR="00333375" w:rsidRPr="00D666D4" w:rsidRDefault="00333375" w:rsidP="00333375">
      <w:pPr>
        <w:pStyle w:val="Heading3"/>
        <w:rPr>
          <w:color w:val="C45911" w:themeColor="accent2" w:themeShade="BF"/>
        </w:rPr>
      </w:pPr>
      <w:r w:rsidRPr="00D666D4">
        <w:rPr>
          <w:rFonts w:ascii="Times New Roman" w:hAnsi="Times New Roman"/>
          <w:color w:val="C45911" w:themeColor="accent2" w:themeShade="BF"/>
          <w:sz w:val="20"/>
          <w:szCs w:val="20"/>
          <w:lang w:val="fr-FR"/>
        </w:rPr>
        <w:t>Pratiques commerciales : lacunes et défis</w:t>
      </w:r>
    </w:p>
    <w:p w:rsidR="00333375" w:rsidRDefault="00D666D4" w:rsidP="00333375">
      <w:r>
        <w:rPr>
          <w:rFonts w:ascii="Times New Roman" w:hAnsi="Times New Roman"/>
          <w:sz w:val="20"/>
          <w:szCs w:val="20"/>
        </w:rPr>
        <w:t>Les é</w:t>
      </w:r>
      <w:proofErr w:type="spellStart"/>
      <w:r w:rsidR="00333375">
        <w:rPr>
          <w:rFonts w:ascii="Times New Roman" w:hAnsi="Times New Roman"/>
          <w:sz w:val="20"/>
          <w:szCs w:val="20"/>
          <w:lang w:val="fr-FR"/>
        </w:rPr>
        <w:t>valuations</w:t>
      </w:r>
      <w:proofErr w:type="spellEnd"/>
      <w:r w:rsidR="00333375">
        <w:rPr>
          <w:rFonts w:ascii="Times New Roman" w:hAnsi="Times New Roman"/>
          <w:sz w:val="20"/>
          <w:szCs w:val="20"/>
          <w:lang w:val="fr-FR"/>
        </w:rPr>
        <w:t xml:space="preserve"> par référence et </w:t>
      </w:r>
      <w:r>
        <w:rPr>
          <w:rFonts w:ascii="Times New Roman" w:hAnsi="Times New Roman"/>
          <w:sz w:val="20"/>
          <w:szCs w:val="20"/>
          <w:lang w:val="fr-FR"/>
        </w:rPr>
        <w:t xml:space="preserve">les </w:t>
      </w:r>
      <w:r w:rsidR="00333375">
        <w:rPr>
          <w:rFonts w:ascii="Times New Roman" w:hAnsi="Times New Roman"/>
          <w:sz w:val="20"/>
          <w:szCs w:val="20"/>
          <w:lang w:val="fr-FR"/>
        </w:rPr>
        <w:t>initiatives</w:t>
      </w:r>
      <w:r>
        <w:rPr>
          <w:rFonts w:ascii="Times New Roman" w:hAnsi="Times New Roman"/>
          <w:sz w:val="20"/>
          <w:szCs w:val="20"/>
          <w:lang w:val="fr-FR"/>
        </w:rPr>
        <w:t xml:space="preserve"> de classement</w:t>
      </w:r>
      <w:r w:rsidR="00333375">
        <w:rPr>
          <w:rFonts w:ascii="Times New Roman" w:hAnsi="Times New Roman"/>
          <w:sz w:val="20"/>
          <w:szCs w:val="20"/>
          <w:lang w:val="fr-FR"/>
        </w:rPr>
        <w:t xml:space="preserve"> soulignent que la majorité</w:t>
      </w:r>
      <w:r w:rsidR="00333375">
        <w:rPr>
          <w:lang w:val="fr-FR"/>
        </w:rPr>
        <w:t xml:space="preserve"> </w:t>
      </w:r>
      <w:r w:rsidR="00333375">
        <w:rPr>
          <w:rFonts w:ascii="Times New Roman" w:hAnsi="Times New Roman"/>
          <w:sz w:val="20"/>
          <w:szCs w:val="20"/>
          <w:lang w:val="fr-FR"/>
        </w:rPr>
        <w:t xml:space="preserve">des </w:t>
      </w:r>
      <w:r>
        <w:rPr>
          <w:rFonts w:ascii="Times New Roman" w:hAnsi="Times New Roman"/>
          <w:sz w:val="20"/>
          <w:szCs w:val="20"/>
          <w:lang w:val="fr-FR"/>
        </w:rPr>
        <w:t xml:space="preserve">entreprises </w:t>
      </w:r>
      <w:r w:rsidR="00333375">
        <w:rPr>
          <w:rFonts w:ascii="Times New Roman" w:hAnsi="Times New Roman"/>
          <w:sz w:val="20"/>
          <w:szCs w:val="20"/>
          <w:lang w:val="fr-FR"/>
        </w:rPr>
        <w:t xml:space="preserve">ne démontrent pas de pratiques qui répondent aux exigences </w:t>
      </w:r>
      <w:r>
        <w:rPr>
          <w:rFonts w:ascii="Times New Roman" w:hAnsi="Times New Roman"/>
          <w:sz w:val="20"/>
          <w:szCs w:val="20"/>
          <w:lang w:val="fr-FR"/>
        </w:rPr>
        <w:t>établies par les P</w:t>
      </w:r>
      <w:r w:rsidR="00333375">
        <w:rPr>
          <w:rFonts w:ascii="Times New Roman" w:hAnsi="Times New Roman"/>
          <w:sz w:val="20"/>
          <w:szCs w:val="20"/>
          <w:lang w:val="fr-FR"/>
        </w:rPr>
        <w:t xml:space="preserve">rincipes directeurs. Cela peut </w:t>
      </w:r>
      <w:r w:rsidR="0044429E">
        <w:rPr>
          <w:rFonts w:ascii="Times New Roman" w:hAnsi="Times New Roman"/>
          <w:sz w:val="20"/>
          <w:szCs w:val="20"/>
          <w:lang w:val="fr-FR"/>
        </w:rPr>
        <w:t xml:space="preserve">signifier </w:t>
      </w:r>
      <w:r w:rsidR="00333375">
        <w:rPr>
          <w:rFonts w:ascii="Times New Roman" w:hAnsi="Times New Roman"/>
          <w:sz w:val="20"/>
          <w:szCs w:val="20"/>
          <w:lang w:val="fr-FR"/>
        </w:rPr>
        <w:t>que des risques pour les travailleurs et les collectivités ne sont pas gérés convena</w:t>
      </w:r>
      <w:r>
        <w:rPr>
          <w:rFonts w:ascii="Times New Roman" w:hAnsi="Times New Roman"/>
          <w:sz w:val="20"/>
          <w:szCs w:val="20"/>
          <w:lang w:val="fr-FR"/>
        </w:rPr>
        <w:t>blement malgré une sensibilisation et des engagements croissants. Le G</w:t>
      </w:r>
      <w:r w:rsidR="00333375">
        <w:rPr>
          <w:rFonts w:ascii="Times New Roman" w:hAnsi="Times New Roman"/>
          <w:sz w:val="20"/>
          <w:szCs w:val="20"/>
          <w:lang w:val="fr-FR"/>
        </w:rPr>
        <w:t xml:space="preserve">roupe de travail constate des lacunes dans la pratique actuelle </w:t>
      </w:r>
      <w:r w:rsidR="0044429E">
        <w:rPr>
          <w:rFonts w:ascii="Times New Roman" w:hAnsi="Times New Roman"/>
          <w:sz w:val="20"/>
          <w:szCs w:val="20"/>
          <w:lang w:val="fr-FR"/>
        </w:rPr>
        <w:t xml:space="preserve">relative à </w:t>
      </w:r>
      <w:r w:rsidR="00333375">
        <w:rPr>
          <w:rFonts w:ascii="Times New Roman" w:hAnsi="Times New Roman"/>
          <w:sz w:val="20"/>
          <w:szCs w:val="20"/>
          <w:lang w:val="fr-FR"/>
        </w:rPr>
        <w:t>la divulgation des évaluations des risques et des</w:t>
      </w:r>
      <w:r>
        <w:rPr>
          <w:rFonts w:ascii="Times New Roman" w:hAnsi="Times New Roman"/>
          <w:sz w:val="20"/>
          <w:szCs w:val="20"/>
          <w:lang w:val="fr-FR"/>
        </w:rPr>
        <w:t xml:space="preserve"> processus de </w:t>
      </w:r>
      <w:r w:rsidR="00333375">
        <w:rPr>
          <w:rFonts w:ascii="Times New Roman" w:hAnsi="Times New Roman"/>
          <w:sz w:val="20"/>
          <w:szCs w:val="20"/>
          <w:lang w:val="fr-FR"/>
        </w:rPr>
        <w:t>diligence raisonnable</w:t>
      </w:r>
      <w:r>
        <w:rPr>
          <w:rFonts w:ascii="Times New Roman" w:hAnsi="Times New Roman"/>
          <w:sz w:val="20"/>
          <w:szCs w:val="20"/>
          <w:lang w:val="fr-FR"/>
        </w:rPr>
        <w:t xml:space="preserve"> en matière de droits de l’homme</w:t>
      </w:r>
      <w:r w:rsidR="00333375">
        <w:rPr>
          <w:rFonts w:ascii="Times New Roman" w:hAnsi="Times New Roman"/>
          <w:sz w:val="20"/>
          <w:szCs w:val="20"/>
          <w:lang w:val="fr-FR"/>
        </w:rPr>
        <w:t xml:space="preserve">, ainsi que </w:t>
      </w:r>
      <w:r w:rsidR="00D03997">
        <w:rPr>
          <w:rFonts w:ascii="Times New Roman" w:hAnsi="Times New Roman"/>
          <w:sz w:val="20"/>
          <w:szCs w:val="20"/>
          <w:lang w:val="fr-FR"/>
        </w:rPr>
        <w:t xml:space="preserve">dans les composantes </w:t>
      </w:r>
      <w:r w:rsidR="002D6111">
        <w:rPr>
          <w:rFonts w:ascii="Times New Roman" w:hAnsi="Times New Roman"/>
          <w:sz w:val="20"/>
          <w:szCs w:val="20"/>
          <w:lang w:val="fr-FR"/>
        </w:rPr>
        <w:t xml:space="preserve">de </w:t>
      </w:r>
      <w:r w:rsidR="00C41A85">
        <w:rPr>
          <w:rFonts w:ascii="Times New Roman" w:hAnsi="Times New Roman"/>
          <w:sz w:val="20"/>
          <w:szCs w:val="20"/>
          <w:lang w:val="fr-FR"/>
        </w:rPr>
        <w:t xml:space="preserve">« </w:t>
      </w:r>
      <w:r w:rsidR="00D03997">
        <w:rPr>
          <w:rFonts w:ascii="Times New Roman" w:hAnsi="Times New Roman"/>
          <w:sz w:val="20"/>
          <w:szCs w:val="20"/>
          <w:lang w:val="fr-FR"/>
        </w:rPr>
        <w:t xml:space="preserve">prendre des mesures </w:t>
      </w:r>
      <w:r w:rsidR="00333375">
        <w:rPr>
          <w:rFonts w:ascii="Times New Roman" w:hAnsi="Times New Roman"/>
          <w:sz w:val="20"/>
          <w:szCs w:val="20"/>
          <w:lang w:val="fr-FR"/>
        </w:rPr>
        <w:t>» et</w:t>
      </w:r>
      <w:r w:rsidR="002D6111">
        <w:rPr>
          <w:rFonts w:ascii="Times New Roman" w:hAnsi="Times New Roman"/>
          <w:sz w:val="20"/>
          <w:szCs w:val="20"/>
          <w:lang w:val="fr-FR"/>
        </w:rPr>
        <w:t xml:space="preserve"> de </w:t>
      </w:r>
      <w:r w:rsidR="0044429E">
        <w:rPr>
          <w:rFonts w:ascii="Times New Roman" w:hAnsi="Times New Roman"/>
          <w:sz w:val="20"/>
          <w:szCs w:val="20"/>
          <w:lang w:val="fr-FR"/>
        </w:rPr>
        <w:t>contrôle de l’efficacité des mesures</w:t>
      </w:r>
      <w:r w:rsidR="00C41A85">
        <w:rPr>
          <w:rFonts w:ascii="Times New Roman" w:hAnsi="Times New Roman"/>
          <w:sz w:val="20"/>
          <w:szCs w:val="20"/>
          <w:lang w:val="fr-FR"/>
        </w:rPr>
        <w:t xml:space="preserve"> </w:t>
      </w:r>
      <w:r w:rsidR="00333375">
        <w:rPr>
          <w:rFonts w:ascii="Times New Roman" w:hAnsi="Times New Roman"/>
          <w:sz w:val="20"/>
          <w:szCs w:val="20"/>
          <w:lang w:val="fr-FR"/>
        </w:rPr>
        <w:t>» de</w:t>
      </w:r>
      <w:r w:rsidR="00D03997">
        <w:rPr>
          <w:rFonts w:ascii="Times New Roman" w:hAnsi="Times New Roman"/>
          <w:sz w:val="20"/>
          <w:szCs w:val="20"/>
          <w:lang w:val="fr-FR"/>
        </w:rPr>
        <w:t xml:space="preserve"> la</w:t>
      </w:r>
      <w:r w:rsidR="00333375">
        <w:rPr>
          <w:rFonts w:ascii="Times New Roman" w:hAnsi="Times New Roman"/>
          <w:sz w:val="20"/>
          <w:szCs w:val="20"/>
          <w:lang w:val="fr-FR"/>
        </w:rPr>
        <w:t xml:space="preserve"> diligence raisonnable</w:t>
      </w:r>
      <w:r w:rsidR="00D03997">
        <w:rPr>
          <w:rFonts w:ascii="Times New Roman" w:hAnsi="Times New Roman"/>
          <w:sz w:val="20"/>
          <w:szCs w:val="20"/>
          <w:lang w:val="fr-FR"/>
        </w:rPr>
        <w:t xml:space="preserve"> en matière de droits de l’homme</w:t>
      </w:r>
      <w:r w:rsidR="00333375">
        <w:rPr>
          <w:rFonts w:ascii="Times New Roman" w:hAnsi="Times New Roman"/>
          <w:sz w:val="20"/>
          <w:szCs w:val="20"/>
          <w:lang w:val="fr-FR"/>
        </w:rPr>
        <w:t xml:space="preserve">. De même, les </w:t>
      </w:r>
      <w:r w:rsidR="00D03997">
        <w:rPr>
          <w:rFonts w:ascii="Times New Roman" w:hAnsi="Times New Roman"/>
          <w:sz w:val="20"/>
          <w:szCs w:val="20"/>
          <w:lang w:val="fr-FR"/>
        </w:rPr>
        <w:t xml:space="preserve">liens </w:t>
      </w:r>
      <w:r w:rsidR="00333375">
        <w:rPr>
          <w:rFonts w:ascii="Times New Roman" w:hAnsi="Times New Roman"/>
          <w:sz w:val="20"/>
          <w:szCs w:val="20"/>
          <w:lang w:val="fr-FR"/>
        </w:rPr>
        <w:t xml:space="preserve">entre la diligence raisonnable </w:t>
      </w:r>
      <w:r w:rsidR="00D03997">
        <w:rPr>
          <w:rFonts w:ascii="Times New Roman" w:hAnsi="Times New Roman"/>
          <w:sz w:val="20"/>
          <w:szCs w:val="20"/>
          <w:lang w:val="fr-FR"/>
        </w:rPr>
        <w:t>en matière de droits de l’homme et l’atténuation</w:t>
      </w:r>
      <w:r w:rsidR="00333375">
        <w:rPr>
          <w:rFonts w:ascii="Times New Roman" w:hAnsi="Times New Roman"/>
          <w:sz w:val="20"/>
          <w:szCs w:val="20"/>
          <w:lang w:val="fr-FR"/>
        </w:rPr>
        <w:t xml:space="preserve"> des </w:t>
      </w:r>
      <w:r w:rsidR="0044429E">
        <w:rPr>
          <w:rFonts w:ascii="Times New Roman" w:hAnsi="Times New Roman"/>
          <w:sz w:val="20"/>
          <w:szCs w:val="20"/>
          <w:lang w:val="fr-FR"/>
        </w:rPr>
        <w:t>incidences effectives</w:t>
      </w:r>
      <w:r w:rsidR="00333375">
        <w:rPr>
          <w:rFonts w:ascii="Times New Roman" w:hAnsi="Times New Roman"/>
          <w:sz w:val="20"/>
          <w:szCs w:val="20"/>
          <w:lang w:val="fr-FR"/>
        </w:rPr>
        <w:t xml:space="preserve"> ne sont pas faits dans la pratique.</w:t>
      </w:r>
      <w:r w:rsidR="00D03997">
        <w:rPr>
          <w:rFonts w:ascii="Times New Roman" w:hAnsi="Times New Roman"/>
          <w:sz w:val="20"/>
          <w:szCs w:val="20"/>
          <w:lang w:val="fr-FR"/>
        </w:rPr>
        <w:t xml:space="preserve"> Au-delà d’un petit groupe de « premiers convaincus</w:t>
      </w:r>
      <w:r w:rsidR="00F46C27">
        <w:rPr>
          <w:rFonts w:ascii="Times New Roman" w:hAnsi="Times New Roman"/>
          <w:sz w:val="20"/>
          <w:szCs w:val="20"/>
          <w:lang w:val="fr-FR"/>
        </w:rPr>
        <w:t xml:space="preserve"> </w:t>
      </w:r>
      <w:r w:rsidR="00333375">
        <w:rPr>
          <w:rFonts w:ascii="Times New Roman" w:hAnsi="Times New Roman"/>
          <w:sz w:val="20"/>
          <w:szCs w:val="20"/>
          <w:lang w:val="fr-FR"/>
        </w:rPr>
        <w:t>» –</w:t>
      </w:r>
      <w:r w:rsidR="00D03997">
        <w:rPr>
          <w:rFonts w:ascii="Times New Roman" w:hAnsi="Times New Roman"/>
          <w:sz w:val="20"/>
          <w:szCs w:val="20"/>
          <w:lang w:val="fr-FR"/>
        </w:rPr>
        <w:t xml:space="preserve">pour la plupart </w:t>
      </w:r>
      <w:r w:rsidR="00333375">
        <w:rPr>
          <w:rFonts w:ascii="Times New Roman" w:hAnsi="Times New Roman"/>
          <w:sz w:val="20"/>
          <w:szCs w:val="20"/>
          <w:lang w:val="fr-FR"/>
        </w:rPr>
        <w:t xml:space="preserve">de grandes entreprises basées principalement, mais non exclusivement, </w:t>
      </w:r>
      <w:r w:rsidR="0044429E">
        <w:rPr>
          <w:rFonts w:ascii="Times New Roman" w:hAnsi="Times New Roman"/>
          <w:sz w:val="20"/>
          <w:szCs w:val="20"/>
          <w:lang w:val="fr-FR"/>
        </w:rPr>
        <w:t xml:space="preserve">sur </w:t>
      </w:r>
      <w:r w:rsidR="00333375">
        <w:rPr>
          <w:rFonts w:ascii="Times New Roman" w:hAnsi="Times New Roman"/>
          <w:sz w:val="20"/>
          <w:szCs w:val="20"/>
          <w:lang w:val="fr-FR"/>
        </w:rPr>
        <w:t>certains marchés</w:t>
      </w:r>
      <w:r w:rsidR="00D03997">
        <w:rPr>
          <w:rFonts w:ascii="Times New Roman" w:hAnsi="Times New Roman"/>
          <w:sz w:val="20"/>
          <w:szCs w:val="20"/>
          <w:lang w:val="fr-FR"/>
        </w:rPr>
        <w:t xml:space="preserve"> occidentaux</w:t>
      </w:r>
      <w:r w:rsidR="00333375">
        <w:rPr>
          <w:rFonts w:ascii="Times New Roman" w:hAnsi="Times New Roman"/>
          <w:sz w:val="20"/>
          <w:szCs w:val="20"/>
          <w:lang w:val="fr-FR"/>
        </w:rPr>
        <w:t xml:space="preserve">– il </w:t>
      </w:r>
      <w:r w:rsidR="00D03997">
        <w:rPr>
          <w:rFonts w:ascii="Times New Roman" w:hAnsi="Times New Roman"/>
          <w:sz w:val="20"/>
          <w:szCs w:val="20"/>
          <w:lang w:val="fr-FR"/>
        </w:rPr>
        <w:t xml:space="preserve">existe </w:t>
      </w:r>
      <w:r w:rsidR="00333375">
        <w:rPr>
          <w:rFonts w:ascii="Times New Roman" w:hAnsi="Times New Roman"/>
          <w:sz w:val="20"/>
          <w:szCs w:val="20"/>
          <w:lang w:val="fr-FR"/>
        </w:rPr>
        <w:t xml:space="preserve">un manque général de connaissance et </w:t>
      </w:r>
      <w:r w:rsidR="00D03997">
        <w:rPr>
          <w:rFonts w:ascii="Times New Roman" w:hAnsi="Times New Roman"/>
          <w:sz w:val="20"/>
          <w:szCs w:val="20"/>
          <w:lang w:val="fr-FR"/>
        </w:rPr>
        <w:t xml:space="preserve">de </w:t>
      </w:r>
      <w:r w:rsidR="00333375">
        <w:rPr>
          <w:rFonts w:ascii="Times New Roman" w:hAnsi="Times New Roman"/>
          <w:sz w:val="20"/>
          <w:szCs w:val="20"/>
          <w:lang w:val="fr-FR"/>
        </w:rPr>
        <w:t xml:space="preserve">compréhension </w:t>
      </w:r>
      <w:r w:rsidR="002D6111">
        <w:rPr>
          <w:rFonts w:ascii="Times New Roman" w:hAnsi="Times New Roman"/>
          <w:sz w:val="20"/>
          <w:szCs w:val="20"/>
          <w:lang w:val="fr-FR"/>
        </w:rPr>
        <w:t>quant à la</w:t>
      </w:r>
      <w:r w:rsidR="00333375">
        <w:rPr>
          <w:rFonts w:ascii="Times New Roman" w:hAnsi="Times New Roman"/>
          <w:sz w:val="20"/>
          <w:szCs w:val="20"/>
          <w:lang w:val="fr-FR"/>
        </w:rPr>
        <w:t xml:space="preserve"> responsabilité</w:t>
      </w:r>
      <w:r w:rsidR="00F46C27">
        <w:rPr>
          <w:rFonts w:ascii="Times New Roman" w:hAnsi="Times New Roman"/>
          <w:sz w:val="20"/>
          <w:szCs w:val="20"/>
          <w:lang w:val="fr-FR"/>
        </w:rPr>
        <w:t xml:space="preserve"> des entreprises </w:t>
      </w:r>
      <w:r w:rsidR="0044429E">
        <w:rPr>
          <w:rFonts w:ascii="Times New Roman" w:hAnsi="Times New Roman"/>
          <w:sz w:val="20"/>
          <w:szCs w:val="20"/>
          <w:lang w:val="fr-FR"/>
        </w:rPr>
        <w:t xml:space="preserve">de respecter les </w:t>
      </w:r>
      <w:r w:rsidR="00333375">
        <w:rPr>
          <w:rFonts w:ascii="Times New Roman" w:hAnsi="Times New Roman"/>
          <w:sz w:val="20"/>
          <w:szCs w:val="20"/>
          <w:lang w:val="fr-FR"/>
        </w:rPr>
        <w:t xml:space="preserve">droits de l’homme. </w:t>
      </w:r>
      <w:r w:rsidR="00356195">
        <w:rPr>
          <w:rFonts w:ascii="Times New Roman" w:hAnsi="Times New Roman"/>
          <w:sz w:val="20"/>
          <w:szCs w:val="20"/>
          <w:lang w:val="fr-FR"/>
        </w:rPr>
        <w:t xml:space="preserve">L’application des politiques d’entreprise dans les </w:t>
      </w:r>
      <w:r w:rsidR="00333375">
        <w:rPr>
          <w:rFonts w:ascii="Times New Roman" w:hAnsi="Times New Roman"/>
          <w:sz w:val="20"/>
          <w:szCs w:val="20"/>
          <w:lang w:val="fr-FR"/>
        </w:rPr>
        <w:t xml:space="preserve">contextes locaux est un défi </w:t>
      </w:r>
      <w:r w:rsidR="00356195">
        <w:rPr>
          <w:rFonts w:ascii="Times New Roman" w:hAnsi="Times New Roman"/>
          <w:sz w:val="20"/>
          <w:szCs w:val="20"/>
          <w:lang w:val="fr-FR"/>
        </w:rPr>
        <w:t xml:space="preserve">pour </w:t>
      </w:r>
      <w:r w:rsidR="00333375">
        <w:rPr>
          <w:rFonts w:ascii="Times New Roman" w:hAnsi="Times New Roman"/>
          <w:sz w:val="20"/>
          <w:szCs w:val="20"/>
          <w:lang w:val="fr-FR"/>
        </w:rPr>
        <w:t xml:space="preserve">tous les secteurs. </w:t>
      </w:r>
    </w:p>
    <w:p w:rsidR="00333375" w:rsidRPr="00A869AB" w:rsidRDefault="00333375" w:rsidP="00333375">
      <w:pPr>
        <w:pStyle w:val="Heading3"/>
        <w:rPr>
          <w:color w:val="C45911" w:themeColor="accent2" w:themeShade="BF"/>
        </w:rPr>
      </w:pPr>
      <w:r w:rsidRPr="00A869AB">
        <w:rPr>
          <w:rFonts w:ascii="Times New Roman" w:hAnsi="Times New Roman"/>
          <w:color w:val="C45911" w:themeColor="accent2" w:themeShade="BF"/>
          <w:sz w:val="20"/>
          <w:szCs w:val="20"/>
          <w:lang w:val="fr-FR"/>
        </w:rPr>
        <w:t xml:space="preserve">Lacunes dans </w:t>
      </w:r>
      <w:r w:rsidR="00A869AB">
        <w:rPr>
          <w:rFonts w:ascii="Times New Roman" w:hAnsi="Times New Roman"/>
          <w:color w:val="C45911" w:themeColor="accent2" w:themeShade="BF"/>
          <w:sz w:val="20"/>
          <w:szCs w:val="20"/>
          <w:lang w:val="fr-FR"/>
        </w:rPr>
        <w:t>la pratique gouverne</w:t>
      </w:r>
      <w:r w:rsidR="00356195" w:rsidRPr="00A869AB">
        <w:rPr>
          <w:rFonts w:ascii="Times New Roman" w:hAnsi="Times New Roman"/>
          <w:color w:val="C45911" w:themeColor="accent2" w:themeShade="BF"/>
          <w:sz w:val="20"/>
          <w:szCs w:val="20"/>
          <w:lang w:val="fr-FR"/>
        </w:rPr>
        <w:t>mentale</w:t>
      </w:r>
    </w:p>
    <w:p w:rsidR="00333375" w:rsidRDefault="00651423" w:rsidP="00333375">
      <w:r>
        <w:rPr>
          <w:rFonts w:ascii="Times New Roman" w:hAnsi="Times New Roman"/>
          <w:sz w:val="20"/>
          <w:szCs w:val="20"/>
          <w:lang w:val="fr-FR"/>
        </w:rPr>
        <w:t xml:space="preserve">L’absence </w:t>
      </w:r>
      <w:r w:rsidR="00333375">
        <w:rPr>
          <w:rFonts w:ascii="Times New Roman" w:hAnsi="Times New Roman"/>
          <w:sz w:val="20"/>
          <w:szCs w:val="20"/>
          <w:lang w:val="fr-FR"/>
        </w:rPr>
        <w:t>de leadership gouvernement</w:t>
      </w:r>
      <w:r>
        <w:rPr>
          <w:rFonts w:ascii="Times New Roman" w:hAnsi="Times New Roman"/>
          <w:sz w:val="20"/>
          <w:szCs w:val="20"/>
          <w:lang w:val="fr-FR"/>
        </w:rPr>
        <w:t>al</w:t>
      </w:r>
      <w:r w:rsidR="00333375">
        <w:rPr>
          <w:rFonts w:ascii="Times New Roman" w:hAnsi="Times New Roman"/>
          <w:sz w:val="20"/>
          <w:szCs w:val="20"/>
          <w:lang w:val="fr-FR"/>
        </w:rPr>
        <w:t xml:space="preserve"> </w:t>
      </w:r>
      <w:r>
        <w:rPr>
          <w:rFonts w:ascii="Times New Roman" w:hAnsi="Times New Roman"/>
          <w:sz w:val="20"/>
          <w:szCs w:val="20"/>
          <w:lang w:val="fr-FR"/>
        </w:rPr>
        <w:t xml:space="preserve">pour combler les </w:t>
      </w:r>
      <w:r w:rsidR="00333375">
        <w:rPr>
          <w:rFonts w:ascii="Times New Roman" w:hAnsi="Times New Roman"/>
          <w:sz w:val="20"/>
          <w:szCs w:val="20"/>
          <w:lang w:val="fr-FR"/>
        </w:rPr>
        <w:t>lacunes</w:t>
      </w:r>
      <w:r>
        <w:rPr>
          <w:rFonts w:ascii="Times New Roman" w:hAnsi="Times New Roman"/>
          <w:sz w:val="20"/>
          <w:szCs w:val="20"/>
          <w:lang w:val="fr-FR"/>
        </w:rPr>
        <w:t xml:space="preserve"> en matière</w:t>
      </w:r>
      <w:r w:rsidR="00333375">
        <w:rPr>
          <w:rFonts w:ascii="Times New Roman" w:hAnsi="Times New Roman"/>
          <w:sz w:val="20"/>
          <w:szCs w:val="20"/>
          <w:lang w:val="fr-FR"/>
        </w:rPr>
        <w:t xml:space="preserve"> de gouvernance demeure le plus grand défi. Un</w:t>
      </w:r>
      <w:r w:rsidR="0044429E">
        <w:rPr>
          <w:rFonts w:ascii="Times New Roman" w:hAnsi="Times New Roman"/>
          <w:sz w:val="20"/>
          <w:szCs w:val="20"/>
          <w:lang w:val="fr-FR"/>
        </w:rPr>
        <w:t xml:space="preserve"> problème </w:t>
      </w:r>
      <w:r w:rsidR="00333375">
        <w:rPr>
          <w:rFonts w:ascii="Times New Roman" w:hAnsi="Times New Roman"/>
          <w:sz w:val="20"/>
          <w:szCs w:val="20"/>
          <w:lang w:val="fr-FR"/>
        </w:rPr>
        <w:t xml:space="preserve">fondamental est que les gouvernements </w:t>
      </w:r>
      <w:r w:rsidR="0044429E">
        <w:rPr>
          <w:rFonts w:ascii="Times New Roman" w:hAnsi="Times New Roman"/>
          <w:sz w:val="20"/>
          <w:szCs w:val="20"/>
          <w:lang w:val="fr-FR"/>
        </w:rPr>
        <w:t xml:space="preserve">d’accueil </w:t>
      </w:r>
      <w:r w:rsidR="00333375">
        <w:rPr>
          <w:rFonts w:ascii="Times New Roman" w:hAnsi="Times New Roman"/>
          <w:sz w:val="20"/>
          <w:szCs w:val="20"/>
          <w:lang w:val="fr-FR"/>
        </w:rPr>
        <w:t xml:space="preserve">ne </w:t>
      </w:r>
      <w:r>
        <w:rPr>
          <w:rFonts w:ascii="Times New Roman" w:hAnsi="Times New Roman"/>
          <w:sz w:val="20"/>
          <w:szCs w:val="20"/>
          <w:lang w:val="fr-FR"/>
        </w:rPr>
        <w:t xml:space="preserve">s’acquittent pas de leur </w:t>
      </w:r>
      <w:r w:rsidR="0044429E">
        <w:rPr>
          <w:rFonts w:ascii="Times New Roman" w:hAnsi="Times New Roman"/>
          <w:sz w:val="20"/>
          <w:szCs w:val="20"/>
          <w:lang w:val="fr-FR"/>
        </w:rPr>
        <w:t xml:space="preserve">obligation </w:t>
      </w:r>
      <w:r w:rsidR="00333375">
        <w:rPr>
          <w:rFonts w:ascii="Times New Roman" w:hAnsi="Times New Roman"/>
          <w:sz w:val="20"/>
          <w:szCs w:val="20"/>
          <w:lang w:val="fr-FR"/>
        </w:rPr>
        <w:t>de protéger les droits de l’homme,</w:t>
      </w:r>
      <w:r w:rsidR="0044429E">
        <w:rPr>
          <w:rFonts w:ascii="Times New Roman" w:hAnsi="Times New Roman"/>
          <w:sz w:val="20"/>
          <w:szCs w:val="20"/>
          <w:lang w:val="fr-FR"/>
        </w:rPr>
        <w:t xml:space="preserve"> soit ils n’adoptent pas une législation </w:t>
      </w:r>
      <w:r>
        <w:rPr>
          <w:rFonts w:ascii="Times New Roman" w:hAnsi="Times New Roman"/>
          <w:sz w:val="20"/>
          <w:szCs w:val="20"/>
          <w:lang w:val="fr-FR"/>
        </w:rPr>
        <w:t xml:space="preserve">conforme </w:t>
      </w:r>
      <w:r w:rsidR="00333375">
        <w:rPr>
          <w:rFonts w:ascii="Times New Roman" w:hAnsi="Times New Roman"/>
          <w:sz w:val="20"/>
          <w:szCs w:val="20"/>
          <w:lang w:val="fr-FR"/>
        </w:rPr>
        <w:t xml:space="preserve">aux </w:t>
      </w:r>
      <w:r>
        <w:rPr>
          <w:rFonts w:ascii="Times New Roman" w:hAnsi="Times New Roman"/>
          <w:sz w:val="20"/>
          <w:szCs w:val="20"/>
          <w:lang w:val="fr-FR"/>
        </w:rPr>
        <w:t xml:space="preserve">normes internationales relatives aux </w:t>
      </w:r>
      <w:r w:rsidR="00333375">
        <w:rPr>
          <w:rFonts w:ascii="Times New Roman" w:hAnsi="Times New Roman"/>
          <w:sz w:val="20"/>
          <w:szCs w:val="20"/>
          <w:lang w:val="fr-FR"/>
        </w:rPr>
        <w:t xml:space="preserve">droits de l’homme et </w:t>
      </w:r>
      <w:r>
        <w:rPr>
          <w:rFonts w:ascii="Times New Roman" w:hAnsi="Times New Roman"/>
          <w:sz w:val="20"/>
          <w:szCs w:val="20"/>
          <w:lang w:val="fr-FR"/>
        </w:rPr>
        <w:t>au</w:t>
      </w:r>
      <w:r w:rsidR="00333375">
        <w:rPr>
          <w:rFonts w:ascii="Times New Roman" w:hAnsi="Times New Roman"/>
          <w:sz w:val="20"/>
          <w:szCs w:val="20"/>
          <w:lang w:val="fr-FR"/>
        </w:rPr>
        <w:t xml:space="preserve"> travail, </w:t>
      </w:r>
      <w:r w:rsidR="000D2C93">
        <w:rPr>
          <w:rFonts w:ascii="Times New Roman" w:hAnsi="Times New Roman"/>
          <w:sz w:val="20"/>
          <w:szCs w:val="20"/>
          <w:lang w:val="fr-FR"/>
        </w:rPr>
        <w:t xml:space="preserve">soit ils </w:t>
      </w:r>
      <w:r w:rsidR="0044429E">
        <w:rPr>
          <w:rFonts w:ascii="Times New Roman" w:hAnsi="Times New Roman"/>
          <w:sz w:val="20"/>
          <w:szCs w:val="20"/>
          <w:lang w:val="fr-FR"/>
        </w:rPr>
        <w:t xml:space="preserve">adoptent </w:t>
      </w:r>
      <w:r w:rsidR="00333375">
        <w:rPr>
          <w:rFonts w:ascii="Times New Roman" w:hAnsi="Times New Roman"/>
          <w:sz w:val="20"/>
          <w:szCs w:val="20"/>
          <w:lang w:val="fr-FR"/>
        </w:rPr>
        <w:t xml:space="preserve">une législation </w:t>
      </w:r>
      <w:r w:rsidR="000D2C93">
        <w:rPr>
          <w:rFonts w:ascii="Times New Roman" w:hAnsi="Times New Roman"/>
          <w:sz w:val="20"/>
          <w:szCs w:val="20"/>
          <w:lang w:val="fr-FR"/>
        </w:rPr>
        <w:t xml:space="preserve">incohérente, ou ils n’appliquent pas la législation qui vise </w:t>
      </w:r>
      <w:r>
        <w:rPr>
          <w:rFonts w:ascii="Times New Roman" w:hAnsi="Times New Roman"/>
          <w:sz w:val="20"/>
          <w:szCs w:val="20"/>
          <w:lang w:val="fr-FR"/>
        </w:rPr>
        <w:t>à protéger</w:t>
      </w:r>
      <w:r w:rsidR="00333375">
        <w:rPr>
          <w:rFonts w:ascii="Times New Roman" w:hAnsi="Times New Roman"/>
          <w:sz w:val="20"/>
          <w:szCs w:val="20"/>
          <w:lang w:val="fr-FR"/>
        </w:rPr>
        <w:t xml:space="preserve"> les travailleurs et les </w:t>
      </w:r>
      <w:r>
        <w:rPr>
          <w:rFonts w:ascii="Times New Roman" w:hAnsi="Times New Roman"/>
          <w:sz w:val="20"/>
          <w:szCs w:val="20"/>
          <w:lang w:val="fr-FR"/>
        </w:rPr>
        <w:t xml:space="preserve">communautés </w:t>
      </w:r>
      <w:r w:rsidR="00333375">
        <w:rPr>
          <w:rFonts w:ascii="Times New Roman" w:hAnsi="Times New Roman"/>
          <w:sz w:val="20"/>
          <w:szCs w:val="20"/>
          <w:lang w:val="fr-FR"/>
        </w:rPr>
        <w:t xml:space="preserve">touchées. </w:t>
      </w:r>
      <w:r>
        <w:rPr>
          <w:rFonts w:ascii="Times New Roman" w:hAnsi="Times New Roman"/>
          <w:sz w:val="20"/>
          <w:szCs w:val="20"/>
          <w:lang w:val="fr-FR"/>
        </w:rPr>
        <w:t>Si certains gouvernements d’origine</w:t>
      </w:r>
      <w:r w:rsidR="00333375">
        <w:rPr>
          <w:rFonts w:ascii="Times New Roman" w:hAnsi="Times New Roman"/>
          <w:sz w:val="20"/>
          <w:szCs w:val="20"/>
          <w:lang w:val="fr-FR"/>
        </w:rPr>
        <w:t xml:space="preserve"> ont </w:t>
      </w:r>
      <w:r>
        <w:rPr>
          <w:rFonts w:ascii="Times New Roman" w:hAnsi="Times New Roman"/>
          <w:sz w:val="20"/>
          <w:szCs w:val="20"/>
          <w:lang w:val="fr-FR"/>
        </w:rPr>
        <w:t xml:space="preserve">adopté des lois sur la diligence raisonnable ou </w:t>
      </w:r>
      <w:r w:rsidR="0044429E">
        <w:rPr>
          <w:rFonts w:ascii="Times New Roman" w:hAnsi="Times New Roman"/>
          <w:sz w:val="20"/>
          <w:szCs w:val="20"/>
          <w:lang w:val="fr-FR"/>
        </w:rPr>
        <w:t>sur l</w:t>
      </w:r>
      <w:r>
        <w:rPr>
          <w:rFonts w:ascii="Times New Roman" w:hAnsi="Times New Roman"/>
          <w:sz w:val="20"/>
          <w:szCs w:val="20"/>
          <w:lang w:val="fr-FR"/>
        </w:rPr>
        <w:t xml:space="preserve">a divulgation d’information, ces efforts restent </w:t>
      </w:r>
      <w:r w:rsidR="000D2C93">
        <w:rPr>
          <w:rFonts w:ascii="Times New Roman" w:hAnsi="Times New Roman"/>
          <w:sz w:val="20"/>
          <w:szCs w:val="20"/>
          <w:lang w:val="fr-FR"/>
        </w:rPr>
        <w:t xml:space="preserve">disparates </w:t>
      </w:r>
      <w:r>
        <w:rPr>
          <w:rFonts w:ascii="Times New Roman" w:hAnsi="Times New Roman"/>
          <w:sz w:val="20"/>
          <w:szCs w:val="20"/>
          <w:lang w:val="fr-FR"/>
        </w:rPr>
        <w:t>ou non coordonnés. Les g</w:t>
      </w:r>
      <w:r w:rsidR="00333375">
        <w:rPr>
          <w:rFonts w:ascii="Times New Roman" w:hAnsi="Times New Roman"/>
          <w:sz w:val="20"/>
          <w:szCs w:val="20"/>
          <w:lang w:val="fr-FR"/>
        </w:rPr>
        <w:t xml:space="preserve">ouvernements ne fournissent pas suffisamment </w:t>
      </w:r>
      <w:r>
        <w:rPr>
          <w:rFonts w:ascii="Times New Roman" w:hAnsi="Times New Roman"/>
          <w:sz w:val="20"/>
          <w:szCs w:val="20"/>
          <w:lang w:val="fr-FR"/>
        </w:rPr>
        <w:t>d’orientations sur la diligence raisonnable en matière de droits de l’homme</w:t>
      </w:r>
      <w:r w:rsidR="000D2C93">
        <w:rPr>
          <w:rFonts w:ascii="Times New Roman" w:hAnsi="Times New Roman"/>
          <w:sz w:val="20"/>
          <w:szCs w:val="20"/>
          <w:lang w:val="fr-FR"/>
        </w:rPr>
        <w:t xml:space="preserve">, ni de </w:t>
      </w:r>
      <w:r>
        <w:rPr>
          <w:rFonts w:ascii="Times New Roman" w:hAnsi="Times New Roman"/>
          <w:sz w:val="20"/>
          <w:szCs w:val="20"/>
          <w:lang w:val="fr-FR"/>
        </w:rPr>
        <w:t>soutien adapté</w:t>
      </w:r>
      <w:r w:rsidR="00333375">
        <w:rPr>
          <w:rFonts w:ascii="Times New Roman" w:hAnsi="Times New Roman"/>
          <w:sz w:val="20"/>
          <w:szCs w:val="20"/>
          <w:lang w:val="fr-FR"/>
        </w:rPr>
        <w:t xml:space="preserve"> </w:t>
      </w:r>
      <w:r w:rsidR="00CA2728">
        <w:rPr>
          <w:rFonts w:ascii="Times New Roman" w:hAnsi="Times New Roman"/>
          <w:sz w:val="20"/>
          <w:szCs w:val="20"/>
          <w:lang w:val="fr-FR"/>
        </w:rPr>
        <w:t xml:space="preserve">aux publics </w:t>
      </w:r>
      <w:r w:rsidR="00333375">
        <w:rPr>
          <w:rFonts w:ascii="Times New Roman" w:hAnsi="Times New Roman"/>
          <w:sz w:val="20"/>
          <w:szCs w:val="20"/>
          <w:lang w:val="fr-FR"/>
        </w:rPr>
        <w:t>nationaux d’entreprises, y compris les petit</w:t>
      </w:r>
      <w:r w:rsidR="00CA2728">
        <w:rPr>
          <w:rFonts w:ascii="Times New Roman" w:hAnsi="Times New Roman"/>
          <w:sz w:val="20"/>
          <w:szCs w:val="20"/>
          <w:lang w:val="fr-FR"/>
        </w:rPr>
        <w:t xml:space="preserve">es et moyennes entreprises. </w:t>
      </w:r>
      <w:r w:rsidR="002D6111">
        <w:rPr>
          <w:rFonts w:ascii="Times New Roman" w:hAnsi="Times New Roman"/>
          <w:sz w:val="20"/>
          <w:szCs w:val="20"/>
          <w:lang w:val="fr-FR"/>
        </w:rPr>
        <w:t xml:space="preserve">Un </w:t>
      </w:r>
      <w:r w:rsidR="000D2C93">
        <w:rPr>
          <w:rFonts w:ascii="Times New Roman" w:hAnsi="Times New Roman"/>
          <w:sz w:val="20"/>
          <w:szCs w:val="20"/>
          <w:lang w:val="fr-FR"/>
        </w:rPr>
        <w:t xml:space="preserve">manque de cohérence politique ne représente qu’une partie d’un tableau plus vaste, et </w:t>
      </w:r>
      <w:r w:rsidR="00333375">
        <w:rPr>
          <w:rFonts w:ascii="Times New Roman" w:hAnsi="Times New Roman"/>
          <w:sz w:val="20"/>
          <w:szCs w:val="20"/>
          <w:lang w:val="fr-FR"/>
        </w:rPr>
        <w:t xml:space="preserve">les gouvernements ne </w:t>
      </w:r>
      <w:r w:rsidR="00CA2728">
        <w:rPr>
          <w:rFonts w:ascii="Times New Roman" w:hAnsi="Times New Roman"/>
          <w:sz w:val="20"/>
          <w:szCs w:val="20"/>
          <w:lang w:val="fr-FR"/>
        </w:rPr>
        <w:t xml:space="preserve">donnent pas </w:t>
      </w:r>
      <w:r w:rsidR="00333375">
        <w:rPr>
          <w:rFonts w:ascii="Times New Roman" w:hAnsi="Times New Roman"/>
          <w:sz w:val="20"/>
          <w:szCs w:val="20"/>
          <w:lang w:val="fr-FR"/>
        </w:rPr>
        <w:t xml:space="preserve">l’exemple dans leur rôle </w:t>
      </w:r>
      <w:r w:rsidR="000D2C93">
        <w:rPr>
          <w:rFonts w:ascii="Times New Roman" w:hAnsi="Times New Roman"/>
          <w:sz w:val="20"/>
          <w:szCs w:val="20"/>
          <w:lang w:val="fr-FR"/>
        </w:rPr>
        <w:t xml:space="preserve">comme </w:t>
      </w:r>
      <w:r w:rsidR="00333375">
        <w:rPr>
          <w:rFonts w:ascii="Times New Roman" w:hAnsi="Times New Roman"/>
          <w:sz w:val="20"/>
          <w:szCs w:val="20"/>
          <w:lang w:val="fr-FR"/>
        </w:rPr>
        <w:t xml:space="preserve">acteurs économiques. </w:t>
      </w:r>
    </w:p>
    <w:p w:rsidR="00333375" w:rsidRPr="00A869AB" w:rsidRDefault="00333375" w:rsidP="00333375">
      <w:pPr>
        <w:pStyle w:val="Heading3"/>
        <w:rPr>
          <w:color w:val="C45911" w:themeColor="accent2" w:themeShade="BF"/>
        </w:rPr>
      </w:pPr>
      <w:r w:rsidRPr="00A869AB">
        <w:rPr>
          <w:rFonts w:ascii="Times New Roman" w:hAnsi="Times New Roman"/>
          <w:color w:val="C45911" w:themeColor="accent2" w:themeShade="BF"/>
          <w:sz w:val="20"/>
          <w:szCs w:val="20"/>
          <w:lang w:val="fr-FR"/>
        </w:rPr>
        <w:t>Évaluation globale</w:t>
      </w:r>
    </w:p>
    <w:p w:rsidR="00333375" w:rsidRDefault="00333375" w:rsidP="00333375">
      <w:r>
        <w:rPr>
          <w:rFonts w:ascii="Times New Roman" w:hAnsi="Times New Roman"/>
          <w:sz w:val="20"/>
          <w:szCs w:val="20"/>
          <w:lang w:val="fr-FR"/>
        </w:rPr>
        <w:t xml:space="preserve">Alors qu’un petit groupe </w:t>
      </w:r>
      <w:r w:rsidR="00A869AB">
        <w:rPr>
          <w:rFonts w:ascii="Times New Roman" w:hAnsi="Times New Roman"/>
          <w:sz w:val="20"/>
          <w:szCs w:val="20"/>
          <w:lang w:val="fr-FR"/>
        </w:rPr>
        <w:t xml:space="preserve">de premiers convaincus </w:t>
      </w:r>
      <w:r>
        <w:rPr>
          <w:rFonts w:ascii="Times New Roman" w:hAnsi="Times New Roman"/>
          <w:sz w:val="20"/>
          <w:szCs w:val="20"/>
          <w:lang w:val="fr-FR"/>
        </w:rPr>
        <w:t>montrent la voie et</w:t>
      </w:r>
      <w:r w:rsidR="00A869AB">
        <w:rPr>
          <w:rFonts w:ascii="Times New Roman" w:hAnsi="Times New Roman"/>
          <w:sz w:val="20"/>
          <w:szCs w:val="20"/>
          <w:lang w:val="fr-FR"/>
        </w:rPr>
        <w:t xml:space="preserve"> que</w:t>
      </w:r>
      <w:r>
        <w:rPr>
          <w:rFonts w:ascii="Times New Roman" w:hAnsi="Times New Roman"/>
          <w:sz w:val="20"/>
          <w:szCs w:val="20"/>
          <w:lang w:val="fr-FR"/>
        </w:rPr>
        <w:t xml:space="preserve"> </w:t>
      </w:r>
      <w:r w:rsidR="00B4591F">
        <w:rPr>
          <w:rFonts w:ascii="Times New Roman" w:hAnsi="Times New Roman"/>
          <w:sz w:val="20"/>
          <w:szCs w:val="20"/>
          <w:lang w:val="fr-FR"/>
        </w:rPr>
        <w:t xml:space="preserve">des </w:t>
      </w:r>
      <w:r>
        <w:rPr>
          <w:rFonts w:ascii="Times New Roman" w:hAnsi="Times New Roman"/>
          <w:sz w:val="20"/>
          <w:szCs w:val="20"/>
          <w:lang w:val="fr-FR"/>
        </w:rPr>
        <w:t>bonnes pratiques</w:t>
      </w:r>
      <w:r w:rsidR="00A869AB">
        <w:rPr>
          <w:rFonts w:ascii="Times New Roman" w:hAnsi="Times New Roman"/>
          <w:sz w:val="20"/>
          <w:szCs w:val="20"/>
          <w:lang w:val="fr-FR"/>
        </w:rPr>
        <w:t xml:space="preserve"> se développent</w:t>
      </w:r>
      <w:r>
        <w:rPr>
          <w:rFonts w:ascii="Times New Roman" w:hAnsi="Times New Roman"/>
          <w:sz w:val="20"/>
          <w:szCs w:val="20"/>
          <w:lang w:val="fr-FR"/>
        </w:rPr>
        <w:t xml:space="preserve">, des efforts considérables sont encore nécessaires, car la majorité des entreprises </w:t>
      </w:r>
      <w:r w:rsidR="00A869AB">
        <w:rPr>
          <w:rFonts w:ascii="Times New Roman" w:hAnsi="Times New Roman"/>
          <w:sz w:val="20"/>
          <w:szCs w:val="20"/>
          <w:lang w:val="fr-FR"/>
        </w:rPr>
        <w:t xml:space="preserve">dans le monde </w:t>
      </w:r>
      <w:r>
        <w:rPr>
          <w:rFonts w:ascii="Times New Roman" w:hAnsi="Times New Roman"/>
          <w:sz w:val="20"/>
          <w:szCs w:val="20"/>
          <w:lang w:val="fr-FR"/>
        </w:rPr>
        <w:t>restent inconscient</w:t>
      </w:r>
      <w:r w:rsidR="00B4591F">
        <w:rPr>
          <w:rFonts w:ascii="Times New Roman" w:hAnsi="Times New Roman"/>
          <w:sz w:val="20"/>
          <w:szCs w:val="20"/>
          <w:lang w:val="fr-FR"/>
        </w:rPr>
        <w:t>e</w:t>
      </w:r>
      <w:r>
        <w:rPr>
          <w:rFonts w:ascii="Times New Roman" w:hAnsi="Times New Roman"/>
          <w:sz w:val="20"/>
          <w:szCs w:val="20"/>
          <w:lang w:val="fr-FR"/>
        </w:rPr>
        <w:t>s, incapables ou réticent</w:t>
      </w:r>
      <w:r w:rsidR="00B4591F">
        <w:rPr>
          <w:rFonts w:ascii="Times New Roman" w:hAnsi="Times New Roman"/>
          <w:sz w:val="20"/>
          <w:szCs w:val="20"/>
          <w:lang w:val="fr-FR"/>
        </w:rPr>
        <w:t>e</w:t>
      </w:r>
      <w:r>
        <w:rPr>
          <w:rFonts w:ascii="Times New Roman" w:hAnsi="Times New Roman"/>
          <w:sz w:val="20"/>
          <w:szCs w:val="20"/>
          <w:lang w:val="fr-FR"/>
        </w:rPr>
        <w:t>s à mettre en œuvre une</w:t>
      </w:r>
      <w:r w:rsidR="00B4591F">
        <w:rPr>
          <w:rFonts w:ascii="Times New Roman" w:hAnsi="Times New Roman"/>
          <w:sz w:val="20"/>
          <w:szCs w:val="20"/>
          <w:lang w:val="fr-FR"/>
        </w:rPr>
        <w:t xml:space="preserve"> procédure requise de</w:t>
      </w:r>
      <w:r>
        <w:rPr>
          <w:rFonts w:ascii="Times New Roman" w:hAnsi="Times New Roman"/>
          <w:sz w:val="20"/>
          <w:szCs w:val="20"/>
          <w:lang w:val="fr-FR"/>
        </w:rPr>
        <w:t xml:space="preserve"> diligence raisonnable</w:t>
      </w:r>
      <w:r w:rsidR="007C3493">
        <w:rPr>
          <w:rFonts w:ascii="Times New Roman" w:hAnsi="Times New Roman"/>
          <w:sz w:val="20"/>
          <w:szCs w:val="20"/>
          <w:lang w:val="fr-FR"/>
        </w:rPr>
        <w:t xml:space="preserve"> </w:t>
      </w:r>
      <w:r w:rsidR="00A869AB">
        <w:rPr>
          <w:rFonts w:ascii="Times New Roman" w:hAnsi="Times New Roman"/>
          <w:sz w:val="20"/>
          <w:szCs w:val="20"/>
          <w:lang w:val="fr-FR"/>
        </w:rPr>
        <w:t xml:space="preserve">en </w:t>
      </w:r>
      <w:r w:rsidR="00A869AB">
        <w:rPr>
          <w:rFonts w:ascii="Times New Roman" w:hAnsi="Times New Roman"/>
          <w:sz w:val="20"/>
          <w:szCs w:val="20"/>
          <w:lang w:val="fr-FR"/>
        </w:rPr>
        <w:lastRenderedPageBreak/>
        <w:t xml:space="preserve">matière de droits de l’homme </w:t>
      </w:r>
      <w:r>
        <w:rPr>
          <w:rFonts w:ascii="Times New Roman" w:hAnsi="Times New Roman"/>
          <w:sz w:val="20"/>
          <w:szCs w:val="20"/>
          <w:lang w:val="fr-FR"/>
        </w:rPr>
        <w:t xml:space="preserve">afin </w:t>
      </w:r>
      <w:r w:rsidR="00B4591F">
        <w:rPr>
          <w:rFonts w:ascii="Times New Roman" w:hAnsi="Times New Roman"/>
          <w:sz w:val="20"/>
          <w:szCs w:val="20"/>
          <w:lang w:val="fr-FR"/>
        </w:rPr>
        <w:t>de répondre</w:t>
      </w:r>
      <w:r w:rsidR="002D6111">
        <w:rPr>
          <w:rFonts w:ascii="Times New Roman" w:hAnsi="Times New Roman"/>
          <w:sz w:val="20"/>
          <w:szCs w:val="20"/>
          <w:lang w:val="fr-FR"/>
        </w:rPr>
        <w:t xml:space="preserve"> á</w:t>
      </w:r>
      <w:r w:rsidR="00B4591F">
        <w:rPr>
          <w:rFonts w:ascii="Times New Roman" w:hAnsi="Times New Roman"/>
          <w:sz w:val="20"/>
          <w:szCs w:val="20"/>
          <w:lang w:val="fr-FR"/>
        </w:rPr>
        <w:t xml:space="preserve"> </w:t>
      </w:r>
      <w:r w:rsidR="007C3493">
        <w:rPr>
          <w:rFonts w:ascii="Times New Roman" w:hAnsi="Times New Roman"/>
          <w:sz w:val="20"/>
          <w:szCs w:val="20"/>
          <w:lang w:val="fr-FR"/>
        </w:rPr>
        <w:t>leur responsabilité</w:t>
      </w:r>
      <w:r>
        <w:rPr>
          <w:rFonts w:ascii="Times New Roman" w:hAnsi="Times New Roman"/>
          <w:sz w:val="20"/>
          <w:szCs w:val="20"/>
          <w:lang w:val="fr-FR"/>
        </w:rPr>
        <w:t xml:space="preserve"> de respecter les droits de l’homme. Le défi fondamental </w:t>
      </w:r>
      <w:r w:rsidR="007C3493">
        <w:rPr>
          <w:rFonts w:ascii="Times New Roman" w:hAnsi="Times New Roman"/>
          <w:sz w:val="20"/>
          <w:szCs w:val="20"/>
          <w:lang w:val="fr-FR"/>
        </w:rPr>
        <w:t xml:space="preserve">pour </w:t>
      </w:r>
      <w:r w:rsidR="00B4591F">
        <w:rPr>
          <w:rFonts w:ascii="Times New Roman" w:hAnsi="Times New Roman"/>
          <w:sz w:val="20"/>
          <w:szCs w:val="20"/>
          <w:lang w:val="fr-FR"/>
        </w:rPr>
        <w:t xml:space="preserve">aller de l’avant </w:t>
      </w:r>
      <w:r>
        <w:rPr>
          <w:rFonts w:ascii="Times New Roman" w:hAnsi="Times New Roman"/>
          <w:sz w:val="20"/>
          <w:szCs w:val="20"/>
          <w:lang w:val="fr-FR"/>
        </w:rPr>
        <w:t xml:space="preserve">consiste à intensifier les bonnes pratiques qui </w:t>
      </w:r>
      <w:r w:rsidR="007C3493">
        <w:rPr>
          <w:rFonts w:ascii="Times New Roman" w:hAnsi="Times New Roman"/>
          <w:sz w:val="20"/>
          <w:szCs w:val="20"/>
          <w:lang w:val="fr-FR"/>
        </w:rPr>
        <w:t xml:space="preserve">se font jour </w:t>
      </w:r>
      <w:r>
        <w:rPr>
          <w:rFonts w:ascii="Times New Roman" w:hAnsi="Times New Roman"/>
          <w:sz w:val="20"/>
          <w:szCs w:val="20"/>
          <w:lang w:val="fr-FR"/>
        </w:rPr>
        <w:t xml:space="preserve">et </w:t>
      </w:r>
      <w:r w:rsidR="00B4591F">
        <w:rPr>
          <w:rFonts w:ascii="Times New Roman" w:hAnsi="Times New Roman"/>
          <w:sz w:val="20"/>
          <w:szCs w:val="20"/>
          <w:lang w:val="fr-FR"/>
        </w:rPr>
        <w:t>répondre aux</w:t>
      </w:r>
      <w:r>
        <w:rPr>
          <w:rFonts w:ascii="Times New Roman" w:hAnsi="Times New Roman"/>
          <w:sz w:val="20"/>
          <w:szCs w:val="20"/>
          <w:lang w:val="fr-FR"/>
        </w:rPr>
        <w:t xml:space="preserve"> problèmes et lacunes. Cela exigera des efforts concertés </w:t>
      </w:r>
      <w:r w:rsidR="00B4591F">
        <w:rPr>
          <w:rFonts w:ascii="Times New Roman" w:hAnsi="Times New Roman"/>
          <w:sz w:val="20"/>
          <w:szCs w:val="20"/>
          <w:lang w:val="fr-FR"/>
        </w:rPr>
        <w:t>de la part de tous l</w:t>
      </w:r>
      <w:r>
        <w:rPr>
          <w:rFonts w:ascii="Times New Roman" w:hAnsi="Times New Roman"/>
          <w:sz w:val="20"/>
          <w:szCs w:val="20"/>
          <w:lang w:val="fr-FR"/>
        </w:rPr>
        <w:t xml:space="preserve">es acteurs. </w:t>
      </w:r>
      <w:r w:rsidR="007C3493">
        <w:rPr>
          <w:rFonts w:ascii="Times New Roman" w:hAnsi="Times New Roman"/>
          <w:sz w:val="20"/>
          <w:szCs w:val="20"/>
          <w:lang w:val="fr-FR"/>
        </w:rPr>
        <w:t xml:space="preserve">Les </w:t>
      </w:r>
      <w:r w:rsidR="002D6111">
        <w:rPr>
          <w:rFonts w:ascii="Times New Roman" w:hAnsi="Times New Roman"/>
          <w:sz w:val="20"/>
          <w:szCs w:val="20"/>
          <w:lang w:val="fr-FR"/>
        </w:rPr>
        <w:t xml:space="preserve">exemples quant aux </w:t>
      </w:r>
      <w:r w:rsidR="007C3493">
        <w:rPr>
          <w:rFonts w:ascii="Times New Roman" w:hAnsi="Times New Roman"/>
          <w:sz w:val="20"/>
          <w:szCs w:val="20"/>
          <w:lang w:val="fr-FR"/>
        </w:rPr>
        <w:t xml:space="preserve">principaux moteurs </w:t>
      </w:r>
      <w:r w:rsidR="00A363F4">
        <w:rPr>
          <w:rFonts w:ascii="Times New Roman" w:hAnsi="Times New Roman"/>
          <w:sz w:val="20"/>
          <w:szCs w:val="20"/>
          <w:lang w:val="fr-FR"/>
        </w:rPr>
        <w:t xml:space="preserve">pour le changement des </w:t>
      </w:r>
      <w:r w:rsidR="007C3493">
        <w:rPr>
          <w:rFonts w:ascii="Times New Roman" w:hAnsi="Times New Roman"/>
          <w:sz w:val="20"/>
          <w:szCs w:val="20"/>
          <w:lang w:val="fr-FR"/>
        </w:rPr>
        <w:t>pratiques commerciale</w:t>
      </w:r>
      <w:r w:rsidR="00A363F4">
        <w:rPr>
          <w:rFonts w:ascii="Times New Roman" w:hAnsi="Times New Roman"/>
          <w:sz w:val="20"/>
          <w:szCs w:val="20"/>
          <w:lang w:val="fr-FR"/>
        </w:rPr>
        <w:t>s</w:t>
      </w:r>
      <w:r w:rsidR="007C3493">
        <w:rPr>
          <w:rFonts w:ascii="Times New Roman" w:hAnsi="Times New Roman"/>
          <w:sz w:val="20"/>
          <w:szCs w:val="20"/>
          <w:lang w:val="fr-FR"/>
        </w:rPr>
        <w:t xml:space="preserve"> donnent à penser </w:t>
      </w:r>
      <w:r>
        <w:rPr>
          <w:rFonts w:ascii="Times New Roman" w:hAnsi="Times New Roman"/>
          <w:sz w:val="20"/>
          <w:szCs w:val="20"/>
          <w:lang w:val="fr-FR"/>
        </w:rPr>
        <w:t>que les investisseurs et les gouvernements ont un rôle clé à jouer. Pour les gouvernements en particulier,</w:t>
      </w:r>
      <w:r w:rsidR="00B4591F">
        <w:rPr>
          <w:rFonts w:ascii="Times New Roman" w:hAnsi="Times New Roman"/>
          <w:sz w:val="20"/>
          <w:szCs w:val="20"/>
          <w:lang w:val="fr-FR"/>
        </w:rPr>
        <w:t xml:space="preserve"> aborder et répondre aux </w:t>
      </w:r>
      <w:r>
        <w:rPr>
          <w:rFonts w:ascii="Times New Roman" w:hAnsi="Times New Roman"/>
          <w:sz w:val="20"/>
          <w:szCs w:val="20"/>
          <w:lang w:val="fr-FR"/>
        </w:rPr>
        <w:t>défaillances d</w:t>
      </w:r>
      <w:r w:rsidR="00B4591F">
        <w:rPr>
          <w:rFonts w:ascii="Times New Roman" w:hAnsi="Times New Roman"/>
          <w:sz w:val="20"/>
          <w:szCs w:val="20"/>
          <w:lang w:val="fr-FR"/>
        </w:rPr>
        <w:t>u</w:t>
      </w:r>
      <w:r>
        <w:rPr>
          <w:rFonts w:ascii="Times New Roman" w:hAnsi="Times New Roman"/>
          <w:sz w:val="20"/>
          <w:szCs w:val="20"/>
          <w:lang w:val="fr-FR"/>
        </w:rPr>
        <w:t xml:space="preserve"> marché et de la gouvernance sont partie intégrante de leurs fonctions. </w:t>
      </w:r>
    </w:p>
    <w:p w:rsidR="00333375" w:rsidRDefault="00333375" w:rsidP="00333375">
      <w:pPr>
        <w:pStyle w:val="Heading3"/>
      </w:pPr>
      <w:r w:rsidRPr="00782F7C">
        <w:rPr>
          <w:rFonts w:ascii="Times New Roman" w:hAnsi="Times New Roman"/>
          <w:color w:val="C45911" w:themeColor="accent2" w:themeShade="BF"/>
          <w:sz w:val="20"/>
          <w:szCs w:val="20"/>
          <w:lang w:val="fr-FR"/>
        </w:rPr>
        <w:t xml:space="preserve">Message clé pour les entreprises commerciales : juste </w:t>
      </w:r>
      <w:r w:rsidR="00B4591F">
        <w:rPr>
          <w:rFonts w:ascii="Times New Roman" w:hAnsi="Times New Roman"/>
          <w:color w:val="C45911" w:themeColor="accent2" w:themeShade="BF"/>
          <w:sz w:val="20"/>
          <w:szCs w:val="20"/>
          <w:lang w:val="fr-FR"/>
        </w:rPr>
        <w:t xml:space="preserve">démarrer </w:t>
      </w:r>
    </w:p>
    <w:p w:rsidR="00333375" w:rsidRDefault="00B4591F" w:rsidP="00333375">
      <w:r>
        <w:rPr>
          <w:rFonts w:ascii="Times New Roman" w:hAnsi="Times New Roman"/>
          <w:sz w:val="20"/>
          <w:szCs w:val="20"/>
          <w:lang w:val="fr-FR"/>
        </w:rPr>
        <w:t>Malgré u</w:t>
      </w:r>
      <w:r w:rsidR="00A363F4">
        <w:rPr>
          <w:rFonts w:ascii="Times New Roman" w:hAnsi="Times New Roman"/>
          <w:sz w:val="20"/>
          <w:szCs w:val="20"/>
          <w:lang w:val="fr-FR"/>
        </w:rPr>
        <w:t>n progrès d’ensemble assez lent</w:t>
      </w:r>
      <w:r w:rsidR="00333375">
        <w:rPr>
          <w:rFonts w:ascii="Times New Roman" w:hAnsi="Times New Roman"/>
          <w:sz w:val="20"/>
          <w:szCs w:val="20"/>
          <w:lang w:val="fr-FR"/>
        </w:rPr>
        <w:t xml:space="preserve">, </w:t>
      </w:r>
      <w:r w:rsidR="000A0939">
        <w:rPr>
          <w:rFonts w:ascii="Times New Roman" w:hAnsi="Times New Roman"/>
          <w:sz w:val="20"/>
          <w:szCs w:val="20"/>
          <w:lang w:val="fr-FR"/>
        </w:rPr>
        <w:t>la bonne nouvelle est qu’</w:t>
      </w:r>
      <w:r w:rsidR="00333375">
        <w:rPr>
          <w:rFonts w:ascii="Times New Roman" w:hAnsi="Times New Roman"/>
          <w:sz w:val="20"/>
          <w:szCs w:val="20"/>
          <w:lang w:val="fr-FR"/>
        </w:rPr>
        <w:t xml:space="preserve">une diligence raisonnable </w:t>
      </w:r>
      <w:r w:rsidR="000A0939">
        <w:rPr>
          <w:rFonts w:ascii="Times New Roman" w:hAnsi="Times New Roman"/>
          <w:sz w:val="20"/>
          <w:szCs w:val="20"/>
          <w:lang w:val="fr-FR"/>
        </w:rPr>
        <w:t xml:space="preserve">en matière de droits de l’homme peut être </w:t>
      </w:r>
      <w:r>
        <w:rPr>
          <w:rFonts w:ascii="Times New Roman" w:hAnsi="Times New Roman"/>
          <w:sz w:val="20"/>
          <w:szCs w:val="20"/>
          <w:lang w:val="fr-FR"/>
        </w:rPr>
        <w:t xml:space="preserve">mise en </w:t>
      </w:r>
      <w:r w:rsidR="00C665C4">
        <w:rPr>
          <w:rFonts w:ascii="Times New Roman" w:hAnsi="Times New Roman"/>
          <w:sz w:val="20"/>
          <w:szCs w:val="20"/>
          <w:lang w:val="fr-FR"/>
        </w:rPr>
        <w:t>œuvre</w:t>
      </w:r>
      <w:r w:rsidR="000A0939">
        <w:rPr>
          <w:rFonts w:ascii="Times New Roman" w:hAnsi="Times New Roman"/>
          <w:sz w:val="20"/>
          <w:szCs w:val="20"/>
          <w:lang w:val="fr-FR"/>
        </w:rPr>
        <w:t>. Des e</w:t>
      </w:r>
      <w:r w:rsidR="00333375">
        <w:rPr>
          <w:rFonts w:ascii="Times New Roman" w:hAnsi="Times New Roman"/>
          <w:sz w:val="20"/>
          <w:szCs w:val="20"/>
          <w:lang w:val="fr-FR"/>
        </w:rPr>
        <w:t>xemples de pratiques</w:t>
      </w:r>
      <w:r w:rsidR="000A0939">
        <w:rPr>
          <w:rFonts w:ascii="Times New Roman" w:hAnsi="Times New Roman"/>
          <w:sz w:val="20"/>
          <w:szCs w:val="20"/>
          <w:lang w:val="fr-FR"/>
        </w:rPr>
        <w:t xml:space="preserve"> se mettent en place</w:t>
      </w:r>
      <w:r w:rsidR="00333375">
        <w:rPr>
          <w:rFonts w:ascii="Times New Roman" w:hAnsi="Times New Roman"/>
          <w:sz w:val="20"/>
          <w:szCs w:val="20"/>
          <w:lang w:val="fr-FR"/>
        </w:rPr>
        <w:t xml:space="preserve">, </w:t>
      </w:r>
      <w:r w:rsidR="000A0939">
        <w:rPr>
          <w:rFonts w:ascii="Times New Roman" w:hAnsi="Times New Roman"/>
          <w:sz w:val="20"/>
          <w:szCs w:val="20"/>
          <w:lang w:val="fr-FR"/>
        </w:rPr>
        <w:t>ce qui peu</w:t>
      </w:r>
      <w:r w:rsidR="00333375">
        <w:rPr>
          <w:rFonts w:ascii="Times New Roman" w:hAnsi="Times New Roman"/>
          <w:sz w:val="20"/>
          <w:szCs w:val="20"/>
          <w:lang w:val="fr-FR"/>
        </w:rPr>
        <w:t xml:space="preserve">t fournir un point de départ </w:t>
      </w:r>
      <w:r w:rsidR="000A0939">
        <w:rPr>
          <w:rFonts w:ascii="Times New Roman" w:hAnsi="Times New Roman"/>
          <w:sz w:val="20"/>
          <w:szCs w:val="20"/>
          <w:lang w:val="fr-FR"/>
        </w:rPr>
        <w:t xml:space="preserve">à </w:t>
      </w:r>
      <w:r w:rsidR="00333375">
        <w:rPr>
          <w:rFonts w:ascii="Times New Roman" w:hAnsi="Times New Roman"/>
          <w:sz w:val="20"/>
          <w:szCs w:val="20"/>
          <w:lang w:val="fr-FR"/>
        </w:rPr>
        <w:t xml:space="preserve">un groupe plus large d’entreprises. </w:t>
      </w:r>
      <w:r w:rsidR="000A0939">
        <w:rPr>
          <w:rFonts w:ascii="Times New Roman" w:hAnsi="Times New Roman"/>
          <w:sz w:val="20"/>
          <w:szCs w:val="20"/>
          <w:lang w:val="fr-FR"/>
        </w:rPr>
        <w:t xml:space="preserve">Ceci, associé au </w:t>
      </w:r>
      <w:r w:rsidR="00333375">
        <w:rPr>
          <w:rFonts w:ascii="Times New Roman" w:hAnsi="Times New Roman"/>
          <w:sz w:val="20"/>
          <w:szCs w:val="20"/>
          <w:lang w:val="fr-FR"/>
        </w:rPr>
        <w:t xml:space="preserve">développement de nombreux outils et </w:t>
      </w:r>
      <w:r w:rsidR="00AF7C75">
        <w:rPr>
          <w:rFonts w:ascii="Times New Roman" w:hAnsi="Times New Roman"/>
          <w:sz w:val="20"/>
          <w:szCs w:val="20"/>
          <w:lang w:val="fr-FR"/>
        </w:rPr>
        <w:t xml:space="preserve">ressources pour les entreprises au cours des dernières années, </w:t>
      </w:r>
      <w:r>
        <w:rPr>
          <w:rFonts w:ascii="Times New Roman" w:hAnsi="Times New Roman"/>
          <w:sz w:val="20"/>
          <w:szCs w:val="20"/>
          <w:lang w:val="fr-FR"/>
        </w:rPr>
        <w:t xml:space="preserve">ne permet plus aux </w:t>
      </w:r>
      <w:r w:rsidR="00333375">
        <w:rPr>
          <w:rFonts w:ascii="Times New Roman" w:hAnsi="Times New Roman"/>
          <w:sz w:val="20"/>
          <w:szCs w:val="20"/>
          <w:lang w:val="fr-FR"/>
        </w:rPr>
        <w:t>entreprises</w:t>
      </w:r>
      <w:r w:rsidR="00AF7C75">
        <w:rPr>
          <w:rFonts w:ascii="Times New Roman" w:hAnsi="Times New Roman"/>
          <w:sz w:val="20"/>
          <w:szCs w:val="20"/>
          <w:lang w:val="fr-FR"/>
        </w:rPr>
        <w:t xml:space="preserve"> </w:t>
      </w:r>
      <w:r>
        <w:rPr>
          <w:rFonts w:ascii="Times New Roman" w:hAnsi="Times New Roman"/>
          <w:sz w:val="20"/>
          <w:szCs w:val="20"/>
          <w:lang w:val="fr-FR"/>
        </w:rPr>
        <w:t>d’</w:t>
      </w:r>
      <w:r w:rsidR="00AF7C75">
        <w:rPr>
          <w:rFonts w:ascii="Times New Roman" w:hAnsi="Times New Roman"/>
          <w:sz w:val="20"/>
          <w:szCs w:val="20"/>
          <w:lang w:val="fr-FR"/>
        </w:rPr>
        <w:t>invoquer le</w:t>
      </w:r>
      <w:r w:rsidR="00333375">
        <w:rPr>
          <w:rFonts w:ascii="Times New Roman" w:hAnsi="Times New Roman"/>
          <w:sz w:val="20"/>
          <w:szCs w:val="20"/>
          <w:lang w:val="fr-FR"/>
        </w:rPr>
        <w:t xml:space="preserve"> manque de connaissances comme</w:t>
      </w:r>
      <w:r w:rsidR="00AF7C75">
        <w:rPr>
          <w:rFonts w:ascii="Times New Roman" w:hAnsi="Times New Roman"/>
          <w:sz w:val="20"/>
          <w:szCs w:val="20"/>
          <w:lang w:val="fr-FR"/>
        </w:rPr>
        <w:t xml:space="preserve"> excuse pour ne pas démarrer</w:t>
      </w:r>
      <w:r w:rsidR="00333375">
        <w:rPr>
          <w:rFonts w:ascii="Times New Roman" w:hAnsi="Times New Roman"/>
          <w:sz w:val="20"/>
          <w:szCs w:val="20"/>
          <w:lang w:val="fr-FR"/>
        </w:rPr>
        <w:t xml:space="preserve">. </w:t>
      </w:r>
    </w:p>
    <w:p w:rsidR="00333375" w:rsidRDefault="001C7A29" w:rsidP="00333375">
      <w:r>
        <w:rPr>
          <w:rFonts w:ascii="Times New Roman" w:hAnsi="Times New Roman"/>
          <w:sz w:val="20"/>
          <w:szCs w:val="20"/>
          <w:lang w:val="fr-FR"/>
        </w:rPr>
        <w:t>Les e</w:t>
      </w:r>
      <w:r w:rsidR="00333375">
        <w:rPr>
          <w:rFonts w:ascii="Times New Roman" w:hAnsi="Times New Roman"/>
          <w:sz w:val="20"/>
          <w:szCs w:val="20"/>
          <w:lang w:val="fr-FR"/>
        </w:rPr>
        <w:t xml:space="preserve">ntreprises devraient </w:t>
      </w:r>
      <w:r>
        <w:rPr>
          <w:rFonts w:ascii="Times New Roman" w:hAnsi="Times New Roman"/>
          <w:sz w:val="20"/>
          <w:szCs w:val="20"/>
          <w:lang w:val="fr-FR"/>
        </w:rPr>
        <w:t>juste</w:t>
      </w:r>
      <w:r w:rsidR="00B4591F">
        <w:rPr>
          <w:rFonts w:ascii="Times New Roman" w:hAnsi="Times New Roman"/>
          <w:sz w:val="20"/>
          <w:szCs w:val="20"/>
          <w:lang w:val="fr-FR"/>
        </w:rPr>
        <w:t xml:space="preserve"> se lancer</w:t>
      </w:r>
      <w:r w:rsidR="00333375">
        <w:rPr>
          <w:rFonts w:ascii="Times New Roman" w:hAnsi="Times New Roman"/>
          <w:sz w:val="20"/>
          <w:szCs w:val="20"/>
          <w:lang w:val="fr-FR"/>
        </w:rPr>
        <w:t xml:space="preserve">. La première étape </w:t>
      </w:r>
      <w:r>
        <w:rPr>
          <w:rFonts w:ascii="Times New Roman" w:hAnsi="Times New Roman"/>
          <w:sz w:val="20"/>
          <w:szCs w:val="20"/>
          <w:lang w:val="fr-FR"/>
        </w:rPr>
        <w:t>consiste à identifier l</w:t>
      </w:r>
      <w:r w:rsidR="00333375">
        <w:rPr>
          <w:rFonts w:ascii="Times New Roman" w:hAnsi="Times New Roman"/>
          <w:sz w:val="20"/>
          <w:szCs w:val="20"/>
          <w:lang w:val="fr-FR"/>
        </w:rPr>
        <w:t xml:space="preserve">es </w:t>
      </w:r>
      <w:r w:rsidR="00B4591F">
        <w:rPr>
          <w:rFonts w:ascii="Times New Roman" w:hAnsi="Times New Roman"/>
          <w:sz w:val="20"/>
          <w:szCs w:val="20"/>
          <w:lang w:val="fr-FR"/>
        </w:rPr>
        <w:t xml:space="preserve">incidences </w:t>
      </w:r>
      <w:r w:rsidR="00704F98">
        <w:rPr>
          <w:rFonts w:ascii="Times New Roman" w:hAnsi="Times New Roman"/>
          <w:sz w:val="20"/>
          <w:szCs w:val="20"/>
          <w:lang w:val="fr-FR"/>
        </w:rPr>
        <w:t xml:space="preserve">négatives effectives </w:t>
      </w:r>
      <w:r w:rsidR="00333375">
        <w:rPr>
          <w:rFonts w:ascii="Times New Roman" w:hAnsi="Times New Roman"/>
          <w:sz w:val="20"/>
          <w:szCs w:val="20"/>
          <w:lang w:val="fr-FR"/>
        </w:rPr>
        <w:t>ou potentiel</w:t>
      </w:r>
      <w:r w:rsidR="00704F98">
        <w:rPr>
          <w:rFonts w:ascii="Times New Roman" w:hAnsi="Times New Roman"/>
          <w:sz w:val="20"/>
          <w:szCs w:val="20"/>
          <w:lang w:val="fr-FR"/>
        </w:rPr>
        <w:t>le</w:t>
      </w:r>
      <w:r w:rsidR="00333375">
        <w:rPr>
          <w:rFonts w:ascii="Times New Roman" w:hAnsi="Times New Roman"/>
          <w:sz w:val="20"/>
          <w:szCs w:val="20"/>
          <w:lang w:val="fr-FR"/>
        </w:rPr>
        <w:t>s spécifiques lié</w:t>
      </w:r>
      <w:r w:rsidR="00704F98">
        <w:rPr>
          <w:rFonts w:ascii="Times New Roman" w:hAnsi="Times New Roman"/>
          <w:sz w:val="20"/>
          <w:szCs w:val="20"/>
          <w:lang w:val="fr-FR"/>
        </w:rPr>
        <w:t>e</w:t>
      </w:r>
      <w:r w:rsidR="00333375">
        <w:rPr>
          <w:rFonts w:ascii="Times New Roman" w:hAnsi="Times New Roman"/>
          <w:sz w:val="20"/>
          <w:szCs w:val="20"/>
          <w:lang w:val="fr-FR"/>
        </w:rPr>
        <w:t>s aux activités de l’entreprise ou</w:t>
      </w:r>
      <w:r>
        <w:rPr>
          <w:rFonts w:ascii="Times New Roman" w:hAnsi="Times New Roman"/>
          <w:sz w:val="20"/>
          <w:szCs w:val="20"/>
          <w:lang w:val="fr-FR"/>
        </w:rPr>
        <w:t xml:space="preserve"> à</w:t>
      </w:r>
      <w:r w:rsidR="00333375">
        <w:rPr>
          <w:rFonts w:ascii="Times New Roman" w:hAnsi="Times New Roman"/>
          <w:sz w:val="20"/>
          <w:szCs w:val="20"/>
          <w:lang w:val="fr-FR"/>
        </w:rPr>
        <w:t xml:space="preserve"> ses relations </w:t>
      </w:r>
      <w:r w:rsidR="00704F98">
        <w:rPr>
          <w:rFonts w:ascii="Times New Roman" w:hAnsi="Times New Roman"/>
          <w:sz w:val="20"/>
          <w:szCs w:val="20"/>
          <w:lang w:val="fr-FR"/>
        </w:rPr>
        <w:t>commerciales</w:t>
      </w:r>
      <w:r w:rsidR="00333375">
        <w:rPr>
          <w:rFonts w:ascii="Times New Roman" w:hAnsi="Times New Roman"/>
          <w:sz w:val="20"/>
          <w:szCs w:val="20"/>
          <w:lang w:val="fr-FR"/>
        </w:rPr>
        <w:t>. Chaque</w:t>
      </w:r>
      <w:r w:rsidR="00704F98">
        <w:rPr>
          <w:rFonts w:ascii="Times New Roman" w:hAnsi="Times New Roman"/>
          <w:sz w:val="20"/>
          <w:szCs w:val="20"/>
          <w:lang w:val="fr-FR"/>
        </w:rPr>
        <w:t xml:space="preserve"> incidence</w:t>
      </w:r>
      <w:r w:rsidR="00333375">
        <w:rPr>
          <w:rFonts w:ascii="Times New Roman" w:hAnsi="Times New Roman"/>
          <w:sz w:val="20"/>
          <w:szCs w:val="20"/>
          <w:lang w:val="fr-FR"/>
        </w:rPr>
        <w:t xml:space="preserve"> potentie</w:t>
      </w:r>
      <w:r w:rsidR="00704F98">
        <w:rPr>
          <w:rFonts w:ascii="Times New Roman" w:hAnsi="Times New Roman"/>
          <w:sz w:val="20"/>
          <w:szCs w:val="20"/>
          <w:lang w:val="fr-FR"/>
        </w:rPr>
        <w:t xml:space="preserve">lle </w:t>
      </w:r>
      <w:r w:rsidR="00333375">
        <w:rPr>
          <w:rFonts w:ascii="Times New Roman" w:hAnsi="Times New Roman"/>
          <w:sz w:val="20"/>
          <w:szCs w:val="20"/>
          <w:lang w:val="fr-FR"/>
        </w:rPr>
        <w:t>identifié</w:t>
      </w:r>
      <w:r w:rsidR="00704F98">
        <w:rPr>
          <w:rFonts w:ascii="Times New Roman" w:hAnsi="Times New Roman"/>
          <w:sz w:val="20"/>
          <w:szCs w:val="20"/>
          <w:lang w:val="fr-FR"/>
        </w:rPr>
        <w:t>e</w:t>
      </w:r>
      <w:r w:rsidR="00333375">
        <w:rPr>
          <w:rFonts w:ascii="Times New Roman" w:hAnsi="Times New Roman"/>
          <w:sz w:val="20"/>
          <w:szCs w:val="20"/>
          <w:lang w:val="fr-FR"/>
        </w:rPr>
        <w:t xml:space="preserve"> devra être </w:t>
      </w:r>
      <w:r>
        <w:rPr>
          <w:rFonts w:ascii="Times New Roman" w:hAnsi="Times New Roman"/>
          <w:sz w:val="20"/>
          <w:szCs w:val="20"/>
          <w:lang w:val="fr-FR"/>
        </w:rPr>
        <w:t>évalué</w:t>
      </w:r>
      <w:r w:rsidR="00704F98">
        <w:rPr>
          <w:rFonts w:ascii="Times New Roman" w:hAnsi="Times New Roman"/>
          <w:sz w:val="20"/>
          <w:szCs w:val="20"/>
          <w:lang w:val="fr-FR"/>
        </w:rPr>
        <w:t>e</w:t>
      </w:r>
      <w:r>
        <w:rPr>
          <w:rFonts w:ascii="Times New Roman" w:hAnsi="Times New Roman"/>
          <w:sz w:val="20"/>
          <w:szCs w:val="20"/>
          <w:lang w:val="fr-FR"/>
        </w:rPr>
        <w:t xml:space="preserve"> en fonction de sa probabilité et de sa</w:t>
      </w:r>
      <w:r w:rsidR="00333375">
        <w:rPr>
          <w:rFonts w:ascii="Times New Roman" w:hAnsi="Times New Roman"/>
          <w:sz w:val="20"/>
          <w:szCs w:val="20"/>
          <w:lang w:val="fr-FR"/>
        </w:rPr>
        <w:t xml:space="preserve"> gravité. Chaque </w:t>
      </w:r>
      <w:r w:rsidR="00704F98">
        <w:rPr>
          <w:rFonts w:ascii="Times New Roman" w:hAnsi="Times New Roman"/>
          <w:sz w:val="20"/>
          <w:szCs w:val="20"/>
          <w:lang w:val="fr-FR"/>
        </w:rPr>
        <w:t xml:space="preserve">incidence effective identifiée </w:t>
      </w:r>
      <w:r w:rsidR="00333375">
        <w:rPr>
          <w:rFonts w:ascii="Times New Roman" w:hAnsi="Times New Roman"/>
          <w:sz w:val="20"/>
          <w:szCs w:val="20"/>
          <w:lang w:val="fr-FR"/>
        </w:rPr>
        <w:t xml:space="preserve">devra être abordée. </w:t>
      </w:r>
      <w:r>
        <w:rPr>
          <w:rFonts w:ascii="Times New Roman" w:hAnsi="Times New Roman"/>
          <w:sz w:val="20"/>
          <w:szCs w:val="20"/>
          <w:lang w:val="fr-FR"/>
        </w:rPr>
        <w:t xml:space="preserve">Pour ce qui est </w:t>
      </w:r>
      <w:r w:rsidR="00333375">
        <w:rPr>
          <w:rFonts w:ascii="Times New Roman" w:hAnsi="Times New Roman"/>
          <w:sz w:val="20"/>
          <w:szCs w:val="20"/>
          <w:lang w:val="fr-FR"/>
        </w:rPr>
        <w:t>d</w:t>
      </w:r>
      <w:r>
        <w:rPr>
          <w:rFonts w:ascii="Times New Roman" w:hAnsi="Times New Roman"/>
          <w:sz w:val="20"/>
          <w:szCs w:val="20"/>
          <w:lang w:val="fr-FR"/>
        </w:rPr>
        <w:t>u</w:t>
      </w:r>
      <w:r w:rsidR="00333375">
        <w:rPr>
          <w:rFonts w:ascii="Times New Roman" w:hAnsi="Times New Roman"/>
          <w:sz w:val="20"/>
          <w:szCs w:val="20"/>
          <w:lang w:val="fr-FR"/>
        </w:rPr>
        <w:t xml:space="preserve"> processus</w:t>
      </w:r>
      <w:r>
        <w:rPr>
          <w:rFonts w:ascii="Times New Roman" w:hAnsi="Times New Roman"/>
          <w:sz w:val="20"/>
          <w:szCs w:val="20"/>
          <w:lang w:val="fr-FR"/>
        </w:rPr>
        <w:t>, il faut que les dirigeants fassent preuve de leadership pour que les engagements en matière de droits de l’homme deviennent réalité</w:t>
      </w:r>
      <w:r w:rsidR="00333375">
        <w:rPr>
          <w:rFonts w:ascii="Times New Roman" w:hAnsi="Times New Roman"/>
          <w:sz w:val="20"/>
          <w:szCs w:val="20"/>
          <w:lang w:val="fr-FR"/>
        </w:rPr>
        <w:t>.</w:t>
      </w:r>
    </w:p>
    <w:p w:rsidR="00333375" w:rsidRDefault="00333375" w:rsidP="00333375">
      <w:r>
        <w:rPr>
          <w:rFonts w:ascii="Times New Roman" w:hAnsi="Times New Roman"/>
          <w:sz w:val="20"/>
          <w:szCs w:val="20"/>
          <w:lang w:val="fr-FR"/>
        </w:rPr>
        <w:t>L</w:t>
      </w:r>
      <w:r w:rsidR="004F0C6D">
        <w:rPr>
          <w:rFonts w:ascii="Times New Roman" w:hAnsi="Times New Roman"/>
          <w:sz w:val="20"/>
          <w:szCs w:val="20"/>
          <w:lang w:val="fr-FR"/>
        </w:rPr>
        <w:t>es l</w:t>
      </w:r>
      <w:r>
        <w:rPr>
          <w:rFonts w:ascii="Times New Roman" w:hAnsi="Times New Roman"/>
          <w:sz w:val="20"/>
          <w:szCs w:val="20"/>
          <w:lang w:val="fr-FR"/>
        </w:rPr>
        <w:t>eçons de</w:t>
      </w:r>
      <w:r w:rsidR="004F0C6D">
        <w:rPr>
          <w:rFonts w:ascii="Times New Roman" w:hAnsi="Times New Roman"/>
          <w:sz w:val="20"/>
          <w:szCs w:val="20"/>
          <w:lang w:val="fr-FR"/>
        </w:rPr>
        <w:t>s</w:t>
      </w:r>
      <w:r>
        <w:rPr>
          <w:rFonts w:ascii="Times New Roman" w:hAnsi="Times New Roman"/>
          <w:sz w:val="20"/>
          <w:szCs w:val="20"/>
          <w:lang w:val="fr-FR"/>
        </w:rPr>
        <w:t xml:space="preserve"> « </w:t>
      </w:r>
      <w:r w:rsidR="004F0C6D">
        <w:rPr>
          <w:rFonts w:ascii="Times New Roman" w:hAnsi="Times New Roman"/>
          <w:sz w:val="20"/>
          <w:szCs w:val="20"/>
          <w:lang w:val="fr-FR"/>
        </w:rPr>
        <w:t>premier</w:t>
      </w:r>
      <w:r>
        <w:rPr>
          <w:rFonts w:ascii="Times New Roman" w:hAnsi="Times New Roman"/>
          <w:sz w:val="20"/>
          <w:szCs w:val="20"/>
          <w:lang w:val="fr-FR"/>
        </w:rPr>
        <w:t>s</w:t>
      </w:r>
      <w:r w:rsidR="004F0C6D">
        <w:rPr>
          <w:rFonts w:ascii="Times New Roman" w:hAnsi="Times New Roman"/>
          <w:sz w:val="20"/>
          <w:szCs w:val="20"/>
          <w:lang w:val="fr-FR"/>
        </w:rPr>
        <w:t xml:space="preserve"> convaincus</w:t>
      </w:r>
      <w:r>
        <w:rPr>
          <w:rFonts w:ascii="Times New Roman" w:hAnsi="Times New Roman"/>
          <w:sz w:val="20"/>
          <w:szCs w:val="20"/>
          <w:lang w:val="fr-FR"/>
        </w:rPr>
        <w:t xml:space="preserve"> » sur </w:t>
      </w:r>
      <w:r w:rsidR="004F0C6D">
        <w:rPr>
          <w:rFonts w:ascii="Times New Roman" w:hAnsi="Times New Roman"/>
          <w:sz w:val="20"/>
          <w:szCs w:val="20"/>
          <w:lang w:val="fr-FR"/>
        </w:rPr>
        <w:t xml:space="preserve">la façon de </w:t>
      </w:r>
      <w:r w:rsidR="00704F98">
        <w:rPr>
          <w:rFonts w:ascii="Times New Roman" w:hAnsi="Times New Roman"/>
          <w:sz w:val="20"/>
          <w:szCs w:val="20"/>
          <w:lang w:val="fr-FR"/>
        </w:rPr>
        <w:t>démarrer</w:t>
      </w:r>
      <w:r w:rsidR="00A363F4">
        <w:rPr>
          <w:rFonts w:ascii="Times New Roman" w:hAnsi="Times New Roman"/>
          <w:sz w:val="20"/>
          <w:szCs w:val="20"/>
          <w:lang w:val="fr-FR"/>
        </w:rPr>
        <w:t xml:space="preserve"> la diligence raisonnable,</w:t>
      </w:r>
      <w:r w:rsidR="004F0C6D">
        <w:rPr>
          <w:rFonts w:ascii="Times New Roman" w:hAnsi="Times New Roman"/>
          <w:sz w:val="20"/>
          <w:szCs w:val="20"/>
          <w:lang w:val="fr-FR"/>
        </w:rPr>
        <w:t xml:space="preserve"> </w:t>
      </w:r>
      <w:r w:rsidR="00704F98">
        <w:rPr>
          <w:rFonts w:ascii="Times New Roman" w:hAnsi="Times New Roman"/>
          <w:sz w:val="20"/>
          <w:szCs w:val="20"/>
          <w:lang w:val="fr-FR"/>
        </w:rPr>
        <w:t xml:space="preserve">processus de </w:t>
      </w:r>
      <w:r w:rsidR="004F0C6D">
        <w:rPr>
          <w:rFonts w:ascii="Times New Roman" w:hAnsi="Times New Roman"/>
          <w:sz w:val="20"/>
          <w:szCs w:val="20"/>
          <w:lang w:val="fr-FR"/>
        </w:rPr>
        <w:t>mise en œuvre d</w:t>
      </w:r>
      <w:r w:rsidR="00704F98">
        <w:rPr>
          <w:rFonts w:ascii="Times New Roman" w:hAnsi="Times New Roman"/>
          <w:sz w:val="20"/>
          <w:szCs w:val="20"/>
          <w:lang w:val="fr-FR"/>
        </w:rPr>
        <w:t xml:space="preserve">e cette procédure, ainsi que ses </w:t>
      </w:r>
      <w:r>
        <w:rPr>
          <w:rFonts w:ascii="Times New Roman" w:hAnsi="Times New Roman"/>
          <w:sz w:val="20"/>
          <w:szCs w:val="20"/>
          <w:lang w:val="fr-FR"/>
        </w:rPr>
        <w:t xml:space="preserve">étapes-clés sont </w:t>
      </w:r>
      <w:r w:rsidR="00704F98">
        <w:rPr>
          <w:rFonts w:ascii="Times New Roman" w:hAnsi="Times New Roman"/>
          <w:sz w:val="20"/>
          <w:szCs w:val="20"/>
          <w:lang w:val="fr-FR"/>
        </w:rPr>
        <w:t xml:space="preserve">regroupées </w:t>
      </w:r>
      <w:r>
        <w:rPr>
          <w:rFonts w:ascii="Times New Roman" w:hAnsi="Times New Roman"/>
          <w:sz w:val="20"/>
          <w:szCs w:val="20"/>
          <w:lang w:val="fr-FR"/>
        </w:rPr>
        <w:t xml:space="preserve">dans un </w:t>
      </w:r>
      <w:r w:rsidR="00C41A85">
        <w:rPr>
          <w:rFonts w:ascii="Times New Roman" w:hAnsi="Times New Roman"/>
          <w:sz w:val="20"/>
          <w:szCs w:val="20"/>
          <w:lang w:val="fr-FR"/>
        </w:rPr>
        <w:t xml:space="preserve">« </w:t>
      </w:r>
      <w:r w:rsidR="004F0C6D">
        <w:rPr>
          <w:rFonts w:ascii="Times New Roman" w:hAnsi="Times New Roman"/>
          <w:sz w:val="20"/>
          <w:szCs w:val="20"/>
          <w:lang w:val="fr-FR"/>
        </w:rPr>
        <w:t>document de</w:t>
      </w:r>
      <w:r w:rsidR="00704F98">
        <w:rPr>
          <w:rFonts w:ascii="Times New Roman" w:hAnsi="Times New Roman"/>
          <w:sz w:val="20"/>
          <w:szCs w:val="20"/>
          <w:lang w:val="fr-FR"/>
        </w:rPr>
        <w:t xml:space="preserve"> la</w:t>
      </w:r>
      <w:r w:rsidR="00C41A85">
        <w:rPr>
          <w:rFonts w:ascii="Times New Roman" w:hAnsi="Times New Roman"/>
          <w:sz w:val="20"/>
          <w:szCs w:val="20"/>
          <w:lang w:val="fr-FR"/>
        </w:rPr>
        <w:t xml:space="preserve"> pratique </w:t>
      </w:r>
      <w:r w:rsidR="004F0C6D">
        <w:rPr>
          <w:rFonts w:ascii="Times New Roman" w:hAnsi="Times New Roman"/>
          <w:sz w:val="20"/>
          <w:szCs w:val="20"/>
          <w:lang w:val="fr-FR"/>
        </w:rPr>
        <w:t xml:space="preserve">» qui accompagne le </w:t>
      </w:r>
      <w:r>
        <w:rPr>
          <w:rFonts w:ascii="Times New Roman" w:hAnsi="Times New Roman"/>
          <w:sz w:val="20"/>
          <w:szCs w:val="20"/>
          <w:lang w:val="fr-FR"/>
        </w:rPr>
        <w:t>rapport.</w:t>
      </w:r>
      <w:r>
        <w:rPr>
          <w:lang w:val="fr-FR"/>
        </w:rPr>
        <w:t xml:space="preserve"> </w:t>
      </w:r>
      <w:r>
        <w:rPr>
          <w:rFonts w:ascii="Times New Roman" w:hAnsi="Times New Roman"/>
          <w:sz w:val="20"/>
          <w:szCs w:val="20"/>
          <w:lang w:val="fr-FR"/>
        </w:rPr>
        <w:t>Le document d’acco</w:t>
      </w:r>
      <w:r w:rsidR="004F0C6D">
        <w:rPr>
          <w:rFonts w:ascii="Times New Roman" w:hAnsi="Times New Roman"/>
          <w:sz w:val="20"/>
          <w:szCs w:val="20"/>
          <w:lang w:val="fr-FR"/>
        </w:rPr>
        <w:t>mpagnement identifie également d</w:t>
      </w:r>
      <w:r>
        <w:rPr>
          <w:rFonts w:ascii="Times New Roman" w:hAnsi="Times New Roman"/>
          <w:sz w:val="20"/>
          <w:szCs w:val="20"/>
          <w:lang w:val="fr-FR"/>
        </w:rPr>
        <w:t xml:space="preserve">es éléments de bonnes pratiques </w:t>
      </w:r>
      <w:r w:rsidR="004F0C6D">
        <w:rPr>
          <w:rFonts w:ascii="Times New Roman" w:hAnsi="Times New Roman"/>
          <w:sz w:val="20"/>
          <w:szCs w:val="20"/>
          <w:lang w:val="fr-FR"/>
        </w:rPr>
        <w:t>en relation avec un certain nombre d’</w:t>
      </w:r>
      <w:r>
        <w:rPr>
          <w:rFonts w:ascii="Times New Roman" w:hAnsi="Times New Roman"/>
          <w:sz w:val="20"/>
          <w:szCs w:val="20"/>
          <w:lang w:val="fr-FR"/>
        </w:rPr>
        <w:t xml:space="preserve">aspects </w:t>
      </w:r>
      <w:r w:rsidR="00254B7D">
        <w:rPr>
          <w:rFonts w:ascii="Times New Roman" w:hAnsi="Times New Roman"/>
          <w:sz w:val="20"/>
          <w:szCs w:val="20"/>
          <w:lang w:val="fr-FR"/>
        </w:rPr>
        <w:t xml:space="preserve">de la </w:t>
      </w:r>
      <w:r>
        <w:rPr>
          <w:rFonts w:ascii="Times New Roman" w:hAnsi="Times New Roman"/>
          <w:sz w:val="20"/>
          <w:szCs w:val="20"/>
          <w:lang w:val="fr-FR"/>
        </w:rPr>
        <w:t>diligence raisonnable</w:t>
      </w:r>
      <w:r w:rsidR="00254B7D">
        <w:rPr>
          <w:rFonts w:ascii="Times New Roman" w:hAnsi="Times New Roman"/>
          <w:sz w:val="20"/>
          <w:szCs w:val="20"/>
          <w:lang w:val="fr-FR"/>
        </w:rPr>
        <w:t xml:space="preserve"> en matière de droits de l’homme</w:t>
      </w:r>
      <w:r>
        <w:rPr>
          <w:rFonts w:ascii="Times New Roman" w:hAnsi="Times New Roman"/>
          <w:sz w:val="20"/>
          <w:szCs w:val="20"/>
          <w:lang w:val="fr-FR"/>
        </w:rPr>
        <w:t xml:space="preserve">, </w:t>
      </w:r>
      <w:r w:rsidR="00254B7D">
        <w:rPr>
          <w:rFonts w:ascii="Times New Roman" w:hAnsi="Times New Roman"/>
          <w:sz w:val="20"/>
          <w:szCs w:val="20"/>
          <w:lang w:val="fr-FR"/>
        </w:rPr>
        <w:t xml:space="preserve">notamment l’engagement </w:t>
      </w:r>
      <w:r>
        <w:rPr>
          <w:rFonts w:ascii="Times New Roman" w:hAnsi="Times New Roman"/>
          <w:sz w:val="20"/>
          <w:szCs w:val="20"/>
          <w:lang w:val="fr-FR"/>
        </w:rPr>
        <w:t xml:space="preserve">des parties prenantes, la transparence et </w:t>
      </w:r>
      <w:r w:rsidR="00254B7D">
        <w:rPr>
          <w:rFonts w:ascii="Times New Roman" w:hAnsi="Times New Roman"/>
          <w:sz w:val="20"/>
          <w:szCs w:val="20"/>
          <w:lang w:val="fr-FR"/>
        </w:rPr>
        <w:t xml:space="preserve">l’établissement de rapports </w:t>
      </w:r>
      <w:r w:rsidR="00C665C4">
        <w:rPr>
          <w:rFonts w:ascii="Times New Roman" w:hAnsi="Times New Roman"/>
          <w:sz w:val="20"/>
          <w:szCs w:val="20"/>
          <w:lang w:val="fr-FR"/>
        </w:rPr>
        <w:t xml:space="preserve">efficaces </w:t>
      </w:r>
      <w:r w:rsidR="00254B7D">
        <w:rPr>
          <w:rFonts w:ascii="Times New Roman" w:hAnsi="Times New Roman"/>
          <w:sz w:val="20"/>
          <w:szCs w:val="20"/>
          <w:lang w:val="fr-FR"/>
        </w:rPr>
        <w:t xml:space="preserve">sur les </w:t>
      </w:r>
      <w:r>
        <w:rPr>
          <w:rFonts w:ascii="Times New Roman" w:hAnsi="Times New Roman"/>
          <w:sz w:val="20"/>
          <w:szCs w:val="20"/>
          <w:lang w:val="fr-FR"/>
        </w:rPr>
        <w:t xml:space="preserve">droits de l’homme, </w:t>
      </w:r>
      <w:r w:rsidR="00254B7D">
        <w:rPr>
          <w:rFonts w:ascii="Times New Roman" w:hAnsi="Times New Roman"/>
          <w:sz w:val="20"/>
          <w:szCs w:val="20"/>
          <w:lang w:val="fr-FR"/>
        </w:rPr>
        <w:t>l’</w:t>
      </w:r>
      <w:r>
        <w:rPr>
          <w:rFonts w:ascii="Times New Roman" w:hAnsi="Times New Roman"/>
          <w:sz w:val="20"/>
          <w:szCs w:val="20"/>
          <w:lang w:val="fr-FR"/>
        </w:rPr>
        <w:t>intégration des droits de l’homme dans la</w:t>
      </w:r>
      <w:r w:rsidR="00254B7D">
        <w:rPr>
          <w:rFonts w:ascii="Times New Roman" w:hAnsi="Times New Roman"/>
          <w:sz w:val="20"/>
          <w:szCs w:val="20"/>
          <w:lang w:val="fr-FR"/>
        </w:rPr>
        <w:t xml:space="preserve"> gestion</w:t>
      </w:r>
      <w:r>
        <w:rPr>
          <w:rFonts w:ascii="Times New Roman" w:hAnsi="Times New Roman"/>
          <w:sz w:val="20"/>
          <w:szCs w:val="20"/>
          <w:lang w:val="fr-FR"/>
        </w:rPr>
        <w:t xml:space="preserve"> chaîne </w:t>
      </w:r>
      <w:r w:rsidR="00704F98">
        <w:rPr>
          <w:rFonts w:ascii="Times New Roman" w:hAnsi="Times New Roman"/>
          <w:sz w:val="20"/>
          <w:szCs w:val="20"/>
          <w:lang w:val="fr-FR"/>
        </w:rPr>
        <w:t xml:space="preserve">de valeur  </w:t>
      </w:r>
      <w:r w:rsidR="00254B7D">
        <w:rPr>
          <w:rFonts w:ascii="Times New Roman" w:hAnsi="Times New Roman"/>
          <w:sz w:val="20"/>
          <w:szCs w:val="20"/>
          <w:lang w:val="fr-FR"/>
        </w:rPr>
        <w:t>au-delà du</w:t>
      </w:r>
      <w:r>
        <w:rPr>
          <w:rFonts w:ascii="Times New Roman" w:hAnsi="Times New Roman"/>
          <w:sz w:val="20"/>
          <w:szCs w:val="20"/>
          <w:lang w:val="fr-FR"/>
        </w:rPr>
        <w:t xml:space="preserve"> niveau 1</w:t>
      </w:r>
      <w:r w:rsidR="00254B7D">
        <w:rPr>
          <w:rFonts w:ascii="Times New Roman" w:hAnsi="Times New Roman"/>
          <w:sz w:val="20"/>
          <w:szCs w:val="20"/>
          <w:lang w:val="fr-FR"/>
        </w:rPr>
        <w:t xml:space="preserve">, la mise en œuvre de </w:t>
      </w:r>
      <w:r w:rsidR="009E32FE">
        <w:rPr>
          <w:rFonts w:ascii="Times New Roman" w:hAnsi="Times New Roman"/>
          <w:sz w:val="20"/>
          <w:szCs w:val="20"/>
          <w:lang w:val="fr-FR"/>
        </w:rPr>
        <w:t xml:space="preserve">sa marge de manœuvre </w:t>
      </w:r>
      <w:r w:rsidR="00254B7D">
        <w:rPr>
          <w:rFonts w:ascii="Times New Roman" w:hAnsi="Times New Roman"/>
          <w:sz w:val="20"/>
          <w:szCs w:val="20"/>
          <w:lang w:val="fr-FR"/>
        </w:rPr>
        <w:t xml:space="preserve">, </w:t>
      </w:r>
      <w:r>
        <w:rPr>
          <w:rFonts w:ascii="Times New Roman" w:hAnsi="Times New Roman"/>
          <w:sz w:val="20"/>
          <w:szCs w:val="20"/>
          <w:lang w:val="fr-FR"/>
        </w:rPr>
        <w:t xml:space="preserve">les </w:t>
      </w:r>
      <w:r w:rsidR="00254B7D">
        <w:rPr>
          <w:rFonts w:ascii="Times New Roman" w:hAnsi="Times New Roman"/>
          <w:sz w:val="20"/>
          <w:szCs w:val="20"/>
          <w:lang w:val="fr-FR"/>
        </w:rPr>
        <w:t xml:space="preserve">questions </w:t>
      </w:r>
      <w:r>
        <w:rPr>
          <w:rFonts w:ascii="Times New Roman" w:hAnsi="Times New Roman"/>
          <w:sz w:val="20"/>
          <w:szCs w:val="20"/>
          <w:lang w:val="fr-FR"/>
        </w:rPr>
        <w:t xml:space="preserve">systémiques et </w:t>
      </w:r>
      <w:hyperlink r:id="rId12" w:history="1">
        <w:r w:rsidR="00254B7D">
          <w:rPr>
            <w:rStyle w:val="Hyperlink"/>
            <w:rFonts w:ascii="Times New Roman" w:hAnsi="Times New Roman"/>
            <w:sz w:val="20"/>
            <w:szCs w:val="20"/>
            <w:lang w:val="fr-FR"/>
          </w:rPr>
          <w:t>la participation des entreprises aux</w:t>
        </w:r>
        <w:r w:rsidRPr="00333375">
          <w:rPr>
            <w:rStyle w:val="Hyperlink"/>
            <w:rFonts w:ascii="Times New Roman" w:hAnsi="Times New Roman"/>
            <w:sz w:val="20"/>
            <w:szCs w:val="20"/>
            <w:lang w:val="fr-FR"/>
          </w:rPr>
          <w:t xml:space="preserve"> objectifs de développement durable</w:t>
        </w:r>
        <w:r>
          <w:rPr>
            <w:rStyle w:val="Hyperlink"/>
          </w:rPr>
          <w:t xml:space="preserve"> </w:t>
        </w:r>
      </w:hyperlink>
      <w:r w:rsidRPr="00333375">
        <w:rPr>
          <w:rFonts w:ascii="Times New Roman" w:hAnsi="Times New Roman"/>
          <w:sz w:val="20"/>
          <w:szCs w:val="20"/>
          <w:lang w:val="fr-FR"/>
        </w:rPr>
        <w:t>.</w:t>
      </w:r>
    </w:p>
    <w:tbl>
      <w:tblPr>
        <w:tblW w:w="0" w:type="auto"/>
        <w:tblBorders>
          <w:top w:val="outset" w:sz="6" w:space="0" w:color="auto"/>
          <w:left w:val="outset" w:sz="6" w:space="0" w:color="auto"/>
          <w:bottom w:val="outset" w:sz="6" w:space="0" w:color="auto"/>
          <w:right w:val="outset" w:sz="6" w:space="0" w:color="auto"/>
        </w:tblBorders>
        <w:shd w:val="clear" w:color="auto" w:fill="70AD47"/>
        <w:tblCellMar>
          <w:left w:w="0" w:type="dxa"/>
          <w:right w:w="0" w:type="dxa"/>
        </w:tblCellMar>
        <w:tblLook w:val="04A0" w:firstRow="1" w:lastRow="0" w:firstColumn="1" w:lastColumn="0" w:noHBand="0" w:noVBand="1"/>
      </w:tblPr>
      <w:tblGrid>
        <w:gridCol w:w="9052"/>
      </w:tblGrid>
      <w:tr w:rsidR="00333375" w:rsidTr="00D8134E">
        <w:tc>
          <w:tcPr>
            <w:tcW w:w="9212" w:type="dxa"/>
            <w:tcBorders>
              <w:top w:val="single" w:sz="8" w:space="0" w:color="4472C4"/>
              <w:left w:val="single" w:sz="8" w:space="0" w:color="4472C4"/>
              <w:bottom w:val="single" w:sz="18" w:space="0" w:color="4472C4"/>
              <w:right w:val="single" w:sz="8" w:space="0" w:color="4472C4"/>
            </w:tcBorders>
            <w:shd w:val="clear" w:color="auto" w:fill="FBE4D5" w:themeFill="accent2" w:themeFillTint="33"/>
            <w:tcMar>
              <w:top w:w="0" w:type="dxa"/>
              <w:left w:w="108" w:type="dxa"/>
              <w:bottom w:w="0" w:type="dxa"/>
              <w:right w:w="108" w:type="dxa"/>
            </w:tcMar>
            <w:hideMark/>
          </w:tcPr>
          <w:p w:rsidR="00333375" w:rsidRDefault="00333375">
            <w:pPr>
              <w:pStyle w:val="Heading3"/>
            </w:pPr>
            <w:r>
              <w:rPr>
                <w:rFonts w:ascii="Times New Roman" w:hAnsi="Times New Roman"/>
                <w:b w:val="0"/>
                <w:bCs w:val="0"/>
                <w:i/>
                <w:iCs/>
                <w:color w:val="auto"/>
                <w:sz w:val="20"/>
                <w:szCs w:val="20"/>
                <w:lang w:val="fr-FR"/>
              </w:rPr>
              <w:t>Recommandations aux entreprises</w:t>
            </w:r>
          </w:p>
          <w:p w:rsidR="00333375" w:rsidRDefault="00333375">
            <w:r>
              <w:rPr>
                <w:rFonts w:ascii="Times New Roman" w:hAnsi="Times New Roman"/>
                <w:i/>
                <w:iCs/>
                <w:sz w:val="20"/>
                <w:szCs w:val="20"/>
                <w:lang w:val="fr-FR"/>
              </w:rPr>
              <w:t xml:space="preserve">(a) </w:t>
            </w:r>
            <w:r w:rsidR="00482EAC">
              <w:rPr>
                <w:rFonts w:ascii="Times New Roman" w:hAnsi="Times New Roman"/>
                <w:i/>
                <w:iCs/>
                <w:sz w:val="20"/>
                <w:szCs w:val="20"/>
                <w:lang w:val="fr-FR"/>
              </w:rPr>
              <w:t xml:space="preserve">Si </w:t>
            </w:r>
            <w:r w:rsidR="00461FCB">
              <w:rPr>
                <w:rFonts w:ascii="Times New Roman" w:hAnsi="Times New Roman"/>
                <w:i/>
                <w:iCs/>
                <w:sz w:val="20"/>
                <w:szCs w:val="20"/>
                <w:lang w:val="fr-FR"/>
              </w:rPr>
              <w:t>el</w:t>
            </w:r>
            <w:r w:rsidR="00254B7D">
              <w:rPr>
                <w:rFonts w:ascii="Times New Roman" w:hAnsi="Times New Roman"/>
                <w:i/>
                <w:iCs/>
                <w:sz w:val="20"/>
                <w:szCs w:val="20"/>
                <w:lang w:val="fr-FR"/>
              </w:rPr>
              <w:t>l</w:t>
            </w:r>
            <w:r w:rsidR="00461FCB">
              <w:rPr>
                <w:rFonts w:ascii="Times New Roman" w:hAnsi="Times New Roman"/>
                <w:i/>
                <w:iCs/>
                <w:sz w:val="20"/>
                <w:szCs w:val="20"/>
                <w:lang w:val="fr-FR"/>
              </w:rPr>
              <w:t>e</w:t>
            </w:r>
            <w:r w:rsidR="00254B7D">
              <w:rPr>
                <w:rFonts w:ascii="Times New Roman" w:hAnsi="Times New Roman"/>
                <w:i/>
                <w:iCs/>
                <w:sz w:val="20"/>
                <w:szCs w:val="20"/>
                <w:lang w:val="fr-FR"/>
              </w:rPr>
              <w:t xml:space="preserve">s </w:t>
            </w:r>
            <w:r w:rsidR="00254B7D" w:rsidRPr="00254B7D">
              <w:rPr>
                <w:rFonts w:ascii="Times New Roman" w:hAnsi="Times New Roman" w:cs="Times New Roman"/>
                <w:bCs/>
                <w:i/>
                <w:sz w:val="20"/>
                <w:szCs w:val="20"/>
              </w:rPr>
              <w:t xml:space="preserve">n’ont pas encore mis en oeuvre </w:t>
            </w:r>
            <w:r w:rsidR="009E32FE">
              <w:rPr>
                <w:rFonts w:ascii="Times New Roman" w:hAnsi="Times New Roman" w:cs="Times New Roman"/>
                <w:bCs/>
                <w:i/>
                <w:sz w:val="20"/>
                <w:szCs w:val="20"/>
              </w:rPr>
              <w:t xml:space="preserve">la </w:t>
            </w:r>
            <w:r w:rsidR="00254B7D" w:rsidRPr="00254B7D">
              <w:rPr>
                <w:rFonts w:ascii="Times New Roman" w:hAnsi="Times New Roman" w:cs="Times New Roman"/>
                <w:bCs/>
                <w:i/>
                <w:sz w:val="20"/>
                <w:szCs w:val="20"/>
              </w:rPr>
              <w:t>diligence raisonnable</w:t>
            </w:r>
            <w:r w:rsidR="00254B7D">
              <w:rPr>
                <w:rFonts w:ascii="Times New Roman" w:hAnsi="Times New Roman" w:cs="Times New Roman"/>
                <w:bCs/>
                <w:i/>
                <w:sz w:val="20"/>
                <w:szCs w:val="20"/>
              </w:rPr>
              <w:t xml:space="preserve"> en matière de droits de l’homme, les entreprises </w:t>
            </w:r>
            <w:r w:rsidR="00254B7D" w:rsidRPr="00254B7D">
              <w:rPr>
                <w:rFonts w:ascii="Times New Roman" w:hAnsi="Times New Roman" w:cs="Times New Roman"/>
                <w:b/>
                <w:bCs/>
                <w:i/>
                <w:sz w:val="20"/>
                <w:szCs w:val="20"/>
              </w:rPr>
              <w:t>doivent commencer immédiatement à le faire</w:t>
            </w:r>
            <w:r w:rsidR="00254B7D" w:rsidRPr="00254B7D">
              <w:rPr>
                <w:rFonts w:ascii="Times New Roman" w:hAnsi="Times New Roman" w:cs="Times New Roman"/>
                <w:bCs/>
                <w:i/>
                <w:sz w:val="20"/>
                <w:szCs w:val="20"/>
              </w:rPr>
              <w:t xml:space="preserve">, notamment </w:t>
            </w:r>
            <w:r w:rsidR="00254B7D" w:rsidRPr="00254B7D">
              <w:rPr>
                <w:rFonts w:ascii="Times New Roman" w:hAnsi="Times New Roman" w:cs="Times New Roman"/>
                <w:b/>
                <w:bCs/>
                <w:i/>
                <w:sz w:val="20"/>
                <w:szCs w:val="20"/>
              </w:rPr>
              <w:t xml:space="preserve">en évaluant leurs </w:t>
            </w:r>
            <w:r w:rsidR="009E32FE">
              <w:rPr>
                <w:rFonts w:ascii="Times New Roman" w:hAnsi="Times New Roman" w:cs="Times New Roman"/>
                <w:b/>
                <w:bCs/>
                <w:i/>
                <w:sz w:val="20"/>
                <w:szCs w:val="20"/>
              </w:rPr>
              <w:t>incidences potentielles et effectives</w:t>
            </w:r>
            <w:r w:rsidR="00254B7D" w:rsidRPr="00254B7D">
              <w:rPr>
                <w:rFonts w:ascii="Times New Roman" w:hAnsi="Times New Roman" w:cs="Times New Roman"/>
                <w:bCs/>
                <w:i/>
                <w:sz w:val="20"/>
                <w:szCs w:val="20"/>
              </w:rPr>
              <w:t xml:space="preserve"> sur les droits de l’homme, en déterminant les éventuelles insuffisances des procédures existantes et en élaborant un plan d’action visant à mettre en place des procédures </w:t>
            </w:r>
            <w:r w:rsidR="00254B7D" w:rsidRPr="00254B7D">
              <w:rPr>
                <w:rFonts w:ascii="Times New Roman" w:hAnsi="Times New Roman" w:cs="Times New Roman"/>
                <w:b/>
                <w:bCs/>
                <w:i/>
                <w:sz w:val="20"/>
                <w:szCs w:val="20"/>
              </w:rPr>
              <w:t>de diligence raisonnable en matière de droits de l’homme</w:t>
            </w:r>
            <w:r w:rsidR="00254B7D" w:rsidRPr="00254B7D">
              <w:rPr>
                <w:rFonts w:ascii="Times New Roman" w:hAnsi="Times New Roman" w:cs="Times New Roman"/>
                <w:bCs/>
                <w:i/>
                <w:sz w:val="20"/>
                <w:szCs w:val="20"/>
              </w:rPr>
              <w:t xml:space="preserve"> </w:t>
            </w:r>
            <w:r w:rsidR="009E32FE">
              <w:rPr>
                <w:rFonts w:ascii="Times New Roman" w:hAnsi="Times New Roman" w:cs="Times New Roman"/>
                <w:bCs/>
                <w:i/>
                <w:sz w:val="20"/>
                <w:szCs w:val="20"/>
              </w:rPr>
              <w:t>p</w:t>
            </w:r>
            <w:r w:rsidR="00254B7D" w:rsidRPr="00254B7D">
              <w:rPr>
                <w:rFonts w:ascii="Times New Roman" w:hAnsi="Times New Roman" w:cs="Times New Roman"/>
                <w:bCs/>
                <w:i/>
                <w:sz w:val="20"/>
                <w:szCs w:val="20"/>
              </w:rPr>
              <w:t xml:space="preserve">our leurs propres activités et </w:t>
            </w:r>
            <w:r w:rsidR="009E32FE">
              <w:rPr>
                <w:rFonts w:ascii="Times New Roman" w:hAnsi="Times New Roman" w:cs="Times New Roman"/>
                <w:bCs/>
                <w:i/>
                <w:sz w:val="20"/>
                <w:szCs w:val="20"/>
              </w:rPr>
              <w:t xml:space="preserve">les </w:t>
            </w:r>
            <w:r w:rsidR="00254B7D" w:rsidRPr="00254B7D">
              <w:rPr>
                <w:rFonts w:ascii="Times New Roman" w:hAnsi="Times New Roman" w:cs="Times New Roman"/>
                <w:bCs/>
                <w:i/>
                <w:sz w:val="20"/>
                <w:szCs w:val="20"/>
              </w:rPr>
              <w:t>chaînes de valeur, conformément aux Principes directeurs, notamment en s’inspirant des bonnes pratiques naissantes dans leur propre branche d’industrie ainsi que dans d’autres secteurs</w:t>
            </w:r>
            <w:r>
              <w:rPr>
                <w:rFonts w:ascii="Times New Roman" w:hAnsi="Times New Roman"/>
                <w:i/>
                <w:iCs/>
                <w:sz w:val="20"/>
                <w:szCs w:val="20"/>
                <w:lang w:val="fr-FR"/>
              </w:rPr>
              <w:t>.</w:t>
            </w:r>
            <w:r>
              <w:rPr>
                <w:i/>
                <w:iCs/>
              </w:rPr>
              <w:t xml:space="preserve"> </w:t>
            </w:r>
          </w:p>
          <w:p w:rsidR="00333375" w:rsidRDefault="00333375">
            <w:r>
              <w:rPr>
                <w:rFonts w:ascii="Times New Roman" w:hAnsi="Times New Roman"/>
                <w:i/>
                <w:iCs/>
                <w:sz w:val="20"/>
                <w:szCs w:val="20"/>
                <w:lang w:val="fr-FR"/>
              </w:rPr>
              <w:t xml:space="preserve">(b) </w:t>
            </w:r>
            <w:r w:rsidR="00C41A85">
              <w:rPr>
                <w:rFonts w:ascii="Times New Roman" w:hAnsi="Times New Roman"/>
                <w:i/>
                <w:iCs/>
                <w:sz w:val="20"/>
                <w:szCs w:val="20"/>
                <w:lang w:val="fr-FR"/>
              </w:rPr>
              <w:t>S</w:t>
            </w:r>
            <w:r w:rsidR="003D6D88">
              <w:rPr>
                <w:rFonts w:ascii="Times New Roman" w:hAnsi="Times New Roman"/>
                <w:i/>
                <w:iCs/>
                <w:sz w:val="20"/>
                <w:szCs w:val="20"/>
                <w:lang w:val="fr-FR"/>
              </w:rPr>
              <w:t>i elles ont</w:t>
            </w:r>
            <w:r w:rsidR="003D6D88">
              <w:rPr>
                <w:b/>
                <w:bCs/>
                <w:sz w:val="20"/>
                <w:szCs w:val="20"/>
              </w:rPr>
              <w:t xml:space="preserve"> </w:t>
            </w:r>
            <w:r w:rsidR="003D6D88" w:rsidRPr="00F36B90">
              <w:rPr>
                <w:rFonts w:ascii="Times New Roman" w:hAnsi="Times New Roman" w:cs="Times New Roman"/>
                <w:bCs/>
                <w:i/>
                <w:sz w:val="20"/>
                <w:szCs w:val="20"/>
              </w:rPr>
              <w:t>déjà adopté des politiques et procédures de diligence raisonnable en matière de droits de l’homme basées sur les Principes directeurs</w:t>
            </w:r>
            <w:r w:rsidR="00F36B90" w:rsidRPr="00F36B90">
              <w:rPr>
                <w:rFonts w:ascii="Times New Roman" w:hAnsi="Times New Roman" w:cs="Times New Roman"/>
                <w:bCs/>
                <w:i/>
                <w:sz w:val="20"/>
                <w:szCs w:val="20"/>
              </w:rPr>
              <w:t>, les entreprises doivent</w:t>
            </w:r>
            <w:r w:rsidR="003D6D88" w:rsidRPr="00F36B90">
              <w:rPr>
                <w:rFonts w:ascii="Times New Roman" w:hAnsi="Times New Roman" w:cs="Times New Roman"/>
                <w:bCs/>
                <w:i/>
                <w:sz w:val="20"/>
                <w:szCs w:val="20"/>
              </w:rPr>
              <w:t xml:space="preserve"> continue</w:t>
            </w:r>
            <w:r w:rsidR="00F36B90" w:rsidRPr="00F36B90">
              <w:rPr>
                <w:rFonts w:ascii="Times New Roman" w:hAnsi="Times New Roman" w:cs="Times New Roman"/>
                <w:bCs/>
                <w:i/>
                <w:sz w:val="20"/>
                <w:szCs w:val="20"/>
              </w:rPr>
              <w:t>r sur cette voie et chercher</w:t>
            </w:r>
            <w:r w:rsidR="003D6D88" w:rsidRPr="00F36B90">
              <w:rPr>
                <w:rFonts w:ascii="Times New Roman" w:hAnsi="Times New Roman" w:cs="Times New Roman"/>
                <w:bCs/>
                <w:i/>
                <w:sz w:val="20"/>
                <w:szCs w:val="20"/>
              </w:rPr>
              <w:t xml:space="preserve"> en permanence </w:t>
            </w:r>
            <w:r w:rsidR="003D6D88" w:rsidRPr="00F36B90">
              <w:rPr>
                <w:rFonts w:ascii="Times New Roman" w:hAnsi="Times New Roman" w:cs="Times New Roman"/>
                <w:b/>
                <w:bCs/>
                <w:i/>
                <w:sz w:val="20"/>
                <w:szCs w:val="20"/>
              </w:rPr>
              <w:t>à améliorer leurs méthodes en dialoguant avec les parties prenantes</w:t>
            </w:r>
            <w:r w:rsidR="003D6D88" w:rsidRPr="00F36B90">
              <w:rPr>
                <w:rFonts w:ascii="Times New Roman" w:hAnsi="Times New Roman" w:cs="Times New Roman"/>
                <w:bCs/>
                <w:i/>
                <w:sz w:val="20"/>
                <w:szCs w:val="20"/>
              </w:rPr>
              <w:t xml:space="preserve">, les organisations de la société civile, les défenseurs des droits de l’homme et les syndicats ainsi qu’en pratiquant la transparence quant à la gestion </w:t>
            </w:r>
            <w:r w:rsidR="009E32FE">
              <w:rPr>
                <w:rFonts w:ascii="Times New Roman" w:hAnsi="Times New Roman" w:cs="Times New Roman"/>
                <w:bCs/>
                <w:i/>
                <w:sz w:val="20"/>
                <w:szCs w:val="20"/>
              </w:rPr>
              <w:t xml:space="preserve">des incidences effectives et potentielles. </w:t>
            </w:r>
          </w:p>
          <w:p w:rsidR="00333375" w:rsidRDefault="00333375" w:rsidP="00F36B90">
            <w:r>
              <w:rPr>
                <w:rFonts w:ascii="Times New Roman" w:hAnsi="Times New Roman"/>
                <w:i/>
                <w:iCs/>
                <w:sz w:val="20"/>
                <w:szCs w:val="20"/>
                <w:lang w:val="fr-FR"/>
              </w:rPr>
              <w:t xml:space="preserve">(c) Toutes les entreprises doivent </w:t>
            </w:r>
            <w:r w:rsidR="00F36B90" w:rsidRPr="00F36B90">
              <w:rPr>
                <w:rFonts w:ascii="Times New Roman" w:hAnsi="Times New Roman" w:cs="Times New Roman"/>
                <w:i/>
                <w:iCs/>
                <w:sz w:val="20"/>
                <w:szCs w:val="20"/>
                <w:lang w:val="fr-FR"/>
              </w:rPr>
              <w:t xml:space="preserve">réfléchir </w:t>
            </w:r>
            <w:r w:rsidR="00F36B90" w:rsidRPr="00F36B90">
              <w:rPr>
                <w:rFonts w:ascii="Times New Roman" w:hAnsi="Times New Roman" w:cs="Times New Roman"/>
                <w:bCs/>
                <w:i/>
                <w:sz w:val="20"/>
                <w:szCs w:val="20"/>
              </w:rPr>
              <w:t xml:space="preserve">à des </w:t>
            </w:r>
            <w:r w:rsidR="00F36B90" w:rsidRPr="00F36B90">
              <w:rPr>
                <w:rFonts w:ascii="Times New Roman" w:hAnsi="Times New Roman" w:cs="Times New Roman"/>
                <w:b/>
                <w:bCs/>
                <w:i/>
                <w:sz w:val="20"/>
                <w:szCs w:val="20"/>
              </w:rPr>
              <w:t>stratégies leur permettant d’exercer</w:t>
            </w:r>
            <w:r w:rsidR="00F36B90" w:rsidRPr="00F36B90">
              <w:rPr>
                <w:rFonts w:ascii="Times New Roman" w:hAnsi="Times New Roman" w:cs="Times New Roman"/>
                <w:bCs/>
                <w:i/>
                <w:sz w:val="20"/>
                <w:szCs w:val="20"/>
              </w:rPr>
              <w:t xml:space="preserve"> </w:t>
            </w:r>
            <w:r w:rsidR="00F36B90" w:rsidRPr="00F36B90">
              <w:rPr>
                <w:rFonts w:ascii="Times New Roman" w:hAnsi="Times New Roman" w:cs="Times New Roman"/>
                <w:b/>
                <w:bCs/>
                <w:i/>
                <w:sz w:val="20"/>
                <w:szCs w:val="20"/>
              </w:rPr>
              <w:t>une influence collective</w:t>
            </w:r>
            <w:r w:rsidR="00F36B90" w:rsidRPr="00F36B90">
              <w:rPr>
                <w:rFonts w:ascii="Times New Roman" w:hAnsi="Times New Roman" w:cs="Times New Roman"/>
                <w:bCs/>
                <w:i/>
                <w:sz w:val="20"/>
                <w:szCs w:val="20"/>
              </w:rPr>
              <w:t>, en particulier pour faire face à des problèmes systémiques liés aux droits de</w:t>
            </w:r>
            <w:r w:rsidR="00356B8C">
              <w:rPr>
                <w:rFonts w:ascii="Times New Roman" w:hAnsi="Times New Roman" w:cs="Times New Roman"/>
                <w:bCs/>
                <w:i/>
                <w:sz w:val="20"/>
                <w:szCs w:val="20"/>
              </w:rPr>
              <w:t xml:space="preserve"> l’homme</w:t>
            </w:r>
            <w:r w:rsidR="00F36B90" w:rsidRPr="00F36B90">
              <w:rPr>
                <w:bCs/>
                <w:sz w:val="20"/>
                <w:szCs w:val="20"/>
              </w:rPr>
              <w:t>.</w:t>
            </w:r>
          </w:p>
        </w:tc>
      </w:tr>
    </w:tbl>
    <w:p w:rsidR="00333375" w:rsidRPr="00D06959" w:rsidRDefault="00333375" w:rsidP="00333375">
      <w:pPr>
        <w:pStyle w:val="Heading3"/>
        <w:rPr>
          <w:rFonts w:ascii="Calibri Light" w:hAnsi="Calibri Light"/>
          <w:color w:val="C45911" w:themeColor="accent2" w:themeShade="BF"/>
        </w:rPr>
      </w:pPr>
      <w:r w:rsidRPr="00D06959">
        <w:rPr>
          <w:rFonts w:ascii="Times New Roman" w:hAnsi="Times New Roman"/>
          <w:color w:val="C45911" w:themeColor="accent2" w:themeShade="BF"/>
          <w:sz w:val="20"/>
          <w:szCs w:val="20"/>
          <w:lang w:val="fr-FR"/>
        </w:rPr>
        <w:t xml:space="preserve">Message clé à la communauté financière : effet de levier peut et doit être utilisé </w:t>
      </w:r>
    </w:p>
    <w:p w:rsidR="00333375" w:rsidRDefault="00333375" w:rsidP="00333375">
      <w:r>
        <w:rPr>
          <w:rFonts w:ascii="Times New Roman" w:hAnsi="Times New Roman"/>
          <w:sz w:val="20"/>
          <w:szCs w:val="20"/>
          <w:lang w:val="fr-FR"/>
        </w:rPr>
        <w:t xml:space="preserve">De plus en plus, les investisseurs posent des questions aux entreprises sur les politiques des droits de l’homme et </w:t>
      </w:r>
      <w:r w:rsidR="00D06959">
        <w:rPr>
          <w:rFonts w:ascii="Times New Roman" w:hAnsi="Times New Roman"/>
          <w:sz w:val="20"/>
          <w:szCs w:val="20"/>
          <w:lang w:val="fr-FR"/>
        </w:rPr>
        <w:t xml:space="preserve">la </w:t>
      </w:r>
      <w:r>
        <w:rPr>
          <w:rFonts w:ascii="Times New Roman" w:hAnsi="Times New Roman"/>
          <w:sz w:val="20"/>
          <w:szCs w:val="20"/>
          <w:lang w:val="fr-FR"/>
        </w:rPr>
        <w:t>diligence raisonnable</w:t>
      </w:r>
      <w:r w:rsidR="00D06959">
        <w:rPr>
          <w:rFonts w:ascii="Times New Roman" w:hAnsi="Times New Roman"/>
          <w:sz w:val="20"/>
          <w:szCs w:val="20"/>
          <w:lang w:val="fr-FR"/>
        </w:rPr>
        <w:t xml:space="preserve"> en matière de droits de l’homme</w:t>
      </w:r>
      <w:r>
        <w:rPr>
          <w:rFonts w:ascii="Times New Roman" w:hAnsi="Times New Roman"/>
          <w:sz w:val="20"/>
          <w:szCs w:val="20"/>
          <w:lang w:val="fr-FR"/>
        </w:rPr>
        <w:t xml:space="preserve">. Cette pratique a </w:t>
      </w:r>
      <w:r w:rsidR="00D06959">
        <w:rPr>
          <w:rFonts w:ascii="Times New Roman" w:hAnsi="Times New Roman"/>
          <w:sz w:val="20"/>
          <w:szCs w:val="20"/>
          <w:lang w:val="fr-FR"/>
        </w:rPr>
        <w:t xml:space="preserve">dépassé le créneau </w:t>
      </w:r>
      <w:r>
        <w:rPr>
          <w:rFonts w:ascii="Times New Roman" w:hAnsi="Times New Roman"/>
          <w:sz w:val="20"/>
          <w:szCs w:val="20"/>
          <w:lang w:val="fr-FR"/>
        </w:rPr>
        <w:t xml:space="preserve">des investisseurs </w:t>
      </w:r>
      <w:r>
        <w:rPr>
          <w:rFonts w:ascii="Times New Roman" w:hAnsi="Times New Roman"/>
          <w:sz w:val="20"/>
          <w:szCs w:val="20"/>
          <w:lang w:val="fr-FR"/>
        </w:rPr>
        <w:lastRenderedPageBreak/>
        <w:t xml:space="preserve">socialement responsables </w:t>
      </w:r>
      <w:r w:rsidR="00D06959">
        <w:rPr>
          <w:rFonts w:ascii="Times New Roman" w:hAnsi="Times New Roman"/>
          <w:sz w:val="20"/>
          <w:szCs w:val="20"/>
          <w:lang w:val="fr-FR"/>
        </w:rPr>
        <w:t xml:space="preserve">pour s’inscrire </w:t>
      </w:r>
      <w:r>
        <w:rPr>
          <w:rFonts w:ascii="Times New Roman" w:hAnsi="Times New Roman"/>
          <w:sz w:val="20"/>
          <w:szCs w:val="20"/>
          <w:lang w:val="fr-FR"/>
        </w:rPr>
        <w:t>dans une tendance plus large d’intégration</w:t>
      </w:r>
      <w:r w:rsidR="00D06959">
        <w:rPr>
          <w:rFonts w:ascii="Times New Roman" w:hAnsi="Times New Roman"/>
          <w:sz w:val="20"/>
          <w:szCs w:val="20"/>
          <w:lang w:val="fr-FR"/>
        </w:rPr>
        <w:t xml:space="preserve"> des </w:t>
      </w:r>
      <w:r w:rsidR="00356B8C">
        <w:rPr>
          <w:rFonts w:ascii="Times New Roman" w:hAnsi="Times New Roman"/>
          <w:sz w:val="20"/>
          <w:szCs w:val="20"/>
          <w:lang w:val="fr-FR"/>
        </w:rPr>
        <w:t>considérations</w:t>
      </w:r>
      <w:r w:rsidR="00D06959">
        <w:rPr>
          <w:rFonts w:ascii="Times New Roman" w:hAnsi="Times New Roman"/>
          <w:sz w:val="20"/>
          <w:szCs w:val="20"/>
          <w:lang w:val="fr-FR"/>
        </w:rPr>
        <w:t xml:space="preserve"> </w:t>
      </w:r>
      <w:r>
        <w:rPr>
          <w:rFonts w:ascii="Times New Roman" w:hAnsi="Times New Roman"/>
          <w:sz w:val="20"/>
          <w:szCs w:val="20"/>
          <w:lang w:val="fr-FR"/>
        </w:rPr>
        <w:t>environnementale</w:t>
      </w:r>
      <w:r w:rsidR="00D06959">
        <w:rPr>
          <w:rFonts w:ascii="Times New Roman" w:hAnsi="Times New Roman"/>
          <w:sz w:val="20"/>
          <w:szCs w:val="20"/>
          <w:lang w:val="fr-FR"/>
        </w:rPr>
        <w:t>s</w:t>
      </w:r>
      <w:r>
        <w:rPr>
          <w:rFonts w:ascii="Times New Roman" w:hAnsi="Times New Roman"/>
          <w:sz w:val="20"/>
          <w:szCs w:val="20"/>
          <w:lang w:val="fr-FR"/>
        </w:rPr>
        <w:t>, sociale</w:t>
      </w:r>
      <w:r w:rsidR="00D06959">
        <w:rPr>
          <w:rFonts w:ascii="Times New Roman" w:hAnsi="Times New Roman"/>
          <w:sz w:val="20"/>
          <w:szCs w:val="20"/>
          <w:lang w:val="fr-FR"/>
        </w:rPr>
        <w:t>s</w:t>
      </w:r>
      <w:r>
        <w:rPr>
          <w:rFonts w:ascii="Times New Roman" w:hAnsi="Times New Roman"/>
          <w:sz w:val="20"/>
          <w:szCs w:val="20"/>
          <w:lang w:val="fr-FR"/>
        </w:rPr>
        <w:t xml:space="preserve"> </w:t>
      </w:r>
      <w:r w:rsidR="00D06959">
        <w:rPr>
          <w:rFonts w:ascii="Times New Roman" w:hAnsi="Times New Roman"/>
          <w:sz w:val="20"/>
          <w:szCs w:val="20"/>
          <w:lang w:val="fr-FR"/>
        </w:rPr>
        <w:t xml:space="preserve">et </w:t>
      </w:r>
      <w:r>
        <w:rPr>
          <w:rFonts w:ascii="Times New Roman" w:hAnsi="Times New Roman"/>
          <w:sz w:val="20"/>
          <w:szCs w:val="20"/>
          <w:lang w:val="fr-FR"/>
        </w:rPr>
        <w:t xml:space="preserve">de gouvernance dans les décisions d’investissement. </w:t>
      </w:r>
      <w:r w:rsidR="00D06959">
        <w:rPr>
          <w:rFonts w:ascii="Times New Roman" w:hAnsi="Times New Roman"/>
          <w:sz w:val="20"/>
          <w:szCs w:val="20"/>
          <w:lang w:val="fr-FR"/>
        </w:rPr>
        <w:t xml:space="preserve">On reconnaît de plus en plus </w:t>
      </w:r>
      <w:r>
        <w:rPr>
          <w:rFonts w:ascii="Times New Roman" w:hAnsi="Times New Roman"/>
          <w:sz w:val="20"/>
          <w:szCs w:val="20"/>
          <w:lang w:val="fr-FR"/>
        </w:rPr>
        <w:t xml:space="preserve">la responsabilité des investisseurs et des institutions financières, et </w:t>
      </w:r>
      <w:r w:rsidR="00D06959">
        <w:rPr>
          <w:rFonts w:ascii="Times New Roman" w:hAnsi="Times New Roman"/>
          <w:sz w:val="20"/>
          <w:szCs w:val="20"/>
          <w:lang w:val="fr-FR"/>
        </w:rPr>
        <w:t xml:space="preserve">le fait qu’une </w:t>
      </w:r>
      <w:r>
        <w:rPr>
          <w:rFonts w:ascii="Times New Roman" w:hAnsi="Times New Roman"/>
          <w:sz w:val="20"/>
          <w:szCs w:val="20"/>
          <w:lang w:val="fr-FR"/>
        </w:rPr>
        <w:t>diligence</w:t>
      </w:r>
      <w:r w:rsidR="00D06959">
        <w:rPr>
          <w:rFonts w:ascii="Times New Roman" w:hAnsi="Times New Roman"/>
          <w:sz w:val="20"/>
          <w:szCs w:val="20"/>
          <w:lang w:val="fr-FR"/>
        </w:rPr>
        <w:t xml:space="preserve"> raisonnable en matière de droits de l’homme</w:t>
      </w:r>
      <w:r>
        <w:rPr>
          <w:rFonts w:ascii="Times New Roman" w:hAnsi="Times New Roman"/>
          <w:sz w:val="20"/>
          <w:szCs w:val="20"/>
          <w:lang w:val="fr-FR"/>
        </w:rPr>
        <w:t xml:space="preserve"> améliore la gestion globale des risques et </w:t>
      </w:r>
      <w:r w:rsidR="00D06959">
        <w:rPr>
          <w:rFonts w:ascii="Times New Roman" w:hAnsi="Times New Roman"/>
          <w:sz w:val="20"/>
          <w:szCs w:val="20"/>
          <w:lang w:val="fr-FR"/>
        </w:rPr>
        <w:t xml:space="preserve">qu’elle est bénéfique pour </w:t>
      </w:r>
      <w:r>
        <w:rPr>
          <w:rFonts w:ascii="Times New Roman" w:hAnsi="Times New Roman"/>
          <w:sz w:val="20"/>
          <w:szCs w:val="20"/>
          <w:lang w:val="fr-FR"/>
        </w:rPr>
        <w:t>les personnes et les investissements.</w:t>
      </w:r>
    </w:p>
    <w:tbl>
      <w:tblPr>
        <w:tblW w:w="0" w:type="auto"/>
        <w:tblBorders>
          <w:top w:val="outset" w:sz="6" w:space="0" w:color="auto"/>
          <w:left w:val="outset" w:sz="6" w:space="0" w:color="auto"/>
          <w:bottom w:val="outset" w:sz="6" w:space="0" w:color="auto"/>
          <w:right w:val="outset" w:sz="6" w:space="0" w:color="auto"/>
        </w:tblBorders>
        <w:shd w:val="clear" w:color="auto" w:fill="70AD47"/>
        <w:tblCellMar>
          <w:left w:w="0" w:type="dxa"/>
          <w:right w:w="0" w:type="dxa"/>
        </w:tblCellMar>
        <w:tblLook w:val="04A0" w:firstRow="1" w:lastRow="0" w:firstColumn="1" w:lastColumn="0" w:noHBand="0" w:noVBand="1"/>
      </w:tblPr>
      <w:tblGrid>
        <w:gridCol w:w="9052"/>
      </w:tblGrid>
      <w:tr w:rsidR="00333375" w:rsidTr="00D8134E">
        <w:tc>
          <w:tcPr>
            <w:tcW w:w="9212" w:type="dxa"/>
            <w:tcBorders>
              <w:top w:val="single" w:sz="8" w:space="0" w:color="4472C4"/>
              <w:left w:val="single" w:sz="8" w:space="0" w:color="4472C4"/>
              <w:bottom w:val="single" w:sz="18" w:space="0" w:color="4472C4"/>
              <w:right w:val="single" w:sz="8" w:space="0" w:color="4472C4"/>
            </w:tcBorders>
            <w:shd w:val="clear" w:color="auto" w:fill="FBE4D5" w:themeFill="accent2" w:themeFillTint="33"/>
            <w:tcMar>
              <w:top w:w="0" w:type="dxa"/>
              <w:left w:w="108" w:type="dxa"/>
              <w:bottom w:w="0" w:type="dxa"/>
              <w:right w:w="108" w:type="dxa"/>
            </w:tcMar>
            <w:hideMark/>
          </w:tcPr>
          <w:p w:rsidR="00333375" w:rsidRDefault="00333375">
            <w:pPr>
              <w:pStyle w:val="Heading3"/>
            </w:pPr>
            <w:r>
              <w:rPr>
                <w:rFonts w:ascii="Times New Roman" w:hAnsi="Times New Roman"/>
                <w:b w:val="0"/>
                <w:bCs w:val="0"/>
                <w:i/>
                <w:iCs/>
                <w:color w:val="auto"/>
                <w:sz w:val="20"/>
                <w:szCs w:val="20"/>
                <w:lang w:val="fr-FR"/>
              </w:rPr>
              <w:t>Recommandations à la communauté financière</w:t>
            </w:r>
          </w:p>
          <w:p w:rsidR="00333375" w:rsidRDefault="00001358" w:rsidP="00356B8C">
            <w:r>
              <w:rPr>
                <w:rFonts w:ascii="Times New Roman" w:hAnsi="Times New Roman"/>
                <w:i/>
                <w:iCs/>
                <w:sz w:val="20"/>
                <w:szCs w:val="20"/>
              </w:rPr>
              <w:t>L</w:t>
            </w:r>
            <w:r w:rsidRPr="00001358">
              <w:rPr>
                <w:rFonts w:ascii="Times New Roman" w:hAnsi="Times New Roman"/>
                <w:i/>
                <w:iCs/>
                <w:sz w:val="20"/>
                <w:szCs w:val="20"/>
              </w:rPr>
              <w:t>es entités d</w:t>
            </w:r>
            <w:r w:rsidR="00C41A85">
              <w:rPr>
                <w:rFonts w:ascii="Times New Roman" w:hAnsi="Times New Roman"/>
                <w:i/>
                <w:iCs/>
                <w:sz w:val="20"/>
                <w:szCs w:val="20"/>
              </w:rPr>
              <w:t>ans la communauté</w:t>
            </w:r>
            <w:r w:rsidRPr="00001358">
              <w:rPr>
                <w:rFonts w:ascii="Times New Roman" w:hAnsi="Times New Roman"/>
                <w:i/>
                <w:iCs/>
                <w:sz w:val="20"/>
                <w:szCs w:val="20"/>
              </w:rPr>
              <w:t xml:space="preserve"> de l’investissement </w:t>
            </w:r>
            <w:r>
              <w:rPr>
                <w:rFonts w:ascii="Times New Roman" w:hAnsi="Times New Roman"/>
                <w:i/>
                <w:iCs/>
                <w:sz w:val="20"/>
                <w:szCs w:val="20"/>
              </w:rPr>
              <w:t xml:space="preserve">doivent mettre </w:t>
            </w:r>
            <w:r w:rsidRPr="00001358">
              <w:rPr>
                <w:rFonts w:ascii="Times New Roman" w:hAnsi="Times New Roman"/>
                <w:i/>
                <w:iCs/>
                <w:sz w:val="20"/>
                <w:szCs w:val="20"/>
              </w:rPr>
              <w:t xml:space="preserve">en oeuvre la diligence raisonnable en matière de droits de l’homme dans le cadre de leur propre responsabilité, conformément </w:t>
            </w:r>
            <w:r w:rsidR="00851CB7">
              <w:rPr>
                <w:rFonts w:ascii="Times New Roman" w:hAnsi="Times New Roman"/>
                <w:i/>
                <w:iCs/>
                <w:sz w:val="20"/>
                <w:szCs w:val="20"/>
              </w:rPr>
              <w:t xml:space="preserve">aux Principes directeurs, </w:t>
            </w:r>
            <w:r w:rsidR="00851CB7" w:rsidRPr="00851CB7">
              <w:rPr>
                <w:rFonts w:ascii="Times New Roman" w:hAnsi="Times New Roman"/>
                <w:b/>
                <w:i/>
                <w:iCs/>
                <w:sz w:val="20"/>
                <w:szCs w:val="20"/>
              </w:rPr>
              <w:t>exiger</w:t>
            </w:r>
            <w:r w:rsidRPr="00851CB7">
              <w:rPr>
                <w:rFonts w:ascii="Times New Roman" w:hAnsi="Times New Roman"/>
                <w:b/>
                <w:i/>
                <w:iCs/>
                <w:sz w:val="20"/>
                <w:szCs w:val="20"/>
              </w:rPr>
              <w:t xml:space="preserve"> de façon plus systématique que les sociétés dans lesquelles elles investissent appliquent effectivement la diligence raisonnable en matière de dro</w:t>
            </w:r>
            <w:r w:rsidR="00851CB7" w:rsidRPr="00851CB7">
              <w:rPr>
                <w:rFonts w:ascii="Times New Roman" w:hAnsi="Times New Roman"/>
                <w:b/>
                <w:i/>
                <w:iCs/>
                <w:sz w:val="20"/>
                <w:szCs w:val="20"/>
              </w:rPr>
              <w:t>its de l’homme</w:t>
            </w:r>
            <w:r w:rsidR="00851CB7">
              <w:rPr>
                <w:rFonts w:ascii="Times New Roman" w:hAnsi="Times New Roman"/>
                <w:i/>
                <w:iCs/>
                <w:sz w:val="20"/>
                <w:szCs w:val="20"/>
              </w:rPr>
              <w:t>, et se coordonner</w:t>
            </w:r>
            <w:r w:rsidRPr="00001358">
              <w:rPr>
                <w:rFonts w:ascii="Times New Roman" w:hAnsi="Times New Roman"/>
                <w:i/>
                <w:iCs/>
                <w:sz w:val="20"/>
                <w:szCs w:val="20"/>
              </w:rPr>
              <w:t xml:space="preserve"> avec d’autres organisations et plateformes pour veiller à la conformité et assurer un véritable dialogue avec les </w:t>
            </w:r>
            <w:r w:rsidR="00851CB7">
              <w:rPr>
                <w:rFonts w:ascii="Times New Roman" w:hAnsi="Times New Roman"/>
                <w:i/>
                <w:iCs/>
                <w:sz w:val="20"/>
                <w:szCs w:val="20"/>
              </w:rPr>
              <w:t>entreprises</w:t>
            </w:r>
            <w:r w:rsidR="00356B8C">
              <w:rPr>
                <w:rFonts w:ascii="Times New Roman" w:hAnsi="Times New Roman"/>
                <w:i/>
                <w:iCs/>
                <w:sz w:val="20"/>
                <w:szCs w:val="20"/>
              </w:rPr>
              <w:t>.</w:t>
            </w:r>
          </w:p>
        </w:tc>
      </w:tr>
    </w:tbl>
    <w:p w:rsidR="00333375" w:rsidRPr="00851CB7" w:rsidRDefault="00851CB7" w:rsidP="00333375">
      <w:pPr>
        <w:pStyle w:val="Heading3"/>
        <w:rPr>
          <w:rFonts w:ascii="Calibri Light" w:hAnsi="Calibri Light"/>
          <w:color w:val="C45911" w:themeColor="accent2" w:themeShade="BF"/>
        </w:rPr>
      </w:pPr>
      <w:r>
        <w:rPr>
          <w:rFonts w:ascii="Times New Roman" w:hAnsi="Times New Roman"/>
          <w:color w:val="C45911" w:themeColor="accent2" w:themeShade="BF"/>
          <w:sz w:val="20"/>
          <w:szCs w:val="20"/>
        </w:rPr>
        <w:t>Message clé aux gouvernements</w:t>
      </w:r>
      <w:r w:rsidR="00333375" w:rsidRPr="00851CB7">
        <w:rPr>
          <w:rFonts w:ascii="Times New Roman" w:hAnsi="Times New Roman"/>
          <w:color w:val="C45911" w:themeColor="accent2" w:themeShade="BF"/>
          <w:sz w:val="20"/>
          <w:szCs w:val="20"/>
        </w:rPr>
        <w:t>: u</w:t>
      </w:r>
      <w:r>
        <w:rPr>
          <w:rFonts w:ascii="Times New Roman" w:hAnsi="Times New Roman"/>
          <w:color w:val="C45911" w:themeColor="accent2" w:themeShade="BF"/>
          <w:sz w:val="20"/>
          <w:szCs w:val="20"/>
        </w:rPr>
        <w:t>tiliser tous les leviers réglementaires et politiques disponibles</w:t>
      </w:r>
    </w:p>
    <w:p w:rsidR="00356B8C" w:rsidRDefault="00851CB7" w:rsidP="00322E77">
      <w:pPr>
        <w:pStyle w:val="Default"/>
        <w:spacing w:line="276" w:lineRule="auto"/>
        <w:rPr>
          <w:sz w:val="20"/>
          <w:szCs w:val="20"/>
          <w:lang w:val="fr-FR"/>
        </w:rPr>
      </w:pPr>
      <w:r w:rsidRPr="0097312F">
        <w:rPr>
          <w:sz w:val="20"/>
          <w:szCs w:val="20"/>
          <w:lang w:val="fr-FR"/>
        </w:rPr>
        <w:t xml:space="preserve">Les États ont </w:t>
      </w:r>
      <w:r w:rsidR="00356B8C">
        <w:rPr>
          <w:sz w:val="20"/>
          <w:szCs w:val="20"/>
          <w:lang w:val="fr-FR"/>
        </w:rPr>
        <w:t>l’obligation</w:t>
      </w:r>
      <w:r w:rsidRPr="0097312F">
        <w:rPr>
          <w:sz w:val="20"/>
          <w:szCs w:val="20"/>
          <w:lang w:val="fr-FR"/>
        </w:rPr>
        <w:t xml:space="preserve"> de protéger </w:t>
      </w:r>
      <w:r w:rsidR="00356B8C">
        <w:rPr>
          <w:sz w:val="20"/>
          <w:szCs w:val="20"/>
          <w:lang w:val="fr-FR"/>
        </w:rPr>
        <w:t>lorsque des entreprises portent</w:t>
      </w:r>
      <w:r w:rsidR="00A363F4">
        <w:rPr>
          <w:sz w:val="20"/>
          <w:szCs w:val="20"/>
          <w:lang w:val="fr-FR"/>
        </w:rPr>
        <w:t xml:space="preserve"> atteinte aux droits de l’homme</w:t>
      </w:r>
      <w:r w:rsidR="00356B8C">
        <w:rPr>
          <w:sz w:val="20"/>
          <w:szCs w:val="20"/>
          <w:lang w:val="fr-FR"/>
        </w:rPr>
        <w:t>.</w:t>
      </w:r>
      <w:r w:rsidRPr="0097312F">
        <w:rPr>
          <w:lang w:val="fr-FR"/>
        </w:rPr>
        <w:t xml:space="preserve"> </w:t>
      </w:r>
      <w:r w:rsidRPr="003C3A4E">
        <w:rPr>
          <w:sz w:val="20"/>
          <w:szCs w:val="20"/>
          <w:lang w:val="fr-FR"/>
        </w:rPr>
        <w:t>Les États disposent d’un ensemble de leviers qu’ils peuvent et devraient utiliser</w:t>
      </w:r>
      <w:r w:rsidR="0036480A" w:rsidRPr="003C3A4E">
        <w:rPr>
          <w:sz w:val="20"/>
          <w:szCs w:val="20"/>
          <w:lang w:val="fr-FR"/>
        </w:rPr>
        <w:t xml:space="preserve">, tels que: </w:t>
      </w:r>
      <w:r w:rsidR="00356B8C">
        <w:rPr>
          <w:sz w:val="20"/>
          <w:szCs w:val="20"/>
          <w:lang w:val="fr-FR"/>
        </w:rPr>
        <w:t xml:space="preserve">des </w:t>
      </w:r>
      <w:r w:rsidRPr="003C3A4E">
        <w:rPr>
          <w:sz w:val="20"/>
          <w:szCs w:val="20"/>
          <w:lang w:val="fr-FR"/>
        </w:rPr>
        <w:t>cadres et instruments de politique</w:t>
      </w:r>
      <w:r w:rsidR="0036480A" w:rsidRPr="003C3A4E">
        <w:rPr>
          <w:sz w:val="20"/>
          <w:szCs w:val="20"/>
          <w:lang w:val="fr-FR"/>
        </w:rPr>
        <w:t xml:space="preserve">, y compris des </w:t>
      </w:r>
      <w:hyperlink r:id="rId13" w:history="1">
        <w:r w:rsidR="0036480A" w:rsidRPr="00322E77">
          <w:rPr>
            <w:rStyle w:val="Hyperlink"/>
            <w:sz w:val="20"/>
            <w:szCs w:val="20"/>
            <w:lang w:val="fr-FR"/>
          </w:rPr>
          <w:t xml:space="preserve">plans </w:t>
        </w:r>
        <w:r w:rsidR="00356B8C" w:rsidRPr="00322E77">
          <w:rPr>
            <w:rStyle w:val="Hyperlink"/>
            <w:sz w:val="20"/>
            <w:szCs w:val="20"/>
            <w:lang w:val="fr-FR"/>
          </w:rPr>
          <w:t xml:space="preserve">nationaux </w:t>
        </w:r>
        <w:r w:rsidR="0036480A" w:rsidRPr="00322E77">
          <w:rPr>
            <w:rStyle w:val="Hyperlink"/>
            <w:sz w:val="20"/>
            <w:szCs w:val="20"/>
            <w:lang w:val="fr-FR"/>
          </w:rPr>
          <w:t xml:space="preserve">d’action </w:t>
        </w:r>
        <w:r w:rsidR="00A363F4" w:rsidRPr="00322E77">
          <w:rPr>
            <w:rStyle w:val="Hyperlink"/>
            <w:sz w:val="20"/>
            <w:szCs w:val="20"/>
            <w:lang w:val="fr-FR"/>
          </w:rPr>
          <w:t>afin d’améliorer la cohé</w:t>
        </w:r>
        <w:r w:rsidR="00356B8C" w:rsidRPr="00322E77">
          <w:rPr>
            <w:rStyle w:val="Hyperlink"/>
            <w:sz w:val="20"/>
            <w:szCs w:val="20"/>
            <w:lang w:val="fr-FR"/>
          </w:rPr>
          <w:t>rence</w:t>
        </w:r>
        <w:r w:rsidR="00A363F4" w:rsidRPr="00322E77">
          <w:rPr>
            <w:rStyle w:val="Hyperlink"/>
            <w:sz w:val="20"/>
            <w:szCs w:val="20"/>
            <w:lang w:val="fr-FR"/>
          </w:rPr>
          <w:t xml:space="preserve"> des</w:t>
        </w:r>
        <w:r w:rsidR="00356B8C" w:rsidRPr="00322E77">
          <w:rPr>
            <w:rStyle w:val="Hyperlink"/>
            <w:sz w:val="20"/>
            <w:szCs w:val="20"/>
            <w:lang w:val="fr-FR"/>
          </w:rPr>
          <w:t xml:space="preserve"> politique</w:t>
        </w:r>
        <w:r w:rsidR="00A363F4" w:rsidRPr="00322E77">
          <w:rPr>
            <w:rStyle w:val="Hyperlink"/>
            <w:sz w:val="20"/>
            <w:szCs w:val="20"/>
            <w:lang w:val="fr-FR"/>
          </w:rPr>
          <w:t>s</w:t>
        </w:r>
        <w:r w:rsidR="00356B8C" w:rsidRPr="00322E77">
          <w:rPr>
            <w:rStyle w:val="Hyperlink"/>
            <w:sz w:val="20"/>
            <w:szCs w:val="20"/>
            <w:lang w:val="fr-FR"/>
          </w:rPr>
          <w:t xml:space="preserve"> dan</w:t>
        </w:r>
        <w:r w:rsidR="00A363F4" w:rsidRPr="00322E77">
          <w:rPr>
            <w:rStyle w:val="Hyperlink"/>
            <w:sz w:val="20"/>
            <w:szCs w:val="20"/>
            <w:lang w:val="fr-FR"/>
          </w:rPr>
          <w:t>s son ensemble</w:t>
        </w:r>
      </w:hyperlink>
      <w:r w:rsidR="00A363F4">
        <w:rPr>
          <w:sz w:val="20"/>
          <w:szCs w:val="20"/>
          <w:lang w:val="fr-FR"/>
        </w:rPr>
        <w:t xml:space="preserve">; </w:t>
      </w:r>
      <w:r w:rsidRPr="003C3A4E">
        <w:rPr>
          <w:sz w:val="20"/>
          <w:szCs w:val="20"/>
          <w:lang w:val="fr-FR"/>
        </w:rPr>
        <w:t xml:space="preserve">législation, réglementation et </w:t>
      </w:r>
      <w:r w:rsidR="00356B8C">
        <w:rPr>
          <w:sz w:val="20"/>
          <w:szCs w:val="20"/>
          <w:lang w:val="fr-FR"/>
        </w:rPr>
        <w:t>jugement</w:t>
      </w:r>
      <w:r w:rsidRPr="003C3A4E">
        <w:rPr>
          <w:sz w:val="20"/>
          <w:szCs w:val="20"/>
          <w:lang w:val="fr-FR"/>
        </w:rPr>
        <w:t>, ainsi que diverses incitations économiques</w:t>
      </w:r>
      <w:r w:rsidR="0036480A" w:rsidRPr="003C3A4E">
        <w:rPr>
          <w:sz w:val="20"/>
          <w:szCs w:val="20"/>
          <w:lang w:val="fr-FR"/>
        </w:rPr>
        <w:t xml:space="preserve"> de “</w:t>
      </w:r>
      <w:hyperlink r:id="rId14" w:history="1">
        <w:r w:rsidR="0036480A" w:rsidRPr="003C3A4E">
          <w:rPr>
            <w:rStyle w:val="Hyperlink"/>
            <w:sz w:val="20"/>
            <w:szCs w:val="20"/>
            <w:lang w:val="fr-FR"/>
          </w:rPr>
          <w:t>diplomatie économique</w:t>
        </w:r>
      </w:hyperlink>
      <w:r w:rsidR="0036480A" w:rsidRPr="003C3A4E">
        <w:rPr>
          <w:sz w:val="20"/>
          <w:szCs w:val="20"/>
          <w:lang w:val="fr-FR"/>
        </w:rPr>
        <w:t xml:space="preserve">” et les marchés publiques; </w:t>
      </w:r>
      <w:r w:rsidR="00356B8C">
        <w:rPr>
          <w:sz w:val="20"/>
          <w:szCs w:val="20"/>
          <w:lang w:val="fr-FR"/>
        </w:rPr>
        <w:t xml:space="preserve">montrer l’exemple </w:t>
      </w:r>
      <w:hyperlink r:id="rId15" w:history="1">
        <w:r w:rsidR="0036480A" w:rsidRPr="003C3A4E">
          <w:rPr>
            <w:rStyle w:val="Hyperlink"/>
            <w:sz w:val="20"/>
            <w:szCs w:val="20"/>
            <w:lang w:val="fr-FR"/>
          </w:rPr>
          <w:t xml:space="preserve">dans leur </w:t>
        </w:r>
        <w:r w:rsidR="00356B8C" w:rsidRPr="003C3A4E">
          <w:rPr>
            <w:rStyle w:val="Hyperlink"/>
            <w:sz w:val="20"/>
            <w:szCs w:val="20"/>
            <w:lang w:val="fr-FR"/>
          </w:rPr>
          <w:t>rôle</w:t>
        </w:r>
        <w:r w:rsidR="0036480A" w:rsidRPr="003C3A4E">
          <w:rPr>
            <w:rStyle w:val="Hyperlink"/>
            <w:sz w:val="20"/>
            <w:szCs w:val="20"/>
            <w:lang w:val="fr-FR"/>
          </w:rPr>
          <w:t xml:space="preserve"> d’acteurs économiques</w:t>
        </w:r>
      </w:hyperlink>
      <w:r w:rsidR="0036480A" w:rsidRPr="003C3A4E">
        <w:rPr>
          <w:rStyle w:val="Hyperlink"/>
          <w:sz w:val="20"/>
          <w:szCs w:val="20"/>
          <w:lang w:val="fr-FR"/>
        </w:rPr>
        <w:t xml:space="preserve">; </w:t>
      </w:r>
      <w:r w:rsidR="0036480A" w:rsidRPr="003C3A4E">
        <w:rPr>
          <w:sz w:val="20"/>
          <w:szCs w:val="20"/>
          <w:lang w:val="fr-FR"/>
        </w:rPr>
        <w:t xml:space="preserve">la </w:t>
      </w:r>
      <w:r w:rsidRPr="003C3A4E">
        <w:rPr>
          <w:sz w:val="20"/>
          <w:szCs w:val="20"/>
          <w:lang w:val="fr-FR"/>
        </w:rPr>
        <w:t>diffusion d’orientations</w:t>
      </w:r>
      <w:r w:rsidR="0036480A" w:rsidRPr="003C3A4E">
        <w:rPr>
          <w:sz w:val="20"/>
          <w:szCs w:val="20"/>
          <w:lang w:val="fr-FR"/>
        </w:rPr>
        <w:t xml:space="preserve"> (notamment aux PME)</w:t>
      </w:r>
      <w:r w:rsidRPr="003C3A4E">
        <w:rPr>
          <w:sz w:val="20"/>
          <w:szCs w:val="20"/>
          <w:lang w:val="fr-FR"/>
        </w:rPr>
        <w:t xml:space="preserve"> et </w:t>
      </w:r>
      <w:r w:rsidR="002C4C17" w:rsidRPr="003C3A4E">
        <w:rPr>
          <w:sz w:val="20"/>
          <w:szCs w:val="20"/>
          <w:lang w:val="fr-FR"/>
        </w:rPr>
        <w:t xml:space="preserve">la </w:t>
      </w:r>
      <w:r w:rsidRPr="003C3A4E">
        <w:rPr>
          <w:sz w:val="20"/>
          <w:szCs w:val="20"/>
          <w:lang w:val="fr-FR"/>
        </w:rPr>
        <w:t>promotion du dialogue multipartite</w:t>
      </w:r>
      <w:r w:rsidR="00356B8C">
        <w:rPr>
          <w:sz w:val="20"/>
          <w:szCs w:val="20"/>
          <w:lang w:val="fr-FR"/>
        </w:rPr>
        <w:t xml:space="preserve">. </w:t>
      </w:r>
    </w:p>
    <w:p w:rsidR="00851CB7" w:rsidRPr="003C3A4E" w:rsidRDefault="00851CB7" w:rsidP="00322E77">
      <w:pPr>
        <w:pStyle w:val="Default"/>
        <w:spacing w:line="276" w:lineRule="auto"/>
        <w:rPr>
          <w:sz w:val="20"/>
          <w:szCs w:val="20"/>
          <w:lang w:val="fr-FR"/>
        </w:rPr>
      </w:pPr>
    </w:p>
    <w:p w:rsidR="00333375" w:rsidRDefault="002C4C17" w:rsidP="00322E77">
      <w:r>
        <w:rPr>
          <w:rFonts w:ascii="Times New Roman" w:hAnsi="Times New Roman"/>
          <w:sz w:val="20"/>
          <w:szCs w:val="20"/>
        </w:rPr>
        <w:t xml:space="preserve">L’évolution récente montre qu’il est possible d’agir dans tous ces domaines et que le leadership du gouvernement au sommet est un facteur </w:t>
      </w:r>
      <w:r w:rsidR="00356B8C">
        <w:rPr>
          <w:rFonts w:ascii="Times New Roman" w:hAnsi="Times New Roman"/>
          <w:sz w:val="20"/>
          <w:szCs w:val="20"/>
        </w:rPr>
        <w:t>clé</w:t>
      </w:r>
      <w:r w:rsidR="00333375">
        <w:rPr>
          <w:rFonts w:ascii="Times New Roman" w:hAnsi="Times New Roman"/>
          <w:sz w:val="20"/>
          <w:szCs w:val="20"/>
        </w:rPr>
        <w:t>.</w:t>
      </w:r>
    </w:p>
    <w:tbl>
      <w:tblPr>
        <w:tblW w:w="0" w:type="auto"/>
        <w:tblBorders>
          <w:top w:val="outset" w:sz="6" w:space="0" w:color="auto"/>
          <w:left w:val="outset" w:sz="6" w:space="0" w:color="auto"/>
          <w:bottom w:val="outset" w:sz="6" w:space="0" w:color="auto"/>
          <w:right w:val="outset" w:sz="6" w:space="0" w:color="auto"/>
        </w:tblBorders>
        <w:shd w:val="clear" w:color="auto" w:fill="70AD47"/>
        <w:tblCellMar>
          <w:left w:w="0" w:type="dxa"/>
          <w:right w:w="0" w:type="dxa"/>
        </w:tblCellMar>
        <w:tblLook w:val="04A0" w:firstRow="1" w:lastRow="0" w:firstColumn="1" w:lastColumn="0" w:noHBand="0" w:noVBand="1"/>
      </w:tblPr>
      <w:tblGrid>
        <w:gridCol w:w="9052"/>
      </w:tblGrid>
      <w:tr w:rsidR="00333375" w:rsidTr="00D8134E">
        <w:tc>
          <w:tcPr>
            <w:tcW w:w="9212" w:type="dxa"/>
            <w:tcBorders>
              <w:top w:val="single" w:sz="8" w:space="0" w:color="4472C4"/>
              <w:left w:val="single" w:sz="8" w:space="0" w:color="4472C4"/>
              <w:bottom w:val="single" w:sz="18" w:space="0" w:color="4472C4"/>
              <w:right w:val="single" w:sz="8" w:space="0" w:color="4472C4"/>
            </w:tcBorders>
            <w:shd w:val="clear" w:color="auto" w:fill="FBE4D5" w:themeFill="accent2" w:themeFillTint="33"/>
            <w:tcMar>
              <w:top w:w="0" w:type="dxa"/>
              <w:left w:w="108" w:type="dxa"/>
              <w:bottom w:w="0" w:type="dxa"/>
              <w:right w:w="108" w:type="dxa"/>
            </w:tcMar>
            <w:hideMark/>
          </w:tcPr>
          <w:p w:rsidR="00333375" w:rsidRDefault="00333375">
            <w:pPr>
              <w:pStyle w:val="Heading3"/>
            </w:pPr>
            <w:r>
              <w:rPr>
                <w:rFonts w:ascii="Times New Roman" w:hAnsi="Times New Roman"/>
                <w:b w:val="0"/>
                <w:bCs w:val="0"/>
                <w:i/>
                <w:iCs/>
                <w:color w:val="auto"/>
                <w:sz w:val="20"/>
                <w:szCs w:val="20"/>
              </w:rPr>
              <w:lastRenderedPageBreak/>
              <w:t xml:space="preserve">Recommendations </w:t>
            </w:r>
            <w:r w:rsidR="0070288F">
              <w:rPr>
                <w:rFonts w:ascii="Times New Roman" w:hAnsi="Times New Roman"/>
                <w:b w:val="0"/>
                <w:bCs w:val="0"/>
                <w:i/>
                <w:iCs/>
                <w:color w:val="auto"/>
                <w:sz w:val="20"/>
                <w:szCs w:val="20"/>
              </w:rPr>
              <w:t>aux gouvernements</w:t>
            </w:r>
          </w:p>
          <w:p w:rsidR="0070288F" w:rsidRPr="0097312F" w:rsidRDefault="0070288F" w:rsidP="0070288F">
            <w:pPr>
              <w:pStyle w:val="Default"/>
              <w:rPr>
                <w:lang w:val="fr-FR"/>
              </w:rPr>
            </w:pPr>
          </w:p>
          <w:p w:rsidR="0070288F" w:rsidRPr="0097312F" w:rsidRDefault="0070288F" w:rsidP="0070288F">
            <w:pPr>
              <w:pStyle w:val="Default"/>
              <w:rPr>
                <w:b/>
                <w:bCs/>
                <w:sz w:val="20"/>
                <w:szCs w:val="20"/>
                <w:lang w:val="fr-FR"/>
              </w:rPr>
            </w:pPr>
            <w:r w:rsidRPr="0097312F">
              <w:rPr>
                <w:bCs/>
                <w:i/>
                <w:sz w:val="20"/>
                <w:szCs w:val="20"/>
                <w:lang w:val="fr-FR"/>
              </w:rPr>
              <w:t>Le Groupe de travail recommande aux États</w:t>
            </w:r>
            <w:r w:rsidRPr="0097312F">
              <w:rPr>
                <w:b/>
                <w:bCs/>
                <w:i/>
                <w:sz w:val="20"/>
                <w:szCs w:val="20"/>
                <w:lang w:val="fr-FR"/>
              </w:rPr>
              <w:t xml:space="preserve"> d’user de tous les moyens disponibles </w:t>
            </w:r>
            <w:r w:rsidRPr="0097312F">
              <w:rPr>
                <w:bCs/>
                <w:i/>
                <w:sz w:val="20"/>
                <w:szCs w:val="20"/>
                <w:lang w:val="fr-FR"/>
              </w:rPr>
              <w:t xml:space="preserve">pour </w:t>
            </w:r>
            <w:r w:rsidR="008C317D">
              <w:rPr>
                <w:bCs/>
                <w:i/>
                <w:sz w:val="20"/>
                <w:szCs w:val="20"/>
                <w:lang w:val="fr-FR"/>
              </w:rPr>
              <w:t>répondre</w:t>
            </w:r>
            <w:r w:rsidR="008C317D" w:rsidRPr="0097312F">
              <w:rPr>
                <w:bCs/>
                <w:i/>
                <w:sz w:val="20"/>
                <w:szCs w:val="20"/>
                <w:lang w:val="fr-FR"/>
              </w:rPr>
              <w:t xml:space="preserve"> </w:t>
            </w:r>
            <w:r w:rsidRPr="0097312F">
              <w:rPr>
                <w:bCs/>
                <w:i/>
                <w:sz w:val="20"/>
                <w:szCs w:val="20"/>
                <w:lang w:val="fr-FR"/>
              </w:rPr>
              <w:t>aux</w:t>
            </w:r>
            <w:r w:rsidRPr="0097312F">
              <w:rPr>
                <w:b/>
                <w:bCs/>
                <w:sz w:val="20"/>
                <w:szCs w:val="20"/>
                <w:lang w:val="fr-FR"/>
              </w:rPr>
              <w:t xml:space="preserve"> </w:t>
            </w:r>
            <w:r w:rsidRPr="0097312F">
              <w:rPr>
                <w:bCs/>
                <w:i/>
                <w:sz w:val="20"/>
                <w:szCs w:val="20"/>
                <w:lang w:val="fr-FR"/>
              </w:rPr>
              <w:t>défaillances du marché et aux lacunes en matière de gouvernance afin de faire de la diligence raisonnable</w:t>
            </w:r>
            <w:r w:rsidR="008C317D">
              <w:rPr>
                <w:bCs/>
                <w:i/>
                <w:sz w:val="20"/>
                <w:szCs w:val="20"/>
                <w:lang w:val="fr-FR"/>
              </w:rPr>
              <w:t xml:space="preserve"> des entreprises</w:t>
            </w:r>
            <w:r w:rsidRPr="0097312F">
              <w:rPr>
                <w:bCs/>
                <w:i/>
                <w:sz w:val="20"/>
                <w:szCs w:val="20"/>
                <w:lang w:val="fr-FR"/>
              </w:rPr>
              <w:t xml:space="preserve"> en matière de droits de l’homme une norme, et d’assurer l’alignement avec les Principes directeurs, notamment en</w:t>
            </w:r>
            <w:r w:rsidRPr="0097312F">
              <w:rPr>
                <w:b/>
                <w:bCs/>
                <w:sz w:val="20"/>
                <w:szCs w:val="20"/>
                <w:lang w:val="fr-FR"/>
              </w:rPr>
              <w:t>:</w:t>
            </w:r>
          </w:p>
          <w:p w:rsidR="0070288F" w:rsidRPr="0097312F" w:rsidRDefault="0070288F" w:rsidP="0070288F">
            <w:pPr>
              <w:pStyle w:val="Default"/>
              <w:rPr>
                <w:sz w:val="20"/>
                <w:szCs w:val="20"/>
                <w:lang w:val="fr-FR"/>
              </w:rPr>
            </w:pPr>
            <w:r w:rsidRPr="0097312F">
              <w:rPr>
                <w:b/>
                <w:bCs/>
                <w:sz w:val="20"/>
                <w:szCs w:val="20"/>
                <w:lang w:val="fr-FR"/>
              </w:rPr>
              <w:t xml:space="preserve"> </w:t>
            </w:r>
          </w:p>
          <w:p w:rsidR="0070288F" w:rsidRPr="0097312F" w:rsidRDefault="0070288F" w:rsidP="0070288F">
            <w:pPr>
              <w:pStyle w:val="Default"/>
              <w:rPr>
                <w:bCs/>
                <w:i/>
                <w:sz w:val="20"/>
                <w:szCs w:val="20"/>
                <w:lang w:val="fr-FR"/>
              </w:rPr>
            </w:pPr>
            <w:r w:rsidRPr="0097312F">
              <w:rPr>
                <w:bCs/>
                <w:i/>
                <w:sz w:val="20"/>
                <w:szCs w:val="20"/>
                <w:lang w:val="fr-FR"/>
              </w:rPr>
              <w:t xml:space="preserve">a) Utilisant la </w:t>
            </w:r>
            <w:r w:rsidRPr="0097312F">
              <w:rPr>
                <w:b/>
                <w:bCs/>
                <w:i/>
                <w:sz w:val="20"/>
                <w:szCs w:val="20"/>
                <w:lang w:val="fr-FR"/>
              </w:rPr>
              <w:t>législation</w:t>
            </w:r>
            <w:r w:rsidRPr="0097312F">
              <w:rPr>
                <w:bCs/>
                <w:i/>
                <w:sz w:val="20"/>
                <w:szCs w:val="20"/>
                <w:lang w:val="fr-FR"/>
              </w:rPr>
              <w:t xml:space="preserve"> pour créer des incitations à exercer la diligence raisonnable, y compris par des obligations légales, tout en tenant compte des éléments propres à promouvoir une mise en </w:t>
            </w:r>
            <w:r w:rsidR="008C317D" w:rsidRPr="008C317D">
              <w:rPr>
                <w:bCs/>
                <w:i/>
                <w:sz w:val="20"/>
                <w:szCs w:val="20"/>
                <w:lang w:val="fr-FR"/>
              </w:rPr>
              <w:t>œuvre</w:t>
            </w:r>
            <w:r w:rsidRPr="0097312F">
              <w:rPr>
                <w:bCs/>
                <w:i/>
                <w:sz w:val="20"/>
                <w:szCs w:val="20"/>
                <w:lang w:val="fr-FR"/>
              </w:rPr>
              <w:t xml:space="preserve"> effective par les entreprises et à favoriser des conditions d’activité uniforme; </w:t>
            </w:r>
          </w:p>
          <w:p w:rsidR="0070288F" w:rsidRPr="0097312F" w:rsidRDefault="0070288F" w:rsidP="0070288F">
            <w:pPr>
              <w:pStyle w:val="Default"/>
              <w:rPr>
                <w:i/>
                <w:sz w:val="20"/>
                <w:szCs w:val="20"/>
                <w:lang w:val="fr-FR"/>
              </w:rPr>
            </w:pPr>
          </w:p>
          <w:p w:rsidR="000675E5" w:rsidRPr="0097312F" w:rsidRDefault="0070288F" w:rsidP="0070288F">
            <w:pPr>
              <w:pStyle w:val="Default"/>
              <w:rPr>
                <w:bCs/>
                <w:i/>
                <w:sz w:val="20"/>
                <w:szCs w:val="20"/>
                <w:lang w:val="fr-FR"/>
              </w:rPr>
            </w:pPr>
            <w:r w:rsidRPr="0097312F">
              <w:rPr>
                <w:bCs/>
                <w:i/>
                <w:sz w:val="20"/>
                <w:szCs w:val="20"/>
                <w:lang w:val="fr-FR"/>
              </w:rPr>
              <w:t xml:space="preserve">b) Tirant parti de </w:t>
            </w:r>
            <w:r w:rsidRPr="0097312F">
              <w:rPr>
                <w:b/>
                <w:bCs/>
                <w:i/>
                <w:sz w:val="20"/>
                <w:szCs w:val="20"/>
                <w:lang w:val="fr-FR"/>
              </w:rPr>
              <w:t>leur qualité d’acteurs économiques</w:t>
            </w:r>
            <w:r w:rsidRPr="0097312F">
              <w:rPr>
                <w:bCs/>
                <w:i/>
                <w:sz w:val="20"/>
                <w:szCs w:val="20"/>
                <w:lang w:val="fr-FR"/>
              </w:rPr>
              <w:t xml:space="preserve"> pour faire progresser la pratique de la diligence raisonnable en matière de droits de l’homme, notamment en l’intégrant dans le fonctionnement des entreprises d’État et des organismes de promotion du commerce et de l’investissement, ainsi que dans les procédures d</w:t>
            </w:r>
            <w:r w:rsidR="000675E5" w:rsidRPr="0097312F">
              <w:rPr>
                <w:bCs/>
                <w:i/>
                <w:sz w:val="20"/>
                <w:szCs w:val="20"/>
                <w:lang w:val="fr-FR"/>
              </w:rPr>
              <w:t>e passation des marchés publics</w:t>
            </w:r>
            <w:r w:rsidRPr="0097312F">
              <w:rPr>
                <w:bCs/>
                <w:i/>
                <w:sz w:val="20"/>
                <w:szCs w:val="20"/>
                <w:lang w:val="fr-FR"/>
              </w:rPr>
              <w:t>;</w:t>
            </w:r>
          </w:p>
          <w:p w:rsidR="0070288F" w:rsidRPr="0097312F" w:rsidRDefault="0070288F" w:rsidP="0070288F">
            <w:pPr>
              <w:pStyle w:val="Default"/>
              <w:rPr>
                <w:i/>
                <w:sz w:val="20"/>
                <w:szCs w:val="20"/>
                <w:lang w:val="fr-FR"/>
              </w:rPr>
            </w:pPr>
            <w:r w:rsidRPr="0097312F">
              <w:rPr>
                <w:bCs/>
                <w:i/>
                <w:sz w:val="20"/>
                <w:szCs w:val="20"/>
                <w:lang w:val="fr-FR"/>
              </w:rPr>
              <w:t xml:space="preserve"> </w:t>
            </w:r>
          </w:p>
          <w:p w:rsidR="000675E5" w:rsidRPr="0097312F" w:rsidRDefault="0070288F" w:rsidP="0070288F">
            <w:pPr>
              <w:pStyle w:val="Default"/>
              <w:rPr>
                <w:bCs/>
                <w:i/>
                <w:sz w:val="20"/>
                <w:szCs w:val="20"/>
                <w:lang w:val="fr-FR"/>
              </w:rPr>
            </w:pPr>
            <w:r w:rsidRPr="0097312F">
              <w:rPr>
                <w:bCs/>
                <w:i/>
                <w:sz w:val="20"/>
                <w:szCs w:val="20"/>
                <w:lang w:val="fr-FR"/>
              </w:rPr>
              <w:t xml:space="preserve">c) Favorisant une plus grande </w:t>
            </w:r>
            <w:r w:rsidRPr="0097312F">
              <w:rPr>
                <w:b/>
                <w:bCs/>
                <w:i/>
                <w:sz w:val="20"/>
                <w:szCs w:val="20"/>
                <w:lang w:val="fr-FR"/>
              </w:rPr>
              <w:t>cohérence des politiques</w:t>
            </w:r>
            <w:r w:rsidRPr="0097312F">
              <w:rPr>
                <w:bCs/>
                <w:i/>
                <w:sz w:val="20"/>
                <w:szCs w:val="20"/>
                <w:lang w:val="fr-FR"/>
              </w:rPr>
              <w:t xml:space="preserve"> au sein des administrations publiques, notamment en adoptant ou en renforçant la mise en </w:t>
            </w:r>
            <w:r w:rsidR="008C317D" w:rsidRPr="008C317D">
              <w:rPr>
                <w:bCs/>
                <w:i/>
                <w:sz w:val="20"/>
                <w:szCs w:val="20"/>
                <w:lang w:val="fr-FR"/>
              </w:rPr>
              <w:t>œuvre</w:t>
            </w:r>
            <w:r w:rsidRPr="0097312F">
              <w:rPr>
                <w:bCs/>
                <w:i/>
                <w:sz w:val="20"/>
                <w:szCs w:val="20"/>
                <w:lang w:val="fr-FR"/>
              </w:rPr>
              <w:t xml:space="preserve"> de plans</w:t>
            </w:r>
            <w:r w:rsidR="008C317D">
              <w:rPr>
                <w:bCs/>
                <w:i/>
                <w:sz w:val="20"/>
                <w:szCs w:val="20"/>
                <w:lang w:val="fr-FR"/>
              </w:rPr>
              <w:t xml:space="preserve"> nationaux </w:t>
            </w:r>
            <w:r w:rsidRPr="0097312F">
              <w:rPr>
                <w:bCs/>
                <w:i/>
                <w:sz w:val="20"/>
                <w:szCs w:val="20"/>
                <w:lang w:val="fr-FR"/>
              </w:rPr>
              <w:t>d’action relatifs aux entre</w:t>
            </w:r>
            <w:r w:rsidR="000675E5" w:rsidRPr="0097312F">
              <w:rPr>
                <w:bCs/>
                <w:i/>
                <w:sz w:val="20"/>
                <w:szCs w:val="20"/>
                <w:lang w:val="fr-FR"/>
              </w:rPr>
              <w:t>prises et aux droits de l’homme</w:t>
            </w:r>
            <w:r w:rsidRPr="0097312F">
              <w:rPr>
                <w:bCs/>
                <w:i/>
                <w:sz w:val="20"/>
                <w:szCs w:val="20"/>
                <w:lang w:val="fr-FR"/>
              </w:rPr>
              <w:t>;</w:t>
            </w:r>
          </w:p>
          <w:p w:rsidR="0070288F" w:rsidRPr="0097312F" w:rsidRDefault="0070288F" w:rsidP="0070288F">
            <w:pPr>
              <w:pStyle w:val="Default"/>
              <w:rPr>
                <w:i/>
                <w:sz w:val="20"/>
                <w:szCs w:val="20"/>
                <w:lang w:val="fr-FR"/>
              </w:rPr>
            </w:pPr>
            <w:r w:rsidRPr="0097312F">
              <w:rPr>
                <w:bCs/>
                <w:i/>
                <w:sz w:val="20"/>
                <w:szCs w:val="20"/>
                <w:lang w:val="fr-FR"/>
              </w:rPr>
              <w:t xml:space="preserve"> </w:t>
            </w:r>
          </w:p>
          <w:p w:rsidR="000675E5" w:rsidRPr="0097312F" w:rsidRDefault="0070288F" w:rsidP="0070288F">
            <w:pPr>
              <w:pStyle w:val="Default"/>
              <w:rPr>
                <w:bCs/>
                <w:i/>
                <w:sz w:val="20"/>
                <w:szCs w:val="20"/>
                <w:lang w:val="fr-FR"/>
              </w:rPr>
            </w:pPr>
            <w:r w:rsidRPr="0097312F">
              <w:rPr>
                <w:bCs/>
                <w:i/>
                <w:sz w:val="20"/>
                <w:szCs w:val="20"/>
                <w:lang w:val="fr-FR"/>
              </w:rPr>
              <w:t xml:space="preserve">d) </w:t>
            </w:r>
            <w:r w:rsidRPr="0097312F">
              <w:rPr>
                <w:b/>
                <w:bCs/>
                <w:i/>
                <w:sz w:val="20"/>
                <w:szCs w:val="20"/>
                <w:lang w:val="fr-FR"/>
              </w:rPr>
              <w:t>Offrant aux entreprises, y compris les petites et moyennes entreprises, des orientations</w:t>
            </w:r>
            <w:r w:rsidRPr="0097312F">
              <w:rPr>
                <w:bCs/>
                <w:i/>
                <w:sz w:val="20"/>
                <w:szCs w:val="20"/>
                <w:lang w:val="fr-FR"/>
              </w:rPr>
              <w:t xml:space="preserve"> sur la diligence raisonnable en matière de droits de l’homme adaptées aux contextes locaux;</w:t>
            </w:r>
          </w:p>
          <w:p w:rsidR="0070288F" w:rsidRPr="0097312F" w:rsidRDefault="0070288F" w:rsidP="0070288F">
            <w:pPr>
              <w:pStyle w:val="Default"/>
              <w:rPr>
                <w:i/>
                <w:sz w:val="20"/>
                <w:szCs w:val="20"/>
                <w:lang w:val="fr-FR"/>
              </w:rPr>
            </w:pPr>
            <w:r w:rsidRPr="0097312F">
              <w:rPr>
                <w:bCs/>
                <w:i/>
                <w:sz w:val="20"/>
                <w:szCs w:val="20"/>
                <w:lang w:val="fr-FR"/>
              </w:rPr>
              <w:t xml:space="preserve"> </w:t>
            </w:r>
          </w:p>
          <w:p w:rsidR="00333375" w:rsidRPr="0097312F" w:rsidRDefault="0070288F" w:rsidP="008C317D">
            <w:pPr>
              <w:pStyle w:val="Default"/>
              <w:rPr>
                <w:i/>
                <w:sz w:val="20"/>
                <w:szCs w:val="20"/>
                <w:lang w:val="fr-FR"/>
              </w:rPr>
            </w:pPr>
            <w:r w:rsidRPr="0097312F">
              <w:rPr>
                <w:bCs/>
                <w:i/>
                <w:sz w:val="20"/>
                <w:szCs w:val="20"/>
                <w:lang w:val="fr-FR"/>
              </w:rPr>
              <w:t xml:space="preserve">e) Favorisant l’établissement de </w:t>
            </w:r>
            <w:r w:rsidRPr="0097312F">
              <w:rPr>
                <w:b/>
                <w:bCs/>
                <w:i/>
                <w:sz w:val="20"/>
                <w:szCs w:val="20"/>
                <w:lang w:val="fr-FR"/>
              </w:rPr>
              <w:t>plateformes multipartites</w:t>
            </w:r>
            <w:r w:rsidRPr="0097312F">
              <w:rPr>
                <w:bCs/>
                <w:i/>
                <w:sz w:val="20"/>
                <w:szCs w:val="20"/>
                <w:lang w:val="fr-FR"/>
              </w:rPr>
              <w:t xml:space="preserve"> permettant de promouvoir le dialogue </w:t>
            </w:r>
            <w:r w:rsidR="008C317D">
              <w:rPr>
                <w:bCs/>
                <w:i/>
                <w:sz w:val="20"/>
                <w:szCs w:val="20"/>
                <w:lang w:val="fr-FR"/>
              </w:rPr>
              <w:t>concernant</w:t>
            </w:r>
            <w:r w:rsidR="008C317D" w:rsidRPr="0097312F">
              <w:rPr>
                <w:bCs/>
                <w:i/>
                <w:sz w:val="20"/>
                <w:szCs w:val="20"/>
                <w:lang w:val="fr-FR"/>
              </w:rPr>
              <w:t xml:space="preserve"> </w:t>
            </w:r>
            <w:r w:rsidRPr="0097312F">
              <w:rPr>
                <w:bCs/>
                <w:i/>
                <w:sz w:val="20"/>
                <w:szCs w:val="20"/>
                <w:lang w:val="fr-FR"/>
              </w:rPr>
              <w:t>les risques pour les droits de l’homme liés aux entreprises, les moyens de les éliminer et de renforcer le suivi et la responsabilité, no</w:t>
            </w:r>
            <w:r w:rsidR="000675E5" w:rsidRPr="0097312F">
              <w:rPr>
                <w:bCs/>
                <w:i/>
                <w:sz w:val="20"/>
                <w:szCs w:val="20"/>
                <w:lang w:val="fr-FR"/>
              </w:rPr>
              <w:t>tamment au niveau des secteurs.</w:t>
            </w:r>
          </w:p>
        </w:tc>
      </w:tr>
    </w:tbl>
    <w:p w:rsidR="00333375" w:rsidRPr="000675E5" w:rsidRDefault="000675E5" w:rsidP="00333375">
      <w:pPr>
        <w:pStyle w:val="Heading3"/>
        <w:rPr>
          <w:rFonts w:ascii="Calibri Light" w:hAnsi="Calibri Light"/>
          <w:color w:val="C45911" w:themeColor="accent2" w:themeShade="BF"/>
        </w:rPr>
      </w:pPr>
      <w:r w:rsidRPr="000675E5">
        <w:rPr>
          <w:rFonts w:ascii="Times New Roman" w:hAnsi="Times New Roman"/>
          <w:color w:val="C45911" w:themeColor="accent2" w:themeShade="BF"/>
          <w:sz w:val="20"/>
          <w:szCs w:val="20"/>
        </w:rPr>
        <w:t>Lien</w:t>
      </w:r>
      <w:r w:rsidR="00333375" w:rsidRPr="000675E5">
        <w:rPr>
          <w:rFonts w:ascii="Times New Roman" w:hAnsi="Times New Roman"/>
          <w:color w:val="C45911" w:themeColor="accent2" w:themeShade="BF"/>
          <w:sz w:val="20"/>
          <w:szCs w:val="20"/>
        </w:rPr>
        <w:t>s</w:t>
      </w:r>
    </w:p>
    <w:p w:rsidR="00333375" w:rsidRDefault="00F62E90" w:rsidP="00333375">
      <w:r>
        <w:rPr>
          <w:rFonts w:ascii="Times New Roman" w:hAnsi="Times New Roman"/>
          <w:sz w:val="20"/>
          <w:szCs w:val="20"/>
        </w:rPr>
        <w:t>Rapport complet</w:t>
      </w:r>
      <w:r w:rsidR="00333375">
        <w:rPr>
          <w:rFonts w:ascii="Times New Roman" w:hAnsi="Times New Roman"/>
          <w:sz w:val="20"/>
          <w:szCs w:val="20"/>
        </w:rPr>
        <w:t xml:space="preserve"> (</w:t>
      </w:r>
      <w:r>
        <w:rPr>
          <w:rFonts w:ascii="Times New Roman" w:hAnsi="Times New Roman"/>
          <w:sz w:val="20"/>
          <w:szCs w:val="20"/>
        </w:rPr>
        <w:t>disponible en anglais, arabe, chinois, espagnol, français et russe</w:t>
      </w:r>
      <w:r w:rsidR="00333375">
        <w:rPr>
          <w:rFonts w:ascii="Times New Roman" w:hAnsi="Times New Roman"/>
          <w:sz w:val="20"/>
          <w:szCs w:val="20"/>
        </w:rPr>
        <w:t xml:space="preserve">): </w:t>
      </w:r>
      <w:hyperlink r:id="rId16" w:history="1">
        <w:r w:rsidR="00333375">
          <w:rPr>
            <w:rStyle w:val="Hyperlink"/>
            <w:rFonts w:ascii="Times New Roman" w:hAnsi="Times New Roman"/>
            <w:sz w:val="20"/>
            <w:szCs w:val="20"/>
          </w:rPr>
          <w:t>http://ap.ohchr.org/documents/dpage_e.aspx?si=A/73/163</w:t>
        </w:r>
      </w:hyperlink>
      <w:r w:rsidR="00333375">
        <w:rPr>
          <w:rFonts w:ascii="Times New Roman" w:hAnsi="Times New Roman"/>
          <w:sz w:val="20"/>
          <w:szCs w:val="20"/>
        </w:rPr>
        <w:t xml:space="preserve"> </w:t>
      </w:r>
    </w:p>
    <w:p w:rsidR="00333375" w:rsidRDefault="00F62E90" w:rsidP="00333375">
      <w:r>
        <w:rPr>
          <w:rFonts w:ascii="Times New Roman" w:hAnsi="Times New Roman"/>
          <w:sz w:val="20"/>
          <w:szCs w:val="20"/>
        </w:rPr>
        <w:t>Document d’accompagnement</w:t>
      </w:r>
      <w:r w:rsidR="00333375">
        <w:rPr>
          <w:rFonts w:ascii="Times New Roman" w:hAnsi="Times New Roman"/>
          <w:sz w:val="20"/>
          <w:szCs w:val="20"/>
        </w:rPr>
        <w:t xml:space="preserve"> I – </w:t>
      </w:r>
      <w:r>
        <w:rPr>
          <w:rFonts w:ascii="Times New Roman" w:hAnsi="Times New Roman"/>
          <w:i/>
          <w:iCs/>
          <w:sz w:val="20"/>
          <w:szCs w:val="20"/>
        </w:rPr>
        <w:t>Diligence raisonnable en matière des droits de l’homme dans les entreprises</w:t>
      </w:r>
      <w:r w:rsidR="00333375">
        <w:rPr>
          <w:rFonts w:ascii="Times New Roman" w:hAnsi="Times New Roman"/>
          <w:i/>
          <w:iCs/>
          <w:sz w:val="20"/>
          <w:szCs w:val="20"/>
        </w:rPr>
        <w:t xml:space="preserve">: </w:t>
      </w:r>
      <w:r>
        <w:rPr>
          <w:rFonts w:ascii="Times New Roman" w:hAnsi="Times New Roman"/>
          <w:i/>
          <w:iCs/>
          <w:sz w:val="20"/>
          <w:szCs w:val="20"/>
        </w:rPr>
        <w:t>Note d’information et précisions sur les principaux aspects</w:t>
      </w:r>
      <w:r w:rsidR="00333375">
        <w:rPr>
          <w:rFonts w:ascii="Times New Roman" w:hAnsi="Times New Roman"/>
          <w:i/>
          <w:iCs/>
          <w:sz w:val="20"/>
          <w:szCs w:val="20"/>
        </w:rPr>
        <w:t>:</w:t>
      </w:r>
      <w:r w:rsidR="00333375">
        <w:rPr>
          <w:rFonts w:ascii="Times New Roman" w:hAnsi="Times New Roman"/>
          <w:sz w:val="20"/>
          <w:szCs w:val="20"/>
        </w:rPr>
        <w:t xml:space="preserve"> </w:t>
      </w:r>
      <w:hyperlink r:id="rId17" w:tgtFrame="_blank" w:history="1">
        <w:r w:rsidR="00333375" w:rsidRPr="00EF4C12">
          <w:rPr>
            <w:rStyle w:val="Hyperlink"/>
            <w:rFonts w:ascii="Times New Roman" w:hAnsi="Times New Roman"/>
            <w:sz w:val="20"/>
            <w:szCs w:val="20"/>
          </w:rPr>
          <w:t>www.ohchr.org/Documents/Issues/Business/Session18/CompanionNote1DiligenceReport.pdf</w:t>
        </w:r>
      </w:hyperlink>
    </w:p>
    <w:p w:rsidR="00333375" w:rsidRDefault="00EF4C12" w:rsidP="00333375">
      <w:r>
        <w:rPr>
          <w:rFonts w:ascii="Times New Roman" w:hAnsi="Times New Roman"/>
          <w:sz w:val="20"/>
          <w:szCs w:val="20"/>
        </w:rPr>
        <w:t xml:space="preserve">Document d’accompagnement </w:t>
      </w:r>
      <w:r w:rsidR="00333375">
        <w:rPr>
          <w:rFonts w:ascii="Times New Roman" w:hAnsi="Times New Roman"/>
          <w:sz w:val="20"/>
          <w:szCs w:val="20"/>
        </w:rPr>
        <w:t>II –</w:t>
      </w:r>
      <w:r w:rsidR="00333375">
        <w:rPr>
          <w:rFonts w:ascii="Times New Roman" w:hAnsi="Times New Roman"/>
          <w:i/>
          <w:iCs/>
          <w:sz w:val="20"/>
          <w:szCs w:val="20"/>
        </w:rPr>
        <w:t xml:space="preserve">– </w:t>
      </w:r>
      <w:r>
        <w:rPr>
          <w:rFonts w:ascii="Times New Roman" w:hAnsi="Times New Roman"/>
          <w:i/>
          <w:iCs/>
          <w:sz w:val="20"/>
          <w:szCs w:val="20"/>
        </w:rPr>
        <w:t>Diligence raisonnable en matière des droits de l’homme dans les entreprises: Pour coummencer, nouvelles pratiques, outils et resources</w:t>
      </w:r>
      <w:r w:rsidR="00333375">
        <w:rPr>
          <w:rFonts w:ascii="Times New Roman" w:hAnsi="Times New Roman"/>
          <w:sz w:val="20"/>
          <w:szCs w:val="20"/>
        </w:rPr>
        <w:t xml:space="preserve">: </w:t>
      </w:r>
      <w:hyperlink r:id="rId18" w:tgtFrame="_blank" w:history="1">
        <w:r w:rsidR="00333375" w:rsidRPr="0097312F">
          <w:rPr>
            <w:rStyle w:val="Hyperlink"/>
            <w:rFonts w:ascii="Times New Roman" w:hAnsi="Times New Roman"/>
            <w:sz w:val="20"/>
            <w:szCs w:val="20"/>
            <w:lang w:val="fr-FR"/>
          </w:rPr>
          <w:t>www.ohchr.org/Documents/Issues/Business/Session18/CompanionNote2DiligenceReport.pdf</w:t>
        </w:r>
      </w:hyperlink>
    </w:p>
    <w:p w:rsidR="00333375" w:rsidRDefault="00E857D8" w:rsidP="00333375">
      <w:r>
        <w:rPr>
          <w:rFonts w:ascii="Times New Roman" w:hAnsi="Times New Roman"/>
          <w:sz w:val="20"/>
          <w:szCs w:val="20"/>
        </w:rPr>
        <w:t>Page thématique du Groupe de travail sur l diligence raisonnable en matière de droits de l’homme</w:t>
      </w:r>
      <w:r w:rsidR="00333375">
        <w:rPr>
          <w:rFonts w:ascii="Times New Roman" w:hAnsi="Times New Roman"/>
          <w:sz w:val="20"/>
          <w:szCs w:val="20"/>
        </w:rPr>
        <w:t xml:space="preserve">: </w:t>
      </w:r>
      <w:hyperlink r:id="rId19" w:history="1">
        <w:r w:rsidRPr="007D1DE7">
          <w:rPr>
            <w:rStyle w:val="Hyperlink"/>
            <w:rFonts w:ascii="Times New Roman" w:hAnsi="Times New Roman"/>
            <w:sz w:val="20"/>
            <w:szCs w:val="20"/>
          </w:rPr>
          <w:t>https://www.ohchr.org/FR/Issues/Business/Pages/CorporateHRDueDiligence.aspx</w:t>
        </w:r>
      </w:hyperlink>
      <w:r>
        <w:rPr>
          <w:rFonts w:ascii="Times New Roman" w:hAnsi="Times New Roman"/>
          <w:sz w:val="20"/>
          <w:szCs w:val="20"/>
        </w:rPr>
        <w:t xml:space="preserve"> </w:t>
      </w:r>
    </w:p>
    <w:p w:rsidR="00333375" w:rsidRDefault="00333375" w:rsidP="00333375">
      <w:r>
        <w:rPr>
          <w:rFonts w:ascii="Times New Roman" w:hAnsi="Times New Roman"/>
          <w:sz w:val="20"/>
          <w:szCs w:val="20"/>
        </w:rPr>
        <w:t>2018</w:t>
      </w:r>
      <w:r w:rsidR="00E857D8">
        <w:rPr>
          <w:rFonts w:ascii="Times New Roman" w:hAnsi="Times New Roman"/>
          <w:sz w:val="20"/>
          <w:szCs w:val="20"/>
        </w:rPr>
        <w:t xml:space="preserve"> Forum des Nations Unies sur les entreprises et les droits de l’homme</w:t>
      </w:r>
      <w:r>
        <w:rPr>
          <w:rFonts w:ascii="Times New Roman" w:hAnsi="Times New Roman"/>
          <w:sz w:val="20"/>
          <w:szCs w:val="20"/>
        </w:rPr>
        <w:t xml:space="preserve">: </w:t>
      </w:r>
      <w:hyperlink r:id="rId20" w:history="1">
        <w:r w:rsidR="008C317D" w:rsidRPr="008C317D">
          <w:rPr>
            <w:rStyle w:val="Hyperlink"/>
            <w:rFonts w:ascii="Times New Roman" w:hAnsi="Times New Roman"/>
            <w:sz w:val="20"/>
            <w:szCs w:val="20"/>
          </w:rPr>
          <w:t>https://www.ohchr.org/FR/Issues/Business/Forum/Pages/2018ForumBHR.aspx</w:t>
        </w:r>
      </w:hyperlink>
    </w:p>
    <w:p w:rsidR="00333375" w:rsidRDefault="00E857D8" w:rsidP="00333375">
      <w:r>
        <w:rPr>
          <w:rFonts w:ascii="Times New Roman" w:hAnsi="Times New Roman"/>
          <w:i/>
          <w:iCs/>
          <w:sz w:val="20"/>
          <w:szCs w:val="20"/>
        </w:rPr>
        <w:t>Principes directeurs des Nations Unies sur les entreprises et les droits de l’homme</w:t>
      </w:r>
      <w:r w:rsidR="00333375">
        <w:rPr>
          <w:rFonts w:ascii="Times New Roman" w:hAnsi="Times New Roman"/>
          <w:sz w:val="20"/>
          <w:szCs w:val="20"/>
        </w:rPr>
        <w:t xml:space="preserve">: </w:t>
      </w:r>
      <w:hyperlink r:id="rId21" w:history="1">
        <w:r w:rsidRPr="007D1DE7">
          <w:rPr>
            <w:rStyle w:val="Hyperlink"/>
            <w:rFonts w:ascii="Times New Roman" w:hAnsi="Times New Roman"/>
            <w:sz w:val="20"/>
            <w:szCs w:val="20"/>
          </w:rPr>
          <w:t>www.ohchr.org/Documents/Publications/GuidingPrinciplesBusinessHR_FR.pdf</w:t>
        </w:r>
      </w:hyperlink>
      <w:r w:rsidR="00333375">
        <w:rPr>
          <w:rFonts w:ascii="Times New Roman" w:hAnsi="Times New Roman"/>
          <w:sz w:val="20"/>
          <w:szCs w:val="20"/>
        </w:rPr>
        <w:t xml:space="preserve"> </w:t>
      </w:r>
    </w:p>
    <w:p w:rsidR="00333375" w:rsidRDefault="00E857D8" w:rsidP="00333375">
      <w:r>
        <w:rPr>
          <w:rFonts w:ascii="Times New Roman" w:hAnsi="Times New Roman"/>
          <w:i/>
          <w:iCs/>
          <w:sz w:val="20"/>
          <w:szCs w:val="20"/>
        </w:rPr>
        <w:t>La responsabilité d’entreprise de respecter</w:t>
      </w:r>
      <w:r w:rsidR="00333375">
        <w:rPr>
          <w:rFonts w:ascii="Times New Roman" w:hAnsi="Times New Roman"/>
          <w:i/>
          <w:iCs/>
          <w:sz w:val="20"/>
          <w:szCs w:val="20"/>
        </w:rPr>
        <w:t xml:space="preserve">: </w:t>
      </w:r>
      <w:r>
        <w:rPr>
          <w:rFonts w:ascii="Times New Roman" w:hAnsi="Times New Roman"/>
          <w:i/>
          <w:iCs/>
          <w:sz w:val="20"/>
          <w:szCs w:val="20"/>
        </w:rPr>
        <w:t>Guide d’interprétation</w:t>
      </w:r>
      <w:r w:rsidR="0041190E">
        <w:rPr>
          <w:rFonts w:ascii="Times New Roman" w:hAnsi="Times New Roman"/>
          <w:i/>
          <w:iCs/>
          <w:sz w:val="20"/>
          <w:szCs w:val="20"/>
        </w:rPr>
        <w:t xml:space="preserve"> </w:t>
      </w:r>
      <w:r w:rsidR="00333375">
        <w:rPr>
          <w:rFonts w:ascii="Times New Roman" w:hAnsi="Times New Roman"/>
          <w:sz w:val="20"/>
          <w:szCs w:val="20"/>
        </w:rPr>
        <w:t>(</w:t>
      </w:r>
      <w:r w:rsidR="0041190E">
        <w:rPr>
          <w:rFonts w:ascii="Times New Roman" w:hAnsi="Times New Roman"/>
          <w:sz w:val="20"/>
          <w:szCs w:val="20"/>
        </w:rPr>
        <w:t>Haut Commissariat des Nations Unies aux droits de l’homme</w:t>
      </w:r>
      <w:r w:rsidR="00333375">
        <w:rPr>
          <w:rFonts w:ascii="Times New Roman" w:hAnsi="Times New Roman"/>
          <w:sz w:val="20"/>
          <w:szCs w:val="20"/>
        </w:rPr>
        <w:t xml:space="preserve">): </w:t>
      </w:r>
      <w:hyperlink r:id="rId22" w:history="1">
        <w:r w:rsidR="00333375">
          <w:rPr>
            <w:rStyle w:val="Hyperlink"/>
            <w:rFonts w:ascii="Times New Roman" w:hAnsi="Times New Roman"/>
            <w:sz w:val="20"/>
            <w:szCs w:val="20"/>
          </w:rPr>
          <w:t>www.ohchr.org/Documents/Issues/Business/RtRInterpretativeGuide.pdf</w:t>
        </w:r>
      </w:hyperlink>
      <w:r w:rsidR="00333375">
        <w:rPr>
          <w:rFonts w:ascii="Times New Roman" w:hAnsi="Times New Roman"/>
          <w:sz w:val="20"/>
          <w:szCs w:val="20"/>
        </w:rPr>
        <w:t xml:space="preserve"> </w:t>
      </w:r>
    </w:p>
    <w:p w:rsidR="00333375" w:rsidRPr="0041190E" w:rsidRDefault="0041190E" w:rsidP="00333375">
      <w:pPr>
        <w:rPr>
          <w:color w:val="C45911" w:themeColor="accent2" w:themeShade="BF"/>
        </w:rPr>
      </w:pPr>
      <w:r w:rsidRPr="0097312F">
        <w:rPr>
          <w:rFonts w:ascii="Times New Roman" w:hAnsi="Times New Roman"/>
          <w:b/>
          <w:bCs/>
          <w:color w:val="C45911" w:themeColor="accent2" w:themeShade="BF"/>
          <w:sz w:val="20"/>
          <w:szCs w:val="20"/>
          <w:lang w:val="fr-FR"/>
        </w:rPr>
        <w:t>Note en fin de tex</w:t>
      </w:r>
      <w:r w:rsidR="00333375" w:rsidRPr="0097312F">
        <w:rPr>
          <w:rFonts w:ascii="Times New Roman" w:hAnsi="Times New Roman"/>
          <w:b/>
          <w:bCs/>
          <w:color w:val="C45911" w:themeColor="accent2" w:themeShade="BF"/>
          <w:sz w:val="20"/>
          <w:szCs w:val="20"/>
          <w:lang w:val="fr-FR"/>
        </w:rPr>
        <w:t>te</w:t>
      </w:r>
    </w:p>
    <w:p w:rsidR="00333375" w:rsidRDefault="0041190E" w:rsidP="00333375">
      <w:r>
        <w:rPr>
          <w:rFonts w:ascii="Times New Roman" w:hAnsi="Times New Roman"/>
          <w:i/>
          <w:iCs/>
          <w:sz w:val="20"/>
          <w:szCs w:val="20"/>
          <w:lang w:val="fr-FR"/>
        </w:rPr>
        <w:lastRenderedPageBreak/>
        <w:t>*) Le G</w:t>
      </w:r>
      <w:r w:rsidR="00333375">
        <w:rPr>
          <w:rFonts w:ascii="Times New Roman" w:hAnsi="Times New Roman"/>
          <w:i/>
          <w:iCs/>
          <w:sz w:val="20"/>
          <w:szCs w:val="20"/>
          <w:lang w:val="fr-FR"/>
        </w:rPr>
        <w:t xml:space="preserve">roupe de travail sur la question des droits de l’homme et </w:t>
      </w:r>
      <w:r w:rsidR="0097312F">
        <w:rPr>
          <w:rFonts w:ascii="Times New Roman" w:hAnsi="Times New Roman"/>
          <w:i/>
          <w:iCs/>
          <w:sz w:val="20"/>
          <w:szCs w:val="20"/>
          <w:lang w:val="fr-FR"/>
        </w:rPr>
        <w:t>des socié</w:t>
      </w:r>
      <w:r>
        <w:rPr>
          <w:rFonts w:ascii="Times New Roman" w:hAnsi="Times New Roman"/>
          <w:i/>
          <w:iCs/>
          <w:sz w:val="20"/>
          <w:szCs w:val="20"/>
          <w:lang w:val="fr-FR"/>
        </w:rPr>
        <w:t>tés transnationales et autres entreprises (connu sous le nom de G</w:t>
      </w:r>
      <w:r w:rsidR="00333375">
        <w:rPr>
          <w:rFonts w:ascii="Times New Roman" w:hAnsi="Times New Roman"/>
          <w:i/>
          <w:iCs/>
          <w:sz w:val="20"/>
          <w:szCs w:val="20"/>
          <w:lang w:val="fr-FR"/>
        </w:rPr>
        <w:t xml:space="preserve">roupe de travail sur les entreprises et les droits de l’homme) est </w:t>
      </w:r>
      <w:r>
        <w:rPr>
          <w:rFonts w:ascii="Times New Roman" w:hAnsi="Times New Roman"/>
          <w:i/>
          <w:iCs/>
          <w:sz w:val="20"/>
          <w:szCs w:val="20"/>
          <w:lang w:val="fr-FR"/>
        </w:rPr>
        <w:t xml:space="preserve">chargé </w:t>
      </w:r>
      <w:r w:rsidR="00333375">
        <w:rPr>
          <w:rFonts w:ascii="Times New Roman" w:hAnsi="Times New Roman"/>
          <w:i/>
          <w:iCs/>
          <w:sz w:val="20"/>
          <w:szCs w:val="20"/>
          <w:lang w:val="fr-FR"/>
        </w:rPr>
        <w:t xml:space="preserve">par le Conseil des droits de l’homme </w:t>
      </w:r>
      <w:r>
        <w:rPr>
          <w:rFonts w:ascii="Times New Roman" w:hAnsi="Times New Roman"/>
          <w:i/>
          <w:iCs/>
          <w:sz w:val="20"/>
          <w:szCs w:val="20"/>
          <w:lang w:val="fr-FR"/>
        </w:rPr>
        <w:t xml:space="preserve">de </w:t>
      </w:r>
      <w:r w:rsidR="00333375">
        <w:rPr>
          <w:rFonts w:ascii="Times New Roman" w:hAnsi="Times New Roman"/>
          <w:i/>
          <w:iCs/>
          <w:sz w:val="20"/>
          <w:szCs w:val="20"/>
          <w:lang w:val="fr-FR"/>
        </w:rPr>
        <w:t xml:space="preserve">promouvoir l’application et la diffusion des </w:t>
      </w:r>
      <w:r>
        <w:rPr>
          <w:rFonts w:ascii="Times New Roman" w:hAnsi="Times New Roman"/>
          <w:i/>
          <w:iCs/>
          <w:sz w:val="20"/>
          <w:szCs w:val="20"/>
          <w:lang w:val="fr-FR"/>
        </w:rPr>
        <w:t>P</w:t>
      </w:r>
      <w:r w:rsidR="00333375">
        <w:rPr>
          <w:rFonts w:ascii="Times New Roman" w:hAnsi="Times New Roman"/>
          <w:i/>
          <w:iCs/>
          <w:sz w:val="20"/>
          <w:szCs w:val="20"/>
          <w:lang w:val="fr-FR"/>
        </w:rPr>
        <w:t>rincipes directeurs sur les entreprises et les droits de l’homme</w:t>
      </w:r>
      <w:r>
        <w:rPr>
          <w:rFonts w:ascii="Times New Roman" w:hAnsi="Times New Roman"/>
          <w:i/>
          <w:iCs/>
          <w:sz w:val="20"/>
          <w:szCs w:val="20"/>
          <w:lang w:val="fr-FR"/>
        </w:rPr>
        <w:t xml:space="preserve"> dans le monde entier</w:t>
      </w:r>
      <w:r w:rsidR="00333375">
        <w:rPr>
          <w:rFonts w:ascii="Times New Roman" w:hAnsi="Times New Roman"/>
          <w:i/>
          <w:iCs/>
          <w:sz w:val="20"/>
          <w:szCs w:val="20"/>
          <w:lang w:val="fr-FR"/>
        </w:rPr>
        <w:t xml:space="preserve"> (résolution</w:t>
      </w:r>
      <w:r>
        <w:rPr>
          <w:rFonts w:ascii="Times New Roman" w:hAnsi="Times New Roman"/>
          <w:i/>
          <w:iCs/>
          <w:sz w:val="20"/>
          <w:szCs w:val="20"/>
          <w:lang w:val="fr-FR"/>
        </w:rPr>
        <w:t>s</w:t>
      </w:r>
      <w:r w:rsidR="00333375">
        <w:rPr>
          <w:rFonts w:ascii="Times New Roman" w:hAnsi="Times New Roman"/>
          <w:i/>
          <w:iCs/>
          <w:sz w:val="20"/>
          <w:szCs w:val="20"/>
          <w:lang w:val="fr-FR"/>
        </w:rPr>
        <w:t xml:space="preserve"> 17/4, 26/22 et 35/7). Le </w:t>
      </w:r>
      <w:r>
        <w:rPr>
          <w:rFonts w:ascii="Times New Roman" w:hAnsi="Times New Roman"/>
          <w:i/>
          <w:iCs/>
          <w:sz w:val="20"/>
          <w:szCs w:val="20"/>
          <w:lang w:val="fr-FR"/>
        </w:rPr>
        <w:t>G</w:t>
      </w:r>
      <w:r w:rsidR="00333375">
        <w:rPr>
          <w:rFonts w:ascii="Times New Roman" w:hAnsi="Times New Roman"/>
          <w:i/>
          <w:iCs/>
          <w:sz w:val="20"/>
          <w:szCs w:val="20"/>
          <w:lang w:val="fr-FR"/>
        </w:rPr>
        <w:t>roupe de travail est composé</w:t>
      </w:r>
      <w:r>
        <w:rPr>
          <w:rFonts w:ascii="Times New Roman" w:hAnsi="Times New Roman"/>
          <w:i/>
          <w:iCs/>
          <w:sz w:val="20"/>
          <w:szCs w:val="20"/>
          <w:lang w:val="fr-FR"/>
        </w:rPr>
        <w:t xml:space="preserve"> de cinq experts indépendants, avec </w:t>
      </w:r>
      <w:r w:rsidR="00333375">
        <w:rPr>
          <w:rFonts w:ascii="Times New Roman" w:hAnsi="Times New Roman"/>
          <w:i/>
          <w:iCs/>
          <w:sz w:val="20"/>
          <w:szCs w:val="20"/>
          <w:lang w:val="fr-FR"/>
        </w:rPr>
        <w:t xml:space="preserve">une représentation géographique équilibrée, et fait partie de ce que l'on appelle les procédures spéciales du </w:t>
      </w:r>
      <w:r>
        <w:rPr>
          <w:rFonts w:ascii="Times New Roman" w:hAnsi="Times New Roman"/>
          <w:i/>
          <w:iCs/>
          <w:sz w:val="20"/>
          <w:szCs w:val="20"/>
          <w:lang w:val="fr-FR"/>
        </w:rPr>
        <w:t>Conseil des droits de l’homme. Les t</w:t>
      </w:r>
      <w:r w:rsidR="00333375">
        <w:rPr>
          <w:rFonts w:ascii="Times New Roman" w:hAnsi="Times New Roman"/>
          <w:i/>
          <w:iCs/>
          <w:sz w:val="20"/>
          <w:szCs w:val="20"/>
          <w:lang w:val="fr-FR"/>
        </w:rPr>
        <w:t xml:space="preserve">itulaires de mandats des procédures spéciales sont des experts indépendants des droits de l’homme, nommés par le Conseil des droits de l’homme pour traiter </w:t>
      </w:r>
      <w:r>
        <w:rPr>
          <w:rFonts w:ascii="Times New Roman" w:hAnsi="Times New Roman"/>
          <w:i/>
          <w:iCs/>
          <w:sz w:val="20"/>
          <w:szCs w:val="20"/>
          <w:lang w:val="fr-FR"/>
        </w:rPr>
        <w:t>soit de</w:t>
      </w:r>
      <w:r w:rsidR="00333375">
        <w:rPr>
          <w:rFonts w:ascii="Times New Roman" w:hAnsi="Times New Roman"/>
          <w:i/>
          <w:iCs/>
          <w:sz w:val="20"/>
          <w:szCs w:val="20"/>
          <w:lang w:val="fr-FR"/>
        </w:rPr>
        <w:t xml:space="preserve"> situations spécifiques de pays ou</w:t>
      </w:r>
      <w:r>
        <w:rPr>
          <w:rFonts w:ascii="Times New Roman" w:hAnsi="Times New Roman"/>
          <w:i/>
          <w:iCs/>
          <w:sz w:val="20"/>
          <w:szCs w:val="20"/>
          <w:lang w:val="fr-FR"/>
        </w:rPr>
        <w:t xml:space="preserve"> de</w:t>
      </w:r>
      <w:r w:rsidR="00333375">
        <w:rPr>
          <w:rFonts w:ascii="Times New Roman" w:hAnsi="Times New Roman"/>
          <w:i/>
          <w:iCs/>
          <w:sz w:val="20"/>
          <w:szCs w:val="20"/>
          <w:lang w:val="fr-FR"/>
        </w:rPr>
        <w:t xml:space="preserve"> questions thématiques dans toutes les régions du monde. Les experts ne sont pas des fonctionnaires de l’ONU et sont indépendants de tout gouvernement ou organisation. Ils siègent à titre individuel et ne reçoivent pas un salaire pour leur travail. </w:t>
      </w:r>
    </w:p>
    <w:p w:rsidR="006179AF" w:rsidRPr="0097312F" w:rsidRDefault="006179AF" w:rsidP="00333375">
      <w:pPr>
        <w:rPr>
          <w:lang w:val="fr-FR"/>
        </w:rPr>
      </w:pPr>
    </w:p>
    <w:sectPr w:rsidR="006179AF" w:rsidRPr="0097312F" w:rsidSect="007B5A64">
      <w:headerReference w:type="default" r:id="rId23"/>
      <w:footerReference w:type="default" r:id="rId24"/>
      <w:headerReference w:type="first" r:id="rId25"/>
      <w:footerReference w:type="first" r:id="rId26"/>
      <w:pgSz w:w="11906" w:h="16838"/>
      <w:pgMar w:top="1417" w:right="1417" w:bottom="1417" w:left="1417" w:header="1" w:footer="4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FF8" w:rsidRDefault="00C56FF8">
      <w:pPr>
        <w:spacing w:after="0" w:line="240" w:lineRule="auto"/>
      </w:pPr>
      <w:r>
        <w:separator/>
      </w:r>
    </w:p>
  </w:endnote>
  <w:endnote w:type="continuationSeparator" w:id="0">
    <w:p w:rsidR="00C56FF8" w:rsidRDefault="00C5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0AC" w:rsidRPr="002D2836" w:rsidRDefault="00C56FF8" w:rsidP="008C70AC">
    <w:pPr>
      <w:tabs>
        <w:tab w:val="left" w:pos="5040"/>
      </w:tabs>
      <w:spacing w:after="0" w:line="240" w:lineRule="auto"/>
      <w:ind w:left="142" w:right="-6"/>
      <w:rPr>
        <w:rFonts w:ascii="Arial" w:eastAsia="Times New Roman" w:hAnsi="Arial" w:cs="Times New Roman"/>
        <w:sz w:val="16"/>
        <w:szCs w:val="24"/>
        <w:lang w:val="en-US"/>
      </w:rPr>
    </w:pPr>
  </w:p>
  <w:p w:rsidR="008C70AC" w:rsidRPr="002D2836" w:rsidRDefault="001F10D4" w:rsidP="008C70AC">
    <w:pPr>
      <w:pBdr>
        <w:left w:val="single" w:sz="8" w:space="12" w:color="0076C0"/>
      </w:pBdr>
      <w:tabs>
        <w:tab w:val="left" w:pos="5040"/>
      </w:tabs>
      <w:spacing w:after="0" w:line="240" w:lineRule="auto"/>
      <w:rPr>
        <w:rFonts w:ascii="Arial" w:eastAsia="Times New Roman" w:hAnsi="Arial" w:cs="Times New Roman"/>
        <w:sz w:val="16"/>
        <w:szCs w:val="24"/>
        <w:lang w:val="en-US"/>
      </w:rPr>
    </w:pPr>
    <w:r w:rsidRPr="002D2836">
      <w:rPr>
        <w:rFonts w:ascii="Arial" w:eastAsia="Times New Roman" w:hAnsi="Arial" w:cs="Times New Roman"/>
        <w:sz w:val="16"/>
        <w:szCs w:val="24"/>
        <w:lang w:val="en-US"/>
      </w:rPr>
      <w:t>Office of the High Commissioner for Human Rights</w:t>
    </w:r>
    <w:r w:rsidRPr="002D2836">
      <w:rPr>
        <w:rFonts w:ascii="Arial" w:eastAsia="Times New Roman" w:hAnsi="Arial" w:cs="Times New Roman"/>
        <w:sz w:val="16"/>
        <w:szCs w:val="24"/>
        <w:lang w:val="en-US"/>
      </w:rPr>
      <w:tab/>
    </w:r>
    <w:r w:rsidRPr="002D2836">
      <w:rPr>
        <w:rFonts w:ascii="Arial" w:eastAsia="Times New Roman" w:hAnsi="Arial" w:cs="Times New Roman"/>
        <w:color w:val="0076C0"/>
        <w:sz w:val="16"/>
        <w:szCs w:val="24"/>
        <w:lang w:val="en-US"/>
      </w:rPr>
      <w:t>www.ohchr.org</w:t>
    </w:r>
  </w:p>
  <w:p w:rsidR="008C70AC" w:rsidRPr="002D2836" w:rsidRDefault="001F10D4" w:rsidP="008C70AC">
    <w:pPr>
      <w:pBdr>
        <w:left w:val="single" w:sz="8" w:space="12" w:color="0076C0"/>
      </w:pBdr>
      <w:tabs>
        <w:tab w:val="left" w:pos="5040"/>
      </w:tabs>
      <w:spacing w:after="0" w:line="240" w:lineRule="auto"/>
      <w:rPr>
        <w:rFonts w:ascii="Arial" w:eastAsia="Times New Roman" w:hAnsi="Arial" w:cs="Times New Roman"/>
        <w:sz w:val="16"/>
        <w:szCs w:val="24"/>
        <w:lang w:val="fr-FR"/>
      </w:rPr>
    </w:pPr>
    <w:r w:rsidRPr="002D2836">
      <w:rPr>
        <w:rFonts w:ascii="Arial" w:eastAsia="Times New Roman" w:hAnsi="Arial" w:cs="Times New Roman"/>
        <w:sz w:val="16"/>
        <w:szCs w:val="24"/>
        <w:lang w:val="fr-FR"/>
      </w:rPr>
      <w:t>Palais des Nations</w:t>
    </w:r>
    <w:r w:rsidRPr="002D2836">
      <w:rPr>
        <w:rFonts w:ascii="Arial" w:eastAsia="Times New Roman" w:hAnsi="Arial" w:cs="Times New Roman"/>
        <w:sz w:val="16"/>
        <w:szCs w:val="24"/>
        <w:lang w:val="fr-FR"/>
      </w:rPr>
      <w:tab/>
      <w:t>Email : wg-business@ohchr.org</w:t>
    </w:r>
  </w:p>
  <w:p w:rsidR="008C70AC" w:rsidRPr="002D2836" w:rsidRDefault="001F10D4" w:rsidP="008C70AC">
    <w:pPr>
      <w:pBdr>
        <w:left w:val="single" w:sz="8" w:space="12" w:color="0076C0"/>
      </w:pBdr>
      <w:tabs>
        <w:tab w:val="left" w:pos="5040"/>
      </w:tabs>
      <w:spacing w:after="0" w:line="240" w:lineRule="auto"/>
      <w:rPr>
        <w:rFonts w:ascii="Arial" w:eastAsia="Times New Roman" w:hAnsi="Arial" w:cs="Times New Roman"/>
        <w:sz w:val="16"/>
        <w:szCs w:val="24"/>
        <w:lang w:val="en-US"/>
      </w:rPr>
    </w:pPr>
    <w:r w:rsidRPr="002D2836">
      <w:rPr>
        <w:rFonts w:ascii="Arial" w:eastAsia="Times New Roman" w:hAnsi="Arial" w:cs="Times New Roman"/>
        <w:sz w:val="16"/>
        <w:szCs w:val="24"/>
        <w:lang w:val="en-US"/>
      </w:rPr>
      <w:t>CH-1211 Geneva 10</w:t>
    </w:r>
    <w:r w:rsidRPr="002D2836">
      <w:rPr>
        <w:rFonts w:ascii="Arial" w:eastAsia="Times New Roman" w:hAnsi="Arial" w:cs="Times New Roman"/>
        <w:sz w:val="16"/>
        <w:szCs w:val="24"/>
        <w:lang w:val="en-US"/>
      </w:rPr>
      <w:tab/>
      <w:t>Tel: +41 22 917 9323</w:t>
    </w:r>
  </w:p>
  <w:p w:rsidR="008C70AC" w:rsidRPr="002D2836" w:rsidRDefault="001F10D4" w:rsidP="008C70AC">
    <w:pPr>
      <w:pBdr>
        <w:left w:val="single" w:sz="8" w:space="12" w:color="0076C0"/>
      </w:pBdr>
      <w:tabs>
        <w:tab w:val="left" w:pos="5040"/>
      </w:tabs>
      <w:spacing w:after="0" w:line="240" w:lineRule="auto"/>
      <w:rPr>
        <w:rFonts w:ascii="Arial" w:eastAsia="Times New Roman" w:hAnsi="Arial" w:cs="Times New Roman"/>
        <w:sz w:val="16"/>
        <w:szCs w:val="24"/>
        <w:lang w:val="en-US"/>
      </w:rPr>
    </w:pPr>
    <w:r w:rsidRPr="002D2836">
      <w:rPr>
        <w:rFonts w:ascii="Arial" w:eastAsia="Times New Roman" w:hAnsi="Arial" w:cs="Times New Roman"/>
        <w:sz w:val="16"/>
        <w:szCs w:val="24"/>
        <w:lang w:val="en-US"/>
      </w:rPr>
      <w:t>Switzerland</w:t>
    </w:r>
    <w:r w:rsidRPr="002D2836">
      <w:rPr>
        <w:rFonts w:ascii="Arial" w:eastAsia="Times New Roman" w:hAnsi="Arial" w:cs="Times New Roman"/>
        <w:sz w:val="16"/>
        <w:szCs w:val="24"/>
        <w:lang w:val="en-US"/>
      </w:rPr>
      <w:tab/>
      <w:t>Twitter: @</w:t>
    </w:r>
    <w:proofErr w:type="spellStart"/>
    <w:r w:rsidRPr="002D2836">
      <w:rPr>
        <w:rFonts w:ascii="Arial" w:eastAsia="Times New Roman" w:hAnsi="Arial" w:cs="Times New Roman"/>
        <w:sz w:val="16"/>
        <w:szCs w:val="24"/>
        <w:lang w:val="en-US"/>
      </w:rPr>
      <w:t>WGBizHRs</w:t>
    </w:r>
    <w:proofErr w:type="spellEnd"/>
  </w:p>
  <w:p w:rsidR="002D2836" w:rsidRPr="002D2836" w:rsidRDefault="00C56FF8" w:rsidP="002D2836">
    <w:pPr>
      <w:tabs>
        <w:tab w:val="left" w:pos="5040"/>
      </w:tabs>
      <w:spacing w:after="0" w:line="240" w:lineRule="auto"/>
      <w:ind w:left="142" w:right="-6"/>
      <w:rPr>
        <w:rFonts w:ascii="Arial" w:eastAsia="Times New Roman" w:hAnsi="Arial" w:cs="Times New Roman"/>
        <w:sz w:val="16"/>
        <w:szCs w:val="24"/>
        <w:lang w:val="en-US"/>
      </w:rPr>
    </w:pPr>
  </w:p>
  <w:p w:rsidR="002D2836" w:rsidRPr="00E946F0" w:rsidRDefault="00C56FF8">
    <w:pPr>
      <w:pStyle w:val="Footer"/>
      <w:rPr>
        <w:lang w:val="en-US"/>
      </w:rPr>
    </w:pPr>
  </w:p>
  <w:p w:rsidR="006C1690" w:rsidRPr="00E946F0" w:rsidRDefault="00C56FF8">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0AC" w:rsidRPr="002D2836" w:rsidRDefault="00C56FF8" w:rsidP="008C70AC">
    <w:pPr>
      <w:tabs>
        <w:tab w:val="left" w:pos="5040"/>
      </w:tabs>
      <w:spacing w:after="0" w:line="240" w:lineRule="auto"/>
      <w:ind w:left="142" w:right="-6"/>
      <w:rPr>
        <w:rFonts w:ascii="Arial" w:eastAsia="Times New Roman" w:hAnsi="Arial" w:cs="Times New Roman"/>
        <w:sz w:val="16"/>
        <w:szCs w:val="24"/>
        <w:lang w:val="en-US"/>
      </w:rPr>
    </w:pPr>
  </w:p>
  <w:p w:rsidR="008C70AC" w:rsidRPr="002D2836" w:rsidRDefault="001F10D4" w:rsidP="008C70AC">
    <w:pPr>
      <w:pBdr>
        <w:left w:val="single" w:sz="8" w:space="12" w:color="0076C0"/>
      </w:pBdr>
      <w:tabs>
        <w:tab w:val="left" w:pos="5040"/>
      </w:tabs>
      <w:spacing w:after="0" w:line="240" w:lineRule="auto"/>
      <w:rPr>
        <w:rFonts w:ascii="Arial" w:eastAsia="Times New Roman" w:hAnsi="Arial" w:cs="Times New Roman"/>
        <w:sz w:val="16"/>
        <w:szCs w:val="24"/>
        <w:lang w:val="en-US"/>
      </w:rPr>
    </w:pPr>
    <w:r w:rsidRPr="002D2836">
      <w:rPr>
        <w:rFonts w:ascii="Arial" w:eastAsia="Times New Roman" w:hAnsi="Arial" w:cs="Times New Roman"/>
        <w:sz w:val="16"/>
        <w:szCs w:val="24"/>
        <w:lang w:val="en-US"/>
      </w:rPr>
      <w:t>Office of the High Commissioner for Human Rights</w:t>
    </w:r>
    <w:r w:rsidRPr="002D2836">
      <w:rPr>
        <w:rFonts w:ascii="Arial" w:eastAsia="Times New Roman" w:hAnsi="Arial" w:cs="Times New Roman"/>
        <w:sz w:val="16"/>
        <w:szCs w:val="24"/>
        <w:lang w:val="en-US"/>
      </w:rPr>
      <w:tab/>
    </w:r>
    <w:r w:rsidRPr="002D2836">
      <w:rPr>
        <w:rFonts w:ascii="Arial" w:eastAsia="Times New Roman" w:hAnsi="Arial" w:cs="Times New Roman"/>
        <w:color w:val="0076C0"/>
        <w:sz w:val="16"/>
        <w:szCs w:val="24"/>
        <w:lang w:val="en-US"/>
      </w:rPr>
      <w:t>www.ohchr.org</w:t>
    </w:r>
  </w:p>
  <w:p w:rsidR="008C70AC" w:rsidRPr="002D2836" w:rsidRDefault="001F10D4" w:rsidP="008C70AC">
    <w:pPr>
      <w:pBdr>
        <w:left w:val="single" w:sz="8" w:space="12" w:color="0076C0"/>
      </w:pBdr>
      <w:tabs>
        <w:tab w:val="left" w:pos="5040"/>
      </w:tabs>
      <w:spacing w:after="0" w:line="240" w:lineRule="auto"/>
      <w:rPr>
        <w:rFonts w:ascii="Arial" w:eastAsia="Times New Roman" w:hAnsi="Arial" w:cs="Times New Roman"/>
        <w:sz w:val="16"/>
        <w:szCs w:val="24"/>
        <w:lang w:val="fr-FR"/>
      </w:rPr>
    </w:pPr>
    <w:r w:rsidRPr="002D2836">
      <w:rPr>
        <w:rFonts w:ascii="Arial" w:eastAsia="Times New Roman" w:hAnsi="Arial" w:cs="Times New Roman"/>
        <w:sz w:val="16"/>
        <w:szCs w:val="24"/>
        <w:lang w:val="fr-FR"/>
      </w:rPr>
      <w:t>Palais des Nations</w:t>
    </w:r>
    <w:r w:rsidRPr="002D2836">
      <w:rPr>
        <w:rFonts w:ascii="Arial" w:eastAsia="Times New Roman" w:hAnsi="Arial" w:cs="Times New Roman"/>
        <w:sz w:val="16"/>
        <w:szCs w:val="24"/>
        <w:lang w:val="fr-FR"/>
      </w:rPr>
      <w:tab/>
      <w:t>Email : wg-business@ohchr.org</w:t>
    </w:r>
  </w:p>
  <w:p w:rsidR="008C70AC" w:rsidRPr="002D2836" w:rsidRDefault="001F10D4" w:rsidP="008C70AC">
    <w:pPr>
      <w:pBdr>
        <w:left w:val="single" w:sz="8" w:space="12" w:color="0076C0"/>
      </w:pBdr>
      <w:tabs>
        <w:tab w:val="left" w:pos="5040"/>
      </w:tabs>
      <w:spacing w:after="0" w:line="240" w:lineRule="auto"/>
      <w:rPr>
        <w:rFonts w:ascii="Arial" w:eastAsia="Times New Roman" w:hAnsi="Arial" w:cs="Times New Roman"/>
        <w:sz w:val="16"/>
        <w:szCs w:val="24"/>
        <w:lang w:val="en-US"/>
      </w:rPr>
    </w:pPr>
    <w:r w:rsidRPr="002D2836">
      <w:rPr>
        <w:rFonts w:ascii="Arial" w:eastAsia="Times New Roman" w:hAnsi="Arial" w:cs="Times New Roman"/>
        <w:sz w:val="16"/>
        <w:szCs w:val="24"/>
        <w:lang w:val="en-US"/>
      </w:rPr>
      <w:t>CH-1211 Geneva 10</w:t>
    </w:r>
    <w:r w:rsidRPr="002D2836">
      <w:rPr>
        <w:rFonts w:ascii="Arial" w:eastAsia="Times New Roman" w:hAnsi="Arial" w:cs="Times New Roman"/>
        <w:sz w:val="16"/>
        <w:szCs w:val="24"/>
        <w:lang w:val="en-US"/>
      </w:rPr>
      <w:tab/>
      <w:t>Tel: +41 22 917 9323</w:t>
    </w:r>
  </w:p>
  <w:p w:rsidR="008C70AC" w:rsidRPr="002D2836" w:rsidRDefault="001F10D4" w:rsidP="008C70AC">
    <w:pPr>
      <w:pBdr>
        <w:left w:val="single" w:sz="8" w:space="12" w:color="0076C0"/>
      </w:pBdr>
      <w:tabs>
        <w:tab w:val="left" w:pos="5040"/>
      </w:tabs>
      <w:spacing w:after="0" w:line="240" w:lineRule="auto"/>
      <w:rPr>
        <w:rFonts w:ascii="Arial" w:eastAsia="Times New Roman" w:hAnsi="Arial" w:cs="Times New Roman"/>
        <w:sz w:val="16"/>
        <w:szCs w:val="24"/>
        <w:lang w:val="en-US"/>
      </w:rPr>
    </w:pPr>
    <w:r w:rsidRPr="002D2836">
      <w:rPr>
        <w:rFonts w:ascii="Arial" w:eastAsia="Times New Roman" w:hAnsi="Arial" w:cs="Times New Roman"/>
        <w:sz w:val="16"/>
        <w:szCs w:val="24"/>
        <w:lang w:val="en-US"/>
      </w:rPr>
      <w:t>Switzerland</w:t>
    </w:r>
    <w:r w:rsidRPr="002D2836">
      <w:rPr>
        <w:rFonts w:ascii="Arial" w:eastAsia="Times New Roman" w:hAnsi="Arial" w:cs="Times New Roman"/>
        <w:sz w:val="16"/>
        <w:szCs w:val="24"/>
        <w:lang w:val="en-US"/>
      </w:rPr>
      <w:tab/>
      <w:t>Twitter: @</w:t>
    </w:r>
    <w:proofErr w:type="spellStart"/>
    <w:r w:rsidRPr="002D2836">
      <w:rPr>
        <w:rFonts w:ascii="Arial" w:eastAsia="Times New Roman" w:hAnsi="Arial" w:cs="Times New Roman"/>
        <w:sz w:val="16"/>
        <w:szCs w:val="24"/>
        <w:lang w:val="en-US"/>
      </w:rPr>
      <w:t>WGBizHRs</w:t>
    </w:r>
    <w:proofErr w:type="spellEnd"/>
  </w:p>
  <w:p w:rsidR="008C70AC" w:rsidRPr="008C70AC" w:rsidRDefault="00C56FF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FF8" w:rsidRDefault="00C56FF8">
      <w:pPr>
        <w:spacing w:after="0" w:line="240" w:lineRule="auto"/>
      </w:pPr>
      <w:r>
        <w:separator/>
      </w:r>
    </w:p>
  </w:footnote>
  <w:footnote w:type="continuationSeparator" w:id="0">
    <w:p w:rsidR="00C56FF8" w:rsidRDefault="00C56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36" w:rsidRDefault="001F10D4" w:rsidP="008C70AC">
    <w:pPr>
      <w:pStyle w:val="Header"/>
      <w:ind w:left="-284" w:right="135"/>
      <w:jc w:val="center"/>
    </w:pPr>
    <w:r>
      <w:br/>
    </w:r>
  </w:p>
  <w:p w:rsidR="00C42A1B" w:rsidRDefault="00C56FF8">
    <w:pPr>
      <w:pStyle w:val="Header"/>
    </w:pPr>
  </w:p>
  <w:p w:rsidR="00C42A1B" w:rsidRDefault="00C56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0AC" w:rsidRDefault="005B130B" w:rsidP="008C70AC">
    <w:pPr>
      <w:pStyle w:val="Header"/>
      <w:jc w:val="center"/>
    </w:pPr>
    <w:r>
      <w:rPr>
        <w:noProof/>
        <w:lang w:val="en-GB" w:eastAsia="en-GB"/>
      </w:rPr>
      <w:drawing>
        <wp:inline distT="0" distB="0" distL="0" distR="0" wp14:anchorId="074B440C">
          <wp:extent cx="5761355" cy="963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632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75"/>
    <w:rsid w:val="00001358"/>
    <w:rsid w:val="00055A88"/>
    <w:rsid w:val="000675E5"/>
    <w:rsid w:val="000A0939"/>
    <w:rsid w:val="000D2C93"/>
    <w:rsid w:val="000E541D"/>
    <w:rsid w:val="001C7A29"/>
    <w:rsid w:val="001F10D4"/>
    <w:rsid w:val="002306C1"/>
    <w:rsid w:val="00254B7D"/>
    <w:rsid w:val="0029739D"/>
    <w:rsid w:val="002C4C17"/>
    <w:rsid w:val="002D6111"/>
    <w:rsid w:val="00322E77"/>
    <w:rsid w:val="00333375"/>
    <w:rsid w:val="00356195"/>
    <w:rsid w:val="00356B8C"/>
    <w:rsid w:val="0036480A"/>
    <w:rsid w:val="003C3A4E"/>
    <w:rsid w:val="003D6D88"/>
    <w:rsid w:val="0041190E"/>
    <w:rsid w:val="0044429E"/>
    <w:rsid w:val="0045639B"/>
    <w:rsid w:val="00461FCB"/>
    <w:rsid w:val="00482EAC"/>
    <w:rsid w:val="004F0C6D"/>
    <w:rsid w:val="0051243C"/>
    <w:rsid w:val="005B0EDF"/>
    <w:rsid w:val="005B130B"/>
    <w:rsid w:val="006179AF"/>
    <w:rsid w:val="00651423"/>
    <w:rsid w:val="006E612C"/>
    <w:rsid w:val="0070288F"/>
    <w:rsid w:val="00704F98"/>
    <w:rsid w:val="00775826"/>
    <w:rsid w:val="00782F7C"/>
    <w:rsid w:val="007C3493"/>
    <w:rsid w:val="007F379C"/>
    <w:rsid w:val="00851CB7"/>
    <w:rsid w:val="008C317D"/>
    <w:rsid w:val="008D2E82"/>
    <w:rsid w:val="0097312F"/>
    <w:rsid w:val="00992FCB"/>
    <w:rsid w:val="009E32FE"/>
    <w:rsid w:val="00A363F4"/>
    <w:rsid w:val="00A4707A"/>
    <w:rsid w:val="00A869AB"/>
    <w:rsid w:val="00A90E16"/>
    <w:rsid w:val="00AF7C75"/>
    <w:rsid w:val="00B4591F"/>
    <w:rsid w:val="00B832D4"/>
    <w:rsid w:val="00B879A0"/>
    <w:rsid w:val="00BC776D"/>
    <w:rsid w:val="00C41A85"/>
    <w:rsid w:val="00C56FF8"/>
    <w:rsid w:val="00C665C4"/>
    <w:rsid w:val="00C736FC"/>
    <w:rsid w:val="00CA2728"/>
    <w:rsid w:val="00CF716D"/>
    <w:rsid w:val="00D03997"/>
    <w:rsid w:val="00D06959"/>
    <w:rsid w:val="00D46ADE"/>
    <w:rsid w:val="00D666D4"/>
    <w:rsid w:val="00D8134E"/>
    <w:rsid w:val="00E34E83"/>
    <w:rsid w:val="00E81054"/>
    <w:rsid w:val="00E857D8"/>
    <w:rsid w:val="00E93F06"/>
    <w:rsid w:val="00EF4C12"/>
    <w:rsid w:val="00F309AC"/>
    <w:rsid w:val="00F32730"/>
    <w:rsid w:val="00F36B90"/>
    <w:rsid w:val="00F46C27"/>
    <w:rsid w:val="00F62E90"/>
    <w:rsid w:val="00FD7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63488"/>
  <w15:chartTrackingRefBased/>
  <w15:docId w15:val="{0D736129-BB54-45FA-8431-4E992DAE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375"/>
    <w:pPr>
      <w:spacing w:after="200" w:line="276" w:lineRule="auto"/>
    </w:pPr>
    <w:rPr>
      <w:lang w:val="nb-NO"/>
    </w:rPr>
  </w:style>
  <w:style w:type="paragraph" w:styleId="Heading2">
    <w:name w:val="heading 2"/>
    <w:basedOn w:val="Normal"/>
    <w:next w:val="Normal"/>
    <w:link w:val="Heading2Char"/>
    <w:uiPriority w:val="9"/>
    <w:unhideWhenUsed/>
    <w:qFormat/>
    <w:rsid w:val="0033337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3337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3375"/>
    <w:rPr>
      <w:rFonts w:asciiTheme="majorHAnsi" w:eastAsiaTheme="majorEastAsia" w:hAnsiTheme="majorHAnsi" w:cstheme="majorBidi"/>
      <w:b/>
      <w:bCs/>
      <w:color w:val="5B9BD5" w:themeColor="accent1"/>
      <w:sz w:val="26"/>
      <w:szCs w:val="26"/>
      <w:lang w:val="nb-NO"/>
    </w:rPr>
  </w:style>
  <w:style w:type="character" w:customStyle="1" w:styleId="Heading3Char">
    <w:name w:val="Heading 3 Char"/>
    <w:basedOn w:val="DefaultParagraphFont"/>
    <w:link w:val="Heading3"/>
    <w:uiPriority w:val="9"/>
    <w:rsid w:val="00333375"/>
    <w:rPr>
      <w:rFonts w:asciiTheme="majorHAnsi" w:eastAsiaTheme="majorEastAsia" w:hAnsiTheme="majorHAnsi" w:cstheme="majorBidi"/>
      <w:b/>
      <w:bCs/>
      <w:color w:val="5B9BD5" w:themeColor="accent1"/>
      <w:lang w:val="nb-NO"/>
    </w:rPr>
  </w:style>
  <w:style w:type="character" w:styleId="Hyperlink">
    <w:name w:val="Hyperlink"/>
    <w:basedOn w:val="DefaultParagraphFont"/>
    <w:rsid w:val="00333375"/>
    <w:rPr>
      <w:color w:val="0563C1" w:themeColor="hyperlink"/>
      <w:u w:val="none"/>
    </w:rPr>
  </w:style>
  <w:style w:type="character" w:styleId="BookTitle">
    <w:name w:val="Book Title"/>
    <w:basedOn w:val="DefaultParagraphFont"/>
    <w:uiPriority w:val="33"/>
    <w:qFormat/>
    <w:rsid w:val="00333375"/>
    <w:rPr>
      <w:b/>
      <w:bCs/>
      <w:smallCaps/>
      <w:spacing w:val="5"/>
    </w:rPr>
  </w:style>
  <w:style w:type="paragraph" w:styleId="Header">
    <w:name w:val="header"/>
    <w:basedOn w:val="Normal"/>
    <w:link w:val="HeaderChar"/>
    <w:unhideWhenUsed/>
    <w:rsid w:val="00333375"/>
    <w:pPr>
      <w:tabs>
        <w:tab w:val="center" w:pos="4536"/>
        <w:tab w:val="right" w:pos="9072"/>
      </w:tabs>
      <w:spacing w:after="0" w:line="240" w:lineRule="auto"/>
    </w:pPr>
  </w:style>
  <w:style w:type="character" w:customStyle="1" w:styleId="HeaderChar">
    <w:name w:val="Header Char"/>
    <w:basedOn w:val="DefaultParagraphFont"/>
    <w:link w:val="Header"/>
    <w:rsid w:val="00333375"/>
    <w:rPr>
      <w:lang w:val="nb-NO"/>
    </w:rPr>
  </w:style>
  <w:style w:type="paragraph" w:styleId="Footer">
    <w:name w:val="footer"/>
    <w:basedOn w:val="Normal"/>
    <w:link w:val="FooterChar"/>
    <w:uiPriority w:val="99"/>
    <w:unhideWhenUsed/>
    <w:rsid w:val="003333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3375"/>
    <w:rPr>
      <w:lang w:val="nb-NO"/>
    </w:rPr>
  </w:style>
  <w:style w:type="table" w:styleId="LightGrid-Accent5">
    <w:name w:val="Light Grid Accent 5"/>
    <w:basedOn w:val="TableNormal"/>
    <w:uiPriority w:val="62"/>
    <w:rsid w:val="00333375"/>
    <w:pPr>
      <w:spacing w:after="0" w:line="240" w:lineRule="auto"/>
    </w:pPr>
    <w:rPr>
      <w:lang w:val="nb-NO"/>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customStyle="1" w:styleId="Default">
    <w:name w:val="Default"/>
    <w:rsid w:val="00851CB7"/>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62E90"/>
    <w:rPr>
      <w:color w:val="954F72" w:themeColor="followedHyperlink"/>
      <w:u w:val="single"/>
    </w:rPr>
  </w:style>
  <w:style w:type="paragraph" w:styleId="BalloonText">
    <w:name w:val="Balloon Text"/>
    <w:basedOn w:val="Normal"/>
    <w:link w:val="BalloonTextChar"/>
    <w:uiPriority w:val="99"/>
    <w:semiHidden/>
    <w:unhideWhenUsed/>
    <w:rsid w:val="003C3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A4E"/>
    <w:rPr>
      <w:rFonts w:ascii="Segoe UI" w:hAnsi="Segoe UI" w:cs="Segoe UI"/>
      <w:sz w:val="18"/>
      <w:szCs w:val="18"/>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4330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ohchr.org/documents/dpage_e.aspx?si=A/73/163" TargetMode="External"/><Relationship Id="rId13" Type="http://schemas.openxmlformats.org/officeDocument/2006/relationships/hyperlink" Target="https://www.ohchr.org/EN/Issues/Business/Pages/NationalActionPlans.aspx" TargetMode="External"/><Relationship Id="rId18" Type="http://schemas.openxmlformats.org/officeDocument/2006/relationships/hyperlink" Target="https://www.ohchr.org/Documents/Issues/Business/Session18/CompanionNote2DiligenceReport.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ohchr.org/Documents/Publications/GuidingPrinciplesBusinessHR_FR.pdf" TargetMode="External"/><Relationship Id="rId7" Type="http://schemas.openxmlformats.org/officeDocument/2006/relationships/hyperlink" Target="https://www.ohchr.org/Documents/Publications/GuidingPrinciplesBusinessHR_FR.pdf" TargetMode="External"/><Relationship Id="rId12" Type="http://schemas.openxmlformats.org/officeDocument/2006/relationships/hyperlink" Target="https://www.ohchr.org/Documents/Issues/Business/Session18/InfoNoteWGBHR_SDGRecommendations.pdf" TargetMode="External"/><Relationship Id="rId17" Type="http://schemas.openxmlformats.org/officeDocument/2006/relationships/hyperlink" Target="https://www.ohchr.org/Documents/Issues/Business/Session18/CompanionNote1DiligenceReport.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ap.ohchr.org/documents/dpage_e.aspx?si=A/73/163" TargetMode="External"/><Relationship Id="rId20" Type="http://schemas.openxmlformats.org/officeDocument/2006/relationships/hyperlink" Target="https://www.ohchr.org/FR/Issues/Business/Forum/Pages/2018ForumBHR.aspx"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hchr.org/EN/Issues/Business/Pages/NationalActionPlans.asp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ohchr.org/EN/Issues/Business/Pages/StateEconomicActor.asp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ohchr.org/EN/Issues/Business/Pages/HRDefendersCivicSpace.aspx" TargetMode="External"/><Relationship Id="rId19" Type="http://schemas.openxmlformats.org/officeDocument/2006/relationships/hyperlink" Target="https://www.ohchr.org/FR/Issues/Business/Pages/CorporateHRDueDiligence.aspx" TargetMode="External"/><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ohchr.org/FR/Issues/Business/Pages/WGHRandtransnationalcorporationsandotherbusiness.aspx" TargetMode="External"/><Relationship Id="rId14" Type="http://schemas.openxmlformats.org/officeDocument/2006/relationships/hyperlink" Target="https://www.ohchr.org/Documents/Issues/Business/ExecutiveSummaryReportEconomicDiplomacy.pdf" TargetMode="External"/><Relationship Id="rId22" Type="http://schemas.openxmlformats.org/officeDocument/2006/relationships/hyperlink" Target="https://www.ohchr.org/Documents/Issues/Business/RtRInterpretativeGuide.pdf"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794162-2DD3-4D73-9450-93977BD82EFB}">
  <ds:schemaRefs>
    <ds:schemaRef ds:uri="http://schemas.openxmlformats.org/officeDocument/2006/bibliography"/>
  </ds:schemaRefs>
</ds:datastoreItem>
</file>

<file path=customXml/itemProps2.xml><?xml version="1.0" encoding="utf-8"?>
<ds:datastoreItem xmlns:ds="http://schemas.openxmlformats.org/officeDocument/2006/customXml" ds:itemID="{0E222EF2-D43B-49E3-950D-48790B365E14}"/>
</file>

<file path=customXml/itemProps3.xml><?xml version="1.0" encoding="utf-8"?>
<ds:datastoreItem xmlns:ds="http://schemas.openxmlformats.org/officeDocument/2006/customXml" ds:itemID="{5059EF40-D40A-4EED-B99A-66C8DC56DCA0}"/>
</file>

<file path=customXml/itemProps4.xml><?xml version="1.0" encoding="utf-8"?>
<ds:datastoreItem xmlns:ds="http://schemas.openxmlformats.org/officeDocument/2006/customXml" ds:itemID="{3CD31D91-FC0F-4B23-9284-892950C79C3D}"/>
</file>

<file path=docProps/app.xml><?xml version="1.0" encoding="utf-8"?>
<Properties xmlns="http://schemas.openxmlformats.org/officeDocument/2006/extended-properties" xmlns:vt="http://schemas.openxmlformats.org/officeDocument/2006/docPropsVTypes">
  <Template>Normal</Template>
  <TotalTime>0</TotalTime>
  <Pages>6</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HERRERO-ESCOBEDO Marta</dc:creator>
  <cp:keywords/>
  <dc:description/>
  <cp:lastModifiedBy>Valérie Mytnik</cp:lastModifiedBy>
  <cp:revision>3</cp:revision>
  <dcterms:created xsi:type="dcterms:W3CDTF">2018-10-25T12:24:00Z</dcterms:created>
  <dcterms:modified xsi:type="dcterms:W3CDTF">2018-10-25T12:24:00Z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