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900" w:type="dxa"/>
        <w:tblInd w:w="-612" w:type="dxa"/>
        <w:tblBorders>
          <w:bottom w:val="single" w:sz="12" w:space="0" w:color="auto"/>
        </w:tblBorders>
        <w:tblLook w:val="0000" w:firstRow="0" w:lastRow="0" w:firstColumn="0" w:lastColumn="0" w:noHBand="0" w:noVBand="0"/>
      </w:tblPr>
      <w:tblGrid>
        <w:gridCol w:w="5387"/>
        <w:gridCol w:w="4513"/>
      </w:tblGrid>
      <w:tr w:rsidR="002751CC" w14:paraId="2CEF8188" w14:textId="77777777" w:rsidTr="0078356A">
        <w:trPr>
          <w:trHeight w:val="2081"/>
        </w:trPr>
        <w:tc>
          <w:tcPr>
            <w:tcW w:w="5387" w:type="dxa"/>
          </w:tcPr>
          <w:p w14:paraId="547B0C70" w14:textId="77777777" w:rsidR="00E21BEB" w:rsidRPr="00386DBD" w:rsidRDefault="008302BD" w:rsidP="001D780B">
            <w:pPr>
              <w:spacing w:before="120"/>
              <w:rPr>
                <w:bCs/>
                <w:szCs w:val="24"/>
              </w:rPr>
            </w:pPr>
            <w:r>
              <w:rPr>
                <w:noProof/>
              </w:rPr>
              <w:drawing>
                <wp:inline distT="0" distB="0" distL="0" distR="0" wp14:anchorId="7DAA88E8" wp14:editId="12532EF6">
                  <wp:extent cx="1228725" cy="1219200"/>
                  <wp:effectExtent l="19050" t="0" r="9525" b="0"/>
                  <wp:docPr id="8" name="Picture 1" descr="OMBUDSMAN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MBUDSMAN LOGO.jpg"/>
                          <pic:cNvPicPr>
                            <a:picLocks noChangeAspect="1" noChangeArrowheads="1"/>
                          </pic:cNvPicPr>
                        </pic:nvPicPr>
                        <pic:blipFill>
                          <a:blip r:embed="rId8" cstate="print"/>
                          <a:srcRect/>
                          <a:stretch>
                            <a:fillRect/>
                          </a:stretch>
                        </pic:blipFill>
                        <pic:spPr bwMode="auto">
                          <a:xfrm>
                            <a:off x="0" y="0"/>
                            <a:ext cx="1228725" cy="1219200"/>
                          </a:xfrm>
                          <a:prstGeom prst="rect">
                            <a:avLst/>
                          </a:prstGeom>
                          <a:noFill/>
                          <a:ln w="9525">
                            <a:noFill/>
                            <a:miter lim="800000"/>
                            <a:headEnd/>
                            <a:tailEnd/>
                          </a:ln>
                        </pic:spPr>
                      </pic:pic>
                    </a:graphicData>
                  </a:graphic>
                </wp:inline>
              </w:drawing>
            </w:r>
          </w:p>
        </w:tc>
        <w:tc>
          <w:tcPr>
            <w:tcW w:w="4513" w:type="dxa"/>
          </w:tcPr>
          <w:p w14:paraId="0F991815" w14:textId="77777777" w:rsidR="00E82941" w:rsidRDefault="00BD4E99" w:rsidP="001F044A">
            <w:pPr>
              <w:spacing w:before="120" w:after="120"/>
              <w:jc w:val="center"/>
              <w:rPr>
                <w:rFonts w:ascii="CG Omega" w:hAnsi="CG Omega"/>
                <w:b/>
                <w:bCs/>
                <w:sz w:val="36"/>
                <w:szCs w:val="36"/>
              </w:rPr>
            </w:pPr>
            <w:r>
              <w:rPr>
                <w:rFonts w:ascii="CG Omega" w:hAnsi="CG Omega"/>
                <w:b/>
                <w:bCs/>
                <w:noProof/>
                <w:sz w:val="36"/>
                <w:szCs w:val="36"/>
              </w:rPr>
              <w:drawing>
                <wp:inline distT="0" distB="0" distL="0" distR="0" wp14:anchorId="1C3D3E74" wp14:editId="7491AC9F">
                  <wp:extent cx="1031463" cy="1038225"/>
                  <wp:effectExtent l="19050" t="0" r="0" b="0"/>
                  <wp:docPr id="2" name="Picture 1" descr="Coat_of_arms_of_Samo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at_of_arms_of_Samoa.svg.png"/>
                          <pic:cNvPicPr/>
                        </pic:nvPicPr>
                        <pic:blipFill>
                          <a:blip r:embed="rId9" cstate="print"/>
                          <a:stretch>
                            <a:fillRect/>
                          </a:stretch>
                        </pic:blipFill>
                        <pic:spPr>
                          <a:xfrm>
                            <a:off x="0" y="0"/>
                            <a:ext cx="1034397" cy="1041179"/>
                          </a:xfrm>
                          <a:prstGeom prst="rect">
                            <a:avLst/>
                          </a:prstGeom>
                        </pic:spPr>
                      </pic:pic>
                    </a:graphicData>
                  </a:graphic>
                </wp:inline>
              </w:drawing>
            </w:r>
          </w:p>
          <w:p w14:paraId="7F3D869C" w14:textId="77777777" w:rsidR="002751CC" w:rsidRPr="003A402D" w:rsidRDefault="002751CC" w:rsidP="00BD4E99">
            <w:pPr>
              <w:pStyle w:val="Heading9"/>
              <w:rPr>
                <w:rFonts w:ascii="Monotype Corsiva" w:hAnsi="Monotype Corsiva"/>
                <w:b w:val="0"/>
                <w:bCs/>
                <w:sz w:val="25"/>
                <w:szCs w:val="25"/>
              </w:rPr>
            </w:pPr>
            <w:r w:rsidRPr="003A402D">
              <w:rPr>
                <w:rFonts w:ascii="Monotype Corsiva" w:hAnsi="Monotype Corsiva"/>
                <w:b w:val="0"/>
                <w:bCs/>
                <w:sz w:val="25"/>
                <w:szCs w:val="25"/>
              </w:rPr>
              <w:t>Komesina o Sulufaiga</w:t>
            </w:r>
          </w:p>
          <w:p w14:paraId="76621C95" w14:textId="77777777" w:rsidR="002751CC" w:rsidRDefault="002751CC">
            <w:pPr>
              <w:jc w:val="center"/>
              <w:rPr>
                <w:rFonts w:ascii="Book Antiqua" w:hAnsi="Book Antiqua"/>
                <w:sz w:val="16"/>
              </w:rPr>
            </w:pPr>
          </w:p>
        </w:tc>
      </w:tr>
    </w:tbl>
    <w:p w14:paraId="7B490C8E" w14:textId="77777777" w:rsidR="002572FD" w:rsidRDefault="002572FD" w:rsidP="001A5DE1">
      <w:pPr>
        <w:sectPr w:rsidR="002572FD" w:rsidSect="002C1261">
          <w:headerReference w:type="even" r:id="rId10"/>
          <w:headerReference w:type="default" r:id="rId11"/>
          <w:footerReference w:type="first" r:id="rId12"/>
          <w:pgSz w:w="12240" w:h="15840" w:code="1"/>
          <w:pgMar w:top="142" w:right="1440" w:bottom="284" w:left="1800" w:header="288" w:footer="864" w:gutter="0"/>
          <w:cols w:space="720"/>
          <w:titlePg/>
          <w:docGrid w:linePitch="326"/>
        </w:sectPr>
      </w:pPr>
    </w:p>
    <w:p w14:paraId="5695E212" w14:textId="77777777" w:rsidR="00A82B2D" w:rsidRDefault="00A82B2D" w:rsidP="002572FD">
      <w:r>
        <w:t>UN Working Group on Business and Human Rights</w:t>
      </w:r>
    </w:p>
    <w:p w14:paraId="010E9D89" w14:textId="0C4DE8C3" w:rsidR="00A82B2D" w:rsidRDefault="00A82B2D" w:rsidP="002572FD">
      <w:r>
        <w:t>O</w:t>
      </w:r>
      <w:r w:rsidR="00890CD9">
        <w:t>ffic</w:t>
      </w:r>
      <w:r>
        <w:t>e</w:t>
      </w:r>
      <w:r w:rsidR="00890CD9">
        <w:t xml:space="preserve"> of the United Nations High Commission for Human Rights</w:t>
      </w:r>
    </w:p>
    <w:p w14:paraId="535C058E" w14:textId="69B187D2" w:rsidR="00890CD9" w:rsidRDefault="00DE665E" w:rsidP="002572FD">
      <w:r>
        <w:t xml:space="preserve">Palais Wilson 52 rue Des </w:t>
      </w:r>
      <w:r w:rsidR="00C162E4">
        <w:t>Paquis</w:t>
      </w:r>
    </w:p>
    <w:p w14:paraId="52FA5C3E" w14:textId="15EB57A2" w:rsidR="00C162E4" w:rsidRDefault="00C162E4" w:rsidP="002572FD">
      <w:r>
        <w:t>12101 Geneva</w:t>
      </w:r>
    </w:p>
    <w:p w14:paraId="7D613997" w14:textId="1828761A" w:rsidR="00C162E4" w:rsidRDefault="00C162E4" w:rsidP="002572FD">
      <w:r>
        <w:t>Email: wg-business@ohchr</w:t>
      </w:r>
      <w:bookmarkStart w:id="0" w:name="_GoBack"/>
    </w:p>
    <w:bookmarkEnd w:id="0"/>
    <w:p w14:paraId="5D252FCB" w14:textId="13D38D4F" w:rsidR="007F5144" w:rsidRDefault="007F5144" w:rsidP="002572FD"/>
    <w:p w14:paraId="0D3DB849" w14:textId="77777777" w:rsidR="007F5144" w:rsidRDefault="007F5144" w:rsidP="002572FD"/>
    <w:p w14:paraId="6606C49C" w14:textId="6A739A98" w:rsidR="007F5144" w:rsidRDefault="007F5144" w:rsidP="002572FD"/>
    <w:p w14:paraId="69B3BA9C" w14:textId="5CC47C98" w:rsidR="00457B72" w:rsidRDefault="00EF2EC3" w:rsidP="002572FD">
      <w:r>
        <w:t>CALL FOR INPUTS BY THE WORKING GROUP ON BUSINESS AND HUMAN RIGHTS ON THE ROLE OF NATIONAL HUMAN RIGHTS INSTITUTIONS IN FACILITATING ACCESS TO EFFECTIVE REMEDY FOR BUSINESS-RELATED</w:t>
      </w:r>
      <w:r w:rsidR="00261D39">
        <w:t xml:space="preserve"> HUMAN RIGHTS ABUSES</w:t>
      </w:r>
    </w:p>
    <w:p w14:paraId="60349852" w14:textId="77777777" w:rsidR="00261D39" w:rsidRDefault="00261D39" w:rsidP="002572FD"/>
    <w:p w14:paraId="4D52B59D" w14:textId="2D5D24D7" w:rsidR="00CE740B" w:rsidRDefault="00CE740B" w:rsidP="00D5214E">
      <w:pPr>
        <w:jc w:val="both"/>
        <w:rPr>
          <w:b/>
          <w:szCs w:val="24"/>
        </w:rPr>
      </w:pPr>
    </w:p>
    <w:p w14:paraId="76CE6B7C" w14:textId="0722C30C" w:rsidR="00333204" w:rsidRDefault="00333204" w:rsidP="00D5214E">
      <w:pPr>
        <w:jc w:val="both"/>
        <w:rPr>
          <w:b/>
          <w:szCs w:val="24"/>
        </w:rPr>
      </w:pPr>
      <w:r>
        <w:rPr>
          <w:b/>
          <w:szCs w:val="24"/>
        </w:rPr>
        <w:t xml:space="preserve">BACKGROUND: SAMOA OMBUDSMAN/NHRI </w:t>
      </w:r>
    </w:p>
    <w:p w14:paraId="175E6724" w14:textId="77777777" w:rsidR="00333204" w:rsidRDefault="00333204" w:rsidP="00D5214E">
      <w:pPr>
        <w:jc w:val="both"/>
        <w:rPr>
          <w:b/>
          <w:szCs w:val="24"/>
        </w:rPr>
      </w:pPr>
    </w:p>
    <w:p w14:paraId="4DC3C483" w14:textId="670DBA07" w:rsidR="00CD7B0C" w:rsidRDefault="00CD7B0C" w:rsidP="00D5214E">
      <w:pPr>
        <w:jc w:val="both"/>
        <w:rPr>
          <w:b/>
          <w:szCs w:val="24"/>
        </w:rPr>
      </w:pPr>
      <w:r>
        <w:rPr>
          <w:b/>
          <w:szCs w:val="24"/>
        </w:rPr>
        <w:t>The NHRI Samoa is a triple mandate office. It initially functioned as an Ombudsman Office implementin</w:t>
      </w:r>
      <w:r w:rsidR="008B1BB8">
        <w:rPr>
          <w:b/>
          <w:szCs w:val="24"/>
        </w:rPr>
        <w:t>g good</w:t>
      </w:r>
      <w:r>
        <w:rPr>
          <w:b/>
          <w:szCs w:val="24"/>
        </w:rPr>
        <w:t xml:space="preserve"> governance</w:t>
      </w:r>
      <w:r w:rsidR="00A427B6">
        <w:rPr>
          <w:b/>
          <w:szCs w:val="24"/>
        </w:rPr>
        <w:t xml:space="preserve"> mandate</w:t>
      </w:r>
      <w:r>
        <w:rPr>
          <w:b/>
          <w:szCs w:val="24"/>
        </w:rPr>
        <w:t xml:space="preserve"> since it’s establishment in 1988 under the Ombudsman Act 1988. In 2013, the Ombudsman </w:t>
      </w:r>
      <w:r w:rsidR="00A427B6">
        <w:rPr>
          <w:b/>
          <w:szCs w:val="24"/>
        </w:rPr>
        <w:t>under it’s revised Act (Ombudsman Act 2013) was</w:t>
      </w:r>
      <w:r>
        <w:rPr>
          <w:b/>
          <w:szCs w:val="24"/>
        </w:rPr>
        <w:t xml:space="preserve"> given two additional mandates and one of them was to promote and protect human rights (the other is to investigate complaints against police and prisons). With the human rights function introduced in 2013</w:t>
      </w:r>
      <w:r w:rsidR="00BB43A8">
        <w:rPr>
          <w:b/>
          <w:szCs w:val="24"/>
        </w:rPr>
        <w:t xml:space="preserve"> and </w:t>
      </w:r>
      <w:r w:rsidR="00330242">
        <w:rPr>
          <w:b/>
          <w:szCs w:val="24"/>
        </w:rPr>
        <w:t xml:space="preserve">complete </w:t>
      </w:r>
      <w:r w:rsidR="0083135D">
        <w:rPr>
          <w:b/>
          <w:szCs w:val="24"/>
        </w:rPr>
        <w:t xml:space="preserve">recruitment </w:t>
      </w:r>
      <w:r w:rsidR="00330242">
        <w:rPr>
          <w:b/>
          <w:szCs w:val="24"/>
        </w:rPr>
        <w:t xml:space="preserve"> of staff </w:t>
      </w:r>
      <w:r w:rsidR="0083135D">
        <w:rPr>
          <w:b/>
          <w:szCs w:val="24"/>
        </w:rPr>
        <w:t xml:space="preserve">in 2014, the </w:t>
      </w:r>
      <w:r w:rsidR="00AB7C9B">
        <w:rPr>
          <w:b/>
          <w:szCs w:val="24"/>
        </w:rPr>
        <w:t>work to implement the human</w:t>
      </w:r>
      <w:r w:rsidR="00612E05">
        <w:rPr>
          <w:b/>
          <w:szCs w:val="24"/>
        </w:rPr>
        <w:t xml:space="preserve"> </w:t>
      </w:r>
      <w:r w:rsidR="00AB7C9B">
        <w:rPr>
          <w:b/>
          <w:szCs w:val="24"/>
        </w:rPr>
        <w:t xml:space="preserve">rights function </w:t>
      </w:r>
      <w:r w:rsidR="00F17B8A">
        <w:rPr>
          <w:b/>
          <w:szCs w:val="24"/>
        </w:rPr>
        <w:t xml:space="preserve">only started when </w:t>
      </w:r>
      <w:r w:rsidR="00DE0BD8">
        <w:rPr>
          <w:b/>
          <w:szCs w:val="24"/>
        </w:rPr>
        <w:t xml:space="preserve">upon complete recruitment of staff in late 2014. </w:t>
      </w:r>
      <w:r w:rsidR="006E7BD6">
        <w:rPr>
          <w:b/>
          <w:szCs w:val="24"/>
        </w:rPr>
        <w:t xml:space="preserve">There is </w:t>
      </w:r>
      <w:r w:rsidR="009D0DAA">
        <w:rPr>
          <w:b/>
          <w:szCs w:val="24"/>
        </w:rPr>
        <w:t xml:space="preserve">3 </w:t>
      </w:r>
      <w:r w:rsidR="00147EBE">
        <w:rPr>
          <w:b/>
          <w:szCs w:val="24"/>
        </w:rPr>
        <w:t>human rights staff</w:t>
      </w:r>
      <w:r w:rsidR="00481DCB">
        <w:rPr>
          <w:b/>
          <w:szCs w:val="24"/>
        </w:rPr>
        <w:t xml:space="preserve">. The whole Ombudsman office is </w:t>
      </w:r>
      <w:r w:rsidR="0012578F">
        <w:rPr>
          <w:b/>
          <w:szCs w:val="24"/>
        </w:rPr>
        <w:t xml:space="preserve">13. </w:t>
      </w:r>
      <w:r w:rsidR="001228EC">
        <w:rPr>
          <w:b/>
          <w:szCs w:val="24"/>
        </w:rPr>
        <w:t>We sometimes</w:t>
      </w:r>
      <w:r w:rsidR="0012578F">
        <w:rPr>
          <w:b/>
          <w:szCs w:val="24"/>
        </w:rPr>
        <w:t xml:space="preserve"> host volunteers through volunteer programs </w:t>
      </w:r>
      <w:r w:rsidR="008D5B38">
        <w:rPr>
          <w:b/>
          <w:szCs w:val="24"/>
        </w:rPr>
        <w:t xml:space="preserve">( Australia, USA, UN) or </w:t>
      </w:r>
      <w:r w:rsidR="00157769">
        <w:rPr>
          <w:b/>
          <w:szCs w:val="24"/>
        </w:rPr>
        <w:t>receive technical</w:t>
      </w:r>
      <w:r w:rsidR="008D5B38">
        <w:rPr>
          <w:b/>
          <w:szCs w:val="24"/>
        </w:rPr>
        <w:t xml:space="preserve"> assistance through our </w:t>
      </w:r>
      <w:r w:rsidR="00157769">
        <w:rPr>
          <w:b/>
          <w:szCs w:val="24"/>
        </w:rPr>
        <w:t>regional/international partners</w:t>
      </w:r>
      <w:r w:rsidR="009654BD">
        <w:rPr>
          <w:b/>
          <w:szCs w:val="24"/>
        </w:rPr>
        <w:t xml:space="preserve"> (APF, OHCHR</w:t>
      </w:r>
      <w:r w:rsidR="00FD56DD">
        <w:rPr>
          <w:b/>
          <w:szCs w:val="24"/>
        </w:rPr>
        <w:t>, SPC-RRRT)</w:t>
      </w:r>
      <w:r w:rsidR="00006A0D">
        <w:rPr>
          <w:b/>
          <w:szCs w:val="24"/>
        </w:rPr>
        <w:t xml:space="preserve"> to</w:t>
      </w:r>
      <w:r w:rsidR="00106064">
        <w:rPr>
          <w:b/>
          <w:szCs w:val="24"/>
        </w:rPr>
        <w:t xml:space="preserve"> </w:t>
      </w:r>
      <w:r w:rsidR="00006A0D">
        <w:rPr>
          <w:b/>
          <w:szCs w:val="24"/>
        </w:rPr>
        <w:t>provide</w:t>
      </w:r>
      <w:r w:rsidR="00E870BC">
        <w:rPr>
          <w:b/>
          <w:szCs w:val="24"/>
        </w:rPr>
        <w:t xml:space="preserve"> extra support/assistance</w:t>
      </w:r>
      <w:r w:rsidR="001228EC">
        <w:rPr>
          <w:b/>
          <w:szCs w:val="24"/>
        </w:rPr>
        <w:t>/expertise</w:t>
      </w:r>
      <w:r w:rsidR="00E870BC">
        <w:rPr>
          <w:b/>
          <w:szCs w:val="24"/>
        </w:rPr>
        <w:t xml:space="preserve"> </w:t>
      </w:r>
      <w:r w:rsidR="008366E2">
        <w:rPr>
          <w:b/>
          <w:szCs w:val="24"/>
        </w:rPr>
        <w:t xml:space="preserve">to the human rights </w:t>
      </w:r>
      <w:r w:rsidR="001228EC">
        <w:rPr>
          <w:b/>
          <w:szCs w:val="24"/>
        </w:rPr>
        <w:t>staff</w:t>
      </w:r>
      <w:r w:rsidR="00006A0D">
        <w:rPr>
          <w:b/>
          <w:szCs w:val="24"/>
        </w:rPr>
        <w:t>.</w:t>
      </w:r>
    </w:p>
    <w:p w14:paraId="258B249C" w14:textId="77777777" w:rsidR="00333204" w:rsidRDefault="00333204" w:rsidP="00D5214E">
      <w:pPr>
        <w:jc w:val="both"/>
        <w:rPr>
          <w:b/>
          <w:szCs w:val="24"/>
        </w:rPr>
      </w:pPr>
    </w:p>
    <w:p w14:paraId="78AA81B1" w14:textId="167F8B40" w:rsidR="003409CE" w:rsidRDefault="003409CE" w:rsidP="00D5214E">
      <w:pPr>
        <w:jc w:val="both"/>
        <w:rPr>
          <w:b/>
          <w:szCs w:val="24"/>
        </w:rPr>
      </w:pPr>
    </w:p>
    <w:p w14:paraId="0B6EDF57" w14:textId="0EFE93BE" w:rsidR="00905634" w:rsidRDefault="00905634" w:rsidP="00D5214E">
      <w:pPr>
        <w:jc w:val="both"/>
        <w:rPr>
          <w:b/>
          <w:szCs w:val="24"/>
        </w:rPr>
      </w:pPr>
      <w:r>
        <w:rPr>
          <w:b/>
          <w:szCs w:val="24"/>
        </w:rPr>
        <w:t>QUESTIONS</w:t>
      </w:r>
    </w:p>
    <w:p w14:paraId="6CC63D39" w14:textId="77777777" w:rsidR="00905634" w:rsidRPr="00BB6DB9" w:rsidRDefault="00905634" w:rsidP="00D5214E">
      <w:pPr>
        <w:jc w:val="both"/>
        <w:rPr>
          <w:b/>
          <w:szCs w:val="24"/>
        </w:rPr>
      </w:pPr>
    </w:p>
    <w:p w14:paraId="790E1416" w14:textId="52136E87" w:rsidR="00CE740B" w:rsidRPr="002048BD" w:rsidRDefault="00CE740B" w:rsidP="002048BD">
      <w:pPr>
        <w:pStyle w:val="ListParagraph"/>
        <w:numPr>
          <w:ilvl w:val="0"/>
          <w:numId w:val="40"/>
        </w:numPr>
        <w:jc w:val="both"/>
        <w:rPr>
          <w:b/>
          <w:szCs w:val="24"/>
          <w:u w:val="single"/>
        </w:rPr>
      </w:pPr>
      <w:r w:rsidRPr="002048BD">
        <w:rPr>
          <w:b/>
          <w:szCs w:val="24"/>
          <w:u w:val="single"/>
        </w:rPr>
        <w:t xml:space="preserve">The role and mandate of NHRIs in facilitating access to effective remedy for business-related human rights abuses  </w:t>
      </w:r>
    </w:p>
    <w:p w14:paraId="4B382FF8" w14:textId="77777777" w:rsidR="002048BD" w:rsidRPr="002048BD" w:rsidRDefault="002048BD" w:rsidP="002048BD">
      <w:pPr>
        <w:pStyle w:val="ListParagraph"/>
        <w:ind w:left="780"/>
        <w:jc w:val="both"/>
        <w:rPr>
          <w:b/>
          <w:szCs w:val="24"/>
          <w:u w:val="single"/>
        </w:rPr>
      </w:pPr>
    </w:p>
    <w:p w14:paraId="2C2577D8" w14:textId="1A27E740" w:rsidR="00CE740B" w:rsidRPr="00905634" w:rsidRDefault="00CE740B" w:rsidP="00905634">
      <w:pPr>
        <w:pStyle w:val="ListParagraph"/>
        <w:numPr>
          <w:ilvl w:val="0"/>
          <w:numId w:val="41"/>
        </w:numPr>
        <w:jc w:val="both"/>
        <w:rPr>
          <w:b/>
          <w:i/>
          <w:szCs w:val="24"/>
        </w:rPr>
      </w:pPr>
      <w:r w:rsidRPr="00905634">
        <w:rPr>
          <w:b/>
          <w:i/>
          <w:szCs w:val="24"/>
        </w:rPr>
        <w:t xml:space="preserve">Does your NHRI have an explicit or implicit mandate to handle complaints concerning alleged business-related human rights abuses?  If yes, what methods (e.g. mediation or conciliation) can be used to facilitate access to remedy for human rights abuses?  </w:t>
      </w:r>
    </w:p>
    <w:p w14:paraId="25C9C38F" w14:textId="77777777" w:rsidR="00905634" w:rsidRPr="00905634" w:rsidRDefault="00905634" w:rsidP="00905634">
      <w:pPr>
        <w:pStyle w:val="ListParagraph"/>
        <w:ind w:left="420"/>
        <w:jc w:val="both"/>
        <w:rPr>
          <w:b/>
          <w:i/>
          <w:szCs w:val="24"/>
        </w:rPr>
      </w:pPr>
    </w:p>
    <w:p w14:paraId="34736A05" w14:textId="6A7898A6" w:rsidR="00CE740B" w:rsidRPr="00BB6DB9" w:rsidRDefault="00CE740B" w:rsidP="00D5214E">
      <w:pPr>
        <w:ind w:left="720"/>
        <w:jc w:val="both"/>
        <w:rPr>
          <w:szCs w:val="24"/>
        </w:rPr>
      </w:pPr>
      <w:r w:rsidRPr="00BB6DB9">
        <w:rPr>
          <w:szCs w:val="24"/>
        </w:rPr>
        <w:t>The</w:t>
      </w:r>
      <w:r>
        <w:rPr>
          <w:szCs w:val="24"/>
        </w:rPr>
        <w:t xml:space="preserve"> Ombudsman Act 2013 outlines our</w:t>
      </w:r>
      <w:r w:rsidRPr="00BB6DB9">
        <w:rPr>
          <w:szCs w:val="24"/>
        </w:rPr>
        <w:t xml:space="preserve"> mandate as an NHRI. We have an explicit mandate to receive individual complaints whether oral or written about </w:t>
      </w:r>
      <w:r w:rsidR="00677429">
        <w:rPr>
          <w:szCs w:val="24"/>
        </w:rPr>
        <w:t>breaches</w:t>
      </w:r>
      <w:r w:rsidRPr="00BB6DB9">
        <w:rPr>
          <w:szCs w:val="24"/>
        </w:rPr>
        <w:t xml:space="preserve"> of human rights generally. There is no specific reference to </w:t>
      </w:r>
      <w:r>
        <w:rPr>
          <w:szCs w:val="24"/>
        </w:rPr>
        <w:t xml:space="preserve">handling complaints of </w:t>
      </w:r>
      <w:r w:rsidRPr="00BB6DB9">
        <w:rPr>
          <w:szCs w:val="24"/>
        </w:rPr>
        <w:t xml:space="preserve">alleged business-related human rights abuses. Our Act further provides that we may </w:t>
      </w:r>
      <w:r w:rsidRPr="00BB6DB9">
        <w:rPr>
          <w:szCs w:val="24"/>
        </w:rPr>
        <w:lastRenderedPageBreak/>
        <w:t xml:space="preserve">not investigate (individual complaints) but can however form a basis of a national inquiry. </w:t>
      </w:r>
    </w:p>
    <w:p w14:paraId="4AB6FF68" w14:textId="7D00F57A" w:rsidR="00CE740B" w:rsidRDefault="00CE740B" w:rsidP="00D5214E">
      <w:pPr>
        <w:ind w:left="720"/>
        <w:jc w:val="both"/>
        <w:rPr>
          <w:szCs w:val="24"/>
        </w:rPr>
      </w:pPr>
      <w:r w:rsidRPr="00BB6DB9">
        <w:rPr>
          <w:szCs w:val="24"/>
        </w:rPr>
        <w:t>In essence, the Act gives us the discretion whether or not to investigate individual complaints. At the moment we do not investigate individual complaints of breach of human rights because of the lack of staff. By way of background, this was t</w:t>
      </w:r>
      <w:r w:rsidR="00584506">
        <w:rPr>
          <w:szCs w:val="24"/>
        </w:rPr>
        <w:t>he intention from the timeof the establishment of the office due</w:t>
      </w:r>
      <w:r w:rsidRPr="00BB6DB9">
        <w:rPr>
          <w:szCs w:val="24"/>
        </w:rPr>
        <w:t xml:space="preserve"> to budget and resource constraints</w:t>
      </w:r>
      <w:r w:rsidR="00584506">
        <w:rPr>
          <w:szCs w:val="24"/>
        </w:rPr>
        <w:t xml:space="preserve"> of the Government</w:t>
      </w:r>
      <w:r w:rsidRPr="00BB6DB9">
        <w:rPr>
          <w:szCs w:val="24"/>
        </w:rPr>
        <w:t>. It is the vision of this office in the near future that it will investigate individual compla</w:t>
      </w:r>
      <w:r w:rsidR="000C33F8">
        <w:rPr>
          <w:szCs w:val="24"/>
        </w:rPr>
        <w:t xml:space="preserve">ints when it has full </w:t>
      </w:r>
      <w:r w:rsidR="00210843">
        <w:rPr>
          <w:szCs w:val="24"/>
        </w:rPr>
        <w:t>capacity.</w:t>
      </w:r>
    </w:p>
    <w:p w14:paraId="7EBB38D1" w14:textId="77777777" w:rsidR="00677429" w:rsidRPr="00BB6DB9" w:rsidRDefault="00677429" w:rsidP="00D5214E">
      <w:pPr>
        <w:ind w:left="720"/>
        <w:jc w:val="both"/>
        <w:rPr>
          <w:szCs w:val="24"/>
        </w:rPr>
      </w:pPr>
    </w:p>
    <w:p w14:paraId="69711E75" w14:textId="7D8EFAB8" w:rsidR="00CE740B" w:rsidRDefault="00CE740B" w:rsidP="00D5214E">
      <w:pPr>
        <w:ind w:left="720"/>
        <w:jc w:val="both"/>
        <w:rPr>
          <w:szCs w:val="24"/>
        </w:rPr>
      </w:pPr>
      <w:r w:rsidRPr="00BB6DB9">
        <w:rPr>
          <w:szCs w:val="24"/>
        </w:rPr>
        <w:t xml:space="preserve">However, this does not mean that we will disregard any </w:t>
      </w:r>
      <w:r>
        <w:rPr>
          <w:szCs w:val="24"/>
        </w:rPr>
        <w:t>human rights</w:t>
      </w:r>
      <w:r w:rsidRPr="00BB6DB9">
        <w:rPr>
          <w:szCs w:val="24"/>
        </w:rPr>
        <w:t xml:space="preserve"> complaint that comes through or </w:t>
      </w:r>
      <w:r>
        <w:rPr>
          <w:szCs w:val="24"/>
        </w:rPr>
        <w:t xml:space="preserve">not </w:t>
      </w:r>
      <w:r w:rsidRPr="00BB6DB9">
        <w:rPr>
          <w:szCs w:val="24"/>
        </w:rPr>
        <w:t>take</w:t>
      </w:r>
      <w:r>
        <w:rPr>
          <w:szCs w:val="24"/>
        </w:rPr>
        <w:t xml:space="preserve"> any </w:t>
      </w:r>
      <w:r w:rsidR="004435C3">
        <w:rPr>
          <w:szCs w:val="24"/>
        </w:rPr>
        <w:t>other relevant</w:t>
      </w:r>
      <w:r w:rsidRPr="00BB6DB9">
        <w:rPr>
          <w:szCs w:val="24"/>
        </w:rPr>
        <w:t xml:space="preserve"> action. So far, we have yet to receive any individual complaint except </w:t>
      </w:r>
      <w:r>
        <w:rPr>
          <w:szCs w:val="24"/>
        </w:rPr>
        <w:t>one</w:t>
      </w:r>
      <w:r w:rsidRPr="00BB6DB9">
        <w:rPr>
          <w:szCs w:val="24"/>
        </w:rPr>
        <w:t xml:space="preserve"> which was i</w:t>
      </w:r>
      <w:r w:rsidR="004435C3">
        <w:rPr>
          <w:szCs w:val="24"/>
        </w:rPr>
        <w:t xml:space="preserve">n relation to a SOGIESC matter. Despite our current status, </w:t>
      </w:r>
      <w:r w:rsidRPr="00BB6DB9">
        <w:rPr>
          <w:szCs w:val="24"/>
        </w:rPr>
        <w:t>the Ombudsman took on board</w:t>
      </w:r>
      <w:r w:rsidR="00532298">
        <w:rPr>
          <w:szCs w:val="24"/>
        </w:rPr>
        <w:t xml:space="preserve"> the complaint</w:t>
      </w:r>
      <w:r w:rsidRPr="00BB6DB9">
        <w:rPr>
          <w:szCs w:val="24"/>
        </w:rPr>
        <w:t xml:space="preserve"> and provided a public statement to address some human rights misconceptions with </w:t>
      </w:r>
      <w:r>
        <w:rPr>
          <w:szCs w:val="24"/>
        </w:rPr>
        <w:t>regards to the reporting approach of the</w:t>
      </w:r>
      <w:r w:rsidR="002F4868">
        <w:rPr>
          <w:szCs w:val="24"/>
        </w:rPr>
        <w:t xml:space="preserve"> media of a faafafine who had allegedly committed suicide. </w:t>
      </w:r>
      <w:r w:rsidR="00CB2651">
        <w:rPr>
          <w:szCs w:val="24"/>
        </w:rPr>
        <w:t xml:space="preserve">Also, individual complaints as per the Act can form a national </w:t>
      </w:r>
      <w:r w:rsidR="00A920EC">
        <w:rPr>
          <w:szCs w:val="24"/>
        </w:rPr>
        <w:t>inquiry.</w:t>
      </w:r>
    </w:p>
    <w:p w14:paraId="2A229820" w14:textId="77777777" w:rsidR="00210843" w:rsidRPr="00BB6DB9" w:rsidRDefault="00210843" w:rsidP="00D5214E">
      <w:pPr>
        <w:ind w:left="720"/>
        <w:jc w:val="both"/>
        <w:rPr>
          <w:szCs w:val="24"/>
        </w:rPr>
      </w:pPr>
    </w:p>
    <w:p w14:paraId="33AA5B00" w14:textId="1B3E792C" w:rsidR="00CE740B" w:rsidRDefault="00CE740B" w:rsidP="00D5214E">
      <w:pPr>
        <w:ind w:left="720"/>
        <w:jc w:val="both"/>
        <w:rPr>
          <w:szCs w:val="24"/>
        </w:rPr>
      </w:pPr>
      <w:r w:rsidRPr="00BB6DB9">
        <w:rPr>
          <w:szCs w:val="24"/>
        </w:rPr>
        <w:t>On the other hand, since our office model is an Ombudsman/NHRI model, we have had instances where we have investigated some human rights related matters under our good governance</w:t>
      </w:r>
      <w:r>
        <w:rPr>
          <w:szCs w:val="24"/>
        </w:rPr>
        <w:t xml:space="preserve"> function</w:t>
      </w:r>
      <w:r w:rsidRPr="00BB6DB9">
        <w:rPr>
          <w:szCs w:val="24"/>
        </w:rPr>
        <w:t xml:space="preserve">. This is part of the </w:t>
      </w:r>
      <w:r>
        <w:rPr>
          <w:szCs w:val="24"/>
        </w:rPr>
        <w:t xml:space="preserve">work of the </w:t>
      </w:r>
      <w:r w:rsidRPr="00BB6DB9">
        <w:rPr>
          <w:szCs w:val="24"/>
        </w:rPr>
        <w:t xml:space="preserve">good governance division is to incorporate human rights approach in every investigation. However, this only extends to complaints against Government departments and state owned enterprises, not private businesses. </w:t>
      </w:r>
      <w:r w:rsidR="005D4CD5">
        <w:rPr>
          <w:szCs w:val="24"/>
        </w:rPr>
        <w:t xml:space="preserve">With this function we </w:t>
      </w:r>
      <w:r w:rsidR="00C32869">
        <w:rPr>
          <w:szCs w:val="24"/>
        </w:rPr>
        <w:t>mediate</w:t>
      </w:r>
      <w:r w:rsidR="005D4CD5">
        <w:rPr>
          <w:szCs w:val="24"/>
        </w:rPr>
        <w:t xml:space="preserve"> or</w:t>
      </w:r>
      <w:r w:rsidRPr="00BB6DB9">
        <w:rPr>
          <w:szCs w:val="24"/>
        </w:rPr>
        <w:t xml:space="preserve"> recommend compensation or reinstatement </w:t>
      </w:r>
      <w:r>
        <w:rPr>
          <w:szCs w:val="24"/>
        </w:rPr>
        <w:t xml:space="preserve">or any reasonable solution. </w:t>
      </w:r>
    </w:p>
    <w:p w14:paraId="64590143" w14:textId="77777777" w:rsidR="00210843" w:rsidRPr="00BB6DB9" w:rsidRDefault="00210843" w:rsidP="00D5214E">
      <w:pPr>
        <w:ind w:left="720"/>
        <w:jc w:val="both"/>
        <w:rPr>
          <w:szCs w:val="24"/>
        </w:rPr>
      </w:pPr>
    </w:p>
    <w:p w14:paraId="41F76ADC" w14:textId="2EF9387B" w:rsidR="00D040D5" w:rsidRPr="00D040D5" w:rsidRDefault="00CE740B" w:rsidP="00D040D5">
      <w:pPr>
        <w:pStyle w:val="ListParagraph"/>
        <w:numPr>
          <w:ilvl w:val="0"/>
          <w:numId w:val="41"/>
        </w:numPr>
        <w:jc w:val="both"/>
        <w:rPr>
          <w:b/>
          <w:i/>
          <w:szCs w:val="24"/>
        </w:rPr>
      </w:pPr>
      <w:r w:rsidRPr="00D040D5">
        <w:rPr>
          <w:b/>
          <w:i/>
          <w:szCs w:val="24"/>
        </w:rPr>
        <w:t>What types of remedies can your NHRI offer to individuals or communities affected by business-related human rights abuses?  Do you consider those remedies to be effective?</w:t>
      </w:r>
    </w:p>
    <w:p w14:paraId="2971E971" w14:textId="4BCB411A" w:rsidR="00CE740B" w:rsidRPr="00D040D5" w:rsidRDefault="00CE740B" w:rsidP="00D040D5">
      <w:pPr>
        <w:pStyle w:val="ListParagraph"/>
        <w:ind w:left="420"/>
        <w:jc w:val="both"/>
        <w:rPr>
          <w:b/>
          <w:i/>
          <w:szCs w:val="24"/>
        </w:rPr>
      </w:pPr>
      <w:r w:rsidRPr="00D040D5">
        <w:rPr>
          <w:b/>
          <w:i/>
          <w:szCs w:val="24"/>
        </w:rPr>
        <w:t xml:space="preserve">  </w:t>
      </w:r>
    </w:p>
    <w:p w14:paraId="121550BF" w14:textId="5676F1A8" w:rsidR="00CE740B" w:rsidRDefault="00CE740B" w:rsidP="00D5214E">
      <w:pPr>
        <w:ind w:firstLine="720"/>
        <w:jc w:val="both"/>
        <w:rPr>
          <w:szCs w:val="24"/>
        </w:rPr>
      </w:pPr>
      <w:r w:rsidRPr="00BB6DB9">
        <w:rPr>
          <w:szCs w:val="24"/>
        </w:rPr>
        <w:t xml:space="preserve"> </w:t>
      </w:r>
      <w:r w:rsidR="008E1C60">
        <w:rPr>
          <w:szCs w:val="24"/>
        </w:rPr>
        <w:t>Refer to Q1 above</w:t>
      </w:r>
    </w:p>
    <w:p w14:paraId="2B64DC82" w14:textId="77777777" w:rsidR="00D040D5" w:rsidRPr="00BB6DB9" w:rsidRDefault="00D040D5" w:rsidP="00D5214E">
      <w:pPr>
        <w:ind w:firstLine="720"/>
        <w:jc w:val="both"/>
        <w:rPr>
          <w:szCs w:val="24"/>
        </w:rPr>
      </w:pPr>
    </w:p>
    <w:p w14:paraId="56C767CF" w14:textId="5CFA3630" w:rsidR="00CE740B" w:rsidRPr="00D040D5" w:rsidRDefault="00CE740B" w:rsidP="00D040D5">
      <w:pPr>
        <w:pStyle w:val="ListParagraph"/>
        <w:numPr>
          <w:ilvl w:val="0"/>
          <w:numId w:val="41"/>
        </w:numPr>
        <w:jc w:val="both"/>
        <w:rPr>
          <w:b/>
          <w:i/>
          <w:szCs w:val="24"/>
        </w:rPr>
      </w:pPr>
      <w:r w:rsidRPr="00D040D5">
        <w:rPr>
          <w:b/>
          <w:i/>
          <w:szCs w:val="24"/>
        </w:rPr>
        <w:t xml:space="preserve">Does your NHRI have a mandate to investigate, conduct inquiry and adjudicate individual cases of alleged human rights abuses by businesses? If yes, please provide relevant statistics in relation to complaints received and adjudicated. </w:t>
      </w:r>
    </w:p>
    <w:p w14:paraId="7ECF2D3C" w14:textId="77777777" w:rsidR="00D040D5" w:rsidRPr="00D040D5" w:rsidRDefault="00D040D5" w:rsidP="00D040D5">
      <w:pPr>
        <w:pStyle w:val="ListParagraph"/>
        <w:ind w:left="420"/>
        <w:jc w:val="both"/>
        <w:rPr>
          <w:b/>
          <w:i/>
          <w:szCs w:val="24"/>
        </w:rPr>
      </w:pPr>
    </w:p>
    <w:p w14:paraId="3AE6416C" w14:textId="561AA510" w:rsidR="00CE740B" w:rsidRDefault="00CE740B" w:rsidP="00D5214E">
      <w:pPr>
        <w:ind w:firstLine="720"/>
        <w:jc w:val="both"/>
        <w:rPr>
          <w:szCs w:val="24"/>
        </w:rPr>
      </w:pPr>
      <w:r w:rsidRPr="00BB6DB9">
        <w:rPr>
          <w:szCs w:val="24"/>
        </w:rPr>
        <w:t xml:space="preserve"> </w:t>
      </w:r>
      <w:r w:rsidR="00411535">
        <w:rPr>
          <w:szCs w:val="24"/>
        </w:rPr>
        <w:t>N/A.Refer</w:t>
      </w:r>
      <w:r w:rsidR="008E1C60">
        <w:rPr>
          <w:szCs w:val="24"/>
        </w:rPr>
        <w:t xml:space="preserve"> to answer to Q1 above</w:t>
      </w:r>
    </w:p>
    <w:p w14:paraId="4F9D6747" w14:textId="77777777" w:rsidR="000B63A0" w:rsidRPr="00BB6DB9" w:rsidRDefault="000B63A0" w:rsidP="00D5214E">
      <w:pPr>
        <w:ind w:firstLine="720"/>
        <w:jc w:val="both"/>
        <w:rPr>
          <w:szCs w:val="24"/>
        </w:rPr>
      </w:pPr>
    </w:p>
    <w:p w14:paraId="2E68A22E" w14:textId="4047F5DD" w:rsidR="00CE740B" w:rsidRPr="000228C6" w:rsidRDefault="00CE740B" w:rsidP="000228C6">
      <w:pPr>
        <w:pStyle w:val="ListParagraph"/>
        <w:numPr>
          <w:ilvl w:val="0"/>
          <w:numId w:val="41"/>
        </w:numPr>
        <w:jc w:val="both"/>
        <w:rPr>
          <w:b/>
          <w:i/>
          <w:szCs w:val="24"/>
        </w:rPr>
      </w:pPr>
      <w:r w:rsidRPr="000228C6">
        <w:rPr>
          <w:b/>
          <w:i/>
          <w:szCs w:val="24"/>
        </w:rPr>
        <w:t xml:space="preserve">Does your NHRI give any special attention to facilitate access to your complaint mechanisms by vulnerable or marginalised groups? If yes, what measures have been taken in this regard? </w:t>
      </w:r>
    </w:p>
    <w:p w14:paraId="10EF18CF" w14:textId="77777777" w:rsidR="000228C6" w:rsidRPr="000228C6" w:rsidRDefault="000228C6" w:rsidP="000228C6">
      <w:pPr>
        <w:pStyle w:val="ListParagraph"/>
        <w:ind w:left="420"/>
        <w:jc w:val="both"/>
        <w:rPr>
          <w:b/>
          <w:i/>
          <w:szCs w:val="24"/>
        </w:rPr>
      </w:pPr>
    </w:p>
    <w:p w14:paraId="7F227F4C" w14:textId="797C979F" w:rsidR="00CE740B" w:rsidRDefault="00CE740B" w:rsidP="00D5214E">
      <w:pPr>
        <w:ind w:firstLine="720"/>
        <w:jc w:val="both"/>
        <w:rPr>
          <w:szCs w:val="24"/>
        </w:rPr>
      </w:pPr>
      <w:r w:rsidRPr="00BB6DB9">
        <w:rPr>
          <w:szCs w:val="24"/>
        </w:rPr>
        <w:t xml:space="preserve"> </w:t>
      </w:r>
      <w:r w:rsidR="00411535">
        <w:rPr>
          <w:szCs w:val="24"/>
        </w:rPr>
        <w:t>N/A. refer to answer to Q1 above</w:t>
      </w:r>
      <w:r w:rsidRPr="00BB6DB9">
        <w:rPr>
          <w:szCs w:val="24"/>
        </w:rPr>
        <w:t xml:space="preserve">. </w:t>
      </w:r>
    </w:p>
    <w:p w14:paraId="170B58DB" w14:textId="77777777" w:rsidR="00411535" w:rsidRPr="00BB6DB9" w:rsidRDefault="00411535" w:rsidP="00D5214E">
      <w:pPr>
        <w:ind w:firstLine="720"/>
        <w:jc w:val="both"/>
        <w:rPr>
          <w:szCs w:val="24"/>
        </w:rPr>
      </w:pPr>
    </w:p>
    <w:p w14:paraId="697A767A" w14:textId="16B9D888" w:rsidR="00CE740B" w:rsidRPr="00411535" w:rsidRDefault="00CE740B" w:rsidP="00411535">
      <w:pPr>
        <w:pStyle w:val="ListParagraph"/>
        <w:numPr>
          <w:ilvl w:val="0"/>
          <w:numId w:val="41"/>
        </w:numPr>
        <w:jc w:val="both"/>
        <w:rPr>
          <w:b/>
          <w:i/>
          <w:szCs w:val="24"/>
        </w:rPr>
      </w:pPr>
      <w:r w:rsidRPr="00411535">
        <w:rPr>
          <w:b/>
          <w:i/>
          <w:szCs w:val="24"/>
        </w:rPr>
        <w:t xml:space="preserve">What gender-sensitive and gender-responsive measures your NHRI take in dealing with cases of alleged business-related human rights abuses? </w:t>
      </w:r>
    </w:p>
    <w:p w14:paraId="440E4687" w14:textId="77777777" w:rsidR="00411535" w:rsidRPr="00411535" w:rsidRDefault="00411535" w:rsidP="00411535">
      <w:pPr>
        <w:pStyle w:val="ListParagraph"/>
        <w:ind w:left="420"/>
        <w:jc w:val="both"/>
        <w:rPr>
          <w:b/>
          <w:i/>
          <w:szCs w:val="24"/>
        </w:rPr>
      </w:pPr>
    </w:p>
    <w:p w14:paraId="1A200781" w14:textId="77777777" w:rsidR="00CE740B" w:rsidRDefault="00CE740B" w:rsidP="00D5214E">
      <w:pPr>
        <w:ind w:firstLine="720"/>
        <w:jc w:val="both"/>
        <w:rPr>
          <w:szCs w:val="24"/>
        </w:rPr>
      </w:pPr>
      <w:r w:rsidRPr="00BB6DB9">
        <w:rPr>
          <w:szCs w:val="24"/>
        </w:rPr>
        <w:t xml:space="preserve"> NO. refer to answer to Question 1 above.</w:t>
      </w:r>
    </w:p>
    <w:p w14:paraId="261F007E" w14:textId="77777777" w:rsidR="00411535" w:rsidRPr="00BB6DB9" w:rsidRDefault="00411535" w:rsidP="00D5214E">
      <w:pPr>
        <w:ind w:firstLine="720"/>
        <w:jc w:val="both"/>
        <w:rPr>
          <w:szCs w:val="24"/>
        </w:rPr>
      </w:pPr>
    </w:p>
    <w:p w14:paraId="59CCA9E4" w14:textId="0E970555" w:rsidR="00CE740B" w:rsidRPr="00614767" w:rsidRDefault="00CE740B" w:rsidP="00614767">
      <w:pPr>
        <w:pStyle w:val="ListParagraph"/>
        <w:numPr>
          <w:ilvl w:val="0"/>
          <w:numId w:val="41"/>
        </w:numPr>
        <w:jc w:val="both"/>
        <w:rPr>
          <w:b/>
          <w:i/>
          <w:szCs w:val="24"/>
        </w:rPr>
      </w:pPr>
      <w:r w:rsidRPr="00614767">
        <w:rPr>
          <w:b/>
          <w:i/>
          <w:szCs w:val="24"/>
        </w:rPr>
        <w:lastRenderedPageBreak/>
        <w:t xml:space="preserve">What other measures does your NHRI undertake to facilitate access to remedy indirectly for business-related human rights abuses (e.g. raising awareness about rights and remedial mechanisms, providing legal assistance, building capacity of communities or businesses, assessing effectiveness of other grievance mechanisms, and recommending reform of the national legal system to strengthen access to remedy)? </w:t>
      </w:r>
    </w:p>
    <w:p w14:paraId="52759880" w14:textId="0AD950F3" w:rsidR="00614767" w:rsidRPr="00614767" w:rsidRDefault="00614767" w:rsidP="00614767">
      <w:pPr>
        <w:pStyle w:val="ListParagraph"/>
        <w:ind w:left="420"/>
        <w:jc w:val="both"/>
        <w:rPr>
          <w:b/>
          <w:i/>
          <w:szCs w:val="24"/>
        </w:rPr>
      </w:pPr>
    </w:p>
    <w:p w14:paraId="12B01EB8" w14:textId="344D76D0" w:rsidR="00717B72" w:rsidRDefault="00CE740B" w:rsidP="00D5214E">
      <w:pPr>
        <w:ind w:left="720"/>
        <w:jc w:val="both"/>
        <w:rPr>
          <w:szCs w:val="24"/>
        </w:rPr>
      </w:pPr>
      <w:r w:rsidRPr="00BB6DB9">
        <w:rPr>
          <w:szCs w:val="24"/>
        </w:rPr>
        <w:t xml:space="preserve">One of our core human rights function is to carry out awareness and educational programmes/activities to raise awareness about human </w:t>
      </w:r>
      <w:r w:rsidR="00717B72">
        <w:rPr>
          <w:szCs w:val="24"/>
        </w:rPr>
        <w:t>rights and promote efforts</w:t>
      </w:r>
      <w:r w:rsidR="002B3A17">
        <w:rPr>
          <w:szCs w:val="24"/>
        </w:rPr>
        <w:t xml:space="preserve"> to combat all forms of discrimination.</w:t>
      </w:r>
      <w:r w:rsidRPr="00BB6DB9">
        <w:rPr>
          <w:szCs w:val="24"/>
        </w:rPr>
        <w:t xml:space="preserve"> </w:t>
      </w:r>
      <w:r w:rsidR="001016AB">
        <w:rPr>
          <w:szCs w:val="24"/>
        </w:rPr>
        <w:t xml:space="preserve">We are to monitor and promote compliance with international and domestic human rights law through: (a) </w:t>
      </w:r>
      <w:r w:rsidR="00B1125C">
        <w:rPr>
          <w:szCs w:val="24"/>
        </w:rPr>
        <w:t xml:space="preserve">making recommendations as to the desiresbility of Samoa becoming a party to a human rights instrument, (b) </w:t>
      </w:r>
      <w:r w:rsidR="00DA79F4">
        <w:rPr>
          <w:szCs w:val="24"/>
        </w:rPr>
        <w:t xml:space="preserve">rviewing existing and proposed legislation or other laws/policies </w:t>
      </w:r>
      <w:r w:rsidR="007E7456">
        <w:rPr>
          <w:szCs w:val="24"/>
        </w:rPr>
        <w:t>and recommending changes or other measures to protect human rights, (c)</w:t>
      </w:r>
      <w:r w:rsidR="001F5ED1">
        <w:rPr>
          <w:szCs w:val="24"/>
        </w:rPr>
        <w:t xml:space="preserve"> advising the Government on it’s reporting obligations under international human rights instruments, (d) providing information </w:t>
      </w:r>
      <w:r w:rsidR="00C17AAF">
        <w:rPr>
          <w:szCs w:val="24"/>
        </w:rPr>
        <w:t>to the international human rights system.</w:t>
      </w:r>
    </w:p>
    <w:p w14:paraId="640C3889" w14:textId="77777777" w:rsidR="00717B72" w:rsidRDefault="00717B72" w:rsidP="00D5214E">
      <w:pPr>
        <w:ind w:left="720"/>
        <w:jc w:val="both"/>
        <w:rPr>
          <w:szCs w:val="24"/>
        </w:rPr>
      </w:pPr>
    </w:p>
    <w:p w14:paraId="1B9E7B5A" w14:textId="371DB3C5" w:rsidR="00CE740B" w:rsidRDefault="00CE740B" w:rsidP="00D5214E">
      <w:pPr>
        <w:ind w:left="720"/>
        <w:jc w:val="both"/>
        <w:rPr>
          <w:szCs w:val="24"/>
        </w:rPr>
      </w:pPr>
      <w:r w:rsidRPr="00BB6DB9">
        <w:rPr>
          <w:szCs w:val="24"/>
        </w:rPr>
        <w:t xml:space="preserve">We also </w:t>
      </w:r>
      <w:r w:rsidR="0052559E">
        <w:rPr>
          <w:szCs w:val="24"/>
        </w:rPr>
        <w:t>provide advice</w:t>
      </w:r>
      <w:r w:rsidRPr="00BB6DB9">
        <w:rPr>
          <w:szCs w:val="24"/>
        </w:rPr>
        <w:t xml:space="preserve"> </w:t>
      </w:r>
      <w:r w:rsidR="0052559E">
        <w:rPr>
          <w:szCs w:val="24"/>
        </w:rPr>
        <w:t>to Government on</w:t>
      </w:r>
      <w:r w:rsidR="00D5109F">
        <w:rPr>
          <w:szCs w:val="24"/>
        </w:rPr>
        <w:t xml:space="preserve"> other</w:t>
      </w:r>
      <w:r w:rsidR="0052559E">
        <w:rPr>
          <w:szCs w:val="24"/>
        </w:rPr>
        <w:t xml:space="preserve"> human rights</w:t>
      </w:r>
      <w:r w:rsidR="00D5109F">
        <w:rPr>
          <w:szCs w:val="24"/>
        </w:rPr>
        <w:t xml:space="preserve"> related matters, </w:t>
      </w:r>
      <w:r w:rsidR="0052559E">
        <w:rPr>
          <w:szCs w:val="24"/>
        </w:rPr>
        <w:t xml:space="preserve"> build</w:t>
      </w:r>
      <w:r w:rsidRPr="00BB6DB9">
        <w:rPr>
          <w:szCs w:val="24"/>
        </w:rPr>
        <w:t xml:space="preserve"> capacities of government agencies as well as communities</w:t>
      </w:r>
      <w:r w:rsidR="001006C0">
        <w:rPr>
          <w:szCs w:val="24"/>
        </w:rPr>
        <w:t xml:space="preserve">. </w:t>
      </w:r>
      <w:r w:rsidRPr="00BB6DB9">
        <w:rPr>
          <w:szCs w:val="24"/>
        </w:rPr>
        <w:t>We also have the amicus curiae mandate (but we have yet to implement this mandate due to lack of staff).All of these measures are generally implemented. There is nothing specific to business and human rights. This is simply because:</w:t>
      </w:r>
    </w:p>
    <w:p w14:paraId="4250F6ED" w14:textId="77777777" w:rsidR="001006C0" w:rsidRPr="00BB6DB9" w:rsidRDefault="001006C0" w:rsidP="00D5214E">
      <w:pPr>
        <w:ind w:left="720"/>
        <w:jc w:val="both"/>
        <w:rPr>
          <w:szCs w:val="24"/>
        </w:rPr>
      </w:pPr>
    </w:p>
    <w:p w14:paraId="29EEF846" w14:textId="77777777" w:rsidR="00CE740B" w:rsidRPr="00BB6DB9" w:rsidRDefault="00CE740B" w:rsidP="00D5214E">
      <w:pPr>
        <w:ind w:left="720" w:firstLine="45"/>
        <w:jc w:val="both"/>
        <w:rPr>
          <w:szCs w:val="24"/>
        </w:rPr>
      </w:pPr>
      <w:r w:rsidRPr="00BB6DB9">
        <w:rPr>
          <w:szCs w:val="24"/>
        </w:rPr>
        <w:t xml:space="preserve">(1) business and human rights is a new area for our office and we have yet to explore this space more </w:t>
      </w:r>
    </w:p>
    <w:p w14:paraId="4FB76155" w14:textId="77777777" w:rsidR="00CE740B" w:rsidRDefault="00CE740B" w:rsidP="00D5214E">
      <w:pPr>
        <w:ind w:left="720" w:firstLine="45"/>
        <w:jc w:val="both"/>
        <w:rPr>
          <w:szCs w:val="24"/>
        </w:rPr>
      </w:pPr>
      <w:r w:rsidRPr="00BB6DB9">
        <w:rPr>
          <w:szCs w:val="24"/>
        </w:rPr>
        <w:t xml:space="preserve">(2) of the lack of staff (we only have 3 including myself) and as a result we have to prioritize our issues. </w:t>
      </w:r>
    </w:p>
    <w:p w14:paraId="491DD3CB" w14:textId="77777777" w:rsidR="00CE740B" w:rsidRDefault="00CE740B" w:rsidP="00D5214E">
      <w:pPr>
        <w:ind w:left="720" w:firstLine="45"/>
        <w:jc w:val="both"/>
        <w:rPr>
          <w:szCs w:val="24"/>
        </w:rPr>
      </w:pPr>
      <w:r>
        <w:rPr>
          <w:szCs w:val="24"/>
        </w:rPr>
        <w:t xml:space="preserve">We are currently building our capacity around the amicus function. </w:t>
      </w:r>
    </w:p>
    <w:p w14:paraId="6245530F" w14:textId="77777777" w:rsidR="00031022" w:rsidRPr="00BB6DB9" w:rsidRDefault="00031022" w:rsidP="00D5214E">
      <w:pPr>
        <w:ind w:left="720" w:firstLine="45"/>
        <w:jc w:val="both"/>
        <w:rPr>
          <w:szCs w:val="24"/>
        </w:rPr>
      </w:pPr>
    </w:p>
    <w:p w14:paraId="1852EB64" w14:textId="12AA2E74" w:rsidR="00CE740B" w:rsidRPr="00031022" w:rsidRDefault="00CE740B" w:rsidP="00031022">
      <w:pPr>
        <w:pStyle w:val="ListParagraph"/>
        <w:numPr>
          <w:ilvl w:val="0"/>
          <w:numId w:val="41"/>
        </w:numPr>
        <w:jc w:val="both"/>
        <w:rPr>
          <w:b/>
          <w:i/>
          <w:szCs w:val="24"/>
        </w:rPr>
      </w:pPr>
      <w:r w:rsidRPr="00031022">
        <w:rPr>
          <w:b/>
          <w:i/>
          <w:szCs w:val="24"/>
        </w:rPr>
        <w:t xml:space="preserve">How does your NHRI collaborate with other judicial or non-judicial remedial mechanisms (e.g. courts, labour tribunals, National Contact Points, and operational level grievance mechanisms) in dealing with complaints concerning business-related human rights abuses? </w:t>
      </w:r>
    </w:p>
    <w:p w14:paraId="37978AE4" w14:textId="77777777" w:rsidR="00031022" w:rsidRPr="00031022" w:rsidRDefault="00031022" w:rsidP="00031022">
      <w:pPr>
        <w:pStyle w:val="ListParagraph"/>
        <w:ind w:left="420"/>
        <w:jc w:val="both"/>
        <w:rPr>
          <w:b/>
          <w:i/>
          <w:szCs w:val="24"/>
        </w:rPr>
      </w:pPr>
    </w:p>
    <w:p w14:paraId="401D0A3C" w14:textId="19376499" w:rsidR="00CE740B" w:rsidRDefault="00CE740B" w:rsidP="00D5214E">
      <w:pPr>
        <w:ind w:left="720"/>
        <w:jc w:val="both"/>
        <w:rPr>
          <w:szCs w:val="24"/>
        </w:rPr>
      </w:pPr>
      <w:r w:rsidRPr="00BB6DB9">
        <w:rPr>
          <w:szCs w:val="24"/>
        </w:rPr>
        <w:t xml:space="preserve">As noted above in Q6 </w:t>
      </w:r>
      <w:r w:rsidR="00031022">
        <w:rPr>
          <w:szCs w:val="24"/>
        </w:rPr>
        <w:t xml:space="preserve">Above </w:t>
      </w:r>
      <w:r w:rsidRPr="00BB6DB9">
        <w:rPr>
          <w:szCs w:val="24"/>
        </w:rPr>
        <w:t xml:space="preserve">we have the amicus curiae function but yet to </w:t>
      </w:r>
      <w:r>
        <w:rPr>
          <w:szCs w:val="24"/>
        </w:rPr>
        <w:t>function</w:t>
      </w:r>
      <w:r w:rsidRPr="00BB6DB9">
        <w:rPr>
          <w:szCs w:val="24"/>
        </w:rPr>
        <w:t xml:space="preserve">. We are however looking to explore this function come next year. We see this as a way that we can collaborate with judicial remedial mechanisms by assisting them with human rights cases which may include business and human rights abuse.  </w:t>
      </w:r>
    </w:p>
    <w:p w14:paraId="52A6531A" w14:textId="77777777" w:rsidR="00031022" w:rsidRPr="00BB6DB9" w:rsidRDefault="00031022" w:rsidP="00D5214E">
      <w:pPr>
        <w:ind w:left="720"/>
        <w:jc w:val="both"/>
        <w:rPr>
          <w:szCs w:val="24"/>
        </w:rPr>
      </w:pPr>
    </w:p>
    <w:p w14:paraId="351E6E66" w14:textId="6339A3A6" w:rsidR="00CE740B" w:rsidRDefault="00031022" w:rsidP="00D5214E">
      <w:pPr>
        <w:ind w:left="720"/>
        <w:jc w:val="both"/>
        <w:rPr>
          <w:szCs w:val="24"/>
        </w:rPr>
      </w:pPr>
      <w:r>
        <w:rPr>
          <w:szCs w:val="24"/>
        </w:rPr>
        <w:t>We may also consider lookin into</w:t>
      </w:r>
      <w:r w:rsidR="00CE740B" w:rsidRPr="00BB6DB9">
        <w:rPr>
          <w:szCs w:val="24"/>
        </w:rPr>
        <w:t xml:space="preserve"> collaborating with our Ministry of Labour which deals with complaints of private companies. Perhaps this can be an entry point where we can work in collaboration to raise awareness of business and human rights abuses and see where we can incorporate a human rights approach. </w:t>
      </w:r>
    </w:p>
    <w:p w14:paraId="21787259" w14:textId="77777777" w:rsidR="00031022" w:rsidRPr="00BB6DB9" w:rsidRDefault="00031022" w:rsidP="00D5214E">
      <w:pPr>
        <w:ind w:left="720"/>
        <w:jc w:val="both"/>
        <w:rPr>
          <w:szCs w:val="24"/>
        </w:rPr>
      </w:pPr>
    </w:p>
    <w:p w14:paraId="6B7E0749" w14:textId="6827982E" w:rsidR="00CE740B" w:rsidRPr="00031022" w:rsidRDefault="00CE740B" w:rsidP="00031022">
      <w:pPr>
        <w:pStyle w:val="ListParagraph"/>
        <w:numPr>
          <w:ilvl w:val="0"/>
          <w:numId w:val="41"/>
        </w:numPr>
        <w:jc w:val="both"/>
        <w:rPr>
          <w:b/>
          <w:i/>
          <w:szCs w:val="24"/>
        </w:rPr>
      </w:pPr>
      <w:r w:rsidRPr="00031022">
        <w:rPr>
          <w:b/>
          <w:i/>
          <w:szCs w:val="24"/>
        </w:rPr>
        <w:t xml:space="preserve">Can your NHRI deal with alleged business-related human rights abuses with a transnational or cross-border dimension (e.g. through informal visits and exchange of information or a cooperation arrangement with counterparts in other States)? </w:t>
      </w:r>
    </w:p>
    <w:p w14:paraId="73869C2E" w14:textId="77777777" w:rsidR="00031022" w:rsidRPr="00031022" w:rsidRDefault="00031022" w:rsidP="00031022">
      <w:pPr>
        <w:pStyle w:val="ListParagraph"/>
        <w:ind w:left="420"/>
        <w:jc w:val="both"/>
        <w:rPr>
          <w:b/>
          <w:i/>
          <w:szCs w:val="24"/>
        </w:rPr>
      </w:pPr>
    </w:p>
    <w:p w14:paraId="5CEA5941" w14:textId="3A775298" w:rsidR="00CE740B" w:rsidRPr="00772D41" w:rsidRDefault="00CE740B" w:rsidP="00D5214E">
      <w:pPr>
        <w:ind w:left="720"/>
        <w:rPr>
          <w:szCs w:val="24"/>
        </w:rPr>
      </w:pPr>
      <w:r>
        <w:rPr>
          <w:szCs w:val="24"/>
        </w:rPr>
        <w:lastRenderedPageBreak/>
        <w:t xml:space="preserve">We have a </w:t>
      </w:r>
      <w:r w:rsidRPr="00772D41">
        <w:rPr>
          <w:szCs w:val="24"/>
        </w:rPr>
        <w:t>well-established cooperation with international</w:t>
      </w:r>
      <w:r>
        <w:rPr>
          <w:szCs w:val="24"/>
        </w:rPr>
        <w:t xml:space="preserve"> and regional</w:t>
      </w:r>
      <w:r w:rsidRPr="00772D41">
        <w:rPr>
          <w:szCs w:val="24"/>
        </w:rPr>
        <w:t xml:space="preserve"> human rights organizations (</w:t>
      </w:r>
      <w:r>
        <w:rPr>
          <w:szCs w:val="24"/>
        </w:rPr>
        <w:t>GAHNRI, APF, SPC-RRRT</w:t>
      </w:r>
      <w:r w:rsidR="00876CC6">
        <w:rPr>
          <w:szCs w:val="24"/>
        </w:rPr>
        <w:t>,OHCHR, UNWomen, UNFPA, UNDP, UNICEF</w:t>
      </w:r>
      <w:r w:rsidRPr="00772D41">
        <w:rPr>
          <w:szCs w:val="24"/>
        </w:rPr>
        <w:t xml:space="preserve">), national human rights institutions of other countries, as well as partner embassies and diplomatic representatives.  Within the established cooperation mutual study visits, exchange of information and expertise as well as other capacity building activities are initiated. </w:t>
      </w:r>
    </w:p>
    <w:p w14:paraId="256EF572" w14:textId="77777777" w:rsidR="00CE740B" w:rsidRPr="00772D41" w:rsidRDefault="00CE740B" w:rsidP="00D5214E">
      <w:pPr>
        <w:jc w:val="both"/>
        <w:rPr>
          <w:szCs w:val="24"/>
        </w:rPr>
      </w:pPr>
    </w:p>
    <w:p w14:paraId="2CCAE04B" w14:textId="44701F8E" w:rsidR="00CE740B" w:rsidRPr="00876CC6" w:rsidRDefault="00CE740B" w:rsidP="00876CC6">
      <w:pPr>
        <w:pStyle w:val="ListParagraph"/>
        <w:numPr>
          <w:ilvl w:val="0"/>
          <w:numId w:val="41"/>
        </w:numPr>
        <w:jc w:val="both"/>
        <w:rPr>
          <w:b/>
          <w:i/>
          <w:szCs w:val="24"/>
        </w:rPr>
      </w:pPr>
      <w:r w:rsidRPr="00876CC6">
        <w:rPr>
          <w:b/>
          <w:i/>
          <w:szCs w:val="24"/>
        </w:rPr>
        <w:t xml:space="preserve">Is your NHRI involved in any initiatives to stimulate effective multi-stakeholder grievance mechanisms to strengthen access to remedy for business-related human rights abuses? </w:t>
      </w:r>
    </w:p>
    <w:p w14:paraId="771B064E" w14:textId="77777777" w:rsidR="00876CC6" w:rsidRPr="00876CC6" w:rsidRDefault="00876CC6" w:rsidP="00876CC6">
      <w:pPr>
        <w:pStyle w:val="ListParagraph"/>
        <w:ind w:left="420"/>
        <w:jc w:val="both"/>
        <w:rPr>
          <w:b/>
          <w:i/>
          <w:szCs w:val="24"/>
        </w:rPr>
      </w:pPr>
    </w:p>
    <w:p w14:paraId="7E0B7AD4" w14:textId="31C474A8" w:rsidR="00CE740B" w:rsidRDefault="00CE740B" w:rsidP="00D5214E">
      <w:pPr>
        <w:ind w:firstLine="720"/>
        <w:jc w:val="both"/>
        <w:rPr>
          <w:szCs w:val="24"/>
        </w:rPr>
      </w:pPr>
      <w:r w:rsidRPr="00BB6DB9">
        <w:rPr>
          <w:szCs w:val="24"/>
        </w:rPr>
        <w:t xml:space="preserve"> Refer to Q7 and Q1</w:t>
      </w:r>
      <w:r w:rsidR="00876CC6">
        <w:rPr>
          <w:szCs w:val="24"/>
        </w:rPr>
        <w:t xml:space="preserve"> above</w:t>
      </w:r>
    </w:p>
    <w:p w14:paraId="1029E1B4" w14:textId="77777777" w:rsidR="00876CC6" w:rsidRPr="00BB6DB9" w:rsidRDefault="00876CC6" w:rsidP="00D5214E">
      <w:pPr>
        <w:ind w:firstLine="720"/>
        <w:jc w:val="both"/>
        <w:rPr>
          <w:szCs w:val="24"/>
        </w:rPr>
      </w:pPr>
    </w:p>
    <w:p w14:paraId="19741233" w14:textId="77777777" w:rsidR="00CE740B" w:rsidRPr="00BB6DB9" w:rsidRDefault="00CE740B" w:rsidP="00D5214E">
      <w:pPr>
        <w:jc w:val="both"/>
        <w:rPr>
          <w:b/>
          <w:i/>
          <w:szCs w:val="24"/>
        </w:rPr>
      </w:pPr>
      <w:r w:rsidRPr="00BB6DB9">
        <w:rPr>
          <w:b/>
          <w:i/>
          <w:szCs w:val="24"/>
        </w:rPr>
        <w:t xml:space="preserve">10. Where a National Action Plan on Business and Human Rights exists (or is under development), does it provide for a role for NHRIs in relation to access to remedy in case of business-related human rights abuses?  </w:t>
      </w:r>
    </w:p>
    <w:p w14:paraId="14EAF9AF" w14:textId="02FD92BE" w:rsidR="00CE740B" w:rsidRDefault="00CE740B" w:rsidP="00D5214E">
      <w:pPr>
        <w:jc w:val="both"/>
        <w:rPr>
          <w:szCs w:val="24"/>
        </w:rPr>
      </w:pPr>
      <w:r w:rsidRPr="00BB6DB9">
        <w:rPr>
          <w:szCs w:val="24"/>
        </w:rPr>
        <w:t xml:space="preserve"> </w:t>
      </w:r>
      <w:r>
        <w:rPr>
          <w:szCs w:val="24"/>
        </w:rPr>
        <w:tab/>
      </w:r>
      <w:r w:rsidRPr="00BB6DB9">
        <w:rPr>
          <w:szCs w:val="24"/>
        </w:rPr>
        <w:t xml:space="preserve">We do not have a National Action Plan on Business and Human Rights. Refer to Q1 </w:t>
      </w:r>
      <w:r w:rsidR="00B87DC5">
        <w:rPr>
          <w:szCs w:val="24"/>
        </w:rPr>
        <w:t>above</w:t>
      </w:r>
    </w:p>
    <w:p w14:paraId="4A358A0B" w14:textId="77777777" w:rsidR="00B87DC5" w:rsidRPr="00BB6DB9" w:rsidRDefault="00B87DC5" w:rsidP="00D5214E">
      <w:pPr>
        <w:jc w:val="both"/>
        <w:rPr>
          <w:szCs w:val="24"/>
        </w:rPr>
      </w:pPr>
    </w:p>
    <w:p w14:paraId="1579692C" w14:textId="436845FC" w:rsidR="00CE740B" w:rsidRPr="00B87DC5" w:rsidRDefault="00CE740B" w:rsidP="00B87DC5">
      <w:pPr>
        <w:pStyle w:val="ListParagraph"/>
        <w:numPr>
          <w:ilvl w:val="0"/>
          <w:numId w:val="40"/>
        </w:numPr>
        <w:jc w:val="both"/>
        <w:rPr>
          <w:b/>
          <w:i/>
          <w:szCs w:val="24"/>
          <w:u w:val="single"/>
        </w:rPr>
      </w:pPr>
      <w:r w:rsidRPr="00B87DC5">
        <w:rPr>
          <w:b/>
          <w:i/>
          <w:szCs w:val="24"/>
          <w:u w:val="single"/>
        </w:rPr>
        <w:t xml:space="preserve">Challenges and limitations faced by NHRIs in facilitating access to effective remedy for business-related human rights abuses  </w:t>
      </w:r>
    </w:p>
    <w:p w14:paraId="39F302FD" w14:textId="77777777" w:rsidR="00B87DC5" w:rsidRPr="00B87DC5" w:rsidRDefault="00B87DC5" w:rsidP="00B87DC5">
      <w:pPr>
        <w:pStyle w:val="ListParagraph"/>
        <w:ind w:left="780"/>
        <w:jc w:val="both"/>
        <w:rPr>
          <w:b/>
          <w:i/>
          <w:szCs w:val="24"/>
          <w:u w:val="single"/>
        </w:rPr>
      </w:pPr>
    </w:p>
    <w:p w14:paraId="4C838974" w14:textId="3DCE8955" w:rsidR="00B87DC5" w:rsidRPr="00B87DC5" w:rsidRDefault="00CE740B" w:rsidP="00B87DC5">
      <w:pPr>
        <w:pStyle w:val="ListParagraph"/>
        <w:numPr>
          <w:ilvl w:val="0"/>
          <w:numId w:val="42"/>
        </w:numPr>
        <w:jc w:val="both"/>
        <w:rPr>
          <w:b/>
          <w:i/>
          <w:szCs w:val="24"/>
        </w:rPr>
      </w:pPr>
      <w:r w:rsidRPr="00B87DC5">
        <w:rPr>
          <w:b/>
          <w:i/>
          <w:szCs w:val="24"/>
        </w:rPr>
        <w:t xml:space="preserve">What are the most critical challenges and limitations (e.g., legal, practical, or financial) that your NHRI has experienced in facilitating access to effective remedy in business-related human rights abuses?  How could these challenges or limitations be overcome? </w:t>
      </w:r>
    </w:p>
    <w:p w14:paraId="6DC4721B" w14:textId="6D3CFC8E" w:rsidR="00CE740B" w:rsidRPr="00B87DC5" w:rsidRDefault="00CE740B" w:rsidP="00B87DC5">
      <w:pPr>
        <w:pStyle w:val="ListParagraph"/>
        <w:ind w:left="420"/>
        <w:jc w:val="both"/>
        <w:rPr>
          <w:b/>
          <w:i/>
          <w:szCs w:val="24"/>
        </w:rPr>
      </w:pPr>
      <w:r w:rsidRPr="00B87DC5">
        <w:rPr>
          <w:b/>
          <w:i/>
          <w:szCs w:val="24"/>
        </w:rPr>
        <w:t xml:space="preserve">   </w:t>
      </w:r>
    </w:p>
    <w:p w14:paraId="245A6DB2" w14:textId="33867A53" w:rsidR="00CE740B" w:rsidRDefault="00321B64" w:rsidP="00D5214E">
      <w:pPr>
        <w:ind w:left="720"/>
        <w:jc w:val="both"/>
        <w:rPr>
          <w:szCs w:val="24"/>
        </w:rPr>
      </w:pPr>
      <w:r>
        <w:rPr>
          <w:szCs w:val="24"/>
        </w:rPr>
        <w:t>As noted earlier, We are a new and small office.</w:t>
      </w:r>
      <w:r w:rsidR="00CE740B" w:rsidRPr="00BB6DB9">
        <w:rPr>
          <w:szCs w:val="24"/>
        </w:rPr>
        <w:t>We do not</w:t>
      </w:r>
      <w:r>
        <w:rPr>
          <w:szCs w:val="24"/>
        </w:rPr>
        <w:t>, at the moment,</w:t>
      </w:r>
      <w:r w:rsidR="00CE740B" w:rsidRPr="00BB6DB9">
        <w:rPr>
          <w:szCs w:val="24"/>
        </w:rPr>
        <w:t xml:space="preserve"> have </w:t>
      </w:r>
      <w:r>
        <w:rPr>
          <w:szCs w:val="24"/>
        </w:rPr>
        <w:t>the</w:t>
      </w:r>
      <w:r w:rsidR="00CE740B" w:rsidRPr="00BB6DB9">
        <w:rPr>
          <w:szCs w:val="24"/>
        </w:rPr>
        <w:t xml:space="preserve"> manpower to explore other or implement work on multiple human rights issues. For this reason, we try and priorities our human rights issues. </w:t>
      </w:r>
      <w:r w:rsidR="00A336CE">
        <w:rPr>
          <w:szCs w:val="24"/>
        </w:rPr>
        <w:t xml:space="preserve">Also, </w:t>
      </w:r>
      <w:r w:rsidR="00CE740B" w:rsidRPr="00BB6DB9">
        <w:rPr>
          <w:szCs w:val="24"/>
        </w:rPr>
        <w:t>Business and human rights abuses is a new area for us and so we are slowly learning and trying to see how we can best incorporate it into</w:t>
      </w:r>
      <w:r w:rsidR="00C37561">
        <w:rPr>
          <w:szCs w:val="24"/>
        </w:rPr>
        <w:t xml:space="preserve"> our work. Refer to Q1 &amp;Q6 in Part I above.</w:t>
      </w:r>
    </w:p>
    <w:p w14:paraId="35A7F345" w14:textId="77777777" w:rsidR="00A336CE" w:rsidRPr="00BB6DB9" w:rsidRDefault="00A336CE" w:rsidP="00D5214E">
      <w:pPr>
        <w:ind w:left="720"/>
        <w:jc w:val="both"/>
        <w:rPr>
          <w:szCs w:val="24"/>
        </w:rPr>
      </w:pPr>
    </w:p>
    <w:p w14:paraId="3C2F111E" w14:textId="77777777" w:rsidR="00CE740B" w:rsidRDefault="00CE740B" w:rsidP="00D5214E">
      <w:pPr>
        <w:ind w:left="720"/>
        <w:jc w:val="both"/>
        <w:rPr>
          <w:szCs w:val="24"/>
        </w:rPr>
      </w:pPr>
      <w:r w:rsidRPr="00BB6DB9">
        <w:rPr>
          <w:szCs w:val="24"/>
        </w:rPr>
        <w:t xml:space="preserve">How can we overcome these challenges? Aside from recruiting additional staff members, we need to build our capacity on business and human rights. We foresee that we may need to see what the status is of the understanding of the Government and public about business and human rights. From this exercise we are able to identify the gaps that needs to be addressed. </w:t>
      </w:r>
    </w:p>
    <w:p w14:paraId="30660893" w14:textId="77777777" w:rsidR="00A336CE" w:rsidRPr="00BB6DB9" w:rsidRDefault="00A336CE" w:rsidP="00D5214E">
      <w:pPr>
        <w:ind w:left="720"/>
        <w:jc w:val="both"/>
        <w:rPr>
          <w:szCs w:val="24"/>
        </w:rPr>
      </w:pPr>
    </w:p>
    <w:p w14:paraId="74B0825D" w14:textId="5B265F6B" w:rsidR="00CE740B" w:rsidRPr="00C37561" w:rsidRDefault="00CE740B" w:rsidP="00C37561">
      <w:pPr>
        <w:pStyle w:val="ListParagraph"/>
        <w:numPr>
          <w:ilvl w:val="0"/>
          <w:numId w:val="42"/>
        </w:numPr>
        <w:jc w:val="both"/>
        <w:rPr>
          <w:b/>
          <w:i/>
          <w:szCs w:val="24"/>
        </w:rPr>
      </w:pPr>
      <w:r w:rsidRPr="00C37561">
        <w:rPr>
          <w:b/>
          <w:i/>
          <w:szCs w:val="24"/>
        </w:rPr>
        <w:t xml:space="preserve">What additional challenges has your NHRI faced in dealing with complaints with a transnational dimension (e.g., exploitation of migrant workers, or cross-border environmental pollution)? </w:t>
      </w:r>
    </w:p>
    <w:p w14:paraId="0F6EC935" w14:textId="77777777" w:rsidR="00C37561" w:rsidRPr="00C37561" w:rsidRDefault="00C37561" w:rsidP="00C37561">
      <w:pPr>
        <w:pStyle w:val="ListParagraph"/>
        <w:ind w:left="420"/>
        <w:jc w:val="both"/>
        <w:rPr>
          <w:b/>
          <w:i/>
          <w:szCs w:val="24"/>
        </w:rPr>
      </w:pPr>
    </w:p>
    <w:p w14:paraId="32861B27" w14:textId="47DECA2F" w:rsidR="00CE740B" w:rsidRDefault="00CE740B" w:rsidP="00D5214E">
      <w:pPr>
        <w:ind w:firstLine="720"/>
        <w:jc w:val="both"/>
        <w:rPr>
          <w:szCs w:val="24"/>
        </w:rPr>
      </w:pPr>
      <w:r w:rsidRPr="00BB6DB9">
        <w:rPr>
          <w:szCs w:val="24"/>
        </w:rPr>
        <w:t xml:space="preserve"> N/A. Refer to Q1</w:t>
      </w:r>
      <w:r w:rsidR="00C37561">
        <w:rPr>
          <w:szCs w:val="24"/>
        </w:rPr>
        <w:t xml:space="preserve"> </w:t>
      </w:r>
      <w:r w:rsidR="005608EF">
        <w:rPr>
          <w:szCs w:val="24"/>
        </w:rPr>
        <w:t>in part I above.</w:t>
      </w:r>
    </w:p>
    <w:p w14:paraId="434EFA22" w14:textId="77777777" w:rsidR="005608EF" w:rsidRPr="00BB6DB9" w:rsidRDefault="005608EF" w:rsidP="00D5214E">
      <w:pPr>
        <w:ind w:firstLine="720"/>
        <w:jc w:val="both"/>
        <w:rPr>
          <w:szCs w:val="24"/>
        </w:rPr>
      </w:pPr>
    </w:p>
    <w:p w14:paraId="5DCC7A43" w14:textId="7002496B" w:rsidR="00CE740B" w:rsidRPr="005608EF" w:rsidRDefault="00CE740B" w:rsidP="005608EF">
      <w:pPr>
        <w:pStyle w:val="ListParagraph"/>
        <w:numPr>
          <w:ilvl w:val="0"/>
          <w:numId w:val="42"/>
        </w:numPr>
        <w:jc w:val="both"/>
        <w:rPr>
          <w:b/>
          <w:i/>
          <w:szCs w:val="24"/>
        </w:rPr>
      </w:pPr>
      <w:r w:rsidRPr="005608EF">
        <w:rPr>
          <w:b/>
          <w:i/>
          <w:szCs w:val="24"/>
        </w:rPr>
        <w:t xml:space="preserve">How has your NHRI dealt with complaints involving multiple victims?  </w:t>
      </w:r>
    </w:p>
    <w:p w14:paraId="7C31CFA9" w14:textId="77777777" w:rsidR="005608EF" w:rsidRPr="005608EF" w:rsidRDefault="005608EF" w:rsidP="005608EF">
      <w:pPr>
        <w:pStyle w:val="ListParagraph"/>
        <w:ind w:left="420"/>
        <w:jc w:val="both"/>
        <w:rPr>
          <w:b/>
          <w:i/>
          <w:szCs w:val="24"/>
        </w:rPr>
      </w:pPr>
    </w:p>
    <w:p w14:paraId="087B470B" w14:textId="6C9B879E" w:rsidR="00CE740B" w:rsidRDefault="00CE740B" w:rsidP="00D5214E">
      <w:pPr>
        <w:ind w:firstLine="720"/>
        <w:jc w:val="both"/>
        <w:rPr>
          <w:szCs w:val="24"/>
        </w:rPr>
      </w:pPr>
      <w:r w:rsidRPr="00BB6DB9">
        <w:rPr>
          <w:szCs w:val="24"/>
        </w:rPr>
        <w:t xml:space="preserve"> N/A. Refer to Q1</w:t>
      </w:r>
      <w:r w:rsidR="005608EF">
        <w:rPr>
          <w:szCs w:val="24"/>
        </w:rPr>
        <w:t xml:space="preserve"> in Part I above.</w:t>
      </w:r>
    </w:p>
    <w:p w14:paraId="31282837" w14:textId="77777777" w:rsidR="005608EF" w:rsidRPr="00BB6DB9" w:rsidRDefault="005608EF" w:rsidP="00D5214E">
      <w:pPr>
        <w:ind w:firstLine="720"/>
        <w:jc w:val="both"/>
        <w:rPr>
          <w:szCs w:val="24"/>
        </w:rPr>
      </w:pPr>
    </w:p>
    <w:p w14:paraId="7C611748" w14:textId="76DD799E" w:rsidR="00CE740B" w:rsidRPr="005608EF" w:rsidRDefault="00CE740B" w:rsidP="005608EF">
      <w:pPr>
        <w:pStyle w:val="ListParagraph"/>
        <w:numPr>
          <w:ilvl w:val="0"/>
          <w:numId w:val="42"/>
        </w:numPr>
        <w:jc w:val="both"/>
        <w:rPr>
          <w:b/>
          <w:i/>
          <w:szCs w:val="24"/>
        </w:rPr>
      </w:pPr>
      <w:r w:rsidRPr="005608EF">
        <w:rPr>
          <w:b/>
          <w:i/>
          <w:szCs w:val="24"/>
        </w:rPr>
        <w:t xml:space="preserve">What has been the experience of your NHRI in dealing with complaints concerning parent and subsidiary companies or the supply chain of a company? </w:t>
      </w:r>
    </w:p>
    <w:p w14:paraId="35F5FBEA" w14:textId="77777777" w:rsidR="005608EF" w:rsidRPr="005608EF" w:rsidRDefault="005608EF" w:rsidP="005608EF">
      <w:pPr>
        <w:pStyle w:val="ListParagraph"/>
        <w:ind w:left="420"/>
        <w:jc w:val="both"/>
        <w:rPr>
          <w:b/>
          <w:i/>
          <w:szCs w:val="24"/>
        </w:rPr>
      </w:pPr>
    </w:p>
    <w:p w14:paraId="33C71E64" w14:textId="0683EBBD" w:rsidR="00CE740B" w:rsidRDefault="005608EF" w:rsidP="00D5214E">
      <w:pPr>
        <w:ind w:firstLine="720"/>
        <w:jc w:val="both"/>
        <w:rPr>
          <w:szCs w:val="24"/>
        </w:rPr>
      </w:pPr>
      <w:r>
        <w:rPr>
          <w:szCs w:val="24"/>
        </w:rPr>
        <w:t>N/A. Refer to Q1 in part I above.</w:t>
      </w:r>
    </w:p>
    <w:p w14:paraId="71312C78" w14:textId="77777777" w:rsidR="005608EF" w:rsidRPr="00BB6DB9" w:rsidRDefault="005608EF" w:rsidP="00D5214E">
      <w:pPr>
        <w:ind w:firstLine="720"/>
        <w:jc w:val="both"/>
        <w:rPr>
          <w:szCs w:val="24"/>
        </w:rPr>
      </w:pPr>
    </w:p>
    <w:p w14:paraId="78E5B845" w14:textId="015572F5" w:rsidR="00CE740B" w:rsidRPr="005608EF" w:rsidRDefault="00CE740B" w:rsidP="005608EF">
      <w:pPr>
        <w:pStyle w:val="ListParagraph"/>
        <w:numPr>
          <w:ilvl w:val="0"/>
          <w:numId w:val="40"/>
        </w:numPr>
        <w:jc w:val="both"/>
        <w:rPr>
          <w:b/>
          <w:szCs w:val="24"/>
          <w:u w:val="single"/>
        </w:rPr>
      </w:pPr>
      <w:r w:rsidRPr="005608EF">
        <w:rPr>
          <w:b/>
          <w:szCs w:val="24"/>
          <w:u w:val="single"/>
        </w:rPr>
        <w:t xml:space="preserve">Good practices, innovations and recommendations to strengthen the role of NHRIs in facilitating access to effective remedy for business-related human rights abuses </w:t>
      </w:r>
    </w:p>
    <w:p w14:paraId="4BD2B80E" w14:textId="77777777" w:rsidR="005608EF" w:rsidRPr="005608EF" w:rsidRDefault="005608EF" w:rsidP="005608EF">
      <w:pPr>
        <w:pStyle w:val="ListParagraph"/>
        <w:ind w:left="780"/>
        <w:jc w:val="both"/>
        <w:rPr>
          <w:b/>
          <w:szCs w:val="24"/>
          <w:u w:val="single"/>
        </w:rPr>
      </w:pPr>
    </w:p>
    <w:p w14:paraId="1FDB1605" w14:textId="21FCAADD" w:rsidR="00CE740B" w:rsidRPr="005608EF" w:rsidRDefault="00CE740B" w:rsidP="005608EF">
      <w:pPr>
        <w:pStyle w:val="ListParagraph"/>
        <w:numPr>
          <w:ilvl w:val="0"/>
          <w:numId w:val="43"/>
        </w:numPr>
        <w:jc w:val="both"/>
        <w:rPr>
          <w:b/>
          <w:i/>
          <w:szCs w:val="24"/>
        </w:rPr>
      </w:pPr>
      <w:r w:rsidRPr="005608EF">
        <w:rPr>
          <w:b/>
          <w:i/>
          <w:szCs w:val="24"/>
        </w:rPr>
        <w:t xml:space="preserve">Can you share any good practice examples in which your NHRI was able to facilitate, directly or indirectly, effective remedies for business-related human rights abuses?  </w:t>
      </w:r>
    </w:p>
    <w:p w14:paraId="1914ED2A" w14:textId="77777777" w:rsidR="005608EF" w:rsidRPr="005608EF" w:rsidRDefault="005608EF" w:rsidP="005608EF">
      <w:pPr>
        <w:pStyle w:val="ListParagraph"/>
        <w:ind w:left="420"/>
        <w:jc w:val="both"/>
        <w:rPr>
          <w:b/>
          <w:i/>
          <w:szCs w:val="24"/>
        </w:rPr>
      </w:pPr>
    </w:p>
    <w:p w14:paraId="32E88779" w14:textId="6876FA4A" w:rsidR="00CE740B" w:rsidRPr="00BB6DB9" w:rsidRDefault="00CE740B" w:rsidP="00D5214E">
      <w:pPr>
        <w:ind w:firstLine="720"/>
        <w:jc w:val="both"/>
        <w:rPr>
          <w:szCs w:val="24"/>
        </w:rPr>
      </w:pPr>
      <w:r w:rsidRPr="00BB6DB9">
        <w:rPr>
          <w:szCs w:val="24"/>
        </w:rPr>
        <w:t>R</w:t>
      </w:r>
      <w:r w:rsidR="005608EF">
        <w:rPr>
          <w:szCs w:val="24"/>
        </w:rPr>
        <w:t>efer toQ1 in part I above.</w:t>
      </w:r>
    </w:p>
    <w:p w14:paraId="1DA1F5A4" w14:textId="75B4599A" w:rsidR="00CE740B" w:rsidRDefault="00CE740B" w:rsidP="00D5214E">
      <w:pPr>
        <w:ind w:left="720"/>
        <w:jc w:val="both"/>
        <w:rPr>
          <w:szCs w:val="24"/>
        </w:rPr>
      </w:pPr>
      <w:r w:rsidRPr="00BB6DB9">
        <w:rPr>
          <w:szCs w:val="24"/>
        </w:rPr>
        <w:t>However, we feel that if we were to explore this area of human rights, we will adopt our foundation approach that has been/is working for us in our education and awareness programs to try and dispel the misconception of human rights with our community and children. This is through weaving together samoa’s cultural values that are similar with human rights principles- such as respect, love, security, dignity etc. It is about making that link/similarities and showing that these two go hand in hand and human rights has always been embedded in our culture.</w:t>
      </w:r>
      <w:r w:rsidR="00487E9D">
        <w:rPr>
          <w:szCs w:val="24"/>
        </w:rPr>
        <w:t xml:space="preserve"> We will </w:t>
      </w:r>
      <w:r w:rsidR="00273B85">
        <w:rPr>
          <w:szCs w:val="24"/>
        </w:rPr>
        <w:t xml:space="preserve">use the same approach in the working space. Extend it further to link every work ethic principle to human rights and cultural values. </w:t>
      </w:r>
      <w:r w:rsidRPr="00BB6DB9">
        <w:rPr>
          <w:szCs w:val="24"/>
        </w:rPr>
        <w:t xml:space="preserve"> In essence, we think that </w:t>
      </w:r>
      <w:r w:rsidR="00BB0D05">
        <w:rPr>
          <w:szCs w:val="24"/>
        </w:rPr>
        <w:t>NHRIs need to look into what already exists</w:t>
      </w:r>
      <w:r w:rsidRPr="00BB6DB9">
        <w:rPr>
          <w:szCs w:val="24"/>
        </w:rPr>
        <w:t xml:space="preserve"> within their society that can relate to people</w:t>
      </w:r>
      <w:r w:rsidR="00BB0D05">
        <w:rPr>
          <w:szCs w:val="24"/>
        </w:rPr>
        <w:t xml:space="preserve"> and use it to their advantage.</w:t>
      </w:r>
    </w:p>
    <w:p w14:paraId="3625E433" w14:textId="77777777" w:rsidR="00BB0D05" w:rsidRPr="00BB6DB9" w:rsidRDefault="00BB0D05" w:rsidP="00D5214E">
      <w:pPr>
        <w:ind w:left="720"/>
        <w:jc w:val="both"/>
        <w:rPr>
          <w:szCs w:val="24"/>
        </w:rPr>
      </w:pPr>
    </w:p>
    <w:p w14:paraId="69594F65" w14:textId="76CE4392" w:rsidR="00CE740B" w:rsidRPr="00BB0D05" w:rsidRDefault="00CE740B" w:rsidP="00BB0D05">
      <w:pPr>
        <w:pStyle w:val="ListParagraph"/>
        <w:numPr>
          <w:ilvl w:val="0"/>
          <w:numId w:val="43"/>
        </w:numPr>
        <w:jc w:val="both"/>
        <w:rPr>
          <w:b/>
          <w:i/>
          <w:szCs w:val="24"/>
        </w:rPr>
      </w:pPr>
      <w:r w:rsidRPr="00BB0D05">
        <w:rPr>
          <w:b/>
          <w:i/>
          <w:szCs w:val="24"/>
        </w:rPr>
        <w:t xml:space="preserve">Are there good practice examples of your NHRI supporting the work of civil society and human rights defenders (including women human rights defenders) working to secure access to effective remedy for business-related human rights abuses? </w:t>
      </w:r>
    </w:p>
    <w:p w14:paraId="4E7416E2" w14:textId="77777777" w:rsidR="00BB0D05" w:rsidRPr="00BB0D05" w:rsidRDefault="00BB0D05" w:rsidP="00BB0D05">
      <w:pPr>
        <w:pStyle w:val="ListParagraph"/>
        <w:ind w:left="420"/>
        <w:jc w:val="both"/>
        <w:rPr>
          <w:b/>
          <w:i/>
          <w:szCs w:val="24"/>
        </w:rPr>
      </w:pPr>
    </w:p>
    <w:p w14:paraId="2247C616" w14:textId="1EF366B5" w:rsidR="00CE740B" w:rsidRDefault="00CE740B" w:rsidP="00D5214E">
      <w:pPr>
        <w:ind w:left="720"/>
        <w:jc w:val="both"/>
        <w:rPr>
          <w:szCs w:val="24"/>
        </w:rPr>
      </w:pPr>
      <w:r w:rsidRPr="00BB6DB9">
        <w:rPr>
          <w:szCs w:val="24"/>
        </w:rPr>
        <w:t xml:space="preserve">Our approach that we see works best is </w:t>
      </w:r>
      <w:r w:rsidR="00901D75">
        <w:rPr>
          <w:szCs w:val="24"/>
        </w:rPr>
        <w:t>The collective approach-making</w:t>
      </w:r>
      <w:r w:rsidRPr="00BB6DB9">
        <w:rPr>
          <w:szCs w:val="24"/>
        </w:rPr>
        <w:t xml:space="preserve"> sure our partners are included in our work. Any work that we carry out we make sure to get on board the relevant partner with the relevant expertise whether Govt or CSO or private to collaborate in taking the work forward. </w:t>
      </w:r>
    </w:p>
    <w:p w14:paraId="1CFA914C" w14:textId="77777777" w:rsidR="00F4488D" w:rsidRPr="00BB6DB9" w:rsidRDefault="00F4488D" w:rsidP="00D5214E">
      <w:pPr>
        <w:ind w:left="720"/>
        <w:jc w:val="both"/>
        <w:rPr>
          <w:szCs w:val="24"/>
        </w:rPr>
      </w:pPr>
    </w:p>
    <w:p w14:paraId="3686FF27" w14:textId="3249EB61" w:rsidR="00CE740B" w:rsidRPr="00181362" w:rsidRDefault="00CE740B" w:rsidP="00181362">
      <w:pPr>
        <w:pStyle w:val="ListParagraph"/>
        <w:numPr>
          <w:ilvl w:val="0"/>
          <w:numId w:val="43"/>
        </w:numPr>
        <w:jc w:val="both"/>
        <w:rPr>
          <w:b/>
          <w:i/>
          <w:szCs w:val="24"/>
        </w:rPr>
      </w:pPr>
      <w:r w:rsidRPr="00181362">
        <w:rPr>
          <w:b/>
          <w:i/>
          <w:szCs w:val="24"/>
        </w:rPr>
        <w:t xml:space="preserve">Can you identify any innovative steps taken by your NHRI in overcoming various challenges and limitations faced in dealing with complaints concerning business-related human rights abuses? </w:t>
      </w:r>
    </w:p>
    <w:p w14:paraId="071D3CA8" w14:textId="77777777" w:rsidR="00181362" w:rsidRPr="00181362" w:rsidRDefault="00181362" w:rsidP="00181362">
      <w:pPr>
        <w:pStyle w:val="ListParagraph"/>
        <w:ind w:left="420"/>
        <w:jc w:val="both"/>
        <w:rPr>
          <w:b/>
          <w:i/>
          <w:szCs w:val="24"/>
        </w:rPr>
      </w:pPr>
    </w:p>
    <w:p w14:paraId="73F747BE" w14:textId="77777777" w:rsidR="00CE740B" w:rsidRDefault="00CE740B" w:rsidP="00D5214E">
      <w:pPr>
        <w:ind w:firstLine="720"/>
        <w:jc w:val="both"/>
        <w:rPr>
          <w:szCs w:val="24"/>
        </w:rPr>
      </w:pPr>
      <w:r w:rsidRPr="00BB6DB9">
        <w:rPr>
          <w:szCs w:val="24"/>
        </w:rPr>
        <w:t xml:space="preserve"> Refer to Q1 in Part 1 above</w:t>
      </w:r>
    </w:p>
    <w:p w14:paraId="261A4B22" w14:textId="77777777" w:rsidR="00181362" w:rsidRPr="00BB6DB9" w:rsidRDefault="00181362" w:rsidP="00D5214E">
      <w:pPr>
        <w:ind w:firstLine="720"/>
        <w:jc w:val="both"/>
        <w:rPr>
          <w:szCs w:val="24"/>
        </w:rPr>
      </w:pPr>
    </w:p>
    <w:p w14:paraId="70883649" w14:textId="551DD04F" w:rsidR="00CE740B" w:rsidRPr="00181362" w:rsidRDefault="00CE740B" w:rsidP="00181362">
      <w:pPr>
        <w:pStyle w:val="ListParagraph"/>
        <w:numPr>
          <w:ilvl w:val="0"/>
          <w:numId w:val="43"/>
        </w:numPr>
        <w:jc w:val="both"/>
        <w:rPr>
          <w:b/>
          <w:i/>
          <w:szCs w:val="24"/>
        </w:rPr>
      </w:pPr>
      <w:r w:rsidRPr="00181362">
        <w:rPr>
          <w:b/>
          <w:i/>
          <w:szCs w:val="24"/>
        </w:rPr>
        <w:t xml:space="preserve">What measures should be taken to strengthen the mandate, role and capacity of NHRIs in facilitating access to remedy for business-related human rights abuses? </w:t>
      </w:r>
    </w:p>
    <w:p w14:paraId="2E6AB838" w14:textId="77777777" w:rsidR="00181362" w:rsidRPr="00181362" w:rsidRDefault="00181362" w:rsidP="00181362">
      <w:pPr>
        <w:pStyle w:val="ListParagraph"/>
        <w:ind w:left="420"/>
        <w:jc w:val="both"/>
        <w:rPr>
          <w:b/>
          <w:i/>
          <w:szCs w:val="24"/>
        </w:rPr>
      </w:pPr>
    </w:p>
    <w:p w14:paraId="34978EDF" w14:textId="77777777" w:rsidR="00CE740B" w:rsidRDefault="00CE740B" w:rsidP="00D5214E">
      <w:pPr>
        <w:ind w:firstLine="720"/>
        <w:jc w:val="both"/>
        <w:rPr>
          <w:szCs w:val="24"/>
        </w:rPr>
      </w:pPr>
      <w:r w:rsidRPr="00BB6DB9">
        <w:rPr>
          <w:szCs w:val="24"/>
        </w:rPr>
        <w:t xml:space="preserve"> Building the staff’s capacity and equip with sustainable resources</w:t>
      </w:r>
    </w:p>
    <w:p w14:paraId="4DA565E7" w14:textId="77777777" w:rsidR="00181362" w:rsidRPr="00BB6DB9" w:rsidRDefault="00181362" w:rsidP="00D5214E">
      <w:pPr>
        <w:ind w:firstLine="720"/>
        <w:jc w:val="both"/>
        <w:rPr>
          <w:szCs w:val="24"/>
        </w:rPr>
      </w:pPr>
    </w:p>
    <w:p w14:paraId="3550E0B2" w14:textId="31937CDD" w:rsidR="00CE740B" w:rsidRPr="00181362" w:rsidRDefault="00CE740B" w:rsidP="00181362">
      <w:pPr>
        <w:pStyle w:val="ListParagraph"/>
        <w:numPr>
          <w:ilvl w:val="0"/>
          <w:numId w:val="43"/>
        </w:numPr>
        <w:jc w:val="both"/>
        <w:rPr>
          <w:b/>
          <w:i/>
          <w:szCs w:val="24"/>
        </w:rPr>
      </w:pPr>
      <w:r w:rsidRPr="00181362">
        <w:rPr>
          <w:b/>
          <w:i/>
          <w:szCs w:val="24"/>
        </w:rPr>
        <w:lastRenderedPageBreak/>
        <w:t>How could NHRIs collaborate with regional and international human rights monitoring mechanisms (including the Universal Periodic Review) to facilitate access to remedy for business-related human rights abuses?</w:t>
      </w:r>
    </w:p>
    <w:p w14:paraId="1C7D1AE0" w14:textId="77777777" w:rsidR="00181362" w:rsidRPr="00181362" w:rsidRDefault="00181362" w:rsidP="00181362">
      <w:pPr>
        <w:pStyle w:val="ListParagraph"/>
        <w:ind w:left="420"/>
        <w:jc w:val="both"/>
        <w:rPr>
          <w:b/>
          <w:i/>
          <w:szCs w:val="24"/>
        </w:rPr>
      </w:pPr>
    </w:p>
    <w:p w14:paraId="60B91C5E" w14:textId="77777777" w:rsidR="00C704AF" w:rsidRDefault="00CC7CE0" w:rsidP="002762E6">
      <w:pPr>
        <w:jc w:val="both"/>
        <w:rPr>
          <w:szCs w:val="24"/>
        </w:rPr>
      </w:pPr>
      <w:r w:rsidRPr="00BB6DB9">
        <w:rPr>
          <w:szCs w:val="24"/>
        </w:rPr>
        <w:t>Samoa NHRI produces annual state of human rights report to Parliament on the status of human rights in that year. When we are due to provide alternative reporting to international human rights monitoring mechanisms we also include these issues (main ones) in our report. So far, the HR monitoring mechanisms (e.g UPR, CEDAW Committee, CRC committee) have picked u</w:t>
      </w:r>
      <w:r>
        <w:rPr>
          <w:szCs w:val="24"/>
        </w:rPr>
        <w:t>p our reports and recommendations have raised them to our Govt for action.</w:t>
      </w:r>
    </w:p>
    <w:p w14:paraId="08A0AB33" w14:textId="77777777" w:rsidR="00C704AF" w:rsidRDefault="00C704AF" w:rsidP="002762E6">
      <w:pPr>
        <w:jc w:val="both"/>
        <w:rPr>
          <w:szCs w:val="24"/>
        </w:rPr>
      </w:pPr>
    </w:p>
    <w:p w14:paraId="277E4845" w14:textId="77777777" w:rsidR="00C704AF" w:rsidRDefault="00C704AF" w:rsidP="002762E6">
      <w:pPr>
        <w:jc w:val="both"/>
        <w:rPr>
          <w:szCs w:val="24"/>
        </w:rPr>
      </w:pPr>
    </w:p>
    <w:p w14:paraId="19824F16" w14:textId="77777777" w:rsidR="002762E6" w:rsidRPr="002762E6" w:rsidRDefault="002762E6" w:rsidP="002762E6">
      <w:pPr>
        <w:jc w:val="both"/>
        <w:rPr>
          <w:szCs w:val="24"/>
        </w:rPr>
      </w:pPr>
    </w:p>
    <w:p w14:paraId="3720BAC9" w14:textId="77777777" w:rsidR="00CC090B" w:rsidRPr="00332F12" w:rsidRDefault="00CC090B" w:rsidP="002762E6">
      <w:pPr>
        <w:jc w:val="both"/>
        <w:rPr>
          <w:szCs w:val="24"/>
        </w:rPr>
      </w:pPr>
    </w:p>
    <w:sectPr w:rsidR="00CC090B" w:rsidRPr="00332F12" w:rsidSect="003A402D">
      <w:type w:val="continuous"/>
      <w:pgSz w:w="12240" w:h="15840" w:code="1"/>
      <w:pgMar w:top="1440" w:right="1350" w:bottom="1440" w:left="2016" w:header="432" w:footer="86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8BBDFF" w14:textId="77777777" w:rsidR="00DD2E77" w:rsidRDefault="00DD2E77">
      <w:r>
        <w:separator/>
      </w:r>
    </w:p>
  </w:endnote>
  <w:endnote w:type="continuationSeparator" w:id="0">
    <w:p w14:paraId="5DA8765D" w14:textId="77777777" w:rsidR="00DD2E77" w:rsidRDefault="00DD2E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omic Sans MS">
    <w:panose1 w:val="030F0702030302020204"/>
    <w:charset w:val="00"/>
    <w:family w:val="script"/>
    <w:pitch w:val="variable"/>
    <w:sig w:usb0="00000287" w:usb1="40000013"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G Omega">
    <w:altName w:val="Candara"/>
    <w:charset w:val="00"/>
    <w:family w:val="swiss"/>
    <w:notTrueType/>
    <w:pitch w:val="variable"/>
    <w:sig w:usb0="00000003" w:usb1="00000000" w:usb2="00000000" w:usb3="00000000" w:csb0="00000001" w:csb1="00000000"/>
  </w:font>
  <w:font w:name="Monotype Corsiva">
    <w:altName w:val="Brush Script MT"/>
    <w:charset w:val="00"/>
    <w:family w:val="script"/>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6CB1E0" w14:textId="77777777" w:rsidR="00CA3660" w:rsidRDefault="00F31DF5">
    <w:pPr>
      <w:pStyle w:val="Footer"/>
      <w:jc w:val="center"/>
      <w:rPr>
        <w:b/>
        <w:bCs/>
        <w:i/>
        <w:iCs/>
        <w:sz w:val="17"/>
      </w:rPr>
    </w:pPr>
    <w:r>
      <w:rPr>
        <w:bCs/>
        <w:iCs/>
        <w:noProof/>
        <w:sz w:val="17"/>
      </w:rPr>
      <w:pict w14:anchorId="5A8CE7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7.5pt" o:hrpct="0" o:hralign="center" o:hr="t">
          <v:imagedata r:id="rId1" o:title="BD10256_"/>
        </v:shape>
      </w:pict>
    </w:r>
  </w:p>
  <w:p w14:paraId="2CF0C40E" w14:textId="77777777" w:rsidR="00CA3660" w:rsidRPr="00CA3660" w:rsidRDefault="00CA3660">
    <w:pPr>
      <w:pStyle w:val="Footer"/>
      <w:jc w:val="center"/>
      <w:rPr>
        <w:rFonts w:ascii="Arial" w:hAnsi="Arial" w:cs="Arial"/>
        <w:bCs/>
        <w:iCs/>
        <w:sz w:val="16"/>
        <w:szCs w:val="16"/>
      </w:rPr>
    </w:pPr>
    <w:r w:rsidRPr="00CA3660">
      <w:rPr>
        <w:rFonts w:ascii="Arial" w:hAnsi="Arial" w:cs="Arial"/>
        <w:iCs/>
        <w:sz w:val="16"/>
        <w:szCs w:val="16"/>
      </w:rPr>
      <w:t>Central Bank Building, Level 5, PO Box 3036, Apia, Samoa.  Telephone: (685) 25 394 Fax: (685) 21 86</w:t>
    </w:r>
    <w:r w:rsidR="004407B7">
      <w:rPr>
        <w:rFonts w:ascii="Arial" w:hAnsi="Arial" w:cs="Arial"/>
        <w:iCs/>
        <w:sz w:val="16"/>
        <w:szCs w:val="16"/>
      </w:rPr>
      <w:t>2</w:t>
    </w:r>
  </w:p>
  <w:p w14:paraId="2B9E1338" w14:textId="77777777" w:rsidR="002751CC" w:rsidRPr="00CA3660" w:rsidRDefault="002751CC">
    <w:pPr>
      <w:pStyle w:val="Footer"/>
      <w:jc w:val="center"/>
      <w:rPr>
        <w:rFonts w:ascii="Arial" w:hAnsi="Arial" w:cs="Arial"/>
        <w:bCs/>
        <w:i/>
        <w:iCs/>
        <w:sz w:val="16"/>
        <w:szCs w:val="16"/>
      </w:rPr>
    </w:pPr>
    <w:r w:rsidRPr="00052FBC">
      <w:rPr>
        <w:rFonts w:ascii="Arial" w:hAnsi="Arial" w:cs="Arial"/>
        <w:b/>
        <w:bCs/>
        <w:iCs/>
        <w:color w:val="FF0000"/>
        <w:sz w:val="18"/>
        <w:szCs w:val="18"/>
      </w:rPr>
      <w:t>Email</w:t>
    </w:r>
    <w:r w:rsidRPr="00CA3660">
      <w:rPr>
        <w:rFonts w:ascii="Arial" w:hAnsi="Arial" w:cs="Arial"/>
        <w:b/>
        <w:bCs/>
        <w:sz w:val="18"/>
        <w:szCs w:val="18"/>
      </w:rPr>
      <w:t>:</w:t>
    </w:r>
    <w:hyperlink r:id="rId2" w:history="1">
      <w:r w:rsidR="00C76869" w:rsidRPr="00052FBC">
        <w:rPr>
          <w:rStyle w:val="Hyperlink"/>
          <w:rFonts w:ascii="Arial" w:hAnsi="Arial" w:cs="Arial"/>
          <w:b/>
          <w:bCs/>
          <w:iCs/>
          <w:color w:val="0070C0"/>
          <w:sz w:val="16"/>
          <w:szCs w:val="16"/>
          <w:u w:val="none"/>
        </w:rPr>
        <w:t>info@ombudsman.gov.ws</w:t>
      </w:r>
    </w:hyperlink>
    <w:r w:rsidR="00BC085D" w:rsidRPr="00CA3660">
      <w:rPr>
        <w:rFonts w:ascii="Arial" w:hAnsi="Arial" w:cs="Arial"/>
        <w:b/>
        <w:bCs/>
        <w:iCs/>
        <w:sz w:val="16"/>
        <w:szCs w:val="16"/>
      </w:rPr>
      <w:t xml:space="preserve"> | </w:t>
    </w:r>
    <w:r w:rsidR="00BC085D" w:rsidRPr="00052FBC">
      <w:rPr>
        <w:rFonts w:ascii="Arial" w:hAnsi="Arial" w:cs="Arial"/>
        <w:b/>
        <w:bCs/>
        <w:iCs/>
        <w:color w:val="FF0000"/>
        <w:sz w:val="16"/>
        <w:szCs w:val="16"/>
      </w:rPr>
      <w:t>Website</w:t>
    </w:r>
    <w:r w:rsidR="00BC085D" w:rsidRPr="00CA3660">
      <w:rPr>
        <w:rFonts w:ascii="Arial" w:hAnsi="Arial" w:cs="Arial"/>
        <w:bCs/>
        <w:i/>
        <w:iCs/>
        <w:sz w:val="16"/>
        <w:szCs w:val="16"/>
      </w:rPr>
      <w:t xml:space="preserve">:  </w:t>
    </w:r>
    <w:r w:rsidR="00077BEC" w:rsidRPr="00052FBC">
      <w:rPr>
        <w:rFonts w:ascii="Arial" w:hAnsi="Arial" w:cs="Arial"/>
        <w:b/>
        <w:bCs/>
        <w:iCs/>
        <w:color w:val="00B050"/>
        <w:sz w:val="16"/>
        <w:szCs w:val="16"/>
      </w:rPr>
      <w:t>www.o</w:t>
    </w:r>
    <w:r w:rsidR="00BC085D" w:rsidRPr="00052FBC">
      <w:rPr>
        <w:rFonts w:ascii="Arial" w:hAnsi="Arial" w:cs="Arial"/>
        <w:b/>
        <w:bCs/>
        <w:iCs/>
        <w:color w:val="00B050"/>
        <w:sz w:val="16"/>
        <w:szCs w:val="16"/>
      </w:rPr>
      <w:t>mbudsman.gov.ws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38C388" w14:textId="77777777" w:rsidR="00DD2E77" w:rsidRDefault="00DD2E77">
      <w:r>
        <w:separator/>
      </w:r>
    </w:p>
  </w:footnote>
  <w:footnote w:type="continuationSeparator" w:id="0">
    <w:p w14:paraId="6CF701FA" w14:textId="77777777" w:rsidR="00DD2E77" w:rsidRDefault="00DD2E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2E2DD0" w14:textId="77777777" w:rsidR="002751CC" w:rsidRDefault="00CE380B">
    <w:pPr>
      <w:pStyle w:val="Header"/>
      <w:framePr w:wrap="around" w:vAnchor="text" w:hAnchor="margin" w:xAlign="right" w:y="1"/>
      <w:rPr>
        <w:rStyle w:val="PageNumber"/>
      </w:rPr>
    </w:pPr>
    <w:r>
      <w:rPr>
        <w:rStyle w:val="PageNumber"/>
      </w:rPr>
      <w:fldChar w:fldCharType="begin"/>
    </w:r>
    <w:r w:rsidR="002751CC">
      <w:rPr>
        <w:rStyle w:val="PageNumber"/>
      </w:rPr>
      <w:instrText xml:space="preserve">PAGE  </w:instrText>
    </w:r>
    <w:r>
      <w:rPr>
        <w:rStyle w:val="PageNumber"/>
      </w:rPr>
      <w:fldChar w:fldCharType="end"/>
    </w:r>
  </w:p>
  <w:p w14:paraId="2CA072B5" w14:textId="77777777" w:rsidR="002751CC" w:rsidRDefault="002751CC">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D3CF1D" w14:textId="0F28A5DA" w:rsidR="002751CC" w:rsidRDefault="00CE380B">
    <w:pPr>
      <w:pStyle w:val="Header"/>
      <w:framePr w:wrap="around" w:vAnchor="text" w:hAnchor="margin" w:xAlign="right" w:y="1"/>
      <w:rPr>
        <w:rStyle w:val="PageNumber"/>
      </w:rPr>
    </w:pPr>
    <w:r>
      <w:rPr>
        <w:rStyle w:val="PageNumber"/>
      </w:rPr>
      <w:fldChar w:fldCharType="begin"/>
    </w:r>
    <w:r w:rsidR="002751CC">
      <w:rPr>
        <w:rStyle w:val="PageNumber"/>
      </w:rPr>
      <w:instrText xml:space="preserve">PAGE  </w:instrText>
    </w:r>
    <w:r>
      <w:rPr>
        <w:rStyle w:val="PageNumber"/>
      </w:rPr>
      <w:fldChar w:fldCharType="separate"/>
    </w:r>
    <w:r w:rsidR="008F681B">
      <w:rPr>
        <w:rStyle w:val="PageNumber"/>
        <w:noProof/>
      </w:rPr>
      <w:t>6</w:t>
    </w:r>
    <w:r>
      <w:rPr>
        <w:rStyle w:val="PageNumber"/>
      </w:rPr>
      <w:fldChar w:fldCharType="end"/>
    </w:r>
  </w:p>
  <w:p w14:paraId="1FBD7290" w14:textId="77777777" w:rsidR="002751CC" w:rsidRDefault="002751CC" w:rsidP="003A4E1C">
    <w:pP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442CC"/>
    <w:multiLevelType w:val="hybridMultilevel"/>
    <w:tmpl w:val="ADF2CA1A"/>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1" w15:restartNumberingAfterBreak="0">
    <w:nsid w:val="068B245F"/>
    <w:multiLevelType w:val="hybridMultilevel"/>
    <w:tmpl w:val="3DF09F28"/>
    <w:lvl w:ilvl="0" w:tplc="8208CA58">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7DF19F1"/>
    <w:multiLevelType w:val="hybridMultilevel"/>
    <w:tmpl w:val="CDBEA7BE"/>
    <w:lvl w:ilvl="0" w:tplc="FFFFFFFF">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 w15:restartNumberingAfterBreak="0">
    <w:nsid w:val="0B9A4066"/>
    <w:multiLevelType w:val="singleLevel"/>
    <w:tmpl w:val="A5F64726"/>
    <w:lvl w:ilvl="0">
      <w:start w:val="1"/>
      <w:numFmt w:val="decimal"/>
      <w:lvlText w:val="%1."/>
      <w:lvlJc w:val="left"/>
      <w:pPr>
        <w:tabs>
          <w:tab w:val="num" w:pos="720"/>
        </w:tabs>
        <w:ind w:left="720" w:hanging="720"/>
      </w:pPr>
      <w:rPr>
        <w:rFonts w:hint="default"/>
      </w:rPr>
    </w:lvl>
  </w:abstractNum>
  <w:abstractNum w:abstractNumId="4" w15:restartNumberingAfterBreak="0">
    <w:nsid w:val="0C2E6BAD"/>
    <w:multiLevelType w:val="singleLevel"/>
    <w:tmpl w:val="1390E572"/>
    <w:lvl w:ilvl="0">
      <w:start w:val="1"/>
      <w:numFmt w:val="upperRoman"/>
      <w:lvlText w:val="%1."/>
      <w:lvlJc w:val="left"/>
      <w:pPr>
        <w:tabs>
          <w:tab w:val="num" w:pos="720"/>
        </w:tabs>
        <w:ind w:left="720" w:hanging="720"/>
      </w:pPr>
      <w:rPr>
        <w:rFonts w:hint="default"/>
      </w:rPr>
    </w:lvl>
  </w:abstractNum>
  <w:abstractNum w:abstractNumId="5" w15:restartNumberingAfterBreak="0">
    <w:nsid w:val="0CB95771"/>
    <w:multiLevelType w:val="singleLevel"/>
    <w:tmpl w:val="A5F64726"/>
    <w:lvl w:ilvl="0">
      <w:start w:val="1"/>
      <w:numFmt w:val="decimal"/>
      <w:lvlText w:val="%1."/>
      <w:lvlJc w:val="left"/>
      <w:pPr>
        <w:tabs>
          <w:tab w:val="num" w:pos="720"/>
        </w:tabs>
        <w:ind w:left="720" w:hanging="720"/>
      </w:pPr>
      <w:rPr>
        <w:rFonts w:hint="default"/>
      </w:rPr>
    </w:lvl>
  </w:abstractNum>
  <w:abstractNum w:abstractNumId="6" w15:restartNumberingAfterBreak="0">
    <w:nsid w:val="13444EEB"/>
    <w:multiLevelType w:val="singleLevel"/>
    <w:tmpl w:val="A5F64726"/>
    <w:lvl w:ilvl="0">
      <w:start w:val="1"/>
      <w:numFmt w:val="decimal"/>
      <w:lvlText w:val="%1."/>
      <w:lvlJc w:val="left"/>
      <w:pPr>
        <w:tabs>
          <w:tab w:val="num" w:pos="720"/>
        </w:tabs>
        <w:ind w:left="720" w:hanging="720"/>
      </w:pPr>
      <w:rPr>
        <w:rFonts w:hint="default"/>
      </w:rPr>
    </w:lvl>
  </w:abstractNum>
  <w:abstractNum w:abstractNumId="7" w15:restartNumberingAfterBreak="0">
    <w:nsid w:val="144D789D"/>
    <w:multiLevelType w:val="hybridMultilevel"/>
    <w:tmpl w:val="465ED0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701AB1"/>
    <w:multiLevelType w:val="singleLevel"/>
    <w:tmpl w:val="A5F64726"/>
    <w:lvl w:ilvl="0">
      <w:start w:val="1"/>
      <w:numFmt w:val="decimal"/>
      <w:lvlText w:val="%1."/>
      <w:lvlJc w:val="left"/>
      <w:pPr>
        <w:tabs>
          <w:tab w:val="num" w:pos="720"/>
        </w:tabs>
        <w:ind w:left="720" w:hanging="720"/>
      </w:pPr>
      <w:rPr>
        <w:rFonts w:hint="default"/>
      </w:rPr>
    </w:lvl>
  </w:abstractNum>
  <w:abstractNum w:abstractNumId="9" w15:restartNumberingAfterBreak="0">
    <w:nsid w:val="198E1312"/>
    <w:multiLevelType w:val="singleLevel"/>
    <w:tmpl w:val="A5F64726"/>
    <w:lvl w:ilvl="0">
      <w:start w:val="1"/>
      <w:numFmt w:val="decimal"/>
      <w:lvlText w:val="%1."/>
      <w:lvlJc w:val="left"/>
      <w:pPr>
        <w:tabs>
          <w:tab w:val="num" w:pos="720"/>
        </w:tabs>
        <w:ind w:left="720" w:hanging="720"/>
      </w:pPr>
      <w:rPr>
        <w:rFonts w:hint="default"/>
      </w:rPr>
    </w:lvl>
  </w:abstractNum>
  <w:abstractNum w:abstractNumId="10" w15:restartNumberingAfterBreak="0">
    <w:nsid w:val="1C1503B9"/>
    <w:multiLevelType w:val="hybridMultilevel"/>
    <w:tmpl w:val="2B84CDDE"/>
    <w:lvl w:ilvl="0" w:tplc="9010233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CB9226C"/>
    <w:multiLevelType w:val="singleLevel"/>
    <w:tmpl w:val="A328A6B4"/>
    <w:lvl w:ilvl="0">
      <w:start w:val="1"/>
      <w:numFmt w:val="upperRoman"/>
      <w:lvlText w:val="%1."/>
      <w:lvlJc w:val="left"/>
      <w:pPr>
        <w:tabs>
          <w:tab w:val="num" w:pos="720"/>
        </w:tabs>
        <w:ind w:left="720" w:hanging="720"/>
      </w:pPr>
      <w:rPr>
        <w:rFonts w:hint="default"/>
      </w:rPr>
    </w:lvl>
  </w:abstractNum>
  <w:abstractNum w:abstractNumId="12" w15:restartNumberingAfterBreak="0">
    <w:nsid w:val="1D5C0FB3"/>
    <w:multiLevelType w:val="singleLevel"/>
    <w:tmpl w:val="15BEA18E"/>
    <w:lvl w:ilvl="0">
      <w:start w:val="1"/>
      <w:numFmt w:val="decimal"/>
      <w:lvlText w:val="%1."/>
      <w:lvlJc w:val="left"/>
      <w:pPr>
        <w:tabs>
          <w:tab w:val="num" w:pos="720"/>
        </w:tabs>
        <w:ind w:left="720" w:hanging="1080"/>
      </w:pPr>
      <w:rPr>
        <w:rFonts w:hint="default"/>
      </w:rPr>
    </w:lvl>
  </w:abstractNum>
  <w:abstractNum w:abstractNumId="13" w15:restartNumberingAfterBreak="0">
    <w:nsid w:val="1E1B1DB5"/>
    <w:multiLevelType w:val="singleLevel"/>
    <w:tmpl w:val="A5F64726"/>
    <w:lvl w:ilvl="0">
      <w:start w:val="1"/>
      <w:numFmt w:val="decimal"/>
      <w:lvlText w:val="%1."/>
      <w:lvlJc w:val="left"/>
      <w:pPr>
        <w:tabs>
          <w:tab w:val="num" w:pos="720"/>
        </w:tabs>
        <w:ind w:left="720" w:hanging="720"/>
      </w:pPr>
      <w:rPr>
        <w:rFonts w:hint="default"/>
      </w:rPr>
    </w:lvl>
  </w:abstractNum>
  <w:abstractNum w:abstractNumId="14" w15:restartNumberingAfterBreak="0">
    <w:nsid w:val="1FF35DCA"/>
    <w:multiLevelType w:val="singleLevel"/>
    <w:tmpl w:val="A5040556"/>
    <w:lvl w:ilvl="0">
      <w:start w:val="1"/>
      <w:numFmt w:val="upperRoman"/>
      <w:lvlText w:val="%1."/>
      <w:lvlJc w:val="left"/>
      <w:pPr>
        <w:tabs>
          <w:tab w:val="num" w:pos="720"/>
        </w:tabs>
        <w:ind w:left="720" w:hanging="720"/>
      </w:pPr>
      <w:rPr>
        <w:rFonts w:hint="default"/>
      </w:rPr>
    </w:lvl>
  </w:abstractNum>
  <w:abstractNum w:abstractNumId="15" w15:restartNumberingAfterBreak="0">
    <w:nsid w:val="23D60D7D"/>
    <w:multiLevelType w:val="hybridMultilevel"/>
    <w:tmpl w:val="041CE7AE"/>
    <w:lvl w:ilvl="0" w:tplc="19041FC4">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27035889"/>
    <w:multiLevelType w:val="singleLevel"/>
    <w:tmpl w:val="A5F64726"/>
    <w:lvl w:ilvl="0">
      <w:start w:val="1"/>
      <w:numFmt w:val="decimal"/>
      <w:lvlText w:val="%1."/>
      <w:lvlJc w:val="left"/>
      <w:pPr>
        <w:tabs>
          <w:tab w:val="num" w:pos="720"/>
        </w:tabs>
        <w:ind w:left="720" w:hanging="720"/>
      </w:pPr>
      <w:rPr>
        <w:rFonts w:hint="default"/>
      </w:rPr>
    </w:lvl>
  </w:abstractNum>
  <w:abstractNum w:abstractNumId="17" w15:restartNumberingAfterBreak="0">
    <w:nsid w:val="27FE79DC"/>
    <w:multiLevelType w:val="multilevel"/>
    <w:tmpl w:val="90047792"/>
    <w:lvl w:ilvl="0">
      <w:start w:val="1"/>
      <w:numFmt w:val="decimal"/>
      <w:lvlText w:val="%1.0"/>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200" w:hanging="1440"/>
      </w:pPr>
      <w:rPr>
        <w:rFonts w:hint="default"/>
        <w:b/>
      </w:rPr>
    </w:lvl>
  </w:abstractNum>
  <w:abstractNum w:abstractNumId="18" w15:restartNumberingAfterBreak="0">
    <w:nsid w:val="28EE5B80"/>
    <w:multiLevelType w:val="hybridMultilevel"/>
    <w:tmpl w:val="2FC2AC76"/>
    <w:lvl w:ilvl="0" w:tplc="BCF82428">
      <w:start w:val="1"/>
      <w:numFmt w:val="lowerRoman"/>
      <w:lvlText w:val="(%1)"/>
      <w:lvlJc w:val="left"/>
      <w:pPr>
        <w:ind w:left="1287" w:hanging="72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2B2E4C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2CFA3884"/>
    <w:multiLevelType w:val="hybridMultilevel"/>
    <w:tmpl w:val="078E4C88"/>
    <w:lvl w:ilvl="0" w:tplc="A7A29CF6">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2E360680"/>
    <w:multiLevelType w:val="singleLevel"/>
    <w:tmpl w:val="A5F64726"/>
    <w:lvl w:ilvl="0">
      <w:start w:val="1"/>
      <w:numFmt w:val="decimal"/>
      <w:lvlText w:val="%1."/>
      <w:lvlJc w:val="left"/>
      <w:pPr>
        <w:tabs>
          <w:tab w:val="num" w:pos="720"/>
        </w:tabs>
        <w:ind w:left="720" w:hanging="720"/>
      </w:pPr>
      <w:rPr>
        <w:rFonts w:hint="default"/>
      </w:rPr>
    </w:lvl>
  </w:abstractNum>
  <w:abstractNum w:abstractNumId="22" w15:restartNumberingAfterBreak="0">
    <w:nsid w:val="35EC6806"/>
    <w:multiLevelType w:val="singleLevel"/>
    <w:tmpl w:val="A5F64726"/>
    <w:lvl w:ilvl="0">
      <w:start w:val="1"/>
      <w:numFmt w:val="decimal"/>
      <w:lvlText w:val="%1."/>
      <w:lvlJc w:val="left"/>
      <w:pPr>
        <w:tabs>
          <w:tab w:val="num" w:pos="720"/>
        </w:tabs>
        <w:ind w:left="720" w:hanging="720"/>
      </w:pPr>
      <w:rPr>
        <w:rFonts w:hint="default"/>
      </w:rPr>
    </w:lvl>
  </w:abstractNum>
  <w:abstractNum w:abstractNumId="23" w15:restartNumberingAfterBreak="0">
    <w:nsid w:val="3776758D"/>
    <w:multiLevelType w:val="hybridMultilevel"/>
    <w:tmpl w:val="D916D168"/>
    <w:lvl w:ilvl="0" w:tplc="FFFFFFFF">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4" w15:restartNumberingAfterBreak="0">
    <w:nsid w:val="3E3251A5"/>
    <w:multiLevelType w:val="hybridMultilevel"/>
    <w:tmpl w:val="875A002C"/>
    <w:lvl w:ilvl="0" w:tplc="7F4C03D6">
      <w:start w:val="1"/>
      <w:numFmt w:val="lowerLetter"/>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3E34077E"/>
    <w:multiLevelType w:val="singleLevel"/>
    <w:tmpl w:val="A5F64726"/>
    <w:lvl w:ilvl="0">
      <w:start w:val="1"/>
      <w:numFmt w:val="decimal"/>
      <w:lvlText w:val="%1."/>
      <w:lvlJc w:val="left"/>
      <w:pPr>
        <w:tabs>
          <w:tab w:val="num" w:pos="720"/>
        </w:tabs>
        <w:ind w:left="720" w:hanging="720"/>
      </w:pPr>
      <w:rPr>
        <w:rFonts w:hint="default"/>
      </w:rPr>
    </w:lvl>
  </w:abstractNum>
  <w:abstractNum w:abstractNumId="26" w15:restartNumberingAfterBreak="0">
    <w:nsid w:val="41551F81"/>
    <w:multiLevelType w:val="multilevel"/>
    <w:tmpl w:val="B5DE8D66"/>
    <w:lvl w:ilvl="0">
      <w:start w:val="3"/>
      <w:numFmt w:val="decimal"/>
      <w:lvlText w:val="%1.0"/>
      <w:lvlJc w:val="left"/>
      <w:pPr>
        <w:ind w:left="927" w:hanging="360"/>
      </w:pPr>
      <w:rPr>
        <w:rFonts w:hint="default"/>
        <w:b/>
      </w:rPr>
    </w:lvl>
    <w:lvl w:ilvl="1">
      <w:start w:val="1"/>
      <w:numFmt w:val="decimal"/>
      <w:lvlText w:val="%1.%2"/>
      <w:lvlJc w:val="left"/>
      <w:pPr>
        <w:ind w:left="1647" w:hanging="360"/>
      </w:pPr>
      <w:rPr>
        <w:rFonts w:hint="default"/>
        <w:b/>
      </w:rPr>
    </w:lvl>
    <w:lvl w:ilvl="2">
      <w:start w:val="1"/>
      <w:numFmt w:val="decimal"/>
      <w:lvlText w:val="%1.%2.%3"/>
      <w:lvlJc w:val="left"/>
      <w:pPr>
        <w:ind w:left="2727" w:hanging="720"/>
      </w:pPr>
      <w:rPr>
        <w:rFonts w:hint="default"/>
        <w:b/>
      </w:rPr>
    </w:lvl>
    <w:lvl w:ilvl="3">
      <w:start w:val="1"/>
      <w:numFmt w:val="decimal"/>
      <w:lvlText w:val="%1.%2.%3.%4"/>
      <w:lvlJc w:val="left"/>
      <w:pPr>
        <w:ind w:left="3447" w:hanging="720"/>
      </w:pPr>
      <w:rPr>
        <w:rFonts w:hint="default"/>
        <w:b/>
      </w:rPr>
    </w:lvl>
    <w:lvl w:ilvl="4">
      <w:start w:val="1"/>
      <w:numFmt w:val="decimal"/>
      <w:lvlText w:val="%1.%2.%3.%4.%5"/>
      <w:lvlJc w:val="left"/>
      <w:pPr>
        <w:ind w:left="4527" w:hanging="1080"/>
      </w:pPr>
      <w:rPr>
        <w:rFonts w:hint="default"/>
        <w:b/>
      </w:rPr>
    </w:lvl>
    <w:lvl w:ilvl="5">
      <w:start w:val="1"/>
      <w:numFmt w:val="decimal"/>
      <w:lvlText w:val="%1.%2.%3.%4.%5.%6"/>
      <w:lvlJc w:val="left"/>
      <w:pPr>
        <w:ind w:left="5247" w:hanging="1080"/>
      </w:pPr>
      <w:rPr>
        <w:rFonts w:hint="default"/>
        <w:b/>
      </w:rPr>
    </w:lvl>
    <w:lvl w:ilvl="6">
      <w:start w:val="1"/>
      <w:numFmt w:val="decimal"/>
      <w:lvlText w:val="%1.%2.%3.%4.%5.%6.%7"/>
      <w:lvlJc w:val="left"/>
      <w:pPr>
        <w:ind w:left="6327" w:hanging="1440"/>
      </w:pPr>
      <w:rPr>
        <w:rFonts w:hint="default"/>
        <w:b/>
      </w:rPr>
    </w:lvl>
    <w:lvl w:ilvl="7">
      <w:start w:val="1"/>
      <w:numFmt w:val="decimal"/>
      <w:lvlText w:val="%1.%2.%3.%4.%5.%6.%7.%8"/>
      <w:lvlJc w:val="left"/>
      <w:pPr>
        <w:ind w:left="7047" w:hanging="1440"/>
      </w:pPr>
      <w:rPr>
        <w:rFonts w:hint="default"/>
        <w:b/>
      </w:rPr>
    </w:lvl>
    <w:lvl w:ilvl="8">
      <w:start w:val="1"/>
      <w:numFmt w:val="decimal"/>
      <w:lvlText w:val="%1.%2.%3.%4.%5.%6.%7.%8.%9"/>
      <w:lvlJc w:val="left"/>
      <w:pPr>
        <w:ind w:left="8127" w:hanging="1800"/>
      </w:pPr>
      <w:rPr>
        <w:rFonts w:hint="default"/>
        <w:b/>
      </w:rPr>
    </w:lvl>
  </w:abstractNum>
  <w:abstractNum w:abstractNumId="27" w15:restartNumberingAfterBreak="0">
    <w:nsid w:val="4A3A44CC"/>
    <w:multiLevelType w:val="hybridMultilevel"/>
    <w:tmpl w:val="FFC48D9E"/>
    <w:lvl w:ilvl="0" w:tplc="37E0F490">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4DF2798D"/>
    <w:multiLevelType w:val="hybridMultilevel"/>
    <w:tmpl w:val="A4A24A8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9" w15:restartNumberingAfterBreak="0">
    <w:nsid w:val="526B2BF6"/>
    <w:multiLevelType w:val="hybridMultilevel"/>
    <w:tmpl w:val="4A642BEE"/>
    <w:lvl w:ilvl="0" w:tplc="3E78DB1C">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15:restartNumberingAfterBreak="0">
    <w:nsid w:val="5B047F32"/>
    <w:multiLevelType w:val="singleLevel"/>
    <w:tmpl w:val="F672F3D0"/>
    <w:lvl w:ilvl="0">
      <w:start w:val="1"/>
      <w:numFmt w:val="decimal"/>
      <w:lvlText w:val="%1."/>
      <w:lvlJc w:val="left"/>
      <w:pPr>
        <w:tabs>
          <w:tab w:val="num" w:pos="720"/>
        </w:tabs>
        <w:ind w:left="720" w:hanging="720"/>
      </w:pPr>
      <w:rPr>
        <w:rFonts w:hint="default"/>
      </w:rPr>
    </w:lvl>
  </w:abstractNum>
  <w:abstractNum w:abstractNumId="31" w15:restartNumberingAfterBreak="0">
    <w:nsid w:val="5B412441"/>
    <w:multiLevelType w:val="singleLevel"/>
    <w:tmpl w:val="0EE016A0"/>
    <w:lvl w:ilvl="0">
      <w:start w:val="1"/>
      <w:numFmt w:val="upperRoman"/>
      <w:lvlText w:val="%1."/>
      <w:lvlJc w:val="left"/>
      <w:pPr>
        <w:tabs>
          <w:tab w:val="num" w:pos="720"/>
        </w:tabs>
        <w:ind w:left="720" w:hanging="720"/>
      </w:pPr>
      <w:rPr>
        <w:rFonts w:hint="default"/>
      </w:rPr>
    </w:lvl>
  </w:abstractNum>
  <w:abstractNum w:abstractNumId="32" w15:restartNumberingAfterBreak="0">
    <w:nsid w:val="5D4B62A7"/>
    <w:multiLevelType w:val="singleLevel"/>
    <w:tmpl w:val="C498A45A"/>
    <w:lvl w:ilvl="0">
      <w:start w:val="1"/>
      <w:numFmt w:val="decimal"/>
      <w:lvlText w:val="%1."/>
      <w:lvlJc w:val="left"/>
      <w:pPr>
        <w:tabs>
          <w:tab w:val="num" w:pos="1440"/>
        </w:tabs>
        <w:ind w:left="1440" w:hanging="720"/>
      </w:pPr>
      <w:rPr>
        <w:rFonts w:hint="default"/>
      </w:rPr>
    </w:lvl>
  </w:abstractNum>
  <w:abstractNum w:abstractNumId="33" w15:restartNumberingAfterBreak="0">
    <w:nsid w:val="5D891C8A"/>
    <w:multiLevelType w:val="singleLevel"/>
    <w:tmpl w:val="A5F64726"/>
    <w:lvl w:ilvl="0">
      <w:start w:val="1"/>
      <w:numFmt w:val="decimal"/>
      <w:lvlText w:val="%1."/>
      <w:lvlJc w:val="left"/>
      <w:pPr>
        <w:tabs>
          <w:tab w:val="num" w:pos="720"/>
        </w:tabs>
        <w:ind w:left="720" w:hanging="720"/>
      </w:pPr>
      <w:rPr>
        <w:rFonts w:hint="default"/>
      </w:rPr>
    </w:lvl>
  </w:abstractNum>
  <w:abstractNum w:abstractNumId="34" w15:restartNumberingAfterBreak="0">
    <w:nsid w:val="642E7F37"/>
    <w:multiLevelType w:val="hybridMultilevel"/>
    <w:tmpl w:val="82126C80"/>
    <w:lvl w:ilvl="0" w:tplc="2264CAF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15:restartNumberingAfterBreak="0">
    <w:nsid w:val="6CEA2950"/>
    <w:multiLevelType w:val="singleLevel"/>
    <w:tmpl w:val="A5F64726"/>
    <w:lvl w:ilvl="0">
      <w:start w:val="1"/>
      <w:numFmt w:val="decimal"/>
      <w:lvlText w:val="%1."/>
      <w:lvlJc w:val="left"/>
      <w:pPr>
        <w:tabs>
          <w:tab w:val="num" w:pos="720"/>
        </w:tabs>
        <w:ind w:left="720" w:hanging="720"/>
      </w:pPr>
      <w:rPr>
        <w:rFonts w:hint="default"/>
      </w:rPr>
    </w:lvl>
  </w:abstractNum>
  <w:abstractNum w:abstractNumId="36" w15:restartNumberingAfterBreak="0">
    <w:nsid w:val="732B7D62"/>
    <w:multiLevelType w:val="singleLevel"/>
    <w:tmpl w:val="A5F64726"/>
    <w:lvl w:ilvl="0">
      <w:start w:val="1"/>
      <w:numFmt w:val="decimal"/>
      <w:lvlText w:val="%1."/>
      <w:lvlJc w:val="left"/>
      <w:pPr>
        <w:tabs>
          <w:tab w:val="num" w:pos="720"/>
        </w:tabs>
        <w:ind w:left="720" w:hanging="720"/>
      </w:pPr>
      <w:rPr>
        <w:rFonts w:hint="default"/>
      </w:rPr>
    </w:lvl>
  </w:abstractNum>
  <w:abstractNum w:abstractNumId="37" w15:restartNumberingAfterBreak="0">
    <w:nsid w:val="73DA5440"/>
    <w:multiLevelType w:val="singleLevel"/>
    <w:tmpl w:val="BAF283A0"/>
    <w:lvl w:ilvl="0">
      <w:start w:val="1"/>
      <w:numFmt w:val="decimal"/>
      <w:lvlText w:val="%1."/>
      <w:lvlJc w:val="left"/>
      <w:pPr>
        <w:tabs>
          <w:tab w:val="num" w:pos="720"/>
        </w:tabs>
        <w:ind w:left="720" w:hanging="720"/>
      </w:pPr>
      <w:rPr>
        <w:rFonts w:hint="default"/>
      </w:rPr>
    </w:lvl>
  </w:abstractNum>
  <w:abstractNum w:abstractNumId="38" w15:restartNumberingAfterBreak="0">
    <w:nsid w:val="753257E5"/>
    <w:multiLevelType w:val="hybridMultilevel"/>
    <w:tmpl w:val="6F90674E"/>
    <w:lvl w:ilvl="0" w:tplc="FFFFFFFF">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9" w15:restartNumberingAfterBreak="0">
    <w:nsid w:val="79D52425"/>
    <w:multiLevelType w:val="singleLevel"/>
    <w:tmpl w:val="8C16D48E"/>
    <w:lvl w:ilvl="0">
      <w:start w:val="1"/>
      <w:numFmt w:val="decimal"/>
      <w:lvlText w:val="%1."/>
      <w:lvlJc w:val="left"/>
      <w:pPr>
        <w:tabs>
          <w:tab w:val="num" w:pos="720"/>
        </w:tabs>
        <w:ind w:left="720" w:hanging="720"/>
      </w:pPr>
      <w:rPr>
        <w:rFonts w:hint="default"/>
      </w:rPr>
    </w:lvl>
  </w:abstractNum>
  <w:abstractNum w:abstractNumId="40" w15:restartNumberingAfterBreak="0">
    <w:nsid w:val="7D7119FC"/>
    <w:multiLevelType w:val="hybridMultilevel"/>
    <w:tmpl w:val="D9985178"/>
    <w:lvl w:ilvl="0" w:tplc="712C20BA">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1" w15:restartNumberingAfterBreak="0">
    <w:nsid w:val="7E5F4A6B"/>
    <w:multiLevelType w:val="hybridMultilevel"/>
    <w:tmpl w:val="749879BC"/>
    <w:lvl w:ilvl="0" w:tplc="FFFFFFFF">
      <w:start w:val="1"/>
      <w:numFmt w:val="upp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2" w15:restartNumberingAfterBreak="0">
    <w:nsid w:val="7F5000CB"/>
    <w:multiLevelType w:val="hybridMultilevel"/>
    <w:tmpl w:val="799A83AA"/>
    <w:lvl w:ilvl="0" w:tplc="8C146BB4">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2"/>
  </w:num>
  <w:num w:numId="2">
    <w:abstractNumId w:val="25"/>
  </w:num>
  <w:num w:numId="3">
    <w:abstractNumId w:val="6"/>
  </w:num>
  <w:num w:numId="4">
    <w:abstractNumId w:val="22"/>
  </w:num>
  <w:num w:numId="5">
    <w:abstractNumId w:val="16"/>
  </w:num>
  <w:num w:numId="6">
    <w:abstractNumId w:val="35"/>
  </w:num>
  <w:num w:numId="7">
    <w:abstractNumId w:val="21"/>
  </w:num>
  <w:num w:numId="8">
    <w:abstractNumId w:val="32"/>
  </w:num>
  <w:num w:numId="9">
    <w:abstractNumId w:val="8"/>
  </w:num>
  <w:num w:numId="10">
    <w:abstractNumId w:val="13"/>
  </w:num>
  <w:num w:numId="11">
    <w:abstractNumId w:val="3"/>
  </w:num>
  <w:num w:numId="12">
    <w:abstractNumId w:val="36"/>
  </w:num>
  <w:num w:numId="13">
    <w:abstractNumId w:val="33"/>
  </w:num>
  <w:num w:numId="14">
    <w:abstractNumId w:val="5"/>
  </w:num>
  <w:num w:numId="15">
    <w:abstractNumId w:val="9"/>
  </w:num>
  <w:num w:numId="16">
    <w:abstractNumId w:val="30"/>
  </w:num>
  <w:num w:numId="17">
    <w:abstractNumId w:val="11"/>
  </w:num>
  <w:num w:numId="18">
    <w:abstractNumId w:val="31"/>
  </w:num>
  <w:num w:numId="19">
    <w:abstractNumId w:val="14"/>
  </w:num>
  <w:num w:numId="20">
    <w:abstractNumId w:val="4"/>
  </w:num>
  <w:num w:numId="21">
    <w:abstractNumId w:val="39"/>
  </w:num>
  <w:num w:numId="22">
    <w:abstractNumId w:val="37"/>
  </w:num>
  <w:num w:numId="23">
    <w:abstractNumId w:val="19"/>
  </w:num>
  <w:num w:numId="24">
    <w:abstractNumId w:val="34"/>
  </w:num>
  <w:num w:numId="25">
    <w:abstractNumId w:val="15"/>
  </w:num>
  <w:num w:numId="26">
    <w:abstractNumId w:val="24"/>
  </w:num>
  <w:num w:numId="27">
    <w:abstractNumId w:val="27"/>
  </w:num>
  <w:num w:numId="28">
    <w:abstractNumId w:val="20"/>
  </w:num>
  <w:num w:numId="29">
    <w:abstractNumId w:val="1"/>
  </w:num>
  <w:num w:numId="30">
    <w:abstractNumId w:val="40"/>
  </w:num>
  <w:num w:numId="31">
    <w:abstractNumId w:val="42"/>
  </w:num>
  <w:num w:numId="32">
    <w:abstractNumId w:val="29"/>
  </w:num>
  <w:num w:numId="33">
    <w:abstractNumId w:val="10"/>
  </w:num>
  <w:num w:numId="34">
    <w:abstractNumId w:val="17"/>
  </w:num>
  <w:num w:numId="35">
    <w:abstractNumId w:val="26"/>
  </w:num>
  <w:num w:numId="36">
    <w:abstractNumId w:val="18"/>
  </w:num>
  <w:num w:numId="3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0"/>
  </w:num>
  <w:num w:numId="39">
    <w:abstractNumId w:val="7"/>
  </w:num>
  <w:num w:numId="40">
    <w:abstractNumId w:val="41"/>
  </w:num>
  <w:num w:numId="41">
    <w:abstractNumId w:val="2"/>
  </w:num>
  <w:num w:numId="42">
    <w:abstractNumId w:val="23"/>
  </w:num>
  <w:num w:numId="43">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9"/>
  <w:proofState w:spelling="clean"/>
  <w:attachedTemplate r:id="rId1"/>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060"/>
    <w:rsid w:val="00004753"/>
    <w:rsid w:val="00006A0D"/>
    <w:rsid w:val="00013139"/>
    <w:rsid w:val="000228C6"/>
    <w:rsid w:val="00031022"/>
    <w:rsid w:val="00040FE1"/>
    <w:rsid w:val="00044027"/>
    <w:rsid w:val="00052FBC"/>
    <w:rsid w:val="00060930"/>
    <w:rsid w:val="00060D1F"/>
    <w:rsid w:val="00063756"/>
    <w:rsid w:val="00065AB4"/>
    <w:rsid w:val="0007083C"/>
    <w:rsid w:val="00076298"/>
    <w:rsid w:val="00077BEC"/>
    <w:rsid w:val="00085929"/>
    <w:rsid w:val="000933EE"/>
    <w:rsid w:val="000A7579"/>
    <w:rsid w:val="000B63A0"/>
    <w:rsid w:val="000C33F8"/>
    <w:rsid w:val="000E04D5"/>
    <w:rsid w:val="000E746D"/>
    <w:rsid w:val="001006C0"/>
    <w:rsid w:val="00100950"/>
    <w:rsid w:val="001016AB"/>
    <w:rsid w:val="001018A8"/>
    <w:rsid w:val="001032CE"/>
    <w:rsid w:val="00106064"/>
    <w:rsid w:val="001228EC"/>
    <w:rsid w:val="0012578F"/>
    <w:rsid w:val="00125B41"/>
    <w:rsid w:val="00145201"/>
    <w:rsid w:val="00147EBE"/>
    <w:rsid w:val="00157769"/>
    <w:rsid w:val="001618E8"/>
    <w:rsid w:val="00181362"/>
    <w:rsid w:val="00183486"/>
    <w:rsid w:val="00186290"/>
    <w:rsid w:val="001A5DE1"/>
    <w:rsid w:val="001B13D5"/>
    <w:rsid w:val="001B517F"/>
    <w:rsid w:val="001B6A40"/>
    <w:rsid w:val="001D780B"/>
    <w:rsid w:val="001F044A"/>
    <w:rsid w:val="001F33E7"/>
    <w:rsid w:val="001F5ED1"/>
    <w:rsid w:val="001F6FD0"/>
    <w:rsid w:val="002048BD"/>
    <w:rsid w:val="00210843"/>
    <w:rsid w:val="0022678C"/>
    <w:rsid w:val="00246431"/>
    <w:rsid w:val="002572FD"/>
    <w:rsid w:val="00261D39"/>
    <w:rsid w:val="00264D69"/>
    <w:rsid w:val="002670CA"/>
    <w:rsid w:val="00273B85"/>
    <w:rsid w:val="00274D2E"/>
    <w:rsid w:val="002751CC"/>
    <w:rsid w:val="002762E6"/>
    <w:rsid w:val="0027766A"/>
    <w:rsid w:val="00295399"/>
    <w:rsid w:val="002B3A17"/>
    <w:rsid w:val="002C1261"/>
    <w:rsid w:val="002F1657"/>
    <w:rsid w:val="002F4868"/>
    <w:rsid w:val="003023B1"/>
    <w:rsid w:val="00312BFF"/>
    <w:rsid w:val="00315D2E"/>
    <w:rsid w:val="0032050A"/>
    <w:rsid w:val="00321B64"/>
    <w:rsid w:val="0033002D"/>
    <w:rsid w:val="00330242"/>
    <w:rsid w:val="00332F12"/>
    <w:rsid w:val="00333204"/>
    <w:rsid w:val="00334060"/>
    <w:rsid w:val="003409CE"/>
    <w:rsid w:val="00341E61"/>
    <w:rsid w:val="003741D9"/>
    <w:rsid w:val="00386DBD"/>
    <w:rsid w:val="003A402D"/>
    <w:rsid w:val="003A4E1C"/>
    <w:rsid w:val="003C3BEE"/>
    <w:rsid w:val="003D5CD8"/>
    <w:rsid w:val="003F7004"/>
    <w:rsid w:val="00407CB8"/>
    <w:rsid w:val="00411535"/>
    <w:rsid w:val="004147B5"/>
    <w:rsid w:val="004407B7"/>
    <w:rsid w:val="00441CA9"/>
    <w:rsid w:val="004435C3"/>
    <w:rsid w:val="00452987"/>
    <w:rsid w:val="00457B72"/>
    <w:rsid w:val="00481DCB"/>
    <w:rsid w:val="00487E9D"/>
    <w:rsid w:val="0049348A"/>
    <w:rsid w:val="004949D3"/>
    <w:rsid w:val="004B797E"/>
    <w:rsid w:val="004C7C5F"/>
    <w:rsid w:val="00502BF2"/>
    <w:rsid w:val="0051453A"/>
    <w:rsid w:val="00517375"/>
    <w:rsid w:val="0052559E"/>
    <w:rsid w:val="00532298"/>
    <w:rsid w:val="005608EF"/>
    <w:rsid w:val="0057369F"/>
    <w:rsid w:val="00576C1B"/>
    <w:rsid w:val="00584506"/>
    <w:rsid w:val="005966ED"/>
    <w:rsid w:val="005A3B4D"/>
    <w:rsid w:val="005B0B19"/>
    <w:rsid w:val="005B33EC"/>
    <w:rsid w:val="005C002C"/>
    <w:rsid w:val="005D4CD5"/>
    <w:rsid w:val="00612E05"/>
    <w:rsid w:val="00614767"/>
    <w:rsid w:val="006273EE"/>
    <w:rsid w:val="0064631A"/>
    <w:rsid w:val="0066366E"/>
    <w:rsid w:val="00677429"/>
    <w:rsid w:val="006970FA"/>
    <w:rsid w:val="006B201D"/>
    <w:rsid w:val="006D0655"/>
    <w:rsid w:val="006D0892"/>
    <w:rsid w:val="006E711A"/>
    <w:rsid w:val="006E7BD6"/>
    <w:rsid w:val="006F2E37"/>
    <w:rsid w:val="006F4CCB"/>
    <w:rsid w:val="00714748"/>
    <w:rsid w:val="00717664"/>
    <w:rsid w:val="00717B72"/>
    <w:rsid w:val="0072386A"/>
    <w:rsid w:val="00724F01"/>
    <w:rsid w:val="00734411"/>
    <w:rsid w:val="0073568C"/>
    <w:rsid w:val="00762F84"/>
    <w:rsid w:val="0078356A"/>
    <w:rsid w:val="00791A1C"/>
    <w:rsid w:val="007A0267"/>
    <w:rsid w:val="007E2DC5"/>
    <w:rsid w:val="007E7456"/>
    <w:rsid w:val="007F5144"/>
    <w:rsid w:val="0080249F"/>
    <w:rsid w:val="008302BD"/>
    <w:rsid w:val="0083135D"/>
    <w:rsid w:val="008366E2"/>
    <w:rsid w:val="00876CC6"/>
    <w:rsid w:val="00877E9F"/>
    <w:rsid w:val="00884A17"/>
    <w:rsid w:val="00890CD9"/>
    <w:rsid w:val="00893E29"/>
    <w:rsid w:val="008B0E9B"/>
    <w:rsid w:val="008B1BB8"/>
    <w:rsid w:val="008D5B38"/>
    <w:rsid w:val="008E1C60"/>
    <w:rsid w:val="008E4E34"/>
    <w:rsid w:val="008F681B"/>
    <w:rsid w:val="00901D75"/>
    <w:rsid w:val="00905634"/>
    <w:rsid w:val="00910E3F"/>
    <w:rsid w:val="009654BD"/>
    <w:rsid w:val="00976E3B"/>
    <w:rsid w:val="009A741A"/>
    <w:rsid w:val="009B6547"/>
    <w:rsid w:val="009B7841"/>
    <w:rsid w:val="009C052A"/>
    <w:rsid w:val="009D0DAA"/>
    <w:rsid w:val="009D6F46"/>
    <w:rsid w:val="009E3F55"/>
    <w:rsid w:val="009F0669"/>
    <w:rsid w:val="00A008E4"/>
    <w:rsid w:val="00A05CCD"/>
    <w:rsid w:val="00A336CE"/>
    <w:rsid w:val="00A427B6"/>
    <w:rsid w:val="00A63B81"/>
    <w:rsid w:val="00A82B2D"/>
    <w:rsid w:val="00A83F52"/>
    <w:rsid w:val="00A920EC"/>
    <w:rsid w:val="00A9522D"/>
    <w:rsid w:val="00A95395"/>
    <w:rsid w:val="00AB7C9B"/>
    <w:rsid w:val="00AC1939"/>
    <w:rsid w:val="00AE044B"/>
    <w:rsid w:val="00AE0DFE"/>
    <w:rsid w:val="00AF1A2B"/>
    <w:rsid w:val="00B029C8"/>
    <w:rsid w:val="00B06406"/>
    <w:rsid w:val="00B1125C"/>
    <w:rsid w:val="00B22216"/>
    <w:rsid w:val="00B32BB1"/>
    <w:rsid w:val="00B672FE"/>
    <w:rsid w:val="00B7175E"/>
    <w:rsid w:val="00B87DC5"/>
    <w:rsid w:val="00B9100A"/>
    <w:rsid w:val="00BA4473"/>
    <w:rsid w:val="00BB0D05"/>
    <w:rsid w:val="00BB1015"/>
    <w:rsid w:val="00BB43A8"/>
    <w:rsid w:val="00BC085D"/>
    <w:rsid w:val="00BC3BB1"/>
    <w:rsid w:val="00BC5EB6"/>
    <w:rsid w:val="00BD4E99"/>
    <w:rsid w:val="00BE3322"/>
    <w:rsid w:val="00C01913"/>
    <w:rsid w:val="00C1274D"/>
    <w:rsid w:val="00C162E4"/>
    <w:rsid w:val="00C16D0E"/>
    <w:rsid w:val="00C17AAF"/>
    <w:rsid w:val="00C214D6"/>
    <w:rsid w:val="00C312C8"/>
    <w:rsid w:val="00C32869"/>
    <w:rsid w:val="00C37561"/>
    <w:rsid w:val="00C704AF"/>
    <w:rsid w:val="00C76869"/>
    <w:rsid w:val="00C81AFE"/>
    <w:rsid w:val="00C85637"/>
    <w:rsid w:val="00C8795C"/>
    <w:rsid w:val="00CA3660"/>
    <w:rsid w:val="00CA4AD1"/>
    <w:rsid w:val="00CB2651"/>
    <w:rsid w:val="00CC090B"/>
    <w:rsid w:val="00CC7CE0"/>
    <w:rsid w:val="00CD79E1"/>
    <w:rsid w:val="00CD7B0C"/>
    <w:rsid w:val="00CE380B"/>
    <w:rsid w:val="00CE740B"/>
    <w:rsid w:val="00D040D5"/>
    <w:rsid w:val="00D30F70"/>
    <w:rsid w:val="00D3524C"/>
    <w:rsid w:val="00D45A59"/>
    <w:rsid w:val="00D5109F"/>
    <w:rsid w:val="00DA79F4"/>
    <w:rsid w:val="00DB7A51"/>
    <w:rsid w:val="00DD2E77"/>
    <w:rsid w:val="00DE0BD8"/>
    <w:rsid w:val="00DE665E"/>
    <w:rsid w:val="00E02030"/>
    <w:rsid w:val="00E206F7"/>
    <w:rsid w:val="00E21BEB"/>
    <w:rsid w:val="00E44EEB"/>
    <w:rsid w:val="00E63A08"/>
    <w:rsid w:val="00E82941"/>
    <w:rsid w:val="00E870BC"/>
    <w:rsid w:val="00E9329D"/>
    <w:rsid w:val="00EC1DC9"/>
    <w:rsid w:val="00ED1E2F"/>
    <w:rsid w:val="00EF06C1"/>
    <w:rsid w:val="00EF2EC3"/>
    <w:rsid w:val="00F0232C"/>
    <w:rsid w:val="00F112D4"/>
    <w:rsid w:val="00F17B8A"/>
    <w:rsid w:val="00F207BC"/>
    <w:rsid w:val="00F31DF5"/>
    <w:rsid w:val="00F32104"/>
    <w:rsid w:val="00F346C1"/>
    <w:rsid w:val="00F353CE"/>
    <w:rsid w:val="00F42A0D"/>
    <w:rsid w:val="00F4488D"/>
    <w:rsid w:val="00F51179"/>
    <w:rsid w:val="00F94DE6"/>
    <w:rsid w:val="00FA3135"/>
    <w:rsid w:val="00FB12FD"/>
    <w:rsid w:val="00FC45DB"/>
    <w:rsid w:val="00FC5C9C"/>
    <w:rsid w:val="00FD56DD"/>
    <w:rsid w:val="00FE4D5E"/>
    <w:rsid w:val="00FE7B1A"/>
    <w:rsid w:val="00FF29F1"/>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B4FCC5"/>
  <w15:docId w15:val="{8070C0E9-BAB2-43B0-A1E3-403DBDB28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C5C9C"/>
    <w:rPr>
      <w:sz w:val="24"/>
    </w:rPr>
  </w:style>
  <w:style w:type="paragraph" w:styleId="Heading1">
    <w:name w:val="heading 1"/>
    <w:basedOn w:val="Normal"/>
    <w:next w:val="Normal"/>
    <w:qFormat/>
    <w:rsid w:val="00FC5C9C"/>
    <w:pPr>
      <w:keepNext/>
      <w:outlineLvl w:val="0"/>
    </w:pPr>
    <w:rPr>
      <w:rFonts w:ascii="Verdana" w:hAnsi="Verdana"/>
      <w:b/>
      <w:sz w:val="22"/>
      <w:u w:val="single"/>
    </w:rPr>
  </w:style>
  <w:style w:type="paragraph" w:styleId="Heading2">
    <w:name w:val="heading 2"/>
    <w:basedOn w:val="Normal"/>
    <w:next w:val="Normal"/>
    <w:qFormat/>
    <w:rsid w:val="00FC5C9C"/>
    <w:pPr>
      <w:keepNext/>
      <w:jc w:val="both"/>
      <w:outlineLvl w:val="1"/>
    </w:pPr>
    <w:rPr>
      <w:rFonts w:ascii="Verdana" w:hAnsi="Verdana"/>
      <w:b/>
      <w:sz w:val="22"/>
      <w:u w:val="single"/>
    </w:rPr>
  </w:style>
  <w:style w:type="paragraph" w:styleId="Heading3">
    <w:name w:val="heading 3"/>
    <w:basedOn w:val="Normal"/>
    <w:next w:val="Normal"/>
    <w:qFormat/>
    <w:rsid w:val="00FC5C9C"/>
    <w:pPr>
      <w:keepNext/>
      <w:ind w:left="-360" w:firstLine="90"/>
      <w:jc w:val="center"/>
      <w:outlineLvl w:val="2"/>
    </w:pPr>
    <w:rPr>
      <w:rFonts w:ascii="Comic Sans MS" w:hAnsi="Comic Sans MS"/>
      <w:b/>
      <w:sz w:val="22"/>
      <w:u w:val="single"/>
    </w:rPr>
  </w:style>
  <w:style w:type="paragraph" w:styleId="Heading4">
    <w:name w:val="heading 4"/>
    <w:basedOn w:val="Normal"/>
    <w:next w:val="Normal"/>
    <w:qFormat/>
    <w:rsid w:val="00FC5C9C"/>
    <w:pPr>
      <w:keepNext/>
      <w:ind w:left="-630"/>
      <w:outlineLvl w:val="3"/>
    </w:pPr>
    <w:rPr>
      <w:rFonts w:ascii="Comic Sans MS" w:hAnsi="Comic Sans MS"/>
      <w:b/>
      <w:u w:val="single"/>
    </w:rPr>
  </w:style>
  <w:style w:type="paragraph" w:styleId="Heading5">
    <w:name w:val="heading 5"/>
    <w:basedOn w:val="Normal"/>
    <w:next w:val="Normal"/>
    <w:qFormat/>
    <w:rsid w:val="00FC5C9C"/>
    <w:pPr>
      <w:keepNext/>
      <w:jc w:val="both"/>
      <w:outlineLvl w:val="4"/>
    </w:pPr>
    <w:rPr>
      <w:rFonts w:ascii="Comic Sans MS" w:hAnsi="Comic Sans MS"/>
      <w:b/>
      <w:u w:val="single"/>
    </w:rPr>
  </w:style>
  <w:style w:type="paragraph" w:styleId="Heading6">
    <w:name w:val="heading 6"/>
    <w:basedOn w:val="Normal"/>
    <w:next w:val="Normal"/>
    <w:qFormat/>
    <w:rsid w:val="00FC5C9C"/>
    <w:pPr>
      <w:keepNext/>
      <w:outlineLvl w:val="5"/>
    </w:pPr>
    <w:rPr>
      <w:b/>
      <w:u w:val="single"/>
    </w:rPr>
  </w:style>
  <w:style w:type="paragraph" w:styleId="Heading7">
    <w:name w:val="heading 7"/>
    <w:basedOn w:val="Normal"/>
    <w:next w:val="Normal"/>
    <w:qFormat/>
    <w:rsid w:val="00FC5C9C"/>
    <w:pPr>
      <w:keepNext/>
      <w:ind w:left="-630"/>
      <w:outlineLvl w:val="6"/>
    </w:pPr>
    <w:rPr>
      <w:rFonts w:ascii="Comic Sans MS" w:hAnsi="Comic Sans MS"/>
      <w:b/>
      <w:noProof/>
      <w:sz w:val="18"/>
      <w:u w:val="single"/>
    </w:rPr>
  </w:style>
  <w:style w:type="paragraph" w:styleId="Heading8">
    <w:name w:val="heading 8"/>
    <w:basedOn w:val="Normal"/>
    <w:next w:val="Normal"/>
    <w:qFormat/>
    <w:rsid w:val="00FC5C9C"/>
    <w:pPr>
      <w:keepNext/>
      <w:jc w:val="center"/>
      <w:outlineLvl w:val="7"/>
    </w:pPr>
    <w:rPr>
      <w:rFonts w:ascii="Bookman Old Style" w:hAnsi="Bookman Old Style"/>
      <w:b/>
      <w:u w:val="single"/>
    </w:rPr>
  </w:style>
  <w:style w:type="paragraph" w:styleId="Heading9">
    <w:name w:val="heading 9"/>
    <w:basedOn w:val="Normal"/>
    <w:next w:val="Normal"/>
    <w:qFormat/>
    <w:rsid w:val="00FC5C9C"/>
    <w:pPr>
      <w:keepNext/>
      <w:jc w:val="center"/>
      <w:outlineLvl w:val="8"/>
    </w:pPr>
    <w:rPr>
      <w:rFonts w:ascii="Arial Black" w:hAnsi="Arial Black"/>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FC5C9C"/>
    <w:pPr>
      <w:tabs>
        <w:tab w:val="center" w:pos="4320"/>
        <w:tab w:val="right" w:pos="8640"/>
      </w:tabs>
    </w:pPr>
  </w:style>
  <w:style w:type="paragraph" w:styleId="Footer">
    <w:name w:val="footer"/>
    <w:basedOn w:val="Normal"/>
    <w:semiHidden/>
    <w:rsid w:val="00FC5C9C"/>
    <w:pPr>
      <w:tabs>
        <w:tab w:val="center" w:pos="4320"/>
        <w:tab w:val="right" w:pos="8640"/>
      </w:tabs>
    </w:pPr>
  </w:style>
  <w:style w:type="character" w:styleId="Hyperlink">
    <w:name w:val="Hyperlink"/>
    <w:basedOn w:val="DefaultParagraphFont"/>
    <w:semiHidden/>
    <w:rsid w:val="00FC5C9C"/>
    <w:rPr>
      <w:color w:val="0000FF"/>
      <w:u w:val="single"/>
    </w:rPr>
  </w:style>
  <w:style w:type="paragraph" w:styleId="BodyText">
    <w:name w:val="Body Text"/>
    <w:basedOn w:val="Normal"/>
    <w:semiHidden/>
    <w:rsid w:val="00FC5C9C"/>
    <w:rPr>
      <w:rFonts w:ascii="Verdana" w:hAnsi="Verdana"/>
      <w:sz w:val="22"/>
    </w:rPr>
  </w:style>
  <w:style w:type="paragraph" w:styleId="BodyTextIndent">
    <w:name w:val="Body Text Indent"/>
    <w:basedOn w:val="Normal"/>
    <w:semiHidden/>
    <w:rsid w:val="00FC5C9C"/>
    <w:pPr>
      <w:ind w:left="720" w:hanging="1080"/>
    </w:pPr>
    <w:rPr>
      <w:rFonts w:ascii="Arial" w:hAnsi="Arial"/>
      <w:sz w:val="22"/>
    </w:rPr>
  </w:style>
  <w:style w:type="paragraph" w:styleId="BodyTextIndent2">
    <w:name w:val="Body Text Indent 2"/>
    <w:basedOn w:val="Normal"/>
    <w:semiHidden/>
    <w:rsid w:val="00FC5C9C"/>
    <w:pPr>
      <w:ind w:left="720" w:hanging="990"/>
    </w:pPr>
    <w:rPr>
      <w:rFonts w:ascii="Arial" w:hAnsi="Arial"/>
      <w:sz w:val="22"/>
    </w:rPr>
  </w:style>
  <w:style w:type="paragraph" w:styleId="BodyTextIndent3">
    <w:name w:val="Body Text Indent 3"/>
    <w:basedOn w:val="Normal"/>
    <w:semiHidden/>
    <w:rsid w:val="00FC5C9C"/>
    <w:pPr>
      <w:ind w:left="-270"/>
    </w:pPr>
    <w:rPr>
      <w:rFonts w:ascii="Arial" w:hAnsi="Arial"/>
      <w:sz w:val="22"/>
    </w:rPr>
  </w:style>
  <w:style w:type="paragraph" w:styleId="BodyText2">
    <w:name w:val="Body Text 2"/>
    <w:basedOn w:val="Normal"/>
    <w:semiHidden/>
    <w:rsid w:val="00FC5C9C"/>
    <w:rPr>
      <w:rFonts w:ascii="Bookman Old Style" w:hAnsi="Bookman Old Style"/>
      <w:b/>
      <w:u w:val="single"/>
    </w:rPr>
  </w:style>
  <w:style w:type="paragraph" w:styleId="BodyText3">
    <w:name w:val="Body Text 3"/>
    <w:basedOn w:val="Normal"/>
    <w:semiHidden/>
    <w:rsid w:val="00FC5C9C"/>
    <w:pPr>
      <w:jc w:val="both"/>
    </w:pPr>
    <w:rPr>
      <w:rFonts w:ascii="Comic Sans MS" w:hAnsi="Comic Sans MS"/>
      <w:noProof/>
      <w:sz w:val="22"/>
    </w:rPr>
  </w:style>
  <w:style w:type="character" w:styleId="FollowedHyperlink">
    <w:name w:val="FollowedHyperlink"/>
    <w:basedOn w:val="DefaultParagraphFont"/>
    <w:semiHidden/>
    <w:rsid w:val="00FC5C9C"/>
    <w:rPr>
      <w:color w:val="800080"/>
      <w:u w:val="single"/>
    </w:rPr>
  </w:style>
  <w:style w:type="character" w:styleId="PageNumber">
    <w:name w:val="page number"/>
    <w:basedOn w:val="DefaultParagraphFont"/>
    <w:semiHidden/>
    <w:rsid w:val="00FC5C9C"/>
  </w:style>
  <w:style w:type="character" w:customStyle="1" w:styleId="HeaderChar">
    <w:name w:val="Header Char"/>
    <w:basedOn w:val="DefaultParagraphFont"/>
    <w:link w:val="Header"/>
    <w:semiHidden/>
    <w:rsid w:val="00FE7B1A"/>
    <w:rPr>
      <w:sz w:val="24"/>
      <w:lang w:val="en-US" w:eastAsia="en-US"/>
    </w:rPr>
  </w:style>
  <w:style w:type="paragraph" w:styleId="NoSpacing">
    <w:name w:val="No Spacing"/>
    <w:basedOn w:val="Normal"/>
    <w:uiPriority w:val="1"/>
    <w:qFormat/>
    <w:rsid w:val="00A9522D"/>
    <w:rPr>
      <w:rFonts w:ascii="Calibri" w:eastAsia="Calibri" w:hAnsi="Calibri"/>
      <w:sz w:val="22"/>
      <w:szCs w:val="22"/>
      <w:lang w:val="en-NZ"/>
    </w:rPr>
  </w:style>
  <w:style w:type="paragraph" w:styleId="BalloonText">
    <w:name w:val="Balloon Text"/>
    <w:basedOn w:val="Normal"/>
    <w:link w:val="BalloonTextChar"/>
    <w:uiPriority w:val="99"/>
    <w:semiHidden/>
    <w:unhideWhenUsed/>
    <w:rsid w:val="008302BD"/>
    <w:rPr>
      <w:rFonts w:ascii="Tahoma" w:hAnsi="Tahoma" w:cs="Tahoma"/>
      <w:sz w:val="16"/>
      <w:szCs w:val="16"/>
    </w:rPr>
  </w:style>
  <w:style w:type="character" w:customStyle="1" w:styleId="BalloonTextChar">
    <w:name w:val="Balloon Text Char"/>
    <w:basedOn w:val="DefaultParagraphFont"/>
    <w:link w:val="BalloonText"/>
    <w:uiPriority w:val="99"/>
    <w:semiHidden/>
    <w:rsid w:val="008302BD"/>
    <w:rPr>
      <w:rFonts w:ascii="Tahoma" w:hAnsi="Tahoma" w:cs="Tahoma"/>
      <w:sz w:val="16"/>
      <w:szCs w:val="16"/>
    </w:rPr>
  </w:style>
  <w:style w:type="paragraph" w:styleId="ListParagraph">
    <w:name w:val="List Paragraph"/>
    <w:basedOn w:val="Normal"/>
    <w:uiPriority w:val="34"/>
    <w:qFormat/>
    <w:rsid w:val="00EF06C1"/>
    <w:pPr>
      <w:ind w:left="720"/>
    </w:pPr>
  </w:style>
  <w:style w:type="character" w:styleId="Strong">
    <w:name w:val="Strong"/>
    <w:basedOn w:val="DefaultParagraphFont"/>
    <w:uiPriority w:val="22"/>
    <w:qFormat/>
    <w:rsid w:val="00CC090B"/>
    <w:rPr>
      <w:b/>
      <w:bCs/>
    </w:rPr>
  </w:style>
  <w:style w:type="character" w:styleId="CommentReference">
    <w:name w:val="annotation reference"/>
    <w:basedOn w:val="DefaultParagraphFont"/>
    <w:uiPriority w:val="99"/>
    <w:semiHidden/>
    <w:unhideWhenUsed/>
    <w:rsid w:val="002762E6"/>
    <w:rPr>
      <w:sz w:val="16"/>
      <w:szCs w:val="16"/>
    </w:rPr>
  </w:style>
  <w:style w:type="paragraph" w:styleId="CommentText">
    <w:name w:val="annotation text"/>
    <w:basedOn w:val="Normal"/>
    <w:link w:val="CommentTextChar"/>
    <w:uiPriority w:val="99"/>
    <w:semiHidden/>
    <w:unhideWhenUsed/>
    <w:rsid w:val="002762E6"/>
    <w:pPr>
      <w:spacing w:after="160"/>
    </w:pPr>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semiHidden/>
    <w:rsid w:val="002762E6"/>
    <w:rPr>
      <w:rFonts w:asciiTheme="minorHAnsi" w:eastAsiaTheme="minorHAnsi" w:hAnsiTheme="minorHAnsi" w:cstheme="minorBidi"/>
    </w:rPr>
  </w:style>
  <w:style w:type="table" w:styleId="TableGrid">
    <w:name w:val="Table Grid"/>
    <w:basedOn w:val="TableNormal"/>
    <w:uiPriority w:val="39"/>
    <w:rsid w:val="002762E6"/>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58491">
      <w:bodyDiv w:val="1"/>
      <w:marLeft w:val="0"/>
      <w:marRight w:val="0"/>
      <w:marTop w:val="0"/>
      <w:marBottom w:val="0"/>
      <w:divBdr>
        <w:top w:val="none" w:sz="0" w:space="0" w:color="auto"/>
        <w:left w:val="none" w:sz="0" w:space="0" w:color="auto"/>
        <w:bottom w:val="none" w:sz="0" w:space="0" w:color="auto"/>
        <w:right w:val="none" w:sz="0" w:space="0" w:color="auto"/>
      </w:divBdr>
    </w:div>
    <w:div w:id="577447718">
      <w:bodyDiv w:val="1"/>
      <w:marLeft w:val="0"/>
      <w:marRight w:val="0"/>
      <w:marTop w:val="0"/>
      <w:marBottom w:val="0"/>
      <w:divBdr>
        <w:top w:val="none" w:sz="0" w:space="0" w:color="auto"/>
        <w:left w:val="none" w:sz="0" w:space="0" w:color="auto"/>
        <w:bottom w:val="none" w:sz="0" w:space="0" w:color="auto"/>
        <w:right w:val="none" w:sz="0" w:space="0" w:color="auto"/>
      </w:divBdr>
    </w:div>
    <w:div w:id="592129473">
      <w:bodyDiv w:val="1"/>
      <w:marLeft w:val="0"/>
      <w:marRight w:val="0"/>
      <w:marTop w:val="0"/>
      <w:marBottom w:val="0"/>
      <w:divBdr>
        <w:top w:val="none" w:sz="0" w:space="0" w:color="auto"/>
        <w:left w:val="none" w:sz="0" w:space="0" w:color="auto"/>
        <w:bottom w:val="none" w:sz="0" w:space="0" w:color="auto"/>
        <w:right w:val="none" w:sz="0" w:space="0" w:color="auto"/>
      </w:divBdr>
    </w:div>
    <w:div w:id="1260141463">
      <w:bodyDiv w:val="1"/>
      <w:marLeft w:val="0"/>
      <w:marRight w:val="0"/>
      <w:marTop w:val="0"/>
      <w:marBottom w:val="0"/>
      <w:divBdr>
        <w:top w:val="none" w:sz="0" w:space="0" w:color="auto"/>
        <w:left w:val="none" w:sz="0" w:space="0" w:color="auto"/>
        <w:bottom w:val="none" w:sz="0" w:space="0" w:color="auto"/>
        <w:right w:val="none" w:sz="0" w:space="0" w:color="auto"/>
      </w:divBdr>
    </w:div>
    <w:div w:id="1418476258">
      <w:bodyDiv w:val="1"/>
      <w:marLeft w:val="0"/>
      <w:marRight w:val="0"/>
      <w:marTop w:val="0"/>
      <w:marBottom w:val="0"/>
      <w:divBdr>
        <w:top w:val="none" w:sz="0" w:space="0" w:color="auto"/>
        <w:left w:val="none" w:sz="0" w:space="0" w:color="auto"/>
        <w:bottom w:val="none" w:sz="0" w:space="0" w:color="auto"/>
        <w:right w:val="none" w:sz="0" w:space="0" w:color="auto"/>
      </w:divBdr>
    </w:div>
    <w:div w:id="2103455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info@ombudsman.gov.ws" TargetMode="External" /><Relationship Id="rId1" Type="http://schemas.openxmlformats.org/officeDocument/2006/relationships/image" Target="media/image3.png"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MBUDSMAN\Documents\My%20Documents\Correspondence\Letterhead%20Omb\Ltrhead%20Omb%20NHRI%20template%20Sei's%20prnter.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88AC792-8B76-764B-B5C4-6CA48A228129}">
  <ds:schemaRefs>
    <ds:schemaRef ds:uri="http://schemas.openxmlformats.org/officeDocument/2006/bibliography"/>
    <ds:schemaRef ds:uri="http://www.w3.org/2000/xmlns/"/>
  </ds:schemaRefs>
</ds:datastoreItem>
</file>

<file path=customXml/itemProps2.xml><?xml version="1.0" encoding="utf-8"?>
<ds:datastoreItem xmlns:ds="http://schemas.openxmlformats.org/officeDocument/2006/customXml" ds:itemID="{40DC0E7A-D4A4-49ED-9C9C-BD774A7E47A2}"/>
</file>

<file path=customXml/itemProps3.xml><?xml version="1.0" encoding="utf-8"?>
<ds:datastoreItem xmlns:ds="http://schemas.openxmlformats.org/officeDocument/2006/customXml" ds:itemID="{F2D782F7-AA07-4263-86F4-1494FC54F304}"/>
</file>

<file path=customXml/itemProps4.xml><?xml version="1.0" encoding="utf-8"?>
<ds:datastoreItem xmlns:ds="http://schemas.openxmlformats.org/officeDocument/2006/customXml" ds:itemID="{03BE96DB-B7DF-4AD5-8ECB-A31F6F9B9ED2}"/>
</file>

<file path=docProps/app.xml><?xml version="1.0" encoding="utf-8"?>
<Properties xmlns="http://schemas.openxmlformats.org/officeDocument/2006/extended-properties" xmlns:vt="http://schemas.openxmlformats.org/officeDocument/2006/docPropsVTypes">
  <Template>Ltrhead%20Omb%20NHRI%20template%20Sei's%20prnter.dotx</Template>
  <TotalTime>4</TotalTime>
  <Pages>6</Pages>
  <Words>1950</Words>
  <Characters>11115</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Please address all communications</vt:lpstr>
    </vt:vector>
  </TitlesOfParts>
  <Company>Government of Samoa</Company>
  <LinksUpToDate>false</LinksUpToDate>
  <CharactersWithSpaces>13039</CharactersWithSpaces>
  <SharedDoc>false</SharedDoc>
  <HLinks>
    <vt:vector size="12" baseType="variant">
      <vt:variant>
        <vt:i4>3866695</vt:i4>
      </vt:variant>
      <vt:variant>
        <vt:i4>5</vt:i4>
      </vt:variant>
      <vt:variant>
        <vt:i4>0</vt:i4>
      </vt:variant>
      <vt:variant>
        <vt:i4>5</vt:i4>
      </vt:variant>
      <vt:variant>
        <vt:lpwstr>mailto:info@ombudsman.gov.ws</vt:lpwstr>
      </vt:variant>
      <vt:variant>
        <vt:lpwstr/>
      </vt:variant>
      <vt:variant>
        <vt:i4>1310782</vt:i4>
      </vt:variant>
      <vt:variant>
        <vt:i4>2141</vt:i4>
      </vt:variant>
      <vt:variant>
        <vt:i4>1025</vt:i4>
      </vt:variant>
      <vt:variant>
        <vt:i4>1</vt:i4>
      </vt:variant>
      <vt:variant>
        <vt:lpwstr>cid:2DF9BAF956B241EF90A8F6BB53E784A8@main.psc.gov.ws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NHRI Samoa</dc:title>
  <dc:creator>Sei</dc:creator>
  <cp:lastModifiedBy>Kini Vili</cp:lastModifiedBy>
  <cp:revision>2</cp:revision>
  <cp:lastPrinted>2015-10-05T23:11:00Z</cp:lastPrinted>
  <dcterms:created xsi:type="dcterms:W3CDTF">2019-09-02T17:52:00Z</dcterms:created>
  <dcterms:modified xsi:type="dcterms:W3CDTF">2019-09-02T17:52:00Z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