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4C" w:rsidRDefault="004F244C" w:rsidP="00E85214">
      <w:pPr>
        <w:rPr>
          <w:sz w:val="24"/>
          <w:szCs w:val="24"/>
        </w:rPr>
      </w:pPr>
      <w:r>
        <w:rPr>
          <w:sz w:val="24"/>
          <w:szCs w:val="24"/>
        </w:rPr>
        <w:t>Subject: OHCHR report on birth registration – Human Rights Council Resolution 22/7</w:t>
      </w:r>
    </w:p>
    <w:p w:rsidR="004F244C" w:rsidRDefault="004F244C" w:rsidP="00E85214">
      <w:pPr>
        <w:rPr>
          <w:sz w:val="24"/>
          <w:szCs w:val="24"/>
        </w:rPr>
      </w:pPr>
    </w:p>
    <w:p w:rsidR="004F244C" w:rsidRDefault="004F244C" w:rsidP="00E85214">
      <w:pPr>
        <w:rPr>
          <w:sz w:val="24"/>
          <w:szCs w:val="24"/>
        </w:rPr>
      </w:pPr>
      <w:r>
        <w:rPr>
          <w:sz w:val="24"/>
          <w:szCs w:val="24"/>
        </w:rPr>
        <w:t xml:space="preserve">With reference to the request of the Office of the High Commissioner for Human Rights for information on birth registration, the government of the </w:t>
      </w:r>
      <w:smartTag w:uri="urn:schemas-microsoft-com:office:smarttags" w:element="place">
        <w:smartTag w:uri="urn:schemas-microsoft-com:office:smarttags" w:element="PlaceType">
          <w:r>
            <w:rPr>
              <w:sz w:val="24"/>
              <w:szCs w:val="24"/>
            </w:rPr>
            <w:t>Republic</w:t>
          </w:r>
        </w:smartTag>
        <w:r>
          <w:rPr>
            <w:sz w:val="24"/>
            <w:szCs w:val="24"/>
          </w:rPr>
          <w:t xml:space="preserve"> of </w:t>
        </w:r>
        <w:smartTag w:uri="urn:schemas-microsoft-com:office:smarttags" w:element="PlaceName">
          <w:r>
            <w:rPr>
              <w:sz w:val="24"/>
              <w:szCs w:val="24"/>
            </w:rPr>
            <w:t>Korea</w:t>
          </w:r>
        </w:smartTag>
      </w:smartTag>
      <w:r>
        <w:rPr>
          <w:sz w:val="24"/>
          <w:szCs w:val="24"/>
        </w:rPr>
        <w:t xml:space="preserve"> provides the relevant information as follows:</w:t>
      </w:r>
    </w:p>
    <w:p w:rsidR="004F244C" w:rsidRDefault="004F244C" w:rsidP="000C51C2">
      <w:pPr>
        <w:pStyle w:val="a3"/>
        <w:ind w:leftChars="0" w:left="760"/>
        <w:rPr>
          <w:sz w:val="24"/>
          <w:szCs w:val="24"/>
        </w:rPr>
      </w:pPr>
    </w:p>
    <w:p w:rsidR="00C66FD8" w:rsidRPr="0041000F" w:rsidRDefault="00C66FD8" w:rsidP="000C51C2">
      <w:pPr>
        <w:pStyle w:val="a3"/>
        <w:ind w:leftChars="0" w:left="760"/>
        <w:rPr>
          <w:sz w:val="24"/>
          <w:szCs w:val="24"/>
        </w:rPr>
      </w:pPr>
    </w:p>
    <w:p w:rsidR="004F244C" w:rsidRDefault="004F244C" w:rsidP="00E85214">
      <w:pPr>
        <w:pStyle w:val="a3"/>
        <w:numPr>
          <w:ilvl w:val="0"/>
          <w:numId w:val="1"/>
        </w:numPr>
        <w:ind w:leftChars="0"/>
        <w:rPr>
          <w:sz w:val="24"/>
          <w:szCs w:val="24"/>
        </w:rPr>
      </w:pPr>
      <w:r w:rsidRPr="00E85214">
        <w:rPr>
          <w:sz w:val="24"/>
          <w:szCs w:val="24"/>
        </w:rPr>
        <w:t>Please indicate the current status of the right to birth registration in your country’s legal framework. Please include references and information on legal provisions which explicitly recognize the child’s right to birth registration</w:t>
      </w:r>
      <w:r w:rsidR="00C66FD8">
        <w:rPr>
          <w:rFonts w:hint="eastAsia"/>
          <w:sz w:val="24"/>
          <w:szCs w:val="24"/>
        </w:rPr>
        <w:t>.</w:t>
      </w:r>
    </w:p>
    <w:p w:rsidR="004F244C" w:rsidRPr="0041000F" w:rsidRDefault="004F244C" w:rsidP="0041000F">
      <w:pPr>
        <w:rPr>
          <w:sz w:val="24"/>
          <w:szCs w:val="24"/>
        </w:rPr>
      </w:pPr>
    </w:p>
    <w:p w:rsidR="004F244C" w:rsidRDefault="004F244C" w:rsidP="001E0383">
      <w:pPr>
        <w:pStyle w:val="a3"/>
        <w:numPr>
          <w:ilvl w:val="0"/>
          <w:numId w:val="2"/>
        </w:numPr>
        <w:ind w:leftChars="0"/>
        <w:rPr>
          <w:sz w:val="24"/>
          <w:szCs w:val="24"/>
        </w:rPr>
      </w:pPr>
      <w:r>
        <w:rPr>
          <w:sz w:val="24"/>
          <w:szCs w:val="24"/>
        </w:rPr>
        <w:t>ROK nationals</w:t>
      </w:r>
    </w:p>
    <w:p w:rsidR="004F244C" w:rsidRDefault="004F244C" w:rsidP="001E0383">
      <w:pPr>
        <w:pStyle w:val="a3"/>
        <w:numPr>
          <w:ilvl w:val="0"/>
          <w:numId w:val="3"/>
        </w:numPr>
        <w:ind w:leftChars="0"/>
        <w:rPr>
          <w:sz w:val="24"/>
          <w:szCs w:val="24"/>
        </w:rPr>
      </w:pPr>
      <w:r w:rsidRPr="00A36031">
        <w:rPr>
          <w:sz w:val="24"/>
          <w:szCs w:val="24"/>
        </w:rPr>
        <w:t xml:space="preserve">According to </w:t>
      </w:r>
      <w:r w:rsidRPr="00A36031">
        <w:rPr>
          <w:i/>
          <w:sz w:val="24"/>
          <w:szCs w:val="24"/>
        </w:rPr>
        <w:t>the Act on the Registration, Etc. of Family Relationship</w:t>
      </w:r>
      <w:r w:rsidRPr="00A36031">
        <w:rPr>
          <w:sz w:val="24"/>
          <w:szCs w:val="24"/>
        </w:rPr>
        <w:t>, the father or the mother of a child is required to register the bi</w:t>
      </w:r>
      <w:r>
        <w:rPr>
          <w:sz w:val="24"/>
          <w:szCs w:val="24"/>
        </w:rPr>
        <w:t xml:space="preserve">rth of his/her child within one month from the date of birth. When both persons </w:t>
      </w:r>
      <w:r w:rsidRPr="00A36031">
        <w:rPr>
          <w:sz w:val="24"/>
          <w:szCs w:val="24"/>
        </w:rPr>
        <w:t xml:space="preserve">cannot </w:t>
      </w:r>
      <w:r>
        <w:rPr>
          <w:sz w:val="24"/>
          <w:szCs w:val="24"/>
        </w:rPr>
        <w:t>do so</w:t>
      </w:r>
      <w:r w:rsidRPr="00A36031">
        <w:rPr>
          <w:sz w:val="24"/>
          <w:szCs w:val="24"/>
        </w:rPr>
        <w:t>, relatives living with the child</w:t>
      </w:r>
      <w:r>
        <w:rPr>
          <w:sz w:val="24"/>
          <w:szCs w:val="24"/>
        </w:rPr>
        <w:t>,</w:t>
      </w:r>
      <w:r w:rsidRPr="00A36031">
        <w:rPr>
          <w:sz w:val="24"/>
          <w:szCs w:val="24"/>
        </w:rPr>
        <w:t xml:space="preserve"> the doctor</w:t>
      </w:r>
      <w:r>
        <w:rPr>
          <w:sz w:val="24"/>
          <w:szCs w:val="24"/>
        </w:rPr>
        <w:t>,</w:t>
      </w:r>
      <w:r w:rsidRPr="00A36031">
        <w:rPr>
          <w:sz w:val="24"/>
          <w:szCs w:val="24"/>
        </w:rPr>
        <w:t xml:space="preserve"> </w:t>
      </w:r>
      <w:r>
        <w:rPr>
          <w:sz w:val="24"/>
          <w:szCs w:val="24"/>
        </w:rPr>
        <w:t xml:space="preserve">the </w:t>
      </w:r>
      <w:r w:rsidRPr="00A36031">
        <w:rPr>
          <w:sz w:val="24"/>
          <w:szCs w:val="24"/>
        </w:rPr>
        <w:t>midwife</w:t>
      </w:r>
      <w:r>
        <w:rPr>
          <w:sz w:val="24"/>
          <w:szCs w:val="24"/>
        </w:rPr>
        <w:t>, or any other person involved in the delivery are</w:t>
      </w:r>
      <w:r w:rsidRPr="00A36031">
        <w:rPr>
          <w:sz w:val="24"/>
          <w:szCs w:val="24"/>
        </w:rPr>
        <w:t xml:space="preserve"> required </w:t>
      </w:r>
      <w:r>
        <w:rPr>
          <w:sz w:val="24"/>
          <w:szCs w:val="24"/>
        </w:rPr>
        <w:t xml:space="preserve">to register the birth of a child. </w:t>
      </w:r>
      <w:r w:rsidRPr="00A36031">
        <w:rPr>
          <w:sz w:val="24"/>
          <w:szCs w:val="24"/>
        </w:rPr>
        <w:t xml:space="preserve">A fine </w:t>
      </w:r>
      <w:r w:rsidR="00731C24">
        <w:rPr>
          <w:rFonts w:hint="eastAsia"/>
          <w:sz w:val="24"/>
          <w:szCs w:val="24"/>
        </w:rPr>
        <w:t xml:space="preserve">for negligence </w:t>
      </w:r>
      <w:r w:rsidRPr="00A36031">
        <w:rPr>
          <w:sz w:val="24"/>
          <w:szCs w:val="24"/>
        </w:rPr>
        <w:t>is imposed when the registration is delayed</w:t>
      </w:r>
      <w:r w:rsidR="00B90035">
        <w:rPr>
          <w:rFonts w:hint="eastAsia"/>
          <w:sz w:val="24"/>
          <w:szCs w:val="24"/>
        </w:rPr>
        <w:t xml:space="preserve"> beyond the given time.</w:t>
      </w:r>
    </w:p>
    <w:p w:rsidR="004F244C" w:rsidRPr="00A36031" w:rsidRDefault="004F244C" w:rsidP="0041000F">
      <w:pPr>
        <w:pStyle w:val="a3"/>
        <w:ind w:leftChars="0" w:left="1120"/>
        <w:rPr>
          <w:sz w:val="24"/>
          <w:szCs w:val="24"/>
        </w:rPr>
      </w:pPr>
    </w:p>
    <w:p w:rsidR="004F244C" w:rsidRDefault="004F244C" w:rsidP="00A36031">
      <w:pPr>
        <w:pStyle w:val="a3"/>
        <w:numPr>
          <w:ilvl w:val="0"/>
          <w:numId w:val="2"/>
        </w:numPr>
        <w:ind w:leftChars="0"/>
        <w:rPr>
          <w:sz w:val="24"/>
          <w:szCs w:val="24"/>
        </w:rPr>
      </w:pPr>
      <w:r>
        <w:rPr>
          <w:sz w:val="24"/>
          <w:szCs w:val="24"/>
        </w:rPr>
        <w:t>Foreign children born in the ROK</w:t>
      </w:r>
    </w:p>
    <w:p w:rsidR="004F244C" w:rsidRPr="00731C24" w:rsidRDefault="004F244C" w:rsidP="00FE2E9E">
      <w:pPr>
        <w:pStyle w:val="a3"/>
        <w:numPr>
          <w:ilvl w:val="0"/>
          <w:numId w:val="3"/>
        </w:numPr>
        <w:ind w:leftChars="0"/>
        <w:rPr>
          <w:sz w:val="24"/>
          <w:szCs w:val="24"/>
        </w:rPr>
      </w:pPr>
      <w:r w:rsidRPr="00FE2E9E">
        <w:rPr>
          <w:sz w:val="24"/>
          <w:szCs w:val="24"/>
        </w:rPr>
        <w:t xml:space="preserve">The birth registration of foreign children born in the </w:t>
      </w:r>
      <w:smartTag w:uri="urn:schemas-microsoft-com:office:smarttags" w:element="PlaceType">
        <w:r w:rsidRPr="00FE2E9E">
          <w:rPr>
            <w:sz w:val="24"/>
            <w:szCs w:val="24"/>
          </w:rPr>
          <w:t>Republic</w:t>
        </w:r>
      </w:smartTag>
      <w:r w:rsidRPr="00FE2E9E">
        <w:rPr>
          <w:sz w:val="24"/>
          <w:szCs w:val="24"/>
        </w:rPr>
        <w:t xml:space="preserve"> of </w:t>
      </w:r>
      <w:smartTag w:uri="urn:schemas-microsoft-com:office:smarttags" w:element="PlaceName">
        <w:r w:rsidRPr="00FE2E9E">
          <w:rPr>
            <w:sz w:val="24"/>
            <w:szCs w:val="24"/>
          </w:rPr>
          <w:t>Korea</w:t>
        </w:r>
      </w:smartTag>
      <w:r w:rsidRPr="00FE2E9E">
        <w:rPr>
          <w:sz w:val="24"/>
          <w:szCs w:val="24"/>
        </w:rPr>
        <w:t xml:space="preserve"> can be made through their respective countries’ embassies in the </w:t>
      </w:r>
      <w:smartTag w:uri="urn:schemas-microsoft-com:office:smarttags" w:element="place">
        <w:smartTag w:uri="urn:schemas-microsoft-com:office:smarttags" w:element="PlaceType">
          <w:r w:rsidRPr="00FE2E9E">
            <w:rPr>
              <w:sz w:val="24"/>
              <w:szCs w:val="24"/>
            </w:rPr>
            <w:t>Republic</w:t>
          </w:r>
        </w:smartTag>
        <w:r w:rsidRPr="00FE2E9E">
          <w:rPr>
            <w:sz w:val="24"/>
            <w:szCs w:val="24"/>
          </w:rPr>
          <w:t xml:space="preserve"> of </w:t>
        </w:r>
        <w:smartTag w:uri="urn:schemas-microsoft-com:office:smarttags" w:element="PlaceName">
          <w:r w:rsidRPr="00FE2E9E">
            <w:rPr>
              <w:sz w:val="24"/>
              <w:szCs w:val="24"/>
            </w:rPr>
            <w:t>Korea</w:t>
          </w:r>
        </w:smartTag>
      </w:smartTag>
      <w:r w:rsidRPr="00FE2E9E">
        <w:rPr>
          <w:sz w:val="24"/>
          <w:szCs w:val="24"/>
        </w:rPr>
        <w:t xml:space="preserve">. In cases where the parents of children born in the Republic of Korea cannot make </w:t>
      </w:r>
      <w:r w:rsidRPr="00731C24">
        <w:rPr>
          <w:sz w:val="24"/>
          <w:szCs w:val="24"/>
        </w:rPr>
        <w:t>registrations</w:t>
      </w:r>
      <w:r w:rsidR="003E621F">
        <w:rPr>
          <w:rFonts w:hint="eastAsia"/>
          <w:sz w:val="24"/>
          <w:szCs w:val="24"/>
        </w:rPr>
        <w:t xml:space="preserve"> of their children</w:t>
      </w:r>
      <w:r w:rsidRPr="00731C24">
        <w:rPr>
          <w:sz w:val="24"/>
          <w:szCs w:val="24"/>
        </w:rPr>
        <w:t xml:space="preserve"> to their country due to reasons such as refugee recognition, permission for stay including alien registration is granted to the children if the biological relationship with their parents can be confirmed by birth certificates issued by the hospital and other institutions. </w:t>
      </w:r>
    </w:p>
    <w:p w:rsidR="004F244C" w:rsidRPr="00731C24" w:rsidRDefault="004F244C" w:rsidP="00E5086A">
      <w:pPr>
        <w:pStyle w:val="Default"/>
        <w:ind w:left="760"/>
        <w:rPr>
          <w:szCs w:val="20"/>
        </w:rPr>
      </w:pPr>
    </w:p>
    <w:p w:rsidR="004F244C" w:rsidRPr="00731C24" w:rsidRDefault="004F244C" w:rsidP="005C60F9">
      <w:pPr>
        <w:rPr>
          <w:sz w:val="24"/>
          <w:szCs w:val="24"/>
        </w:rPr>
      </w:pPr>
    </w:p>
    <w:p w:rsidR="004F244C" w:rsidRDefault="004F244C" w:rsidP="00E5086A">
      <w:pPr>
        <w:pStyle w:val="a3"/>
        <w:numPr>
          <w:ilvl w:val="0"/>
          <w:numId w:val="1"/>
        </w:numPr>
        <w:ind w:leftChars="0"/>
        <w:rPr>
          <w:sz w:val="24"/>
          <w:szCs w:val="24"/>
        </w:rPr>
      </w:pPr>
      <w:r>
        <w:rPr>
          <w:sz w:val="24"/>
          <w:szCs w:val="24"/>
        </w:rPr>
        <w:t>Please provide data on birth registration, including by gender, age (</w:t>
      </w:r>
      <w:proofErr w:type="gramStart"/>
      <w:r>
        <w:rPr>
          <w:sz w:val="24"/>
          <w:szCs w:val="24"/>
        </w:rPr>
        <w:t>under</w:t>
      </w:r>
      <w:proofErr w:type="gramEnd"/>
      <w:r>
        <w:rPr>
          <w:sz w:val="24"/>
          <w:szCs w:val="24"/>
        </w:rPr>
        <w:t xml:space="preserve"> 5 </w:t>
      </w:r>
      <w:r>
        <w:rPr>
          <w:sz w:val="24"/>
          <w:szCs w:val="24"/>
        </w:rPr>
        <w:lastRenderedPageBreak/>
        <w:t>and above) and according to urban and rural areas, if available.</w:t>
      </w:r>
    </w:p>
    <w:tbl>
      <w:tblPr>
        <w:tblW w:w="5000" w:type="pct"/>
        <w:tblLayout w:type="fixed"/>
        <w:tblCellMar>
          <w:left w:w="99" w:type="dxa"/>
          <w:right w:w="99" w:type="dxa"/>
        </w:tblCellMar>
        <w:tblLook w:val="00A0"/>
      </w:tblPr>
      <w:tblGrid>
        <w:gridCol w:w="666"/>
        <w:gridCol w:w="1004"/>
        <w:gridCol w:w="898"/>
        <w:gridCol w:w="898"/>
        <w:gridCol w:w="1131"/>
        <w:gridCol w:w="898"/>
        <w:gridCol w:w="900"/>
        <w:gridCol w:w="1201"/>
        <w:gridCol w:w="814"/>
        <w:gridCol w:w="814"/>
      </w:tblGrid>
      <w:tr w:rsidR="004F244C" w:rsidRPr="00A06510" w:rsidTr="00C66FD8">
        <w:trPr>
          <w:trHeight w:val="330"/>
        </w:trPr>
        <w:tc>
          <w:tcPr>
            <w:tcW w:w="361" w:type="pct"/>
            <w:vMerge w:val="restart"/>
            <w:tcBorders>
              <w:top w:val="single" w:sz="4" w:space="0" w:color="auto"/>
              <w:left w:val="single" w:sz="4" w:space="0" w:color="auto"/>
              <w:bottom w:val="single" w:sz="4" w:space="0" w:color="auto"/>
              <w:right w:val="single" w:sz="4" w:space="0" w:color="auto"/>
            </w:tcBorders>
            <w:noWrap/>
            <w:vAlign w:val="center"/>
          </w:tcPr>
          <w:p w:rsidR="004F244C" w:rsidRPr="00E5086A" w:rsidRDefault="004F244C" w:rsidP="00E5086A">
            <w:pPr>
              <w:widowControl/>
              <w:wordWrap/>
              <w:autoSpaceDE/>
              <w:autoSpaceDN/>
              <w:jc w:val="center"/>
              <w:rPr>
                <w:rFonts w:cs="굴림"/>
                <w:color w:val="000000"/>
                <w:kern w:val="0"/>
                <w:sz w:val="16"/>
                <w:szCs w:val="16"/>
              </w:rPr>
            </w:pPr>
            <w:r w:rsidRPr="00E5086A">
              <w:rPr>
                <w:rFonts w:cs="굴림"/>
                <w:color w:val="000000"/>
                <w:kern w:val="0"/>
                <w:sz w:val="16"/>
                <w:szCs w:val="16"/>
              </w:rPr>
              <w:t>Year</w:t>
            </w:r>
          </w:p>
        </w:tc>
        <w:tc>
          <w:tcPr>
            <w:tcW w:w="1518" w:type="pct"/>
            <w:gridSpan w:val="3"/>
            <w:tcBorders>
              <w:top w:val="single" w:sz="4" w:space="0" w:color="auto"/>
              <w:left w:val="nil"/>
              <w:bottom w:val="single" w:sz="4" w:space="0" w:color="auto"/>
              <w:right w:val="single" w:sz="4" w:space="0" w:color="auto"/>
            </w:tcBorders>
            <w:noWrap/>
            <w:vAlign w:val="center"/>
          </w:tcPr>
          <w:p w:rsidR="004F244C" w:rsidRPr="00E5086A" w:rsidRDefault="004F244C" w:rsidP="00E5086A">
            <w:pPr>
              <w:widowControl/>
              <w:wordWrap/>
              <w:autoSpaceDE/>
              <w:autoSpaceDN/>
              <w:jc w:val="center"/>
              <w:rPr>
                <w:rFonts w:cs="굴림"/>
                <w:color w:val="000000"/>
                <w:kern w:val="0"/>
                <w:sz w:val="16"/>
                <w:szCs w:val="16"/>
              </w:rPr>
            </w:pPr>
            <w:r w:rsidRPr="00E5086A">
              <w:rPr>
                <w:rFonts w:cs="굴림"/>
                <w:color w:val="000000"/>
                <w:kern w:val="0"/>
                <w:sz w:val="16"/>
                <w:szCs w:val="16"/>
              </w:rPr>
              <w:t>TOTAL</w:t>
            </w:r>
          </w:p>
        </w:tc>
        <w:tc>
          <w:tcPr>
            <w:tcW w:w="1588" w:type="pct"/>
            <w:gridSpan w:val="3"/>
            <w:tcBorders>
              <w:top w:val="single" w:sz="4" w:space="0" w:color="auto"/>
              <w:left w:val="nil"/>
              <w:bottom w:val="single" w:sz="4" w:space="0" w:color="auto"/>
              <w:right w:val="single" w:sz="4" w:space="0" w:color="auto"/>
            </w:tcBorders>
            <w:noWrap/>
            <w:vAlign w:val="center"/>
          </w:tcPr>
          <w:p w:rsidR="004F244C" w:rsidRPr="00E5086A" w:rsidRDefault="004F244C" w:rsidP="00E5086A">
            <w:pPr>
              <w:widowControl/>
              <w:wordWrap/>
              <w:autoSpaceDE/>
              <w:autoSpaceDN/>
              <w:jc w:val="center"/>
              <w:rPr>
                <w:rFonts w:cs="굴림"/>
                <w:color w:val="000000"/>
                <w:kern w:val="0"/>
                <w:sz w:val="16"/>
                <w:szCs w:val="16"/>
              </w:rPr>
            </w:pPr>
            <w:r w:rsidRPr="00E5086A">
              <w:rPr>
                <w:rFonts w:cs="굴림"/>
                <w:color w:val="000000"/>
                <w:kern w:val="0"/>
                <w:sz w:val="16"/>
                <w:szCs w:val="16"/>
              </w:rPr>
              <w:t>URBAN</w:t>
            </w:r>
          </w:p>
        </w:tc>
        <w:tc>
          <w:tcPr>
            <w:tcW w:w="1533" w:type="pct"/>
            <w:gridSpan w:val="3"/>
            <w:tcBorders>
              <w:top w:val="single" w:sz="4" w:space="0" w:color="auto"/>
              <w:left w:val="nil"/>
              <w:bottom w:val="single" w:sz="4" w:space="0" w:color="auto"/>
              <w:right w:val="single" w:sz="4" w:space="0" w:color="auto"/>
            </w:tcBorders>
            <w:noWrap/>
            <w:vAlign w:val="center"/>
          </w:tcPr>
          <w:p w:rsidR="004F244C" w:rsidRPr="00E5086A" w:rsidRDefault="004F244C" w:rsidP="00E5086A">
            <w:pPr>
              <w:widowControl/>
              <w:wordWrap/>
              <w:autoSpaceDE/>
              <w:autoSpaceDN/>
              <w:jc w:val="center"/>
              <w:rPr>
                <w:rFonts w:cs="굴림"/>
                <w:color w:val="000000"/>
                <w:kern w:val="0"/>
                <w:sz w:val="16"/>
                <w:szCs w:val="16"/>
              </w:rPr>
            </w:pPr>
            <w:r w:rsidRPr="00E5086A">
              <w:rPr>
                <w:rFonts w:cs="굴림"/>
                <w:color w:val="000000"/>
                <w:kern w:val="0"/>
                <w:sz w:val="16"/>
                <w:szCs w:val="16"/>
              </w:rPr>
              <w:t>RURAL</w:t>
            </w:r>
          </w:p>
        </w:tc>
      </w:tr>
      <w:tr w:rsidR="00C66FD8" w:rsidRPr="00A06510" w:rsidTr="00C66FD8">
        <w:trPr>
          <w:trHeight w:val="330"/>
        </w:trPr>
        <w:tc>
          <w:tcPr>
            <w:tcW w:w="361" w:type="pct"/>
            <w:vMerge/>
            <w:tcBorders>
              <w:top w:val="single" w:sz="4" w:space="0" w:color="auto"/>
              <w:left w:val="single" w:sz="4" w:space="0" w:color="auto"/>
              <w:bottom w:val="single" w:sz="4" w:space="0" w:color="auto"/>
              <w:right w:val="single" w:sz="4" w:space="0" w:color="auto"/>
            </w:tcBorders>
            <w:vAlign w:val="center"/>
          </w:tcPr>
          <w:p w:rsidR="00C66FD8" w:rsidRPr="00E5086A" w:rsidRDefault="00C66FD8" w:rsidP="00E5086A">
            <w:pPr>
              <w:widowControl/>
              <w:wordWrap/>
              <w:autoSpaceDE/>
              <w:autoSpaceDN/>
              <w:jc w:val="left"/>
              <w:rPr>
                <w:rFonts w:cs="굴림"/>
                <w:color w:val="000000"/>
                <w:kern w:val="0"/>
                <w:sz w:val="16"/>
                <w:szCs w:val="16"/>
              </w:rPr>
            </w:pP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Pr>
                <w:rFonts w:cs="굴림" w:hint="eastAsia"/>
                <w:color w:val="000000"/>
                <w:kern w:val="0"/>
                <w:sz w:val="16"/>
                <w:szCs w:val="16"/>
              </w:rPr>
              <w:t>sub total</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 xml:space="preserve">Male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Female</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Pr>
                <w:rFonts w:cs="굴림" w:hint="eastAsia"/>
                <w:color w:val="000000"/>
                <w:kern w:val="0"/>
                <w:sz w:val="16"/>
                <w:szCs w:val="16"/>
              </w:rPr>
              <w:t>sub total</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Male</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Female</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Pr>
                <w:rFonts w:cs="굴림" w:hint="eastAsia"/>
                <w:color w:val="000000"/>
                <w:kern w:val="0"/>
                <w:sz w:val="16"/>
                <w:szCs w:val="16"/>
              </w:rPr>
              <w:t>sub total</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Male</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Female</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2002</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492,111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257,821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234,290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400,641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209,582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191,059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89,699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47,225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42,474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2003</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490,543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255,515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235,028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402,630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209,495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193,135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86,184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45,023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41,161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2004</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472,761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245,705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227,056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387,913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201,136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186,777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84,323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44,250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40,073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2005</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435,031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225,685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209,346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357,088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185,214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171,874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77,258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40,036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37,222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2006</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448,153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232,173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215,980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370,703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191,886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178,817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76,906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39,924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36,982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2007</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493,189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253,999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239,190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406,636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209,554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197,082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86,117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44,174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41,943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2008</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465,892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240,119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225,773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384,901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198,172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186,729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80,728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41,784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38,944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2009</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444,849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229,351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215,498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366,022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188,636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177,386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78,524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40,515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38,009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2010</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470,171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242,901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227,270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386,271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199,636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186,635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83,519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43,031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40,488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2011</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471,265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242,121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229,144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389,640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199,977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189,663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81,503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42,056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39,447 </w:t>
            </w:r>
          </w:p>
        </w:tc>
      </w:tr>
      <w:tr w:rsidR="00C66FD8" w:rsidRPr="00A06510" w:rsidTr="00C66FD8">
        <w:trPr>
          <w:trHeight w:val="330"/>
        </w:trPr>
        <w:tc>
          <w:tcPr>
            <w:tcW w:w="361" w:type="pct"/>
            <w:tcBorders>
              <w:top w:val="nil"/>
              <w:left w:val="single" w:sz="4" w:space="0" w:color="auto"/>
              <w:bottom w:val="single" w:sz="4" w:space="0" w:color="auto"/>
              <w:right w:val="single" w:sz="4" w:space="0" w:color="auto"/>
            </w:tcBorders>
            <w:noWrap/>
            <w:vAlign w:val="center"/>
          </w:tcPr>
          <w:p w:rsidR="00C66FD8" w:rsidRPr="00E5086A" w:rsidRDefault="00C66FD8" w:rsidP="00E5086A">
            <w:pPr>
              <w:widowControl/>
              <w:wordWrap/>
              <w:autoSpaceDE/>
              <w:autoSpaceDN/>
              <w:jc w:val="center"/>
              <w:rPr>
                <w:rFonts w:cs="굴림"/>
                <w:color w:val="000000"/>
                <w:kern w:val="0"/>
                <w:sz w:val="16"/>
                <w:szCs w:val="16"/>
              </w:rPr>
            </w:pPr>
            <w:r w:rsidRPr="00E5086A">
              <w:rPr>
                <w:rFonts w:cs="굴림"/>
                <w:color w:val="000000"/>
                <w:kern w:val="0"/>
                <w:sz w:val="16"/>
                <w:szCs w:val="16"/>
              </w:rPr>
              <w:t>2012</w:t>
            </w:r>
          </w:p>
        </w:tc>
        <w:tc>
          <w:tcPr>
            <w:tcW w:w="544"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484,550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248,958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235,592 </w:t>
            </w:r>
          </w:p>
        </w:tc>
        <w:tc>
          <w:tcPr>
            <w:tcW w:w="613"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402,650 </w:t>
            </w:r>
          </w:p>
        </w:tc>
        <w:tc>
          <w:tcPr>
            <w:tcW w:w="487"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207,018 </w:t>
            </w:r>
          </w:p>
        </w:tc>
        <w:tc>
          <w:tcPr>
            <w:tcW w:w="488"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195,632 </w:t>
            </w:r>
          </w:p>
        </w:tc>
        <w:tc>
          <w:tcPr>
            <w:tcW w:w="65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81,843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41,894 </w:t>
            </w:r>
          </w:p>
        </w:tc>
        <w:tc>
          <w:tcPr>
            <w:tcW w:w="441" w:type="pct"/>
            <w:tcBorders>
              <w:top w:val="nil"/>
              <w:left w:val="nil"/>
              <w:bottom w:val="single" w:sz="4" w:space="0" w:color="auto"/>
              <w:right w:val="single" w:sz="4" w:space="0" w:color="auto"/>
            </w:tcBorders>
            <w:noWrap/>
            <w:vAlign w:val="center"/>
          </w:tcPr>
          <w:p w:rsidR="00C66FD8" w:rsidRPr="00E5086A" w:rsidRDefault="00C66FD8" w:rsidP="00E5086A">
            <w:pPr>
              <w:widowControl/>
              <w:wordWrap/>
              <w:autoSpaceDE/>
              <w:autoSpaceDN/>
              <w:jc w:val="left"/>
              <w:rPr>
                <w:rFonts w:cs="굴림"/>
                <w:color w:val="000000"/>
                <w:kern w:val="0"/>
                <w:sz w:val="16"/>
                <w:szCs w:val="16"/>
              </w:rPr>
            </w:pPr>
            <w:r w:rsidRPr="00E5086A">
              <w:rPr>
                <w:rFonts w:cs="굴림"/>
                <w:color w:val="000000"/>
                <w:kern w:val="0"/>
                <w:sz w:val="16"/>
                <w:szCs w:val="16"/>
              </w:rPr>
              <w:t xml:space="preserve">  39,949 </w:t>
            </w:r>
          </w:p>
        </w:tc>
      </w:tr>
    </w:tbl>
    <w:p w:rsidR="004F244C" w:rsidRPr="00532E04" w:rsidRDefault="004F244C" w:rsidP="00532E04">
      <w:pPr>
        <w:rPr>
          <w:sz w:val="24"/>
          <w:szCs w:val="24"/>
        </w:rPr>
      </w:pPr>
      <w:r w:rsidRPr="00532E04">
        <w:rPr>
          <w:sz w:val="24"/>
          <w:szCs w:val="24"/>
        </w:rPr>
        <w:t>*</w:t>
      </w:r>
      <w:r>
        <w:rPr>
          <w:sz w:val="24"/>
          <w:szCs w:val="24"/>
        </w:rPr>
        <w:t xml:space="preserve"> All figures above are of under-5 birth registration.</w:t>
      </w:r>
    </w:p>
    <w:p w:rsidR="004F244C" w:rsidRPr="00532E04" w:rsidRDefault="004F244C" w:rsidP="00E5086A">
      <w:pPr>
        <w:rPr>
          <w:sz w:val="24"/>
          <w:szCs w:val="24"/>
        </w:rPr>
      </w:pPr>
    </w:p>
    <w:p w:rsidR="004F244C" w:rsidRDefault="004F244C" w:rsidP="00E5086A">
      <w:pPr>
        <w:pStyle w:val="a3"/>
        <w:numPr>
          <w:ilvl w:val="0"/>
          <w:numId w:val="1"/>
        </w:numPr>
        <w:ind w:leftChars="0"/>
        <w:rPr>
          <w:sz w:val="24"/>
          <w:szCs w:val="24"/>
        </w:rPr>
      </w:pPr>
      <w:r>
        <w:rPr>
          <w:sz w:val="24"/>
          <w:szCs w:val="24"/>
        </w:rPr>
        <w:t>Please indicate what authorities are in charge of registering births, deaths and marriages. Does your country have a mechanism in place, mandated with the coordination of all actors engaged in/responsible for civil registration? Please indicate what information is included in birth certificates issued in your country.</w:t>
      </w:r>
    </w:p>
    <w:p w:rsidR="004F244C" w:rsidRDefault="004F244C" w:rsidP="00E5086A">
      <w:pPr>
        <w:rPr>
          <w:sz w:val="24"/>
          <w:szCs w:val="24"/>
        </w:rPr>
      </w:pPr>
    </w:p>
    <w:p w:rsidR="004F244C" w:rsidRDefault="004F244C" w:rsidP="00E5086A">
      <w:pPr>
        <w:ind w:left="760"/>
        <w:rPr>
          <w:sz w:val="24"/>
          <w:szCs w:val="24"/>
        </w:rPr>
      </w:pPr>
      <w:r w:rsidRPr="00E5086A">
        <w:rPr>
          <w:sz w:val="24"/>
          <w:szCs w:val="24"/>
        </w:rPr>
        <w:t>1)</w:t>
      </w:r>
      <w:r>
        <w:rPr>
          <w:sz w:val="24"/>
          <w:szCs w:val="24"/>
        </w:rPr>
        <w:t xml:space="preserve"> ROK nationals</w:t>
      </w:r>
    </w:p>
    <w:p w:rsidR="004F244C" w:rsidRDefault="00C66FD8" w:rsidP="00E5086A">
      <w:pPr>
        <w:ind w:left="760"/>
        <w:rPr>
          <w:sz w:val="24"/>
          <w:szCs w:val="24"/>
        </w:rPr>
      </w:pPr>
      <w:r>
        <w:rPr>
          <w:rFonts w:hint="eastAsia"/>
          <w:sz w:val="24"/>
          <w:szCs w:val="24"/>
        </w:rPr>
        <w:t xml:space="preserve">- </w:t>
      </w:r>
      <w:r w:rsidR="004F244C" w:rsidRPr="002B0D71">
        <w:rPr>
          <w:i/>
          <w:sz w:val="24"/>
          <w:szCs w:val="24"/>
        </w:rPr>
        <w:t>T</w:t>
      </w:r>
      <w:r w:rsidR="004F244C" w:rsidRPr="00A36031">
        <w:rPr>
          <w:i/>
          <w:sz w:val="24"/>
          <w:szCs w:val="24"/>
        </w:rPr>
        <w:t>he Act on the Registration, Etc. of Family Relationship</w:t>
      </w:r>
      <w:r w:rsidR="004F244C">
        <w:rPr>
          <w:sz w:val="24"/>
          <w:szCs w:val="24"/>
        </w:rPr>
        <w:t xml:space="preserve"> stipulates that the registration of births, deaths, marriages, and other family relations </w:t>
      </w:r>
      <w:r w:rsidR="0030063C">
        <w:rPr>
          <w:sz w:val="24"/>
          <w:szCs w:val="24"/>
        </w:rPr>
        <w:t>is administered</w:t>
      </w:r>
      <w:r w:rsidR="004F244C">
        <w:rPr>
          <w:sz w:val="24"/>
          <w:szCs w:val="24"/>
        </w:rPr>
        <w:t xml:space="preserve"> by the Supreme </w:t>
      </w:r>
      <w:r w:rsidR="000E3B4E">
        <w:rPr>
          <w:sz w:val="24"/>
          <w:szCs w:val="24"/>
        </w:rPr>
        <w:t xml:space="preserve">Court of Korea. The Supreme Court delegates authority over registration affairs to the head of </w:t>
      </w:r>
      <w:r w:rsidR="00715228" w:rsidRPr="00715228">
        <w:rPr>
          <w:sz w:val="24"/>
          <w:szCs w:val="24"/>
        </w:rPr>
        <w:t>local authorities</w:t>
      </w:r>
      <w:r w:rsidR="000E3B4E">
        <w:rPr>
          <w:sz w:val="24"/>
          <w:szCs w:val="24"/>
        </w:rPr>
        <w:t>. Authority over supervision of registration affairs is delegated to the chief judge of a family court.</w:t>
      </w:r>
      <w:r w:rsidR="004F244C">
        <w:rPr>
          <w:sz w:val="24"/>
          <w:szCs w:val="24"/>
        </w:rPr>
        <w:t xml:space="preserve"> </w:t>
      </w:r>
    </w:p>
    <w:p w:rsidR="004F244C" w:rsidRDefault="00C66FD8" w:rsidP="00E5086A">
      <w:pPr>
        <w:ind w:left="760"/>
        <w:rPr>
          <w:sz w:val="24"/>
          <w:szCs w:val="24"/>
        </w:rPr>
      </w:pPr>
      <w:r>
        <w:rPr>
          <w:rFonts w:hint="eastAsia"/>
          <w:sz w:val="24"/>
          <w:szCs w:val="24"/>
        </w:rPr>
        <w:t xml:space="preserve">- </w:t>
      </w:r>
      <w:r w:rsidR="004F244C">
        <w:rPr>
          <w:sz w:val="24"/>
          <w:szCs w:val="24"/>
        </w:rPr>
        <w:t>Article 15</w:t>
      </w:r>
      <w:r>
        <w:rPr>
          <w:sz w:val="24"/>
          <w:szCs w:val="24"/>
        </w:rPr>
        <w:t>(</w:t>
      </w:r>
      <w:r w:rsidRPr="00C66FD8">
        <w:rPr>
          <w:sz w:val="24"/>
          <w:szCs w:val="24"/>
        </w:rPr>
        <w:t>Kinds of Certificates and Matters to be Entered in Certificates)</w:t>
      </w:r>
      <w:r w:rsidR="004F244C">
        <w:rPr>
          <w:sz w:val="24"/>
          <w:szCs w:val="24"/>
        </w:rPr>
        <w:t xml:space="preserve"> of </w:t>
      </w:r>
      <w:r w:rsidR="00715228" w:rsidRPr="00715228">
        <w:rPr>
          <w:i/>
          <w:sz w:val="24"/>
          <w:szCs w:val="24"/>
        </w:rPr>
        <w:t>the Act</w:t>
      </w:r>
      <w:r w:rsidR="004F244C">
        <w:rPr>
          <w:sz w:val="24"/>
          <w:szCs w:val="24"/>
        </w:rPr>
        <w:t xml:space="preserve"> </w:t>
      </w:r>
      <w:r w:rsidR="000E3B4E">
        <w:rPr>
          <w:sz w:val="24"/>
          <w:szCs w:val="24"/>
        </w:rPr>
        <w:t>says that</w:t>
      </w:r>
      <w:r w:rsidR="004F244C">
        <w:rPr>
          <w:sz w:val="24"/>
          <w:szCs w:val="24"/>
        </w:rPr>
        <w:t xml:space="preserve"> </w:t>
      </w:r>
      <w:r w:rsidR="00C401F7">
        <w:rPr>
          <w:sz w:val="24"/>
          <w:szCs w:val="24"/>
        </w:rPr>
        <w:t>matters concerning birth, death, and loss, acquisition and reinstatement of nationality, etc</w:t>
      </w:r>
      <w:r w:rsidR="00C401F7">
        <w:rPr>
          <w:rFonts w:hint="eastAsia"/>
          <w:sz w:val="24"/>
          <w:szCs w:val="24"/>
        </w:rPr>
        <w:t xml:space="preserve">. are </w:t>
      </w:r>
      <w:r w:rsidR="00B77A18">
        <w:rPr>
          <w:rFonts w:hint="eastAsia"/>
          <w:sz w:val="24"/>
          <w:szCs w:val="24"/>
        </w:rPr>
        <w:t>written i</w:t>
      </w:r>
      <w:r w:rsidR="00C401F7">
        <w:rPr>
          <w:rFonts w:hint="eastAsia"/>
          <w:sz w:val="24"/>
          <w:szCs w:val="24"/>
        </w:rPr>
        <w:t xml:space="preserve">n </w:t>
      </w:r>
      <w:r w:rsidR="004F244C">
        <w:rPr>
          <w:sz w:val="24"/>
          <w:szCs w:val="24"/>
        </w:rPr>
        <w:t xml:space="preserve">the Basic Certificate. </w:t>
      </w:r>
      <w:r w:rsidR="00520E95">
        <w:rPr>
          <w:rFonts w:hint="eastAsia"/>
          <w:sz w:val="24"/>
          <w:szCs w:val="24"/>
        </w:rPr>
        <w:t>The Basic Certificate includes the information on o</w:t>
      </w:r>
      <w:r w:rsidR="004F244C">
        <w:rPr>
          <w:sz w:val="24"/>
          <w:szCs w:val="24"/>
        </w:rPr>
        <w:t xml:space="preserve">riginal domicile, name, sex, origin of surname, date of birth, and resident registration number of the person. </w:t>
      </w:r>
    </w:p>
    <w:p w:rsidR="004F244C" w:rsidRDefault="004F244C" w:rsidP="00E5086A">
      <w:pPr>
        <w:ind w:left="760"/>
        <w:rPr>
          <w:sz w:val="24"/>
          <w:szCs w:val="24"/>
        </w:rPr>
      </w:pPr>
    </w:p>
    <w:p w:rsidR="004F244C" w:rsidRDefault="004F244C" w:rsidP="00736FE9">
      <w:pPr>
        <w:ind w:left="760"/>
        <w:rPr>
          <w:sz w:val="24"/>
          <w:szCs w:val="24"/>
        </w:rPr>
      </w:pPr>
      <w:r w:rsidRPr="00736FE9">
        <w:rPr>
          <w:sz w:val="24"/>
          <w:szCs w:val="24"/>
        </w:rPr>
        <w:t>2)</w:t>
      </w:r>
      <w:r>
        <w:rPr>
          <w:sz w:val="24"/>
          <w:szCs w:val="24"/>
        </w:rPr>
        <w:t xml:space="preserve"> Foreigners</w:t>
      </w:r>
    </w:p>
    <w:p w:rsidR="004F244C" w:rsidRDefault="00C66FD8" w:rsidP="002B0D71">
      <w:pPr>
        <w:ind w:left="760"/>
        <w:rPr>
          <w:sz w:val="24"/>
          <w:szCs w:val="24"/>
        </w:rPr>
      </w:pPr>
      <w:r>
        <w:rPr>
          <w:rFonts w:hint="eastAsia"/>
          <w:sz w:val="24"/>
          <w:szCs w:val="24"/>
        </w:rPr>
        <w:t xml:space="preserve">- </w:t>
      </w:r>
      <w:r w:rsidR="00715228" w:rsidRPr="00715228">
        <w:rPr>
          <w:sz w:val="24"/>
          <w:szCs w:val="24"/>
        </w:rPr>
        <w:t>The birth registration of foreign children born in the Republic of Korea can be made through their respective countries’ embassies in the Republic of Korea</w:t>
      </w:r>
      <w:r w:rsidR="00520E95">
        <w:rPr>
          <w:rFonts w:hint="eastAsia"/>
          <w:sz w:val="24"/>
          <w:szCs w:val="24"/>
        </w:rPr>
        <w:t>.</w:t>
      </w:r>
    </w:p>
    <w:p w:rsidR="004F244C" w:rsidRDefault="004F244C" w:rsidP="002E1C06">
      <w:pPr>
        <w:rPr>
          <w:sz w:val="24"/>
          <w:szCs w:val="24"/>
        </w:rPr>
      </w:pPr>
    </w:p>
    <w:p w:rsidR="004F244C" w:rsidRDefault="004F244C" w:rsidP="0041000F">
      <w:pPr>
        <w:pStyle w:val="a3"/>
        <w:numPr>
          <w:ilvl w:val="0"/>
          <w:numId w:val="1"/>
        </w:numPr>
        <w:ind w:leftChars="0"/>
        <w:rPr>
          <w:sz w:val="24"/>
          <w:szCs w:val="24"/>
        </w:rPr>
      </w:pPr>
      <w:r>
        <w:rPr>
          <w:sz w:val="24"/>
          <w:szCs w:val="24"/>
        </w:rPr>
        <w:t xml:space="preserve">Please provide examples of </w:t>
      </w:r>
      <w:proofErr w:type="spellStart"/>
      <w:r>
        <w:rPr>
          <w:sz w:val="24"/>
          <w:szCs w:val="24"/>
        </w:rPr>
        <w:t>programmes</w:t>
      </w:r>
      <w:proofErr w:type="spellEnd"/>
      <w:r>
        <w:rPr>
          <w:sz w:val="24"/>
          <w:szCs w:val="24"/>
        </w:rPr>
        <w:t xml:space="preserve"> undertaken by your Government to improve the rates of birth registration and to ensure awareness of the importance of birth registration in the whole territory. Please also specify whether such </w:t>
      </w:r>
      <w:proofErr w:type="spellStart"/>
      <w:r>
        <w:rPr>
          <w:sz w:val="24"/>
          <w:szCs w:val="24"/>
        </w:rPr>
        <w:t>programmes</w:t>
      </w:r>
      <w:proofErr w:type="spellEnd"/>
      <w:r>
        <w:rPr>
          <w:sz w:val="24"/>
          <w:szCs w:val="24"/>
        </w:rPr>
        <w:t xml:space="preserve"> are carried out in a systematic manner and, if so, with which regularity.</w:t>
      </w:r>
    </w:p>
    <w:p w:rsidR="004F244C" w:rsidRDefault="004F244C" w:rsidP="00736FE9">
      <w:pPr>
        <w:ind w:left="760"/>
        <w:rPr>
          <w:sz w:val="24"/>
          <w:szCs w:val="24"/>
        </w:rPr>
      </w:pPr>
    </w:p>
    <w:p w:rsidR="004F244C" w:rsidRDefault="004F244C" w:rsidP="00736FE9">
      <w:pPr>
        <w:ind w:left="760"/>
        <w:rPr>
          <w:sz w:val="24"/>
          <w:szCs w:val="24"/>
        </w:rPr>
      </w:pPr>
      <w:r>
        <w:rPr>
          <w:sz w:val="24"/>
          <w:szCs w:val="24"/>
        </w:rPr>
        <w:t xml:space="preserve">1) When a person responsible for registering the birth of a child fails to do so within a specific period of time without any justifiable reason, he/she shall be punished by a fine. (Article 121 and 122 of </w:t>
      </w:r>
      <w:r w:rsidRPr="00A36031">
        <w:rPr>
          <w:i/>
          <w:sz w:val="24"/>
          <w:szCs w:val="24"/>
        </w:rPr>
        <w:t>the Act on the Registration, Etc. of Family Relationship</w:t>
      </w:r>
      <w:r>
        <w:rPr>
          <w:sz w:val="24"/>
          <w:szCs w:val="24"/>
        </w:rPr>
        <w:t>)</w:t>
      </w:r>
    </w:p>
    <w:p w:rsidR="004F244C" w:rsidRDefault="004F244C" w:rsidP="00736FE9">
      <w:pPr>
        <w:ind w:left="760"/>
        <w:rPr>
          <w:sz w:val="24"/>
          <w:szCs w:val="24"/>
        </w:rPr>
      </w:pPr>
    </w:p>
    <w:p w:rsidR="004F244C" w:rsidRDefault="004F244C" w:rsidP="00D6293A">
      <w:pPr>
        <w:ind w:left="760"/>
        <w:rPr>
          <w:sz w:val="24"/>
          <w:szCs w:val="24"/>
        </w:rPr>
      </w:pPr>
      <w:r>
        <w:rPr>
          <w:sz w:val="24"/>
          <w:szCs w:val="24"/>
        </w:rPr>
        <w:tab/>
        <w:t xml:space="preserve">2) According to </w:t>
      </w:r>
      <w:r w:rsidR="00715228" w:rsidRPr="00715228">
        <w:rPr>
          <w:i/>
          <w:sz w:val="24"/>
          <w:szCs w:val="24"/>
        </w:rPr>
        <w:t xml:space="preserve">the </w:t>
      </w:r>
      <w:r w:rsidR="00731C24">
        <w:rPr>
          <w:rFonts w:hint="eastAsia"/>
          <w:i/>
          <w:sz w:val="24"/>
          <w:szCs w:val="24"/>
        </w:rPr>
        <w:t>Established</w:t>
      </w:r>
      <w:r w:rsidR="00715228" w:rsidRPr="00715228">
        <w:rPr>
          <w:i/>
          <w:sz w:val="24"/>
          <w:szCs w:val="24"/>
        </w:rPr>
        <w:t xml:space="preserve"> </w:t>
      </w:r>
      <w:r w:rsidR="00731C24">
        <w:rPr>
          <w:rFonts w:hint="eastAsia"/>
          <w:i/>
          <w:sz w:val="24"/>
          <w:szCs w:val="24"/>
        </w:rPr>
        <w:t xml:space="preserve">Rule </w:t>
      </w:r>
      <w:r w:rsidR="00715228" w:rsidRPr="00715228">
        <w:rPr>
          <w:i/>
          <w:sz w:val="24"/>
          <w:szCs w:val="24"/>
        </w:rPr>
        <w:t>of the Supreme Court</w:t>
      </w:r>
      <w:r>
        <w:rPr>
          <w:sz w:val="24"/>
          <w:szCs w:val="24"/>
        </w:rPr>
        <w:t xml:space="preserve"> introduced in January 2008, when a child is </w:t>
      </w:r>
      <w:r w:rsidR="00731C24">
        <w:rPr>
          <w:rFonts w:hint="eastAsia"/>
          <w:sz w:val="24"/>
          <w:szCs w:val="24"/>
        </w:rPr>
        <w:t xml:space="preserve">full </w:t>
      </w:r>
      <w:r>
        <w:rPr>
          <w:sz w:val="24"/>
          <w:szCs w:val="24"/>
        </w:rPr>
        <w:t xml:space="preserve">adopted, the family relations certificate of his/her biological parents shall not reveal the fact that </w:t>
      </w:r>
      <w:r w:rsidR="00C66FD8">
        <w:rPr>
          <w:rFonts w:hint="eastAsia"/>
          <w:sz w:val="24"/>
          <w:szCs w:val="24"/>
        </w:rPr>
        <w:t>they</w:t>
      </w:r>
      <w:r>
        <w:rPr>
          <w:sz w:val="24"/>
          <w:szCs w:val="24"/>
        </w:rPr>
        <w:t xml:space="preserve"> gave birth to the child. This is to encourage birth registration by the biological parents who are reluctant to disclose the fact that they bore a child and wish to put their biological child up for </w:t>
      </w:r>
      <w:r w:rsidR="00520E95">
        <w:rPr>
          <w:rFonts w:hint="eastAsia"/>
          <w:sz w:val="24"/>
          <w:szCs w:val="24"/>
        </w:rPr>
        <w:t xml:space="preserve">full </w:t>
      </w:r>
      <w:r>
        <w:rPr>
          <w:sz w:val="24"/>
          <w:szCs w:val="24"/>
        </w:rPr>
        <w:t>adoption.</w:t>
      </w:r>
    </w:p>
    <w:p w:rsidR="004F244C" w:rsidRDefault="004F244C" w:rsidP="00D6293A">
      <w:pPr>
        <w:ind w:left="760"/>
        <w:rPr>
          <w:sz w:val="24"/>
          <w:szCs w:val="24"/>
        </w:rPr>
      </w:pPr>
    </w:p>
    <w:p w:rsidR="004F244C" w:rsidRDefault="004F244C" w:rsidP="00D6293A">
      <w:pPr>
        <w:ind w:left="760"/>
        <w:rPr>
          <w:sz w:val="24"/>
          <w:szCs w:val="24"/>
        </w:rPr>
      </w:pPr>
      <w:r>
        <w:rPr>
          <w:sz w:val="24"/>
          <w:szCs w:val="24"/>
        </w:rPr>
        <w:tab/>
        <w:t xml:space="preserve">3) Local authorities provide financial incentives to those registering their children. </w:t>
      </w:r>
    </w:p>
    <w:p w:rsidR="004F244C" w:rsidRDefault="004F244C" w:rsidP="00E957C6">
      <w:pPr>
        <w:rPr>
          <w:sz w:val="24"/>
          <w:szCs w:val="24"/>
        </w:rPr>
      </w:pPr>
    </w:p>
    <w:p w:rsidR="004F244C" w:rsidRDefault="004F244C" w:rsidP="0041000F">
      <w:pPr>
        <w:pStyle w:val="a3"/>
        <w:numPr>
          <w:ilvl w:val="0"/>
          <w:numId w:val="1"/>
        </w:numPr>
        <w:ind w:leftChars="0"/>
        <w:rPr>
          <w:sz w:val="24"/>
          <w:szCs w:val="24"/>
        </w:rPr>
      </w:pPr>
      <w:r>
        <w:rPr>
          <w:sz w:val="24"/>
          <w:szCs w:val="24"/>
        </w:rPr>
        <w:t>Do children in your country need to be registered and/or have proof of identity to access education, health services, and other services? Please elaborate.</w:t>
      </w:r>
    </w:p>
    <w:p w:rsidR="00627A87" w:rsidRDefault="004E319A">
      <w:pPr>
        <w:pStyle w:val="a3"/>
        <w:numPr>
          <w:ilvl w:val="0"/>
          <w:numId w:val="3"/>
        </w:numPr>
        <w:ind w:leftChars="0"/>
        <w:rPr>
          <w:sz w:val="24"/>
          <w:szCs w:val="24"/>
        </w:rPr>
      </w:pPr>
      <w:r>
        <w:rPr>
          <w:rFonts w:hint="eastAsia"/>
          <w:sz w:val="24"/>
          <w:szCs w:val="24"/>
        </w:rPr>
        <w:t>A child should be registered to have public health insurance, medical care service, and other social welfare services such as child care fees.</w:t>
      </w:r>
    </w:p>
    <w:p w:rsidR="004F244C" w:rsidRPr="0030063C" w:rsidRDefault="004F244C" w:rsidP="00E957C6">
      <w:pPr>
        <w:rPr>
          <w:sz w:val="24"/>
          <w:szCs w:val="24"/>
        </w:rPr>
      </w:pPr>
    </w:p>
    <w:p w:rsidR="004F244C" w:rsidRDefault="004F244C" w:rsidP="0041000F">
      <w:pPr>
        <w:pStyle w:val="a3"/>
        <w:numPr>
          <w:ilvl w:val="0"/>
          <w:numId w:val="1"/>
        </w:numPr>
        <w:ind w:leftChars="0"/>
        <w:rPr>
          <w:sz w:val="24"/>
          <w:szCs w:val="24"/>
        </w:rPr>
      </w:pPr>
      <w:r>
        <w:rPr>
          <w:sz w:val="24"/>
          <w:szCs w:val="24"/>
        </w:rPr>
        <w:t>Has your government benefitted (or is benefiting) from setting up new, and/or strengthening the functionality of existing, birth registration and civil registration and vital statistics systems? If so, please briefly indicate in which activity/sector/area of work and whether this has been done to address a specific barrier to birth registration and civil registration.</w:t>
      </w:r>
    </w:p>
    <w:p w:rsidR="004F244C" w:rsidRPr="00DE251C" w:rsidRDefault="004F244C" w:rsidP="00DE251C">
      <w:pPr>
        <w:ind w:left="760"/>
        <w:rPr>
          <w:sz w:val="24"/>
          <w:szCs w:val="24"/>
        </w:rPr>
      </w:pPr>
      <w:r w:rsidRPr="00DE251C">
        <w:rPr>
          <w:sz w:val="24"/>
          <w:szCs w:val="24"/>
        </w:rPr>
        <w:t>-</w:t>
      </w:r>
      <w:r>
        <w:rPr>
          <w:sz w:val="24"/>
          <w:szCs w:val="24"/>
        </w:rPr>
        <w:t xml:space="preserve"> </w:t>
      </w:r>
      <w:r w:rsidRPr="00DE251C">
        <w:rPr>
          <w:sz w:val="24"/>
          <w:szCs w:val="24"/>
        </w:rPr>
        <w:t>With regard to the efforts by the government of the Republic of Korea to strengthen birth registration systems and improve the rates of birth registration, please refer to the question No. 4.</w:t>
      </w:r>
    </w:p>
    <w:p w:rsidR="004F244C" w:rsidRPr="00835839" w:rsidRDefault="004F244C" w:rsidP="00835839">
      <w:pPr>
        <w:pStyle w:val="a3"/>
        <w:ind w:leftChars="0" w:left="1120"/>
        <w:rPr>
          <w:sz w:val="24"/>
          <w:szCs w:val="24"/>
        </w:rPr>
      </w:pPr>
    </w:p>
    <w:p w:rsidR="004F244C" w:rsidRDefault="004F244C" w:rsidP="0041000F">
      <w:pPr>
        <w:pStyle w:val="a3"/>
        <w:numPr>
          <w:ilvl w:val="0"/>
          <w:numId w:val="1"/>
        </w:numPr>
        <w:ind w:leftChars="0"/>
        <w:rPr>
          <w:sz w:val="24"/>
          <w:szCs w:val="24"/>
        </w:rPr>
      </w:pPr>
      <w:r>
        <w:rPr>
          <w:sz w:val="24"/>
          <w:szCs w:val="24"/>
        </w:rPr>
        <w:t>Does your country have a National Strategy in place to improve civil registration systems with technical, financial and human resources allocated? If so, please specify the resources available per year.</w:t>
      </w:r>
    </w:p>
    <w:p w:rsidR="004F244C" w:rsidRPr="00DE251C" w:rsidRDefault="004F244C" w:rsidP="00DE251C">
      <w:pPr>
        <w:ind w:left="760"/>
        <w:rPr>
          <w:sz w:val="24"/>
          <w:szCs w:val="24"/>
        </w:rPr>
      </w:pPr>
      <w:r w:rsidRPr="00DE251C">
        <w:rPr>
          <w:sz w:val="24"/>
          <w:szCs w:val="24"/>
        </w:rPr>
        <w:t>-</w:t>
      </w:r>
      <w:r>
        <w:rPr>
          <w:sz w:val="24"/>
          <w:szCs w:val="24"/>
        </w:rPr>
        <w:t xml:space="preserve"> </w:t>
      </w:r>
      <w:r w:rsidRPr="00DE251C">
        <w:rPr>
          <w:sz w:val="24"/>
          <w:szCs w:val="24"/>
        </w:rPr>
        <w:t>Currently, the government of the Republic of Korea does not have a national strategy to improve civil registration systems.</w:t>
      </w:r>
      <w:r w:rsidR="00C66FD8">
        <w:rPr>
          <w:rFonts w:hint="eastAsia"/>
          <w:sz w:val="24"/>
          <w:szCs w:val="24"/>
        </w:rPr>
        <w:t xml:space="preserve"> /END/</w:t>
      </w:r>
    </w:p>
    <w:sectPr w:rsidR="004F244C" w:rsidRPr="00DE251C" w:rsidSect="002A1A8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8B2" w:rsidRDefault="007D38B2" w:rsidP="000C51C2">
      <w:r>
        <w:separator/>
      </w:r>
    </w:p>
  </w:endnote>
  <w:endnote w:type="continuationSeparator" w:id="1">
    <w:p w:rsidR="007D38B2" w:rsidRDefault="007D38B2" w:rsidP="000C51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8B2" w:rsidRDefault="007D38B2" w:rsidP="000C51C2">
      <w:r>
        <w:separator/>
      </w:r>
    </w:p>
  </w:footnote>
  <w:footnote w:type="continuationSeparator" w:id="1">
    <w:p w:rsidR="007D38B2" w:rsidRDefault="007D38B2" w:rsidP="000C51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9F3"/>
    <w:multiLevelType w:val="hybridMultilevel"/>
    <w:tmpl w:val="9144704A"/>
    <w:lvl w:ilvl="0" w:tplc="130CF65A">
      <w:start w:val="5"/>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48C147D"/>
    <w:multiLevelType w:val="hybridMultilevel"/>
    <w:tmpl w:val="7C007642"/>
    <w:lvl w:ilvl="0" w:tplc="D25A483C">
      <w:start w:val="5"/>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5F73980"/>
    <w:multiLevelType w:val="hybridMultilevel"/>
    <w:tmpl w:val="66380E6A"/>
    <w:lvl w:ilvl="0" w:tplc="E49A8DCC">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nsid w:val="5DCC1AB6"/>
    <w:multiLevelType w:val="hybridMultilevel"/>
    <w:tmpl w:val="A73ADADC"/>
    <w:lvl w:ilvl="0" w:tplc="ED6E35A0">
      <w:start w:val="1"/>
      <w:numFmt w:val="decimal"/>
      <w:lvlText w:val="%1."/>
      <w:lvlJc w:val="left"/>
      <w:pPr>
        <w:ind w:left="360" w:hanging="360"/>
      </w:pPr>
      <w:rPr>
        <w:rFonts w:cs="Times New Roman" w:hint="default"/>
      </w:rPr>
    </w:lvl>
    <w:lvl w:ilvl="1" w:tplc="04090019" w:tentative="1">
      <w:start w:val="1"/>
      <w:numFmt w:val="upperLetter"/>
      <w:lvlText w:val="%2."/>
      <w:lvlJc w:val="left"/>
      <w:pPr>
        <w:ind w:left="800" w:hanging="400"/>
      </w:pPr>
      <w:rPr>
        <w:rFonts w:cs="Times New Roman"/>
      </w:rPr>
    </w:lvl>
    <w:lvl w:ilvl="2" w:tplc="0409001B" w:tentative="1">
      <w:start w:val="1"/>
      <w:numFmt w:val="lowerRoman"/>
      <w:lvlText w:val="%3."/>
      <w:lvlJc w:val="right"/>
      <w:pPr>
        <w:ind w:left="1200" w:hanging="400"/>
      </w:pPr>
      <w:rPr>
        <w:rFonts w:cs="Times New Roman"/>
      </w:rPr>
    </w:lvl>
    <w:lvl w:ilvl="3" w:tplc="0409000F" w:tentative="1">
      <w:start w:val="1"/>
      <w:numFmt w:val="decimal"/>
      <w:lvlText w:val="%4."/>
      <w:lvlJc w:val="left"/>
      <w:pPr>
        <w:ind w:left="1600" w:hanging="400"/>
      </w:pPr>
      <w:rPr>
        <w:rFonts w:cs="Times New Roman"/>
      </w:rPr>
    </w:lvl>
    <w:lvl w:ilvl="4" w:tplc="04090019" w:tentative="1">
      <w:start w:val="1"/>
      <w:numFmt w:val="upperLetter"/>
      <w:lvlText w:val="%5."/>
      <w:lvlJc w:val="left"/>
      <w:pPr>
        <w:ind w:left="2000" w:hanging="400"/>
      </w:pPr>
      <w:rPr>
        <w:rFonts w:cs="Times New Roman"/>
      </w:rPr>
    </w:lvl>
    <w:lvl w:ilvl="5" w:tplc="0409001B" w:tentative="1">
      <w:start w:val="1"/>
      <w:numFmt w:val="lowerRoman"/>
      <w:lvlText w:val="%6."/>
      <w:lvlJc w:val="right"/>
      <w:pPr>
        <w:ind w:left="2400" w:hanging="400"/>
      </w:pPr>
      <w:rPr>
        <w:rFonts w:cs="Times New Roman"/>
      </w:rPr>
    </w:lvl>
    <w:lvl w:ilvl="6" w:tplc="0409000F" w:tentative="1">
      <w:start w:val="1"/>
      <w:numFmt w:val="decimal"/>
      <w:lvlText w:val="%7."/>
      <w:lvlJc w:val="left"/>
      <w:pPr>
        <w:ind w:left="2800" w:hanging="400"/>
      </w:pPr>
      <w:rPr>
        <w:rFonts w:cs="Times New Roman"/>
      </w:rPr>
    </w:lvl>
    <w:lvl w:ilvl="7" w:tplc="04090019" w:tentative="1">
      <w:start w:val="1"/>
      <w:numFmt w:val="upperLetter"/>
      <w:lvlText w:val="%8."/>
      <w:lvlJc w:val="left"/>
      <w:pPr>
        <w:ind w:left="3200" w:hanging="400"/>
      </w:pPr>
      <w:rPr>
        <w:rFonts w:cs="Times New Roman"/>
      </w:rPr>
    </w:lvl>
    <w:lvl w:ilvl="8" w:tplc="0409001B" w:tentative="1">
      <w:start w:val="1"/>
      <w:numFmt w:val="lowerRoman"/>
      <w:lvlText w:val="%9."/>
      <w:lvlJc w:val="right"/>
      <w:pPr>
        <w:ind w:left="3600" w:hanging="400"/>
      </w:pPr>
      <w:rPr>
        <w:rFonts w:cs="Times New Roman"/>
      </w:rPr>
    </w:lvl>
  </w:abstractNum>
  <w:abstractNum w:abstractNumId="4">
    <w:nsid w:val="7A903FB3"/>
    <w:multiLevelType w:val="hybridMultilevel"/>
    <w:tmpl w:val="2FFAE0DC"/>
    <w:lvl w:ilvl="0" w:tplc="DF8CBC6C">
      <w:start w:val="2"/>
      <w:numFmt w:val="bullet"/>
      <w:lvlText w:val="-"/>
      <w:lvlJc w:val="left"/>
      <w:pPr>
        <w:ind w:left="1120" w:hanging="360"/>
      </w:pPr>
      <w:rPr>
        <w:rFonts w:ascii="맑은 고딕" w:eastAsia="맑은 고딕" w:hAnsi="맑은 고딕"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633"/>
    <w:rsid w:val="00002052"/>
    <w:rsid w:val="00023C66"/>
    <w:rsid w:val="00027BFE"/>
    <w:rsid w:val="00056775"/>
    <w:rsid w:val="000C51C2"/>
    <w:rsid w:val="000E3B4E"/>
    <w:rsid w:val="000E4359"/>
    <w:rsid w:val="000F178C"/>
    <w:rsid w:val="001050C9"/>
    <w:rsid w:val="00142218"/>
    <w:rsid w:val="00166081"/>
    <w:rsid w:val="00173F73"/>
    <w:rsid w:val="001A124A"/>
    <w:rsid w:val="001E0383"/>
    <w:rsid w:val="001E2BA9"/>
    <w:rsid w:val="001F2A94"/>
    <w:rsid w:val="00200AF4"/>
    <w:rsid w:val="0022058B"/>
    <w:rsid w:val="0022424C"/>
    <w:rsid w:val="00226B10"/>
    <w:rsid w:val="00234DF3"/>
    <w:rsid w:val="00245D73"/>
    <w:rsid w:val="00246165"/>
    <w:rsid w:val="002565B7"/>
    <w:rsid w:val="00257D6B"/>
    <w:rsid w:val="002614BE"/>
    <w:rsid w:val="00263AD8"/>
    <w:rsid w:val="0026574F"/>
    <w:rsid w:val="00270B68"/>
    <w:rsid w:val="002A1A89"/>
    <w:rsid w:val="002B0D71"/>
    <w:rsid w:val="002C7AF5"/>
    <w:rsid w:val="002D03AA"/>
    <w:rsid w:val="002D2633"/>
    <w:rsid w:val="002D464C"/>
    <w:rsid w:val="002E1C06"/>
    <w:rsid w:val="002F2462"/>
    <w:rsid w:val="002F3752"/>
    <w:rsid w:val="0030063C"/>
    <w:rsid w:val="00300880"/>
    <w:rsid w:val="00301E63"/>
    <w:rsid w:val="00315B6B"/>
    <w:rsid w:val="00317538"/>
    <w:rsid w:val="0032016B"/>
    <w:rsid w:val="0032177E"/>
    <w:rsid w:val="0033408C"/>
    <w:rsid w:val="00335607"/>
    <w:rsid w:val="003736EB"/>
    <w:rsid w:val="003834C8"/>
    <w:rsid w:val="003B1F21"/>
    <w:rsid w:val="003C7B85"/>
    <w:rsid w:val="003D14CE"/>
    <w:rsid w:val="003E1327"/>
    <w:rsid w:val="003E2D00"/>
    <w:rsid w:val="003E3C3F"/>
    <w:rsid w:val="003E621F"/>
    <w:rsid w:val="003E6812"/>
    <w:rsid w:val="0041000F"/>
    <w:rsid w:val="00417020"/>
    <w:rsid w:val="00421D29"/>
    <w:rsid w:val="004334D2"/>
    <w:rsid w:val="00442620"/>
    <w:rsid w:val="0046467D"/>
    <w:rsid w:val="00471909"/>
    <w:rsid w:val="00480388"/>
    <w:rsid w:val="00494BF4"/>
    <w:rsid w:val="004A7CCB"/>
    <w:rsid w:val="004B0BFE"/>
    <w:rsid w:val="004B2A82"/>
    <w:rsid w:val="004B363E"/>
    <w:rsid w:val="004B51D3"/>
    <w:rsid w:val="004B7D92"/>
    <w:rsid w:val="004C3129"/>
    <w:rsid w:val="004C53FD"/>
    <w:rsid w:val="004C5CAC"/>
    <w:rsid w:val="004E319A"/>
    <w:rsid w:val="004F244C"/>
    <w:rsid w:val="004F4357"/>
    <w:rsid w:val="005012A2"/>
    <w:rsid w:val="005132FB"/>
    <w:rsid w:val="00520E95"/>
    <w:rsid w:val="005220BD"/>
    <w:rsid w:val="00532667"/>
    <w:rsid w:val="00532E04"/>
    <w:rsid w:val="0054027E"/>
    <w:rsid w:val="0054461C"/>
    <w:rsid w:val="00551B82"/>
    <w:rsid w:val="00557871"/>
    <w:rsid w:val="00564706"/>
    <w:rsid w:val="00574C77"/>
    <w:rsid w:val="005A6D4E"/>
    <w:rsid w:val="005C60F9"/>
    <w:rsid w:val="005D6EDF"/>
    <w:rsid w:val="0060140D"/>
    <w:rsid w:val="006054B4"/>
    <w:rsid w:val="006057B5"/>
    <w:rsid w:val="0060787A"/>
    <w:rsid w:val="00613A76"/>
    <w:rsid w:val="00621931"/>
    <w:rsid w:val="00627A87"/>
    <w:rsid w:val="00630D22"/>
    <w:rsid w:val="0064017F"/>
    <w:rsid w:val="00641E3C"/>
    <w:rsid w:val="00641F9F"/>
    <w:rsid w:val="006563C4"/>
    <w:rsid w:val="006644BA"/>
    <w:rsid w:val="00664A20"/>
    <w:rsid w:val="00664B13"/>
    <w:rsid w:val="006B0438"/>
    <w:rsid w:val="006B6537"/>
    <w:rsid w:val="006C3D6A"/>
    <w:rsid w:val="00711138"/>
    <w:rsid w:val="00711B0E"/>
    <w:rsid w:val="00715228"/>
    <w:rsid w:val="00716298"/>
    <w:rsid w:val="00731C24"/>
    <w:rsid w:val="00735D26"/>
    <w:rsid w:val="00736FE9"/>
    <w:rsid w:val="00755572"/>
    <w:rsid w:val="007623D6"/>
    <w:rsid w:val="007662AC"/>
    <w:rsid w:val="0079067E"/>
    <w:rsid w:val="007923D2"/>
    <w:rsid w:val="007A1F49"/>
    <w:rsid w:val="007A3654"/>
    <w:rsid w:val="007C0E48"/>
    <w:rsid w:val="007D38B2"/>
    <w:rsid w:val="007D5BBF"/>
    <w:rsid w:val="007E177D"/>
    <w:rsid w:val="007F46C0"/>
    <w:rsid w:val="00820189"/>
    <w:rsid w:val="00832A48"/>
    <w:rsid w:val="00835839"/>
    <w:rsid w:val="00847E40"/>
    <w:rsid w:val="0085289F"/>
    <w:rsid w:val="008676A0"/>
    <w:rsid w:val="00887A46"/>
    <w:rsid w:val="00890274"/>
    <w:rsid w:val="008A374D"/>
    <w:rsid w:val="008A4B5F"/>
    <w:rsid w:val="008C4D97"/>
    <w:rsid w:val="008D0EFF"/>
    <w:rsid w:val="008E6E93"/>
    <w:rsid w:val="008F5319"/>
    <w:rsid w:val="009130E9"/>
    <w:rsid w:val="009233FB"/>
    <w:rsid w:val="00945695"/>
    <w:rsid w:val="00946471"/>
    <w:rsid w:val="009552D4"/>
    <w:rsid w:val="00967EEC"/>
    <w:rsid w:val="00970FE6"/>
    <w:rsid w:val="009814D6"/>
    <w:rsid w:val="00984DA4"/>
    <w:rsid w:val="009874B2"/>
    <w:rsid w:val="009A0489"/>
    <w:rsid w:val="009C427D"/>
    <w:rsid w:val="009F2400"/>
    <w:rsid w:val="009F4D49"/>
    <w:rsid w:val="00A041FF"/>
    <w:rsid w:val="00A06510"/>
    <w:rsid w:val="00A12074"/>
    <w:rsid w:val="00A36031"/>
    <w:rsid w:val="00A36903"/>
    <w:rsid w:val="00A36FBF"/>
    <w:rsid w:val="00A4103F"/>
    <w:rsid w:val="00A83024"/>
    <w:rsid w:val="00AC5FEF"/>
    <w:rsid w:val="00AE1D39"/>
    <w:rsid w:val="00AE4F44"/>
    <w:rsid w:val="00B12874"/>
    <w:rsid w:val="00B241FB"/>
    <w:rsid w:val="00B373C5"/>
    <w:rsid w:val="00B63A33"/>
    <w:rsid w:val="00B7380E"/>
    <w:rsid w:val="00B77A18"/>
    <w:rsid w:val="00B8024A"/>
    <w:rsid w:val="00B90035"/>
    <w:rsid w:val="00BB5F0C"/>
    <w:rsid w:val="00BB6FC8"/>
    <w:rsid w:val="00BC47B8"/>
    <w:rsid w:val="00BE47B6"/>
    <w:rsid w:val="00BE5166"/>
    <w:rsid w:val="00BF7AB2"/>
    <w:rsid w:val="00C20BBD"/>
    <w:rsid w:val="00C21CD1"/>
    <w:rsid w:val="00C401F7"/>
    <w:rsid w:val="00C62F05"/>
    <w:rsid w:val="00C66FD8"/>
    <w:rsid w:val="00C701BE"/>
    <w:rsid w:val="00C7586E"/>
    <w:rsid w:val="00C84084"/>
    <w:rsid w:val="00C84435"/>
    <w:rsid w:val="00C87566"/>
    <w:rsid w:val="00CA2E0C"/>
    <w:rsid w:val="00CC0286"/>
    <w:rsid w:val="00CD6A13"/>
    <w:rsid w:val="00D2360A"/>
    <w:rsid w:val="00D34CB6"/>
    <w:rsid w:val="00D478AA"/>
    <w:rsid w:val="00D6293A"/>
    <w:rsid w:val="00D66095"/>
    <w:rsid w:val="00D66DAC"/>
    <w:rsid w:val="00D74B8B"/>
    <w:rsid w:val="00D80019"/>
    <w:rsid w:val="00DB1A51"/>
    <w:rsid w:val="00DB2138"/>
    <w:rsid w:val="00DB61C7"/>
    <w:rsid w:val="00DD1B47"/>
    <w:rsid w:val="00DE251C"/>
    <w:rsid w:val="00DF325B"/>
    <w:rsid w:val="00E209F2"/>
    <w:rsid w:val="00E3540C"/>
    <w:rsid w:val="00E42629"/>
    <w:rsid w:val="00E5086A"/>
    <w:rsid w:val="00E54978"/>
    <w:rsid w:val="00E575AD"/>
    <w:rsid w:val="00E709E6"/>
    <w:rsid w:val="00E8133E"/>
    <w:rsid w:val="00E85214"/>
    <w:rsid w:val="00E93BDF"/>
    <w:rsid w:val="00E957C6"/>
    <w:rsid w:val="00EA5BFE"/>
    <w:rsid w:val="00EB02C9"/>
    <w:rsid w:val="00EE019A"/>
    <w:rsid w:val="00EE0D88"/>
    <w:rsid w:val="00F00563"/>
    <w:rsid w:val="00F010B6"/>
    <w:rsid w:val="00F02E88"/>
    <w:rsid w:val="00F03AE1"/>
    <w:rsid w:val="00F12DC9"/>
    <w:rsid w:val="00F15E41"/>
    <w:rsid w:val="00F21211"/>
    <w:rsid w:val="00F2545B"/>
    <w:rsid w:val="00F41F67"/>
    <w:rsid w:val="00F57FC7"/>
    <w:rsid w:val="00F634EB"/>
    <w:rsid w:val="00F748A4"/>
    <w:rsid w:val="00F864FD"/>
    <w:rsid w:val="00F9180E"/>
    <w:rsid w:val="00FA091E"/>
    <w:rsid w:val="00FA241F"/>
    <w:rsid w:val="00FA667A"/>
    <w:rsid w:val="00FA6E33"/>
    <w:rsid w:val="00FA70D1"/>
    <w:rsid w:val="00FB5539"/>
    <w:rsid w:val="00FE2E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8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5214"/>
    <w:pPr>
      <w:ind w:leftChars="400" w:left="800"/>
    </w:pPr>
  </w:style>
  <w:style w:type="paragraph" w:customStyle="1" w:styleId="Default">
    <w:name w:val="Default"/>
    <w:uiPriority w:val="99"/>
    <w:rsid w:val="00E5086A"/>
    <w:pPr>
      <w:widowControl w:val="0"/>
      <w:autoSpaceDE w:val="0"/>
      <w:autoSpaceDN w:val="0"/>
      <w:adjustRightInd w:val="0"/>
    </w:pPr>
    <w:rPr>
      <w:rFonts w:ascii="Times New Roman" w:hAnsi="Times New Roman"/>
      <w:color w:val="000000"/>
      <w:kern w:val="0"/>
      <w:sz w:val="24"/>
      <w:szCs w:val="24"/>
    </w:rPr>
  </w:style>
  <w:style w:type="paragraph" w:styleId="a4">
    <w:name w:val="header"/>
    <w:basedOn w:val="a"/>
    <w:link w:val="Char"/>
    <w:uiPriority w:val="99"/>
    <w:semiHidden/>
    <w:rsid w:val="000C51C2"/>
    <w:pPr>
      <w:tabs>
        <w:tab w:val="center" w:pos="4513"/>
        <w:tab w:val="right" w:pos="9026"/>
      </w:tabs>
      <w:snapToGrid w:val="0"/>
    </w:pPr>
  </w:style>
  <w:style w:type="character" w:customStyle="1" w:styleId="Char">
    <w:name w:val="머리글 Char"/>
    <w:basedOn w:val="a0"/>
    <w:link w:val="a4"/>
    <w:uiPriority w:val="99"/>
    <w:semiHidden/>
    <w:locked/>
    <w:rsid w:val="000C51C2"/>
    <w:rPr>
      <w:rFonts w:cs="Times New Roman"/>
    </w:rPr>
  </w:style>
  <w:style w:type="paragraph" w:styleId="a5">
    <w:name w:val="footer"/>
    <w:basedOn w:val="a"/>
    <w:link w:val="Char0"/>
    <w:uiPriority w:val="99"/>
    <w:semiHidden/>
    <w:rsid w:val="000C51C2"/>
    <w:pPr>
      <w:tabs>
        <w:tab w:val="center" w:pos="4513"/>
        <w:tab w:val="right" w:pos="9026"/>
      </w:tabs>
      <w:snapToGrid w:val="0"/>
    </w:pPr>
  </w:style>
  <w:style w:type="character" w:customStyle="1" w:styleId="Char0">
    <w:name w:val="바닥글 Char"/>
    <w:basedOn w:val="a0"/>
    <w:link w:val="a5"/>
    <w:uiPriority w:val="99"/>
    <w:semiHidden/>
    <w:locked/>
    <w:rsid w:val="000C51C2"/>
    <w:rPr>
      <w:rFonts w:cs="Times New Roman"/>
    </w:rPr>
  </w:style>
  <w:style w:type="character" w:styleId="a6">
    <w:name w:val="annotation reference"/>
    <w:basedOn w:val="a0"/>
    <w:uiPriority w:val="99"/>
    <w:semiHidden/>
    <w:rsid w:val="004B363E"/>
    <w:rPr>
      <w:rFonts w:cs="Times New Roman"/>
      <w:sz w:val="18"/>
      <w:szCs w:val="18"/>
    </w:rPr>
  </w:style>
  <w:style w:type="paragraph" w:styleId="a7">
    <w:name w:val="annotation text"/>
    <w:basedOn w:val="a"/>
    <w:link w:val="Char1"/>
    <w:uiPriority w:val="99"/>
    <w:semiHidden/>
    <w:rsid w:val="004B363E"/>
    <w:pPr>
      <w:jc w:val="left"/>
    </w:pPr>
  </w:style>
  <w:style w:type="character" w:customStyle="1" w:styleId="Char1">
    <w:name w:val="메모 텍스트 Char"/>
    <w:basedOn w:val="a0"/>
    <w:link w:val="a7"/>
    <w:uiPriority w:val="99"/>
    <w:semiHidden/>
    <w:rsid w:val="00AC0FF9"/>
  </w:style>
  <w:style w:type="paragraph" w:styleId="a8">
    <w:name w:val="annotation subject"/>
    <w:basedOn w:val="a7"/>
    <w:next w:val="a7"/>
    <w:link w:val="Char2"/>
    <w:uiPriority w:val="99"/>
    <w:semiHidden/>
    <w:rsid w:val="004B363E"/>
    <w:rPr>
      <w:b/>
      <w:bCs/>
    </w:rPr>
  </w:style>
  <w:style w:type="character" w:customStyle="1" w:styleId="Char2">
    <w:name w:val="메모 주제 Char"/>
    <w:basedOn w:val="Char1"/>
    <w:link w:val="a8"/>
    <w:uiPriority w:val="99"/>
    <w:semiHidden/>
    <w:rsid w:val="00AC0FF9"/>
    <w:rPr>
      <w:b/>
      <w:bCs/>
    </w:rPr>
  </w:style>
  <w:style w:type="paragraph" w:styleId="a9">
    <w:name w:val="Balloon Text"/>
    <w:basedOn w:val="a"/>
    <w:link w:val="Char3"/>
    <w:uiPriority w:val="99"/>
    <w:semiHidden/>
    <w:rsid w:val="004B363E"/>
    <w:rPr>
      <w:rFonts w:ascii="Arial" w:eastAsia="돋움" w:hAnsi="Arial"/>
      <w:sz w:val="18"/>
      <w:szCs w:val="18"/>
    </w:rPr>
  </w:style>
  <w:style w:type="character" w:customStyle="1" w:styleId="Char3">
    <w:name w:val="풍선 도움말 텍스트 Char"/>
    <w:basedOn w:val="a0"/>
    <w:link w:val="a9"/>
    <w:uiPriority w:val="99"/>
    <w:semiHidden/>
    <w:rsid w:val="00AC0FF9"/>
    <w:rPr>
      <w:rFonts w:asciiTheme="majorHAnsi" w:eastAsiaTheme="majorEastAsia" w:hAnsiTheme="majorHAnsi" w:cstheme="majorBidi"/>
      <w:sz w:val="0"/>
      <w:szCs w:val="0"/>
    </w:rPr>
  </w:style>
  <w:style w:type="paragraph" w:styleId="aa">
    <w:name w:val="Revision"/>
    <w:hidden/>
    <w:uiPriority w:val="99"/>
    <w:semiHidden/>
    <w:rsid w:val="00D34CB6"/>
  </w:style>
</w:styles>
</file>

<file path=word/webSettings.xml><?xml version="1.0" encoding="utf-8"?>
<w:webSettings xmlns:r="http://schemas.openxmlformats.org/officeDocument/2006/relationships" xmlns:w="http://schemas.openxmlformats.org/wordprocessingml/2006/main">
  <w:divs>
    <w:div w:id="2097552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7FB6F7-7FA8-4CC8-B609-43E31219EFCD}"/>
</file>

<file path=customXml/itemProps2.xml><?xml version="1.0" encoding="utf-8"?>
<ds:datastoreItem xmlns:ds="http://schemas.openxmlformats.org/officeDocument/2006/customXml" ds:itemID="{21CE9721-B50F-4F64-B22A-CE1AB84B868F}"/>
</file>

<file path=customXml/itemProps3.xml><?xml version="1.0" encoding="utf-8"?>
<ds:datastoreItem xmlns:ds="http://schemas.openxmlformats.org/officeDocument/2006/customXml" ds:itemID="{10F2CBAF-DEC5-457F-A0EC-356E5C13D195}"/>
</file>

<file path=docProps/app.xml><?xml version="1.0" encoding="utf-8"?>
<Properties xmlns="http://schemas.openxmlformats.org/officeDocument/2006/extended-properties" xmlns:vt="http://schemas.openxmlformats.org/officeDocument/2006/docPropsVTypes">
  <Template>Normal</Template>
  <TotalTime>268</TotalTime>
  <Pages>4</Pages>
  <Words>983</Words>
  <Characters>5757</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Subject: OHCHR report on birth registration ? Human Rights Council Resolution 22/7</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OHCHR report on birth registration ? Human Rights Council Resolution 22/7</dc:title>
  <dc:subject/>
  <dc:creator>mofat</dc:creator>
  <cp:keywords/>
  <dc:description/>
  <cp:lastModifiedBy>mofat</cp:lastModifiedBy>
  <cp:revision>7</cp:revision>
  <cp:lastPrinted>2013-11-25T08:17:00Z</cp:lastPrinted>
  <dcterms:created xsi:type="dcterms:W3CDTF">2013-11-25T08:17:00Z</dcterms:created>
  <dcterms:modified xsi:type="dcterms:W3CDTF">2013-11-25T12:18:00Z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