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4034CA" w14:textId="537FBF9F" w:rsidR="00090238" w:rsidRPr="00756033" w:rsidRDefault="002D388D" w:rsidP="00756033">
      <w:pPr>
        <w:pBdr>
          <w:top w:val="thinThickSmallGap" w:sz="18" w:space="0" w:color="auto"/>
          <w:left w:val="thinThickSmallGap" w:sz="18" w:space="0" w:color="auto"/>
          <w:bottom w:val="thickThinSmallGap" w:sz="18" w:space="1" w:color="auto"/>
          <w:right w:val="thickThinSmallGap" w:sz="18" w:space="0" w:color="auto"/>
        </w:pBdr>
        <w:spacing w:after="0" w:line="240" w:lineRule="auto"/>
        <w:ind w:right="45"/>
        <w:jc w:val="center"/>
        <w:rPr>
          <w:rFonts w:ascii="Arial" w:hAnsi="Arial" w:cs="Arial"/>
          <w:b/>
          <w:bCs/>
          <w:sz w:val="24"/>
          <w:szCs w:val="24"/>
          <w:lang w:val="es-CO"/>
        </w:rPr>
      </w:pPr>
      <w:r>
        <w:rPr>
          <w:rFonts w:ascii="Arial" w:hAnsi="Arial" w:cs="Arial"/>
          <w:b/>
          <w:color w:val="000000"/>
          <w:shd w:val="clear" w:color="auto" w:fill="FFFFFF"/>
          <w:lang w:val="es-CO"/>
        </w:rPr>
        <w:t>SO</w:t>
      </w:r>
      <w:r w:rsidRPr="00756033">
        <w:rPr>
          <w:rFonts w:ascii="Arial" w:hAnsi="Arial" w:cs="Arial"/>
          <w:b/>
          <w:color w:val="000000"/>
          <w:shd w:val="clear" w:color="auto" w:fill="FFFFFF"/>
          <w:lang w:val="es-CO"/>
        </w:rPr>
        <w:t xml:space="preserve">LICITUD DE CONTRIBUCIONES </w:t>
      </w:r>
      <w:r>
        <w:rPr>
          <w:rFonts w:ascii="Arial" w:hAnsi="Arial" w:cs="Arial"/>
          <w:b/>
          <w:color w:val="000000"/>
          <w:shd w:val="clear" w:color="auto" w:fill="FFFFFF"/>
          <w:lang w:val="es-CO"/>
        </w:rPr>
        <w:t>DE</w:t>
      </w:r>
      <w:r w:rsidRPr="00756033">
        <w:rPr>
          <w:rFonts w:ascii="Arial" w:hAnsi="Arial" w:cs="Arial"/>
          <w:b/>
          <w:color w:val="000000"/>
          <w:shd w:val="clear" w:color="auto" w:fill="FFFFFF"/>
          <w:lang w:val="es-CO"/>
        </w:rPr>
        <w:t xml:space="preserve"> LA RELATORA ESPECIAL SOBRE LA VENTA Y </w:t>
      </w:r>
      <w:r w:rsidRPr="00756033">
        <w:rPr>
          <w:rStyle w:val="marktxx1nbqy3"/>
          <w:rFonts w:ascii="Arial" w:hAnsi="Arial" w:cs="Arial"/>
          <w:b/>
          <w:color w:val="000000"/>
          <w:bdr w:val="none" w:sz="0" w:space="0" w:color="auto" w:frame="1"/>
          <w:shd w:val="clear" w:color="auto" w:fill="FFFFFF"/>
          <w:lang w:val="es-CO"/>
        </w:rPr>
        <w:t>EXPLOTACIÓN</w:t>
      </w:r>
      <w:r w:rsidRPr="00756033">
        <w:rPr>
          <w:rFonts w:ascii="Arial" w:hAnsi="Arial" w:cs="Arial"/>
          <w:b/>
          <w:color w:val="000000"/>
          <w:shd w:val="clear" w:color="auto" w:fill="FFFFFF"/>
          <w:lang w:val="es-CO"/>
        </w:rPr>
        <w:t> DE NIÑOS, INCLUIDA LA PROSTITUCIÓN INFANTIL, UTILIZACIÓN DE NIÑOS PARA PORNOGRAFÍA Y OTROS TIPOS DE ABUSO SEXUAL</w:t>
      </w:r>
    </w:p>
    <w:p w14:paraId="7F35CFD1" w14:textId="54835B51" w:rsidR="00090238" w:rsidRPr="00486728" w:rsidRDefault="00090238" w:rsidP="00B0358E">
      <w:pPr>
        <w:spacing w:after="0" w:line="240" w:lineRule="auto"/>
        <w:ind w:left="284" w:hanging="284"/>
        <w:jc w:val="right"/>
        <w:rPr>
          <w:rFonts w:ascii="Arial" w:hAnsi="Arial" w:cs="Arial"/>
          <w:i/>
          <w:szCs w:val="24"/>
          <w:lang w:val="es-CO"/>
        </w:rPr>
      </w:pPr>
      <w:r w:rsidRPr="00486728">
        <w:rPr>
          <w:rFonts w:ascii="Arial" w:hAnsi="Arial" w:cs="Arial"/>
          <w:i/>
          <w:szCs w:val="24"/>
          <w:lang w:val="es-CO"/>
        </w:rPr>
        <w:t>Dirección de Derechos Humanos y DIH</w:t>
      </w:r>
    </w:p>
    <w:p w14:paraId="4E5326A4" w14:textId="3FBA98C8" w:rsidR="009278F0" w:rsidRPr="00486728" w:rsidRDefault="0096560F" w:rsidP="00B0358E">
      <w:pPr>
        <w:spacing w:after="0" w:line="240" w:lineRule="auto"/>
        <w:ind w:left="284" w:hanging="284"/>
        <w:jc w:val="right"/>
        <w:rPr>
          <w:rFonts w:ascii="Arial" w:hAnsi="Arial" w:cs="Arial"/>
          <w:i/>
          <w:szCs w:val="24"/>
          <w:lang w:val="es-CO"/>
        </w:rPr>
      </w:pPr>
      <w:r>
        <w:rPr>
          <w:rFonts w:ascii="Arial" w:hAnsi="Arial" w:cs="Arial"/>
          <w:i/>
          <w:szCs w:val="24"/>
          <w:lang w:val="es-CO"/>
        </w:rPr>
        <w:t>7</w:t>
      </w:r>
      <w:r w:rsidR="00486728">
        <w:rPr>
          <w:rFonts w:ascii="Arial" w:hAnsi="Arial" w:cs="Arial"/>
          <w:i/>
          <w:szCs w:val="24"/>
          <w:lang w:val="es-CO"/>
        </w:rPr>
        <w:t xml:space="preserve"> de </w:t>
      </w:r>
      <w:r w:rsidR="00756033">
        <w:rPr>
          <w:rFonts w:ascii="Arial" w:hAnsi="Arial" w:cs="Arial"/>
          <w:i/>
          <w:szCs w:val="24"/>
          <w:lang w:val="es-CO"/>
        </w:rPr>
        <w:t>may</w:t>
      </w:r>
      <w:r w:rsidR="00486728">
        <w:rPr>
          <w:rFonts w:ascii="Arial" w:hAnsi="Arial" w:cs="Arial"/>
          <w:i/>
          <w:szCs w:val="24"/>
          <w:lang w:val="es-CO"/>
        </w:rPr>
        <w:t>o de 2021</w:t>
      </w:r>
      <w:r w:rsidR="009278F0" w:rsidRPr="00486728">
        <w:rPr>
          <w:rFonts w:ascii="Arial" w:hAnsi="Arial" w:cs="Arial"/>
          <w:i/>
          <w:szCs w:val="24"/>
          <w:lang w:val="es-CO"/>
        </w:rPr>
        <w:t xml:space="preserve"> </w:t>
      </w:r>
    </w:p>
    <w:p w14:paraId="348F00AA" w14:textId="77777777" w:rsidR="0096560F" w:rsidRDefault="0096560F" w:rsidP="0096560F">
      <w:pPr>
        <w:spacing w:after="0" w:line="240" w:lineRule="auto"/>
        <w:jc w:val="center"/>
        <w:rPr>
          <w:rFonts w:ascii="Arial" w:hAnsi="Arial" w:cs="Arial"/>
          <w:b/>
          <w:bCs/>
          <w:lang w:val="es-ES_tradnl"/>
        </w:rPr>
      </w:pPr>
    </w:p>
    <w:p w14:paraId="6D195AA3" w14:textId="553C7AF2" w:rsidR="0096560F" w:rsidRPr="00C563EE" w:rsidRDefault="00756033" w:rsidP="00756033">
      <w:pPr>
        <w:spacing w:after="0" w:line="240" w:lineRule="auto"/>
        <w:jc w:val="both"/>
        <w:rPr>
          <w:rFonts w:ascii="Arial" w:hAnsi="Arial" w:cs="Arial"/>
          <w:lang w:val="es-ES_tradnl"/>
        </w:rPr>
      </w:pPr>
      <w:r>
        <w:rPr>
          <w:rFonts w:ascii="Arial" w:hAnsi="Arial" w:cs="Arial"/>
          <w:lang w:val="es-ES_tradnl"/>
        </w:rPr>
        <w:t>Se procede a</w:t>
      </w:r>
      <w:r w:rsidR="0096560F" w:rsidRPr="00C563EE">
        <w:rPr>
          <w:rFonts w:ascii="Arial" w:hAnsi="Arial" w:cs="Arial"/>
          <w:lang w:val="es-ES_tradnl"/>
        </w:rPr>
        <w:t xml:space="preserve"> dar re</w:t>
      </w:r>
      <w:bookmarkStart w:id="0" w:name="_GoBack"/>
      <w:bookmarkEnd w:id="0"/>
      <w:r w:rsidR="0096560F" w:rsidRPr="00C563EE">
        <w:rPr>
          <w:rFonts w:ascii="Arial" w:hAnsi="Arial" w:cs="Arial"/>
          <w:lang w:val="es-ES_tradnl"/>
        </w:rPr>
        <w:t>spuesta a la solicitud de contribuciones para el informe de la Relatora Especial “sobre la venta y explotación sexual de niños, incluida la prostitución infantil, la utilización de niños en la pornografía y otros materiales sobre abusos sexuales de niños”,</w:t>
      </w:r>
      <w:r w:rsidR="0096560F">
        <w:rPr>
          <w:rFonts w:ascii="Arial" w:hAnsi="Arial" w:cs="Arial"/>
          <w:lang w:val="es-ES_tradnl"/>
        </w:rPr>
        <w:t xml:space="preserve"> </w:t>
      </w:r>
      <w:r>
        <w:rPr>
          <w:rFonts w:ascii="Arial" w:hAnsi="Arial" w:cs="Arial"/>
          <w:lang w:val="es-ES_tradnl"/>
        </w:rPr>
        <w:t xml:space="preserve">que será utilizado </w:t>
      </w:r>
      <w:r w:rsidRPr="00756033">
        <w:rPr>
          <w:rFonts w:ascii="Arial" w:hAnsi="Arial" w:cs="Arial"/>
          <w:lang w:val="es-ES_tradnl"/>
        </w:rPr>
        <w:t>para la ela</w:t>
      </w:r>
      <w:r>
        <w:rPr>
          <w:rFonts w:ascii="Arial" w:hAnsi="Arial" w:cs="Arial"/>
          <w:lang w:val="es-ES_tradnl"/>
        </w:rPr>
        <w:t>boración de su informe temático con ocasión del</w:t>
      </w:r>
      <w:r w:rsidRPr="00756033">
        <w:rPr>
          <w:rFonts w:ascii="Arial" w:hAnsi="Arial" w:cs="Arial"/>
          <w:lang w:val="es-ES_tradnl"/>
        </w:rPr>
        <w:t xml:space="preserve"> 76º período de sesiones de la Asamblea General de Naciones Unidas.</w:t>
      </w:r>
      <w:r>
        <w:rPr>
          <w:rFonts w:ascii="Arial" w:hAnsi="Arial" w:cs="Arial"/>
          <w:lang w:val="es-ES_tradnl"/>
        </w:rPr>
        <w:t xml:space="preserve"> A continuación, se otorga información </w:t>
      </w:r>
      <w:r>
        <w:rPr>
          <w:rFonts w:ascii="Arial" w:hAnsi="Arial" w:cs="Arial"/>
          <w:lang w:val="es-ES_tradnl"/>
        </w:rPr>
        <w:t>de conformidad con el cuestionario remitido</w:t>
      </w:r>
      <w:r w:rsidR="009614B8">
        <w:rPr>
          <w:rFonts w:ascii="Arial" w:hAnsi="Arial" w:cs="Arial"/>
          <w:lang w:val="es-ES_tradnl"/>
        </w:rPr>
        <w:t>, para el cual se incluyen insumos proporcionados por el Instituto Colombiano de Bienestar Familia (ICBF) y el Ministerio de Justicia y del Derecho</w:t>
      </w:r>
      <w:r w:rsidR="00F46137">
        <w:rPr>
          <w:rFonts w:ascii="Arial" w:hAnsi="Arial" w:cs="Arial"/>
          <w:lang w:val="es-ES_tradnl"/>
        </w:rPr>
        <w:t>, como entes rectores en la materia</w:t>
      </w:r>
      <w:r>
        <w:rPr>
          <w:rFonts w:ascii="Arial" w:hAnsi="Arial" w:cs="Arial"/>
          <w:lang w:val="es-ES_tradnl"/>
        </w:rPr>
        <w:t>.</w:t>
      </w:r>
    </w:p>
    <w:p w14:paraId="00B71A1A" w14:textId="77777777" w:rsidR="0096560F" w:rsidRPr="00B166B6" w:rsidRDefault="0096560F" w:rsidP="0096560F">
      <w:pPr>
        <w:spacing w:after="0" w:line="240" w:lineRule="auto"/>
        <w:rPr>
          <w:rFonts w:ascii="Arial" w:hAnsi="Arial" w:cs="Arial"/>
          <w:lang w:val="es-ES_tradnl"/>
        </w:rPr>
      </w:pPr>
    </w:p>
    <w:p w14:paraId="0B7106BB" w14:textId="7BE4DCA4" w:rsidR="0096560F" w:rsidRPr="00544EBD" w:rsidRDefault="0096560F" w:rsidP="002D388D">
      <w:pPr>
        <w:pStyle w:val="ListParagraph"/>
        <w:numPr>
          <w:ilvl w:val="0"/>
          <w:numId w:val="3"/>
        </w:numPr>
        <w:spacing w:after="0" w:line="240" w:lineRule="auto"/>
        <w:jc w:val="both"/>
        <w:rPr>
          <w:rFonts w:ascii="Arial" w:hAnsi="Arial" w:cs="Arial"/>
          <w:b/>
          <w:bCs/>
          <w:i/>
          <w:iCs/>
          <w:lang w:val="es-ES_tradnl"/>
        </w:rPr>
      </w:pPr>
      <w:r w:rsidRPr="00544EBD">
        <w:rPr>
          <w:rFonts w:ascii="Arial" w:hAnsi="Arial" w:cs="Arial"/>
          <w:b/>
          <w:bCs/>
          <w:i/>
          <w:iCs/>
          <w:lang w:val="es-ES_tradnl"/>
        </w:rPr>
        <w:t>¿Qué tipos de normas, prácticas/comportamientos sociales existentes (culturales, sociales, tradicionales u otros) se relacionan explícita o implícitamente y/o manifiestan la venta y explotación sexual de niños?</w:t>
      </w:r>
    </w:p>
    <w:p w14:paraId="7B0EB5D5" w14:textId="77777777" w:rsidR="00756033" w:rsidRDefault="00756033" w:rsidP="0096560F">
      <w:pPr>
        <w:spacing w:after="0" w:line="240" w:lineRule="auto"/>
        <w:jc w:val="both"/>
        <w:rPr>
          <w:rFonts w:ascii="Arial" w:hAnsi="Arial" w:cs="Arial"/>
          <w:b/>
          <w:bCs/>
          <w:i/>
          <w:iCs/>
          <w:lang w:val="es-ES_tradnl"/>
        </w:rPr>
      </w:pPr>
    </w:p>
    <w:p w14:paraId="6B40DB5B" w14:textId="77777777" w:rsidR="000212EB" w:rsidRPr="000212EB" w:rsidRDefault="000212EB" w:rsidP="00756033">
      <w:pPr>
        <w:pStyle w:val="NormalWeb"/>
        <w:spacing w:before="0" w:beforeAutospacing="0" w:after="0" w:afterAutospacing="0"/>
        <w:jc w:val="both"/>
        <w:rPr>
          <w:rFonts w:ascii="Arial" w:hAnsi="Arial" w:cs="Arial"/>
          <w:b/>
          <w:sz w:val="22"/>
          <w:szCs w:val="22"/>
          <w:lang w:val="es-ES_tradnl"/>
        </w:rPr>
      </w:pPr>
      <w:r w:rsidRPr="000212EB">
        <w:rPr>
          <w:rFonts w:ascii="Arial" w:hAnsi="Arial" w:cs="Arial"/>
          <w:b/>
          <w:sz w:val="22"/>
          <w:szCs w:val="22"/>
          <w:lang w:val="es-ES_tradnl"/>
        </w:rPr>
        <w:t>Respuesta:</w:t>
      </w:r>
    </w:p>
    <w:p w14:paraId="61CB05F4" w14:textId="77777777" w:rsidR="000212EB" w:rsidRDefault="000212EB" w:rsidP="00756033">
      <w:pPr>
        <w:pStyle w:val="NormalWeb"/>
        <w:spacing w:before="0" w:beforeAutospacing="0" w:after="0" w:afterAutospacing="0"/>
        <w:jc w:val="both"/>
        <w:rPr>
          <w:rFonts w:ascii="Arial" w:hAnsi="Arial" w:cs="Arial"/>
          <w:sz w:val="22"/>
          <w:szCs w:val="22"/>
          <w:lang w:val="es-ES_tradnl"/>
        </w:rPr>
      </w:pPr>
    </w:p>
    <w:p w14:paraId="1542A6EC" w14:textId="1B35764D" w:rsidR="00756033" w:rsidRPr="00585FE3" w:rsidRDefault="009614B8" w:rsidP="00756033">
      <w:pPr>
        <w:spacing w:line="240" w:lineRule="auto"/>
        <w:jc w:val="both"/>
        <w:rPr>
          <w:rFonts w:ascii="Arial" w:eastAsia="Times New Roman" w:hAnsi="Arial" w:cs="Arial"/>
          <w:lang w:val="es-ES_tradnl" w:eastAsia="es-ES_tradnl"/>
        </w:rPr>
      </w:pPr>
      <w:r>
        <w:rPr>
          <w:rFonts w:ascii="Arial" w:eastAsia="Times New Roman" w:hAnsi="Arial" w:cs="Arial"/>
          <w:lang w:val="es-ES_tradnl" w:eastAsia="es-ES_tradnl"/>
        </w:rPr>
        <w:t xml:space="preserve">Desde el ICBF, se han identificado </w:t>
      </w:r>
      <w:r w:rsidR="00756033" w:rsidRPr="00585FE3">
        <w:rPr>
          <w:rFonts w:ascii="Arial" w:eastAsia="Times New Roman" w:hAnsi="Arial" w:cs="Arial"/>
          <w:lang w:val="es-ES_tradnl" w:eastAsia="es-ES_tradnl"/>
        </w:rPr>
        <w:t xml:space="preserve">factores de riesgo que inciden en la ocurrencia de la </w:t>
      </w:r>
      <w:r>
        <w:rPr>
          <w:rFonts w:ascii="Arial" w:eastAsia="Times New Roman" w:hAnsi="Arial" w:cs="Arial"/>
          <w:lang w:val="es-ES_tradnl" w:eastAsia="es-ES_tradnl"/>
        </w:rPr>
        <w:t>Explotación Sexual y Comercial de Niños, Niñas y Adolescentes (ESNNA).</w:t>
      </w:r>
      <w:r w:rsidR="00756033" w:rsidRPr="00585FE3">
        <w:rPr>
          <w:rFonts w:ascii="Arial" w:eastAsia="Times New Roman" w:hAnsi="Arial" w:cs="Arial"/>
          <w:lang w:val="es-ES_tradnl" w:eastAsia="es-ES_tradnl"/>
        </w:rPr>
        <w:t xml:space="preserve"> </w:t>
      </w:r>
    </w:p>
    <w:p w14:paraId="390A6BB9" w14:textId="77777777" w:rsidR="00756033" w:rsidRPr="00585FE3" w:rsidRDefault="00756033" w:rsidP="002D388D">
      <w:pPr>
        <w:numPr>
          <w:ilvl w:val="0"/>
          <w:numId w:val="2"/>
        </w:numPr>
        <w:spacing w:after="0" w:line="240" w:lineRule="auto"/>
        <w:rPr>
          <w:rFonts w:ascii="Arial" w:eastAsia="Times New Roman" w:hAnsi="Arial" w:cs="Arial"/>
          <w:lang w:val="es-ES_tradnl" w:eastAsia="es-ES_tradnl"/>
        </w:rPr>
      </w:pPr>
      <w:r w:rsidRPr="00585FE3">
        <w:rPr>
          <w:rFonts w:ascii="Arial" w:eastAsia="Times New Roman" w:hAnsi="Arial" w:cs="Arial"/>
          <w:lang w:val="es-ES_tradnl" w:eastAsia="es-ES_tradnl"/>
        </w:rPr>
        <w:t xml:space="preserve">Inequidad de género y persistencia de la cultura patriarcal. </w:t>
      </w:r>
    </w:p>
    <w:p w14:paraId="5FD376B1" w14:textId="77777777" w:rsidR="00756033" w:rsidRPr="00585FE3" w:rsidRDefault="00756033" w:rsidP="002D388D">
      <w:pPr>
        <w:numPr>
          <w:ilvl w:val="0"/>
          <w:numId w:val="2"/>
        </w:numPr>
        <w:spacing w:after="0" w:line="240" w:lineRule="auto"/>
        <w:rPr>
          <w:rFonts w:ascii="Arial" w:eastAsia="Times New Roman" w:hAnsi="Arial" w:cs="Arial"/>
          <w:lang w:val="es-ES_tradnl" w:eastAsia="es-ES_tradnl"/>
        </w:rPr>
      </w:pPr>
      <w:proofErr w:type="spellStart"/>
      <w:r w:rsidRPr="00585FE3">
        <w:rPr>
          <w:rFonts w:ascii="Arial" w:eastAsia="Times New Roman" w:hAnsi="Arial" w:cs="Arial"/>
          <w:lang w:val="es-ES_tradnl" w:eastAsia="es-ES_tradnl"/>
        </w:rPr>
        <w:t>Sexualización</w:t>
      </w:r>
      <w:proofErr w:type="spellEnd"/>
      <w:r w:rsidRPr="00585FE3">
        <w:rPr>
          <w:rFonts w:ascii="Arial" w:eastAsia="Times New Roman" w:hAnsi="Arial" w:cs="Arial"/>
          <w:lang w:val="es-ES_tradnl" w:eastAsia="es-ES_tradnl"/>
        </w:rPr>
        <w:t xml:space="preserve"> y erotización del cuerpo de las niñas y las adolescentes. </w:t>
      </w:r>
    </w:p>
    <w:p w14:paraId="4E7D4003" w14:textId="77777777" w:rsidR="00756033" w:rsidRPr="00585FE3" w:rsidRDefault="00756033" w:rsidP="002D388D">
      <w:pPr>
        <w:numPr>
          <w:ilvl w:val="0"/>
          <w:numId w:val="2"/>
        </w:numPr>
        <w:spacing w:after="0" w:line="240" w:lineRule="auto"/>
        <w:rPr>
          <w:rFonts w:ascii="Arial" w:eastAsia="Times New Roman" w:hAnsi="Arial" w:cs="Arial"/>
          <w:lang w:val="es-ES_tradnl" w:eastAsia="es-ES_tradnl"/>
        </w:rPr>
      </w:pPr>
      <w:r w:rsidRPr="00585FE3">
        <w:rPr>
          <w:rFonts w:ascii="Arial" w:eastAsia="Times New Roman" w:hAnsi="Arial" w:cs="Arial"/>
          <w:lang w:val="es-ES_tradnl" w:eastAsia="es-ES_tradnl"/>
        </w:rPr>
        <w:t xml:space="preserve">Presencia de grupos delincuenciales con control en el territorio. </w:t>
      </w:r>
    </w:p>
    <w:p w14:paraId="6C1770AE" w14:textId="77777777" w:rsidR="009614B8" w:rsidRDefault="00756033" w:rsidP="002D388D">
      <w:pPr>
        <w:numPr>
          <w:ilvl w:val="0"/>
          <w:numId w:val="2"/>
        </w:numPr>
        <w:spacing w:after="0" w:line="240" w:lineRule="auto"/>
        <w:rPr>
          <w:rFonts w:ascii="Arial" w:eastAsia="Times New Roman" w:hAnsi="Arial" w:cs="Arial"/>
          <w:lang w:val="es-ES_tradnl" w:eastAsia="es-ES_tradnl"/>
        </w:rPr>
      </w:pPr>
      <w:r w:rsidRPr="00585FE3">
        <w:rPr>
          <w:rFonts w:ascii="Arial" w:eastAsia="Times New Roman" w:hAnsi="Arial" w:cs="Arial"/>
          <w:lang w:val="es-ES_tradnl" w:eastAsia="es-ES_tradnl"/>
        </w:rPr>
        <w:t>Alto tránsito y/o presencia de hombres, que permanecen periodos fuera del hogar</w:t>
      </w:r>
    </w:p>
    <w:p w14:paraId="360D9985" w14:textId="5A4AA54A" w:rsidR="00756033" w:rsidRPr="00585FE3" w:rsidRDefault="00756033" w:rsidP="002D388D">
      <w:pPr>
        <w:numPr>
          <w:ilvl w:val="0"/>
          <w:numId w:val="2"/>
        </w:numPr>
        <w:spacing w:after="0" w:line="240" w:lineRule="auto"/>
        <w:rPr>
          <w:rFonts w:ascii="Arial" w:eastAsia="Times New Roman" w:hAnsi="Arial" w:cs="Arial"/>
          <w:lang w:val="es-ES_tradnl" w:eastAsia="es-ES_tradnl"/>
        </w:rPr>
      </w:pPr>
      <w:r w:rsidRPr="00585FE3">
        <w:rPr>
          <w:rFonts w:ascii="Arial" w:eastAsia="Times New Roman" w:hAnsi="Arial" w:cs="Arial"/>
          <w:lang w:val="es-ES_tradnl" w:eastAsia="es-ES_tradnl"/>
        </w:rPr>
        <w:t>(transportadores,</w:t>
      </w:r>
      <w:r w:rsidR="00D45F46">
        <w:rPr>
          <w:rFonts w:ascii="Arial" w:eastAsia="Times New Roman" w:hAnsi="Arial" w:cs="Arial"/>
          <w:lang w:val="es-ES_tradnl" w:eastAsia="es-ES_tradnl"/>
        </w:rPr>
        <w:t xml:space="preserve"> </w:t>
      </w:r>
      <w:r w:rsidRPr="00585FE3">
        <w:rPr>
          <w:rFonts w:ascii="Arial" w:eastAsia="Times New Roman" w:hAnsi="Arial" w:cs="Arial"/>
          <w:lang w:val="es-ES_tradnl" w:eastAsia="es-ES_tradnl"/>
        </w:rPr>
        <w:t xml:space="preserve">trabajadores de enclaves económicos tales como la explotación minera y de hidrocarburos), miembros de las fuerzas armadas, trabajadores en mega obras de infraestructura, entre otros). </w:t>
      </w:r>
    </w:p>
    <w:p w14:paraId="42C74268" w14:textId="77777777" w:rsidR="00756033" w:rsidRPr="00585FE3" w:rsidRDefault="00756033" w:rsidP="002D388D">
      <w:pPr>
        <w:numPr>
          <w:ilvl w:val="0"/>
          <w:numId w:val="2"/>
        </w:numPr>
        <w:spacing w:after="0" w:line="240" w:lineRule="auto"/>
        <w:rPr>
          <w:rFonts w:ascii="Arial" w:eastAsia="Times New Roman" w:hAnsi="Arial" w:cs="Arial"/>
          <w:lang w:val="es-ES_tradnl" w:eastAsia="es-ES_tradnl"/>
        </w:rPr>
      </w:pPr>
      <w:r w:rsidRPr="00585FE3">
        <w:rPr>
          <w:rFonts w:ascii="Arial" w:eastAsia="Times New Roman" w:hAnsi="Arial" w:cs="Arial"/>
          <w:lang w:val="es-ES_tradnl" w:eastAsia="es-ES_tradnl"/>
        </w:rPr>
        <w:t xml:space="preserve">Condiciones desfavorables en el hogar tales como, violencia sexual, violencia intrafamiliar, maltrato y hacinamiento. </w:t>
      </w:r>
    </w:p>
    <w:p w14:paraId="714B675F" w14:textId="77777777" w:rsidR="00756033" w:rsidRPr="00585FE3" w:rsidRDefault="00756033" w:rsidP="002D388D">
      <w:pPr>
        <w:numPr>
          <w:ilvl w:val="0"/>
          <w:numId w:val="2"/>
        </w:numPr>
        <w:spacing w:after="0" w:line="240" w:lineRule="auto"/>
        <w:rPr>
          <w:rFonts w:ascii="Arial" w:eastAsia="Times New Roman" w:hAnsi="Arial" w:cs="Arial"/>
          <w:lang w:val="es-ES_tradnl" w:eastAsia="es-ES_tradnl"/>
        </w:rPr>
      </w:pPr>
      <w:r w:rsidRPr="00585FE3">
        <w:rPr>
          <w:rFonts w:ascii="Arial" w:eastAsia="Times New Roman" w:hAnsi="Arial" w:cs="Arial"/>
          <w:lang w:val="es-ES_tradnl" w:eastAsia="es-ES_tradnl"/>
        </w:rPr>
        <w:t xml:space="preserve">Consumo de sustancias psicoactivas (SPA). </w:t>
      </w:r>
    </w:p>
    <w:p w14:paraId="74C98E4F" w14:textId="77777777" w:rsidR="00756033" w:rsidRPr="00585FE3" w:rsidRDefault="00756033" w:rsidP="002D388D">
      <w:pPr>
        <w:numPr>
          <w:ilvl w:val="0"/>
          <w:numId w:val="2"/>
        </w:numPr>
        <w:spacing w:after="0" w:line="240" w:lineRule="auto"/>
        <w:rPr>
          <w:rFonts w:ascii="Arial" w:eastAsia="Times New Roman" w:hAnsi="Arial" w:cs="Arial"/>
          <w:lang w:val="es-ES_tradnl" w:eastAsia="es-ES_tradnl"/>
        </w:rPr>
      </w:pPr>
      <w:r w:rsidRPr="00585FE3">
        <w:rPr>
          <w:rFonts w:ascii="Arial" w:eastAsia="Times New Roman" w:hAnsi="Arial" w:cs="Arial"/>
          <w:lang w:val="es-ES_tradnl" w:eastAsia="es-ES_tradnl"/>
        </w:rPr>
        <w:t xml:space="preserve">Uso excesivo y sin acompañamiento de redes sociales e Internet. </w:t>
      </w:r>
    </w:p>
    <w:p w14:paraId="00F1C97A" w14:textId="77777777" w:rsidR="002D388D" w:rsidRDefault="002D388D" w:rsidP="002D388D">
      <w:pPr>
        <w:spacing w:line="240" w:lineRule="auto"/>
        <w:jc w:val="both"/>
        <w:rPr>
          <w:rFonts w:ascii="Arial" w:eastAsia="Times New Roman" w:hAnsi="Arial" w:cs="Arial"/>
          <w:lang w:val="es-ES_tradnl" w:eastAsia="es-ES_tradnl"/>
        </w:rPr>
      </w:pPr>
    </w:p>
    <w:p w14:paraId="16461DB3" w14:textId="03D0EBC6" w:rsidR="00756033" w:rsidRPr="00585FE3" w:rsidRDefault="00756033" w:rsidP="002D388D">
      <w:pPr>
        <w:spacing w:line="240" w:lineRule="auto"/>
        <w:jc w:val="both"/>
        <w:rPr>
          <w:rFonts w:ascii="Arial" w:eastAsia="Times New Roman" w:hAnsi="Arial" w:cs="Arial"/>
          <w:lang w:val="es-ES_tradnl" w:eastAsia="es-ES_tradnl"/>
        </w:rPr>
      </w:pPr>
      <w:r w:rsidRPr="00585FE3">
        <w:rPr>
          <w:rFonts w:ascii="Arial" w:eastAsia="Times New Roman" w:hAnsi="Arial" w:cs="Arial"/>
          <w:lang w:val="es-ES_tradnl" w:eastAsia="es-ES_tradnl"/>
        </w:rPr>
        <w:t>Todos estos factores de riesgo han estado presentes antes y después de la pandemia, sin embargo, el último punto señalado, ha tenido un especial nivel de alerta durante este período, debido a que las medidas tomadas con el fin de evitar la propagación del virus, han llevado a que niñas y niños pasen más tiempo en Internet y así, estén más expuestos a los riesgos digitales relacionados con la ESCNNA.</w:t>
      </w:r>
    </w:p>
    <w:p w14:paraId="23E52FBE" w14:textId="70BDA86B" w:rsidR="0096560F" w:rsidRPr="000212EB" w:rsidRDefault="000212EB" w:rsidP="00586392">
      <w:pPr>
        <w:spacing w:after="0" w:line="240" w:lineRule="auto"/>
        <w:jc w:val="both"/>
        <w:rPr>
          <w:rFonts w:ascii="Arial" w:hAnsi="Arial" w:cs="Arial"/>
          <w:b/>
          <w:i/>
          <w:lang w:val="es-ES"/>
        </w:rPr>
      </w:pPr>
      <w:r w:rsidRPr="000212EB">
        <w:rPr>
          <w:rFonts w:ascii="Arial" w:hAnsi="Arial" w:cs="Arial"/>
          <w:b/>
          <w:i/>
          <w:lang w:val="es-ES"/>
        </w:rPr>
        <w:t xml:space="preserve">2. </w:t>
      </w:r>
      <w:r w:rsidR="0096560F" w:rsidRPr="000212EB">
        <w:rPr>
          <w:rFonts w:ascii="Arial" w:hAnsi="Arial" w:cs="Arial"/>
          <w:b/>
          <w:i/>
          <w:lang w:val="es-ES"/>
        </w:rPr>
        <w:t>¿Cómo se incorpora el género y la identidad de género en los marcos legales y de política pública para la erradicación y prevención de la venta y explotación sexual de niños?</w:t>
      </w:r>
    </w:p>
    <w:p w14:paraId="0C8D82AC" w14:textId="77777777" w:rsidR="00536F2F" w:rsidRPr="000212EB" w:rsidRDefault="00536F2F" w:rsidP="00536F2F">
      <w:pPr>
        <w:spacing w:after="0" w:line="240" w:lineRule="auto"/>
        <w:jc w:val="both"/>
        <w:rPr>
          <w:rFonts w:ascii="Arial" w:hAnsi="Arial" w:cs="Arial"/>
          <w:b/>
          <w:i/>
          <w:lang w:val="es-ES"/>
        </w:rPr>
      </w:pPr>
    </w:p>
    <w:p w14:paraId="53531260" w14:textId="2053D4ED" w:rsidR="00D45F46" w:rsidRPr="009614B8" w:rsidRDefault="009614B8" w:rsidP="000212EB">
      <w:pPr>
        <w:spacing w:after="0" w:line="240" w:lineRule="auto"/>
        <w:jc w:val="both"/>
        <w:rPr>
          <w:rFonts w:ascii="Arial" w:eastAsia="Times New Roman" w:hAnsi="Arial" w:cs="Arial"/>
          <w:b/>
          <w:lang w:val="es-CO" w:eastAsia="zh-CN"/>
        </w:rPr>
      </w:pPr>
      <w:r w:rsidRPr="009614B8">
        <w:rPr>
          <w:rFonts w:ascii="Arial" w:eastAsia="Times New Roman" w:hAnsi="Arial" w:cs="Arial"/>
          <w:b/>
          <w:lang w:val="es-CO" w:eastAsia="zh-CN"/>
        </w:rPr>
        <w:t>Respuesta:</w:t>
      </w:r>
    </w:p>
    <w:p w14:paraId="7CB3FF3D" w14:textId="77777777" w:rsidR="009614B8" w:rsidRPr="009614B8" w:rsidRDefault="009614B8" w:rsidP="000212EB">
      <w:pPr>
        <w:spacing w:after="0" w:line="240" w:lineRule="auto"/>
        <w:jc w:val="both"/>
        <w:rPr>
          <w:rFonts w:ascii="Arial" w:eastAsia="Times New Roman" w:hAnsi="Arial" w:cs="Arial"/>
          <w:lang w:val="es-ES_tradnl" w:eastAsia="zh-CN"/>
        </w:rPr>
      </w:pPr>
    </w:p>
    <w:p w14:paraId="5305E210" w14:textId="14C6B33E" w:rsidR="00F46137" w:rsidRDefault="00F46137" w:rsidP="00F46137">
      <w:pPr>
        <w:spacing w:after="0" w:line="240" w:lineRule="auto"/>
        <w:jc w:val="both"/>
        <w:rPr>
          <w:rFonts w:ascii="Arial" w:eastAsia="Times New Roman" w:hAnsi="Arial" w:cs="Arial"/>
          <w:lang w:val="es-ES_tradnl" w:eastAsia="es-CO"/>
        </w:rPr>
      </w:pPr>
      <w:r>
        <w:rPr>
          <w:rFonts w:ascii="Arial" w:eastAsia="Times New Roman" w:hAnsi="Arial" w:cs="Arial"/>
          <w:lang w:val="es-ES_tradnl" w:eastAsia="es-CO"/>
        </w:rPr>
        <w:lastRenderedPageBreak/>
        <w:t>En primer término, en el ámbito de política pública debe resaltarse que</w:t>
      </w:r>
      <w:r>
        <w:rPr>
          <w:rFonts w:ascii="Arial" w:eastAsia="Times New Roman" w:hAnsi="Arial" w:cs="Arial"/>
          <w:lang w:val="es-ES_tradnl" w:eastAsia="es-CO"/>
        </w:rPr>
        <w:t xml:space="preserve"> e</w:t>
      </w:r>
      <w:r w:rsidRPr="00B166B6">
        <w:rPr>
          <w:rFonts w:ascii="Arial" w:eastAsia="Times New Roman" w:hAnsi="Arial" w:cs="Arial"/>
          <w:lang w:val="es-ES_tradnl" w:eastAsia="es-CO"/>
        </w:rPr>
        <w:t>l</w:t>
      </w:r>
      <w:r>
        <w:rPr>
          <w:rFonts w:ascii="Arial" w:eastAsia="Times New Roman" w:hAnsi="Arial" w:cs="Arial"/>
          <w:lang w:val="es-ES_tradnl" w:eastAsia="es-CO"/>
        </w:rPr>
        <w:t xml:space="preserve"> IC</w:t>
      </w:r>
      <w:r w:rsidRPr="00B166B6">
        <w:rPr>
          <w:rFonts w:ascii="Arial" w:eastAsia="Times New Roman" w:hAnsi="Arial" w:cs="Arial"/>
          <w:lang w:val="es-ES_tradnl" w:eastAsia="es-CO"/>
        </w:rPr>
        <w:t>BF</w:t>
      </w:r>
      <w:r>
        <w:rPr>
          <w:rFonts w:ascii="Arial" w:eastAsia="Times New Roman" w:hAnsi="Arial" w:cs="Arial"/>
          <w:lang w:val="es-ES_tradnl" w:eastAsia="es-CO"/>
        </w:rPr>
        <w:t xml:space="preserve"> </w:t>
      </w:r>
      <w:r w:rsidRPr="00B166B6">
        <w:rPr>
          <w:rFonts w:ascii="Arial" w:eastAsia="Times New Roman" w:hAnsi="Arial" w:cs="Arial"/>
          <w:lang w:val="es-ES_tradnl" w:eastAsia="es-CO"/>
        </w:rPr>
        <w:t>ha</w:t>
      </w:r>
      <w:r>
        <w:rPr>
          <w:rFonts w:ascii="Arial" w:eastAsia="Times New Roman" w:hAnsi="Arial" w:cs="Arial"/>
          <w:lang w:val="es-ES_tradnl" w:eastAsia="es-CO"/>
        </w:rPr>
        <w:t xml:space="preserve"> </w:t>
      </w:r>
      <w:r w:rsidRPr="00B166B6">
        <w:rPr>
          <w:rFonts w:ascii="Arial" w:eastAsia="Times New Roman" w:hAnsi="Arial" w:cs="Arial"/>
          <w:lang w:val="es-ES_tradnl" w:eastAsia="es-CO"/>
        </w:rPr>
        <w:t>incorporado</w:t>
      </w:r>
      <w:r>
        <w:rPr>
          <w:rFonts w:ascii="Arial" w:eastAsia="Times New Roman" w:hAnsi="Arial" w:cs="Arial"/>
          <w:lang w:val="es-ES_tradnl" w:eastAsia="es-CO"/>
        </w:rPr>
        <w:t xml:space="preserve"> </w:t>
      </w:r>
      <w:r w:rsidRPr="00B166B6">
        <w:rPr>
          <w:rFonts w:ascii="Arial" w:eastAsia="Times New Roman" w:hAnsi="Arial" w:cs="Arial"/>
          <w:lang w:val="es-ES_tradnl" w:eastAsia="es-CO"/>
        </w:rPr>
        <w:t>el</w:t>
      </w:r>
      <w:r>
        <w:rPr>
          <w:rFonts w:ascii="Arial" w:eastAsia="Times New Roman" w:hAnsi="Arial" w:cs="Arial"/>
          <w:lang w:val="es-ES_tradnl" w:eastAsia="es-CO"/>
        </w:rPr>
        <w:t xml:space="preserve"> </w:t>
      </w:r>
      <w:r w:rsidRPr="00B166B6">
        <w:rPr>
          <w:rFonts w:ascii="Arial" w:eastAsia="Times New Roman" w:hAnsi="Arial" w:cs="Arial"/>
          <w:lang w:val="es-ES_tradnl" w:eastAsia="es-CO"/>
        </w:rPr>
        <w:t>enfoque</w:t>
      </w:r>
      <w:r>
        <w:rPr>
          <w:rFonts w:ascii="Arial" w:eastAsia="Times New Roman" w:hAnsi="Arial" w:cs="Arial"/>
          <w:lang w:val="es-ES_tradnl" w:eastAsia="es-CO"/>
        </w:rPr>
        <w:t xml:space="preserve"> </w:t>
      </w:r>
      <w:r w:rsidRPr="00B166B6">
        <w:rPr>
          <w:rFonts w:ascii="Arial" w:eastAsia="Times New Roman" w:hAnsi="Arial" w:cs="Arial"/>
          <w:lang w:val="es-ES_tradnl" w:eastAsia="es-CO"/>
        </w:rPr>
        <w:t>de</w:t>
      </w:r>
      <w:r>
        <w:rPr>
          <w:rFonts w:ascii="Arial" w:eastAsia="Times New Roman" w:hAnsi="Arial" w:cs="Arial"/>
          <w:lang w:val="es-ES_tradnl" w:eastAsia="es-CO"/>
        </w:rPr>
        <w:t xml:space="preserve"> </w:t>
      </w:r>
      <w:r w:rsidRPr="00B166B6">
        <w:rPr>
          <w:rFonts w:ascii="Arial" w:eastAsia="Times New Roman" w:hAnsi="Arial" w:cs="Arial"/>
          <w:lang w:val="es-ES_tradnl" w:eastAsia="es-CO"/>
        </w:rPr>
        <w:t>género</w:t>
      </w:r>
      <w:r>
        <w:rPr>
          <w:rFonts w:ascii="Arial" w:eastAsia="Times New Roman" w:hAnsi="Arial" w:cs="Arial"/>
          <w:lang w:val="es-ES_tradnl" w:eastAsia="es-CO"/>
        </w:rPr>
        <w:t xml:space="preserve"> </w:t>
      </w:r>
      <w:r w:rsidRPr="00B166B6">
        <w:rPr>
          <w:rFonts w:ascii="Arial" w:eastAsia="Times New Roman" w:hAnsi="Arial" w:cs="Arial"/>
          <w:lang w:val="es-ES_tradnl" w:eastAsia="es-CO"/>
        </w:rPr>
        <w:t>como</w:t>
      </w:r>
      <w:r>
        <w:rPr>
          <w:rFonts w:ascii="Arial" w:eastAsia="Times New Roman" w:hAnsi="Arial" w:cs="Arial"/>
          <w:lang w:val="es-ES_tradnl" w:eastAsia="es-CO"/>
        </w:rPr>
        <w:t xml:space="preserve"> </w:t>
      </w:r>
      <w:r w:rsidRPr="00B166B6">
        <w:rPr>
          <w:rFonts w:ascii="Arial" w:eastAsia="Times New Roman" w:hAnsi="Arial" w:cs="Arial"/>
          <w:lang w:val="es-ES_tradnl" w:eastAsia="es-CO"/>
        </w:rPr>
        <w:t>una</w:t>
      </w:r>
      <w:r>
        <w:rPr>
          <w:rFonts w:ascii="Arial" w:eastAsia="Times New Roman" w:hAnsi="Arial" w:cs="Arial"/>
          <w:lang w:val="es-ES_tradnl" w:eastAsia="es-CO"/>
        </w:rPr>
        <w:t xml:space="preserve"> </w:t>
      </w:r>
      <w:r w:rsidRPr="00B166B6">
        <w:rPr>
          <w:rFonts w:ascii="Arial" w:eastAsia="Times New Roman" w:hAnsi="Arial" w:cs="Arial"/>
          <w:lang w:val="es-ES_tradnl" w:eastAsia="es-CO"/>
        </w:rPr>
        <w:t>categoría</w:t>
      </w:r>
      <w:r>
        <w:rPr>
          <w:rFonts w:ascii="Arial" w:eastAsia="Times New Roman" w:hAnsi="Arial" w:cs="Arial"/>
          <w:lang w:val="es-ES_tradnl" w:eastAsia="es-CO"/>
        </w:rPr>
        <w:t xml:space="preserve"> </w:t>
      </w:r>
      <w:r w:rsidRPr="00B166B6">
        <w:rPr>
          <w:rFonts w:ascii="Arial" w:eastAsia="Times New Roman" w:hAnsi="Arial" w:cs="Arial"/>
          <w:lang w:val="es-ES_tradnl" w:eastAsia="es-CO"/>
        </w:rPr>
        <w:t>de</w:t>
      </w:r>
      <w:r>
        <w:rPr>
          <w:rFonts w:ascii="Arial" w:eastAsia="Times New Roman" w:hAnsi="Arial" w:cs="Arial"/>
          <w:lang w:val="es-ES_tradnl" w:eastAsia="es-CO"/>
        </w:rPr>
        <w:t xml:space="preserve"> </w:t>
      </w:r>
      <w:r w:rsidRPr="00B166B6">
        <w:rPr>
          <w:rFonts w:ascii="Arial" w:eastAsia="Times New Roman" w:hAnsi="Arial" w:cs="Arial"/>
          <w:lang w:val="es-ES_tradnl" w:eastAsia="es-CO"/>
        </w:rPr>
        <w:t>análisis</w:t>
      </w:r>
      <w:r>
        <w:rPr>
          <w:rFonts w:ascii="Arial" w:eastAsia="Times New Roman" w:hAnsi="Arial" w:cs="Arial"/>
          <w:lang w:val="es-ES_tradnl" w:eastAsia="es-CO"/>
        </w:rPr>
        <w:t xml:space="preserve"> </w:t>
      </w:r>
      <w:r w:rsidRPr="00B166B6">
        <w:rPr>
          <w:rFonts w:ascii="Arial" w:eastAsia="Times New Roman" w:hAnsi="Arial" w:cs="Arial"/>
          <w:lang w:val="es-ES_tradnl" w:eastAsia="es-CO"/>
        </w:rPr>
        <w:t>relevante</w:t>
      </w:r>
      <w:r>
        <w:rPr>
          <w:rFonts w:ascii="Arial" w:eastAsia="Times New Roman" w:hAnsi="Arial" w:cs="Arial"/>
          <w:lang w:val="es-ES_tradnl" w:eastAsia="es-CO"/>
        </w:rPr>
        <w:t xml:space="preserve"> </w:t>
      </w:r>
      <w:r w:rsidRPr="00B166B6">
        <w:rPr>
          <w:rFonts w:ascii="Arial" w:eastAsia="Times New Roman" w:hAnsi="Arial" w:cs="Arial"/>
          <w:lang w:val="es-ES_tradnl" w:eastAsia="es-CO"/>
        </w:rPr>
        <w:t>dentro</w:t>
      </w:r>
      <w:r>
        <w:rPr>
          <w:rFonts w:ascii="Arial" w:eastAsia="Times New Roman" w:hAnsi="Arial" w:cs="Arial"/>
          <w:lang w:val="es-ES_tradnl" w:eastAsia="es-CO"/>
        </w:rPr>
        <w:t xml:space="preserve"> </w:t>
      </w:r>
      <w:r w:rsidRPr="00B166B6">
        <w:rPr>
          <w:rFonts w:ascii="Arial" w:eastAsia="Times New Roman" w:hAnsi="Arial" w:cs="Arial"/>
          <w:lang w:val="es-ES_tradnl" w:eastAsia="es-CO"/>
        </w:rPr>
        <w:t>de</w:t>
      </w:r>
      <w:r>
        <w:rPr>
          <w:rFonts w:ascii="Arial" w:eastAsia="Times New Roman" w:hAnsi="Arial" w:cs="Arial"/>
          <w:lang w:val="es-ES_tradnl" w:eastAsia="es-CO"/>
        </w:rPr>
        <w:t xml:space="preserve"> </w:t>
      </w:r>
      <w:r w:rsidRPr="00B166B6">
        <w:rPr>
          <w:rFonts w:ascii="Arial" w:eastAsia="Times New Roman" w:hAnsi="Arial" w:cs="Arial"/>
          <w:lang w:val="es-ES_tradnl" w:eastAsia="es-CO"/>
        </w:rPr>
        <w:t>los</w:t>
      </w:r>
      <w:r>
        <w:rPr>
          <w:rFonts w:ascii="Arial" w:eastAsia="Times New Roman" w:hAnsi="Arial" w:cs="Arial"/>
          <w:lang w:val="es-ES_tradnl" w:eastAsia="es-CO"/>
        </w:rPr>
        <w:t xml:space="preserve"> </w:t>
      </w:r>
      <w:r w:rsidRPr="00B166B6">
        <w:rPr>
          <w:rFonts w:ascii="Arial" w:eastAsia="Times New Roman" w:hAnsi="Arial" w:cs="Arial"/>
          <w:lang w:val="es-ES_tradnl" w:eastAsia="es-CO"/>
        </w:rPr>
        <w:t>procesos</w:t>
      </w:r>
      <w:r>
        <w:rPr>
          <w:rFonts w:ascii="Arial" w:eastAsia="Times New Roman" w:hAnsi="Arial" w:cs="Arial"/>
          <w:lang w:val="es-ES_tradnl" w:eastAsia="es-CO"/>
        </w:rPr>
        <w:t xml:space="preserve"> </w:t>
      </w:r>
      <w:r w:rsidRPr="00B166B6">
        <w:rPr>
          <w:rFonts w:ascii="Arial" w:eastAsia="Times New Roman" w:hAnsi="Arial" w:cs="Arial"/>
          <w:lang w:val="es-ES_tradnl" w:eastAsia="es-CO"/>
        </w:rPr>
        <w:t>de</w:t>
      </w:r>
      <w:r>
        <w:rPr>
          <w:rFonts w:ascii="Arial" w:eastAsia="Times New Roman" w:hAnsi="Arial" w:cs="Arial"/>
          <w:lang w:val="es-ES_tradnl" w:eastAsia="es-CO"/>
        </w:rPr>
        <w:t xml:space="preserve"> </w:t>
      </w:r>
      <w:r w:rsidRPr="00B166B6">
        <w:rPr>
          <w:rFonts w:ascii="Arial" w:eastAsia="Times New Roman" w:hAnsi="Arial" w:cs="Arial"/>
          <w:lang w:val="es-ES_tradnl" w:eastAsia="es-CO"/>
        </w:rPr>
        <w:t>intervención</w:t>
      </w:r>
      <w:r>
        <w:rPr>
          <w:rFonts w:ascii="Arial" w:eastAsia="Times New Roman" w:hAnsi="Arial" w:cs="Arial"/>
          <w:lang w:val="es-ES_tradnl" w:eastAsia="es-CO"/>
        </w:rPr>
        <w:t xml:space="preserve"> </w:t>
      </w:r>
      <w:r w:rsidRPr="00B166B6">
        <w:rPr>
          <w:rFonts w:ascii="Arial" w:eastAsia="Times New Roman" w:hAnsi="Arial" w:cs="Arial"/>
          <w:lang w:val="es-ES_tradnl" w:eastAsia="es-CO"/>
        </w:rPr>
        <w:t>desarrollados</w:t>
      </w:r>
      <w:r>
        <w:rPr>
          <w:rFonts w:ascii="Arial" w:eastAsia="Times New Roman" w:hAnsi="Arial" w:cs="Arial"/>
          <w:lang w:val="es-ES_tradnl" w:eastAsia="es-CO"/>
        </w:rPr>
        <w:t xml:space="preserve"> </w:t>
      </w:r>
      <w:r w:rsidRPr="00B166B6">
        <w:rPr>
          <w:rFonts w:ascii="Arial" w:eastAsia="Times New Roman" w:hAnsi="Arial" w:cs="Arial"/>
          <w:lang w:val="es-ES_tradnl" w:eastAsia="es-CO"/>
        </w:rPr>
        <w:t>para</w:t>
      </w:r>
      <w:r>
        <w:rPr>
          <w:rFonts w:ascii="Arial" w:eastAsia="Times New Roman" w:hAnsi="Arial" w:cs="Arial"/>
          <w:lang w:val="es-ES_tradnl" w:eastAsia="es-CO"/>
        </w:rPr>
        <w:t xml:space="preserve"> </w:t>
      </w:r>
      <w:r w:rsidRPr="00B166B6">
        <w:rPr>
          <w:rFonts w:ascii="Arial" w:eastAsia="Times New Roman" w:hAnsi="Arial" w:cs="Arial"/>
          <w:lang w:val="es-ES_tradnl" w:eastAsia="es-CO"/>
        </w:rPr>
        <w:t>los</w:t>
      </w:r>
      <w:r>
        <w:rPr>
          <w:rFonts w:ascii="Arial" w:eastAsia="Times New Roman" w:hAnsi="Arial" w:cs="Arial"/>
          <w:lang w:val="es-ES_tradnl" w:eastAsia="es-CO"/>
        </w:rPr>
        <w:t xml:space="preserve"> </w:t>
      </w:r>
      <w:r w:rsidRPr="00B166B6">
        <w:rPr>
          <w:rFonts w:ascii="Arial" w:eastAsia="Times New Roman" w:hAnsi="Arial" w:cs="Arial"/>
          <w:lang w:val="es-ES_tradnl" w:eastAsia="es-CO"/>
        </w:rPr>
        <w:t>niños,</w:t>
      </w:r>
      <w:r>
        <w:rPr>
          <w:rFonts w:ascii="Arial" w:eastAsia="Times New Roman" w:hAnsi="Arial" w:cs="Arial"/>
          <w:lang w:val="es-ES_tradnl" w:eastAsia="es-CO"/>
        </w:rPr>
        <w:t xml:space="preserve"> </w:t>
      </w:r>
      <w:r w:rsidRPr="00B166B6">
        <w:rPr>
          <w:rFonts w:ascii="Arial" w:eastAsia="Times New Roman" w:hAnsi="Arial" w:cs="Arial"/>
          <w:lang w:val="es-ES_tradnl" w:eastAsia="es-CO"/>
        </w:rPr>
        <w:t>niñas</w:t>
      </w:r>
      <w:r>
        <w:rPr>
          <w:rFonts w:ascii="Arial" w:eastAsia="Times New Roman" w:hAnsi="Arial" w:cs="Arial"/>
          <w:lang w:val="es-ES_tradnl" w:eastAsia="es-CO"/>
        </w:rPr>
        <w:t xml:space="preserve"> </w:t>
      </w:r>
      <w:r w:rsidRPr="00B166B6">
        <w:rPr>
          <w:rFonts w:ascii="Arial" w:eastAsia="Times New Roman" w:hAnsi="Arial" w:cs="Arial"/>
          <w:lang w:val="es-ES_tradnl" w:eastAsia="es-CO"/>
        </w:rPr>
        <w:t>y</w:t>
      </w:r>
      <w:r>
        <w:rPr>
          <w:rFonts w:ascii="Arial" w:eastAsia="Times New Roman" w:hAnsi="Arial" w:cs="Arial"/>
          <w:lang w:val="es-ES_tradnl" w:eastAsia="es-CO"/>
        </w:rPr>
        <w:t xml:space="preserve"> </w:t>
      </w:r>
      <w:r w:rsidRPr="00B166B6">
        <w:rPr>
          <w:rFonts w:ascii="Arial" w:eastAsia="Times New Roman" w:hAnsi="Arial" w:cs="Arial"/>
          <w:lang w:val="es-ES_tradnl" w:eastAsia="es-CO"/>
        </w:rPr>
        <w:t>adolescentes</w:t>
      </w:r>
      <w:r>
        <w:rPr>
          <w:rFonts w:ascii="Arial" w:eastAsia="Times New Roman" w:hAnsi="Arial" w:cs="Arial"/>
          <w:lang w:val="es-ES_tradnl" w:eastAsia="es-CO"/>
        </w:rPr>
        <w:t xml:space="preserve"> </w:t>
      </w:r>
      <w:r w:rsidRPr="00B166B6">
        <w:rPr>
          <w:rFonts w:ascii="Arial" w:eastAsia="Times New Roman" w:hAnsi="Arial" w:cs="Arial"/>
          <w:lang w:val="es-ES_tradnl" w:eastAsia="es-CO"/>
        </w:rPr>
        <w:t>víctimas</w:t>
      </w:r>
      <w:r>
        <w:rPr>
          <w:rFonts w:ascii="Arial" w:eastAsia="Times New Roman" w:hAnsi="Arial" w:cs="Arial"/>
          <w:lang w:val="es-ES_tradnl" w:eastAsia="es-CO"/>
        </w:rPr>
        <w:t xml:space="preserve"> </w:t>
      </w:r>
      <w:r w:rsidRPr="00B166B6">
        <w:rPr>
          <w:rFonts w:ascii="Arial" w:eastAsia="Times New Roman" w:hAnsi="Arial" w:cs="Arial"/>
          <w:lang w:val="es-ES_tradnl" w:eastAsia="es-CO"/>
        </w:rPr>
        <w:t>de</w:t>
      </w:r>
      <w:r>
        <w:rPr>
          <w:rFonts w:ascii="Arial" w:eastAsia="Times New Roman" w:hAnsi="Arial" w:cs="Arial"/>
          <w:lang w:val="es-ES_tradnl" w:eastAsia="es-CO"/>
        </w:rPr>
        <w:t xml:space="preserve"> </w:t>
      </w:r>
      <w:r w:rsidRPr="00B166B6">
        <w:rPr>
          <w:rFonts w:ascii="Arial" w:eastAsia="Times New Roman" w:hAnsi="Arial" w:cs="Arial"/>
          <w:lang w:val="es-ES_tradnl" w:eastAsia="es-CO"/>
        </w:rPr>
        <w:t>inobservancia,</w:t>
      </w:r>
      <w:r>
        <w:rPr>
          <w:rFonts w:ascii="Arial" w:eastAsia="Times New Roman" w:hAnsi="Arial" w:cs="Arial"/>
          <w:lang w:val="es-ES_tradnl" w:eastAsia="es-CO"/>
        </w:rPr>
        <w:t xml:space="preserve"> </w:t>
      </w:r>
      <w:r w:rsidRPr="00B166B6">
        <w:rPr>
          <w:rFonts w:ascii="Arial" w:eastAsia="Times New Roman" w:hAnsi="Arial" w:cs="Arial"/>
          <w:lang w:val="es-ES_tradnl" w:eastAsia="es-CO"/>
        </w:rPr>
        <w:t>amenaza</w:t>
      </w:r>
      <w:r>
        <w:rPr>
          <w:rFonts w:ascii="Arial" w:eastAsia="Times New Roman" w:hAnsi="Arial" w:cs="Arial"/>
          <w:lang w:val="es-ES_tradnl" w:eastAsia="es-CO"/>
        </w:rPr>
        <w:t xml:space="preserve"> </w:t>
      </w:r>
      <w:r w:rsidRPr="00B166B6">
        <w:rPr>
          <w:rFonts w:ascii="Arial" w:eastAsia="Times New Roman" w:hAnsi="Arial" w:cs="Arial"/>
          <w:lang w:val="es-ES_tradnl" w:eastAsia="es-CO"/>
        </w:rPr>
        <w:t>y/o</w:t>
      </w:r>
      <w:r>
        <w:rPr>
          <w:rFonts w:ascii="Arial" w:eastAsia="Times New Roman" w:hAnsi="Arial" w:cs="Arial"/>
          <w:lang w:val="es-ES_tradnl" w:eastAsia="es-CO"/>
        </w:rPr>
        <w:t xml:space="preserve"> </w:t>
      </w:r>
      <w:r w:rsidRPr="00B166B6">
        <w:rPr>
          <w:rFonts w:ascii="Arial" w:eastAsia="Times New Roman" w:hAnsi="Arial" w:cs="Arial"/>
          <w:lang w:val="es-ES_tradnl" w:eastAsia="es-CO"/>
        </w:rPr>
        <w:t>vulneración</w:t>
      </w:r>
      <w:r>
        <w:rPr>
          <w:rFonts w:ascii="Arial" w:eastAsia="Times New Roman" w:hAnsi="Arial" w:cs="Arial"/>
          <w:lang w:val="es-ES_tradnl" w:eastAsia="es-CO"/>
        </w:rPr>
        <w:t xml:space="preserve"> </w:t>
      </w:r>
      <w:r w:rsidRPr="00B166B6">
        <w:rPr>
          <w:rFonts w:ascii="Arial" w:eastAsia="Times New Roman" w:hAnsi="Arial" w:cs="Arial"/>
          <w:lang w:val="es-ES_tradnl" w:eastAsia="es-CO"/>
        </w:rPr>
        <w:t>de</w:t>
      </w:r>
      <w:r>
        <w:rPr>
          <w:rFonts w:ascii="Arial" w:eastAsia="Times New Roman" w:hAnsi="Arial" w:cs="Arial"/>
          <w:lang w:val="es-ES_tradnl" w:eastAsia="es-CO"/>
        </w:rPr>
        <w:t xml:space="preserve"> </w:t>
      </w:r>
      <w:r w:rsidRPr="00B166B6">
        <w:rPr>
          <w:rFonts w:ascii="Arial" w:eastAsia="Times New Roman" w:hAnsi="Arial" w:cs="Arial"/>
          <w:lang w:val="es-ES_tradnl" w:eastAsia="es-CO"/>
        </w:rPr>
        <w:t>sus</w:t>
      </w:r>
      <w:r>
        <w:rPr>
          <w:rFonts w:ascii="Arial" w:eastAsia="Times New Roman" w:hAnsi="Arial" w:cs="Arial"/>
          <w:lang w:val="es-ES_tradnl" w:eastAsia="es-CO"/>
        </w:rPr>
        <w:t xml:space="preserve"> derechos. Así, se pretende </w:t>
      </w:r>
      <w:r w:rsidRPr="00B166B6">
        <w:rPr>
          <w:rFonts w:ascii="Arial" w:eastAsia="Times New Roman" w:hAnsi="Arial" w:cs="Arial"/>
          <w:lang w:val="es-ES_tradnl" w:eastAsia="es-CO"/>
        </w:rPr>
        <w:t>comprender</w:t>
      </w:r>
      <w:r>
        <w:rPr>
          <w:rFonts w:ascii="Arial" w:eastAsia="Times New Roman" w:hAnsi="Arial" w:cs="Arial"/>
          <w:lang w:val="es-ES_tradnl" w:eastAsia="es-CO"/>
        </w:rPr>
        <w:t xml:space="preserve"> </w:t>
      </w:r>
      <w:r w:rsidRPr="00B166B6">
        <w:rPr>
          <w:rFonts w:ascii="Arial" w:eastAsia="Times New Roman" w:hAnsi="Arial" w:cs="Arial"/>
          <w:lang w:val="es-ES_tradnl" w:eastAsia="es-CO"/>
        </w:rPr>
        <w:t>y</w:t>
      </w:r>
      <w:r>
        <w:rPr>
          <w:rFonts w:ascii="Arial" w:eastAsia="Times New Roman" w:hAnsi="Arial" w:cs="Arial"/>
          <w:lang w:val="es-ES_tradnl" w:eastAsia="es-CO"/>
        </w:rPr>
        <w:t xml:space="preserve"> </w:t>
      </w:r>
      <w:r w:rsidRPr="00B166B6">
        <w:rPr>
          <w:rFonts w:ascii="Arial" w:eastAsia="Times New Roman" w:hAnsi="Arial" w:cs="Arial"/>
          <w:lang w:val="es-ES_tradnl" w:eastAsia="es-CO"/>
        </w:rPr>
        <w:t>distinguir</w:t>
      </w:r>
      <w:r>
        <w:rPr>
          <w:rFonts w:ascii="Arial" w:eastAsia="Times New Roman" w:hAnsi="Arial" w:cs="Arial"/>
          <w:lang w:val="es-ES_tradnl" w:eastAsia="es-CO"/>
        </w:rPr>
        <w:t xml:space="preserve"> </w:t>
      </w:r>
      <w:r w:rsidRPr="00B166B6">
        <w:rPr>
          <w:rFonts w:ascii="Arial" w:eastAsia="Times New Roman" w:hAnsi="Arial" w:cs="Arial"/>
          <w:lang w:val="es-ES_tradnl" w:eastAsia="es-CO"/>
        </w:rPr>
        <w:t>la</w:t>
      </w:r>
      <w:r>
        <w:rPr>
          <w:rFonts w:ascii="Arial" w:eastAsia="Times New Roman" w:hAnsi="Arial" w:cs="Arial"/>
          <w:lang w:val="es-ES_tradnl" w:eastAsia="es-CO"/>
        </w:rPr>
        <w:t xml:space="preserve"> </w:t>
      </w:r>
      <w:r w:rsidRPr="00B166B6">
        <w:rPr>
          <w:rFonts w:ascii="Arial" w:eastAsia="Times New Roman" w:hAnsi="Arial" w:cs="Arial"/>
          <w:lang w:val="es-ES_tradnl" w:eastAsia="es-CO"/>
        </w:rPr>
        <w:t>presencia</w:t>
      </w:r>
      <w:r>
        <w:rPr>
          <w:rFonts w:ascii="Arial" w:eastAsia="Times New Roman" w:hAnsi="Arial" w:cs="Arial"/>
          <w:lang w:val="es-ES_tradnl" w:eastAsia="es-CO"/>
        </w:rPr>
        <w:t xml:space="preserve"> </w:t>
      </w:r>
      <w:r w:rsidRPr="00B166B6">
        <w:rPr>
          <w:rFonts w:ascii="Arial" w:eastAsia="Times New Roman" w:hAnsi="Arial" w:cs="Arial"/>
          <w:lang w:val="es-ES_tradnl" w:eastAsia="es-CO"/>
        </w:rPr>
        <w:t>de</w:t>
      </w:r>
      <w:r>
        <w:rPr>
          <w:rFonts w:ascii="Arial" w:eastAsia="Times New Roman" w:hAnsi="Arial" w:cs="Arial"/>
          <w:lang w:val="es-ES_tradnl" w:eastAsia="es-CO"/>
        </w:rPr>
        <w:t xml:space="preserve"> </w:t>
      </w:r>
      <w:r w:rsidRPr="00B166B6">
        <w:rPr>
          <w:rFonts w:ascii="Arial" w:eastAsia="Times New Roman" w:hAnsi="Arial" w:cs="Arial"/>
          <w:lang w:val="es-ES_tradnl" w:eastAsia="es-CO"/>
        </w:rPr>
        <w:t>variables</w:t>
      </w:r>
      <w:r>
        <w:rPr>
          <w:rFonts w:ascii="Arial" w:eastAsia="Times New Roman" w:hAnsi="Arial" w:cs="Arial"/>
          <w:lang w:val="es-ES_tradnl" w:eastAsia="es-CO"/>
        </w:rPr>
        <w:t xml:space="preserve"> </w:t>
      </w:r>
      <w:r w:rsidRPr="00B166B6">
        <w:rPr>
          <w:rFonts w:ascii="Arial" w:eastAsia="Times New Roman" w:hAnsi="Arial" w:cs="Arial"/>
          <w:lang w:val="es-ES_tradnl" w:eastAsia="es-CO"/>
        </w:rPr>
        <w:t>socioculturales</w:t>
      </w:r>
      <w:r>
        <w:rPr>
          <w:rFonts w:ascii="Arial" w:eastAsia="Times New Roman" w:hAnsi="Arial" w:cs="Arial"/>
          <w:lang w:val="es-ES_tradnl" w:eastAsia="es-CO"/>
        </w:rPr>
        <w:t xml:space="preserve"> </w:t>
      </w:r>
      <w:r w:rsidRPr="00B166B6">
        <w:rPr>
          <w:rFonts w:ascii="Arial" w:eastAsia="Times New Roman" w:hAnsi="Arial" w:cs="Arial"/>
          <w:lang w:val="es-ES_tradnl" w:eastAsia="es-CO"/>
        </w:rPr>
        <w:t>que</w:t>
      </w:r>
      <w:r>
        <w:rPr>
          <w:rFonts w:ascii="Arial" w:eastAsia="Times New Roman" w:hAnsi="Arial" w:cs="Arial"/>
          <w:lang w:val="es-ES_tradnl" w:eastAsia="es-CO"/>
        </w:rPr>
        <w:t xml:space="preserve"> </w:t>
      </w:r>
      <w:r w:rsidRPr="00B166B6">
        <w:rPr>
          <w:rFonts w:ascii="Arial" w:eastAsia="Times New Roman" w:hAnsi="Arial" w:cs="Arial"/>
          <w:lang w:val="es-ES_tradnl" w:eastAsia="es-CO"/>
        </w:rPr>
        <w:t>estén</w:t>
      </w:r>
      <w:r>
        <w:rPr>
          <w:rFonts w:ascii="Arial" w:eastAsia="Times New Roman" w:hAnsi="Arial" w:cs="Arial"/>
          <w:lang w:val="es-ES_tradnl" w:eastAsia="es-CO"/>
        </w:rPr>
        <w:t xml:space="preserve"> </w:t>
      </w:r>
      <w:r w:rsidRPr="00B166B6">
        <w:rPr>
          <w:rFonts w:ascii="Arial" w:eastAsia="Times New Roman" w:hAnsi="Arial" w:cs="Arial"/>
          <w:lang w:val="es-ES_tradnl" w:eastAsia="es-CO"/>
        </w:rPr>
        <w:t>mediando</w:t>
      </w:r>
      <w:r>
        <w:rPr>
          <w:rFonts w:ascii="Arial" w:eastAsia="Times New Roman" w:hAnsi="Arial" w:cs="Arial"/>
          <w:lang w:val="es-ES_tradnl" w:eastAsia="es-CO"/>
        </w:rPr>
        <w:t xml:space="preserve"> </w:t>
      </w:r>
      <w:r w:rsidRPr="00B166B6">
        <w:rPr>
          <w:rFonts w:ascii="Arial" w:eastAsia="Times New Roman" w:hAnsi="Arial" w:cs="Arial"/>
          <w:lang w:val="es-ES_tradnl" w:eastAsia="es-CO"/>
        </w:rPr>
        <w:t>los</w:t>
      </w:r>
      <w:r>
        <w:rPr>
          <w:rFonts w:ascii="Arial" w:eastAsia="Times New Roman" w:hAnsi="Arial" w:cs="Arial"/>
          <w:lang w:val="es-ES_tradnl" w:eastAsia="es-CO"/>
        </w:rPr>
        <w:t xml:space="preserve"> </w:t>
      </w:r>
      <w:r w:rsidRPr="00B166B6">
        <w:rPr>
          <w:rFonts w:ascii="Arial" w:eastAsia="Times New Roman" w:hAnsi="Arial" w:cs="Arial"/>
          <w:lang w:val="es-ES_tradnl" w:eastAsia="es-CO"/>
        </w:rPr>
        <w:t>procesos</w:t>
      </w:r>
      <w:r>
        <w:rPr>
          <w:rFonts w:ascii="Arial" w:eastAsia="Times New Roman" w:hAnsi="Arial" w:cs="Arial"/>
          <w:lang w:val="es-ES_tradnl" w:eastAsia="es-CO"/>
        </w:rPr>
        <w:t xml:space="preserve"> </w:t>
      </w:r>
      <w:r w:rsidRPr="00B166B6">
        <w:rPr>
          <w:rFonts w:ascii="Arial" w:eastAsia="Times New Roman" w:hAnsi="Arial" w:cs="Arial"/>
          <w:lang w:val="es-ES_tradnl" w:eastAsia="es-CO"/>
        </w:rPr>
        <w:t>de</w:t>
      </w:r>
      <w:r>
        <w:rPr>
          <w:rFonts w:ascii="Arial" w:eastAsia="Times New Roman" w:hAnsi="Arial" w:cs="Arial"/>
          <w:lang w:val="es-ES_tradnl" w:eastAsia="es-CO"/>
        </w:rPr>
        <w:t xml:space="preserve"> </w:t>
      </w:r>
      <w:r w:rsidRPr="00B166B6">
        <w:rPr>
          <w:rFonts w:ascii="Arial" w:eastAsia="Times New Roman" w:hAnsi="Arial" w:cs="Arial"/>
          <w:lang w:val="es-ES_tradnl" w:eastAsia="es-CO"/>
        </w:rPr>
        <w:t>intervención,</w:t>
      </w:r>
      <w:r>
        <w:rPr>
          <w:rFonts w:ascii="Arial" w:eastAsia="Times New Roman" w:hAnsi="Arial" w:cs="Arial"/>
          <w:lang w:val="es-ES_tradnl" w:eastAsia="es-CO"/>
        </w:rPr>
        <w:t xml:space="preserve"> </w:t>
      </w:r>
      <w:r w:rsidRPr="00B166B6">
        <w:rPr>
          <w:rFonts w:ascii="Arial" w:eastAsia="Times New Roman" w:hAnsi="Arial" w:cs="Arial"/>
          <w:lang w:val="es-ES_tradnl" w:eastAsia="es-CO"/>
        </w:rPr>
        <w:t>mediante</w:t>
      </w:r>
      <w:r>
        <w:rPr>
          <w:rFonts w:ascii="Arial" w:eastAsia="Times New Roman" w:hAnsi="Arial" w:cs="Arial"/>
          <w:lang w:val="es-ES_tradnl" w:eastAsia="es-CO"/>
        </w:rPr>
        <w:t xml:space="preserve"> </w:t>
      </w:r>
      <w:r w:rsidRPr="00B166B6">
        <w:rPr>
          <w:rFonts w:ascii="Arial" w:eastAsia="Times New Roman" w:hAnsi="Arial" w:cs="Arial"/>
          <w:lang w:val="es-ES_tradnl" w:eastAsia="es-CO"/>
        </w:rPr>
        <w:t>los</w:t>
      </w:r>
      <w:r>
        <w:rPr>
          <w:rFonts w:ascii="Arial" w:eastAsia="Times New Roman" w:hAnsi="Arial" w:cs="Arial"/>
          <w:lang w:val="es-ES_tradnl" w:eastAsia="es-CO"/>
        </w:rPr>
        <w:t xml:space="preserve"> </w:t>
      </w:r>
      <w:r w:rsidRPr="00B166B6">
        <w:rPr>
          <w:rFonts w:ascii="Arial" w:eastAsia="Times New Roman" w:hAnsi="Arial" w:cs="Arial"/>
          <w:lang w:val="es-ES_tradnl" w:eastAsia="es-CO"/>
        </w:rPr>
        <w:t>cuales</w:t>
      </w:r>
      <w:r>
        <w:rPr>
          <w:rFonts w:ascii="Arial" w:eastAsia="Times New Roman" w:hAnsi="Arial" w:cs="Arial"/>
          <w:lang w:val="es-ES_tradnl" w:eastAsia="es-CO"/>
        </w:rPr>
        <w:t xml:space="preserve"> </w:t>
      </w:r>
      <w:r w:rsidRPr="00B166B6">
        <w:rPr>
          <w:rFonts w:ascii="Arial" w:eastAsia="Times New Roman" w:hAnsi="Arial" w:cs="Arial"/>
          <w:lang w:val="es-ES_tradnl" w:eastAsia="es-CO"/>
        </w:rPr>
        <w:t>se</w:t>
      </w:r>
      <w:r>
        <w:rPr>
          <w:rFonts w:ascii="Arial" w:eastAsia="Times New Roman" w:hAnsi="Arial" w:cs="Arial"/>
          <w:lang w:val="es-ES_tradnl" w:eastAsia="es-CO"/>
        </w:rPr>
        <w:t xml:space="preserve"> </w:t>
      </w:r>
      <w:r w:rsidRPr="00B166B6">
        <w:rPr>
          <w:rFonts w:ascii="Arial" w:eastAsia="Times New Roman" w:hAnsi="Arial" w:cs="Arial"/>
          <w:lang w:val="es-ES_tradnl" w:eastAsia="es-CO"/>
        </w:rPr>
        <w:t>podrían</w:t>
      </w:r>
      <w:r>
        <w:rPr>
          <w:rFonts w:ascii="Arial" w:eastAsia="Times New Roman" w:hAnsi="Arial" w:cs="Arial"/>
          <w:lang w:val="es-ES_tradnl" w:eastAsia="es-CO"/>
        </w:rPr>
        <w:t xml:space="preserve"> </w:t>
      </w:r>
      <w:r w:rsidRPr="00B166B6">
        <w:rPr>
          <w:rFonts w:ascii="Arial" w:eastAsia="Times New Roman" w:hAnsi="Arial" w:cs="Arial"/>
          <w:lang w:val="es-ES_tradnl" w:eastAsia="es-CO"/>
        </w:rPr>
        <w:t>estar</w:t>
      </w:r>
      <w:r>
        <w:rPr>
          <w:rFonts w:ascii="Arial" w:eastAsia="Times New Roman" w:hAnsi="Arial" w:cs="Arial"/>
          <w:lang w:val="es-ES_tradnl" w:eastAsia="es-CO"/>
        </w:rPr>
        <w:t xml:space="preserve"> </w:t>
      </w:r>
      <w:r w:rsidRPr="00B166B6">
        <w:rPr>
          <w:rFonts w:ascii="Arial" w:eastAsia="Times New Roman" w:hAnsi="Arial" w:cs="Arial"/>
          <w:lang w:val="es-ES_tradnl" w:eastAsia="es-CO"/>
        </w:rPr>
        <w:t>reproduciendo</w:t>
      </w:r>
      <w:r>
        <w:rPr>
          <w:rFonts w:ascii="Arial" w:eastAsia="Times New Roman" w:hAnsi="Arial" w:cs="Arial"/>
          <w:lang w:val="es-ES_tradnl" w:eastAsia="es-CO"/>
        </w:rPr>
        <w:t xml:space="preserve"> </w:t>
      </w:r>
      <w:r w:rsidRPr="00B166B6">
        <w:rPr>
          <w:rFonts w:ascii="Arial" w:eastAsia="Times New Roman" w:hAnsi="Arial" w:cs="Arial"/>
          <w:lang w:val="es-ES_tradnl" w:eastAsia="es-CO"/>
        </w:rPr>
        <w:t>relaciones</w:t>
      </w:r>
      <w:r>
        <w:rPr>
          <w:rFonts w:ascii="Arial" w:eastAsia="Times New Roman" w:hAnsi="Arial" w:cs="Arial"/>
          <w:lang w:val="es-ES_tradnl" w:eastAsia="es-CO"/>
        </w:rPr>
        <w:t xml:space="preserve"> </w:t>
      </w:r>
      <w:r w:rsidRPr="00B166B6">
        <w:rPr>
          <w:rFonts w:ascii="Arial" w:eastAsia="Times New Roman" w:hAnsi="Arial" w:cs="Arial"/>
          <w:lang w:val="es-ES_tradnl" w:eastAsia="es-CO"/>
        </w:rPr>
        <w:t>caracterizadas</w:t>
      </w:r>
      <w:r>
        <w:rPr>
          <w:rFonts w:ascii="Arial" w:eastAsia="Times New Roman" w:hAnsi="Arial" w:cs="Arial"/>
          <w:lang w:val="es-ES_tradnl" w:eastAsia="es-CO"/>
        </w:rPr>
        <w:t xml:space="preserve"> </w:t>
      </w:r>
      <w:r w:rsidRPr="00B166B6">
        <w:rPr>
          <w:rFonts w:ascii="Arial" w:eastAsia="Times New Roman" w:hAnsi="Arial" w:cs="Arial"/>
          <w:lang w:val="es-ES_tradnl" w:eastAsia="es-CO"/>
        </w:rPr>
        <w:t>por</w:t>
      </w:r>
      <w:r>
        <w:rPr>
          <w:rFonts w:ascii="Arial" w:eastAsia="Times New Roman" w:hAnsi="Arial" w:cs="Arial"/>
          <w:lang w:val="es-ES_tradnl" w:eastAsia="es-CO"/>
        </w:rPr>
        <w:t xml:space="preserve"> </w:t>
      </w:r>
      <w:r w:rsidRPr="00B166B6">
        <w:rPr>
          <w:rFonts w:ascii="Arial" w:eastAsia="Times New Roman" w:hAnsi="Arial" w:cs="Arial"/>
          <w:lang w:val="es-ES_tradnl" w:eastAsia="es-CO"/>
        </w:rPr>
        <w:t>la</w:t>
      </w:r>
      <w:r>
        <w:rPr>
          <w:rFonts w:ascii="Arial" w:eastAsia="Times New Roman" w:hAnsi="Arial" w:cs="Arial"/>
          <w:lang w:val="es-ES_tradnl" w:eastAsia="es-CO"/>
        </w:rPr>
        <w:t xml:space="preserve"> </w:t>
      </w:r>
      <w:r w:rsidRPr="00B166B6">
        <w:rPr>
          <w:rFonts w:ascii="Arial" w:eastAsia="Times New Roman" w:hAnsi="Arial" w:cs="Arial"/>
          <w:lang w:val="es-ES_tradnl" w:eastAsia="es-CO"/>
        </w:rPr>
        <w:t>inequidad</w:t>
      </w:r>
      <w:r>
        <w:rPr>
          <w:rFonts w:ascii="Arial" w:eastAsia="Times New Roman" w:hAnsi="Arial" w:cs="Arial"/>
          <w:lang w:val="es-ES_tradnl" w:eastAsia="es-CO"/>
        </w:rPr>
        <w:t xml:space="preserve"> </w:t>
      </w:r>
      <w:r w:rsidRPr="00B166B6">
        <w:rPr>
          <w:rFonts w:ascii="Arial" w:eastAsia="Times New Roman" w:hAnsi="Arial" w:cs="Arial"/>
          <w:lang w:val="es-ES_tradnl" w:eastAsia="es-CO"/>
        </w:rPr>
        <w:t>y</w:t>
      </w:r>
      <w:r>
        <w:rPr>
          <w:rFonts w:ascii="Arial" w:eastAsia="Times New Roman" w:hAnsi="Arial" w:cs="Arial"/>
          <w:lang w:val="es-ES_tradnl" w:eastAsia="es-CO"/>
        </w:rPr>
        <w:t xml:space="preserve"> </w:t>
      </w:r>
      <w:r w:rsidRPr="00B166B6">
        <w:rPr>
          <w:rFonts w:ascii="Arial" w:eastAsia="Times New Roman" w:hAnsi="Arial" w:cs="Arial"/>
          <w:lang w:val="es-ES_tradnl" w:eastAsia="es-CO"/>
        </w:rPr>
        <w:t>la</w:t>
      </w:r>
      <w:r>
        <w:rPr>
          <w:rFonts w:ascii="Arial" w:eastAsia="Times New Roman" w:hAnsi="Arial" w:cs="Arial"/>
          <w:lang w:val="es-ES_tradnl" w:eastAsia="es-CO"/>
        </w:rPr>
        <w:t xml:space="preserve"> </w:t>
      </w:r>
      <w:r w:rsidRPr="00B166B6">
        <w:rPr>
          <w:rFonts w:ascii="Arial" w:eastAsia="Times New Roman" w:hAnsi="Arial" w:cs="Arial"/>
          <w:lang w:val="es-ES_tradnl" w:eastAsia="es-CO"/>
        </w:rPr>
        <w:t>cultura</w:t>
      </w:r>
      <w:r>
        <w:rPr>
          <w:rFonts w:ascii="Arial" w:eastAsia="Times New Roman" w:hAnsi="Arial" w:cs="Arial"/>
          <w:lang w:val="es-ES_tradnl" w:eastAsia="es-CO"/>
        </w:rPr>
        <w:t xml:space="preserve"> </w:t>
      </w:r>
      <w:r w:rsidRPr="00B166B6">
        <w:rPr>
          <w:rFonts w:ascii="Arial" w:eastAsia="Times New Roman" w:hAnsi="Arial" w:cs="Arial"/>
          <w:lang w:val="es-ES_tradnl" w:eastAsia="es-CO"/>
        </w:rPr>
        <w:t>patriarcal,</w:t>
      </w:r>
      <w:r>
        <w:rPr>
          <w:rFonts w:ascii="Arial" w:eastAsia="Times New Roman" w:hAnsi="Arial" w:cs="Arial"/>
          <w:lang w:val="es-ES_tradnl" w:eastAsia="es-CO"/>
        </w:rPr>
        <w:t xml:space="preserve"> </w:t>
      </w:r>
      <w:r w:rsidRPr="00B166B6">
        <w:rPr>
          <w:rFonts w:ascii="Arial" w:eastAsia="Times New Roman" w:hAnsi="Arial" w:cs="Arial"/>
          <w:lang w:val="es-ES_tradnl" w:eastAsia="es-CO"/>
        </w:rPr>
        <w:t>constituyendo</w:t>
      </w:r>
      <w:r>
        <w:rPr>
          <w:rFonts w:ascii="Arial" w:eastAsia="Times New Roman" w:hAnsi="Arial" w:cs="Arial"/>
          <w:lang w:val="es-ES_tradnl" w:eastAsia="es-CO"/>
        </w:rPr>
        <w:t xml:space="preserve"> </w:t>
      </w:r>
      <w:r w:rsidRPr="00B166B6">
        <w:rPr>
          <w:rFonts w:ascii="Arial" w:eastAsia="Times New Roman" w:hAnsi="Arial" w:cs="Arial"/>
          <w:lang w:val="es-ES_tradnl" w:eastAsia="es-CO"/>
        </w:rPr>
        <w:t>en</w:t>
      </w:r>
      <w:r>
        <w:rPr>
          <w:rFonts w:ascii="Arial" w:eastAsia="Times New Roman" w:hAnsi="Arial" w:cs="Arial"/>
          <w:lang w:val="es-ES_tradnl" w:eastAsia="es-CO"/>
        </w:rPr>
        <w:t xml:space="preserve"> </w:t>
      </w:r>
      <w:r w:rsidRPr="00B166B6">
        <w:rPr>
          <w:rFonts w:ascii="Arial" w:eastAsia="Times New Roman" w:hAnsi="Arial" w:cs="Arial"/>
          <w:lang w:val="es-ES_tradnl" w:eastAsia="es-CO"/>
        </w:rPr>
        <w:t>últimas</w:t>
      </w:r>
      <w:r>
        <w:rPr>
          <w:rFonts w:ascii="Arial" w:eastAsia="Times New Roman" w:hAnsi="Arial" w:cs="Arial"/>
          <w:lang w:val="es-ES_tradnl" w:eastAsia="es-CO"/>
        </w:rPr>
        <w:t xml:space="preserve"> </w:t>
      </w:r>
      <w:r w:rsidRPr="00B166B6">
        <w:rPr>
          <w:rFonts w:ascii="Arial" w:eastAsia="Times New Roman" w:hAnsi="Arial" w:cs="Arial"/>
          <w:lang w:val="es-ES_tradnl" w:eastAsia="es-CO"/>
        </w:rPr>
        <w:t>barreras</w:t>
      </w:r>
      <w:r>
        <w:rPr>
          <w:rFonts w:ascii="Arial" w:eastAsia="Times New Roman" w:hAnsi="Arial" w:cs="Arial"/>
          <w:lang w:val="es-ES_tradnl" w:eastAsia="es-CO"/>
        </w:rPr>
        <w:t xml:space="preserve"> </w:t>
      </w:r>
      <w:r w:rsidRPr="00B166B6">
        <w:rPr>
          <w:rFonts w:ascii="Arial" w:eastAsia="Times New Roman" w:hAnsi="Arial" w:cs="Arial"/>
          <w:lang w:val="es-ES_tradnl" w:eastAsia="es-CO"/>
        </w:rPr>
        <w:t>de</w:t>
      </w:r>
      <w:r>
        <w:rPr>
          <w:rFonts w:ascii="Arial" w:eastAsia="Times New Roman" w:hAnsi="Arial" w:cs="Arial"/>
          <w:lang w:val="es-ES_tradnl" w:eastAsia="es-CO"/>
        </w:rPr>
        <w:t xml:space="preserve"> </w:t>
      </w:r>
      <w:r w:rsidRPr="00B166B6">
        <w:rPr>
          <w:rFonts w:ascii="Arial" w:eastAsia="Times New Roman" w:hAnsi="Arial" w:cs="Arial"/>
          <w:lang w:val="es-ES_tradnl" w:eastAsia="es-CO"/>
        </w:rPr>
        <w:t>desigualdad</w:t>
      </w:r>
      <w:r>
        <w:rPr>
          <w:rFonts w:ascii="Arial" w:eastAsia="Times New Roman" w:hAnsi="Arial" w:cs="Arial"/>
          <w:lang w:val="es-ES_tradnl" w:eastAsia="es-CO"/>
        </w:rPr>
        <w:t xml:space="preserve"> </w:t>
      </w:r>
      <w:r w:rsidRPr="00B166B6">
        <w:rPr>
          <w:rFonts w:ascii="Arial" w:eastAsia="Times New Roman" w:hAnsi="Arial" w:cs="Arial"/>
          <w:lang w:val="es-ES_tradnl" w:eastAsia="es-CO"/>
        </w:rPr>
        <w:t>sustentadas</w:t>
      </w:r>
      <w:r>
        <w:rPr>
          <w:rFonts w:ascii="Arial" w:eastAsia="Times New Roman" w:hAnsi="Arial" w:cs="Arial"/>
          <w:lang w:val="es-ES_tradnl" w:eastAsia="es-CO"/>
        </w:rPr>
        <w:t xml:space="preserve"> </w:t>
      </w:r>
      <w:r w:rsidRPr="00B166B6">
        <w:rPr>
          <w:rFonts w:ascii="Arial" w:eastAsia="Times New Roman" w:hAnsi="Arial" w:cs="Arial"/>
          <w:lang w:val="es-ES_tradnl" w:eastAsia="es-CO"/>
        </w:rPr>
        <w:t>en</w:t>
      </w:r>
      <w:r>
        <w:rPr>
          <w:rFonts w:ascii="Arial" w:eastAsia="Times New Roman" w:hAnsi="Arial" w:cs="Arial"/>
          <w:lang w:val="es-ES_tradnl" w:eastAsia="es-CO"/>
        </w:rPr>
        <w:t xml:space="preserve"> </w:t>
      </w:r>
      <w:r w:rsidRPr="00B166B6">
        <w:rPr>
          <w:rFonts w:ascii="Arial" w:eastAsia="Times New Roman" w:hAnsi="Arial" w:cs="Arial"/>
          <w:lang w:val="es-ES_tradnl" w:eastAsia="es-CO"/>
        </w:rPr>
        <w:t>el</w:t>
      </w:r>
      <w:r>
        <w:rPr>
          <w:rFonts w:ascii="Arial" w:eastAsia="Times New Roman" w:hAnsi="Arial" w:cs="Arial"/>
          <w:lang w:val="es-ES_tradnl" w:eastAsia="es-CO"/>
        </w:rPr>
        <w:t xml:space="preserve"> </w:t>
      </w:r>
      <w:r w:rsidRPr="00B166B6">
        <w:rPr>
          <w:rFonts w:ascii="Arial" w:eastAsia="Times New Roman" w:hAnsi="Arial" w:cs="Arial"/>
          <w:lang w:val="es-ES_tradnl" w:eastAsia="es-CO"/>
        </w:rPr>
        <w:t>sexo</w:t>
      </w:r>
      <w:r>
        <w:rPr>
          <w:rFonts w:ascii="Arial" w:eastAsia="Times New Roman" w:hAnsi="Arial" w:cs="Arial"/>
          <w:lang w:val="es-ES_tradnl" w:eastAsia="es-CO"/>
        </w:rPr>
        <w:t xml:space="preserve"> </w:t>
      </w:r>
      <w:r w:rsidRPr="00B166B6">
        <w:rPr>
          <w:rFonts w:ascii="Arial" w:eastAsia="Times New Roman" w:hAnsi="Arial" w:cs="Arial"/>
          <w:lang w:val="es-ES_tradnl" w:eastAsia="es-CO"/>
        </w:rPr>
        <w:t>y</w:t>
      </w:r>
      <w:r>
        <w:rPr>
          <w:rFonts w:ascii="Arial" w:eastAsia="Times New Roman" w:hAnsi="Arial" w:cs="Arial"/>
          <w:lang w:val="es-ES_tradnl" w:eastAsia="es-CO"/>
        </w:rPr>
        <w:t xml:space="preserve"> </w:t>
      </w:r>
      <w:r w:rsidRPr="00B166B6">
        <w:rPr>
          <w:rFonts w:ascii="Arial" w:eastAsia="Times New Roman" w:hAnsi="Arial" w:cs="Arial"/>
          <w:lang w:val="es-ES_tradnl" w:eastAsia="es-CO"/>
        </w:rPr>
        <w:t>el</w:t>
      </w:r>
      <w:r>
        <w:rPr>
          <w:rFonts w:ascii="Arial" w:eastAsia="Times New Roman" w:hAnsi="Arial" w:cs="Arial"/>
          <w:lang w:val="es-ES_tradnl" w:eastAsia="es-CO"/>
        </w:rPr>
        <w:t xml:space="preserve"> </w:t>
      </w:r>
      <w:r w:rsidRPr="00B166B6">
        <w:rPr>
          <w:rFonts w:ascii="Arial" w:eastAsia="Times New Roman" w:hAnsi="Arial" w:cs="Arial"/>
          <w:lang w:val="es-ES_tradnl" w:eastAsia="es-CO"/>
        </w:rPr>
        <w:t>género</w:t>
      </w:r>
      <w:r>
        <w:rPr>
          <w:rFonts w:ascii="Arial" w:eastAsia="Times New Roman" w:hAnsi="Arial" w:cs="Arial"/>
          <w:lang w:val="es-ES_tradnl" w:eastAsia="es-CO"/>
        </w:rPr>
        <w:t xml:space="preserve"> </w:t>
      </w:r>
      <w:r w:rsidRPr="00B166B6">
        <w:rPr>
          <w:rFonts w:ascii="Arial" w:eastAsia="Times New Roman" w:hAnsi="Arial" w:cs="Arial"/>
          <w:lang w:val="es-ES_tradnl" w:eastAsia="es-CO"/>
        </w:rPr>
        <w:t>de</w:t>
      </w:r>
      <w:r>
        <w:rPr>
          <w:rFonts w:ascii="Arial" w:eastAsia="Times New Roman" w:hAnsi="Arial" w:cs="Arial"/>
          <w:lang w:val="es-ES_tradnl" w:eastAsia="es-CO"/>
        </w:rPr>
        <w:t xml:space="preserve"> </w:t>
      </w:r>
      <w:r w:rsidRPr="00B166B6">
        <w:rPr>
          <w:rFonts w:ascii="Arial" w:eastAsia="Times New Roman" w:hAnsi="Arial" w:cs="Arial"/>
          <w:lang w:val="es-ES_tradnl" w:eastAsia="es-CO"/>
        </w:rPr>
        <w:t>las</w:t>
      </w:r>
      <w:r>
        <w:rPr>
          <w:rFonts w:ascii="Arial" w:eastAsia="Times New Roman" w:hAnsi="Arial" w:cs="Arial"/>
          <w:lang w:val="es-ES_tradnl" w:eastAsia="es-CO"/>
        </w:rPr>
        <w:t xml:space="preserve"> </w:t>
      </w:r>
      <w:r w:rsidRPr="00B166B6">
        <w:rPr>
          <w:rFonts w:ascii="Arial" w:eastAsia="Times New Roman" w:hAnsi="Arial" w:cs="Arial"/>
          <w:lang w:val="es-ES_tradnl" w:eastAsia="es-CO"/>
        </w:rPr>
        <w:t>personas.</w:t>
      </w:r>
      <w:r>
        <w:rPr>
          <w:rFonts w:ascii="Arial" w:eastAsia="Times New Roman" w:hAnsi="Arial" w:cs="Arial"/>
          <w:lang w:val="es-ES_tradnl" w:eastAsia="es-CO"/>
        </w:rPr>
        <w:t xml:space="preserve"> </w:t>
      </w:r>
    </w:p>
    <w:p w14:paraId="23BE7381" w14:textId="77777777" w:rsidR="00F46137" w:rsidRDefault="00F46137" w:rsidP="00F46137">
      <w:pPr>
        <w:spacing w:after="0" w:line="240" w:lineRule="auto"/>
        <w:jc w:val="both"/>
        <w:rPr>
          <w:rFonts w:ascii="Arial" w:eastAsia="Times New Roman" w:hAnsi="Arial" w:cs="Arial"/>
          <w:lang w:val="es-ES_tradnl" w:eastAsia="es-CO"/>
        </w:rPr>
      </w:pPr>
    </w:p>
    <w:p w14:paraId="5C61E0B9" w14:textId="1C5BBE49" w:rsidR="00F46137" w:rsidRPr="00B166B6" w:rsidRDefault="00F46137" w:rsidP="00F46137">
      <w:pPr>
        <w:spacing w:after="0" w:line="240" w:lineRule="auto"/>
        <w:jc w:val="both"/>
        <w:rPr>
          <w:rFonts w:ascii="Arial" w:eastAsia="Times New Roman" w:hAnsi="Arial" w:cs="Arial"/>
          <w:lang w:val="es-ES_tradnl"/>
        </w:rPr>
      </w:pPr>
      <w:r>
        <w:rPr>
          <w:rFonts w:ascii="Arial" w:hAnsi="Arial" w:cs="Arial"/>
          <w:lang w:val="es-ES_tradnl"/>
        </w:rPr>
        <w:t>Conforme lo anterior, ICBF</w:t>
      </w:r>
      <w:r>
        <w:rPr>
          <w:rFonts w:ascii="Arial" w:hAnsi="Arial" w:cs="Arial"/>
          <w:lang w:val="es-ES_tradnl"/>
        </w:rPr>
        <w:t xml:space="preserve"> </w:t>
      </w:r>
      <w:r w:rsidRPr="00B166B6">
        <w:rPr>
          <w:rFonts w:ascii="Arial" w:hAnsi="Arial" w:cs="Arial"/>
          <w:lang w:val="es-ES_tradnl"/>
        </w:rPr>
        <w:t>ha</w:t>
      </w:r>
      <w:r>
        <w:rPr>
          <w:rFonts w:ascii="Arial" w:hAnsi="Arial" w:cs="Arial"/>
          <w:lang w:val="es-ES_tradnl"/>
        </w:rPr>
        <w:t xml:space="preserve"> </w:t>
      </w:r>
      <w:r w:rsidRPr="00B166B6">
        <w:rPr>
          <w:rFonts w:ascii="Arial" w:hAnsi="Arial" w:cs="Arial"/>
          <w:lang w:val="es-ES_tradnl"/>
        </w:rPr>
        <w:t>establecido</w:t>
      </w:r>
      <w:r>
        <w:rPr>
          <w:rFonts w:ascii="Arial" w:hAnsi="Arial" w:cs="Arial"/>
          <w:lang w:val="es-ES_tradnl"/>
        </w:rPr>
        <w:t xml:space="preserve"> </w:t>
      </w:r>
      <w:r w:rsidRPr="00B166B6">
        <w:rPr>
          <w:rFonts w:ascii="Arial" w:hAnsi="Arial" w:cs="Arial"/>
          <w:lang w:val="es-ES_tradnl"/>
        </w:rPr>
        <w:t>dichas</w:t>
      </w:r>
      <w:r>
        <w:rPr>
          <w:rFonts w:ascii="Arial" w:hAnsi="Arial" w:cs="Arial"/>
          <w:lang w:val="es-ES_tradnl"/>
        </w:rPr>
        <w:t xml:space="preserve"> </w:t>
      </w:r>
      <w:r w:rsidRPr="00B166B6">
        <w:rPr>
          <w:rFonts w:ascii="Arial" w:hAnsi="Arial" w:cs="Arial"/>
          <w:lang w:val="es-ES_tradnl"/>
        </w:rPr>
        <w:t>conceptualizaciones</w:t>
      </w:r>
      <w:r>
        <w:rPr>
          <w:rFonts w:ascii="Arial" w:hAnsi="Arial" w:cs="Arial"/>
          <w:lang w:val="es-ES_tradnl"/>
        </w:rPr>
        <w:t xml:space="preserve"> </w:t>
      </w:r>
      <w:r w:rsidRPr="00B166B6">
        <w:rPr>
          <w:rFonts w:ascii="Arial" w:hAnsi="Arial" w:cs="Arial"/>
          <w:lang w:val="es-ES_tradnl"/>
        </w:rPr>
        <w:t>en</w:t>
      </w:r>
      <w:r>
        <w:rPr>
          <w:rFonts w:ascii="Arial" w:hAnsi="Arial" w:cs="Arial"/>
          <w:lang w:val="es-ES_tradnl"/>
        </w:rPr>
        <w:t xml:space="preserve"> </w:t>
      </w:r>
      <w:r w:rsidRPr="00B166B6">
        <w:rPr>
          <w:rFonts w:ascii="Arial" w:hAnsi="Arial" w:cs="Arial"/>
          <w:lang w:val="es-ES_tradnl"/>
        </w:rPr>
        <w:t>los</w:t>
      </w:r>
      <w:r>
        <w:rPr>
          <w:rFonts w:ascii="Arial" w:hAnsi="Arial" w:cs="Arial"/>
          <w:lang w:val="es-ES_tradnl"/>
        </w:rPr>
        <w:t xml:space="preserve"> </w:t>
      </w:r>
      <w:r w:rsidRPr="00B166B6">
        <w:rPr>
          <w:rFonts w:ascii="Arial" w:hAnsi="Arial" w:cs="Arial"/>
          <w:lang w:val="es-ES_tradnl"/>
        </w:rPr>
        <w:t>siguientes</w:t>
      </w:r>
      <w:r>
        <w:rPr>
          <w:rFonts w:ascii="Arial" w:hAnsi="Arial" w:cs="Arial"/>
          <w:lang w:val="es-ES_tradnl"/>
        </w:rPr>
        <w:t xml:space="preserve"> </w:t>
      </w:r>
      <w:r w:rsidRPr="00B166B6">
        <w:rPr>
          <w:rFonts w:ascii="Arial" w:hAnsi="Arial" w:cs="Arial"/>
          <w:lang w:val="es-ES_tradnl"/>
        </w:rPr>
        <w:t>documentos:</w:t>
      </w:r>
      <w:r>
        <w:rPr>
          <w:rFonts w:ascii="Arial" w:hAnsi="Arial" w:cs="Arial"/>
          <w:lang w:val="es-ES_tradnl"/>
        </w:rPr>
        <w:t xml:space="preserve"> </w:t>
      </w:r>
      <w:r w:rsidRPr="00B166B6">
        <w:rPr>
          <w:rFonts w:ascii="Arial" w:hAnsi="Arial" w:cs="Arial"/>
          <w:lang w:val="es-ES_tradnl"/>
        </w:rPr>
        <w:t>Modelo</w:t>
      </w:r>
      <w:r>
        <w:rPr>
          <w:rFonts w:ascii="Arial" w:hAnsi="Arial" w:cs="Arial"/>
          <w:lang w:val="es-ES_tradnl"/>
        </w:rPr>
        <w:t xml:space="preserve"> </w:t>
      </w:r>
      <w:r w:rsidRPr="00B166B6">
        <w:rPr>
          <w:rFonts w:ascii="Arial" w:hAnsi="Arial" w:cs="Arial"/>
          <w:lang w:val="es-ES_tradnl"/>
        </w:rPr>
        <w:t>de</w:t>
      </w:r>
      <w:r>
        <w:rPr>
          <w:rFonts w:ascii="Arial" w:hAnsi="Arial" w:cs="Arial"/>
          <w:lang w:val="es-ES_tradnl"/>
        </w:rPr>
        <w:t xml:space="preserve"> </w:t>
      </w:r>
      <w:r w:rsidRPr="00B166B6">
        <w:rPr>
          <w:rFonts w:ascii="Arial" w:hAnsi="Arial" w:cs="Arial"/>
          <w:lang w:val="es-ES_tradnl"/>
        </w:rPr>
        <w:t>Enfoque</w:t>
      </w:r>
      <w:r>
        <w:rPr>
          <w:rFonts w:ascii="Arial" w:hAnsi="Arial" w:cs="Arial"/>
          <w:lang w:val="es-ES_tradnl"/>
        </w:rPr>
        <w:t xml:space="preserve"> </w:t>
      </w:r>
      <w:r w:rsidRPr="00B166B6">
        <w:rPr>
          <w:rFonts w:ascii="Arial" w:hAnsi="Arial" w:cs="Arial"/>
          <w:lang w:val="es-ES_tradnl"/>
        </w:rPr>
        <w:t>Diferencial</w:t>
      </w:r>
      <w:r>
        <w:rPr>
          <w:rFonts w:ascii="Arial" w:hAnsi="Arial" w:cs="Arial"/>
          <w:lang w:val="es-ES_tradnl"/>
        </w:rPr>
        <w:t xml:space="preserve"> </w:t>
      </w:r>
      <w:r w:rsidRPr="00B166B6">
        <w:rPr>
          <w:rFonts w:ascii="Arial" w:hAnsi="Arial" w:cs="Arial"/>
          <w:lang w:val="es-ES_tradnl"/>
        </w:rPr>
        <w:t>de</w:t>
      </w:r>
      <w:r>
        <w:rPr>
          <w:rFonts w:ascii="Arial" w:hAnsi="Arial" w:cs="Arial"/>
          <w:lang w:val="es-ES_tradnl"/>
        </w:rPr>
        <w:t xml:space="preserve"> </w:t>
      </w:r>
      <w:r w:rsidRPr="00B166B6">
        <w:rPr>
          <w:rFonts w:ascii="Arial" w:hAnsi="Arial" w:cs="Arial"/>
          <w:lang w:val="es-ES_tradnl"/>
        </w:rPr>
        <w:t>Derechos,</w:t>
      </w:r>
      <w:r>
        <w:rPr>
          <w:rFonts w:ascii="Arial" w:hAnsi="Arial" w:cs="Arial"/>
          <w:lang w:val="es-ES_tradnl"/>
        </w:rPr>
        <w:t xml:space="preserve"> </w:t>
      </w:r>
      <w:r w:rsidRPr="00B166B6">
        <w:rPr>
          <w:rFonts w:ascii="Arial" w:hAnsi="Arial" w:cs="Arial"/>
          <w:lang w:val="es-ES_tradnl"/>
        </w:rPr>
        <w:t>el</w:t>
      </w:r>
      <w:r>
        <w:rPr>
          <w:rFonts w:ascii="Arial" w:hAnsi="Arial" w:cs="Arial"/>
          <w:lang w:val="es-ES_tradnl"/>
        </w:rPr>
        <w:t xml:space="preserve"> </w:t>
      </w:r>
      <w:r w:rsidRPr="00B166B6">
        <w:rPr>
          <w:rFonts w:ascii="Arial" w:hAnsi="Arial" w:cs="Arial"/>
          <w:lang w:val="es-ES_tradnl"/>
        </w:rPr>
        <w:t>Lineamiento</w:t>
      </w:r>
      <w:r>
        <w:rPr>
          <w:rFonts w:ascii="Arial" w:hAnsi="Arial" w:cs="Arial"/>
          <w:lang w:val="es-ES_tradnl"/>
        </w:rPr>
        <w:t xml:space="preserve"> </w:t>
      </w:r>
      <w:r w:rsidRPr="00B166B6">
        <w:rPr>
          <w:rFonts w:ascii="Arial" w:hAnsi="Arial" w:cs="Arial"/>
          <w:lang w:val="es-ES_tradnl"/>
        </w:rPr>
        <w:t>Técnico</w:t>
      </w:r>
      <w:r>
        <w:rPr>
          <w:rFonts w:ascii="Arial" w:hAnsi="Arial" w:cs="Arial"/>
          <w:lang w:val="es-ES_tradnl"/>
        </w:rPr>
        <w:t xml:space="preserve"> </w:t>
      </w:r>
      <w:r w:rsidRPr="00B166B6">
        <w:rPr>
          <w:rFonts w:ascii="Arial" w:hAnsi="Arial" w:cs="Arial"/>
          <w:lang w:val="es-ES_tradnl"/>
        </w:rPr>
        <w:t>del</w:t>
      </w:r>
      <w:r>
        <w:rPr>
          <w:rFonts w:ascii="Arial" w:hAnsi="Arial" w:cs="Arial"/>
          <w:lang w:val="es-ES_tradnl"/>
        </w:rPr>
        <w:t xml:space="preserve"> </w:t>
      </w:r>
      <w:r w:rsidRPr="00B166B6">
        <w:rPr>
          <w:rFonts w:ascii="Arial" w:hAnsi="Arial" w:cs="Arial"/>
          <w:lang w:val="es-ES_tradnl"/>
        </w:rPr>
        <w:t>Modelo</w:t>
      </w:r>
      <w:r>
        <w:rPr>
          <w:rFonts w:ascii="Arial" w:hAnsi="Arial" w:cs="Arial"/>
          <w:lang w:val="es-ES_tradnl"/>
        </w:rPr>
        <w:t xml:space="preserve"> </w:t>
      </w:r>
      <w:r w:rsidRPr="00B166B6">
        <w:rPr>
          <w:rFonts w:ascii="Arial" w:hAnsi="Arial" w:cs="Arial"/>
          <w:lang w:val="es-ES_tradnl"/>
        </w:rPr>
        <w:t>para</w:t>
      </w:r>
      <w:r>
        <w:rPr>
          <w:rFonts w:ascii="Arial" w:hAnsi="Arial" w:cs="Arial"/>
          <w:lang w:val="es-ES_tradnl"/>
        </w:rPr>
        <w:t xml:space="preserve"> </w:t>
      </w:r>
      <w:r w:rsidRPr="00B166B6">
        <w:rPr>
          <w:rFonts w:ascii="Arial" w:hAnsi="Arial" w:cs="Arial"/>
          <w:lang w:val="es-ES_tradnl"/>
        </w:rPr>
        <w:t>la</w:t>
      </w:r>
      <w:r>
        <w:rPr>
          <w:rFonts w:ascii="Arial" w:hAnsi="Arial" w:cs="Arial"/>
          <w:lang w:val="es-ES_tradnl"/>
        </w:rPr>
        <w:t xml:space="preserve"> </w:t>
      </w:r>
      <w:r w:rsidRPr="00B166B6">
        <w:rPr>
          <w:rFonts w:ascii="Arial" w:hAnsi="Arial" w:cs="Arial"/>
          <w:lang w:val="es-ES_tradnl"/>
        </w:rPr>
        <w:t>atención</w:t>
      </w:r>
      <w:r>
        <w:rPr>
          <w:rFonts w:ascii="Arial" w:hAnsi="Arial" w:cs="Arial"/>
          <w:lang w:val="es-ES_tradnl"/>
        </w:rPr>
        <w:t xml:space="preserve"> </w:t>
      </w:r>
      <w:r w:rsidRPr="00B166B6">
        <w:rPr>
          <w:rFonts w:ascii="Arial" w:hAnsi="Arial" w:cs="Arial"/>
          <w:lang w:val="es-ES_tradnl"/>
        </w:rPr>
        <w:t>de</w:t>
      </w:r>
      <w:r>
        <w:rPr>
          <w:rFonts w:ascii="Arial" w:hAnsi="Arial" w:cs="Arial"/>
          <w:lang w:val="es-ES_tradnl"/>
        </w:rPr>
        <w:t xml:space="preserve"> </w:t>
      </w:r>
      <w:r w:rsidRPr="00B166B6">
        <w:rPr>
          <w:rFonts w:ascii="Arial" w:hAnsi="Arial" w:cs="Arial"/>
          <w:lang w:val="es-ES_tradnl"/>
        </w:rPr>
        <w:t>los</w:t>
      </w:r>
      <w:r>
        <w:rPr>
          <w:rFonts w:ascii="Arial" w:hAnsi="Arial" w:cs="Arial"/>
          <w:lang w:val="es-ES_tradnl"/>
        </w:rPr>
        <w:t xml:space="preserve"> </w:t>
      </w:r>
      <w:r w:rsidRPr="00B166B6">
        <w:rPr>
          <w:rFonts w:ascii="Arial" w:hAnsi="Arial" w:cs="Arial"/>
          <w:lang w:val="es-ES_tradnl"/>
        </w:rPr>
        <w:t>niños,</w:t>
      </w:r>
      <w:r>
        <w:rPr>
          <w:rFonts w:ascii="Arial" w:hAnsi="Arial" w:cs="Arial"/>
          <w:lang w:val="es-ES_tradnl"/>
        </w:rPr>
        <w:t xml:space="preserve"> </w:t>
      </w:r>
      <w:r w:rsidRPr="00B166B6">
        <w:rPr>
          <w:rFonts w:ascii="Arial" w:hAnsi="Arial" w:cs="Arial"/>
          <w:lang w:val="es-ES_tradnl"/>
        </w:rPr>
        <w:t>niñas</w:t>
      </w:r>
      <w:r>
        <w:rPr>
          <w:rFonts w:ascii="Arial" w:hAnsi="Arial" w:cs="Arial"/>
          <w:lang w:val="es-ES_tradnl"/>
        </w:rPr>
        <w:t xml:space="preserve"> </w:t>
      </w:r>
      <w:r w:rsidRPr="00B166B6">
        <w:rPr>
          <w:rFonts w:ascii="Arial" w:hAnsi="Arial" w:cs="Arial"/>
          <w:lang w:val="es-ES_tradnl"/>
        </w:rPr>
        <w:t>y</w:t>
      </w:r>
      <w:r>
        <w:rPr>
          <w:rFonts w:ascii="Arial" w:hAnsi="Arial" w:cs="Arial"/>
          <w:lang w:val="es-ES_tradnl"/>
        </w:rPr>
        <w:t xml:space="preserve"> </w:t>
      </w:r>
      <w:r w:rsidRPr="00B166B6">
        <w:rPr>
          <w:rFonts w:ascii="Arial" w:hAnsi="Arial" w:cs="Arial"/>
          <w:lang w:val="es-ES_tradnl"/>
        </w:rPr>
        <w:t>adolescentes</w:t>
      </w:r>
      <w:r>
        <w:rPr>
          <w:rFonts w:ascii="Arial" w:hAnsi="Arial" w:cs="Arial"/>
          <w:lang w:val="es-ES_tradnl"/>
        </w:rPr>
        <w:t xml:space="preserve"> </w:t>
      </w:r>
      <w:r w:rsidRPr="00B166B6">
        <w:rPr>
          <w:rFonts w:ascii="Arial" w:hAnsi="Arial" w:cs="Arial"/>
          <w:lang w:val="es-ES_tradnl"/>
        </w:rPr>
        <w:t>con</w:t>
      </w:r>
      <w:r>
        <w:rPr>
          <w:rFonts w:ascii="Arial" w:hAnsi="Arial" w:cs="Arial"/>
          <w:lang w:val="es-ES_tradnl"/>
        </w:rPr>
        <w:t xml:space="preserve"> </w:t>
      </w:r>
      <w:r w:rsidRPr="00B166B6">
        <w:rPr>
          <w:rFonts w:ascii="Arial" w:hAnsi="Arial" w:cs="Arial"/>
          <w:lang w:val="es-ES_tradnl"/>
        </w:rPr>
        <w:t>derechos</w:t>
      </w:r>
      <w:r>
        <w:rPr>
          <w:rFonts w:ascii="Arial" w:hAnsi="Arial" w:cs="Arial"/>
          <w:lang w:val="es-ES_tradnl"/>
        </w:rPr>
        <w:t xml:space="preserve"> </w:t>
      </w:r>
      <w:r w:rsidRPr="00B166B6">
        <w:rPr>
          <w:rFonts w:ascii="Arial" w:hAnsi="Arial" w:cs="Arial"/>
          <w:lang w:val="es-ES_tradnl"/>
        </w:rPr>
        <w:t>amenazados</w:t>
      </w:r>
      <w:r>
        <w:rPr>
          <w:rFonts w:ascii="Arial" w:hAnsi="Arial" w:cs="Arial"/>
          <w:lang w:val="es-ES_tradnl"/>
        </w:rPr>
        <w:t xml:space="preserve"> </w:t>
      </w:r>
      <w:r w:rsidRPr="00B166B6">
        <w:rPr>
          <w:rFonts w:ascii="Arial" w:hAnsi="Arial" w:cs="Arial"/>
          <w:lang w:val="es-ES_tradnl"/>
        </w:rPr>
        <w:t>y/o</w:t>
      </w:r>
      <w:r>
        <w:rPr>
          <w:rFonts w:ascii="Arial" w:hAnsi="Arial" w:cs="Arial"/>
          <w:lang w:val="es-ES_tradnl"/>
        </w:rPr>
        <w:t xml:space="preserve"> </w:t>
      </w:r>
      <w:r w:rsidRPr="00B166B6">
        <w:rPr>
          <w:rFonts w:ascii="Arial" w:hAnsi="Arial" w:cs="Arial"/>
          <w:lang w:val="es-ES_tradnl"/>
        </w:rPr>
        <w:t>vulnerados,</w:t>
      </w:r>
      <w:r>
        <w:rPr>
          <w:rFonts w:ascii="Arial" w:hAnsi="Arial" w:cs="Arial"/>
          <w:lang w:val="es-ES_tradnl"/>
        </w:rPr>
        <w:t xml:space="preserve"> </w:t>
      </w:r>
      <w:r w:rsidRPr="00B166B6">
        <w:rPr>
          <w:rFonts w:ascii="Arial" w:hAnsi="Arial" w:cs="Arial"/>
          <w:lang w:val="es-ES_tradnl"/>
        </w:rPr>
        <w:t>el</w:t>
      </w:r>
      <w:r>
        <w:rPr>
          <w:rFonts w:ascii="Arial" w:hAnsi="Arial" w:cs="Arial"/>
          <w:lang w:val="es-ES_tradnl"/>
        </w:rPr>
        <w:t xml:space="preserve"> </w:t>
      </w:r>
      <w:r w:rsidRPr="00B166B6">
        <w:rPr>
          <w:rFonts w:ascii="Arial" w:hAnsi="Arial" w:cs="Arial"/>
          <w:lang w:val="es-ES_tradnl"/>
        </w:rPr>
        <w:t>Lineamiento</w:t>
      </w:r>
      <w:r>
        <w:rPr>
          <w:rFonts w:ascii="Arial" w:hAnsi="Arial" w:cs="Arial"/>
          <w:lang w:val="es-ES_tradnl"/>
        </w:rPr>
        <w:t xml:space="preserve"> </w:t>
      </w:r>
      <w:r w:rsidRPr="00B166B6">
        <w:rPr>
          <w:rFonts w:ascii="Arial" w:hAnsi="Arial" w:cs="Arial"/>
          <w:lang w:val="es-ES_tradnl"/>
        </w:rPr>
        <w:t>Técnico</w:t>
      </w:r>
      <w:r>
        <w:rPr>
          <w:rFonts w:ascii="Arial" w:hAnsi="Arial" w:cs="Arial"/>
          <w:lang w:val="es-ES_tradnl"/>
        </w:rPr>
        <w:t xml:space="preserve"> </w:t>
      </w:r>
      <w:r w:rsidRPr="00B166B6">
        <w:rPr>
          <w:rFonts w:ascii="Arial" w:hAnsi="Arial" w:cs="Arial"/>
          <w:lang w:val="es-ES_tradnl"/>
        </w:rPr>
        <w:t>para</w:t>
      </w:r>
      <w:r>
        <w:rPr>
          <w:rFonts w:ascii="Arial" w:hAnsi="Arial" w:cs="Arial"/>
          <w:lang w:val="es-ES_tradnl"/>
        </w:rPr>
        <w:t xml:space="preserve"> </w:t>
      </w:r>
      <w:r w:rsidRPr="00B166B6">
        <w:rPr>
          <w:rFonts w:ascii="Arial" w:hAnsi="Arial" w:cs="Arial"/>
          <w:lang w:val="es-ES_tradnl"/>
        </w:rPr>
        <w:t>la</w:t>
      </w:r>
      <w:r>
        <w:rPr>
          <w:rFonts w:ascii="Arial" w:hAnsi="Arial" w:cs="Arial"/>
          <w:lang w:val="es-ES_tradnl"/>
        </w:rPr>
        <w:t xml:space="preserve"> </w:t>
      </w:r>
      <w:r w:rsidRPr="00B166B6">
        <w:rPr>
          <w:rFonts w:ascii="Arial" w:hAnsi="Arial" w:cs="Arial"/>
          <w:lang w:val="es-ES_tradnl"/>
        </w:rPr>
        <w:t>atención</w:t>
      </w:r>
      <w:r>
        <w:rPr>
          <w:rFonts w:ascii="Arial" w:hAnsi="Arial" w:cs="Arial"/>
          <w:lang w:val="es-ES_tradnl"/>
        </w:rPr>
        <w:t xml:space="preserve"> </w:t>
      </w:r>
      <w:r w:rsidRPr="00B166B6">
        <w:rPr>
          <w:rFonts w:ascii="Arial" w:hAnsi="Arial" w:cs="Arial"/>
          <w:lang w:val="es-ES_tradnl"/>
        </w:rPr>
        <w:t>de</w:t>
      </w:r>
      <w:r>
        <w:rPr>
          <w:rFonts w:ascii="Arial" w:hAnsi="Arial" w:cs="Arial"/>
          <w:lang w:val="es-ES_tradnl"/>
        </w:rPr>
        <w:t xml:space="preserve"> </w:t>
      </w:r>
      <w:r w:rsidRPr="00B166B6">
        <w:rPr>
          <w:rFonts w:ascii="Arial" w:hAnsi="Arial" w:cs="Arial"/>
          <w:lang w:val="es-ES_tradnl"/>
        </w:rPr>
        <w:t>niños,</w:t>
      </w:r>
      <w:r>
        <w:rPr>
          <w:rFonts w:ascii="Arial" w:hAnsi="Arial" w:cs="Arial"/>
          <w:lang w:val="es-ES_tradnl"/>
        </w:rPr>
        <w:t xml:space="preserve"> </w:t>
      </w:r>
      <w:r w:rsidRPr="00B166B6">
        <w:rPr>
          <w:rFonts w:ascii="Arial" w:hAnsi="Arial" w:cs="Arial"/>
          <w:lang w:val="es-ES_tradnl"/>
        </w:rPr>
        <w:t>niñas</w:t>
      </w:r>
      <w:r>
        <w:rPr>
          <w:rFonts w:ascii="Arial" w:hAnsi="Arial" w:cs="Arial"/>
          <w:lang w:val="es-ES_tradnl"/>
        </w:rPr>
        <w:t xml:space="preserve"> </w:t>
      </w:r>
      <w:r w:rsidRPr="00B166B6">
        <w:rPr>
          <w:rFonts w:ascii="Arial" w:hAnsi="Arial" w:cs="Arial"/>
          <w:lang w:val="es-ES_tradnl"/>
        </w:rPr>
        <w:t>y</w:t>
      </w:r>
      <w:r>
        <w:rPr>
          <w:rFonts w:ascii="Arial" w:hAnsi="Arial" w:cs="Arial"/>
          <w:lang w:val="es-ES_tradnl"/>
        </w:rPr>
        <w:t xml:space="preserve"> </w:t>
      </w:r>
      <w:r w:rsidRPr="00B166B6">
        <w:rPr>
          <w:rFonts w:ascii="Arial" w:hAnsi="Arial" w:cs="Arial"/>
          <w:lang w:val="es-ES_tradnl"/>
        </w:rPr>
        <w:t>adolescentes</w:t>
      </w:r>
      <w:r>
        <w:rPr>
          <w:rFonts w:ascii="Arial" w:hAnsi="Arial" w:cs="Arial"/>
          <w:lang w:val="es-ES_tradnl"/>
        </w:rPr>
        <w:t xml:space="preserve"> </w:t>
      </w:r>
      <w:r w:rsidRPr="00B166B6">
        <w:rPr>
          <w:rFonts w:ascii="Arial" w:hAnsi="Arial" w:cs="Arial"/>
          <w:lang w:val="es-ES_tradnl"/>
        </w:rPr>
        <w:t>víctimas</w:t>
      </w:r>
      <w:r>
        <w:rPr>
          <w:rFonts w:ascii="Arial" w:hAnsi="Arial" w:cs="Arial"/>
          <w:lang w:val="es-ES_tradnl"/>
        </w:rPr>
        <w:t xml:space="preserve"> </w:t>
      </w:r>
      <w:r w:rsidRPr="00B166B6">
        <w:rPr>
          <w:rFonts w:ascii="Arial" w:hAnsi="Arial" w:cs="Arial"/>
          <w:lang w:val="es-ES_tradnl"/>
        </w:rPr>
        <w:t>violencia</w:t>
      </w:r>
      <w:r>
        <w:rPr>
          <w:rFonts w:ascii="Arial" w:hAnsi="Arial" w:cs="Arial"/>
          <w:lang w:val="es-ES_tradnl"/>
        </w:rPr>
        <w:t xml:space="preserve"> </w:t>
      </w:r>
      <w:r w:rsidRPr="00B166B6">
        <w:rPr>
          <w:rFonts w:ascii="Arial" w:hAnsi="Arial" w:cs="Arial"/>
          <w:lang w:val="es-ES_tradnl"/>
        </w:rPr>
        <w:t>sexual</w:t>
      </w:r>
      <w:r>
        <w:rPr>
          <w:rFonts w:ascii="Arial" w:hAnsi="Arial" w:cs="Arial"/>
          <w:lang w:val="es-ES_tradnl"/>
        </w:rPr>
        <w:t xml:space="preserve"> </w:t>
      </w:r>
      <w:r w:rsidRPr="00B166B6">
        <w:rPr>
          <w:rFonts w:ascii="Arial" w:hAnsi="Arial" w:cs="Arial"/>
          <w:lang w:val="es-ES_tradnl"/>
        </w:rPr>
        <w:t>y</w:t>
      </w:r>
      <w:r>
        <w:rPr>
          <w:rStyle w:val="FootnoteReference"/>
          <w:rFonts w:ascii="Arial" w:hAnsi="Arial" w:cs="Arial"/>
          <w:lang w:val="es-ES_tradnl"/>
        </w:rPr>
        <w:t xml:space="preserve"> </w:t>
      </w:r>
      <w:r w:rsidRPr="00B166B6">
        <w:rPr>
          <w:rFonts w:ascii="Arial" w:hAnsi="Arial" w:cs="Arial"/>
          <w:lang w:val="es-ES_tradnl"/>
        </w:rPr>
        <w:t>el</w:t>
      </w:r>
      <w:r>
        <w:rPr>
          <w:rFonts w:ascii="Arial" w:hAnsi="Arial" w:cs="Arial"/>
          <w:lang w:val="es-ES_tradnl"/>
        </w:rPr>
        <w:t xml:space="preserve"> </w:t>
      </w:r>
      <w:r w:rsidRPr="00B166B6">
        <w:rPr>
          <w:rFonts w:ascii="Arial" w:hAnsi="Arial" w:cs="Arial"/>
          <w:lang w:val="es-ES_tradnl"/>
        </w:rPr>
        <w:t>Lineamiento</w:t>
      </w:r>
      <w:r>
        <w:rPr>
          <w:rFonts w:ascii="Arial" w:hAnsi="Arial" w:cs="Arial"/>
          <w:lang w:val="es-ES_tradnl"/>
        </w:rPr>
        <w:t xml:space="preserve"> </w:t>
      </w:r>
      <w:r w:rsidRPr="00B166B6">
        <w:rPr>
          <w:rFonts w:ascii="Arial" w:hAnsi="Arial" w:cs="Arial"/>
          <w:lang w:val="es-ES_tradnl"/>
        </w:rPr>
        <w:t>Técnico</w:t>
      </w:r>
      <w:r>
        <w:rPr>
          <w:rFonts w:ascii="Arial" w:hAnsi="Arial" w:cs="Arial"/>
          <w:lang w:val="es-ES_tradnl"/>
        </w:rPr>
        <w:t xml:space="preserve"> </w:t>
      </w:r>
      <w:r w:rsidRPr="00B166B6">
        <w:rPr>
          <w:rFonts w:ascii="Arial" w:hAnsi="Arial" w:cs="Arial"/>
          <w:lang w:val="es-ES_tradnl"/>
        </w:rPr>
        <w:t>para</w:t>
      </w:r>
      <w:r>
        <w:rPr>
          <w:rFonts w:ascii="Arial" w:hAnsi="Arial" w:cs="Arial"/>
          <w:lang w:val="es-ES_tradnl"/>
        </w:rPr>
        <w:t xml:space="preserve"> </w:t>
      </w:r>
      <w:r w:rsidRPr="00B166B6">
        <w:rPr>
          <w:rFonts w:ascii="Arial" w:hAnsi="Arial" w:cs="Arial"/>
          <w:lang w:val="es-ES_tradnl"/>
        </w:rPr>
        <w:t>la</w:t>
      </w:r>
      <w:r>
        <w:rPr>
          <w:rFonts w:ascii="Arial" w:hAnsi="Arial" w:cs="Arial"/>
          <w:lang w:val="es-ES_tradnl"/>
        </w:rPr>
        <w:t xml:space="preserve"> </w:t>
      </w:r>
      <w:r w:rsidRPr="00B166B6">
        <w:rPr>
          <w:rFonts w:ascii="Arial" w:hAnsi="Arial" w:cs="Arial"/>
          <w:lang w:val="es-ES_tradnl"/>
        </w:rPr>
        <w:t>Atención</w:t>
      </w:r>
      <w:r>
        <w:rPr>
          <w:rFonts w:ascii="Arial" w:hAnsi="Arial" w:cs="Arial"/>
          <w:lang w:val="es-ES_tradnl"/>
        </w:rPr>
        <w:t xml:space="preserve"> </w:t>
      </w:r>
      <w:r w:rsidRPr="00B166B6">
        <w:rPr>
          <w:rFonts w:ascii="Arial" w:hAnsi="Arial" w:cs="Arial"/>
          <w:lang w:val="es-ES_tradnl"/>
        </w:rPr>
        <w:t>de</w:t>
      </w:r>
      <w:r>
        <w:rPr>
          <w:rFonts w:ascii="Arial" w:hAnsi="Arial" w:cs="Arial"/>
          <w:lang w:val="es-ES_tradnl"/>
        </w:rPr>
        <w:t xml:space="preserve"> </w:t>
      </w:r>
      <w:r w:rsidRPr="00B166B6">
        <w:rPr>
          <w:rFonts w:ascii="Arial" w:hAnsi="Arial" w:cs="Arial"/>
          <w:lang w:val="es-ES_tradnl"/>
        </w:rPr>
        <w:t>Niños</w:t>
      </w:r>
      <w:r>
        <w:rPr>
          <w:rFonts w:ascii="Arial" w:hAnsi="Arial" w:cs="Arial"/>
          <w:lang w:val="es-ES_tradnl"/>
        </w:rPr>
        <w:t xml:space="preserve"> </w:t>
      </w:r>
      <w:r w:rsidRPr="00B166B6">
        <w:rPr>
          <w:rFonts w:ascii="Arial" w:hAnsi="Arial" w:cs="Arial"/>
          <w:lang w:val="es-ES_tradnl"/>
        </w:rPr>
        <w:t>Niñas</w:t>
      </w:r>
      <w:r>
        <w:rPr>
          <w:rFonts w:ascii="Arial" w:hAnsi="Arial" w:cs="Arial"/>
          <w:lang w:val="es-ES_tradnl"/>
        </w:rPr>
        <w:t xml:space="preserve"> </w:t>
      </w:r>
      <w:r w:rsidRPr="00B166B6">
        <w:rPr>
          <w:rFonts w:ascii="Arial" w:hAnsi="Arial" w:cs="Arial"/>
          <w:lang w:val="es-ES_tradnl"/>
        </w:rPr>
        <w:t>y</w:t>
      </w:r>
      <w:r>
        <w:rPr>
          <w:rFonts w:ascii="Arial" w:hAnsi="Arial" w:cs="Arial"/>
          <w:lang w:val="es-ES_tradnl"/>
        </w:rPr>
        <w:t xml:space="preserve"> </w:t>
      </w:r>
      <w:r w:rsidRPr="00B166B6">
        <w:rPr>
          <w:rFonts w:ascii="Arial" w:hAnsi="Arial" w:cs="Arial"/>
          <w:lang w:val="es-ES_tradnl"/>
        </w:rPr>
        <w:t>Adolescentes</w:t>
      </w:r>
      <w:r>
        <w:rPr>
          <w:rFonts w:ascii="Arial" w:hAnsi="Arial" w:cs="Arial"/>
          <w:lang w:val="es-ES_tradnl"/>
        </w:rPr>
        <w:t xml:space="preserve"> </w:t>
      </w:r>
      <w:r w:rsidRPr="00B166B6">
        <w:rPr>
          <w:rFonts w:ascii="Arial" w:hAnsi="Arial" w:cs="Arial"/>
          <w:lang w:val="es-ES_tradnl"/>
        </w:rPr>
        <w:t>Víctimas</w:t>
      </w:r>
      <w:r>
        <w:rPr>
          <w:rFonts w:ascii="Arial" w:hAnsi="Arial" w:cs="Arial"/>
          <w:lang w:val="es-ES_tradnl"/>
        </w:rPr>
        <w:t xml:space="preserve"> </w:t>
      </w:r>
      <w:r w:rsidRPr="00B166B6">
        <w:rPr>
          <w:rFonts w:ascii="Arial" w:hAnsi="Arial" w:cs="Arial"/>
          <w:lang w:val="es-ES_tradnl"/>
        </w:rPr>
        <w:t>de</w:t>
      </w:r>
      <w:r>
        <w:rPr>
          <w:rFonts w:ascii="Arial" w:hAnsi="Arial" w:cs="Arial"/>
          <w:lang w:val="es-ES_tradnl"/>
        </w:rPr>
        <w:t xml:space="preserve"> </w:t>
      </w:r>
      <w:r w:rsidRPr="00B166B6">
        <w:rPr>
          <w:rFonts w:ascii="Arial" w:hAnsi="Arial" w:cs="Arial"/>
          <w:lang w:val="es-ES_tradnl"/>
        </w:rPr>
        <w:t>Trata</w:t>
      </w:r>
      <w:r>
        <w:rPr>
          <w:rFonts w:ascii="Arial" w:hAnsi="Arial" w:cs="Arial"/>
          <w:lang w:val="es-ES_tradnl"/>
        </w:rPr>
        <w:t xml:space="preserve"> </w:t>
      </w:r>
      <w:r w:rsidRPr="00B166B6">
        <w:rPr>
          <w:rFonts w:ascii="Arial" w:hAnsi="Arial" w:cs="Arial"/>
          <w:lang w:val="es-ES_tradnl"/>
        </w:rPr>
        <w:t>de</w:t>
      </w:r>
      <w:r>
        <w:rPr>
          <w:rFonts w:ascii="Arial" w:hAnsi="Arial" w:cs="Arial"/>
          <w:lang w:val="es-ES_tradnl"/>
        </w:rPr>
        <w:t xml:space="preserve"> </w:t>
      </w:r>
      <w:r>
        <w:rPr>
          <w:rFonts w:ascii="Arial" w:hAnsi="Arial" w:cs="Arial"/>
          <w:lang w:val="es-ES_tradnl"/>
        </w:rPr>
        <w:t>Personas, entre otros.</w:t>
      </w:r>
    </w:p>
    <w:p w14:paraId="31F6F046" w14:textId="77777777" w:rsidR="00F46137" w:rsidRDefault="00F46137" w:rsidP="000212EB">
      <w:pPr>
        <w:spacing w:after="0" w:line="240" w:lineRule="auto"/>
        <w:jc w:val="both"/>
        <w:rPr>
          <w:rFonts w:ascii="Arial" w:hAnsi="Arial" w:cs="Arial"/>
          <w:lang w:val="es-ES_tradnl"/>
        </w:rPr>
      </w:pPr>
    </w:p>
    <w:p w14:paraId="0902F410" w14:textId="77777777" w:rsidR="00F46137" w:rsidRDefault="00F46137" w:rsidP="00F46137">
      <w:pPr>
        <w:spacing w:after="0" w:line="240" w:lineRule="auto"/>
        <w:jc w:val="both"/>
        <w:rPr>
          <w:rFonts w:ascii="Arial" w:hAnsi="Arial" w:cs="Arial"/>
          <w:lang w:val="es-CO"/>
        </w:rPr>
      </w:pPr>
      <w:r>
        <w:rPr>
          <w:rFonts w:ascii="Arial" w:hAnsi="Arial" w:cs="Arial"/>
          <w:lang w:val="es-CO"/>
        </w:rPr>
        <w:t>También</w:t>
      </w:r>
      <w:r w:rsidRPr="00D45F46">
        <w:rPr>
          <w:rFonts w:ascii="Arial" w:hAnsi="Arial" w:cs="Arial"/>
          <w:lang w:val="es-CO"/>
        </w:rPr>
        <w:t>,</w:t>
      </w:r>
      <w:r>
        <w:rPr>
          <w:rFonts w:ascii="Arial" w:hAnsi="Arial" w:cs="Arial"/>
          <w:lang w:val="es-CO"/>
        </w:rPr>
        <w:t xml:space="preserve"> se resalta</w:t>
      </w:r>
      <w:r w:rsidRPr="00D45F46">
        <w:rPr>
          <w:rFonts w:ascii="Arial" w:hAnsi="Arial" w:cs="Arial"/>
          <w:lang w:val="es-CO"/>
        </w:rPr>
        <w:t xml:space="preserve"> la </w:t>
      </w:r>
      <w:r>
        <w:rPr>
          <w:rFonts w:ascii="Arial" w:hAnsi="Arial" w:cs="Arial"/>
          <w:lang w:val="es-CO"/>
        </w:rPr>
        <w:t>“</w:t>
      </w:r>
      <w:r w:rsidRPr="00D45F46">
        <w:rPr>
          <w:rFonts w:ascii="Arial" w:hAnsi="Arial" w:cs="Arial"/>
          <w:lang w:val="es-CO"/>
        </w:rPr>
        <w:t>Línea de Política Pública para La Prevención y Erradicación</w:t>
      </w:r>
      <w:r>
        <w:rPr>
          <w:rFonts w:ascii="Arial" w:hAnsi="Arial" w:cs="Arial"/>
          <w:lang w:val="es-CO"/>
        </w:rPr>
        <w:t xml:space="preserve"> de l</w:t>
      </w:r>
      <w:r w:rsidRPr="00D45F46">
        <w:rPr>
          <w:rFonts w:ascii="Arial" w:hAnsi="Arial" w:cs="Arial"/>
          <w:lang w:val="es-CO"/>
        </w:rPr>
        <w:t>a Explotación Sexual Comercial de Niñas, Niños y Adolescentes 2018-2028</w:t>
      </w:r>
      <w:r>
        <w:rPr>
          <w:rFonts w:ascii="Arial" w:hAnsi="Arial" w:cs="Arial"/>
          <w:lang w:val="es-CO"/>
        </w:rPr>
        <w:t>” que</w:t>
      </w:r>
      <w:r w:rsidRPr="00D45F46">
        <w:rPr>
          <w:rFonts w:ascii="Arial" w:hAnsi="Arial" w:cs="Arial"/>
          <w:lang w:val="es-CO"/>
        </w:rPr>
        <w:t xml:space="preserve"> orienta las acciones del Estado en el orden Nacional, Departamental y Municipal para la </w:t>
      </w:r>
      <w:proofErr w:type="spellStart"/>
      <w:r w:rsidRPr="00D45F46">
        <w:rPr>
          <w:rFonts w:ascii="Arial" w:hAnsi="Arial" w:cs="Arial"/>
          <w:lang w:val="es-CO"/>
        </w:rPr>
        <w:t>prevención</w:t>
      </w:r>
      <w:proofErr w:type="spellEnd"/>
      <w:r w:rsidRPr="00D45F46">
        <w:rPr>
          <w:rFonts w:ascii="Arial" w:hAnsi="Arial" w:cs="Arial"/>
          <w:lang w:val="es-CO"/>
        </w:rPr>
        <w:t xml:space="preserve"> de situaciones de </w:t>
      </w:r>
      <w:proofErr w:type="spellStart"/>
      <w:r w:rsidRPr="00D45F46">
        <w:rPr>
          <w:rFonts w:ascii="Arial" w:hAnsi="Arial" w:cs="Arial"/>
          <w:lang w:val="es-CO"/>
        </w:rPr>
        <w:t>explotación</w:t>
      </w:r>
      <w:proofErr w:type="spellEnd"/>
      <w:r w:rsidRPr="00D45F46">
        <w:rPr>
          <w:rFonts w:ascii="Arial" w:hAnsi="Arial" w:cs="Arial"/>
          <w:lang w:val="es-CO"/>
        </w:rPr>
        <w:t xml:space="preserve"> sexual comercial, </w:t>
      </w:r>
      <w:proofErr w:type="spellStart"/>
      <w:r w:rsidRPr="00D45F46">
        <w:rPr>
          <w:rFonts w:ascii="Arial" w:hAnsi="Arial" w:cs="Arial"/>
          <w:lang w:val="es-CO"/>
        </w:rPr>
        <w:t>atención</w:t>
      </w:r>
      <w:proofErr w:type="spellEnd"/>
      <w:r w:rsidRPr="00D45F46">
        <w:rPr>
          <w:rFonts w:ascii="Arial" w:hAnsi="Arial" w:cs="Arial"/>
          <w:lang w:val="es-CO"/>
        </w:rPr>
        <w:t xml:space="preserve"> a las </w:t>
      </w:r>
      <w:proofErr w:type="spellStart"/>
      <w:r w:rsidRPr="00D45F46">
        <w:rPr>
          <w:rFonts w:ascii="Arial" w:hAnsi="Arial" w:cs="Arial"/>
          <w:lang w:val="es-CO"/>
        </w:rPr>
        <w:t>víctimas</w:t>
      </w:r>
      <w:proofErr w:type="spellEnd"/>
      <w:r w:rsidRPr="00D45F46">
        <w:rPr>
          <w:rFonts w:ascii="Arial" w:hAnsi="Arial" w:cs="Arial"/>
          <w:lang w:val="es-CO"/>
        </w:rPr>
        <w:t xml:space="preserve"> con enfoque diferencial, </w:t>
      </w:r>
      <w:proofErr w:type="spellStart"/>
      <w:r w:rsidRPr="00D45F46">
        <w:rPr>
          <w:rFonts w:ascii="Arial" w:hAnsi="Arial" w:cs="Arial"/>
          <w:lang w:val="es-CO"/>
        </w:rPr>
        <w:t>asi</w:t>
      </w:r>
      <w:proofErr w:type="spellEnd"/>
      <w:r w:rsidRPr="00D45F46">
        <w:rPr>
          <w:rFonts w:ascii="Arial" w:hAnsi="Arial" w:cs="Arial"/>
          <w:lang w:val="es-CO"/>
        </w:rPr>
        <w:t xml:space="preserve">́ como el fortalecimiento de la </w:t>
      </w:r>
      <w:proofErr w:type="spellStart"/>
      <w:r w:rsidRPr="00D45F46">
        <w:rPr>
          <w:rFonts w:ascii="Arial" w:hAnsi="Arial" w:cs="Arial"/>
          <w:lang w:val="es-CO"/>
        </w:rPr>
        <w:t>judicialización</w:t>
      </w:r>
      <w:proofErr w:type="spellEnd"/>
      <w:r w:rsidRPr="00D45F46">
        <w:rPr>
          <w:rFonts w:ascii="Arial" w:hAnsi="Arial" w:cs="Arial"/>
          <w:lang w:val="es-CO"/>
        </w:rPr>
        <w:t xml:space="preserve"> de los explotadores. </w:t>
      </w:r>
    </w:p>
    <w:p w14:paraId="00B81B04" w14:textId="77777777" w:rsidR="00F46137" w:rsidRPr="00F46137" w:rsidRDefault="00F46137" w:rsidP="000212EB">
      <w:pPr>
        <w:spacing w:after="0" w:line="240" w:lineRule="auto"/>
        <w:jc w:val="both"/>
        <w:rPr>
          <w:rFonts w:ascii="Arial" w:hAnsi="Arial" w:cs="Arial"/>
          <w:lang w:val="es-CO"/>
        </w:rPr>
      </w:pPr>
    </w:p>
    <w:p w14:paraId="6C6C0C85" w14:textId="65EA2BB4" w:rsidR="009614B8" w:rsidRDefault="00F46137" w:rsidP="000212EB">
      <w:pPr>
        <w:spacing w:after="0" w:line="240" w:lineRule="auto"/>
        <w:jc w:val="both"/>
        <w:rPr>
          <w:rFonts w:ascii="Arial" w:hAnsi="Arial" w:cs="Arial"/>
          <w:lang w:val="es-CO"/>
        </w:rPr>
      </w:pPr>
      <w:r>
        <w:rPr>
          <w:rFonts w:ascii="Arial" w:hAnsi="Arial" w:cs="Arial"/>
          <w:lang w:val="es-ES_tradnl"/>
        </w:rPr>
        <w:t>En un segundo momento, en el ámbito normativo, debe indicarse que p</w:t>
      </w:r>
      <w:r w:rsidR="009614B8">
        <w:rPr>
          <w:rFonts w:ascii="Arial" w:hAnsi="Arial" w:cs="Arial"/>
          <w:lang w:val="es-CO"/>
        </w:rPr>
        <w:t>ara</w:t>
      </w:r>
      <w:r w:rsidR="0096560F" w:rsidRPr="00D45F46">
        <w:rPr>
          <w:rFonts w:ascii="Arial" w:hAnsi="Arial" w:cs="Arial"/>
          <w:lang w:val="es-CO"/>
        </w:rPr>
        <w:t xml:space="preserve"> combatir la </w:t>
      </w:r>
      <w:r w:rsidR="009614B8">
        <w:rPr>
          <w:rFonts w:ascii="Arial" w:hAnsi="Arial" w:cs="Arial"/>
          <w:lang w:val="es-CO"/>
        </w:rPr>
        <w:t>ESCNNA</w:t>
      </w:r>
      <w:r w:rsidR="0096560F" w:rsidRPr="00D45F46">
        <w:rPr>
          <w:rFonts w:ascii="Arial" w:hAnsi="Arial" w:cs="Arial"/>
          <w:lang w:val="es-CO"/>
        </w:rPr>
        <w:t>, como medidas legislativamente adoptadas por Colombia, se tiene la ley 1329</w:t>
      </w:r>
      <w:r>
        <w:rPr>
          <w:rFonts w:ascii="Arial" w:hAnsi="Arial" w:cs="Arial"/>
          <w:lang w:val="es-CO"/>
        </w:rPr>
        <w:t xml:space="preserve"> del 17 de julio</w:t>
      </w:r>
      <w:r w:rsidR="0096560F" w:rsidRPr="00D45F46">
        <w:rPr>
          <w:rFonts w:ascii="Arial" w:hAnsi="Arial" w:cs="Arial"/>
          <w:lang w:val="es-CO"/>
        </w:rPr>
        <w:t xml:space="preserve"> de 2009 </w:t>
      </w:r>
      <w:r w:rsidR="0096560F" w:rsidRPr="009614B8">
        <w:rPr>
          <w:rFonts w:ascii="Arial" w:hAnsi="Arial" w:cs="Arial"/>
          <w:lang w:val="es-CO"/>
        </w:rPr>
        <w:t>“</w:t>
      </w:r>
      <w:r w:rsidR="009614B8">
        <w:rPr>
          <w:rFonts w:ascii="Arial" w:hAnsi="Arial" w:cs="Arial"/>
          <w:iCs/>
          <w:lang w:val="es-CO"/>
        </w:rPr>
        <w:t>P</w:t>
      </w:r>
      <w:r w:rsidR="0096560F" w:rsidRPr="009614B8">
        <w:rPr>
          <w:rFonts w:ascii="Arial" w:hAnsi="Arial" w:cs="Arial"/>
          <w:iCs/>
          <w:lang w:val="es-CO"/>
        </w:rPr>
        <w:t>or medio de la cual se modifica el Título IV de la Ley 599 de 2000 y se dictan otras disposiciones para contrarrestar la explotación sexual comercial de niños, niñas y adolescentes</w:t>
      </w:r>
      <w:r w:rsidR="009614B8" w:rsidRPr="009614B8">
        <w:rPr>
          <w:rFonts w:ascii="Arial" w:hAnsi="Arial" w:cs="Arial"/>
          <w:lang w:val="es-CO"/>
        </w:rPr>
        <w:t xml:space="preserve">”. </w:t>
      </w:r>
      <w:r w:rsidR="009614B8">
        <w:rPr>
          <w:rFonts w:ascii="Arial" w:hAnsi="Arial" w:cs="Arial"/>
          <w:lang w:val="es-CO"/>
        </w:rPr>
        <w:t xml:space="preserve">Esta </w:t>
      </w:r>
      <w:r w:rsidR="0096560F" w:rsidRPr="00D45F46">
        <w:rPr>
          <w:rFonts w:ascii="Arial" w:hAnsi="Arial" w:cs="Arial"/>
          <w:lang w:val="es-CO"/>
        </w:rPr>
        <w:t>realiza modificaciones al Capítulo IV del Código Penal “</w:t>
      </w:r>
      <w:r w:rsidR="0096560F" w:rsidRPr="00D45F46">
        <w:rPr>
          <w:rFonts w:ascii="Arial" w:hAnsi="Arial" w:cs="Arial"/>
          <w:i/>
          <w:iCs/>
          <w:lang w:val="es-CO"/>
        </w:rPr>
        <w:t>de la explotación sexual</w:t>
      </w:r>
      <w:r w:rsidR="00D45F46" w:rsidRPr="00D45F46">
        <w:rPr>
          <w:rFonts w:ascii="Arial" w:hAnsi="Arial" w:cs="Arial"/>
          <w:lang w:val="es-CO"/>
        </w:rPr>
        <w:t xml:space="preserve">”. </w:t>
      </w:r>
    </w:p>
    <w:p w14:paraId="32000ECB" w14:textId="77777777" w:rsidR="009614B8" w:rsidRDefault="009614B8" w:rsidP="000212EB">
      <w:pPr>
        <w:spacing w:after="0" w:line="240" w:lineRule="auto"/>
        <w:jc w:val="both"/>
        <w:rPr>
          <w:rFonts w:ascii="Arial" w:hAnsi="Arial" w:cs="Arial"/>
          <w:lang w:val="es-CO"/>
        </w:rPr>
      </w:pPr>
    </w:p>
    <w:p w14:paraId="602CBCE8" w14:textId="7E32FC15" w:rsidR="000212EB" w:rsidRPr="00D45F46" w:rsidRDefault="00D45F46" w:rsidP="000212EB">
      <w:pPr>
        <w:spacing w:after="0" w:line="240" w:lineRule="auto"/>
        <w:jc w:val="both"/>
        <w:rPr>
          <w:rFonts w:ascii="Arial" w:hAnsi="Arial" w:cs="Arial"/>
          <w:b/>
          <w:i/>
          <w:lang w:val="es-ES"/>
        </w:rPr>
      </w:pPr>
      <w:r w:rsidRPr="00D45F46">
        <w:rPr>
          <w:rFonts w:ascii="Arial" w:hAnsi="Arial" w:cs="Arial"/>
          <w:lang w:val="es-CO"/>
        </w:rPr>
        <w:t>Asimismo, según</w:t>
      </w:r>
      <w:r w:rsidR="0096560F" w:rsidRPr="00D45F46">
        <w:rPr>
          <w:rFonts w:ascii="Arial" w:hAnsi="Arial" w:cs="Arial"/>
          <w:lang w:val="es-CO"/>
        </w:rPr>
        <w:t xml:space="preserve"> el análisis de los ti</w:t>
      </w:r>
      <w:r w:rsidR="009614B8">
        <w:rPr>
          <w:rFonts w:ascii="Arial" w:hAnsi="Arial" w:cs="Arial"/>
          <w:lang w:val="es-CO"/>
        </w:rPr>
        <w:t>pos penales relacionados en el mencionado</w:t>
      </w:r>
      <w:r w:rsidR="0096560F" w:rsidRPr="00D45F46">
        <w:rPr>
          <w:rFonts w:ascii="Arial" w:hAnsi="Arial" w:cs="Arial"/>
          <w:lang w:val="es-CO"/>
        </w:rPr>
        <w:t xml:space="preserve"> capítulo para la protección de niños, niñas y adolescentes, se tienen tipificados los artículos 213 A “</w:t>
      </w:r>
      <w:r w:rsidR="0096560F" w:rsidRPr="00D45F46">
        <w:rPr>
          <w:rFonts w:ascii="Arial" w:hAnsi="Arial" w:cs="Arial"/>
          <w:i/>
          <w:iCs/>
          <w:lang w:val="es-CO"/>
        </w:rPr>
        <w:t>proxenetismo con menor de edad</w:t>
      </w:r>
      <w:r w:rsidR="0096560F" w:rsidRPr="00D45F46">
        <w:rPr>
          <w:rFonts w:ascii="Arial" w:hAnsi="Arial" w:cs="Arial"/>
          <w:lang w:val="es-CO"/>
        </w:rPr>
        <w:t>”, artículo 216 A “</w:t>
      </w:r>
      <w:r w:rsidR="0096560F" w:rsidRPr="00D45F46">
        <w:rPr>
          <w:rFonts w:ascii="Arial" w:hAnsi="Arial" w:cs="Arial"/>
          <w:i/>
          <w:iCs/>
          <w:lang w:val="es-CO"/>
        </w:rPr>
        <w:t>circunstancias de agravación</w:t>
      </w:r>
      <w:r w:rsidR="0096560F" w:rsidRPr="00D45F46">
        <w:rPr>
          <w:rFonts w:ascii="Arial" w:hAnsi="Arial" w:cs="Arial"/>
          <w:lang w:val="es-CO"/>
        </w:rPr>
        <w:t>” por los numerales 1 y 4, artículo 217 “</w:t>
      </w:r>
      <w:r w:rsidR="0096560F" w:rsidRPr="00D45F46">
        <w:rPr>
          <w:rFonts w:ascii="Arial" w:hAnsi="Arial" w:cs="Arial"/>
          <w:i/>
          <w:iCs/>
          <w:lang w:val="es-CO"/>
        </w:rPr>
        <w:t>estímulos a la prostitución de menores</w:t>
      </w:r>
      <w:r w:rsidR="0096560F" w:rsidRPr="00D45F46">
        <w:rPr>
          <w:rFonts w:ascii="Arial" w:hAnsi="Arial" w:cs="Arial"/>
          <w:lang w:val="es-CO"/>
        </w:rPr>
        <w:t>”, artículo 217 A “</w:t>
      </w:r>
      <w:r w:rsidR="0096560F" w:rsidRPr="00D45F46">
        <w:rPr>
          <w:rFonts w:ascii="Arial" w:hAnsi="Arial" w:cs="Arial"/>
          <w:i/>
          <w:iCs/>
          <w:lang w:val="es-CO"/>
        </w:rPr>
        <w:t>demanda de explotación sexual comercial de persona menor de 18 años de edad</w:t>
      </w:r>
      <w:r w:rsidR="0096560F" w:rsidRPr="00D45F46">
        <w:rPr>
          <w:rFonts w:ascii="Arial" w:hAnsi="Arial" w:cs="Arial"/>
          <w:lang w:val="es-CO"/>
        </w:rPr>
        <w:t>”, artículo 218 “</w:t>
      </w:r>
      <w:r w:rsidR="0096560F" w:rsidRPr="00D45F46">
        <w:rPr>
          <w:rFonts w:ascii="Arial" w:hAnsi="Arial" w:cs="Arial"/>
          <w:i/>
          <w:iCs/>
          <w:lang w:val="es-CO"/>
        </w:rPr>
        <w:t>pornografía con personas menores de 18 años</w:t>
      </w:r>
      <w:r w:rsidR="0096560F" w:rsidRPr="00D45F46">
        <w:rPr>
          <w:rFonts w:ascii="Arial" w:hAnsi="Arial" w:cs="Arial"/>
          <w:lang w:val="es-CO"/>
        </w:rPr>
        <w:t>”, artículo 219 “</w:t>
      </w:r>
      <w:r w:rsidR="0096560F" w:rsidRPr="00D45F46">
        <w:rPr>
          <w:rFonts w:ascii="Arial" w:hAnsi="Arial" w:cs="Arial"/>
          <w:i/>
          <w:iCs/>
          <w:lang w:val="es-CO"/>
        </w:rPr>
        <w:t>turismo sexual</w:t>
      </w:r>
      <w:r w:rsidR="0096560F" w:rsidRPr="00D45F46">
        <w:rPr>
          <w:rFonts w:ascii="Arial" w:hAnsi="Arial" w:cs="Arial"/>
          <w:lang w:val="es-CO"/>
        </w:rPr>
        <w:t>”, artículo 219 A “</w:t>
      </w:r>
      <w:r w:rsidR="0096560F" w:rsidRPr="00D45F46">
        <w:rPr>
          <w:rFonts w:ascii="Arial" w:hAnsi="Arial" w:cs="Arial"/>
          <w:i/>
          <w:iCs/>
          <w:lang w:val="es-CO"/>
        </w:rPr>
        <w:t>utilización y facilitación de medios de comunicación para ofrecer actividades sexuales con personas menores de 18 años</w:t>
      </w:r>
      <w:r w:rsidR="0096560F" w:rsidRPr="00D45F46">
        <w:rPr>
          <w:rFonts w:ascii="Arial" w:hAnsi="Arial" w:cs="Arial"/>
          <w:lang w:val="es-CO"/>
        </w:rPr>
        <w:t>” y artículo 219 C “</w:t>
      </w:r>
      <w:r w:rsidR="0096560F" w:rsidRPr="00D45F46">
        <w:rPr>
          <w:rFonts w:ascii="Arial" w:hAnsi="Arial" w:cs="Arial"/>
          <w:i/>
          <w:iCs/>
          <w:lang w:val="es-CO"/>
        </w:rPr>
        <w:t>inhabilidades por delitos sexuales cometidos contra menores</w:t>
      </w:r>
      <w:r w:rsidR="0096560F" w:rsidRPr="00D45F46">
        <w:rPr>
          <w:rFonts w:ascii="Arial" w:hAnsi="Arial" w:cs="Arial"/>
          <w:lang w:val="es-CO"/>
        </w:rPr>
        <w:t>”.</w:t>
      </w:r>
    </w:p>
    <w:p w14:paraId="5CD420E1" w14:textId="77777777" w:rsidR="000212EB" w:rsidRPr="00D45F46" w:rsidRDefault="000212EB" w:rsidP="000212EB">
      <w:pPr>
        <w:spacing w:after="0" w:line="240" w:lineRule="auto"/>
        <w:jc w:val="both"/>
        <w:rPr>
          <w:rFonts w:ascii="Arial" w:hAnsi="Arial" w:cs="Arial"/>
          <w:b/>
          <w:i/>
          <w:lang w:val="es-ES"/>
        </w:rPr>
      </w:pPr>
    </w:p>
    <w:p w14:paraId="5CF147F8" w14:textId="44B8B0DF" w:rsidR="00D45F46" w:rsidRPr="00D45F46" w:rsidRDefault="009614B8" w:rsidP="000212EB">
      <w:pPr>
        <w:spacing w:after="0" w:line="240" w:lineRule="auto"/>
        <w:jc w:val="both"/>
        <w:rPr>
          <w:rFonts w:ascii="Arial" w:hAnsi="Arial" w:cs="Arial"/>
          <w:lang w:val="es-CO"/>
        </w:rPr>
      </w:pPr>
      <w:r>
        <w:rPr>
          <w:rFonts w:ascii="Arial" w:hAnsi="Arial" w:cs="Arial"/>
          <w:lang w:val="es-CO"/>
        </w:rPr>
        <w:t>Por otro lado</w:t>
      </w:r>
      <w:r w:rsidR="0096560F" w:rsidRPr="00D45F46">
        <w:rPr>
          <w:rFonts w:ascii="Arial" w:hAnsi="Arial" w:cs="Arial"/>
          <w:lang w:val="es-CO"/>
        </w:rPr>
        <w:t xml:space="preserve">, </w:t>
      </w:r>
      <w:r>
        <w:rPr>
          <w:rFonts w:ascii="Arial" w:hAnsi="Arial" w:cs="Arial"/>
          <w:lang w:val="es-CO"/>
        </w:rPr>
        <w:t xml:space="preserve">debe resaltarse </w:t>
      </w:r>
      <w:r w:rsidR="0096560F" w:rsidRPr="00D45F46">
        <w:rPr>
          <w:rFonts w:ascii="Arial" w:hAnsi="Arial" w:cs="Arial"/>
          <w:lang w:val="es-CO"/>
        </w:rPr>
        <w:t>el artículo 15 de la Ley 679 de</w:t>
      </w:r>
      <w:r w:rsidR="00D45F46">
        <w:rPr>
          <w:rFonts w:ascii="Arial" w:hAnsi="Arial" w:cs="Arial"/>
          <w:lang w:val="es-CO"/>
        </w:rPr>
        <w:t>l 3 de agosto de</w:t>
      </w:r>
      <w:r w:rsidR="0096560F" w:rsidRPr="00D45F46">
        <w:rPr>
          <w:rFonts w:ascii="Arial" w:hAnsi="Arial" w:cs="Arial"/>
          <w:lang w:val="es-CO"/>
        </w:rPr>
        <w:t xml:space="preserve"> 2001 </w:t>
      </w:r>
      <w:r w:rsidR="00D45F46">
        <w:rPr>
          <w:rFonts w:ascii="Arial" w:hAnsi="Arial" w:cs="Arial"/>
          <w:lang w:val="es-CO"/>
        </w:rPr>
        <w:t>“</w:t>
      </w:r>
      <w:r w:rsidR="00D45F46" w:rsidRPr="00D45F46">
        <w:rPr>
          <w:rFonts w:ascii="Arial" w:hAnsi="Arial" w:cs="Arial"/>
          <w:color w:val="202124"/>
          <w:shd w:val="clear" w:color="auto" w:fill="FFFFFF"/>
          <w:lang w:val="es-CO"/>
        </w:rPr>
        <w:t>Por medio de la cual se expide un estatuto para prevenir y contrarrestar la explotación, la pornografía y el turismo sexual con menores, en desarrollo del artículo 44 de la Constitución</w:t>
      </w:r>
      <w:r>
        <w:rPr>
          <w:rFonts w:ascii="Arial" w:hAnsi="Arial" w:cs="Arial"/>
          <w:color w:val="202124"/>
          <w:shd w:val="clear" w:color="auto" w:fill="FFFFFF"/>
          <w:lang w:val="es-CO"/>
        </w:rPr>
        <w:t xml:space="preserve"> Política colombiana. La misma</w:t>
      </w:r>
      <w:r w:rsidR="00D45F46">
        <w:rPr>
          <w:rFonts w:ascii="Arial" w:hAnsi="Arial" w:cs="Arial"/>
          <w:color w:val="202124"/>
          <w:shd w:val="clear" w:color="auto" w:fill="FFFFFF"/>
          <w:lang w:val="es-CO"/>
        </w:rPr>
        <w:t xml:space="preserve"> </w:t>
      </w:r>
      <w:r w:rsidR="0096560F" w:rsidRPr="00D45F46">
        <w:rPr>
          <w:rFonts w:ascii="Arial" w:hAnsi="Arial" w:cs="Arial"/>
          <w:lang w:val="es-CO"/>
        </w:rPr>
        <w:t xml:space="preserve">contempla el </w:t>
      </w:r>
      <w:r w:rsidR="0096560F" w:rsidRPr="00D45F46">
        <w:rPr>
          <w:rFonts w:ascii="Arial" w:hAnsi="Arial" w:cs="Arial"/>
          <w:i/>
          <w:iCs/>
          <w:lang w:val="es-CO"/>
        </w:rPr>
        <w:t xml:space="preserve">Sistema de Información Sobre Delitos Sexuales contra Menores, </w:t>
      </w:r>
      <w:r w:rsidR="0096560F" w:rsidRPr="00D45F46">
        <w:rPr>
          <w:rFonts w:ascii="Arial" w:hAnsi="Arial" w:cs="Arial"/>
          <w:lang w:val="es-CO"/>
        </w:rPr>
        <w:t>a través del cual el Ministerio de Justicia y del Derecho, en articulación con otras entidades del orden nacional, p</w:t>
      </w:r>
      <w:r>
        <w:rPr>
          <w:rFonts w:ascii="Arial" w:hAnsi="Arial" w:cs="Arial"/>
          <w:lang w:val="es-CO"/>
        </w:rPr>
        <w:t>romueve</w:t>
      </w:r>
      <w:r w:rsidR="0096560F" w:rsidRPr="00D45F46">
        <w:rPr>
          <w:rFonts w:ascii="Arial" w:hAnsi="Arial" w:cs="Arial"/>
          <w:lang w:val="es-CO"/>
        </w:rPr>
        <w:t xml:space="preserve"> información sobre personas sindicadas o condenadas por delitos contra la libertad, el pudor y la formación sexuales contra menores de edad. </w:t>
      </w:r>
    </w:p>
    <w:p w14:paraId="5A151A1E" w14:textId="1589064B" w:rsidR="00B15F65" w:rsidRPr="00B166B6" w:rsidRDefault="00B15F65" w:rsidP="00B15F65">
      <w:pPr>
        <w:spacing w:after="0" w:line="240" w:lineRule="auto"/>
        <w:jc w:val="both"/>
        <w:rPr>
          <w:rFonts w:ascii="Arial" w:eastAsia="Times New Roman" w:hAnsi="Arial" w:cs="Arial"/>
          <w:lang w:val="es-ES_tradnl" w:eastAsia="es-CO"/>
        </w:rPr>
      </w:pPr>
    </w:p>
    <w:p w14:paraId="3F65D278" w14:textId="009783FA" w:rsidR="000212EB" w:rsidRPr="00544EBD" w:rsidRDefault="000212EB" w:rsidP="000212EB">
      <w:pPr>
        <w:pStyle w:val="NormalWeb"/>
        <w:shd w:val="clear" w:color="auto" w:fill="FFFFFF"/>
        <w:spacing w:before="0" w:beforeAutospacing="0" w:after="0" w:afterAutospacing="0"/>
        <w:jc w:val="both"/>
        <w:rPr>
          <w:rFonts w:ascii="Arial" w:hAnsi="Arial" w:cs="Arial"/>
          <w:b/>
          <w:i/>
          <w:iCs/>
          <w:color w:val="000000"/>
          <w:sz w:val="20"/>
          <w:szCs w:val="22"/>
          <w:bdr w:val="none" w:sz="0" w:space="0" w:color="auto" w:frame="1"/>
          <w:lang w:val="es-CO"/>
        </w:rPr>
      </w:pPr>
      <w:r w:rsidRPr="00544EBD">
        <w:rPr>
          <w:rFonts w:ascii="Arial" w:hAnsi="Arial" w:cs="Arial"/>
          <w:b/>
          <w:i/>
          <w:iCs/>
          <w:color w:val="000000"/>
          <w:sz w:val="22"/>
          <w:bdr w:val="none" w:sz="0" w:space="0" w:color="auto" w:frame="1"/>
          <w:lang w:val="es-CO"/>
        </w:rPr>
        <w:t>3. Proporcione información contextual sobre las buenas prácticas, las políticas o la legislación existentes que aborden la venta y la </w:t>
      </w:r>
      <w:r w:rsidRPr="00544EBD">
        <w:rPr>
          <w:rStyle w:val="markx3dtu6j2m"/>
          <w:rFonts w:ascii="Arial" w:hAnsi="Arial" w:cs="Arial"/>
          <w:b/>
          <w:i/>
          <w:iCs/>
          <w:color w:val="000000"/>
          <w:sz w:val="22"/>
          <w:bdr w:val="none" w:sz="0" w:space="0" w:color="auto" w:frame="1"/>
          <w:lang w:val="es-CO"/>
        </w:rPr>
        <w:t>explotación</w:t>
      </w:r>
      <w:r w:rsidRPr="00544EBD">
        <w:rPr>
          <w:rFonts w:ascii="Arial" w:hAnsi="Arial" w:cs="Arial"/>
          <w:b/>
          <w:i/>
          <w:iCs/>
          <w:color w:val="000000"/>
          <w:sz w:val="22"/>
          <w:bdr w:val="none" w:sz="0" w:space="0" w:color="auto" w:frame="1"/>
          <w:lang w:val="es-CO"/>
        </w:rPr>
        <w:t xml:space="preserve"> sexual de niños que </w:t>
      </w:r>
      <w:r w:rsidRPr="00544EBD">
        <w:rPr>
          <w:rFonts w:ascii="Arial" w:hAnsi="Arial" w:cs="Arial"/>
          <w:b/>
          <w:i/>
          <w:iCs/>
          <w:color w:val="000000"/>
          <w:sz w:val="22"/>
          <w:bdr w:val="none" w:sz="0" w:space="0" w:color="auto" w:frame="1"/>
          <w:lang w:val="es-CO"/>
        </w:rPr>
        <w:lastRenderedPageBreak/>
        <w:t>incluyan una dimensión de género y que tenga en cuenta las diferentes identidades de género</w:t>
      </w:r>
      <w:r w:rsidR="00B15F65">
        <w:rPr>
          <w:rFonts w:ascii="Arial" w:hAnsi="Arial" w:cs="Arial"/>
          <w:b/>
          <w:i/>
          <w:iCs/>
          <w:color w:val="000000"/>
          <w:sz w:val="22"/>
          <w:bdr w:val="none" w:sz="0" w:space="0" w:color="auto" w:frame="1"/>
          <w:lang w:val="es-CO"/>
        </w:rPr>
        <w:t>.</w:t>
      </w:r>
    </w:p>
    <w:p w14:paraId="58BD2252" w14:textId="77777777" w:rsidR="00D45F46" w:rsidRDefault="00D45F46" w:rsidP="000212EB">
      <w:pPr>
        <w:pStyle w:val="NormalWeb"/>
        <w:shd w:val="clear" w:color="auto" w:fill="FFFFFF"/>
        <w:spacing w:before="0" w:beforeAutospacing="0" w:after="0" w:afterAutospacing="0"/>
        <w:jc w:val="both"/>
        <w:rPr>
          <w:rFonts w:ascii="Calibri" w:hAnsi="Calibri"/>
          <w:color w:val="201F1E"/>
          <w:sz w:val="22"/>
          <w:szCs w:val="22"/>
          <w:lang w:val="es-CO"/>
        </w:rPr>
      </w:pPr>
    </w:p>
    <w:p w14:paraId="2EDF3525" w14:textId="77777777" w:rsidR="002D388D" w:rsidRPr="002D388D" w:rsidRDefault="002D388D" w:rsidP="00544EBD">
      <w:pPr>
        <w:spacing w:line="240" w:lineRule="auto"/>
        <w:jc w:val="both"/>
        <w:rPr>
          <w:rFonts w:ascii="Arial" w:hAnsi="Arial" w:cs="Arial"/>
          <w:b/>
          <w:lang w:val="es-CO"/>
        </w:rPr>
      </w:pPr>
      <w:r w:rsidRPr="002D388D">
        <w:rPr>
          <w:rFonts w:ascii="Arial" w:hAnsi="Arial" w:cs="Arial"/>
          <w:b/>
          <w:lang w:val="es-CO"/>
        </w:rPr>
        <w:t>Respuesta:</w:t>
      </w:r>
    </w:p>
    <w:p w14:paraId="6D7AC517" w14:textId="440688E9" w:rsidR="00F46137" w:rsidRDefault="00F46137" w:rsidP="00544EBD">
      <w:pPr>
        <w:spacing w:line="240" w:lineRule="auto"/>
        <w:jc w:val="both"/>
        <w:rPr>
          <w:rFonts w:ascii="Arial" w:hAnsi="Arial" w:cs="Arial"/>
          <w:lang w:val="es-CO"/>
        </w:rPr>
      </w:pPr>
      <w:r>
        <w:rPr>
          <w:rFonts w:ascii="Arial" w:hAnsi="Arial" w:cs="Arial"/>
          <w:lang w:val="es-CO"/>
        </w:rPr>
        <w:t xml:space="preserve">Son varias las buenas prácticas que posee Colombia en el ámbito institucional, direccionadas a combatir la </w:t>
      </w:r>
      <w:r w:rsidRPr="00F46137">
        <w:rPr>
          <w:rFonts w:ascii="Arial" w:hAnsi="Arial" w:cs="Arial"/>
          <w:lang w:val="es-CO"/>
        </w:rPr>
        <w:t>venta y la explotación sexual de niños que incluyan una dimensión de género</w:t>
      </w:r>
      <w:r>
        <w:rPr>
          <w:rFonts w:ascii="Arial" w:hAnsi="Arial" w:cs="Arial"/>
          <w:lang w:val="es-CO"/>
        </w:rPr>
        <w:t>. E</w:t>
      </w:r>
      <w:r w:rsidR="002D388D">
        <w:rPr>
          <w:rFonts w:ascii="Arial" w:hAnsi="Arial" w:cs="Arial"/>
          <w:lang w:val="es-CO"/>
        </w:rPr>
        <w:t>ntre la</w:t>
      </w:r>
      <w:r>
        <w:rPr>
          <w:rFonts w:ascii="Arial" w:hAnsi="Arial" w:cs="Arial"/>
          <w:lang w:val="es-CO"/>
        </w:rPr>
        <w:t>s más in</w:t>
      </w:r>
      <w:r w:rsidR="002D388D">
        <w:rPr>
          <w:rFonts w:ascii="Arial" w:hAnsi="Arial" w:cs="Arial"/>
          <w:lang w:val="es-CO"/>
        </w:rPr>
        <w:t>mediata</w:t>
      </w:r>
      <w:r>
        <w:rPr>
          <w:rFonts w:ascii="Arial" w:hAnsi="Arial" w:cs="Arial"/>
          <w:lang w:val="es-CO"/>
        </w:rPr>
        <w:t>s, se resalta e</w:t>
      </w:r>
      <w:r w:rsidR="00D45F46" w:rsidRPr="00544EBD">
        <w:rPr>
          <w:rFonts w:ascii="Arial" w:hAnsi="Arial" w:cs="Arial"/>
          <w:lang w:val="es-CO"/>
        </w:rPr>
        <w:t>l Programa Nacional de Casas de Justicia y Convivencia Ciudadana (PNCJCC) liderado por el Minist</w:t>
      </w:r>
      <w:r w:rsidR="00544EBD" w:rsidRPr="00544EBD">
        <w:rPr>
          <w:rFonts w:ascii="Arial" w:hAnsi="Arial" w:cs="Arial"/>
          <w:lang w:val="es-CO"/>
        </w:rPr>
        <w:t>erio de Justicia y del Derecho</w:t>
      </w:r>
      <w:r>
        <w:rPr>
          <w:rFonts w:ascii="Arial" w:hAnsi="Arial" w:cs="Arial"/>
          <w:lang w:val="es-CO"/>
        </w:rPr>
        <w:t xml:space="preserve"> que</w:t>
      </w:r>
      <w:r w:rsidR="00D45F46" w:rsidRPr="00544EBD">
        <w:rPr>
          <w:rFonts w:ascii="Arial" w:hAnsi="Arial" w:cs="Arial"/>
          <w:lang w:val="es-CO"/>
        </w:rPr>
        <w:t xml:space="preserve"> acompaña modelos de atención para el acceso a la justicia. </w:t>
      </w:r>
      <w:r>
        <w:rPr>
          <w:rFonts w:ascii="Arial" w:hAnsi="Arial" w:cs="Arial"/>
          <w:lang w:val="es-CO"/>
        </w:rPr>
        <w:t>El mismo establece</w:t>
      </w:r>
      <w:r w:rsidR="00D45F46" w:rsidRPr="00544EBD">
        <w:rPr>
          <w:rFonts w:ascii="Arial" w:hAnsi="Arial" w:cs="Arial"/>
          <w:lang w:val="es-CO"/>
        </w:rPr>
        <w:t xml:space="preserve"> lineamientos de atención y prevención que contribuyen a garantizar el acceso eficiente y oportuno de los ciudadanos a la administración de justicia, sobre todo en aquellos lugares que presentan altos índices de vulnerabilidad, marginalidad económica y social, criminalidad y conflictividad comunitaria y que cuentan con reducida o ausente presencia física o institucional estatal en materia de justicia. </w:t>
      </w:r>
    </w:p>
    <w:p w14:paraId="5989927C" w14:textId="00DABBF8" w:rsidR="00D45F46" w:rsidRDefault="00F46137" w:rsidP="00544EBD">
      <w:pPr>
        <w:spacing w:line="240" w:lineRule="auto"/>
        <w:jc w:val="both"/>
        <w:rPr>
          <w:rFonts w:ascii="Arial" w:hAnsi="Arial" w:cs="Arial"/>
          <w:lang w:val="es-CO"/>
        </w:rPr>
      </w:pPr>
      <w:r>
        <w:rPr>
          <w:rFonts w:ascii="Arial" w:hAnsi="Arial" w:cs="Arial"/>
          <w:lang w:val="es-CO"/>
        </w:rPr>
        <w:t>El programa s</w:t>
      </w:r>
      <w:r w:rsidR="00544EBD" w:rsidRPr="00544EBD">
        <w:rPr>
          <w:rFonts w:ascii="Arial" w:hAnsi="Arial" w:cs="Arial"/>
          <w:lang w:val="es-CO"/>
        </w:rPr>
        <w:t>e implementa</w:t>
      </w:r>
      <w:r w:rsidR="00D45F46" w:rsidRPr="00544EBD">
        <w:rPr>
          <w:rFonts w:ascii="Arial" w:hAnsi="Arial" w:cs="Arial"/>
          <w:lang w:val="es-CO"/>
        </w:rPr>
        <w:t xml:space="preserve"> en dos (2) modelos de atención: las Casas de Justicia y los Centros de Convivencia Ciudadana.</w:t>
      </w:r>
      <w:r>
        <w:rPr>
          <w:rFonts w:ascii="Arial" w:hAnsi="Arial" w:cs="Arial"/>
          <w:lang w:val="es-CO"/>
        </w:rPr>
        <w:t xml:space="preserve"> </w:t>
      </w:r>
      <w:r w:rsidR="00544EBD" w:rsidRPr="00544EBD">
        <w:rPr>
          <w:rFonts w:ascii="Arial" w:hAnsi="Arial" w:cs="Arial"/>
          <w:lang w:val="es-CO"/>
        </w:rPr>
        <w:t>Las Casa</w:t>
      </w:r>
      <w:r w:rsidR="000D7BA1">
        <w:rPr>
          <w:rFonts w:ascii="Arial" w:hAnsi="Arial" w:cs="Arial"/>
          <w:lang w:val="es-CO"/>
        </w:rPr>
        <w:t>s</w:t>
      </w:r>
      <w:r w:rsidR="00544EBD" w:rsidRPr="00544EBD">
        <w:rPr>
          <w:rFonts w:ascii="Arial" w:hAnsi="Arial" w:cs="Arial"/>
          <w:lang w:val="es-CO"/>
        </w:rPr>
        <w:t xml:space="preserve"> de Justicia son un </w:t>
      </w:r>
      <w:r w:rsidR="00D45F46" w:rsidRPr="00544EBD">
        <w:rPr>
          <w:rFonts w:ascii="Arial" w:hAnsi="Arial" w:cs="Arial"/>
          <w:lang w:val="es-CO"/>
        </w:rPr>
        <w:t xml:space="preserve"> modelo de atención para el acceso a la justicia donde se ofrecen servicios de información, orientación, resolución de conflictos y se aplican y ejecutan los mecanismos de justicia formal y no formal existentes en el municipio, a través de entidades del orden nacional y local.</w:t>
      </w:r>
      <w:r w:rsidR="00544EBD" w:rsidRPr="00544EBD">
        <w:rPr>
          <w:rFonts w:ascii="Arial" w:hAnsi="Arial" w:cs="Arial"/>
          <w:lang w:val="es-CO"/>
        </w:rPr>
        <w:t xml:space="preserve"> El </w:t>
      </w:r>
      <w:r w:rsidR="00D45F46" w:rsidRPr="00544EBD">
        <w:rPr>
          <w:rFonts w:ascii="Arial" w:hAnsi="Arial" w:cs="Arial"/>
          <w:lang w:val="es-CO"/>
        </w:rPr>
        <w:t>Centro de Convivencia Ciudadana (CCC</w:t>
      </w:r>
      <w:r w:rsidR="00544EBD" w:rsidRPr="00544EBD">
        <w:rPr>
          <w:rFonts w:ascii="Arial" w:hAnsi="Arial" w:cs="Arial"/>
          <w:lang w:val="es-CO"/>
        </w:rPr>
        <w:t>), es otro modelo de atención que</w:t>
      </w:r>
      <w:r w:rsidR="00D45F46" w:rsidRPr="00544EBD">
        <w:rPr>
          <w:rFonts w:ascii="Arial" w:hAnsi="Arial" w:cs="Arial"/>
          <w:lang w:val="es-CO"/>
        </w:rPr>
        <w:t xml:space="preserve"> promueve la convivencia ciudadana a través de la articulación de entidades prioritariamente de orden local y de la justicia comunitaria, que desarrollan programas psicosociales y de acceso a la justicia, a través de mecanismos formales y alternativos, relacionados con la prevención, atención y resolución de conflictos. </w:t>
      </w:r>
    </w:p>
    <w:p w14:paraId="4E0AAC41" w14:textId="277A3FD4" w:rsidR="00B15F65" w:rsidRPr="00B166B6" w:rsidRDefault="00F46137" w:rsidP="00B15F65">
      <w:pPr>
        <w:spacing w:after="0" w:line="240" w:lineRule="auto"/>
        <w:jc w:val="both"/>
        <w:rPr>
          <w:rFonts w:ascii="Arial" w:eastAsia="Times New Roman" w:hAnsi="Arial" w:cs="Arial"/>
          <w:lang w:val="es-ES_tradnl" w:eastAsia="es-CO"/>
        </w:rPr>
      </w:pPr>
      <w:r>
        <w:rPr>
          <w:rFonts w:ascii="Arial" w:eastAsia="Times New Roman" w:hAnsi="Arial" w:cs="Arial"/>
          <w:lang w:val="es-ES_tradnl" w:eastAsia="es-CO"/>
        </w:rPr>
        <w:t>Ahora bien, e</w:t>
      </w:r>
      <w:r w:rsidR="00B15F65">
        <w:rPr>
          <w:rFonts w:ascii="Arial" w:eastAsia="Times New Roman" w:hAnsi="Arial" w:cs="Arial"/>
          <w:lang w:val="es-ES_tradnl" w:eastAsia="es-CO"/>
        </w:rPr>
        <w:t>n el marco de las acciones que implementa el ICBF</w:t>
      </w:r>
      <w:r>
        <w:rPr>
          <w:rFonts w:ascii="Arial" w:eastAsia="Times New Roman" w:hAnsi="Arial" w:cs="Arial"/>
          <w:lang w:val="es-ES_tradnl" w:eastAsia="es-CO"/>
        </w:rPr>
        <w:t xml:space="preserve"> como entidad líder en Colombia en materia de niñez</w:t>
      </w:r>
      <w:r w:rsidR="00B15F65">
        <w:rPr>
          <w:rFonts w:ascii="Arial" w:eastAsia="Times New Roman" w:hAnsi="Arial" w:cs="Arial"/>
          <w:lang w:val="es-ES_tradnl" w:eastAsia="es-CO"/>
        </w:rPr>
        <w:t xml:space="preserve">, son varias las buenas prácticas, normativas y políticas que se han implementado para combatir </w:t>
      </w:r>
      <w:r w:rsidR="00B15F65" w:rsidRPr="00B15F65">
        <w:rPr>
          <w:rFonts w:ascii="Arial" w:eastAsia="Times New Roman" w:hAnsi="Arial" w:cs="Arial"/>
          <w:lang w:val="es-ES_tradnl" w:eastAsia="es-CO"/>
        </w:rPr>
        <w:t>la venta y la explotación sexual de niños que incluyan una dimensión de gé</w:t>
      </w:r>
      <w:r w:rsidR="00B15F65">
        <w:rPr>
          <w:rFonts w:ascii="Arial" w:eastAsia="Times New Roman" w:hAnsi="Arial" w:cs="Arial"/>
          <w:lang w:val="es-ES_tradnl" w:eastAsia="es-CO"/>
        </w:rPr>
        <w:t xml:space="preserve">nero. </w:t>
      </w:r>
      <w:r w:rsidR="000D7BA1">
        <w:rPr>
          <w:rFonts w:ascii="Arial" w:eastAsia="Times New Roman" w:hAnsi="Arial" w:cs="Arial"/>
          <w:lang w:val="es-ES_tradnl" w:eastAsia="es-CO"/>
        </w:rPr>
        <w:t xml:space="preserve">Entre estos, </w:t>
      </w:r>
      <w:r w:rsidR="00B15F65" w:rsidRPr="00B166B6">
        <w:rPr>
          <w:rFonts w:ascii="Arial" w:eastAsia="Times New Roman" w:hAnsi="Arial" w:cs="Arial"/>
          <w:lang w:val="es-ES_tradnl" w:eastAsia="es-CO"/>
        </w:rPr>
        <w:t>se</w:t>
      </w:r>
      <w:r w:rsidR="00B15F65">
        <w:rPr>
          <w:rFonts w:ascii="Arial" w:eastAsia="Times New Roman" w:hAnsi="Arial" w:cs="Arial"/>
          <w:lang w:val="es-ES_tradnl" w:eastAsia="es-CO"/>
        </w:rPr>
        <w:t xml:space="preserve"> </w:t>
      </w:r>
      <w:r w:rsidR="00B15F65" w:rsidRPr="00B166B6">
        <w:rPr>
          <w:rFonts w:ascii="Arial" w:eastAsia="Times New Roman" w:hAnsi="Arial" w:cs="Arial"/>
          <w:lang w:val="es-ES_tradnl" w:eastAsia="es-CO"/>
        </w:rPr>
        <w:t>encuentra</w:t>
      </w:r>
      <w:r w:rsidR="00B15F65">
        <w:rPr>
          <w:rFonts w:ascii="Arial" w:eastAsia="Times New Roman" w:hAnsi="Arial" w:cs="Arial"/>
          <w:lang w:val="es-ES_tradnl" w:eastAsia="es-CO"/>
        </w:rPr>
        <w:t xml:space="preserve"> </w:t>
      </w:r>
      <w:r w:rsidR="00B15F65" w:rsidRPr="00B166B6">
        <w:rPr>
          <w:rFonts w:ascii="Arial" w:eastAsia="Times New Roman" w:hAnsi="Arial" w:cs="Arial"/>
          <w:lang w:val="es-ES_tradnl" w:eastAsia="es-CO"/>
        </w:rPr>
        <w:t>el</w:t>
      </w:r>
      <w:r w:rsidR="00B15F65">
        <w:rPr>
          <w:rFonts w:ascii="Arial" w:eastAsia="Times New Roman" w:hAnsi="Arial" w:cs="Arial"/>
          <w:lang w:val="es-ES_tradnl" w:eastAsia="es-CO"/>
        </w:rPr>
        <w:t xml:space="preserve"> </w:t>
      </w:r>
      <w:r w:rsidR="00B15F65" w:rsidRPr="00B166B6">
        <w:rPr>
          <w:rFonts w:ascii="Arial" w:eastAsia="Times New Roman" w:hAnsi="Arial" w:cs="Arial"/>
          <w:lang w:val="es-ES_tradnl" w:eastAsia="es-CO"/>
        </w:rPr>
        <w:t>fortalecimiento</w:t>
      </w:r>
      <w:r w:rsidR="00B15F65">
        <w:rPr>
          <w:rFonts w:ascii="Arial" w:eastAsia="Times New Roman" w:hAnsi="Arial" w:cs="Arial"/>
          <w:lang w:val="es-ES_tradnl" w:eastAsia="es-CO"/>
        </w:rPr>
        <w:t xml:space="preserve"> </w:t>
      </w:r>
      <w:r w:rsidR="00B15F65" w:rsidRPr="00B166B6">
        <w:rPr>
          <w:rFonts w:ascii="Arial" w:eastAsia="Times New Roman" w:hAnsi="Arial" w:cs="Arial"/>
          <w:lang w:val="es-ES_tradnl" w:eastAsia="es-CO"/>
        </w:rPr>
        <w:t>conceptual</w:t>
      </w:r>
      <w:r w:rsidR="00B15F65">
        <w:rPr>
          <w:rFonts w:ascii="Arial" w:eastAsia="Times New Roman" w:hAnsi="Arial" w:cs="Arial"/>
          <w:lang w:val="es-ES_tradnl" w:eastAsia="es-CO"/>
        </w:rPr>
        <w:t xml:space="preserve"> </w:t>
      </w:r>
      <w:r w:rsidR="00B15F65" w:rsidRPr="00B166B6">
        <w:rPr>
          <w:rFonts w:ascii="Arial" w:eastAsia="Times New Roman" w:hAnsi="Arial" w:cs="Arial"/>
          <w:lang w:val="es-ES_tradnl" w:eastAsia="es-CO"/>
        </w:rPr>
        <w:t>y</w:t>
      </w:r>
      <w:r w:rsidR="00B15F65">
        <w:rPr>
          <w:rFonts w:ascii="Arial" w:eastAsia="Times New Roman" w:hAnsi="Arial" w:cs="Arial"/>
          <w:lang w:val="es-ES_tradnl" w:eastAsia="es-CO"/>
        </w:rPr>
        <w:t xml:space="preserve"> </w:t>
      </w:r>
      <w:r w:rsidR="00B15F65" w:rsidRPr="00B166B6">
        <w:rPr>
          <w:rFonts w:ascii="Arial" w:eastAsia="Times New Roman" w:hAnsi="Arial" w:cs="Arial"/>
          <w:lang w:val="es-ES_tradnl" w:eastAsia="es-CO"/>
        </w:rPr>
        <w:t>de</w:t>
      </w:r>
      <w:r w:rsidR="00B15F65">
        <w:rPr>
          <w:rFonts w:ascii="Arial" w:eastAsia="Times New Roman" w:hAnsi="Arial" w:cs="Arial"/>
          <w:lang w:val="es-ES_tradnl" w:eastAsia="es-CO"/>
        </w:rPr>
        <w:t xml:space="preserve"> </w:t>
      </w:r>
      <w:r w:rsidR="00B15F65" w:rsidRPr="00B166B6">
        <w:rPr>
          <w:rFonts w:ascii="Arial" w:eastAsia="Times New Roman" w:hAnsi="Arial" w:cs="Arial"/>
          <w:lang w:val="es-ES_tradnl" w:eastAsia="es-CO"/>
        </w:rPr>
        <w:t>rutas</w:t>
      </w:r>
      <w:r w:rsidR="00B15F65">
        <w:rPr>
          <w:rFonts w:ascii="Arial" w:eastAsia="Times New Roman" w:hAnsi="Arial" w:cs="Arial"/>
          <w:lang w:val="es-ES_tradnl" w:eastAsia="es-CO"/>
        </w:rPr>
        <w:t xml:space="preserve"> </w:t>
      </w:r>
      <w:r w:rsidR="00B15F65" w:rsidRPr="00B166B6">
        <w:rPr>
          <w:rFonts w:ascii="Arial" w:eastAsia="Times New Roman" w:hAnsi="Arial" w:cs="Arial"/>
          <w:lang w:val="es-ES_tradnl" w:eastAsia="es-CO"/>
        </w:rPr>
        <w:t>de</w:t>
      </w:r>
      <w:r w:rsidR="00B15F65">
        <w:rPr>
          <w:rFonts w:ascii="Arial" w:eastAsia="Times New Roman" w:hAnsi="Arial" w:cs="Arial"/>
          <w:lang w:val="es-ES_tradnl" w:eastAsia="es-CO"/>
        </w:rPr>
        <w:t xml:space="preserve"> </w:t>
      </w:r>
      <w:r w:rsidR="00B15F65" w:rsidRPr="00B166B6">
        <w:rPr>
          <w:rFonts w:ascii="Arial" w:eastAsia="Times New Roman" w:hAnsi="Arial" w:cs="Arial"/>
          <w:lang w:val="es-ES_tradnl" w:eastAsia="es-CO"/>
        </w:rPr>
        <w:t>atención</w:t>
      </w:r>
      <w:r w:rsidR="00B15F65">
        <w:rPr>
          <w:rFonts w:ascii="Arial" w:eastAsia="Times New Roman" w:hAnsi="Arial" w:cs="Arial"/>
          <w:lang w:val="es-ES_tradnl" w:eastAsia="es-CO"/>
        </w:rPr>
        <w:t xml:space="preserve"> </w:t>
      </w:r>
      <w:r w:rsidR="00B15F65" w:rsidRPr="00B166B6">
        <w:rPr>
          <w:rFonts w:ascii="Arial" w:eastAsia="Times New Roman" w:hAnsi="Arial" w:cs="Arial"/>
          <w:lang w:val="es-ES_tradnl" w:eastAsia="es-CO"/>
        </w:rPr>
        <w:t>de</w:t>
      </w:r>
      <w:r w:rsidR="00B15F65">
        <w:rPr>
          <w:rFonts w:ascii="Arial" w:eastAsia="Times New Roman" w:hAnsi="Arial" w:cs="Arial"/>
          <w:lang w:val="es-ES_tradnl" w:eastAsia="es-CO"/>
        </w:rPr>
        <w:t xml:space="preserve"> </w:t>
      </w:r>
      <w:r w:rsidR="00B15F65" w:rsidRPr="00B166B6">
        <w:rPr>
          <w:rFonts w:ascii="Arial" w:eastAsia="Times New Roman" w:hAnsi="Arial" w:cs="Arial"/>
          <w:lang w:val="es-ES_tradnl" w:eastAsia="es-CO"/>
        </w:rPr>
        <w:t>las</w:t>
      </w:r>
      <w:r w:rsidR="00B15F65">
        <w:rPr>
          <w:rFonts w:ascii="Arial" w:eastAsia="Times New Roman" w:hAnsi="Arial" w:cs="Arial"/>
          <w:lang w:val="es-ES_tradnl" w:eastAsia="es-CO"/>
        </w:rPr>
        <w:t xml:space="preserve"> </w:t>
      </w:r>
      <w:r w:rsidR="00B15F65" w:rsidRPr="00B166B6">
        <w:rPr>
          <w:rFonts w:ascii="Arial" w:eastAsia="Times New Roman" w:hAnsi="Arial" w:cs="Arial"/>
          <w:lang w:val="es-ES_tradnl" w:eastAsia="es-CO"/>
        </w:rPr>
        <w:t>autoridades</w:t>
      </w:r>
      <w:r w:rsidR="00B15F65">
        <w:rPr>
          <w:rFonts w:ascii="Arial" w:eastAsia="Times New Roman" w:hAnsi="Arial" w:cs="Arial"/>
          <w:lang w:val="es-ES_tradnl" w:eastAsia="es-CO"/>
        </w:rPr>
        <w:t xml:space="preserve"> </w:t>
      </w:r>
      <w:r w:rsidR="00B15F65" w:rsidRPr="00B166B6">
        <w:rPr>
          <w:rFonts w:ascii="Arial" w:eastAsia="Times New Roman" w:hAnsi="Arial" w:cs="Arial"/>
          <w:lang w:val="es-ES_tradnl" w:eastAsia="es-CO"/>
        </w:rPr>
        <w:t>administrativas</w:t>
      </w:r>
      <w:r w:rsidR="00B15F65">
        <w:rPr>
          <w:rFonts w:ascii="Arial" w:eastAsia="Times New Roman" w:hAnsi="Arial" w:cs="Arial"/>
          <w:lang w:val="es-ES_tradnl" w:eastAsia="es-CO"/>
        </w:rPr>
        <w:t xml:space="preserve"> </w:t>
      </w:r>
      <w:r w:rsidR="00B15F65" w:rsidRPr="00B166B6">
        <w:rPr>
          <w:rFonts w:ascii="Arial" w:eastAsia="Times New Roman" w:hAnsi="Arial" w:cs="Arial"/>
          <w:lang w:val="es-ES_tradnl" w:eastAsia="es-CO"/>
        </w:rPr>
        <w:t>y</w:t>
      </w:r>
      <w:r w:rsidR="00B15F65">
        <w:rPr>
          <w:rFonts w:ascii="Arial" w:eastAsia="Times New Roman" w:hAnsi="Arial" w:cs="Arial"/>
          <w:lang w:val="es-ES_tradnl" w:eastAsia="es-CO"/>
        </w:rPr>
        <w:t xml:space="preserve"> </w:t>
      </w:r>
      <w:r w:rsidR="00B15F65" w:rsidRPr="00B166B6">
        <w:rPr>
          <w:rFonts w:ascii="Arial" w:eastAsia="Times New Roman" w:hAnsi="Arial" w:cs="Arial"/>
          <w:lang w:val="es-ES_tradnl" w:eastAsia="es-CO"/>
        </w:rPr>
        <w:t>profesionales</w:t>
      </w:r>
      <w:r w:rsidR="00B15F65">
        <w:rPr>
          <w:rFonts w:ascii="Arial" w:eastAsia="Times New Roman" w:hAnsi="Arial" w:cs="Arial"/>
          <w:lang w:val="es-ES_tradnl" w:eastAsia="es-CO"/>
        </w:rPr>
        <w:t xml:space="preserve"> </w:t>
      </w:r>
      <w:r w:rsidR="00B15F65" w:rsidRPr="00B166B6">
        <w:rPr>
          <w:rFonts w:ascii="Arial" w:eastAsia="Times New Roman" w:hAnsi="Arial" w:cs="Arial"/>
          <w:lang w:val="es-ES_tradnl" w:eastAsia="es-CO"/>
        </w:rPr>
        <w:t>de</w:t>
      </w:r>
      <w:r w:rsidR="00B15F65">
        <w:rPr>
          <w:rFonts w:ascii="Arial" w:eastAsia="Times New Roman" w:hAnsi="Arial" w:cs="Arial"/>
          <w:lang w:val="es-ES_tradnl" w:eastAsia="es-CO"/>
        </w:rPr>
        <w:t xml:space="preserve"> </w:t>
      </w:r>
      <w:r w:rsidR="00B15F65" w:rsidRPr="00B166B6">
        <w:rPr>
          <w:rFonts w:ascii="Arial" w:eastAsia="Times New Roman" w:hAnsi="Arial" w:cs="Arial"/>
          <w:lang w:val="es-ES_tradnl" w:eastAsia="es-CO"/>
        </w:rPr>
        <w:t>los</w:t>
      </w:r>
      <w:r w:rsidR="00B15F65">
        <w:rPr>
          <w:rFonts w:ascii="Arial" w:eastAsia="Times New Roman" w:hAnsi="Arial" w:cs="Arial"/>
          <w:lang w:val="es-ES_tradnl" w:eastAsia="es-CO"/>
        </w:rPr>
        <w:t xml:space="preserve"> </w:t>
      </w:r>
      <w:r w:rsidR="00B15F65" w:rsidRPr="00B166B6">
        <w:rPr>
          <w:rFonts w:ascii="Arial" w:eastAsia="Times New Roman" w:hAnsi="Arial" w:cs="Arial"/>
          <w:lang w:val="es-ES_tradnl" w:eastAsia="es-CO"/>
        </w:rPr>
        <w:t>equipos</w:t>
      </w:r>
      <w:r w:rsidR="00B15F65">
        <w:rPr>
          <w:rFonts w:ascii="Arial" w:eastAsia="Times New Roman" w:hAnsi="Arial" w:cs="Arial"/>
          <w:lang w:val="es-ES_tradnl" w:eastAsia="es-CO"/>
        </w:rPr>
        <w:t xml:space="preserve"> </w:t>
      </w:r>
      <w:r w:rsidR="00B15F65" w:rsidRPr="00B166B6">
        <w:rPr>
          <w:rFonts w:ascii="Arial" w:eastAsia="Times New Roman" w:hAnsi="Arial" w:cs="Arial"/>
          <w:lang w:val="es-ES_tradnl" w:eastAsia="es-CO"/>
        </w:rPr>
        <w:t>técnicos</w:t>
      </w:r>
      <w:r w:rsidR="00B15F65">
        <w:rPr>
          <w:rFonts w:ascii="Arial" w:eastAsia="Times New Roman" w:hAnsi="Arial" w:cs="Arial"/>
          <w:lang w:val="es-ES_tradnl" w:eastAsia="es-CO"/>
        </w:rPr>
        <w:t xml:space="preserve"> </w:t>
      </w:r>
      <w:r w:rsidR="00B15F65" w:rsidRPr="00B166B6">
        <w:rPr>
          <w:rFonts w:ascii="Arial" w:eastAsia="Times New Roman" w:hAnsi="Arial" w:cs="Arial"/>
          <w:lang w:val="es-ES_tradnl" w:eastAsia="es-CO"/>
        </w:rPr>
        <w:t>interdisciplinarios,</w:t>
      </w:r>
      <w:r w:rsidR="00B15F65">
        <w:rPr>
          <w:rFonts w:ascii="Arial" w:eastAsia="Times New Roman" w:hAnsi="Arial" w:cs="Arial"/>
          <w:lang w:val="es-ES_tradnl" w:eastAsia="es-CO"/>
        </w:rPr>
        <w:t xml:space="preserve"> </w:t>
      </w:r>
      <w:r w:rsidR="00B15F65" w:rsidRPr="00B166B6">
        <w:rPr>
          <w:rFonts w:ascii="Arial" w:eastAsia="Times New Roman" w:hAnsi="Arial" w:cs="Arial"/>
          <w:lang w:val="es-ES_tradnl" w:eastAsia="es-CO"/>
        </w:rPr>
        <w:t>con</w:t>
      </w:r>
      <w:r w:rsidR="00B15F65">
        <w:rPr>
          <w:rFonts w:ascii="Arial" w:eastAsia="Times New Roman" w:hAnsi="Arial" w:cs="Arial"/>
          <w:lang w:val="es-ES_tradnl" w:eastAsia="es-CO"/>
        </w:rPr>
        <w:t xml:space="preserve"> </w:t>
      </w:r>
      <w:r w:rsidR="00B15F65" w:rsidRPr="00B166B6">
        <w:rPr>
          <w:rFonts w:ascii="Arial" w:eastAsia="Times New Roman" w:hAnsi="Arial" w:cs="Arial"/>
          <w:lang w:val="es-ES_tradnl" w:eastAsia="es-CO"/>
        </w:rPr>
        <w:t>el</w:t>
      </w:r>
      <w:r w:rsidR="00B15F65">
        <w:rPr>
          <w:rFonts w:ascii="Arial" w:eastAsia="Times New Roman" w:hAnsi="Arial" w:cs="Arial"/>
          <w:lang w:val="es-ES_tradnl" w:eastAsia="es-CO"/>
        </w:rPr>
        <w:t xml:space="preserve"> </w:t>
      </w:r>
      <w:r w:rsidR="00B15F65" w:rsidRPr="00B166B6">
        <w:rPr>
          <w:rFonts w:ascii="Arial" w:eastAsia="Times New Roman" w:hAnsi="Arial" w:cs="Arial"/>
          <w:lang w:val="es-ES_tradnl" w:eastAsia="es-CO"/>
        </w:rPr>
        <w:t>fin</w:t>
      </w:r>
      <w:r w:rsidR="00B15F65">
        <w:rPr>
          <w:rFonts w:ascii="Arial" w:eastAsia="Times New Roman" w:hAnsi="Arial" w:cs="Arial"/>
          <w:lang w:val="es-ES_tradnl" w:eastAsia="es-CO"/>
        </w:rPr>
        <w:t xml:space="preserve"> </w:t>
      </w:r>
      <w:r w:rsidR="00B15F65" w:rsidRPr="00B166B6">
        <w:rPr>
          <w:rFonts w:ascii="Arial" w:eastAsia="Times New Roman" w:hAnsi="Arial" w:cs="Arial"/>
          <w:lang w:val="es-ES_tradnl" w:eastAsia="es-CO"/>
        </w:rPr>
        <w:t>de</w:t>
      </w:r>
      <w:r w:rsidR="00B15F65">
        <w:rPr>
          <w:rFonts w:ascii="Arial" w:eastAsia="Times New Roman" w:hAnsi="Arial" w:cs="Arial"/>
          <w:lang w:val="es-ES_tradnl" w:eastAsia="es-CO"/>
        </w:rPr>
        <w:t xml:space="preserve"> </w:t>
      </w:r>
      <w:r w:rsidR="00B15F65" w:rsidRPr="00B166B6">
        <w:rPr>
          <w:rFonts w:ascii="Arial" w:eastAsia="Times New Roman" w:hAnsi="Arial" w:cs="Arial"/>
          <w:lang w:val="es-ES_tradnl" w:eastAsia="es-CO"/>
        </w:rPr>
        <w:t>que</w:t>
      </w:r>
      <w:r w:rsidR="00B15F65">
        <w:rPr>
          <w:rFonts w:ascii="Arial" w:eastAsia="Times New Roman" w:hAnsi="Arial" w:cs="Arial"/>
          <w:lang w:val="es-ES_tradnl" w:eastAsia="es-CO"/>
        </w:rPr>
        <w:t xml:space="preserve"> </w:t>
      </w:r>
      <w:r w:rsidR="00B15F65" w:rsidRPr="00B166B6">
        <w:rPr>
          <w:rFonts w:ascii="Arial" w:eastAsia="Times New Roman" w:hAnsi="Arial" w:cs="Arial"/>
          <w:lang w:val="es-ES_tradnl" w:eastAsia="es-CO"/>
        </w:rPr>
        <w:t>puedan</w:t>
      </w:r>
      <w:r w:rsidR="00B15F65">
        <w:rPr>
          <w:rFonts w:ascii="Arial" w:eastAsia="Times New Roman" w:hAnsi="Arial" w:cs="Arial"/>
          <w:lang w:val="es-ES_tradnl" w:eastAsia="es-CO"/>
        </w:rPr>
        <w:t xml:space="preserve"> </w:t>
      </w:r>
      <w:r w:rsidR="00B15F65" w:rsidRPr="00B166B6">
        <w:rPr>
          <w:rFonts w:ascii="Arial" w:eastAsia="Times New Roman" w:hAnsi="Arial" w:cs="Arial"/>
          <w:lang w:val="es-ES_tradnl" w:eastAsia="es-CO"/>
        </w:rPr>
        <w:t>abordar</w:t>
      </w:r>
      <w:r w:rsidR="00B15F65">
        <w:rPr>
          <w:rFonts w:ascii="Arial" w:eastAsia="Times New Roman" w:hAnsi="Arial" w:cs="Arial"/>
          <w:lang w:val="es-ES_tradnl" w:eastAsia="es-CO"/>
        </w:rPr>
        <w:t xml:space="preserve"> </w:t>
      </w:r>
      <w:r w:rsidR="00B15F65" w:rsidRPr="00B166B6">
        <w:rPr>
          <w:rFonts w:ascii="Arial" w:eastAsia="Times New Roman" w:hAnsi="Arial" w:cs="Arial"/>
          <w:lang w:val="es-ES_tradnl" w:eastAsia="es-CO"/>
        </w:rPr>
        <w:t>de</w:t>
      </w:r>
      <w:r w:rsidR="00B15F65">
        <w:rPr>
          <w:rFonts w:ascii="Arial" w:eastAsia="Times New Roman" w:hAnsi="Arial" w:cs="Arial"/>
          <w:lang w:val="es-ES_tradnl" w:eastAsia="es-CO"/>
        </w:rPr>
        <w:t xml:space="preserve"> </w:t>
      </w:r>
      <w:r w:rsidR="00B15F65" w:rsidRPr="00B166B6">
        <w:rPr>
          <w:rFonts w:ascii="Arial" w:eastAsia="Times New Roman" w:hAnsi="Arial" w:cs="Arial"/>
          <w:lang w:val="es-ES_tradnl" w:eastAsia="es-CO"/>
        </w:rPr>
        <w:t>manera</w:t>
      </w:r>
      <w:r w:rsidR="00B15F65">
        <w:rPr>
          <w:rFonts w:ascii="Arial" w:eastAsia="Times New Roman" w:hAnsi="Arial" w:cs="Arial"/>
          <w:lang w:val="es-ES_tradnl" w:eastAsia="es-CO"/>
        </w:rPr>
        <w:t xml:space="preserve"> </w:t>
      </w:r>
      <w:r w:rsidR="00B15F65" w:rsidRPr="00B166B6">
        <w:rPr>
          <w:rFonts w:ascii="Arial" w:eastAsia="Times New Roman" w:hAnsi="Arial" w:cs="Arial"/>
          <w:lang w:val="es-ES_tradnl" w:eastAsia="es-CO"/>
        </w:rPr>
        <w:t>integral</w:t>
      </w:r>
      <w:r w:rsidR="00B15F65">
        <w:rPr>
          <w:rFonts w:ascii="Arial" w:eastAsia="Times New Roman" w:hAnsi="Arial" w:cs="Arial"/>
          <w:lang w:val="es-ES_tradnl" w:eastAsia="es-CO"/>
        </w:rPr>
        <w:t xml:space="preserve"> </w:t>
      </w:r>
      <w:r w:rsidR="00B15F65" w:rsidRPr="00B166B6">
        <w:rPr>
          <w:rFonts w:ascii="Arial" w:eastAsia="Times New Roman" w:hAnsi="Arial" w:cs="Arial"/>
          <w:lang w:val="es-ES_tradnl" w:eastAsia="es-CO"/>
        </w:rPr>
        <w:t>la</w:t>
      </w:r>
      <w:r w:rsidR="00B15F65">
        <w:rPr>
          <w:rFonts w:ascii="Arial" w:eastAsia="Times New Roman" w:hAnsi="Arial" w:cs="Arial"/>
          <w:lang w:val="es-ES_tradnl" w:eastAsia="es-CO"/>
        </w:rPr>
        <w:t xml:space="preserve"> </w:t>
      </w:r>
      <w:r w:rsidR="00B15F65" w:rsidRPr="00B166B6">
        <w:rPr>
          <w:rFonts w:ascii="Arial" w:eastAsia="Times New Roman" w:hAnsi="Arial" w:cs="Arial"/>
          <w:lang w:val="es-ES_tradnl" w:eastAsia="es-CO"/>
        </w:rPr>
        <w:t>atención</w:t>
      </w:r>
      <w:r w:rsidR="00B15F65">
        <w:rPr>
          <w:rFonts w:ascii="Arial" w:eastAsia="Times New Roman" w:hAnsi="Arial" w:cs="Arial"/>
          <w:lang w:val="es-ES_tradnl" w:eastAsia="es-CO"/>
        </w:rPr>
        <w:t xml:space="preserve"> </w:t>
      </w:r>
      <w:r w:rsidR="00B15F65" w:rsidRPr="00B166B6">
        <w:rPr>
          <w:rFonts w:ascii="Arial" w:eastAsia="Times New Roman" w:hAnsi="Arial" w:cs="Arial"/>
          <w:lang w:val="es-ES_tradnl" w:eastAsia="es-CO"/>
        </w:rPr>
        <w:t>de</w:t>
      </w:r>
      <w:r w:rsidR="00B15F65">
        <w:rPr>
          <w:rFonts w:ascii="Arial" w:eastAsia="Times New Roman" w:hAnsi="Arial" w:cs="Arial"/>
          <w:lang w:val="es-ES_tradnl" w:eastAsia="es-CO"/>
        </w:rPr>
        <w:t xml:space="preserve"> </w:t>
      </w:r>
      <w:r w:rsidR="00B15F65" w:rsidRPr="00B166B6">
        <w:rPr>
          <w:rFonts w:ascii="Arial" w:eastAsia="Times New Roman" w:hAnsi="Arial" w:cs="Arial"/>
          <w:lang w:val="es-ES_tradnl" w:eastAsia="es-CO"/>
        </w:rPr>
        <w:t>casos</w:t>
      </w:r>
      <w:r w:rsidR="00B15F65">
        <w:rPr>
          <w:rFonts w:ascii="Arial" w:eastAsia="Times New Roman" w:hAnsi="Arial" w:cs="Arial"/>
          <w:lang w:val="es-ES_tradnl" w:eastAsia="es-CO"/>
        </w:rPr>
        <w:t xml:space="preserve"> </w:t>
      </w:r>
      <w:r w:rsidR="00B15F65" w:rsidRPr="00B166B6">
        <w:rPr>
          <w:rFonts w:ascii="Arial" w:eastAsia="Times New Roman" w:hAnsi="Arial" w:cs="Arial"/>
          <w:lang w:val="es-ES_tradnl" w:eastAsia="es-CO"/>
        </w:rPr>
        <w:t>de</w:t>
      </w:r>
      <w:r w:rsidR="00B15F65">
        <w:rPr>
          <w:rFonts w:ascii="Arial" w:eastAsia="Times New Roman" w:hAnsi="Arial" w:cs="Arial"/>
          <w:lang w:val="es-ES_tradnl" w:eastAsia="es-CO"/>
        </w:rPr>
        <w:t xml:space="preserve"> </w:t>
      </w:r>
      <w:r w:rsidR="00B15F65" w:rsidRPr="00B166B6">
        <w:rPr>
          <w:rFonts w:ascii="Arial" w:eastAsia="Times New Roman" w:hAnsi="Arial" w:cs="Arial"/>
          <w:lang w:val="es-ES_tradnl" w:eastAsia="es-CO"/>
        </w:rPr>
        <w:t>violencia</w:t>
      </w:r>
      <w:r w:rsidR="00B15F65">
        <w:rPr>
          <w:rFonts w:ascii="Arial" w:eastAsia="Times New Roman" w:hAnsi="Arial" w:cs="Arial"/>
          <w:lang w:val="es-ES_tradnl" w:eastAsia="es-CO"/>
        </w:rPr>
        <w:t xml:space="preserve"> </w:t>
      </w:r>
      <w:r w:rsidR="00B15F65" w:rsidRPr="00B166B6">
        <w:rPr>
          <w:rFonts w:ascii="Arial" w:eastAsia="Times New Roman" w:hAnsi="Arial" w:cs="Arial"/>
          <w:lang w:val="es-ES_tradnl" w:eastAsia="es-CO"/>
        </w:rPr>
        <w:t>sexual</w:t>
      </w:r>
      <w:r w:rsidR="00B15F65">
        <w:rPr>
          <w:rFonts w:ascii="Arial" w:eastAsia="Times New Roman" w:hAnsi="Arial" w:cs="Arial"/>
          <w:lang w:val="es-ES_tradnl" w:eastAsia="es-CO"/>
        </w:rPr>
        <w:t xml:space="preserve"> </w:t>
      </w:r>
      <w:r w:rsidR="00B15F65" w:rsidRPr="00B166B6">
        <w:rPr>
          <w:rFonts w:ascii="Arial" w:eastAsia="Times New Roman" w:hAnsi="Arial" w:cs="Arial"/>
          <w:lang w:val="es-ES_tradnl" w:eastAsia="es-CO"/>
        </w:rPr>
        <w:t>y</w:t>
      </w:r>
      <w:r w:rsidR="00B15F65">
        <w:rPr>
          <w:rFonts w:ascii="Arial" w:eastAsia="Times New Roman" w:hAnsi="Arial" w:cs="Arial"/>
          <w:lang w:val="es-ES_tradnl" w:eastAsia="es-CO"/>
        </w:rPr>
        <w:t xml:space="preserve"> </w:t>
      </w:r>
      <w:r w:rsidR="00B15F65" w:rsidRPr="00B166B6">
        <w:rPr>
          <w:rFonts w:ascii="Arial" w:eastAsia="Times New Roman" w:hAnsi="Arial" w:cs="Arial"/>
          <w:lang w:val="es-ES_tradnl" w:eastAsia="es-CO"/>
        </w:rPr>
        <w:t>trata</w:t>
      </w:r>
      <w:r w:rsidR="00B15F65">
        <w:rPr>
          <w:rFonts w:ascii="Arial" w:eastAsia="Times New Roman" w:hAnsi="Arial" w:cs="Arial"/>
          <w:lang w:val="es-ES_tradnl" w:eastAsia="es-CO"/>
        </w:rPr>
        <w:t xml:space="preserve"> </w:t>
      </w:r>
      <w:r w:rsidR="00B15F65" w:rsidRPr="00B166B6">
        <w:rPr>
          <w:rFonts w:ascii="Arial" w:eastAsia="Times New Roman" w:hAnsi="Arial" w:cs="Arial"/>
          <w:lang w:val="es-ES_tradnl" w:eastAsia="es-CO"/>
        </w:rPr>
        <w:t>de</w:t>
      </w:r>
      <w:r w:rsidR="00B15F65">
        <w:rPr>
          <w:rFonts w:ascii="Arial" w:eastAsia="Times New Roman" w:hAnsi="Arial" w:cs="Arial"/>
          <w:lang w:val="es-ES_tradnl" w:eastAsia="es-CO"/>
        </w:rPr>
        <w:t xml:space="preserve"> </w:t>
      </w:r>
      <w:r w:rsidR="00B15F65" w:rsidRPr="00B166B6">
        <w:rPr>
          <w:rFonts w:ascii="Arial" w:eastAsia="Times New Roman" w:hAnsi="Arial" w:cs="Arial"/>
          <w:lang w:val="es-ES_tradnl" w:eastAsia="es-CO"/>
        </w:rPr>
        <w:t>personas</w:t>
      </w:r>
      <w:r w:rsidR="00B15F65">
        <w:rPr>
          <w:rFonts w:ascii="Arial" w:eastAsia="Times New Roman" w:hAnsi="Arial" w:cs="Arial"/>
          <w:lang w:val="es-ES_tradnl" w:eastAsia="es-CO"/>
        </w:rPr>
        <w:t xml:space="preserve"> </w:t>
      </w:r>
      <w:r w:rsidR="00B15F65" w:rsidRPr="00B166B6">
        <w:rPr>
          <w:rFonts w:ascii="Arial" w:eastAsia="Times New Roman" w:hAnsi="Arial" w:cs="Arial"/>
          <w:lang w:val="es-ES_tradnl" w:eastAsia="es-CO"/>
        </w:rPr>
        <w:t>en</w:t>
      </w:r>
      <w:r w:rsidR="00B15F65">
        <w:rPr>
          <w:rFonts w:ascii="Arial" w:eastAsia="Times New Roman" w:hAnsi="Arial" w:cs="Arial"/>
          <w:lang w:val="es-ES_tradnl" w:eastAsia="es-CO"/>
        </w:rPr>
        <w:t xml:space="preserve"> </w:t>
      </w:r>
      <w:r w:rsidR="00B15F65" w:rsidRPr="00B166B6">
        <w:rPr>
          <w:rFonts w:ascii="Arial" w:eastAsia="Times New Roman" w:hAnsi="Arial" w:cs="Arial"/>
          <w:lang w:val="es-ES_tradnl" w:eastAsia="es-CO"/>
        </w:rPr>
        <w:t>contra</w:t>
      </w:r>
      <w:r w:rsidR="00B15F65">
        <w:rPr>
          <w:rFonts w:ascii="Arial" w:eastAsia="Times New Roman" w:hAnsi="Arial" w:cs="Arial"/>
          <w:lang w:val="es-ES_tradnl" w:eastAsia="es-CO"/>
        </w:rPr>
        <w:t xml:space="preserve"> </w:t>
      </w:r>
      <w:r w:rsidR="00B15F65" w:rsidRPr="00B166B6">
        <w:rPr>
          <w:rFonts w:ascii="Arial" w:eastAsia="Times New Roman" w:hAnsi="Arial" w:cs="Arial"/>
          <w:lang w:val="es-ES_tradnl" w:eastAsia="es-CO"/>
        </w:rPr>
        <w:t>de</w:t>
      </w:r>
      <w:r w:rsidR="00B15F65">
        <w:rPr>
          <w:rFonts w:ascii="Arial" w:eastAsia="Times New Roman" w:hAnsi="Arial" w:cs="Arial"/>
          <w:lang w:val="es-ES_tradnl" w:eastAsia="es-CO"/>
        </w:rPr>
        <w:t xml:space="preserve"> </w:t>
      </w:r>
      <w:r w:rsidR="00B15F65" w:rsidRPr="00B166B6">
        <w:rPr>
          <w:rFonts w:ascii="Arial" w:eastAsia="Times New Roman" w:hAnsi="Arial" w:cs="Arial"/>
          <w:lang w:val="es-ES_tradnl" w:eastAsia="es-CO"/>
        </w:rPr>
        <w:t>niños,</w:t>
      </w:r>
      <w:r w:rsidR="00B15F65">
        <w:rPr>
          <w:rFonts w:ascii="Arial" w:eastAsia="Times New Roman" w:hAnsi="Arial" w:cs="Arial"/>
          <w:lang w:val="es-ES_tradnl" w:eastAsia="es-CO"/>
        </w:rPr>
        <w:t xml:space="preserve"> </w:t>
      </w:r>
      <w:r w:rsidR="00B15F65" w:rsidRPr="00B166B6">
        <w:rPr>
          <w:rFonts w:ascii="Arial" w:eastAsia="Times New Roman" w:hAnsi="Arial" w:cs="Arial"/>
          <w:lang w:val="es-ES_tradnl" w:eastAsia="es-CO"/>
        </w:rPr>
        <w:t>niñas</w:t>
      </w:r>
      <w:r w:rsidR="00B15F65">
        <w:rPr>
          <w:rFonts w:ascii="Arial" w:eastAsia="Times New Roman" w:hAnsi="Arial" w:cs="Arial"/>
          <w:lang w:val="es-ES_tradnl" w:eastAsia="es-CO"/>
        </w:rPr>
        <w:t xml:space="preserve"> </w:t>
      </w:r>
      <w:r w:rsidR="00B15F65" w:rsidRPr="00B166B6">
        <w:rPr>
          <w:rFonts w:ascii="Arial" w:eastAsia="Times New Roman" w:hAnsi="Arial" w:cs="Arial"/>
          <w:lang w:val="es-ES_tradnl" w:eastAsia="es-CO"/>
        </w:rPr>
        <w:t>y</w:t>
      </w:r>
      <w:r w:rsidR="00B15F65">
        <w:rPr>
          <w:rFonts w:ascii="Arial" w:eastAsia="Times New Roman" w:hAnsi="Arial" w:cs="Arial"/>
          <w:lang w:val="es-ES_tradnl" w:eastAsia="es-CO"/>
        </w:rPr>
        <w:t xml:space="preserve"> </w:t>
      </w:r>
      <w:r w:rsidR="00B15F65" w:rsidRPr="00B166B6">
        <w:rPr>
          <w:rFonts w:ascii="Arial" w:eastAsia="Times New Roman" w:hAnsi="Arial" w:cs="Arial"/>
          <w:lang w:val="es-ES_tradnl" w:eastAsia="es-CO"/>
        </w:rPr>
        <w:t>adolescentes,</w:t>
      </w:r>
      <w:r w:rsidR="00B15F65">
        <w:rPr>
          <w:rFonts w:ascii="Arial" w:eastAsia="Times New Roman" w:hAnsi="Arial" w:cs="Arial"/>
          <w:lang w:val="es-ES_tradnl" w:eastAsia="es-CO"/>
        </w:rPr>
        <w:t xml:space="preserve"> </w:t>
      </w:r>
      <w:r w:rsidR="00B15F65" w:rsidRPr="00B166B6">
        <w:rPr>
          <w:rFonts w:ascii="Arial" w:eastAsia="Times New Roman" w:hAnsi="Arial" w:cs="Arial"/>
          <w:lang w:val="es-ES_tradnl" w:eastAsia="es-CO"/>
        </w:rPr>
        <w:t>tomando</w:t>
      </w:r>
      <w:r w:rsidR="00B15F65">
        <w:rPr>
          <w:rFonts w:ascii="Arial" w:eastAsia="Times New Roman" w:hAnsi="Arial" w:cs="Arial"/>
          <w:lang w:val="es-ES_tradnl" w:eastAsia="es-CO"/>
        </w:rPr>
        <w:t xml:space="preserve"> </w:t>
      </w:r>
      <w:r w:rsidR="00B15F65" w:rsidRPr="00B166B6">
        <w:rPr>
          <w:rFonts w:ascii="Arial" w:eastAsia="Times New Roman" w:hAnsi="Arial" w:cs="Arial"/>
          <w:lang w:val="es-ES_tradnl" w:eastAsia="es-CO"/>
        </w:rPr>
        <w:t>en</w:t>
      </w:r>
      <w:r w:rsidR="00B15F65">
        <w:rPr>
          <w:rFonts w:ascii="Arial" w:eastAsia="Times New Roman" w:hAnsi="Arial" w:cs="Arial"/>
          <w:lang w:val="es-ES_tradnl" w:eastAsia="es-CO"/>
        </w:rPr>
        <w:t xml:space="preserve"> </w:t>
      </w:r>
      <w:r w:rsidR="00B15F65" w:rsidRPr="00B166B6">
        <w:rPr>
          <w:rFonts w:ascii="Arial" w:eastAsia="Times New Roman" w:hAnsi="Arial" w:cs="Arial"/>
          <w:lang w:val="es-ES_tradnl" w:eastAsia="es-CO"/>
        </w:rPr>
        <w:t>cuenta</w:t>
      </w:r>
      <w:r w:rsidR="00B15F65">
        <w:rPr>
          <w:rFonts w:ascii="Arial" w:eastAsia="Times New Roman" w:hAnsi="Arial" w:cs="Arial"/>
          <w:lang w:val="es-ES_tradnl" w:eastAsia="es-CO"/>
        </w:rPr>
        <w:t xml:space="preserve"> </w:t>
      </w:r>
      <w:r w:rsidR="00B15F65" w:rsidRPr="00B166B6">
        <w:rPr>
          <w:rFonts w:ascii="Arial" w:eastAsia="Times New Roman" w:hAnsi="Arial" w:cs="Arial"/>
          <w:lang w:val="es-ES_tradnl" w:eastAsia="es-CO"/>
        </w:rPr>
        <w:t>la</w:t>
      </w:r>
      <w:r w:rsidR="00B15F65">
        <w:rPr>
          <w:rFonts w:ascii="Arial" w:eastAsia="Times New Roman" w:hAnsi="Arial" w:cs="Arial"/>
          <w:lang w:val="es-ES_tradnl" w:eastAsia="es-CO"/>
        </w:rPr>
        <w:t xml:space="preserve"> </w:t>
      </w:r>
      <w:r w:rsidR="00B15F65" w:rsidRPr="00B166B6">
        <w:rPr>
          <w:rFonts w:ascii="Arial" w:eastAsia="Times New Roman" w:hAnsi="Arial" w:cs="Arial"/>
          <w:lang w:val="es-ES_tradnl" w:eastAsia="es-CO"/>
        </w:rPr>
        <w:t>incorporación</w:t>
      </w:r>
      <w:r w:rsidR="00B15F65">
        <w:rPr>
          <w:rFonts w:ascii="Arial" w:eastAsia="Times New Roman" w:hAnsi="Arial" w:cs="Arial"/>
          <w:lang w:val="es-ES_tradnl" w:eastAsia="es-CO"/>
        </w:rPr>
        <w:t xml:space="preserve"> </w:t>
      </w:r>
      <w:r w:rsidR="00B15F65" w:rsidRPr="00B166B6">
        <w:rPr>
          <w:rFonts w:ascii="Arial" w:eastAsia="Times New Roman" w:hAnsi="Arial" w:cs="Arial"/>
          <w:lang w:val="es-ES_tradnl" w:eastAsia="es-CO"/>
        </w:rPr>
        <w:t>de</w:t>
      </w:r>
      <w:r w:rsidR="00B15F65">
        <w:rPr>
          <w:rFonts w:ascii="Arial" w:eastAsia="Times New Roman" w:hAnsi="Arial" w:cs="Arial"/>
          <w:lang w:val="es-ES_tradnl" w:eastAsia="es-CO"/>
        </w:rPr>
        <w:t xml:space="preserve"> </w:t>
      </w:r>
      <w:r w:rsidR="00B15F65" w:rsidRPr="00B166B6">
        <w:rPr>
          <w:rFonts w:ascii="Arial" w:eastAsia="Times New Roman" w:hAnsi="Arial" w:cs="Arial"/>
          <w:lang w:val="es-ES_tradnl" w:eastAsia="es-CO"/>
        </w:rPr>
        <w:t>los</w:t>
      </w:r>
      <w:r w:rsidR="00B15F65">
        <w:rPr>
          <w:rFonts w:ascii="Arial" w:eastAsia="Times New Roman" w:hAnsi="Arial" w:cs="Arial"/>
          <w:lang w:val="es-ES_tradnl" w:eastAsia="es-CO"/>
        </w:rPr>
        <w:t xml:space="preserve"> </w:t>
      </w:r>
      <w:r w:rsidR="00B15F65" w:rsidRPr="00B166B6">
        <w:rPr>
          <w:rFonts w:ascii="Arial" w:eastAsia="Times New Roman" w:hAnsi="Arial" w:cs="Arial"/>
          <w:lang w:val="es-ES_tradnl" w:eastAsia="es-CO"/>
        </w:rPr>
        <w:t>enfoques</w:t>
      </w:r>
      <w:r w:rsidR="00B15F65">
        <w:rPr>
          <w:rFonts w:ascii="Arial" w:eastAsia="Times New Roman" w:hAnsi="Arial" w:cs="Arial"/>
          <w:lang w:val="es-ES_tradnl" w:eastAsia="es-CO"/>
        </w:rPr>
        <w:t xml:space="preserve"> </w:t>
      </w:r>
      <w:r w:rsidR="00B15F65" w:rsidRPr="00B166B6">
        <w:rPr>
          <w:rFonts w:ascii="Arial" w:eastAsia="Times New Roman" w:hAnsi="Arial" w:cs="Arial"/>
          <w:lang w:val="es-ES_tradnl" w:eastAsia="es-CO"/>
        </w:rPr>
        <w:t>diferenciales,</w:t>
      </w:r>
      <w:r w:rsidR="00B15F65">
        <w:rPr>
          <w:rFonts w:ascii="Arial" w:eastAsia="Times New Roman" w:hAnsi="Arial" w:cs="Arial"/>
          <w:lang w:val="es-ES_tradnl" w:eastAsia="es-CO"/>
        </w:rPr>
        <w:t xml:space="preserve"> </w:t>
      </w:r>
      <w:r w:rsidR="00B15F65" w:rsidRPr="00B166B6">
        <w:rPr>
          <w:rFonts w:ascii="Arial" w:eastAsia="Times New Roman" w:hAnsi="Arial" w:cs="Arial"/>
          <w:lang w:val="es-ES_tradnl" w:eastAsia="es-CO"/>
        </w:rPr>
        <w:t>de</w:t>
      </w:r>
      <w:r w:rsidR="00B15F65">
        <w:rPr>
          <w:rFonts w:ascii="Arial" w:eastAsia="Times New Roman" w:hAnsi="Arial" w:cs="Arial"/>
          <w:lang w:val="es-ES_tradnl" w:eastAsia="es-CO"/>
        </w:rPr>
        <w:t xml:space="preserve"> </w:t>
      </w:r>
      <w:r w:rsidR="00B15F65" w:rsidRPr="00B166B6">
        <w:rPr>
          <w:rFonts w:ascii="Arial" w:eastAsia="Times New Roman" w:hAnsi="Arial" w:cs="Arial"/>
          <w:lang w:val="es-ES_tradnl" w:eastAsia="es-CO"/>
        </w:rPr>
        <w:t>género</w:t>
      </w:r>
      <w:r w:rsidR="00B15F65">
        <w:rPr>
          <w:rFonts w:ascii="Arial" w:eastAsia="Times New Roman" w:hAnsi="Arial" w:cs="Arial"/>
          <w:lang w:val="es-ES_tradnl" w:eastAsia="es-CO"/>
        </w:rPr>
        <w:t xml:space="preserve"> </w:t>
      </w:r>
      <w:r w:rsidR="00B15F65" w:rsidRPr="00B166B6">
        <w:rPr>
          <w:rFonts w:ascii="Arial" w:eastAsia="Times New Roman" w:hAnsi="Arial" w:cs="Arial"/>
          <w:lang w:val="es-ES_tradnl" w:eastAsia="es-CO"/>
        </w:rPr>
        <w:t>e</w:t>
      </w:r>
      <w:r w:rsidR="00B15F65">
        <w:rPr>
          <w:rFonts w:ascii="Arial" w:eastAsia="Times New Roman" w:hAnsi="Arial" w:cs="Arial"/>
          <w:lang w:val="es-ES_tradnl" w:eastAsia="es-CO"/>
        </w:rPr>
        <w:t xml:space="preserve"> </w:t>
      </w:r>
      <w:proofErr w:type="spellStart"/>
      <w:r w:rsidR="000D7BA1">
        <w:rPr>
          <w:rFonts w:ascii="Arial" w:eastAsia="Times New Roman" w:hAnsi="Arial" w:cs="Arial"/>
          <w:lang w:val="es-ES_tradnl" w:eastAsia="es-CO"/>
        </w:rPr>
        <w:t>interseccionalidad</w:t>
      </w:r>
      <w:proofErr w:type="spellEnd"/>
      <w:r w:rsidR="000D7BA1">
        <w:rPr>
          <w:rFonts w:ascii="Arial" w:eastAsia="Times New Roman" w:hAnsi="Arial" w:cs="Arial"/>
          <w:lang w:val="es-ES_tradnl" w:eastAsia="es-CO"/>
        </w:rPr>
        <w:t>.</w:t>
      </w:r>
    </w:p>
    <w:p w14:paraId="17EF5FD7" w14:textId="77777777" w:rsidR="00F46137" w:rsidRDefault="00F46137" w:rsidP="000212EB">
      <w:pPr>
        <w:pStyle w:val="NormalWeb"/>
        <w:shd w:val="clear" w:color="auto" w:fill="FFFFFF"/>
        <w:spacing w:before="0" w:beforeAutospacing="0" w:after="0" w:afterAutospacing="0"/>
        <w:jc w:val="both"/>
        <w:rPr>
          <w:rFonts w:ascii="Arial" w:hAnsi="Arial" w:cs="Arial"/>
          <w:b/>
          <w:i/>
          <w:iCs/>
          <w:color w:val="000000"/>
          <w:sz w:val="22"/>
          <w:szCs w:val="22"/>
          <w:bdr w:val="none" w:sz="0" w:space="0" w:color="auto" w:frame="1"/>
          <w:lang w:val="es-CO"/>
        </w:rPr>
      </w:pPr>
    </w:p>
    <w:p w14:paraId="4048123F" w14:textId="77777777" w:rsidR="000212EB" w:rsidRPr="00544EBD" w:rsidRDefault="000212EB" w:rsidP="000212EB">
      <w:pPr>
        <w:pStyle w:val="NormalWeb"/>
        <w:shd w:val="clear" w:color="auto" w:fill="FFFFFF"/>
        <w:spacing w:before="0" w:beforeAutospacing="0" w:after="0" w:afterAutospacing="0"/>
        <w:jc w:val="both"/>
        <w:rPr>
          <w:rFonts w:ascii="Arial" w:hAnsi="Arial" w:cs="Arial"/>
          <w:b/>
          <w:i/>
          <w:iCs/>
          <w:color w:val="000000"/>
          <w:sz w:val="22"/>
          <w:szCs w:val="22"/>
          <w:bdr w:val="none" w:sz="0" w:space="0" w:color="auto" w:frame="1"/>
          <w:lang w:val="es-CO"/>
        </w:rPr>
      </w:pPr>
      <w:r w:rsidRPr="00544EBD">
        <w:rPr>
          <w:rFonts w:ascii="Arial" w:hAnsi="Arial" w:cs="Arial"/>
          <w:b/>
          <w:i/>
          <w:iCs/>
          <w:color w:val="000000"/>
          <w:sz w:val="22"/>
          <w:szCs w:val="22"/>
          <w:bdr w:val="none" w:sz="0" w:space="0" w:color="auto" w:frame="1"/>
          <w:lang w:val="es-CO"/>
        </w:rPr>
        <w:t>4. ¿Qué marcos legales institucionales, regionales y nacionales existen para integrar la dimensión de género en la prevención, prohibición y protección de los niños de todas las formas de venta, abuso y </w:t>
      </w:r>
      <w:r w:rsidRPr="00544EBD">
        <w:rPr>
          <w:rStyle w:val="markx3dtu6j2m"/>
          <w:rFonts w:ascii="Arial" w:hAnsi="Arial" w:cs="Arial"/>
          <w:b/>
          <w:i/>
          <w:iCs/>
          <w:color w:val="000000"/>
          <w:sz w:val="22"/>
          <w:szCs w:val="22"/>
          <w:bdr w:val="none" w:sz="0" w:space="0" w:color="auto" w:frame="1"/>
          <w:lang w:val="es-CO"/>
        </w:rPr>
        <w:t>explotación</w:t>
      </w:r>
      <w:r w:rsidRPr="00544EBD">
        <w:rPr>
          <w:rFonts w:ascii="Arial" w:hAnsi="Arial" w:cs="Arial"/>
          <w:b/>
          <w:i/>
          <w:iCs/>
          <w:color w:val="000000"/>
          <w:sz w:val="22"/>
          <w:szCs w:val="22"/>
          <w:bdr w:val="none" w:sz="0" w:space="0" w:color="auto" w:frame="1"/>
          <w:lang w:val="es-CO"/>
        </w:rPr>
        <w:t> sexual? </w:t>
      </w:r>
    </w:p>
    <w:p w14:paraId="6ADA92AE" w14:textId="77777777" w:rsidR="00D45F46" w:rsidRDefault="00D45F46" w:rsidP="000212EB">
      <w:pPr>
        <w:pStyle w:val="NormalWeb"/>
        <w:shd w:val="clear" w:color="auto" w:fill="FFFFFF"/>
        <w:spacing w:before="0" w:beforeAutospacing="0" w:after="0" w:afterAutospacing="0"/>
        <w:jc w:val="both"/>
        <w:rPr>
          <w:rFonts w:ascii="Calibri" w:hAnsi="Calibri"/>
          <w:color w:val="201F1E"/>
          <w:sz w:val="22"/>
          <w:szCs w:val="22"/>
          <w:lang w:val="es-CO"/>
        </w:rPr>
      </w:pPr>
    </w:p>
    <w:p w14:paraId="56CAF45A" w14:textId="77777777" w:rsidR="002D388D" w:rsidRPr="002D388D" w:rsidRDefault="002D388D" w:rsidP="00544EBD">
      <w:pPr>
        <w:spacing w:line="240" w:lineRule="auto"/>
        <w:jc w:val="both"/>
        <w:rPr>
          <w:rFonts w:ascii="Arial" w:hAnsi="Arial" w:cs="Arial"/>
          <w:b/>
          <w:lang w:val="es-ES"/>
        </w:rPr>
      </w:pPr>
      <w:r w:rsidRPr="002D388D">
        <w:rPr>
          <w:rFonts w:ascii="Arial" w:hAnsi="Arial" w:cs="Arial"/>
          <w:b/>
          <w:lang w:val="es-ES"/>
        </w:rPr>
        <w:t>Respuesta:</w:t>
      </w:r>
    </w:p>
    <w:p w14:paraId="27BE0CFF" w14:textId="430D0B42" w:rsidR="00D45F46" w:rsidRPr="00544EBD" w:rsidRDefault="00D45F46" w:rsidP="00544EBD">
      <w:pPr>
        <w:spacing w:line="240" w:lineRule="auto"/>
        <w:jc w:val="both"/>
        <w:rPr>
          <w:rFonts w:ascii="Arial" w:hAnsi="Arial" w:cs="Arial"/>
          <w:lang w:val="es-ES"/>
        </w:rPr>
      </w:pPr>
      <w:r w:rsidRPr="00544EBD">
        <w:rPr>
          <w:rFonts w:ascii="Arial" w:hAnsi="Arial" w:cs="Arial"/>
          <w:lang w:val="es-ES"/>
        </w:rPr>
        <w:t xml:space="preserve">Para la incorporación de la perspectiva de género en planes, programas y políticas públicas del nivel nacional, Colombia ha adoptado </w:t>
      </w:r>
      <w:r w:rsidR="000D7BA1">
        <w:rPr>
          <w:rFonts w:ascii="Arial" w:hAnsi="Arial" w:cs="Arial"/>
          <w:lang w:val="es-ES"/>
        </w:rPr>
        <w:t xml:space="preserve">diversas </w:t>
      </w:r>
      <w:r w:rsidRPr="00544EBD">
        <w:rPr>
          <w:rFonts w:ascii="Arial" w:hAnsi="Arial" w:cs="Arial"/>
          <w:lang w:val="es-ES"/>
        </w:rPr>
        <w:t>medidas</w:t>
      </w:r>
      <w:r w:rsidR="000D7BA1">
        <w:rPr>
          <w:rFonts w:ascii="Arial" w:hAnsi="Arial" w:cs="Arial"/>
          <w:lang w:val="es-ES"/>
        </w:rPr>
        <w:t xml:space="preserve"> que incluyen lo señalado</w:t>
      </w:r>
      <w:r w:rsidRPr="00544EBD">
        <w:rPr>
          <w:rFonts w:ascii="Arial" w:hAnsi="Arial" w:cs="Arial"/>
          <w:lang w:val="es-ES"/>
        </w:rPr>
        <w:t xml:space="preserve"> en la Recomendación General No. 35 sobre La Violencia por Razón de Género contra La Mujer y la Recomendación General No.19, ambos documentos expedidos por el Comité de La Convención sobre La Eliminación de Todas Las Formas de Discri</w:t>
      </w:r>
      <w:r w:rsidR="002D388D">
        <w:rPr>
          <w:rFonts w:ascii="Arial" w:hAnsi="Arial" w:cs="Arial"/>
          <w:lang w:val="es-ES"/>
        </w:rPr>
        <w:t>minación contra La mujer (CEDAW)</w:t>
      </w:r>
      <w:r w:rsidRPr="00544EBD">
        <w:rPr>
          <w:rFonts w:ascii="Arial" w:hAnsi="Arial" w:cs="Arial"/>
          <w:lang w:val="es-ES"/>
        </w:rPr>
        <w:t xml:space="preserve">. Las medidas </w:t>
      </w:r>
      <w:r w:rsidR="000D7BA1">
        <w:rPr>
          <w:rFonts w:ascii="Arial" w:hAnsi="Arial" w:cs="Arial"/>
          <w:lang w:val="es-ES"/>
        </w:rPr>
        <w:t xml:space="preserve">indicadas </w:t>
      </w:r>
      <w:r w:rsidRPr="00544EBD">
        <w:rPr>
          <w:rFonts w:ascii="Arial" w:hAnsi="Arial" w:cs="Arial"/>
          <w:lang w:val="es-ES"/>
        </w:rPr>
        <w:t>en dichas recomendaciones así como las disposiciones contenidas en la Convención Belém Do Pará y el principio internacional de la debida diligencia por parte de los Estados</w:t>
      </w:r>
      <w:r w:rsidR="00952EC1">
        <w:rPr>
          <w:rFonts w:ascii="Arial" w:hAnsi="Arial" w:cs="Arial"/>
          <w:lang w:val="es-ES"/>
        </w:rPr>
        <w:t>,</w:t>
      </w:r>
      <w:r w:rsidRPr="00544EBD">
        <w:rPr>
          <w:rFonts w:ascii="Arial" w:hAnsi="Arial" w:cs="Arial"/>
          <w:lang w:val="es-ES"/>
        </w:rPr>
        <w:t xml:space="preserve"> han sido incorporadas a la legislación nacional a través de las siguientes normas internas:</w:t>
      </w:r>
    </w:p>
    <w:p w14:paraId="0370ABED" w14:textId="62A63A78" w:rsidR="00D45F46" w:rsidRPr="00544EBD" w:rsidRDefault="00D45F46" w:rsidP="002D388D">
      <w:pPr>
        <w:pStyle w:val="ListParagraph"/>
        <w:numPr>
          <w:ilvl w:val="0"/>
          <w:numId w:val="1"/>
        </w:numPr>
        <w:spacing w:after="0" w:line="240" w:lineRule="auto"/>
        <w:jc w:val="both"/>
        <w:rPr>
          <w:rFonts w:ascii="Arial" w:hAnsi="Arial" w:cs="Arial"/>
          <w:lang w:val="es-ES"/>
        </w:rPr>
      </w:pPr>
      <w:r w:rsidRPr="00544EBD">
        <w:rPr>
          <w:rFonts w:ascii="Arial" w:hAnsi="Arial" w:cs="Arial"/>
          <w:lang w:val="es-ES"/>
        </w:rPr>
        <w:lastRenderedPageBreak/>
        <w:t>Ley 1257 de</w:t>
      </w:r>
      <w:r w:rsidR="00952EC1">
        <w:rPr>
          <w:rFonts w:ascii="Arial" w:hAnsi="Arial" w:cs="Arial"/>
          <w:lang w:val="es-ES"/>
        </w:rPr>
        <w:t>l 4 de diciembre de</w:t>
      </w:r>
      <w:r w:rsidRPr="00544EBD">
        <w:rPr>
          <w:rFonts w:ascii="Arial" w:hAnsi="Arial" w:cs="Arial"/>
          <w:lang w:val="es-ES"/>
        </w:rPr>
        <w:t xml:space="preserve"> 2008, por la cual se dictan normas de sensibilización, prevención y sanción de formas de violencia y discriminación contra las mujeres, se reforman los códigos penal y de procedimiento penal.</w:t>
      </w:r>
    </w:p>
    <w:p w14:paraId="1947056F" w14:textId="422D7F17" w:rsidR="00D45F46" w:rsidRPr="00544EBD" w:rsidRDefault="00D45F46" w:rsidP="002D388D">
      <w:pPr>
        <w:pStyle w:val="ListParagraph"/>
        <w:numPr>
          <w:ilvl w:val="0"/>
          <w:numId w:val="1"/>
        </w:numPr>
        <w:spacing w:after="0" w:line="240" w:lineRule="auto"/>
        <w:jc w:val="both"/>
        <w:rPr>
          <w:rFonts w:ascii="Arial" w:hAnsi="Arial" w:cs="Arial"/>
          <w:lang w:val="es-ES"/>
        </w:rPr>
      </w:pPr>
      <w:r w:rsidRPr="00544EBD">
        <w:rPr>
          <w:rFonts w:ascii="Arial" w:hAnsi="Arial" w:cs="Arial"/>
          <w:lang w:val="es-ES"/>
        </w:rPr>
        <w:t>Ley 294 de</w:t>
      </w:r>
      <w:r w:rsidR="00952EC1">
        <w:rPr>
          <w:rFonts w:ascii="Arial" w:hAnsi="Arial" w:cs="Arial"/>
          <w:lang w:val="es-ES"/>
        </w:rPr>
        <w:t xml:space="preserve">l 16 de julio de </w:t>
      </w:r>
      <w:r w:rsidRPr="00544EBD">
        <w:rPr>
          <w:rFonts w:ascii="Arial" w:hAnsi="Arial" w:cs="Arial"/>
          <w:lang w:val="es-ES"/>
        </w:rPr>
        <w:t>1996, por la cual se desarrolla el artículo 42 de la Constitución Política</w:t>
      </w:r>
      <w:r w:rsidR="00952EC1">
        <w:rPr>
          <w:rFonts w:ascii="Arial" w:hAnsi="Arial" w:cs="Arial"/>
          <w:lang w:val="es-ES"/>
        </w:rPr>
        <w:t>, el cual señala que l</w:t>
      </w:r>
      <w:r w:rsidR="00952EC1" w:rsidRPr="00952EC1">
        <w:rPr>
          <w:rFonts w:ascii="Arial" w:hAnsi="Arial" w:cs="Arial"/>
          <w:lang w:val="es-ES"/>
        </w:rPr>
        <w:t>a familia es el núcleo fundamental de la sociedad</w:t>
      </w:r>
      <w:r w:rsidR="00952EC1">
        <w:rPr>
          <w:rFonts w:ascii="Arial" w:hAnsi="Arial" w:cs="Arial"/>
          <w:lang w:val="es-ES"/>
        </w:rPr>
        <w:t xml:space="preserve">, </w:t>
      </w:r>
      <w:r w:rsidRPr="00544EBD">
        <w:rPr>
          <w:rFonts w:ascii="Arial" w:hAnsi="Arial" w:cs="Arial"/>
          <w:lang w:val="es-ES"/>
        </w:rPr>
        <w:t xml:space="preserve">y se dictan normas para prevenir, remediar y sancionar la violencia </w:t>
      </w:r>
      <w:proofErr w:type="spellStart"/>
      <w:r w:rsidRPr="00544EBD">
        <w:rPr>
          <w:rFonts w:ascii="Arial" w:hAnsi="Arial" w:cs="Arial"/>
          <w:lang w:val="es-ES"/>
        </w:rPr>
        <w:t>intra</w:t>
      </w:r>
      <w:proofErr w:type="spellEnd"/>
      <w:r w:rsidRPr="00544EBD">
        <w:rPr>
          <w:rFonts w:ascii="Arial" w:hAnsi="Arial" w:cs="Arial"/>
          <w:lang w:val="es-ES"/>
        </w:rPr>
        <w:t>-familiar.</w:t>
      </w:r>
    </w:p>
    <w:p w14:paraId="5163FDF7" w14:textId="5D1250FD" w:rsidR="00D45F46" w:rsidRDefault="00D45F46" w:rsidP="002D388D">
      <w:pPr>
        <w:pStyle w:val="ListParagraph"/>
        <w:numPr>
          <w:ilvl w:val="0"/>
          <w:numId w:val="1"/>
        </w:numPr>
        <w:spacing w:after="0" w:line="240" w:lineRule="auto"/>
        <w:jc w:val="both"/>
        <w:rPr>
          <w:rFonts w:ascii="Arial" w:hAnsi="Arial" w:cs="Arial"/>
          <w:b/>
          <w:lang w:val="es-ES"/>
        </w:rPr>
      </w:pPr>
      <w:r w:rsidRPr="00544EBD">
        <w:rPr>
          <w:rFonts w:ascii="Arial" w:hAnsi="Arial" w:cs="Arial"/>
          <w:lang w:val="es-ES"/>
        </w:rPr>
        <w:t>Ley 1336 de</w:t>
      </w:r>
      <w:r w:rsidR="00952EC1">
        <w:rPr>
          <w:rFonts w:ascii="Arial" w:hAnsi="Arial" w:cs="Arial"/>
          <w:lang w:val="es-ES"/>
        </w:rPr>
        <w:t>l 21 de julio de</w:t>
      </w:r>
      <w:r w:rsidRPr="00544EBD">
        <w:rPr>
          <w:rFonts w:ascii="Arial" w:hAnsi="Arial" w:cs="Arial"/>
          <w:lang w:val="es-ES"/>
        </w:rPr>
        <w:t xml:space="preserve"> 2009, por medio de la cual se adiciona y robustece la ley 679 de 2001, de lucha contra la explotación, la pornografía y el turismo sexual con niñas, niños y adolescentes.</w:t>
      </w:r>
      <w:r w:rsidRPr="00544EBD">
        <w:rPr>
          <w:rFonts w:ascii="Arial" w:hAnsi="Arial" w:cs="Arial"/>
          <w:b/>
          <w:lang w:val="es-ES"/>
        </w:rPr>
        <w:t xml:space="preserve">  </w:t>
      </w:r>
    </w:p>
    <w:p w14:paraId="0DE33256" w14:textId="77777777" w:rsidR="000D7BA1" w:rsidRDefault="000D7BA1" w:rsidP="000D7BA1">
      <w:pPr>
        <w:spacing w:after="0" w:line="240" w:lineRule="auto"/>
        <w:jc w:val="both"/>
        <w:rPr>
          <w:rFonts w:ascii="Arial" w:hAnsi="Arial" w:cs="Arial"/>
          <w:b/>
          <w:lang w:val="es-ES"/>
        </w:rPr>
      </w:pPr>
    </w:p>
    <w:p w14:paraId="752AA8F0" w14:textId="1AD33883" w:rsidR="000D7BA1" w:rsidRPr="000D7BA1" w:rsidRDefault="00952EC1" w:rsidP="000D7BA1">
      <w:pPr>
        <w:spacing w:after="0" w:line="240" w:lineRule="auto"/>
        <w:jc w:val="both"/>
        <w:rPr>
          <w:rFonts w:ascii="Arial" w:hAnsi="Arial" w:cs="Arial"/>
          <w:b/>
          <w:lang w:val="es-ES"/>
        </w:rPr>
      </w:pPr>
      <w:r>
        <w:rPr>
          <w:rFonts w:ascii="Arial" w:hAnsi="Arial" w:cs="Arial"/>
          <w:lang w:val="es-ES_tradnl"/>
        </w:rPr>
        <w:t>También</w:t>
      </w:r>
      <w:r w:rsidR="000D7BA1" w:rsidRPr="00B166B6">
        <w:rPr>
          <w:rFonts w:ascii="Arial" w:hAnsi="Arial" w:cs="Arial"/>
          <w:lang w:val="es-ES_tradnl"/>
        </w:rPr>
        <w:t>,</w:t>
      </w:r>
      <w:r w:rsidR="000D7BA1">
        <w:rPr>
          <w:rFonts w:ascii="Arial" w:hAnsi="Arial" w:cs="Arial"/>
          <w:lang w:val="es-ES_tradnl"/>
        </w:rPr>
        <w:t xml:space="preserve"> </w:t>
      </w:r>
      <w:r w:rsidR="000D7BA1" w:rsidRPr="00B166B6">
        <w:rPr>
          <w:rFonts w:ascii="Arial" w:hAnsi="Arial" w:cs="Arial"/>
          <w:lang w:val="es-ES_tradnl"/>
        </w:rPr>
        <w:t>los</w:t>
      </w:r>
      <w:r w:rsidR="000D7BA1">
        <w:rPr>
          <w:rFonts w:ascii="Arial" w:hAnsi="Arial" w:cs="Arial"/>
          <w:lang w:val="es-ES_tradnl"/>
        </w:rPr>
        <w:t xml:space="preserve"> </w:t>
      </w:r>
      <w:r w:rsidR="000D7BA1" w:rsidRPr="00B166B6">
        <w:rPr>
          <w:rFonts w:ascii="Arial" w:hAnsi="Arial" w:cs="Arial"/>
          <w:lang w:val="es-ES_tradnl"/>
        </w:rPr>
        <w:t>artículos</w:t>
      </w:r>
      <w:r w:rsidR="000D7BA1">
        <w:rPr>
          <w:rFonts w:ascii="Arial" w:hAnsi="Arial" w:cs="Arial"/>
          <w:lang w:val="es-ES_tradnl"/>
        </w:rPr>
        <w:t xml:space="preserve"> </w:t>
      </w:r>
      <w:r w:rsidR="000D7BA1" w:rsidRPr="00B166B6">
        <w:rPr>
          <w:rFonts w:ascii="Arial" w:hAnsi="Arial" w:cs="Arial"/>
          <w:lang w:val="es-ES_tradnl"/>
        </w:rPr>
        <w:t>202</w:t>
      </w:r>
      <w:r w:rsidR="000D7BA1" w:rsidRPr="00B166B6">
        <w:rPr>
          <w:rStyle w:val="FootnoteReference"/>
          <w:rFonts w:ascii="Arial" w:hAnsi="Arial" w:cs="Arial"/>
          <w:lang w:val="es-ES_tradnl"/>
        </w:rPr>
        <w:footnoteReference w:id="1"/>
      </w:r>
      <w:r w:rsidR="000D7BA1">
        <w:rPr>
          <w:rFonts w:ascii="Arial" w:hAnsi="Arial" w:cs="Arial"/>
          <w:lang w:val="es-ES_tradnl"/>
        </w:rPr>
        <w:t xml:space="preserve"> </w:t>
      </w:r>
      <w:r w:rsidR="000D7BA1" w:rsidRPr="00B166B6">
        <w:rPr>
          <w:rFonts w:ascii="Arial" w:hAnsi="Arial" w:cs="Arial"/>
          <w:lang w:val="es-ES_tradnl"/>
        </w:rPr>
        <w:t>y</w:t>
      </w:r>
      <w:r w:rsidR="000D7BA1">
        <w:rPr>
          <w:rFonts w:ascii="Arial" w:hAnsi="Arial" w:cs="Arial"/>
          <w:lang w:val="es-ES_tradnl"/>
        </w:rPr>
        <w:t xml:space="preserve"> </w:t>
      </w:r>
      <w:r w:rsidR="000D7BA1" w:rsidRPr="00B166B6">
        <w:rPr>
          <w:rFonts w:ascii="Arial" w:hAnsi="Arial" w:cs="Arial"/>
          <w:lang w:val="es-ES_tradnl"/>
        </w:rPr>
        <w:t>203</w:t>
      </w:r>
      <w:r w:rsidR="000D7BA1" w:rsidRPr="00B166B6">
        <w:rPr>
          <w:rStyle w:val="FootnoteReference"/>
          <w:rFonts w:ascii="Arial" w:hAnsi="Arial" w:cs="Arial"/>
          <w:lang w:val="es-ES_tradnl"/>
        </w:rPr>
        <w:footnoteReference w:id="2"/>
      </w:r>
      <w:r w:rsidR="000D7BA1">
        <w:rPr>
          <w:rFonts w:ascii="Arial" w:hAnsi="Arial" w:cs="Arial"/>
          <w:lang w:val="es-ES_tradnl"/>
        </w:rPr>
        <w:t xml:space="preserve"> </w:t>
      </w:r>
      <w:r w:rsidR="000D7BA1" w:rsidRPr="00B166B6">
        <w:rPr>
          <w:rFonts w:ascii="Arial" w:hAnsi="Arial" w:cs="Arial"/>
          <w:lang w:val="es-ES_tradnl"/>
        </w:rPr>
        <w:t>del</w:t>
      </w:r>
      <w:r w:rsidR="000D7BA1">
        <w:rPr>
          <w:rFonts w:ascii="Arial" w:hAnsi="Arial" w:cs="Arial"/>
          <w:lang w:val="es-ES_tradnl"/>
        </w:rPr>
        <w:t xml:space="preserve"> </w:t>
      </w:r>
      <w:r w:rsidR="000D7BA1" w:rsidRPr="00B166B6">
        <w:rPr>
          <w:rFonts w:ascii="Arial" w:hAnsi="Arial" w:cs="Arial"/>
          <w:lang w:val="es-ES_tradnl"/>
        </w:rPr>
        <w:t>Código</w:t>
      </w:r>
      <w:r w:rsidR="000D7BA1">
        <w:rPr>
          <w:rFonts w:ascii="Arial" w:hAnsi="Arial" w:cs="Arial"/>
          <w:lang w:val="es-ES_tradnl"/>
        </w:rPr>
        <w:t xml:space="preserve"> </w:t>
      </w:r>
      <w:r w:rsidR="000D7BA1" w:rsidRPr="00B166B6">
        <w:rPr>
          <w:rFonts w:ascii="Arial" w:hAnsi="Arial" w:cs="Arial"/>
          <w:lang w:val="es-ES_tradnl"/>
        </w:rPr>
        <w:t>de</w:t>
      </w:r>
      <w:r w:rsidR="000D7BA1">
        <w:rPr>
          <w:rFonts w:ascii="Arial" w:hAnsi="Arial" w:cs="Arial"/>
          <w:lang w:val="es-ES_tradnl"/>
        </w:rPr>
        <w:t xml:space="preserve"> </w:t>
      </w:r>
      <w:r w:rsidR="000D7BA1" w:rsidRPr="00B166B6">
        <w:rPr>
          <w:rFonts w:ascii="Arial" w:hAnsi="Arial" w:cs="Arial"/>
          <w:lang w:val="es-ES_tradnl"/>
        </w:rPr>
        <w:t>Infancia</w:t>
      </w:r>
      <w:r w:rsidR="000D7BA1">
        <w:rPr>
          <w:rFonts w:ascii="Arial" w:hAnsi="Arial" w:cs="Arial"/>
          <w:lang w:val="es-ES_tradnl"/>
        </w:rPr>
        <w:t xml:space="preserve"> </w:t>
      </w:r>
      <w:r w:rsidR="000D7BA1" w:rsidRPr="00B166B6">
        <w:rPr>
          <w:rFonts w:ascii="Arial" w:hAnsi="Arial" w:cs="Arial"/>
          <w:lang w:val="es-ES_tradnl"/>
        </w:rPr>
        <w:t>y</w:t>
      </w:r>
      <w:r w:rsidR="000D7BA1">
        <w:rPr>
          <w:rFonts w:ascii="Arial" w:hAnsi="Arial" w:cs="Arial"/>
          <w:lang w:val="es-ES_tradnl"/>
        </w:rPr>
        <w:t xml:space="preserve"> </w:t>
      </w:r>
      <w:r w:rsidR="000D7BA1" w:rsidRPr="00B166B6">
        <w:rPr>
          <w:rFonts w:ascii="Arial" w:hAnsi="Arial" w:cs="Arial"/>
          <w:lang w:val="es-ES_tradnl"/>
        </w:rPr>
        <w:t>Adolescencia,</w:t>
      </w:r>
      <w:r w:rsidR="000D7BA1">
        <w:rPr>
          <w:rFonts w:ascii="Arial" w:hAnsi="Arial" w:cs="Arial"/>
          <w:lang w:val="es-ES_tradnl"/>
        </w:rPr>
        <w:t xml:space="preserve"> </w:t>
      </w:r>
      <w:r w:rsidR="000D7BA1" w:rsidRPr="00B166B6">
        <w:rPr>
          <w:rFonts w:ascii="Arial" w:hAnsi="Arial" w:cs="Arial"/>
          <w:lang w:val="es-ES_tradnl"/>
        </w:rPr>
        <w:t>hacen</w:t>
      </w:r>
      <w:r w:rsidR="000D7BA1">
        <w:rPr>
          <w:rFonts w:ascii="Arial" w:hAnsi="Arial" w:cs="Arial"/>
          <w:lang w:val="es-ES_tradnl"/>
        </w:rPr>
        <w:t xml:space="preserve"> </w:t>
      </w:r>
      <w:r w:rsidR="000D7BA1" w:rsidRPr="00B166B6">
        <w:rPr>
          <w:rFonts w:ascii="Arial" w:hAnsi="Arial" w:cs="Arial"/>
          <w:lang w:val="es-ES_tradnl"/>
        </w:rPr>
        <w:t>mención</w:t>
      </w:r>
      <w:r w:rsidR="000D7BA1">
        <w:rPr>
          <w:rFonts w:ascii="Arial" w:hAnsi="Arial" w:cs="Arial"/>
          <w:lang w:val="es-ES_tradnl"/>
        </w:rPr>
        <w:t xml:space="preserve"> </w:t>
      </w:r>
      <w:r w:rsidR="000D7BA1" w:rsidRPr="00B166B6">
        <w:rPr>
          <w:rFonts w:ascii="Arial" w:hAnsi="Arial" w:cs="Arial"/>
          <w:lang w:val="es-ES_tradnl"/>
        </w:rPr>
        <w:t>de</w:t>
      </w:r>
      <w:r w:rsidR="000D7BA1">
        <w:rPr>
          <w:rFonts w:ascii="Arial" w:hAnsi="Arial" w:cs="Arial"/>
          <w:lang w:val="es-ES_tradnl"/>
        </w:rPr>
        <w:t xml:space="preserve"> </w:t>
      </w:r>
      <w:r w:rsidR="000D7BA1" w:rsidRPr="00B166B6">
        <w:rPr>
          <w:rFonts w:ascii="Arial" w:hAnsi="Arial" w:cs="Arial"/>
          <w:lang w:val="es-ES_tradnl"/>
        </w:rPr>
        <w:t>los</w:t>
      </w:r>
      <w:r w:rsidR="000D7BA1">
        <w:rPr>
          <w:rFonts w:ascii="Arial" w:hAnsi="Arial" w:cs="Arial"/>
          <w:lang w:val="es-ES_tradnl"/>
        </w:rPr>
        <w:t xml:space="preserve"> </w:t>
      </w:r>
      <w:r w:rsidR="000D7BA1" w:rsidRPr="00B166B6">
        <w:rPr>
          <w:rFonts w:ascii="Arial" w:hAnsi="Arial" w:cs="Arial"/>
          <w:lang w:val="es-ES_tradnl"/>
        </w:rPr>
        <w:t>objetivos</w:t>
      </w:r>
      <w:r w:rsidR="000D7BA1">
        <w:rPr>
          <w:rFonts w:ascii="Arial" w:hAnsi="Arial" w:cs="Arial"/>
          <w:lang w:val="es-ES_tradnl"/>
        </w:rPr>
        <w:t xml:space="preserve"> </w:t>
      </w:r>
      <w:r w:rsidR="000D7BA1" w:rsidRPr="00B166B6">
        <w:rPr>
          <w:rFonts w:ascii="Arial" w:hAnsi="Arial" w:cs="Arial"/>
          <w:lang w:val="es-ES_tradnl"/>
        </w:rPr>
        <w:t>y</w:t>
      </w:r>
      <w:r w:rsidR="000D7BA1">
        <w:rPr>
          <w:rFonts w:ascii="Arial" w:hAnsi="Arial" w:cs="Arial"/>
          <w:lang w:val="es-ES_tradnl"/>
        </w:rPr>
        <w:t xml:space="preserve"> </w:t>
      </w:r>
      <w:r w:rsidR="000D7BA1" w:rsidRPr="00B166B6">
        <w:rPr>
          <w:rFonts w:ascii="Arial" w:hAnsi="Arial" w:cs="Arial"/>
          <w:lang w:val="es-ES_tradnl"/>
        </w:rPr>
        <w:t>principios</w:t>
      </w:r>
      <w:r w:rsidR="000D7BA1">
        <w:rPr>
          <w:rFonts w:ascii="Arial" w:hAnsi="Arial" w:cs="Arial"/>
          <w:lang w:val="es-ES_tradnl"/>
        </w:rPr>
        <w:t xml:space="preserve"> </w:t>
      </w:r>
      <w:r w:rsidR="000D7BA1" w:rsidRPr="00B166B6">
        <w:rPr>
          <w:rFonts w:ascii="Arial" w:hAnsi="Arial" w:cs="Arial"/>
          <w:lang w:val="es-ES_tradnl"/>
        </w:rPr>
        <w:t>rectores</w:t>
      </w:r>
      <w:r w:rsidR="000D7BA1">
        <w:rPr>
          <w:rFonts w:ascii="Arial" w:hAnsi="Arial" w:cs="Arial"/>
          <w:lang w:val="es-ES_tradnl"/>
        </w:rPr>
        <w:t xml:space="preserve"> </w:t>
      </w:r>
      <w:r w:rsidR="000D7BA1" w:rsidRPr="00B166B6">
        <w:rPr>
          <w:rFonts w:ascii="Arial" w:hAnsi="Arial" w:cs="Arial"/>
          <w:lang w:val="es-ES_tradnl"/>
        </w:rPr>
        <w:t>de</w:t>
      </w:r>
      <w:r w:rsidR="000D7BA1">
        <w:rPr>
          <w:rFonts w:ascii="Arial" w:hAnsi="Arial" w:cs="Arial"/>
          <w:lang w:val="es-ES_tradnl"/>
        </w:rPr>
        <w:t xml:space="preserve"> </w:t>
      </w:r>
      <w:r w:rsidR="000D7BA1" w:rsidRPr="00B166B6">
        <w:rPr>
          <w:rFonts w:ascii="Arial" w:hAnsi="Arial" w:cs="Arial"/>
          <w:lang w:val="es-ES_tradnl"/>
        </w:rPr>
        <w:t>las</w:t>
      </w:r>
      <w:r w:rsidR="000D7BA1">
        <w:rPr>
          <w:rFonts w:ascii="Arial" w:hAnsi="Arial" w:cs="Arial"/>
          <w:lang w:val="es-ES_tradnl"/>
        </w:rPr>
        <w:t xml:space="preserve"> </w:t>
      </w:r>
      <w:r w:rsidR="000D7BA1" w:rsidRPr="00B166B6">
        <w:rPr>
          <w:rFonts w:ascii="Arial" w:hAnsi="Arial" w:cs="Arial"/>
          <w:lang w:val="es-ES_tradnl"/>
        </w:rPr>
        <w:t>Políticas</w:t>
      </w:r>
      <w:r w:rsidR="000D7BA1">
        <w:rPr>
          <w:rFonts w:ascii="Arial" w:hAnsi="Arial" w:cs="Arial"/>
          <w:lang w:val="es-ES_tradnl"/>
        </w:rPr>
        <w:t xml:space="preserve"> </w:t>
      </w:r>
      <w:r w:rsidR="000D7BA1" w:rsidRPr="00B166B6">
        <w:rPr>
          <w:rFonts w:ascii="Arial" w:hAnsi="Arial" w:cs="Arial"/>
          <w:lang w:val="es-ES_tradnl"/>
        </w:rPr>
        <w:t>Públicas</w:t>
      </w:r>
      <w:r w:rsidR="000D7BA1">
        <w:rPr>
          <w:rFonts w:ascii="Arial" w:hAnsi="Arial" w:cs="Arial"/>
          <w:lang w:val="es-ES_tradnl"/>
        </w:rPr>
        <w:t xml:space="preserve"> </w:t>
      </w:r>
      <w:r w:rsidR="000D7BA1" w:rsidRPr="00B166B6">
        <w:rPr>
          <w:rFonts w:ascii="Arial" w:hAnsi="Arial" w:cs="Arial"/>
          <w:lang w:val="es-ES_tradnl"/>
        </w:rPr>
        <w:t>dirigidas</w:t>
      </w:r>
      <w:r w:rsidR="000D7BA1">
        <w:rPr>
          <w:rFonts w:ascii="Arial" w:hAnsi="Arial" w:cs="Arial"/>
          <w:lang w:val="es-ES_tradnl"/>
        </w:rPr>
        <w:t xml:space="preserve"> </w:t>
      </w:r>
      <w:r w:rsidR="000D7BA1" w:rsidRPr="00B166B6">
        <w:rPr>
          <w:rFonts w:ascii="Arial" w:hAnsi="Arial" w:cs="Arial"/>
          <w:lang w:val="es-ES_tradnl"/>
        </w:rPr>
        <w:t>a</w:t>
      </w:r>
      <w:r w:rsidR="000D7BA1">
        <w:rPr>
          <w:rFonts w:ascii="Arial" w:hAnsi="Arial" w:cs="Arial"/>
          <w:lang w:val="es-ES_tradnl"/>
        </w:rPr>
        <w:t xml:space="preserve"> </w:t>
      </w:r>
      <w:r w:rsidR="000D7BA1" w:rsidRPr="00B166B6">
        <w:rPr>
          <w:rFonts w:ascii="Arial" w:hAnsi="Arial" w:cs="Arial"/>
          <w:lang w:val="es-ES_tradnl"/>
        </w:rPr>
        <w:t>niños,</w:t>
      </w:r>
      <w:r w:rsidR="000D7BA1">
        <w:rPr>
          <w:rFonts w:ascii="Arial" w:hAnsi="Arial" w:cs="Arial"/>
          <w:lang w:val="es-ES_tradnl"/>
        </w:rPr>
        <w:t xml:space="preserve"> </w:t>
      </w:r>
      <w:r w:rsidR="000D7BA1" w:rsidRPr="00B166B6">
        <w:rPr>
          <w:rFonts w:ascii="Arial" w:hAnsi="Arial" w:cs="Arial"/>
          <w:lang w:val="es-ES_tradnl"/>
        </w:rPr>
        <w:t>niñas</w:t>
      </w:r>
      <w:r w:rsidR="000D7BA1">
        <w:rPr>
          <w:rFonts w:ascii="Arial" w:hAnsi="Arial" w:cs="Arial"/>
          <w:lang w:val="es-ES_tradnl"/>
        </w:rPr>
        <w:t xml:space="preserve"> </w:t>
      </w:r>
      <w:r w:rsidR="000D7BA1" w:rsidRPr="00B166B6">
        <w:rPr>
          <w:rFonts w:ascii="Arial" w:hAnsi="Arial" w:cs="Arial"/>
          <w:lang w:val="es-ES_tradnl"/>
        </w:rPr>
        <w:t>y</w:t>
      </w:r>
      <w:r w:rsidR="000D7BA1">
        <w:rPr>
          <w:rFonts w:ascii="Arial" w:hAnsi="Arial" w:cs="Arial"/>
          <w:lang w:val="es-ES_tradnl"/>
        </w:rPr>
        <w:t xml:space="preserve"> </w:t>
      </w:r>
      <w:r w:rsidR="000D7BA1" w:rsidRPr="00B166B6">
        <w:rPr>
          <w:rFonts w:ascii="Arial" w:hAnsi="Arial" w:cs="Arial"/>
          <w:lang w:val="es-ES_tradnl"/>
        </w:rPr>
        <w:t>adolescentes.</w:t>
      </w:r>
      <w:r w:rsidR="000D7BA1">
        <w:rPr>
          <w:rFonts w:ascii="Arial" w:hAnsi="Arial" w:cs="Arial"/>
          <w:lang w:val="es-ES_tradnl"/>
        </w:rPr>
        <w:t xml:space="preserve"> </w:t>
      </w:r>
      <w:r w:rsidR="000D7BA1" w:rsidRPr="00B166B6">
        <w:rPr>
          <w:rFonts w:ascii="Arial" w:hAnsi="Arial" w:cs="Arial"/>
          <w:lang w:val="es-ES_tradnl"/>
        </w:rPr>
        <w:t>De</w:t>
      </w:r>
      <w:r w:rsidR="000D7BA1">
        <w:rPr>
          <w:rFonts w:ascii="Arial" w:hAnsi="Arial" w:cs="Arial"/>
          <w:lang w:val="es-ES_tradnl"/>
        </w:rPr>
        <w:t xml:space="preserve"> </w:t>
      </w:r>
      <w:r w:rsidR="000D7BA1" w:rsidRPr="00B166B6">
        <w:rPr>
          <w:rFonts w:ascii="Arial" w:hAnsi="Arial" w:cs="Arial"/>
          <w:lang w:val="es-ES_tradnl"/>
        </w:rPr>
        <w:t>igual</w:t>
      </w:r>
      <w:r w:rsidR="000D7BA1">
        <w:rPr>
          <w:rFonts w:ascii="Arial" w:hAnsi="Arial" w:cs="Arial"/>
          <w:lang w:val="es-ES_tradnl"/>
        </w:rPr>
        <w:t xml:space="preserve"> </w:t>
      </w:r>
      <w:r w:rsidR="000D7BA1" w:rsidRPr="00B166B6">
        <w:rPr>
          <w:rFonts w:ascii="Arial" w:hAnsi="Arial" w:cs="Arial"/>
          <w:lang w:val="es-ES_tradnl"/>
        </w:rPr>
        <w:t>manera,</w:t>
      </w:r>
      <w:r w:rsidR="000D7BA1">
        <w:rPr>
          <w:rFonts w:ascii="Arial" w:hAnsi="Arial" w:cs="Arial"/>
          <w:lang w:val="es-ES_tradnl"/>
        </w:rPr>
        <w:t xml:space="preserve"> </w:t>
      </w:r>
      <w:r w:rsidR="000D7BA1" w:rsidRPr="00B166B6">
        <w:rPr>
          <w:rFonts w:ascii="Arial" w:hAnsi="Arial" w:cs="Arial"/>
          <w:lang w:val="es-ES_tradnl"/>
        </w:rPr>
        <w:t>el</w:t>
      </w:r>
      <w:r w:rsidR="000D7BA1">
        <w:rPr>
          <w:rFonts w:ascii="Arial" w:hAnsi="Arial" w:cs="Arial"/>
          <w:lang w:val="es-ES_tradnl"/>
        </w:rPr>
        <w:t xml:space="preserve"> </w:t>
      </w:r>
      <w:r w:rsidR="000D7BA1" w:rsidRPr="00B166B6">
        <w:rPr>
          <w:rFonts w:ascii="Arial" w:hAnsi="Arial" w:cs="Arial"/>
          <w:lang w:val="es-ES_tradnl"/>
        </w:rPr>
        <w:t>parágrafo</w:t>
      </w:r>
      <w:r w:rsidR="000D7BA1">
        <w:rPr>
          <w:rFonts w:ascii="Arial" w:hAnsi="Arial" w:cs="Arial"/>
          <w:lang w:val="es-ES_tradnl"/>
        </w:rPr>
        <w:t xml:space="preserve"> </w:t>
      </w:r>
      <w:r w:rsidR="000D7BA1" w:rsidRPr="00B166B6">
        <w:rPr>
          <w:rFonts w:ascii="Arial" w:hAnsi="Arial" w:cs="Arial"/>
          <w:lang w:val="es-ES_tradnl"/>
        </w:rPr>
        <w:t>del</w:t>
      </w:r>
      <w:r w:rsidR="000D7BA1">
        <w:rPr>
          <w:rFonts w:ascii="Arial" w:hAnsi="Arial" w:cs="Arial"/>
          <w:lang w:val="es-ES_tradnl"/>
        </w:rPr>
        <w:t xml:space="preserve"> </w:t>
      </w:r>
      <w:r w:rsidR="000D7BA1" w:rsidRPr="00B166B6">
        <w:rPr>
          <w:rFonts w:ascii="Arial" w:hAnsi="Arial" w:cs="Arial"/>
          <w:lang w:val="es-ES_tradnl"/>
        </w:rPr>
        <w:t>artículo</w:t>
      </w:r>
      <w:r w:rsidR="000D7BA1">
        <w:rPr>
          <w:rFonts w:ascii="Arial" w:hAnsi="Arial" w:cs="Arial"/>
          <w:lang w:val="es-ES_tradnl"/>
        </w:rPr>
        <w:t xml:space="preserve"> </w:t>
      </w:r>
      <w:r w:rsidR="000D7BA1" w:rsidRPr="00B166B6">
        <w:rPr>
          <w:rFonts w:ascii="Arial" w:hAnsi="Arial" w:cs="Arial"/>
          <w:lang w:val="es-ES_tradnl"/>
        </w:rPr>
        <w:t>11</w:t>
      </w:r>
      <w:r w:rsidR="000D7BA1">
        <w:rPr>
          <w:rFonts w:ascii="Arial" w:hAnsi="Arial" w:cs="Arial"/>
          <w:lang w:val="es-ES_tradnl"/>
        </w:rPr>
        <w:t xml:space="preserve"> </w:t>
      </w:r>
      <w:r w:rsidR="000D7BA1" w:rsidRPr="00B166B6">
        <w:rPr>
          <w:rFonts w:ascii="Arial" w:hAnsi="Arial" w:cs="Arial"/>
          <w:lang w:val="es-ES_tradnl"/>
        </w:rPr>
        <w:t>del</w:t>
      </w:r>
      <w:r w:rsidR="000D7BA1">
        <w:rPr>
          <w:rFonts w:ascii="Arial" w:hAnsi="Arial" w:cs="Arial"/>
          <w:lang w:val="es-ES_tradnl"/>
        </w:rPr>
        <w:t xml:space="preserve"> </w:t>
      </w:r>
      <w:r w:rsidR="000D7BA1" w:rsidRPr="00B166B6">
        <w:rPr>
          <w:rFonts w:ascii="Arial" w:hAnsi="Arial" w:cs="Arial"/>
          <w:lang w:val="es-ES_tradnl"/>
        </w:rPr>
        <w:t>Código</w:t>
      </w:r>
      <w:r w:rsidR="000D7BA1">
        <w:rPr>
          <w:rFonts w:ascii="Arial" w:hAnsi="Arial" w:cs="Arial"/>
          <w:lang w:val="es-ES_tradnl"/>
        </w:rPr>
        <w:t xml:space="preserve"> </w:t>
      </w:r>
      <w:r w:rsidR="000D7BA1" w:rsidRPr="00B166B6">
        <w:rPr>
          <w:rFonts w:ascii="Arial" w:hAnsi="Arial" w:cs="Arial"/>
          <w:lang w:val="es-ES_tradnl"/>
        </w:rPr>
        <w:t>de</w:t>
      </w:r>
      <w:r w:rsidR="000D7BA1">
        <w:rPr>
          <w:rFonts w:ascii="Arial" w:hAnsi="Arial" w:cs="Arial"/>
          <w:lang w:val="es-ES_tradnl"/>
        </w:rPr>
        <w:t xml:space="preserve"> </w:t>
      </w:r>
      <w:r w:rsidR="000D7BA1" w:rsidRPr="00B166B6">
        <w:rPr>
          <w:rFonts w:ascii="Arial" w:hAnsi="Arial" w:cs="Arial"/>
          <w:lang w:val="es-ES_tradnl"/>
        </w:rPr>
        <w:t>Infancia</w:t>
      </w:r>
      <w:r w:rsidR="000D7BA1">
        <w:rPr>
          <w:rFonts w:ascii="Arial" w:hAnsi="Arial" w:cs="Arial"/>
          <w:lang w:val="es-ES_tradnl"/>
        </w:rPr>
        <w:t xml:space="preserve"> </w:t>
      </w:r>
      <w:r w:rsidR="000D7BA1" w:rsidRPr="00B166B6">
        <w:rPr>
          <w:rFonts w:ascii="Arial" w:hAnsi="Arial" w:cs="Arial"/>
          <w:lang w:val="es-ES_tradnl"/>
        </w:rPr>
        <w:t>y</w:t>
      </w:r>
      <w:r w:rsidR="000D7BA1">
        <w:rPr>
          <w:rFonts w:ascii="Arial" w:hAnsi="Arial" w:cs="Arial"/>
          <w:lang w:val="es-ES_tradnl"/>
        </w:rPr>
        <w:t xml:space="preserve"> </w:t>
      </w:r>
      <w:r w:rsidR="000D7BA1" w:rsidRPr="00B166B6">
        <w:rPr>
          <w:rFonts w:ascii="Arial" w:hAnsi="Arial" w:cs="Arial"/>
          <w:lang w:val="es-ES_tradnl"/>
        </w:rPr>
        <w:t>Adolescencia,</w:t>
      </w:r>
      <w:r w:rsidR="000D7BA1">
        <w:rPr>
          <w:rFonts w:ascii="Arial" w:hAnsi="Arial" w:cs="Arial"/>
          <w:lang w:val="es-ES_tradnl"/>
        </w:rPr>
        <w:t xml:space="preserve"> </w:t>
      </w:r>
      <w:r w:rsidR="000D7BA1" w:rsidRPr="00B166B6">
        <w:rPr>
          <w:rFonts w:ascii="Arial" w:hAnsi="Arial" w:cs="Arial"/>
          <w:lang w:val="es-ES_tradnl"/>
        </w:rPr>
        <w:t>establece</w:t>
      </w:r>
      <w:r w:rsidR="000D7BA1">
        <w:rPr>
          <w:rFonts w:ascii="Arial" w:hAnsi="Arial" w:cs="Arial"/>
          <w:lang w:val="es-ES_tradnl"/>
        </w:rPr>
        <w:t xml:space="preserve"> </w:t>
      </w:r>
      <w:r w:rsidR="000D7BA1" w:rsidRPr="00B166B6">
        <w:rPr>
          <w:rFonts w:ascii="Arial" w:hAnsi="Arial" w:cs="Arial"/>
          <w:lang w:val="es-ES_tradnl"/>
        </w:rPr>
        <w:t>que</w:t>
      </w:r>
      <w:r w:rsidR="000D7BA1">
        <w:rPr>
          <w:rFonts w:ascii="Arial" w:hAnsi="Arial" w:cs="Arial"/>
          <w:lang w:val="es-ES_tradnl"/>
        </w:rPr>
        <w:t xml:space="preserve"> </w:t>
      </w:r>
      <w:r w:rsidR="000D7BA1" w:rsidRPr="00B166B6">
        <w:rPr>
          <w:rFonts w:ascii="Arial" w:hAnsi="Arial" w:cs="Arial"/>
          <w:lang w:val="es-ES_tradnl"/>
        </w:rPr>
        <w:t>el</w:t>
      </w:r>
      <w:r w:rsidR="000D7BA1">
        <w:rPr>
          <w:rFonts w:ascii="Arial" w:hAnsi="Arial" w:cs="Arial"/>
          <w:lang w:val="es-ES_tradnl"/>
        </w:rPr>
        <w:t xml:space="preserve"> </w:t>
      </w:r>
      <w:r w:rsidR="000D7BA1" w:rsidRPr="00B166B6">
        <w:rPr>
          <w:rFonts w:ascii="Arial" w:hAnsi="Arial" w:cs="Arial"/>
          <w:lang w:val="es-ES_tradnl"/>
        </w:rPr>
        <w:t>ICBF</w:t>
      </w:r>
      <w:r w:rsidR="000D7BA1">
        <w:rPr>
          <w:rFonts w:ascii="Arial" w:hAnsi="Arial" w:cs="Arial"/>
          <w:lang w:val="es-ES_tradnl"/>
        </w:rPr>
        <w:t xml:space="preserve"> </w:t>
      </w:r>
      <w:r w:rsidR="000D7BA1" w:rsidRPr="00B166B6">
        <w:rPr>
          <w:rFonts w:ascii="Arial" w:hAnsi="Arial" w:cs="Arial"/>
          <w:lang w:val="es-ES_tradnl"/>
        </w:rPr>
        <w:t>como</w:t>
      </w:r>
      <w:r w:rsidR="000D7BA1">
        <w:rPr>
          <w:rFonts w:ascii="Arial" w:hAnsi="Arial" w:cs="Arial"/>
          <w:lang w:val="es-ES_tradnl"/>
        </w:rPr>
        <w:t xml:space="preserve"> </w:t>
      </w:r>
      <w:r w:rsidR="000D7BA1" w:rsidRPr="00B166B6">
        <w:rPr>
          <w:rFonts w:ascii="Arial" w:hAnsi="Arial" w:cs="Arial"/>
          <w:lang w:val="es-ES_tradnl"/>
        </w:rPr>
        <w:t>ente</w:t>
      </w:r>
      <w:r w:rsidR="000D7BA1">
        <w:rPr>
          <w:rFonts w:ascii="Arial" w:hAnsi="Arial" w:cs="Arial"/>
          <w:lang w:val="es-ES_tradnl"/>
        </w:rPr>
        <w:t xml:space="preserve"> </w:t>
      </w:r>
      <w:r w:rsidR="000D7BA1" w:rsidRPr="00B166B6">
        <w:rPr>
          <w:rFonts w:ascii="Arial" w:hAnsi="Arial" w:cs="Arial"/>
          <w:lang w:val="es-ES_tradnl"/>
        </w:rPr>
        <w:t>coordinador</w:t>
      </w:r>
      <w:r w:rsidR="000D7BA1">
        <w:rPr>
          <w:rFonts w:ascii="Arial" w:hAnsi="Arial" w:cs="Arial"/>
          <w:lang w:val="es-ES_tradnl"/>
        </w:rPr>
        <w:t xml:space="preserve"> </w:t>
      </w:r>
      <w:r w:rsidR="000D7BA1" w:rsidRPr="00B166B6">
        <w:rPr>
          <w:rFonts w:ascii="Arial" w:hAnsi="Arial" w:cs="Arial"/>
          <w:lang w:val="es-ES_tradnl"/>
        </w:rPr>
        <w:t>del</w:t>
      </w:r>
      <w:r w:rsidR="000D7BA1">
        <w:rPr>
          <w:rFonts w:ascii="Arial" w:hAnsi="Arial" w:cs="Arial"/>
          <w:lang w:val="es-ES_tradnl"/>
        </w:rPr>
        <w:t xml:space="preserve"> </w:t>
      </w:r>
      <w:r w:rsidR="000D7BA1" w:rsidRPr="00B166B6">
        <w:rPr>
          <w:rFonts w:ascii="Arial" w:hAnsi="Arial" w:cs="Arial"/>
          <w:lang w:val="es-ES_tradnl"/>
        </w:rPr>
        <w:t>Sistema</w:t>
      </w:r>
      <w:r w:rsidR="000D7BA1">
        <w:rPr>
          <w:rFonts w:ascii="Arial" w:hAnsi="Arial" w:cs="Arial"/>
          <w:lang w:val="es-ES_tradnl"/>
        </w:rPr>
        <w:t xml:space="preserve"> </w:t>
      </w:r>
      <w:r w:rsidR="000D7BA1" w:rsidRPr="00B166B6">
        <w:rPr>
          <w:rFonts w:ascii="Arial" w:hAnsi="Arial" w:cs="Arial"/>
          <w:lang w:val="es-ES_tradnl"/>
        </w:rPr>
        <w:t>Nacional</w:t>
      </w:r>
      <w:r w:rsidR="000D7BA1">
        <w:rPr>
          <w:rFonts w:ascii="Arial" w:hAnsi="Arial" w:cs="Arial"/>
          <w:lang w:val="es-ES_tradnl"/>
        </w:rPr>
        <w:t xml:space="preserve"> </w:t>
      </w:r>
      <w:r w:rsidR="000D7BA1" w:rsidRPr="00B166B6">
        <w:rPr>
          <w:rFonts w:ascii="Arial" w:hAnsi="Arial" w:cs="Arial"/>
          <w:lang w:val="es-ES_tradnl"/>
        </w:rPr>
        <w:t>de</w:t>
      </w:r>
      <w:r w:rsidR="000D7BA1">
        <w:rPr>
          <w:rFonts w:ascii="Arial" w:hAnsi="Arial" w:cs="Arial"/>
          <w:lang w:val="es-ES_tradnl"/>
        </w:rPr>
        <w:t xml:space="preserve"> </w:t>
      </w:r>
      <w:r w:rsidR="000D7BA1" w:rsidRPr="00B166B6">
        <w:rPr>
          <w:rFonts w:ascii="Arial" w:hAnsi="Arial" w:cs="Arial"/>
          <w:lang w:val="es-ES_tradnl"/>
        </w:rPr>
        <w:t>Bienestar</w:t>
      </w:r>
      <w:r w:rsidR="000D7BA1">
        <w:rPr>
          <w:rFonts w:ascii="Arial" w:hAnsi="Arial" w:cs="Arial"/>
          <w:lang w:val="es-ES_tradnl"/>
        </w:rPr>
        <w:t xml:space="preserve"> </w:t>
      </w:r>
      <w:r w:rsidR="000D7BA1" w:rsidRPr="00B166B6">
        <w:rPr>
          <w:rFonts w:ascii="Arial" w:hAnsi="Arial" w:cs="Arial"/>
          <w:lang w:val="es-ES_tradnl"/>
        </w:rPr>
        <w:t>Familiar-</w:t>
      </w:r>
      <w:r w:rsidR="000D7BA1">
        <w:rPr>
          <w:rFonts w:ascii="Arial" w:hAnsi="Arial" w:cs="Arial"/>
          <w:lang w:val="es-ES_tradnl"/>
        </w:rPr>
        <w:t xml:space="preserve"> </w:t>
      </w:r>
      <w:r w:rsidR="000D7BA1" w:rsidRPr="00B166B6">
        <w:rPr>
          <w:rFonts w:ascii="Arial" w:hAnsi="Arial" w:cs="Arial"/>
          <w:lang w:val="es-ES_tradnl"/>
        </w:rPr>
        <w:t>SNBF,</w:t>
      </w:r>
      <w:r w:rsidR="000D7BA1">
        <w:rPr>
          <w:rFonts w:ascii="Arial" w:hAnsi="Arial" w:cs="Arial"/>
          <w:lang w:val="es-ES_tradnl"/>
        </w:rPr>
        <w:t xml:space="preserve"> </w:t>
      </w:r>
      <w:r w:rsidR="000D7BA1" w:rsidRPr="00B166B6">
        <w:rPr>
          <w:rFonts w:ascii="Arial" w:hAnsi="Arial" w:cs="Arial"/>
          <w:lang w:val="es-ES_tradnl"/>
        </w:rPr>
        <w:t>deberá</w:t>
      </w:r>
      <w:r w:rsidR="000D7BA1">
        <w:rPr>
          <w:rFonts w:ascii="Arial" w:hAnsi="Arial" w:cs="Arial"/>
          <w:lang w:val="es-ES_tradnl"/>
        </w:rPr>
        <w:t xml:space="preserve"> </w:t>
      </w:r>
      <w:r w:rsidR="000D7BA1" w:rsidRPr="00B166B6">
        <w:rPr>
          <w:rFonts w:ascii="Arial" w:hAnsi="Arial" w:cs="Arial"/>
          <w:lang w:val="es-ES_tradnl"/>
        </w:rPr>
        <w:t>definir</w:t>
      </w:r>
      <w:r w:rsidR="000D7BA1">
        <w:rPr>
          <w:rFonts w:ascii="Arial" w:hAnsi="Arial" w:cs="Arial"/>
          <w:lang w:val="es-ES_tradnl"/>
        </w:rPr>
        <w:t xml:space="preserve"> </w:t>
      </w:r>
      <w:r w:rsidR="000D7BA1" w:rsidRPr="00B166B6">
        <w:rPr>
          <w:rFonts w:ascii="Arial" w:hAnsi="Arial" w:cs="Arial"/>
          <w:lang w:val="es-ES_tradnl"/>
        </w:rPr>
        <w:t>“</w:t>
      </w:r>
      <w:r w:rsidR="000D7BA1" w:rsidRPr="00B166B6">
        <w:rPr>
          <w:rFonts w:ascii="Arial" w:hAnsi="Arial" w:cs="Arial"/>
          <w:iCs/>
          <w:shd w:val="clear" w:color="auto" w:fill="FFFFFF"/>
          <w:lang w:val="es-ES_tradnl"/>
        </w:rPr>
        <w:t>los</w:t>
      </w:r>
      <w:r w:rsidR="000D7BA1">
        <w:rPr>
          <w:rFonts w:ascii="Arial" w:hAnsi="Arial" w:cs="Arial"/>
          <w:iCs/>
          <w:shd w:val="clear" w:color="auto" w:fill="FFFFFF"/>
          <w:lang w:val="es-ES_tradnl"/>
        </w:rPr>
        <w:t xml:space="preserve"> </w:t>
      </w:r>
      <w:r w:rsidR="000D7BA1" w:rsidRPr="00B166B6">
        <w:rPr>
          <w:rFonts w:ascii="Arial" w:hAnsi="Arial" w:cs="Arial"/>
          <w:iCs/>
          <w:shd w:val="clear" w:color="auto" w:fill="FFFFFF"/>
          <w:lang w:val="es-ES_tradnl"/>
        </w:rPr>
        <w:t>lineamientos</w:t>
      </w:r>
      <w:r w:rsidR="000D7BA1">
        <w:rPr>
          <w:rFonts w:ascii="Arial" w:hAnsi="Arial" w:cs="Arial"/>
          <w:iCs/>
          <w:shd w:val="clear" w:color="auto" w:fill="FFFFFF"/>
          <w:lang w:val="es-ES_tradnl"/>
        </w:rPr>
        <w:t xml:space="preserve"> </w:t>
      </w:r>
      <w:r w:rsidR="000D7BA1" w:rsidRPr="00B166B6">
        <w:rPr>
          <w:rFonts w:ascii="Arial" w:hAnsi="Arial" w:cs="Arial"/>
          <w:iCs/>
          <w:shd w:val="clear" w:color="auto" w:fill="FFFFFF"/>
          <w:lang w:val="es-ES_tradnl"/>
        </w:rPr>
        <w:t>técnicos</w:t>
      </w:r>
      <w:r w:rsidR="000D7BA1">
        <w:rPr>
          <w:rFonts w:ascii="Arial" w:hAnsi="Arial" w:cs="Arial"/>
          <w:iCs/>
          <w:shd w:val="clear" w:color="auto" w:fill="FFFFFF"/>
          <w:lang w:val="es-ES_tradnl"/>
        </w:rPr>
        <w:t xml:space="preserve"> </w:t>
      </w:r>
      <w:r w:rsidR="000D7BA1" w:rsidRPr="00B166B6">
        <w:rPr>
          <w:rFonts w:ascii="Arial" w:hAnsi="Arial" w:cs="Arial"/>
          <w:iCs/>
          <w:shd w:val="clear" w:color="auto" w:fill="FFFFFF"/>
          <w:lang w:val="es-ES_tradnl"/>
        </w:rPr>
        <w:t>que</w:t>
      </w:r>
      <w:r w:rsidR="000D7BA1">
        <w:rPr>
          <w:rFonts w:ascii="Arial" w:hAnsi="Arial" w:cs="Arial"/>
          <w:iCs/>
          <w:shd w:val="clear" w:color="auto" w:fill="FFFFFF"/>
          <w:lang w:val="es-ES_tradnl"/>
        </w:rPr>
        <w:t xml:space="preserve"> </w:t>
      </w:r>
      <w:r w:rsidR="000D7BA1" w:rsidRPr="00B166B6">
        <w:rPr>
          <w:rFonts w:ascii="Arial" w:hAnsi="Arial" w:cs="Arial"/>
          <w:iCs/>
          <w:shd w:val="clear" w:color="auto" w:fill="FFFFFF"/>
          <w:lang w:val="es-ES_tradnl"/>
        </w:rPr>
        <w:t>las</w:t>
      </w:r>
      <w:r w:rsidR="000D7BA1">
        <w:rPr>
          <w:rFonts w:ascii="Arial" w:hAnsi="Arial" w:cs="Arial"/>
          <w:iCs/>
          <w:shd w:val="clear" w:color="auto" w:fill="FFFFFF"/>
          <w:lang w:val="es-ES_tradnl"/>
        </w:rPr>
        <w:t xml:space="preserve"> </w:t>
      </w:r>
      <w:r w:rsidR="000D7BA1" w:rsidRPr="00B166B6">
        <w:rPr>
          <w:rFonts w:ascii="Arial" w:hAnsi="Arial" w:cs="Arial"/>
          <w:iCs/>
          <w:shd w:val="clear" w:color="auto" w:fill="FFFFFF"/>
          <w:lang w:val="es-ES_tradnl"/>
        </w:rPr>
        <w:t>entidades</w:t>
      </w:r>
      <w:r w:rsidR="000D7BA1">
        <w:rPr>
          <w:rFonts w:ascii="Arial" w:hAnsi="Arial" w:cs="Arial"/>
          <w:iCs/>
          <w:shd w:val="clear" w:color="auto" w:fill="FFFFFF"/>
          <w:lang w:val="es-ES_tradnl"/>
        </w:rPr>
        <w:t xml:space="preserve"> </w:t>
      </w:r>
      <w:r w:rsidR="000D7BA1" w:rsidRPr="00B166B6">
        <w:rPr>
          <w:rFonts w:ascii="Arial" w:hAnsi="Arial" w:cs="Arial"/>
          <w:iCs/>
          <w:shd w:val="clear" w:color="auto" w:fill="FFFFFF"/>
          <w:lang w:val="es-ES_tradnl"/>
        </w:rPr>
        <w:t>deben</w:t>
      </w:r>
      <w:r w:rsidR="000D7BA1">
        <w:rPr>
          <w:rFonts w:ascii="Arial" w:hAnsi="Arial" w:cs="Arial"/>
          <w:iCs/>
          <w:shd w:val="clear" w:color="auto" w:fill="FFFFFF"/>
          <w:lang w:val="es-ES_tradnl"/>
        </w:rPr>
        <w:t xml:space="preserve"> </w:t>
      </w:r>
      <w:r w:rsidR="000D7BA1" w:rsidRPr="00B166B6">
        <w:rPr>
          <w:rFonts w:ascii="Arial" w:hAnsi="Arial" w:cs="Arial"/>
          <w:iCs/>
          <w:shd w:val="clear" w:color="auto" w:fill="FFFFFF"/>
          <w:lang w:val="es-ES_tradnl"/>
        </w:rPr>
        <w:t>cumplir</w:t>
      </w:r>
      <w:r w:rsidR="000D7BA1">
        <w:rPr>
          <w:rFonts w:ascii="Arial" w:hAnsi="Arial" w:cs="Arial"/>
          <w:iCs/>
          <w:shd w:val="clear" w:color="auto" w:fill="FFFFFF"/>
          <w:lang w:val="es-ES_tradnl"/>
        </w:rPr>
        <w:t xml:space="preserve"> </w:t>
      </w:r>
      <w:r w:rsidR="000D7BA1" w:rsidRPr="00B166B6">
        <w:rPr>
          <w:rFonts w:ascii="Arial" w:hAnsi="Arial" w:cs="Arial"/>
          <w:iCs/>
          <w:shd w:val="clear" w:color="auto" w:fill="FFFFFF"/>
          <w:lang w:val="es-ES_tradnl"/>
        </w:rPr>
        <w:t>para</w:t>
      </w:r>
      <w:r w:rsidR="000D7BA1">
        <w:rPr>
          <w:rFonts w:ascii="Arial" w:hAnsi="Arial" w:cs="Arial"/>
          <w:iCs/>
          <w:shd w:val="clear" w:color="auto" w:fill="FFFFFF"/>
          <w:lang w:val="es-ES_tradnl"/>
        </w:rPr>
        <w:t xml:space="preserve"> </w:t>
      </w:r>
      <w:r w:rsidR="000D7BA1" w:rsidRPr="00B166B6">
        <w:rPr>
          <w:rFonts w:ascii="Arial" w:hAnsi="Arial" w:cs="Arial"/>
          <w:iCs/>
          <w:shd w:val="clear" w:color="auto" w:fill="FFFFFF"/>
          <w:lang w:val="es-ES_tradnl"/>
        </w:rPr>
        <w:t>garantizar</w:t>
      </w:r>
      <w:r w:rsidR="000D7BA1">
        <w:rPr>
          <w:rFonts w:ascii="Arial" w:hAnsi="Arial" w:cs="Arial"/>
          <w:iCs/>
          <w:shd w:val="clear" w:color="auto" w:fill="FFFFFF"/>
          <w:lang w:val="es-ES_tradnl"/>
        </w:rPr>
        <w:t xml:space="preserve"> </w:t>
      </w:r>
      <w:r w:rsidR="000D7BA1" w:rsidRPr="00B166B6">
        <w:rPr>
          <w:rFonts w:ascii="Arial" w:hAnsi="Arial" w:cs="Arial"/>
          <w:iCs/>
          <w:shd w:val="clear" w:color="auto" w:fill="FFFFFF"/>
          <w:lang w:val="es-ES_tradnl"/>
        </w:rPr>
        <w:t>los</w:t>
      </w:r>
      <w:r w:rsidR="000D7BA1">
        <w:rPr>
          <w:rFonts w:ascii="Arial" w:hAnsi="Arial" w:cs="Arial"/>
          <w:iCs/>
          <w:shd w:val="clear" w:color="auto" w:fill="FFFFFF"/>
          <w:lang w:val="es-ES_tradnl"/>
        </w:rPr>
        <w:t xml:space="preserve"> </w:t>
      </w:r>
      <w:r w:rsidR="000D7BA1" w:rsidRPr="00B166B6">
        <w:rPr>
          <w:rFonts w:ascii="Arial" w:hAnsi="Arial" w:cs="Arial"/>
          <w:iCs/>
          <w:shd w:val="clear" w:color="auto" w:fill="FFFFFF"/>
          <w:lang w:val="es-ES_tradnl"/>
        </w:rPr>
        <w:t>derechos</w:t>
      </w:r>
      <w:r w:rsidR="000D7BA1">
        <w:rPr>
          <w:rFonts w:ascii="Arial" w:hAnsi="Arial" w:cs="Arial"/>
          <w:iCs/>
          <w:shd w:val="clear" w:color="auto" w:fill="FFFFFF"/>
          <w:lang w:val="es-ES_tradnl"/>
        </w:rPr>
        <w:t xml:space="preserve"> </w:t>
      </w:r>
      <w:r w:rsidR="000D7BA1" w:rsidRPr="00B166B6">
        <w:rPr>
          <w:rFonts w:ascii="Arial" w:hAnsi="Arial" w:cs="Arial"/>
          <w:iCs/>
          <w:shd w:val="clear" w:color="auto" w:fill="FFFFFF"/>
          <w:lang w:val="es-ES_tradnl"/>
        </w:rPr>
        <w:t>de</w:t>
      </w:r>
      <w:r w:rsidR="000D7BA1">
        <w:rPr>
          <w:rFonts w:ascii="Arial" w:hAnsi="Arial" w:cs="Arial"/>
          <w:iCs/>
          <w:shd w:val="clear" w:color="auto" w:fill="FFFFFF"/>
          <w:lang w:val="es-ES_tradnl"/>
        </w:rPr>
        <w:t xml:space="preserve"> </w:t>
      </w:r>
      <w:r w:rsidR="000D7BA1" w:rsidRPr="00B166B6">
        <w:rPr>
          <w:rFonts w:ascii="Arial" w:hAnsi="Arial" w:cs="Arial"/>
          <w:iCs/>
          <w:shd w:val="clear" w:color="auto" w:fill="FFFFFF"/>
          <w:lang w:val="es-ES_tradnl"/>
        </w:rPr>
        <w:t>los</w:t>
      </w:r>
      <w:r w:rsidR="000D7BA1">
        <w:rPr>
          <w:rFonts w:ascii="Arial" w:hAnsi="Arial" w:cs="Arial"/>
          <w:iCs/>
          <w:shd w:val="clear" w:color="auto" w:fill="FFFFFF"/>
          <w:lang w:val="es-ES_tradnl"/>
        </w:rPr>
        <w:t xml:space="preserve"> </w:t>
      </w:r>
      <w:r w:rsidR="000D7BA1" w:rsidRPr="00B166B6">
        <w:rPr>
          <w:rFonts w:ascii="Arial" w:hAnsi="Arial" w:cs="Arial"/>
          <w:iCs/>
          <w:shd w:val="clear" w:color="auto" w:fill="FFFFFF"/>
          <w:lang w:val="es-ES_tradnl"/>
        </w:rPr>
        <w:t>niños,</w:t>
      </w:r>
      <w:r w:rsidR="000D7BA1">
        <w:rPr>
          <w:rFonts w:ascii="Arial" w:hAnsi="Arial" w:cs="Arial"/>
          <w:iCs/>
          <w:shd w:val="clear" w:color="auto" w:fill="FFFFFF"/>
          <w:lang w:val="es-ES_tradnl"/>
        </w:rPr>
        <w:t xml:space="preserve"> </w:t>
      </w:r>
      <w:r w:rsidR="000D7BA1" w:rsidRPr="00B166B6">
        <w:rPr>
          <w:rFonts w:ascii="Arial" w:hAnsi="Arial" w:cs="Arial"/>
          <w:iCs/>
          <w:shd w:val="clear" w:color="auto" w:fill="FFFFFF"/>
          <w:lang w:val="es-ES_tradnl"/>
        </w:rPr>
        <w:t>las</w:t>
      </w:r>
      <w:r w:rsidR="000D7BA1">
        <w:rPr>
          <w:rFonts w:ascii="Arial" w:hAnsi="Arial" w:cs="Arial"/>
          <w:iCs/>
          <w:shd w:val="clear" w:color="auto" w:fill="FFFFFF"/>
          <w:lang w:val="es-ES_tradnl"/>
        </w:rPr>
        <w:t xml:space="preserve"> </w:t>
      </w:r>
      <w:r w:rsidR="000D7BA1" w:rsidRPr="00B166B6">
        <w:rPr>
          <w:rFonts w:ascii="Arial" w:hAnsi="Arial" w:cs="Arial"/>
          <w:iCs/>
          <w:shd w:val="clear" w:color="auto" w:fill="FFFFFF"/>
          <w:lang w:val="es-ES_tradnl"/>
        </w:rPr>
        <w:t>niñas</w:t>
      </w:r>
      <w:r w:rsidR="000D7BA1">
        <w:rPr>
          <w:rFonts w:ascii="Arial" w:hAnsi="Arial" w:cs="Arial"/>
          <w:iCs/>
          <w:shd w:val="clear" w:color="auto" w:fill="FFFFFF"/>
          <w:lang w:val="es-ES_tradnl"/>
        </w:rPr>
        <w:t xml:space="preserve"> </w:t>
      </w:r>
      <w:r w:rsidR="000D7BA1" w:rsidRPr="00B166B6">
        <w:rPr>
          <w:rFonts w:ascii="Arial" w:hAnsi="Arial" w:cs="Arial"/>
          <w:iCs/>
          <w:shd w:val="clear" w:color="auto" w:fill="FFFFFF"/>
          <w:lang w:val="es-ES_tradnl"/>
        </w:rPr>
        <w:t>y</w:t>
      </w:r>
      <w:r w:rsidR="000D7BA1">
        <w:rPr>
          <w:rFonts w:ascii="Arial" w:hAnsi="Arial" w:cs="Arial"/>
          <w:iCs/>
          <w:shd w:val="clear" w:color="auto" w:fill="FFFFFF"/>
          <w:lang w:val="es-ES_tradnl"/>
        </w:rPr>
        <w:t xml:space="preserve"> </w:t>
      </w:r>
      <w:r w:rsidR="000D7BA1" w:rsidRPr="00B166B6">
        <w:rPr>
          <w:rFonts w:ascii="Arial" w:hAnsi="Arial" w:cs="Arial"/>
          <w:iCs/>
          <w:shd w:val="clear" w:color="auto" w:fill="FFFFFF"/>
          <w:lang w:val="es-ES_tradnl"/>
        </w:rPr>
        <w:t>los</w:t>
      </w:r>
      <w:r w:rsidR="000D7BA1">
        <w:rPr>
          <w:rFonts w:ascii="Arial" w:hAnsi="Arial" w:cs="Arial"/>
          <w:iCs/>
          <w:shd w:val="clear" w:color="auto" w:fill="FFFFFF"/>
          <w:lang w:val="es-ES_tradnl"/>
        </w:rPr>
        <w:t xml:space="preserve"> </w:t>
      </w:r>
      <w:r w:rsidR="000D7BA1" w:rsidRPr="00B166B6">
        <w:rPr>
          <w:rFonts w:ascii="Arial" w:hAnsi="Arial" w:cs="Arial"/>
          <w:iCs/>
          <w:shd w:val="clear" w:color="auto" w:fill="FFFFFF"/>
          <w:lang w:val="es-ES_tradnl"/>
        </w:rPr>
        <w:t>adolescentes</w:t>
      </w:r>
      <w:r w:rsidR="000D7BA1">
        <w:rPr>
          <w:rFonts w:ascii="Arial" w:hAnsi="Arial" w:cs="Arial"/>
          <w:iCs/>
          <w:shd w:val="clear" w:color="auto" w:fill="FFFFFF"/>
          <w:lang w:val="es-ES_tradnl"/>
        </w:rPr>
        <w:t xml:space="preserve"> </w:t>
      </w:r>
      <w:r w:rsidR="000D7BA1" w:rsidRPr="00B166B6">
        <w:rPr>
          <w:rFonts w:ascii="Arial" w:hAnsi="Arial" w:cs="Arial"/>
          <w:iCs/>
          <w:shd w:val="clear" w:color="auto" w:fill="FFFFFF"/>
          <w:lang w:val="es-ES_tradnl"/>
        </w:rPr>
        <w:t>y</w:t>
      </w:r>
      <w:r w:rsidR="000D7BA1">
        <w:rPr>
          <w:rFonts w:ascii="Arial" w:hAnsi="Arial" w:cs="Arial"/>
          <w:iCs/>
          <w:shd w:val="clear" w:color="auto" w:fill="FFFFFF"/>
          <w:lang w:val="es-ES_tradnl"/>
        </w:rPr>
        <w:t xml:space="preserve"> </w:t>
      </w:r>
      <w:r w:rsidR="000D7BA1" w:rsidRPr="00B166B6">
        <w:rPr>
          <w:rFonts w:ascii="Arial" w:hAnsi="Arial" w:cs="Arial"/>
          <w:iCs/>
          <w:shd w:val="clear" w:color="auto" w:fill="FFFFFF"/>
          <w:lang w:val="es-ES_tradnl"/>
        </w:rPr>
        <w:t>para</w:t>
      </w:r>
      <w:r w:rsidR="000D7BA1">
        <w:rPr>
          <w:rFonts w:ascii="Arial" w:hAnsi="Arial" w:cs="Arial"/>
          <w:iCs/>
          <w:shd w:val="clear" w:color="auto" w:fill="FFFFFF"/>
          <w:lang w:val="es-ES_tradnl"/>
        </w:rPr>
        <w:t xml:space="preserve"> </w:t>
      </w:r>
      <w:r w:rsidR="000D7BA1" w:rsidRPr="00B166B6">
        <w:rPr>
          <w:rFonts w:ascii="Arial" w:hAnsi="Arial" w:cs="Arial"/>
          <w:iCs/>
          <w:shd w:val="clear" w:color="auto" w:fill="FFFFFF"/>
          <w:lang w:val="es-ES_tradnl"/>
        </w:rPr>
        <w:t>asegurar</w:t>
      </w:r>
      <w:r w:rsidR="000D7BA1">
        <w:rPr>
          <w:rFonts w:ascii="Arial" w:hAnsi="Arial" w:cs="Arial"/>
          <w:iCs/>
          <w:shd w:val="clear" w:color="auto" w:fill="FFFFFF"/>
          <w:lang w:val="es-ES_tradnl"/>
        </w:rPr>
        <w:t xml:space="preserve"> </w:t>
      </w:r>
      <w:r w:rsidR="000D7BA1" w:rsidRPr="00B166B6">
        <w:rPr>
          <w:rFonts w:ascii="Arial" w:hAnsi="Arial" w:cs="Arial"/>
          <w:iCs/>
          <w:shd w:val="clear" w:color="auto" w:fill="FFFFFF"/>
          <w:lang w:val="es-ES_tradnl"/>
        </w:rPr>
        <w:t>su</w:t>
      </w:r>
      <w:r w:rsidR="000D7BA1">
        <w:rPr>
          <w:rFonts w:ascii="Arial" w:hAnsi="Arial" w:cs="Arial"/>
          <w:iCs/>
          <w:shd w:val="clear" w:color="auto" w:fill="FFFFFF"/>
          <w:lang w:val="es-ES_tradnl"/>
        </w:rPr>
        <w:t xml:space="preserve"> </w:t>
      </w:r>
      <w:r w:rsidR="000D7BA1" w:rsidRPr="00B166B6">
        <w:rPr>
          <w:rFonts w:ascii="Arial" w:hAnsi="Arial" w:cs="Arial"/>
          <w:iCs/>
          <w:shd w:val="clear" w:color="auto" w:fill="FFFFFF"/>
          <w:lang w:val="es-ES_tradnl"/>
        </w:rPr>
        <w:t>restablecimiento</w:t>
      </w:r>
      <w:r w:rsidR="000D7BA1">
        <w:rPr>
          <w:rFonts w:ascii="Arial" w:hAnsi="Arial" w:cs="Arial"/>
          <w:iCs/>
          <w:shd w:val="clear" w:color="auto" w:fill="FFFFFF"/>
          <w:lang w:val="es-ES_tradnl"/>
        </w:rPr>
        <w:t>”.</w:t>
      </w:r>
    </w:p>
    <w:p w14:paraId="50595E26" w14:textId="77777777" w:rsidR="00544EBD" w:rsidRDefault="00544EBD" w:rsidP="000212EB">
      <w:pPr>
        <w:pStyle w:val="NormalWeb"/>
        <w:shd w:val="clear" w:color="auto" w:fill="FFFFFF"/>
        <w:spacing w:before="0" w:beforeAutospacing="0" w:after="0" w:afterAutospacing="0"/>
        <w:jc w:val="both"/>
        <w:rPr>
          <w:rFonts w:ascii="Arial" w:hAnsi="Arial" w:cs="Arial"/>
          <w:b/>
          <w:i/>
          <w:iCs/>
          <w:color w:val="000000"/>
          <w:sz w:val="22"/>
          <w:szCs w:val="22"/>
          <w:bdr w:val="none" w:sz="0" w:space="0" w:color="auto" w:frame="1"/>
          <w:lang w:val="es-CO"/>
        </w:rPr>
      </w:pPr>
    </w:p>
    <w:p w14:paraId="05A8CC9F" w14:textId="77777777" w:rsidR="00544EBD" w:rsidRPr="00544EBD" w:rsidRDefault="000212EB" w:rsidP="000212EB">
      <w:pPr>
        <w:pStyle w:val="NormalWeb"/>
        <w:shd w:val="clear" w:color="auto" w:fill="FFFFFF"/>
        <w:spacing w:before="0" w:beforeAutospacing="0" w:after="0" w:afterAutospacing="0"/>
        <w:jc w:val="both"/>
        <w:rPr>
          <w:rFonts w:ascii="Arial" w:hAnsi="Arial" w:cs="Arial"/>
          <w:b/>
          <w:i/>
          <w:iCs/>
          <w:color w:val="000000"/>
          <w:sz w:val="22"/>
          <w:szCs w:val="22"/>
          <w:bdr w:val="none" w:sz="0" w:space="0" w:color="auto" w:frame="1"/>
          <w:lang w:val="es-CO"/>
        </w:rPr>
      </w:pPr>
      <w:r w:rsidRPr="00544EBD">
        <w:rPr>
          <w:rFonts w:ascii="Arial" w:hAnsi="Arial" w:cs="Arial"/>
          <w:b/>
          <w:i/>
          <w:iCs/>
          <w:color w:val="000000"/>
          <w:sz w:val="22"/>
          <w:szCs w:val="22"/>
          <w:bdr w:val="none" w:sz="0" w:space="0" w:color="auto" w:frame="1"/>
          <w:lang w:val="es-CO"/>
        </w:rPr>
        <w:t>5. ¿Qué formas y manifestaciones adoptan las dimensiones de género en el contexto de la erradicación y prevención de la venta y </w:t>
      </w:r>
      <w:r w:rsidRPr="00544EBD">
        <w:rPr>
          <w:rStyle w:val="markx3dtu6j2m"/>
          <w:rFonts w:ascii="Arial" w:hAnsi="Arial" w:cs="Arial"/>
          <w:b/>
          <w:i/>
          <w:iCs/>
          <w:color w:val="000000"/>
          <w:sz w:val="22"/>
          <w:szCs w:val="22"/>
          <w:bdr w:val="none" w:sz="0" w:space="0" w:color="auto" w:frame="1"/>
          <w:lang w:val="es-CO"/>
        </w:rPr>
        <w:t>explotación</w:t>
      </w:r>
      <w:r w:rsidRPr="00544EBD">
        <w:rPr>
          <w:rFonts w:ascii="Arial" w:hAnsi="Arial" w:cs="Arial"/>
          <w:b/>
          <w:i/>
          <w:iCs/>
          <w:color w:val="000000"/>
          <w:sz w:val="22"/>
          <w:szCs w:val="22"/>
          <w:bdr w:val="none" w:sz="0" w:space="0" w:color="auto" w:frame="1"/>
          <w:lang w:val="es-CO"/>
        </w:rPr>
        <w:t> sexual de niños y niñas, en particular de niños, incluyendo en línea, y cuáles son las más prevalentes? Proporcione información sobre las causas y manifestaciones de la dimensión de género y cómo afecta la erradicación y prevención de la venta y </w:t>
      </w:r>
      <w:r w:rsidRPr="00544EBD">
        <w:rPr>
          <w:rStyle w:val="markx3dtu6j2m"/>
          <w:rFonts w:ascii="Arial" w:hAnsi="Arial" w:cs="Arial"/>
          <w:b/>
          <w:i/>
          <w:iCs/>
          <w:color w:val="000000"/>
          <w:sz w:val="22"/>
          <w:szCs w:val="22"/>
          <w:bdr w:val="none" w:sz="0" w:space="0" w:color="auto" w:frame="1"/>
          <w:lang w:val="es-CO"/>
        </w:rPr>
        <w:t>explotación</w:t>
      </w:r>
      <w:r w:rsidRPr="00544EBD">
        <w:rPr>
          <w:rFonts w:ascii="Arial" w:hAnsi="Arial" w:cs="Arial"/>
          <w:b/>
          <w:i/>
          <w:iCs/>
          <w:color w:val="000000"/>
          <w:sz w:val="22"/>
          <w:szCs w:val="22"/>
          <w:bdr w:val="none" w:sz="0" w:space="0" w:color="auto" w:frame="1"/>
          <w:lang w:val="es-CO"/>
        </w:rPr>
        <w:t> sexual de niños.</w:t>
      </w:r>
    </w:p>
    <w:p w14:paraId="27F0CDC2" w14:textId="37BE95AD" w:rsidR="000212EB" w:rsidRDefault="000212EB" w:rsidP="000212EB">
      <w:pPr>
        <w:pStyle w:val="NormalWeb"/>
        <w:shd w:val="clear" w:color="auto" w:fill="FFFFFF"/>
        <w:spacing w:before="0" w:beforeAutospacing="0" w:after="0" w:afterAutospacing="0"/>
        <w:jc w:val="both"/>
        <w:rPr>
          <w:rFonts w:ascii="Arial" w:hAnsi="Arial" w:cs="Arial"/>
          <w:b/>
          <w:i/>
          <w:iCs/>
          <w:color w:val="000000"/>
          <w:sz w:val="22"/>
          <w:szCs w:val="22"/>
          <w:bdr w:val="none" w:sz="0" w:space="0" w:color="auto" w:frame="1"/>
          <w:lang w:val="es-CO"/>
        </w:rPr>
      </w:pPr>
      <w:r w:rsidRPr="00544EBD">
        <w:rPr>
          <w:rFonts w:ascii="Arial" w:hAnsi="Arial" w:cs="Arial"/>
          <w:b/>
          <w:i/>
          <w:iCs/>
          <w:color w:val="000000"/>
          <w:sz w:val="22"/>
          <w:szCs w:val="22"/>
          <w:bdr w:val="none" w:sz="0" w:space="0" w:color="auto" w:frame="1"/>
          <w:lang w:val="es-CO"/>
        </w:rPr>
        <w:t> </w:t>
      </w:r>
    </w:p>
    <w:p w14:paraId="6675C415" w14:textId="77777777" w:rsidR="002D388D" w:rsidRPr="002D388D" w:rsidRDefault="002D388D" w:rsidP="000D7BA1">
      <w:pPr>
        <w:pStyle w:val="NormalWeb"/>
        <w:spacing w:before="0" w:beforeAutospacing="0" w:after="0" w:afterAutospacing="0"/>
        <w:jc w:val="both"/>
        <w:rPr>
          <w:rFonts w:ascii="Arial" w:hAnsi="Arial" w:cs="Arial"/>
          <w:b/>
          <w:sz w:val="22"/>
          <w:szCs w:val="22"/>
          <w:lang w:val="es-ES_tradnl"/>
        </w:rPr>
      </w:pPr>
      <w:r w:rsidRPr="002D388D">
        <w:rPr>
          <w:rFonts w:ascii="Arial" w:hAnsi="Arial" w:cs="Arial"/>
          <w:b/>
          <w:sz w:val="22"/>
          <w:szCs w:val="22"/>
          <w:lang w:val="es-ES_tradnl"/>
        </w:rPr>
        <w:t>Respuesta:</w:t>
      </w:r>
    </w:p>
    <w:p w14:paraId="7249395D" w14:textId="77777777" w:rsidR="002D388D" w:rsidRDefault="002D388D" w:rsidP="000D7BA1">
      <w:pPr>
        <w:pStyle w:val="NormalWeb"/>
        <w:spacing w:before="0" w:beforeAutospacing="0" w:after="0" w:afterAutospacing="0"/>
        <w:jc w:val="both"/>
        <w:rPr>
          <w:rFonts w:ascii="Arial" w:hAnsi="Arial" w:cs="Arial"/>
          <w:sz w:val="22"/>
          <w:szCs w:val="22"/>
          <w:lang w:val="es-ES_tradnl"/>
        </w:rPr>
      </w:pPr>
    </w:p>
    <w:p w14:paraId="6DB7C961" w14:textId="4EF0430D" w:rsidR="00952EC1" w:rsidRDefault="000D7BA1" w:rsidP="000D7BA1">
      <w:pPr>
        <w:pStyle w:val="NormalWeb"/>
        <w:spacing w:before="0" w:beforeAutospacing="0" w:after="0" w:afterAutospacing="0"/>
        <w:jc w:val="both"/>
        <w:rPr>
          <w:rFonts w:ascii="Arial" w:hAnsi="Arial" w:cs="Arial"/>
          <w:sz w:val="22"/>
          <w:szCs w:val="22"/>
          <w:lang w:val="es-ES_tradnl"/>
        </w:rPr>
      </w:pPr>
      <w:r>
        <w:rPr>
          <w:rFonts w:ascii="Arial" w:hAnsi="Arial" w:cs="Arial"/>
          <w:sz w:val="22"/>
          <w:szCs w:val="22"/>
          <w:lang w:val="es-ES_tradnl"/>
        </w:rPr>
        <w:t xml:space="preserve">En </w:t>
      </w:r>
      <w:r w:rsidRPr="00B166B6">
        <w:rPr>
          <w:rFonts w:ascii="Arial" w:hAnsi="Arial" w:cs="Arial"/>
          <w:sz w:val="22"/>
          <w:szCs w:val="22"/>
          <w:lang w:val="es-ES_tradnl"/>
        </w:rPr>
        <w:t>el</w:t>
      </w:r>
      <w:r>
        <w:rPr>
          <w:rFonts w:ascii="Arial" w:hAnsi="Arial" w:cs="Arial"/>
          <w:sz w:val="22"/>
          <w:szCs w:val="22"/>
          <w:lang w:val="es-ES_tradnl"/>
        </w:rPr>
        <w:t xml:space="preserve"> </w:t>
      </w:r>
      <w:r w:rsidRPr="00B166B6">
        <w:rPr>
          <w:rFonts w:ascii="Arial" w:hAnsi="Arial" w:cs="Arial"/>
          <w:sz w:val="22"/>
          <w:szCs w:val="22"/>
          <w:lang w:val="es-ES_tradnl"/>
        </w:rPr>
        <w:t>contexto</w:t>
      </w:r>
      <w:r>
        <w:rPr>
          <w:rFonts w:ascii="Arial" w:hAnsi="Arial" w:cs="Arial"/>
          <w:sz w:val="22"/>
          <w:szCs w:val="22"/>
          <w:lang w:val="es-ES_tradnl"/>
        </w:rPr>
        <w:t xml:space="preserve"> </w:t>
      </w:r>
      <w:r w:rsidRPr="00B166B6">
        <w:rPr>
          <w:rFonts w:ascii="Arial" w:hAnsi="Arial" w:cs="Arial"/>
          <w:sz w:val="22"/>
          <w:szCs w:val="22"/>
          <w:lang w:val="es-ES_tradnl"/>
        </w:rPr>
        <w:t>actual</w:t>
      </w:r>
      <w:r>
        <w:rPr>
          <w:rFonts w:ascii="Arial" w:hAnsi="Arial" w:cs="Arial"/>
          <w:sz w:val="22"/>
          <w:szCs w:val="22"/>
          <w:lang w:val="es-ES_tradnl"/>
        </w:rPr>
        <w:t xml:space="preserve"> </w:t>
      </w:r>
      <w:r w:rsidRPr="00B166B6">
        <w:rPr>
          <w:rFonts w:ascii="Arial" w:hAnsi="Arial" w:cs="Arial"/>
          <w:sz w:val="22"/>
          <w:szCs w:val="22"/>
          <w:lang w:val="es-ES_tradnl"/>
        </w:rPr>
        <w:t>de</w:t>
      </w:r>
      <w:r>
        <w:rPr>
          <w:rFonts w:ascii="Arial" w:hAnsi="Arial" w:cs="Arial"/>
          <w:sz w:val="22"/>
          <w:szCs w:val="22"/>
          <w:lang w:val="es-ES_tradnl"/>
        </w:rPr>
        <w:t xml:space="preserve"> </w:t>
      </w:r>
      <w:r w:rsidRPr="00B166B6">
        <w:rPr>
          <w:rFonts w:ascii="Arial" w:hAnsi="Arial" w:cs="Arial"/>
          <w:sz w:val="22"/>
          <w:szCs w:val="22"/>
          <w:lang w:val="es-ES_tradnl"/>
        </w:rPr>
        <w:t>la</w:t>
      </w:r>
      <w:r>
        <w:rPr>
          <w:rFonts w:ascii="Arial" w:hAnsi="Arial" w:cs="Arial"/>
          <w:sz w:val="22"/>
          <w:szCs w:val="22"/>
          <w:lang w:val="es-ES_tradnl"/>
        </w:rPr>
        <w:t xml:space="preserve"> </w:t>
      </w:r>
      <w:r w:rsidRPr="00B166B6">
        <w:rPr>
          <w:rFonts w:ascii="Arial" w:hAnsi="Arial" w:cs="Arial"/>
          <w:sz w:val="22"/>
          <w:szCs w:val="22"/>
          <w:lang w:val="es-ES_tradnl"/>
        </w:rPr>
        <w:t>emergencia</w:t>
      </w:r>
      <w:r>
        <w:rPr>
          <w:rFonts w:ascii="Arial" w:hAnsi="Arial" w:cs="Arial"/>
          <w:sz w:val="22"/>
          <w:szCs w:val="22"/>
          <w:lang w:val="es-ES_tradnl"/>
        </w:rPr>
        <w:t xml:space="preserve"> </w:t>
      </w:r>
      <w:r w:rsidRPr="00B166B6">
        <w:rPr>
          <w:rFonts w:ascii="Arial" w:hAnsi="Arial" w:cs="Arial"/>
          <w:sz w:val="22"/>
          <w:szCs w:val="22"/>
          <w:lang w:val="es-ES_tradnl"/>
        </w:rPr>
        <w:t>sanitaria,</w:t>
      </w:r>
      <w:r>
        <w:rPr>
          <w:rFonts w:ascii="Arial" w:hAnsi="Arial" w:cs="Arial"/>
          <w:sz w:val="22"/>
          <w:szCs w:val="22"/>
          <w:lang w:val="es-ES_tradnl"/>
        </w:rPr>
        <w:t xml:space="preserve"> </w:t>
      </w:r>
      <w:r w:rsidRPr="00B166B6">
        <w:rPr>
          <w:rFonts w:ascii="Arial" w:hAnsi="Arial" w:cs="Arial"/>
          <w:sz w:val="22"/>
          <w:szCs w:val="22"/>
          <w:lang w:val="es-ES_tradnl"/>
        </w:rPr>
        <w:t>es</w:t>
      </w:r>
      <w:r>
        <w:rPr>
          <w:rFonts w:ascii="Arial" w:hAnsi="Arial" w:cs="Arial"/>
          <w:sz w:val="22"/>
          <w:szCs w:val="22"/>
          <w:lang w:val="es-ES_tradnl"/>
        </w:rPr>
        <w:t xml:space="preserve"> </w:t>
      </w:r>
      <w:r w:rsidRPr="00B166B6">
        <w:rPr>
          <w:rFonts w:ascii="Arial" w:hAnsi="Arial" w:cs="Arial"/>
          <w:sz w:val="22"/>
          <w:szCs w:val="22"/>
          <w:lang w:val="es-ES_tradnl"/>
        </w:rPr>
        <w:t>preciso</w:t>
      </w:r>
      <w:r>
        <w:rPr>
          <w:rFonts w:ascii="Arial" w:hAnsi="Arial" w:cs="Arial"/>
          <w:sz w:val="22"/>
          <w:szCs w:val="22"/>
          <w:lang w:val="es-ES_tradnl"/>
        </w:rPr>
        <w:t xml:space="preserve"> </w:t>
      </w:r>
      <w:r w:rsidRPr="00B166B6">
        <w:rPr>
          <w:rFonts w:ascii="Arial" w:hAnsi="Arial" w:cs="Arial"/>
          <w:sz w:val="22"/>
          <w:szCs w:val="22"/>
          <w:lang w:val="es-ES_tradnl"/>
        </w:rPr>
        <w:t>resaltar</w:t>
      </w:r>
      <w:r>
        <w:rPr>
          <w:rFonts w:ascii="Arial" w:hAnsi="Arial" w:cs="Arial"/>
          <w:sz w:val="22"/>
          <w:szCs w:val="22"/>
          <w:lang w:val="es-ES_tradnl"/>
        </w:rPr>
        <w:t xml:space="preserve"> </w:t>
      </w:r>
      <w:r w:rsidRPr="00B166B6">
        <w:rPr>
          <w:rFonts w:ascii="Arial" w:hAnsi="Arial" w:cs="Arial"/>
          <w:sz w:val="22"/>
          <w:szCs w:val="22"/>
          <w:lang w:val="es-ES_tradnl"/>
        </w:rPr>
        <w:t>que</w:t>
      </w:r>
      <w:r>
        <w:rPr>
          <w:rFonts w:ascii="Arial" w:hAnsi="Arial" w:cs="Arial"/>
          <w:sz w:val="22"/>
          <w:szCs w:val="22"/>
          <w:lang w:val="es-ES_tradnl"/>
        </w:rPr>
        <w:t xml:space="preserve"> </w:t>
      </w:r>
      <w:r w:rsidRPr="00B166B6">
        <w:rPr>
          <w:rFonts w:ascii="Arial" w:hAnsi="Arial" w:cs="Arial"/>
          <w:sz w:val="22"/>
          <w:szCs w:val="22"/>
          <w:lang w:val="es-ES_tradnl"/>
        </w:rPr>
        <w:t>una</w:t>
      </w:r>
      <w:r>
        <w:rPr>
          <w:rFonts w:ascii="Arial" w:hAnsi="Arial" w:cs="Arial"/>
          <w:sz w:val="22"/>
          <w:szCs w:val="22"/>
          <w:lang w:val="es-ES_tradnl"/>
        </w:rPr>
        <w:t xml:space="preserve"> </w:t>
      </w:r>
      <w:r w:rsidRPr="00B166B6">
        <w:rPr>
          <w:rFonts w:ascii="Arial" w:hAnsi="Arial" w:cs="Arial"/>
          <w:sz w:val="22"/>
          <w:szCs w:val="22"/>
          <w:lang w:val="es-ES_tradnl"/>
        </w:rPr>
        <w:t>de</w:t>
      </w:r>
      <w:r>
        <w:rPr>
          <w:rFonts w:ascii="Arial" w:hAnsi="Arial" w:cs="Arial"/>
          <w:sz w:val="22"/>
          <w:szCs w:val="22"/>
          <w:lang w:val="es-ES_tradnl"/>
        </w:rPr>
        <w:t xml:space="preserve"> </w:t>
      </w:r>
      <w:r w:rsidRPr="00B166B6">
        <w:rPr>
          <w:rFonts w:ascii="Arial" w:hAnsi="Arial" w:cs="Arial"/>
          <w:sz w:val="22"/>
          <w:szCs w:val="22"/>
          <w:lang w:val="es-ES_tradnl"/>
        </w:rPr>
        <w:t>las</w:t>
      </w:r>
      <w:r>
        <w:rPr>
          <w:rFonts w:ascii="Arial" w:hAnsi="Arial" w:cs="Arial"/>
          <w:sz w:val="22"/>
          <w:szCs w:val="22"/>
          <w:lang w:val="es-ES_tradnl"/>
        </w:rPr>
        <w:t xml:space="preserve"> </w:t>
      </w:r>
      <w:r w:rsidRPr="00B166B6">
        <w:rPr>
          <w:rFonts w:ascii="Arial" w:hAnsi="Arial" w:cs="Arial"/>
          <w:sz w:val="22"/>
          <w:szCs w:val="22"/>
          <w:lang w:val="es-ES_tradnl"/>
        </w:rPr>
        <w:t>vulneraciones</w:t>
      </w:r>
      <w:r>
        <w:rPr>
          <w:rFonts w:ascii="Arial" w:hAnsi="Arial" w:cs="Arial"/>
          <w:sz w:val="22"/>
          <w:szCs w:val="22"/>
          <w:lang w:val="es-ES_tradnl"/>
        </w:rPr>
        <w:t xml:space="preserve"> </w:t>
      </w:r>
      <w:r w:rsidRPr="00B166B6">
        <w:rPr>
          <w:rFonts w:ascii="Arial" w:hAnsi="Arial" w:cs="Arial"/>
          <w:sz w:val="22"/>
          <w:szCs w:val="22"/>
          <w:lang w:val="es-ES_tradnl"/>
        </w:rPr>
        <w:t>de</w:t>
      </w:r>
      <w:r>
        <w:rPr>
          <w:rFonts w:ascii="Arial" w:hAnsi="Arial" w:cs="Arial"/>
          <w:sz w:val="22"/>
          <w:szCs w:val="22"/>
          <w:lang w:val="es-ES_tradnl"/>
        </w:rPr>
        <w:t xml:space="preserve"> </w:t>
      </w:r>
      <w:r w:rsidRPr="00B166B6">
        <w:rPr>
          <w:rFonts w:ascii="Arial" w:hAnsi="Arial" w:cs="Arial"/>
          <w:sz w:val="22"/>
          <w:szCs w:val="22"/>
          <w:lang w:val="es-ES_tradnl"/>
        </w:rPr>
        <w:t>derechos</w:t>
      </w:r>
      <w:r>
        <w:rPr>
          <w:rFonts w:ascii="Arial" w:hAnsi="Arial" w:cs="Arial"/>
          <w:sz w:val="22"/>
          <w:szCs w:val="22"/>
          <w:lang w:val="es-ES_tradnl"/>
        </w:rPr>
        <w:t xml:space="preserve"> </w:t>
      </w:r>
      <w:r w:rsidRPr="00B166B6">
        <w:rPr>
          <w:rFonts w:ascii="Arial" w:hAnsi="Arial" w:cs="Arial"/>
          <w:sz w:val="22"/>
          <w:szCs w:val="22"/>
          <w:lang w:val="es-ES_tradnl"/>
        </w:rPr>
        <w:t>contra</w:t>
      </w:r>
      <w:r>
        <w:rPr>
          <w:rFonts w:ascii="Arial" w:hAnsi="Arial" w:cs="Arial"/>
          <w:sz w:val="22"/>
          <w:szCs w:val="22"/>
          <w:lang w:val="es-ES_tradnl"/>
        </w:rPr>
        <w:t xml:space="preserve"> </w:t>
      </w:r>
      <w:r w:rsidRPr="00B166B6">
        <w:rPr>
          <w:rFonts w:ascii="Arial" w:hAnsi="Arial" w:cs="Arial"/>
          <w:sz w:val="22"/>
          <w:szCs w:val="22"/>
          <w:lang w:val="es-ES_tradnl"/>
        </w:rPr>
        <w:t>niños,</w:t>
      </w:r>
      <w:r>
        <w:rPr>
          <w:rFonts w:ascii="Arial" w:hAnsi="Arial" w:cs="Arial"/>
          <w:sz w:val="22"/>
          <w:szCs w:val="22"/>
          <w:lang w:val="es-ES_tradnl"/>
        </w:rPr>
        <w:t xml:space="preserve"> </w:t>
      </w:r>
      <w:r w:rsidRPr="00B166B6">
        <w:rPr>
          <w:rFonts w:ascii="Arial" w:hAnsi="Arial" w:cs="Arial"/>
          <w:sz w:val="22"/>
          <w:szCs w:val="22"/>
          <w:lang w:val="es-ES_tradnl"/>
        </w:rPr>
        <w:t>niñas</w:t>
      </w:r>
      <w:r>
        <w:rPr>
          <w:rFonts w:ascii="Arial" w:hAnsi="Arial" w:cs="Arial"/>
          <w:sz w:val="22"/>
          <w:szCs w:val="22"/>
          <w:lang w:val="es-ES_tradnl"/>
        </w:rPr>
        <w:t xml:space="preserve"> </w:t>
      </w:r>
      <w:r w:rsidRPr="00B166B6">
        <w:rPr>
          <w:rFonts w:ascii="Arial" w:hAnsi="Arial" w:cs="Arial"/>
          <w:sz w:val="22"/>
          <w:szCs w:val="22"/>
          <w:lang w:val="es-ES_tradnl"/>
        </w:rPr>
        <w:t>y</w:t>
      </w:r>
      <w:r>
        <w:rPr>
          <w:rFonts w:ascii="Arial" w:hAnsi="Arial" w:cs="Arial"/>
          <w:sz w:val="22"/>
          <w:szCs w:val="22"/>
          <w:lang w:val="es-ES_tradnl"/>
        </w:rPr>
        <w:t xml:space="preserve"> </w:t>
      </w:r>
      <w:r w:rsidRPr="00B166B6">
        <w:rPr>
          <w:rFonts w:ascii="Arial" w:hAnsi="Arial" w:cs="Arial"/>
          <w:sz w:val="22"/>
          <w:szCs w:val="22"/>
          <w:lang w:val="es-ES_tradnl"/>
        </w:rPr>
        <w:t>adolescentes</w:t>
      </w:r>
      <w:r>
        <w:rPr>
          <w:rFonts w:ascii="Arial" w:hAnsi="Arial" w:cs="Arial"/>
          <w:sz w:val="22"/>
          <w:szCs w:val="22"/>
          <w:lang w:val="es-ES_tradnl"/>
        </w:rPr>
        <w:t xml:space="preserve"> </w:t>
      </w:r>
      <w:r w:rsidRPr="00B166B6">
        <w:rPr>
          <w:rFonts w:ascii="Arial" w:hAnsi="Arial" w:cs="Arial"/>
          <w:sz w:val="22"/>
          <w:szCs w:val="22"/>
          <w:lang w:val="es-ES_tradnl"/>
        </w:rPr>
        <w:t>que</w:t>
      </w:r>
      <w:r>
        <w:rPr>
          <w:rFonts w:ascii="Arial" w:hAnsi="Arial" w:cs="Arial"/>
          <w:sz w:val="22"/>
          <w:szCs w:val="22"/>
          <w:lang w:val="es-ES_tradnl"/>
        </w:rPr>
        <w:t xml:space="preserve"> </w:t>
      </w:r>
      <w:r w:rsidRPr="00B166B6">
        <w:rPr>
          <w:rFonts w:ascii="Arial" w:hAnsi="Arial" w:cs="Arial"/>
          <w:sz w:val="22"/>
          <w:szCs w:val="22"/>
          <w:lang w:val="es-ES_tradnl"/>
        </w:rPr>
        <w:t>puede</w:t>
      </w:r>
      <w:r>
        <w:rPr>
          <w:rFonts w:ascii="Arial" w:hAnsi="Arial" w:cs="Arial"/>
          <w:sz w:val="22"/>
          <w:szCs w:val="22"/>
          <w:lang w:val="es-ES_tradnl"/>
        </w:rPr>
        <w:t xml:space="preserve"> </w:t>
      </w:r>
      <w:r w:rsidRPr="00B166B6">
        <w:rPr>
          <w:rFonts w:ascii="Arial" w:hAnsi="Arial" w:cs="Arial"/>
          <w:sz w:val="22"/>
          <w:szCs w:val="22"/>
          <w:lang w:val="es-ES_tradnl"/>
        </w:rPr>
        <w:t>incrementar</w:t>
      </w:r>
      <w:r>
        <w:rPr>
          <w:rFonts w:ascii="Arial" w:hAnsi="Arial" w:cs="Arial"/>
          <w:sz w:val="22"/>
          <w:szCs w:val="22"/>
          <w:lang w:val="es-ES_tradnl"/>
        </w:rPr>
        <w:t xml:space="preserve"> </w:t>
      </w:r>
      <w:r w:rsidRPr="00B166B6">
        <w:rPr>
          <w:rFonts w:ascii="Arial" w:hAnsi="Arial" w:cs="Arial"/>
          <w:sz w:val="22"/>
          <w:szCs w:val="22"/>
          <w:lang w:val="es-ES_tradnl"/>
        </w:rPr>
        <w:t>en</w:t>
      </w:r>
      <w:r>
        <w:rPr>
          <w:rFonts w:ascii="Arial" w:hAnsi="Arial" w:cs="Arial"/>
          <w:sz w:val="22"/>
          <w:szCs w:val="22"/>
          <w:lang w:val="es-ES_tradnl"/>
        </w:rPr>
        <w:t xml:space="preserve"> </w:t>
      </w:r>
      <w:r w:rsidRPr="00B166B6">
        <w:rPr>
          <w:rFonts w:ascii="Arial" w:hAnsi="Arial" w:cs="Arial"/>
          <w:sz w:val="22"/>
          <w:szCs w:val="22"/>
          <w:lang w:val="es-ES_tradnl"/>
        </w:rPr>
        <w:t>el</w:t>
      </w:r>
      <w:r>
        <w:rPr>
          <w:rFonts w:ascii="Arial" w:hAnsi="Arial" w:cs="Arial"/>
          <w:sz w:val="22"/>
          <w:szCs w:val="22"/>
          <w:lang w:val="es-ES_tradnl"/>
        </w:rPr>
        <w:t xml:space="preserve"> </w:t>
      </w:r>
      <w:r w:rsidRPr="00B166B6">
        <w:rPr>
          <w:rFonts w:ascii="Arial" w:hAnsi="Arial" w:cs="Arial"/>
          <w:sz w:val="22"/>
          <w:szCs w:val="22"/>
          <w:lang w:val="es-ES_tradnl"/>
        </w:rPr>
        <w:t>escenario</w:t>
      </w:r>
      <w:r>
        <w:rPr>
          <w:rFonts w:ascii="Arial" w:hAnsi="Arial" w:cs="Arial"/>
          <w:sz w:val="22"/>
          <w:szCs w:val="22"/>
          <w:lang w:val="es-ES_tradnl"/>
        </w:rPr>
        <w:t xml:space="preserve"> </w:t>
      </w:r>
      <w:r w:rsidRPr="00B166B6">
        <w:rPr>
          <w:rFonts w:ascii="Arial" w:hAnsi="Arial" w:cs="Arial"/>
          <w:sz w:val="22"/>
          <w:szCs w:val="22"/>
          <w:lang w:val="es-ES_tradnl"/>
        </w:rPr>
        <w:t>de</w:t>
      </w:r>
      <w:r>
        <w:rPr>
          <w:rFonts w:ascii="Arial" w:hAnsi="Arial" w:cs="Arial"/>
          <w:sz w:val="22"/>
          <w:szCs w:val="22"/>
          <w:lang w:val="es-ES_tradnl"/>
        </w:rPr>
        <w:t xml:space="preserve"> </w:t>
      </w:r>
      <w:r w:rsidRPr="00B166B6">
        <w:rPr>
          <w:rFonts w:ascii="Arial" w:hAnsi="Arial" w:cs="Arial"/>
          <w:sz w:val="22"/>
          <w:szCs w:val="22"/>
          <w:lang w:val="es-ES_tradnl"/>
        </w:rPr>
        <w:t>pandemia</w:t>
      </w:r>
      <w:r>
        <w:rPr>
          <w:rFonts w:ascii="Arial" w:hAnsi="Arial" w:cs="Arial"/>
          <w:sz w:val="22"/>
          <w:szCs w:val="22"/>
          <w:lang w:val="es-ES_tradnl"/>
        </w:rPr>
        <w:t xml:space="preserve"> </w:t>
      </w:r>
      <w:r w:rsidRPr="00B166B6">
        <w:rPr>
          <w:rFonts w:ascii="Arial" w:hAnsi="Arial" w:cs="Arial"/>
          <w:sz w:val="22"/>
          <w:szCs w:val="22"/>
          <w:lang w:val="es-ES_tradnl"/>
        </w:rPr>
        <w:t>por</w:t>
      </w:r>
      <w:r>
        <w:rPr>
          <w:rFonts w:ascii="Arial" w:hAnsi="Arial" w:cs="Arial"/>
          <w:sz w:val="22"/>
          <w:szCs w:val="22"/>
          <w:lang w:val="es-ES_tradnl"/>
        </w:rPr>
        <w:t xml:space="preserve"> </w:t>
      </w:r>
      <w:r w:rsidRPr="00B166B6">
        <w:rPr>
          <w:rFonts w:ascii="Arial" w:hAnsi="Arial" w:cs="Arial"/>
          <w:sz w:val="22"/>
          <w:szCs w:val="22"/>
          <w:lang w:val="es-ES_tradnl"/>
        </w:rPr>
        <w:t>motivo</w:t>
      </w:r>
      <w:r>
        <w:rPr>
          <w:rFonts w:ascii="Arial" w:hAnsi="Arial" w:cs="Arial"/>
          <w:sz w:val="22"/>
          <w:szCs w:val="22"/>
          <w:lang w:val="es-ES_tradnl"/>
        </w:rPr>
        <w:t xml:space="preserve"> </w:t>
      </w:r>
      <w:r w:rsidRPr="00B166B6">
        <w:rPr>
          <w:rFonts w:ascii="Arial" w:hAnsi="Arial" w:cs="Arial"/>
          <w:sz w:val="22"/>
          <w:szCs w:val="22"/>
          <w:lang w:val="es-ES_tradnl"/>
        </w:rPr>
        <w:t>del</w:t>
      </w:r>
      <w:r>
        <w:rPr>
          <w:rFonts w:ascii="Arial" w:hAnsi="Arial" w:cs="Arial"/>
          <w:sz w:val="22"/>
          <w:szCs w:val="22"/>
          <w:lang w:val="es-ES_tradnl"/>
        </w:rPr>
        <w:t xml:space="preserve"> </w:t>
      </w:r>
      <w:r w:rsidRPr="00B166B6">
        <w:rPr>
          <w:rFonts w:ascii="Arial" w:hAnsi="Arial" w:cs="Arial"/>
          <w:sz w:val="22"/>
          <w:szCs w:val="22"/>
          <w:lang w:val="es-ES_tradnl"/>
        </w:rPr>
        <w:t>COVID-19,</w:t>
      </w:r>
      <w:r>
        <w:rPr>
          <w:rFonts w:ascii="Arial" w:hAnsi="Arial" w:cs="Arial"/>
          <w:sz w:val="22"/>
          <w:szCs w:val="22"/>
          <w:lang w:val="es-ES_tradnl"/>
        </w:rPr>
        <w:t xml:space="preserve"> </w:t>
      </w:r>
      <w:r w:rsidRPr="00B166B6">
        <w:rPr>
          <w:rFonts w:ascii="Arial" w:hAnsi="Arial" w:cs="Arial"/>
          <w:sz w:val="22"/>
          <w:szCs w:val="22"/>
          <w:lang w:val="es-ES_tradnl"/>
        </w:rPr>
        <w:t>es</w:t>
      </w:r>
      <w:r>
        <w:rPr>
          <w:rFonts w:ascii="Arial" w:hAnsi="Arial" w:cs="Arial"/>
          <w:sz w:val="22"/>
          <w:szCs w:val="22"/>
          <w:lang w:val="es-ES_tradnl"/>
        </w:rPr>
        <w:t xml:space="preserve"> </w:t>
      </w:r>
      <w:r w:rsidRPr="00B166B6">
        <w:rPr>
          <w:rFonts w:ascii="Arial" w:hAnsi="Arial" w:cs="Arial"/>
          <w:sz w:val="22"/>
          <w:szCs w:val="22"/>
          <w:lang w:val="es-ES_tradnl"/>
        </w:rPr>
        <w:t>precisamente</w:t>
      </w:r>
      <w:r>
        <w:rPr>
          <w:rFonts w:ascii="Arial" w:hAnsi="Arial" w:cs="Arial"/>
          <w:sz w:val="22"/>
          <w:szCs w:val="22"/>
          <w:lang w:val="es-ES_tradnl"/>
        </w:rPr>
        <w:t xml:space="preserve"> </w:t>
      </w:r>
      <w:r w:rsidRPr="00B166B6">
        <w:rPr>
          <w:rFonts w:ascii="Arial" w:hAnsi="Arial" w:cs="Arial"/>
          <w:sz w:val="22"/>
          <w:szCs w:val="22"/>
          <w:lang w:val="es-ES_tradnl"/>
        </w:rPr>
        <w:t>la</w:t>
      </w:r>
      <w:r>
        <w:rPr>
          <w:rFonts w:ascii="Arial" w:hAnsi="Arial" w:cs="Arial"/>
          <w:sz w:val="22"/>
          <w:szCs w:val="22"/>
          <w:lang w:val="es-ES_tradnl"/>
        </w:rPr>
        <w:t xml:space="preserve"> </w:t>
      </w:r>
      <w:r w:rsidRPr="00B166B6">
        <w:rPr>
          <w:rFonts w:ascii="Arial" w:hAnsi="Arial" w:cs="Arial"/>
          <w:sz w:val="22"/>
          <w:szCs w:val="22"/>
          <w:lang w:val="es-ES_tradnl"/>
        </w:rPr>
        <w:t>venta</w:t>
      </w:r>
      <w:r>
        <w:rPr>
          <w:rFonts w:ascii="Arial" w:hAnsi="Arial" w:cs="Arial"/>
          <w:sz w:val="22"/>
          <w:szCs w:val="22"/>
          <w:lang w:val="es-ES_tradnl"/>
        </w:rPr>
        <w:t xml:space="preserve"> </w:t>
      </w:r>
      <w:r w:rsidRPr="00B166B6">
        <w:rPr>
          <w:rFonts w:ascii="Arial" w:hAnsi="Arial" w:cs="Arial"/>
          <w:sz w:val="22"/>
          <w:szCs w:val="22"/>
          <w:lang w:val="es-ES_tradnl"/>
        </w:rPr>
        <w:t>y</w:t>
      </w:r>
      <w:r>
        <w:rPr>
          <w:rFonts w:ascii="Arial" w:hAnsi="Arial" w:cs="Arial"/>
          <w:sz w:val="22"/>
          <w:szCs w:val="22"/>
          <w:lang w:val="es-ES_tradnl"/>
        </w:rPr>
        <w:t xml:space="preserve"> </w:t>
      </w:r>
      <w:r w:rsidRPr="00B166B6">
        <w:rPr>
          <w:rFonts w:ascii="Arial" w:hAnsi="Arial" w:cs="Arial"/>
          <w:sz w:val="22"/>
          <w:szCs w:val="22"/>
          <w:lang w:val="es-ES_tradnl"/>
        </w:rPr>
        <w:t>explotación</w:t>
      </w:r>
      <w:r>
        <w:rPr>
          <w:rFonts w:ascii="Arial" w:hAnsi="Arial" w:cs="Arial"/>
          <w:sz w:val="22"/>
          <w:szCs w:val="22"/>
          <w:lang w:val="es-ES_tradnl"/>
        </w:rPr>
        <w:t xml:space="preserve"> </w:t>
      </w:r>
      <w:r w:rsidR="00952EC1">
        <w:rPr>
          <w:rFonts w:ascii="Arial" w:hAnsi="Arial" w:cs="Arial"/>
          <w:sz w:val="22"/>
          <w:szCs w:val="22"/>
          <w:lang w:val="es-ES_tradnl"/>
        </w:rPr>
        <w:t>sexual.</w:t>
      </w:r>
      <w:r>
        <w:rPr>
          <w:rFonts w:ascii="Arial" w:hAnsi="Arial" w:cs="Arial"/>
          <w:sz w:val="22"/>
          <w:szCs w:val="22"/>
          <w:lang w:val="es-ES_tradnl"/>
        </w:rPr>
        <w:t xml:space="preserve"> </w:t>
      </w:r>
      <w:r w:rsidR="00952EC1">
        <w:rPr>
          <w:rFonts w:ascii="Arial" w:hAnsi="Arial" w:cs="Arial"/>
          <w:sz w:val="22"/>
          <w:szCs w:val="22"/>
          <w:lang w:val="es-ES_tradnl"/>
        </w:rPr>
        <w:t>No</w:t>
      </w:r>
      <w:r>
        <w:rPr>
          <w:rFonts w:ascii="Arial" w:hAnsi="Arial" w:cs="Arial"/>
          <w:sz w:val="22"/>
          <w:szCs w:val="22"/>
          <w:lang w:val="es-ES_tradnl"/>
        </w:rPr>
        <w:t xml:space="preserve"> </w:t>
      </w:r>
      <w:r w:rsidRPr="00B166B6">
        <w:rPr>
          <w:rFonts w:ascii="Arial" w:hAnsi="Arial" w:cs="Arial"/>
          <w:sz w:val="22"/>
          <w:szCs w:val="22"/>
          <w:lang w:val="es-ES_tradnl"/>
        </w:rPr>
        <w:t>solo</w:t>
      </w:r>
      <w:r>
        <w:rPr>
          <w:rFonts w:ascii="Arial" w:hAnsi="Arial" w:cs="Arial"/>
          <w:sz w:val="22"/>
          <w:szCs w:val="22"/>
          <w:lang w:val="es-ES_tradnl"/>
        </w:rPr>
        <w:t xml:space="preserve"> </w:t>
      </w:r>
      <w:r w:rsidRPr="00B166B6">
        <w:rPr>
          <w:rFonts w:ascii="Arial" w:hAnsi="Arial" w:cs="Arial"/>
          <w:sz w:val="22"/>
          <w:szCs w:val="22"/>
          <w:lang w:val="es-ES_tradnl"/>
        </w:rPr>
        <w:t>porque</w:t>
      </w:r>
      <w:r>
        <w:rPr>
          <w:rFonts w:ascii="Arial" w:hAnsi="Arial" w:cs="Arial"/>
          <w:sz w:val="22"/>
          <w:szCs w:val="22"/>
          <w:lang w:val="es-ES_tradnl"/>
        </w:rPr>
        <w:t xml:space="preserve"> </w:t>
      </w:r>
      <w:r w:rsidRPr="00B166B6">
        <w:rPr>
          <w:rFonts w:ascii="Arial" w:hAnsi="Arial" w:cs="Arial"/>
          <w:sz w:val="22"/>
          <w:szCs w:val="22"/>
          <w:lang w:val="es-ES_tradnl"/>
        </w:rPr>
        <w:t>las</w:t>
      </w:r>
      <w:r>
        <w:rPr>
          <w:rFonts w:ascii="Arial" w:hAnsi="Arial" w:cs="Arial"/>
          <w:sz w:val="22"/>
          <w:szCs w:val="22"/>
          <w:lang w:val="es-ES_tradnl"/>
        </w:rPr>
        <w:t xml:space="preserve"> </w:t>
      </w:r>
      <w:r w:rsidRPr="00B166B6">
        <w:rPr>
          <w:rFonts w:ascii="Arial" w:hAnsi="Arial" w:cs="Arial"/>
          <w:sz w:val="22"/>
          <w:szCs w:val="22"/>
          <w:lang w:val="es-ES_tradnl"/>
        </w:rPr>
        <w:t>organizaciones</w:t>
      </w:r>
      <w:r>
        <w:rPr>
          <w:rFonts w:ascii="Arial" w:hAnsi="Arial" w:cs="Arial"/>
          <w:sz w:val="22"/>
          <w:szCs w:val="22"/>
          <w:lang w:val="es-ES_tradnl"/>
        </w:rPr>
        <w:t xml:space="preserve"> </w:t>
      </w:r>
      <w:r w:rsidRPr="00B166B6">
        <w:rPr>
          <w:rFonts w:ascii="Arial" w:hAnsi="Arial" w:cs="Arial"/>
          <w:sz w:val="22"/>
          <w:szCs w:val="22"/>
          <w:lang w:val="es-ES_tradnl"/>
        </w:rPr>
        <w:t>criminales</w:t>
      </w:r>
      <w:r>
        <w:rPr>
          <w:rFonts w:ascii="Arial" w:hAnsi="Arial" w:cs="Arial"/>
          <w:sz w:val="22"/>
          <w:szCs w:val="22"/>
          <w:lang w:val="es-ES_tradnl"/>
        </w:rPr>
        <w:t xml:space="preserve"> </w:t>
      </w:r>
      <w:r w:rsidRPr="00B166B6">
        <w:rPr>
          <w:rFonts w:ascii="Arial" w:hAnsi="Arial" w:cs="Arial"/>
          <w:sz w:val="22"/>
          <w:szCs w:val="22"/>
          <w:lang w:val="es-ES_tradnl"/>
        </w:rPr>
        <w:t>se</w:t>
      </w:r>
      <w:r>
        <w:rPr>
          <w:rFonts w:ascii="Arial" w:hAnsi="Arial" w:cs="Arial"/>
          <w:sz w:val="22"/>
          <w:szCs w:val="22"/>
          <w:lang w:val="es-ES_tradnl"/>
        </w:rPr>
        <w:t xml:space="preserve"> </w:t>
      </w:r>
      <w:r w:rsidRPr="00B166B6">
        <w:rPr>
          <w:rFonts w:ascii="Arial" w:hAnsi="Arial" w:cs="Arial"/>
          <w:sz w:val="22"/>
          <w:szCs w:val="22"/>
          <w:lang w:val="es-ES_tradnl"/>
        </w:rPr>
        <w:t>reconfiguren</w:t>
      </w:r>
      <w:r>
        <w:rPr>
          <w:rFonts w:ascii="Arial" w:hAnsi="Arial" w:cs="Arial"/>
          <w:sz w:val="22"/>
          <w:szCs w:val="22"/>
          <w:lang w:val="es-ES_tradnl"/>
        </w:rPr>
        <w:t xml:space="preserve"> </w:t>
      </w:r>
      <w:r w:rsidRPr="00B166B6">
        <w:rPr>
          <w:rFonts w:ascii="Arial" w:hAnsi="Arial" w:cs="Arial"/>
          <w:sz w:val="22"/>
          <w:szCs w:val="22"/>
          <w:lang w:val="es-ES_tradnl"/>
        </w:rPr>
        <w:t>sus</w:t>
      </w:r>
      <w:r>
        <w:rPr>
          <w:rFonts w:ascii="Arial" w:hAnsi="Arial" w:cs="Arial"/>
          <w:sz w:val="22"/>
          <w:szCs w:val="22"/>
          <w:lang w:val="es-ES_tradnl"/>
        </w:rPr>
        <w:t xml:space="preserve"> </w:t>
      </w:r>
      <w:r w:rsidRPr="00B166B6">
        <w:rPr>
          <w:rFonts w:ascii="Arial" w:hAnsi="Arial" w:cs="Arial"/>
          <w:sz w:val="22"/>
          <w:szCs w:val="22"/>
          <w:lang w:val="es-ES_tradnl"/>
        </w:rPr>
        <w:t>formas</w:t>
      </w:r>
      <w:r>
        <w:rPr>
          <w:rFonts w:ascii="Arial" w:hAnsi="Arial" w:cs="Arial"/>
          <w:sz w:val="22"/>
          <w:szCs w:val="22"/>
          <w:lang w:val="es-ES_tradnl"/>
        </w:rPr>
        <w:t xml:space="preserve"> </w:t>
      </w:r>
      <w:r w:rsidRPr="00B166B6">
        <w:rPr>
          <w:rFonts w:ascii="Arial" w:hAnsi="Arial" w:cs="Arial"/>
          <w:sz w:val="22"/>
          <w:szCs w:val="22"/>
          <w:lang w:val="es-ES_tradnl"/>
        </w:rPr>
        <w:t>de</w:t>
      </w:r>
      <w:r>
        <w:rPr>
          <w:rFonts w:ascii="Arial" w:hAnsi="Arial" w:cs="Arial"/>
          <w:sz w:val="22"/>
          <w:szCs w:val="22"/>
          <w:lang w:val="es-ES_tradnl"/>
        </w:rPr>
        <w:t xml:space="preserve"> </w:t>
      </w:r>
      <w:r w:rsidRPr="00B166B6">
        <w:rPr>
          <w:rFonts w:ascii="Arial" w:hAnsi="Arial" w:cs="Arial"/>
          <w:sz w:val="22"/>
          <w:szCs w:val="22"/>
          <w:lang w:val="es-ES_tradnl"/>
        </w:rPr>
        <w:t>captación</w:t>
      </w:r>
      <w:r>
        <w:rPr>
          <w:rFonts w:ascii="Arial" w:hAnsi="Arial" w:cs="Arial"/>
          <w:sz w:val="22"/>
          <w:szCs w:val="22"/>
          <w:lang w:val="es-ES_tradnl"/>
        </w:rPr>
        <w:t xml:space="preserve"> </w:t>
      </w:r>
      <w:r w:rsidRPr="00B166B6">
        <w:rPr>
          <w:rFonts w:ascii="Arial" w:hAnsi="Arial" w:cs="Arial"/>
          <w:sz w:val="22"/>
          <w:szCs w:val="22"/>
          <w:lang w:val="es-ES_tradnl"/>
        </w:rPr>
        <w:t>(identificando</w:t>
      </w:r>
      <w:r>
        <w:rPr>
          <w:rFonts w:ascii="Arial" w:hAnsi="Arial" w:cs="Arial"/>
          <w:sz w:val="22"/>
          <w:szCs w:val="22"/>
          <w:lang w:val="es-ES_tradnl"/>
        </w:rPr>
        <w:t xml:space="preserve"> </w:t>
      </w:r>
      <w:r w:rsidRPr="00B166B6">
        <w:rPr>
          <w:rFonts w:ascii="Arial" w:hAnsi="Arial" w:cs="Arial"/>
          <w:sz w:val="22"/>
          <w:szCs w:val="22"/>
          <w:lang w:val="es-ES_tradnl"/>
        </w:rPr>
        <w:t>a</w:t>
      </w:r>
      <w:r>
        <w:rPr>
          <w:rFonts w:ascii="Arial" w:hAnsi="Arial" w:cs="Arial"/>
          <w:sz w:val="22"/>
          <w:szCs w:val="22"/>
          <w:lang w:val="es-ES_tradnl"/>
        </w:rPr>
        <w:t xml:space="preserve"> </w:t>
      </w:r>
      <w:r w:rsidRPr="00B166B6">
        <w:rPr>
          <w:rFonts w:ascii="Arial" w:hAnsi="Arial" w:cs="Arial"/>
          <w:sz w:val="22"/>
          <w:szCs w:val="22"/>
          <w:lang w:val="es-ES_tradnl"/>
        </w:rPr>
        <w:t>los</w:t>
      </w:r>
      <w:r>
        <w:rPr>
          <w:rFonts w:ascii="Arial" w:hAnsi="Arial" w:cs="Arial"/>
          <w:sz w:val="22"/>
          <w:szCs w:val="22"/>
          <w:lang w:val="es-ES_tradnl"/>
        </w:rPr>
        <w:t xml:space="preserve"> </w:t>
      </w:r>
      <w:r w:rsidRPr="00B166B6">
        <w:rPr>
          <w:rFonts w:ascii="Arial" w:hAnsi="Arial" w:cs="Arial"/>
          <w:sz w:val="22"/>
          <w:szCs w:val="22"/>
          <w:lang w:val="es-ES_tradnl"/>
        </w:rPr>
        <w:t>medios</w:t>
      </w:r>
      <w:r>
        <w:rPr>
          <w:rFonts w:ascii="Arial" w:hAnsi="Arial" w:cs="Arial"/>
          <w:sz w:val="22"/>
          <w:szCs w:val="22"/>
          <w:lang w:val="es-ES_tradnl"/>
        </w:rPr>
        <w:t xml:space="preserve"> </w:t>
      </w:r>
      <w:r w:rsidRPr="00B166B6">
        <w:rPr>
          <w:rFonts w:ascii="Arial" w:hAnsi="Arial" w:cs="Arial"/>
          <w:sz w:val="22"/>
          <w:szCs w:val="22"/>
          <w:lang w:val="es-ES_tradnl"/>
        </w:rPr>
        <w:t>virtuales</w:t>
      </w:r>
      <w:r>
        <w:rPr>
          <w:rFonts w:ascii="Arial" w:hAnsi="Arial" w:cs="Arial"/>
          <w:sz w:val="22"/>
          <w:szCs w:val="22"/>
          <w:lang w:val="es-ES_tradnl"/>
        </w:rPr>
        <w:t xml:space="preserve"> </w:t>
      </w:r>
      <w:r w:rsidRPr="00B166B6">
        <w:rPr>
          <w:rFonts w:ascii="Arial" w:hAnsi="Arial" w:cs="Arial"/>
          <w:sz w:val="22"/>
          <w:szCs w:val="22"/>
          <w:lang w:val="es-ES_tradnl"/>
        </w:rPr>
        <w:t>como</w:t>
      </w:r>
      <w:r>
        <w:rPr>
          <w:rFonts w:ascii="Arial" w:hAnsi="Arial" w:cs="Arial"/>
          <w:sz w:val="22"/>
          <w:szCs w:val="22"/>
          <w:lang w:val="es-ES_tradnl"/>
        </w:rPr>
        <w:t xml:space="preserve"> </w:t>
      </w:r>
      <w:r w:rsidRPr="00B166B6">
        <w:rPr>
          <w:rFonts w:ascii="Arial" w:hAnsi="Arial" w:cs="Arial"/>
          <w:sz w:val="22"/>
          <w:szCs w:val="22"/>
          <w:lang w:val="es-ES_tradnl"/>
        </w:rPr>
        <w:t>uno</w:t>
      </w:r>
      <w:r>
        <w:rPr>
          <w:rFonts w:ascii="Arial" w:hAnsi="Arial" w:cs="Arial"/>
          <w:sz w:val="22"/>
          <w:szCs w:val="22"/>
          <w:lang w:val="es-ES_tradnl"/>
        </w:rPr>
        <w:t xml:space="preserve"> </w:t>
      </w:r>
      <w:r w:rsidRPr="00B166B6">
        <w:rPr>
          <w:rFonts w:ascii="Arial" w:hAnsi="Arial" w:cs="Arial"/>
          <w:sz w:val="22"/>
          <w:szCs w:val="22"/>
          <w:lang w:val="es-ES_tradnl"/>
        </w:rPr>
        <w:t>de</w:t>
      </w:r>
      <w:r>
        <w:rPr>
          <w:rFonts w:ascii="Arial" w:hAnsi="Arial" w:cs="Arial"/>
          <w:sz w:val="22"/>
          <w:szCs w:val="22"/>
          <w:lang w:val="es-ES_tradnl"/>
        </w:rPr>
        <w:t xml:space="preserve"> </w:t>
      </w:r>
      <w:r w:rsidRPr="00B166B6">
        <w:rPr>
          <w:rFonts w:ascii="Arial" w:hAnsi="Arial" w:cs="Arial"/>
          <w:sz w:val="22"/>
          <w:szCs w:val="22"/>
          <w:lang w:val="es-ES_tradnl"/>
        </w:rPr>
        <w:t>los</w:t>
      </w:r>
      <w:r>
        <w:rPr>
          <w:rFonts w:ascii="Arial" w:hAnsi="Arial" w:cs="Arial"/>
          <w:sz w:val="22"/>
          <w:szCs w:val="22"/>
          <w:lang w:val="es-ES_tradnl"/>
        </w:rPr>
        <w:t xml:space="preserve"> </w:t>
      </w:r>
      <w:r w:rsidRPr="00B166B6">
        <w:rPr>
          <w:rFonts w:ascii="Arial" w:hAnsi="Arial" w:cs="Arial"/>
          <w:sz w:val="22"/>
          <w:szCs w:val="22"/>
          <w:lang w:val="es-ES_tradnl"/>
        </w:rPr>
        <w:t>principales</w:t>
      </w:r>
      <w:r>
        <w:rPr>
          <w:rFonts w:ascii="Arial" w:hAnsi="Arial" w:cs="Arial"/>
          <w:sz w:val="22"/>
          <w:szCs w:val="22"/>
          <w:lang w:val="es-ES_tradnl"/>
        </w:rPr>
        <w:t xml:space="preserve"> </w:t>
      </w:r>
      <w:r w:rsidRPr="00B166B6">
        <w:rPr>
          <w:rFonts w:ascii="Arial" w:hAnsi="Arial" w:cs="Arial"/>
          <w:sz w:val="22"/>
          <w:szCs w:val="22"/>
          <w:lang w:val="es-ES_tradnl"/>
        </w:rPr>
        <w:t>en</w:t>
      </w:r>
      <w:r>
        <w:rPr>
          <w:rFonts w:ascii="Arial" w:hAnsi="Arial" w:cs="Arial"/>
          <w:sz w:val="22"/>
          <w:szCs w:val="22"/>
          <w:lang w:val="es-ES_tradnl"/>
        </w:rPr>
        <w:t xml:space="preserve"> </w:t>
      </w:r>
      <w:r w:rsidRPr="00B166B6">
        <w:rPr>
          <w:rFonts w:ascii="Arial" w:hAnsi="Arial" w:cs="Arial"/>
          <w:sz w:val="22"/>
          <w:szCs w:val="22"/>
          <w:lang w:val="es-ES_tradnl"/>
        </w:rPr>
        <w:t>contexto</w:t>
      </w:r>
      <w:r>
        <w:rPr>
          <w:rFonts w:ascii="Arial" w:hAnsi="Arial" w:cs="Arial"/>
          <w:sz w:val="22"/>
          <w:szCs w:val="22"/>
          <w:lang w:val="es-ES_tradnl"/>
        </w:rPr>
        <w:t xml:space="preserve"> </w:t>
      </w:r>
      <w:r w:rsidRPr="00B166B6">
        <w:rPr>
          <w:rFonts w:ascii="Arial" w:hAnsi="Arial" w:cs="Arial"/>
          <w:sz w:val="22"/>
          <w:szCs w:val="22"/>
          <w:lang w:val="es-ES_tradnl"/>
        </w:rPr>
        <w:t>de</w:t>
      </w:r>
      <w:r>
        <w:rPr>
          <w:rFonts w:ascii="Arial" w:hAnsi="Arial" w:cs="Arial"/>
          <w:sz w:val="22"/>
          <w:szCs w:val="22"/>
          <w:lang w:val="es-ES_tradnl"/>
        </w:rPr>
        <w:t xml:space="preserve"> </w:t>
      </w:r>
      <w:r w:rsidRPr="00B166B6">
        <w:rPr>
          <w:rFonts w:ascii="Arial" w:hAnsi="Arial" w:cs="Arial"/>
          <w:sz w:val="22"/>
          <w:szCs w:val="22"/>
          <w:lang w:val="es-ES_tradnl"/>
        </w:rPr>
        <w:t>pandemia),</w:t>
      </w:r>
      <w:r>
        <w:rPr>
          <w:rFonts w:ascii="Arial" w:hAnsi="Arial" w:cs="Arial"/>
          <w:sz w:val="22"/>
          <w:szCs w:val="22"/>
          <w:lang w:val="es-ES_tradnl"/>
        </w:rPr>
        <w:t xml:space="preserve"> </w:t>
      </w:r>
      <w:r w:rsidRPr="00B166B6">
        <w:rPr>
          <w:rFonts w:ascii="Arial" w:hAnsi="Arial" w:cs="Arial"/>
          <w:sz w:val="22"/>
          <w:szCs w:val="22"/>
          <w:lang w:val="es-ES_tradnl"/>
        </w:rPr>
        <w:t>sino</w:t>
      </w:r>
      <w:r>
        <w:rPr>
          <w:rFonts w:ascii="Arial" w:hAnsi="Arial" w:cs="Arial"/>
          <w:sz w:val="22"/>
          <w:szCs w:val="22"/>
          <w:lang w:val="es-ES_tradnl"/>
        </w:rPr>
        <w:t xml:space="preserve"> </w:t>
      </w:r>
      <w:r w:rsidRPr="00B166B6">
        <w:rPr>
          <w:rFonts w:ascii="Arial" w:hAnsi="Arial" w:cs="Arial"/>
          <w:sz w:val="22"/>
          <w:szCs w:val="22"/>
          <w:lang w:val="es-ES_tradnl"/>
        </w:rPr>
        <w:t>porque</w:t>
      </w:r>
      <w:r>
        <w:rPr>
          <w:rFonts w:ascii="Arial" w:hAnsi="Arial" w:cs="Arial"/>
          <w:sz w:val="22"/>
          <w:szCs w:val="22"/>
          <w:lang w:val="es-ES_tradnl"/>
        </w:rPr>
        <w:t xml:space="preserve"> </w:t>
      </w:r>
      <w:r w:rsidRPr="00B166B6">
        <w:rPr>
          <w:rFonts w:ascii="Arial" w:hAnsi="Arial" w:cs="Arial"/>
          <w:sz w:val="22"/>
          <w:szCs w:val="22"/>
          <w:lang w:val="es-ES_tradnl"/>
        </w:rPr>
        <w:t>la</w:t>
      </w:r>
      <w:r>
        <w:rPr>
          <w:rFonts w:ascii="Arial" w:hAnsi="Arial" w:cs="Arial"/>
          <w:sz w:val="22"/>
          <w:szCs w:val="22"/>
          <w:lang w:val="es-ES_tradnl"/>
        </w:rPr>
        <w:t xml:space="preserve"> </w:t>
      </w:r>
      <w:r w:rsidRPr="00B166B6">
        <w:rPr>
          <w:rFonts w:ascii="Arial" w:hAnsi="Arial" w:cs="Arial"/>
          <w:sz w:val="22"/>
          <w:szCs w:val="22"/>
          <w:lang w:val="es-ES_tradnl"/>
        </w:rPr>
        <w:t>reactivación</w:t>
      </w:r>
      <w:r>
        <w:rPr>
          <w:rFonts w:ascii="Arial" w:hAnsi="Arial" w:cs="Arial"/>
          <w:sz w:val="22"/>
          <w:szCs w:val="22"/>
          <w:lang w:val="es-ES_tradnl"/>
        </w:rPr>
        <w:t xml:space="preserve"> </w:t>
      </w:r>
      <w:r w:rsidRPr="00B166B6">
        <w:rPr>
          <w:rFonts w:ascii="Arial" w:hAnsi="Arial" w:cs="Arial"/>
          <w:sz w:val="22"/>
          <w:szCs w:val="22"/>
          <w:lang w:val="es-ES_tradnl"/>
        </w:rPr>
        <w:t>económica</w:t>
      </w:r>
      <w:r>
        <w:rPr>
          <w:rFonts w:ascii="Arial" w:hAnsi="Arial" w:cs="Arial"/>
          <w:sz w:val="22"/>
          <w:szCs w:val="22"/>
          <w:lang w:val="es-ES_tradnl"/>
        </w:rPr>
        <w:t xml:space="preserve"> </w:t>
      </w:r>
      <w:r w:rsidRPr="00B166B6">
        <w:rPr>
          <w:rFonts w:ascii="Arial" w:hAnsi="Arial" w:cs="Arial"/>
          <w:sz w:val="22"/>
          <w:szCs w:val="22"/>
          <w:lang w:val="es-ES_tradnl"/>
        </w:rPr>
        <w:t>puede</w:t>
      </w:r>
      <w:r>
        <w:rPr>
          <w:rFonts w:ascii="Arial" w:hAnsi="Arial" w:cs="Arial"/>
          <w:sz w:val="22"/>
          <w:szCs w:val="22"/>
          <w:lang w:val="es-ES_tradnl"/>
        </w:rPr>
        <w:t xml:space="preserve"> </w:t>
      </w:r>
      <w:r w:rsidRPr="00B166B6">
        <w:rPr>
          <w:rFonts w:ascii="Arial" w:hAnsi="Arial" w:cs="Arial"/>
          <w:sz w:val="22"/>
          <w:szCs w:val="22"/>
          <w:lang w:val="es-ES_tradnl"/>
        </w:rPr>
        <w:t>conllevar</w:t>
      </w:r>
      <w:r>
        <w:rPr>
          <w:rFonts w:ascii="Arial" w:hAnsi="Arial" w:cs="Arial"/>
          <w:sz w:val="22"/>
          <w:szCs w:val="22"/>
          <w:lang w:val="es-ES_tradnl"/>
        </w:rPr>
        <w:t xml:space="preserve"> </w:t>
      </w:r>
      <w:r w:rsidRPr="00B166B6">
        <w:rPr>
          <w:rFonts w:ascii="Arial" w:hAnsi="Arial" w:cs="Arial"/>
          <w:sz w:val="22"/>
          <w:szCs w:val="22"/>
          <w:lang w:val="es-ES_tradnl"/>
        </w:rPr>
        <w:t>a</w:t>
      </w:r>
      <w:r>
        <w:rPr>
          <w:rFonts w:ascii="Arial" w:hAnsi="Arial" w:cs="Arial"/>
          <w:sz w:val="22"/>
          <w:szCs w:val="22"/>
          <w:lang w:val="es-ES_tradnl"/>
        </w:rPr>
        <w:t xml:space="preserve"> </w:t>
      </w:r>
      <w:r w:rsidRPr="00B166B6">
        <w:rPr>
          <w:rFonts w:ascii="Arial" w:hAnsi="Arial" w:cs="Arial"/>
          <w:sz w:val="22"/>
          <w:szCs w:val="22"/>
          <w:lang w:val="es-ES_tradnl"/>
        </w:rPr>
        <w:t>riesgos</w:t>
      </w:r>
      <w:r>
        <w:rPr>
          <w:rFonts w:ascii="Arial" w:hAnsi="Arial" w:cs="Arial"/>
          <w:sz w:val="22"/>
          <w:szCs w:val="22"/>
          <w:lang w:val="es-ES_tradnl"/>
        </w:rPr>
        <w:t xml:space="preserve"> </w:t>
      </w:r>
      <w:r w:rsidRPr="00B166B6">
        <w:rPr>
          <w:rFonts w:ascii="Arial" w:hAnsi="Arial" w:cs="Arial"/>
          <w:sz w:val="22"/>
          <w:szCs w:val="22"/>
          <w:lang w:val="es-ES_tradnl"/>
        </w:rPr>
        <w:t>para</w:t>
      </w:r>
      <w:r>
        <w:rPr>
          <w:rFonts w:ascii="Arial" w:hAnsi="Arial" w:cs="Arial"/>
          <w:sz w:val="22"/>
          <w:szCs w:val="22"/>
          <w:lang w:val="es-ES_tradnl"/>
        </w:rPr>
        <w:t xml:space="preserve"> </w:t>
      </w:r>
      <w:r w:rsidRPr="00B166B6">
        <w:rPr>
          <w:rFonts w:ascii="Arial" w:hAnsi="Arial" w:cs="Arial"/>
          <w:sz w:val="22"/>
          <w:szCs w:val="22"/>
          <w:lang w:val="es-ES_tradnl"/>
        </w:rPr>
        <w:t>ser</w:t>
      </w:r>
      <w:r>
        <w:rPr>
          <w:rFonts w:ascii="Arial" w:hAnsi="Arial" w:cs="Arial"/>
          <w:sz w:val="22"/>
          <w:szCs w:val="22"/>
          <w:lang w:val="es-ES_tradnl"/>
        </w:rPr>
        <w:t xml:space="preserve"> </w:t>
      </w:r>
      <w:r w:rsidRPr="00B166B6">
        <w:rPr>
          <w:rFonts w:ascii="Arial" w:hAnsi="Arial" w:cs="Arial"/>
          <w:sz w:val="22"/>
          <w:szCs w:val="22"/>
          <w:lang w:val="es-ES_tradnl"/>
        </w:rPr>
        <w:t>explotados</w:t>
      </w:r>
      <w:r>
        <w:rPr>
          <w:rFonts w:ascii="Arial" w:hAnsi="Arial" w:cs="Arial"/>
          <w:sz w:val="22"/>
          <w:szCs w:val="22"/>
          <w:lang w:val="es-ES_tradnl"/>
        </w:rPr>
        <w:t xml:space="preserve"> </w:t>
      </w:r>
      <w:r w:rsidRPr="00B166B6">
        <w:rPr>
          <w:rFonts w:ascii="Arial" w:hAnsi="Arial" w:cs="Arial"/>
          <w:sz w:val="22"/>
          <w:szCs w:val="22"/>
          <w:lang w:val="es-ES_tradnl"/>
        </w:rPr>
        <w:t>en</w:t>
      </w:r>
      <w:r>
        <w:rPr>
          <w:rFonts w:ascii="Arial" w:hAnsi="Arial" w:cs="Arial"/>
          <w:sz w:val="22"/>
          <w:szCs w:val="22"/>
          <w:lang w:val="es-ES_tradnl"/>
        </w:rPr>
        <w:t xml:space="preserve"> </w:t>
      </w:r>
      <w:r w:rsidRPr="00B166B6">
        <w:rPr>
          <w:rFonts w:ascii="Arial" w:hAnsi="Arial" w:cs="Arial"/>
          <w:sz w:val="22"/>
          <w:szCs w:val="22"/>
          <w:lang w:val="es-ES_tradnl"/>
        </w:rPr>
        <w:t>contextos</w:t>
      </w:r>
      <w:r>
        <w:rPr>
          <w:rFonts w:ascii="Arial" w:hAnsi="Arial" w:cs="Arial"/>
          <w:sz w:val="22"/>
          <w:szCs w:val="22"/>
          <w:lang w:val="es-ES_tradnl"/>
        </w:rPr>
        <w:t xml:space="preserve"> </w:t>
      </w:r>
      <w:r w:rsidRPr="00B166B6">
        <w:rPr>
          <w:rFonts w:ascii="Arial" w:hAnsi="Arial" w:cs="Arial"/>
          <w:sz w:val="22"/>
          <w:szCs w:val="22"/>
          <w:lang w:val="es-ES_tradnl"/>
        </w:rPr>
        <w:t>asociados</w:t>
      </w:r>
      <w:r>
        <w:rPr>
          <w:rFonts w:ascii="Arial" w:hAnsi="Arial" w:cs="Arial"/>
          <w:sz w:val="22"/>
          <w:szCs w:val="22"/>
          <w:lang w:val="es-ES_tradnl"/>
        </w:rPr>
        <w:t xml:space="preserve"> </w:t>
      </w:r>
      <w:r w:rsidRPr="00B166B6">
        <w:rPr>
          <w:rFonts w:ascii="Arial" w:hAnsi="Arial" w:cs="Arial"/>
          <w:sz w:val="22"/>
          <w:szCs w:val="22"/>
          <w:lang w:val="es-ES_tradnl"/>
        </w:rPr>
        <w:t>al</w:t>
      </w:r>
      <w:r>
        <w:rPr>
          <w:rFonts w:ascii="Arial" w:hAnsi="Arial" w:cs="Arial"/>
          <w:sz w:val="22"/>
          <w:szCs w:val="22"/>
          <w:lang w:val="es-ES_tradnl"/>
        </w:rPr>
        <w:t xml:space="preserve"> </w:t>
      </w:r>
      <w:r w:rsidRPr="00B166B6">
        <w:rPr>
          <w:rFonts w:ascii="Arial" w:hAnsi="Arial" w:cs="Arial"/>
          <w:sz w:val="22"/>
          <w:szCs w:val="22"/>
          <w:lang w:val="es-ES_tradnl"/>
        </w:rPr>
        <w:t>turismo,</w:t>
      </w:r>
      <w:r>
        <w:rPr>
          <w:rFonts w:ascii="Arial" w:hAnsi="Arial" w:cs="Arial"/>
          <w:sz w:val="22"/>
          <w:szCs w:val="22"/>
          <w:lang w:val="es-ES_tradnl"/>
        </w:rPr>
        <w:t xml:space="preserve"> </w:t>
      </w:r>
      <w:r w:rsidRPr="00B166B6">
        <w:rPr>
          <w:rFonts w:ascii="Arial" w:hAnsi="Arial" w:cs="Arial"/>
          <w:sz w:val="22"/>
          <w:szCs w:val="22"/>
          <w:lang w:val="es-ES_tradnl"/>
        </w:rPr>
        <w:t>minería,</w:t>
      </w:r>
      <w:r>
        <w:rPr>
          <w:rFonts w:ascii="Arial" w:hAnsi="Arial" w:cs="Arial"/>
          <w:sz w:val="22"/>
          <w:szCs w:val="22"/>
          <w:lang w:val="es-ES_tradnl"/>
        </w:rPr>
        <w:t xml:space="preserve"> </w:t>
      </w:r>
      <w:proofErr w:type="spellStart"/>
      <w:r w:rsidRPr="00B166B6">
        <w:rPr>
          <w:rFonts w:ascii="Arial" w:hAnsi="Arial" w:cs="Arial"/>
          <w:sz w:val="22"/>
          <w:szCs w:val="22"/>
          <w:lang w:val="es-ES_tradnl"/>
        </w:rPr>
        <w:t>extractivismo</w:t>
      </w:r>
      <w:proofErr w:type="spellEnd"/>
      <w:r w:rsidRPr="00B166B6">
        <w:rPr>
          <w:rFonts w:ascii="Arial" w:hAnsi="Arial" w:cs="Arial"/>
          <w:sz w:val="22"/>
          <w:szCs w:val="22"/>
          <w:lang w:val="es-ES_tradnl"/>
        </w:rPr>
        <w:t>,</w:t>
      </w:r>
      <w:r>
        <w:rPr>
          <w:rFonts w:ascii="Arial" w:hAnsi="Arial" w:cs="Arial"/>
          <w:sz w:val="22"/>
          <w:szCs w:val="22"/>
          <w:lang w:val="es-ES_tradnl"/>
        </w:rPr>
        <w:t xml:space="preserve"> </w:t>
      </w:r>
      <w:r w:rsidRPr="00B166B6">
        <w:rPr>
          <w:rFonts w:ascii="Arial" w:hAnsi="Arial" w:cs="Arial"/>
          <w:sz w:val="22"/>
          <w:szCs w:val="22"/>
          <w:lang w:val="es-ES_tradnl"/>
        </w:rPr>
        <w:t>entre</w:t>
      </w:r>
      <w:r>
        <w:rPr>
          <w:rFonts w:ascii="Arial" w:hAnsi="Arial" w:cs="Arial"/>
          <w:sz w:val="22"/>
          <w:szCs w:val="22"/>
          <w:lang w:val="es-ES_tradnl"/>
        </w:rPr>
        <w:t xml:space="preserve"> </w:t>
      </w:r>
      <w:r w:rsidRPr="00B166B6">
        <w:rPr>
          <w:rFonts w:ascii="Arial" w:hAnsi="Arial" w:cs="Arial"/>
          <w:sz w:val="22"/>
          <w:szCs w:val="22"/>
          <w:lang w:val="es-ES_tradnl"/>
        </w:rPr>
        <w:t>otros,</w:t>
      </w:r>
      <w:r>
        <w:rPr>
          <w:rFonts w:ascii="Arial" w:hAnsi="Arial" w:cs="Arial"/>
          <w:sz w:val="22"/>
          <w:szCs w:val="22"/>
          <w:lang w:val="es-ES_tradnl"/>
        </w:rPr>
        <w:t xml:space="preserve"> </w:t>
      </w:r>
      <w:r w:rsidRPr="00B166B6">
        <w:rPr>
          <w:rFonts w:ascii="Arial" w:hAnsi="Arial" w:cs="Arial"/>
          <w:sz w:val="22"/>
          <w:szCs w:val="22"/>
          <w:lang w:val="es-ES_tradnl"/>
        </w:rPr>
        <w:t>que</w:t>
      </w:r>
      <w:r>
        <w:rPr>
          <w:rFonts w:ascii="Arial" w:hAnsi="Arial" w:cs="Arial"/>
          <w:sz w:val="22"/>
          <w:szCs w:val="22"/>
          <w:lang w:val="es-ES_tradnl"/>
        </w:rPr>
        <w:t xml:space="preserve"> </w:t>
      </w:r>
      <w:r w:rsidRPr="00B166B6">
        <w:rPr>
          <w:rFonts w:ascii="Arial" w:hAnsi="Arial" w:cs="Arial"/>
          <w:sz w:val="22"/>
          <w:szCs w:val="22"/>
          <w:lang w:val="es-ES_tradnl"/>
        </w:rPr>
        <w:t>sumado</w:t>
      </w:r>
      <w:r>
        <w:rPr>
          <w:rFonts w:ascii="Arial" w:hAnsi="Arial" w:cs="Arial"/>
          <w:sz w:val="22"/>
          <w:szCs w:val="22"/>
          <w:lang w:val="es-ES_tradnl"/>
        </w:rPr>
        <w:t xml:space="preserve"> </w:t>
      </w:r>
      <w:r w:rsidRPr="00B166B6">
        <w:rPr>
          <w:rFonts w:ascii="Arial" w:hAnsi="Arial" w:cs="Arial"/>
          <w:sz w:val="22"/>
          <w:szCs w:val="22"/>
          <w:lang w:val="es-ES_tradnl"/>
        </w:rPr>
        <w:t>a</w:t>
      </w:r>
      <w:r>
        <w:rPr>
          <w:rFonts w:ascii="Arial" w:hAnsi="Arial" w:cs="Arial"/>
          <w:sz w:val="22"/>
          <w:szCs w:val="22"/>
          <w:lang w:val="es-ES_tradnl"/>
        </w:rPr>
        <w:t xml:space="preserve"> </w:t>
      </w:r>
      <w:r w:rsidRPr="00B166B6">
        <w:rPr>
          <w:rFonts w:ascii="Arial" w:hAnsi="Arial" w:cs="Arial"/>
          <w:sz w:val="22"/>
          <w:szCs w:val="22"/>
          <w:lang w:val="es-ES_tradnl"/>
        </w:rPr>
        <w:t>factores</w:t>
      </w:r>
      <w:r>
        <w:rPr>
          <w:rFonts w:ascii="Arial" w:hAnsi="Arial" w:cs="Arial"/>
          <w:sz w:val="22"/>
          <w:szCs w:val="22"/>
          <w:lang w:val="es-ES_tradnl"/>
        </w:rPr>
        <w:t xml:space="preserve"> </w:t>
      </w:r>
      <w:r w:rsidRPr="00B166B6">
        <w:rPr>
          <w:rFonts w:ascii="Arial" w:hAnsi="Arial" w:cs="Arial"/>
          <w:sz w:val="22"/>
          <w:szCs w:val="22"/>
          <w:lang w:val="es-ES_tradnl"/>
        </w:rPr>
        <w:lastRenderedPageBreak/>
        <w:t>estructurales</w:t>
      </w:r>
      <w:r>
        <w:rPr>
          <w:rFonts w:ascii="Arial" w:hAnsi="Arial" w:cs="Arial"/>
          <w:sz w:val="22"/>
          <w:szCs w:val="22"/>
          <w:lang w:val="es-ES_tradnl"/>
        </w:rPr>
        <w:t xml:space="preserve"> </w:t>
      </w:r>
      <w:r w:rsidRPr="00B166B6">
        <w:rPr>
          <w:rFonts w:ascii="Arial" w:hAnsi="Arial" w:cs="Arial"/>
          <w:sz w:val="22"/>
          <w:szCs w:val="22"/>
          <w:lang w:val="es-ES_tradnl"/>
        </w:rPr>
        <w:t>de</w:t>
      </w:r>
      <w:r>
        <w:rPr>
          <w:rFonts w:ascii="Arial" w:hAnsi="Arial" w:cs="Arial"/>
          <w:sz w:val="22"/>
          <w:szCs w:val="22"/>
          <w:lang w:val="es-ES_tradnl"/>
        </w:rPr>
        <w:t xml:space="preserve"> </w:t>
      </w:r>
      <w:r w:rsidRPr="00B166B6">
        <w:rPr>
          <w:rFonts w:ascii="Arial" w:hAnsi="Arial" w:cs="Arial"/>
          <w:sz w:val="22"/>
          <w:szCs w:val="22"/>
          <w:lang w:val="es-ES_tradnl"/>
        </w:rPr>
        <w:t>pobreza</w:t>
      </w:r>
      <w:r w:rsidR="00952EC1">
        <w:rPr>
          <w:rFonts w:ascii="Arial" w:hAnsi="Arial" w:cs="Arial"/>
          <w:sz w:val="22"/>
          <w:szCs w:val="22"/>
          <w:lang w:val="es-ES_tradnl"/>
        </w:rPr>
        <w:t xml:space="preserve">, configuran una </w:t>
      </w:r>
      <w:r w:rsidRPr="00B166B6">
        <w:rPr>
          <w:rFonts w:ascii="Arial" w:hAnsi="Arial" w:cs="Arial"/>
          <w:sz w:val="22"/>
          <w:szCs w:val="22"/>
          <w:lang w:val="es-ES_tradnl"/>
        </w:rPr>
        <w:t>situación</w:t>
      </w:r>
      <w:r>
        <w:rPr>
          <w:rFonts w:ascii="Arial" w:hAnsi="Arial" w:cs="Arial"/>
          <w:sz w:val="22"/>
          <w:szCs w:val="22"/>
          <w:lang w:val="es-ES_tradnl"/>
        </w:rPr>
        <w:t xml:space="preserve"> </w:t>
      </w:r>
      <w:r w:rsidRPr="00B166B6">
        <w:rPr>
          <w:rFonts w:ascii="Arial" w:hAnsi="Arial" w:cs="Arial"/>
          <w:sz w:val="22"/>
          <w:szCs w:val="22"/>
          <w:lang w:val="es-ES_tradnl"/>
        </w:rPr>
        <w:t>de</w:t>
      </w:r>
      <w:r>
        <w:rPr>
          <w:rFonts w:ascii="Arial" w:hAnsi="Arial" w:cs="Arial"/>
          <w:sz w:val="22"/>
          <w:szCs w:val="22"/>
          <w:lang w:val="es-ES_tradnl"/>
        </w:rPr>
        <w:t xml:space="preserve"> </w:t>
      </w:r>
      <w:r w:rsidRPr="00B166B6">
        <w:rPr>
          <w:rFonts w:ascii="Arial" w:hAnsi="Arial" w:cs="Arial"/>
          <w:sz w:val="22"/>
          <w:szCs w:val="22"/>
          <w:lang w:val="es-ES_tradnl"/>
        </w:rPr>
        <w:t>vulnerabilidad</w:t>
      </w:r>
      <w:r>
        <w:rPr>
          <w:rFonts w:ascii="Arial" w:hAnsi="Arial" w:cs="Arial"/>
          <w:sz w:val="22"/>
          <w:szCs w:val="22"/>
          <w:lang w:val="es-ES_tradnl"/>
        </w:rPr>
        <w:t xml:space="preserve"> </w:t>
      </w:r>
      <w:r w:rsidRPr="00B166B6">
        <w:rPr>
          <w:rFonts w:ascii="Arial" w:hAnsi="Arial" w:cs="Arial"/>
          <w:sz w:val="22"/>
          <w:szCs w:val="22"/>
          <w:lang w:val="es-ES_tradnl"/>
        </w:rPr>
        <w:t>extrema</w:t>
      </w:r>
      <w:r>
        <w:rPr>
          <w:rFonts w:ascii="Arial" w:hAnsi="Arial" w:cs="Arial"/>
          <w:sz w:val="22"/>
          <w:szCs w:val="22"/>
          <w:lang w:val="es-ES_tradnl"/>
        </w:rPr>
        <w:t xml:space="preserve"> </w:t>
      </w:r>
      <w:r w:rsidR="00952EC1">
        <w:rPr>
          <w:rFonts w:ascii="Arial" w:hAnsi="Arial" w:cs="Arial"/>
          <w:sz w:val="22"/>
          <w:szCs w:val="22"/>
          <w:lang w:val="es-ES_tradnl"/>
        </w:rPr>
        <w:t>para</w:t>
      </w:r>
      <w:r>
        <w:rPr>
          <w:rFonts w:ascii="Arial" w:hAnsi="Arial" w:cs="Arial"/>
          <w:sz w:val="22"/>
          <w:szCs w:val="22"/>
          <w:lang w:val="es-ES_tradnl"/>
        </w:rPr>
        <w:t xml:space="preserve"> </w:t>
      </w:r>
      <w:r w:rsidRPr="00B166B6">
        <w:rPr>
          <w:rFonts w:ascii="Arial" w:hAnsi="Arial" w:cs="Arial"/>
          <w:sz w:val="22"/>
          <w:szCs w:val="22"/>
          <w:lang w:val="es-ES_tradnl"/>
        </w:rPr>
        <w:t>la</w:t>
      </w:r>
      <w:r>
        <w:rPr>
          <w:rFonts w:ascii="Arial" w:hAnsi="Arial" w:cs="Arial"/>
          <w:sz w:val="22"/>
          <w:szCs w:val="22"/>
          <w:lang w:val="es-ES_tradnl"/>
        </w:rPr>
        <w:t xml:space="preserve"> </w:t>
      </w:r>
      <w:r w:rsidRPr="00B166B6">
        <w:rPr>
          <w:rFonts w:ascii="Arial" w:hAnsi="Arial" w:cs="Arial"/>
          <w:sz w:val="22"/>
          <w:szCs w:val="22"/>
          <w:lang w:val="es-ES_tradnl"/>
        </w:rPr>
        <w:t>población</w:t>
      </w:r>
      <w:r>
        <w:rPr>
          <w:rFonts w:ascii="Arial" w:hAnsi="Arial" w:cs="Arial"/>
          <w:sz w:val="22"/>
          <w:szCs w:val="22"/>
          <w:lang w:val="es-ES_tradnl"/>
        </w:rPr>
        <w:t xml:space="preserve"> </w:t>
      </w:r>
      <w:r w:rsidRPr="00B166B6">
        <w:rPr>
          <w:rFonts w:ascii="Arial" w:hAnsi="Arial" w:cs="Arial"/>
          <w:sz w:val="22"/>
          <w:szCs w:val="22"/>
          <w:lang w:val="es-ES_tradnl"/>
        </w:rPr>
        <w:t>menor</w:t>
      </w:r>
      <w:r>
        <w:rPr>
          <w:rFonts w:ascii="Arial" w:hAnsi="Arial" w:cs="Arial"/>
          <w:sz w:val="22"/>
          <w:szCs w:val="22"/>
          <w:lang w:val="es-ES_tradnl"/>
        </w:rPr>
        <w:t xml:space="preserve"> </w:t>
      </w:r>
      <w:r w:rsidRPr="00B166B6">
        <w:rPr>
          <w:rFonts w:ascii="Arial" w:hAnsi="Arial" w:cs="Arial"/>
          <w:sz w:val="22"/>
          <w:szCs w:val="22"/>
          <w:lang w:val="es-ES_tradnl"/>
        </w:rPr>
        <w:t>de</w:t>
      </w:r>
      <w:r>
        <w:rPr>
          <w:rFonts w:ascii="Arial" w:hAnsi="Arial" w:cs="Arial"/>
          <w:sz w:val="22"/>
          <w:szCs w:val="22"/>
          <w:lang w:val="es-ES_tradnl"/>
        </w:rPr>
        <w:t xml:space="preserve"> </w:t>
      </w:r>
      <w:r w:rsidRPr="00B166B6">
        <w:rPr>
          <w:rFonts w:ascii="Arial" w:hAnsi="Arial" w:cs="Arial"/>
          <w:sz w:val="22"/>
          <w:szCs w:val="22"/>
          <w:lang w:val="es-ES_tradnl"/>
        </w:rPr>
        <w:t>18</w:t>
      </w:r>
      <w:r>
        <w:rPr>
          <w:rFonts w:ascii="Arial" w:hAnsi="Arial" w:cs="Arial"/>
          <w:sz w:val="22"/>
          <w:szCs w:val="22"/>
          <w:lang w:val="es-ES_tradnl"/>
        </w:rPr>
        <w:t xml:space="preserve"> </w:t>
      </w:r>
      <w:r w:rsidRPr="00B166B6">
        <w:rPr>
          <w:rFonts w:ascii="Arial" w:hAnsi="Arial" w:cs="Arial"/>
          <w:sz w:val="22"/>
          <w:szCs w:val="22"/>
          <w:lang w:val="es-ES_tradnl"/>
        </w:rPr>
        <w:t>años.</w:t>
      </w:r>
      <w:r>
        <w:rPr>
          <w:rFonts w:ascii="Arial" w:hAnsi="Arial" w:cs="Arial"/>
          <w:sz w:val="22"/>
          <w:szCs w:val="22"/>
          <w:lang w:val="es-ES_tradnl"/>
        </w:rPr>
        <w:t xml:space="preserve"> </w:t>
      </w:r>
    </w:p>
    <w:p w14:paraId="554620E2" w14:textId="77777777" w:rsidR="00952EC1" w:rsidRDefault="00952EC1" w:rsidP="000D7BA1">
      <w:pPr>
        <w:pStyle w:val="NormalWeb"/>
        <w:spacing w:before="0" w:beforeAutospacing="0" w:after="0" w:afterAutospacing="0"/>
        <w:jc w:val="both"/>
        <w:rPr>
          <w:rFonts w:ascii="Arial" w:hAnsi="Arial" w:cs="Arial"/>
          <w:sz w:val="22"/>
          <w:szCs w:val="22"/>
          <w:lang w:val="es-ES_tradnl"/>
        </w:rPr>
      </w:pPr>
    </w:p>
    <w:p w14:paraId="70140E8D" w14:textId="317D7CB5" w:rsidR="000D7BA1" w:rsidRPr="00B166B6" w:rsidRDefault="00952EC1" w:rsidP="000D7BA1">
      <w:pPr>
        <w:pStyle w:val="NormalWeb"/>
        <w:spacing w:before="0" w:beforeAutospacing="0" w:after="0" w:afterAutospacing="0"/>
        <w:jc w:val="both"/>
        <w:rPr>
          <w:rFonts w:ascii="Arial" w:hAnsi="Arial" w:cs="Arial"/>
          <w:sz w:val="22"/>
          <w:szCs w:val="22"/>
          <w:lang w:val="es-ES_tradnl"/>
        </w:rPr>
      </w:pPr>
      <w:r>
        <w:rPr>
          <w:rFonts w:ascii="Arial" w:hAnsi="Arial" w:cs="Arial"/>
          <w:sz w:val="22"/>
          <w:szCs w:val="22"/>
          <w:lang w:val="es-ES_tradnl"/>
        </w:rPr>
        <w:t xml:space="preserve">Adicionalmente, debe señalarse que </w:t>
      </w:r>
      <w:r w:rsidR="000D7BA1" w:rsidRPr="00B166B6">
        <w:rPr>
          <w:rFonts w:ascii="Arial" w:hAnsi="Arial" w:cs="Arial"/>
          <w:sz w:val="22"/>
          <w:szCs w:val="22"/>
          <w:lang w:val="es-ES_tradnl"/>
        </w:rPr>
        <w:t>la</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pandemia</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aument</w:t>
      </w:r>
      <w:r w:rsidR="000D7BA1">
        <w:rPr>
          <w:rFonts w:ascii="Arial" w:hAnsi="Arial" w:cs="Arial"/>
          <w:sz w:val="22"/>
          <w:szCs w:val="22"/>
          <w:lang w:val="es-ES_tradnl"/>
        </w:rPr>
        <w:t xml:space="preserve">ó </w:t>
      </w:r>
      <w:r w:rsidR="000D7BA1" w:rsidRPr="00B166B6">
        <w:rPr>
          <w:rFonts w:ascii="Arial" w:hAnsi="Arial" w:cs="Arial"/>
          <w:sz w:val="22"/>
          <w:szCs w:val="22"/>
          <w:lang w:val="es-ES_tradnl"/>
        </w:rPr>
        <w:t>en</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una</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forma</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desmedida</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los</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factores</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de</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vulnerabilidad</w:t>
      </w:r>
      <w:r w:rsidR="000D7BA1">
        <w:rPr>
          <w:rFonts w:ascii="Arial" w:hAnsi="Arial" w:cs="Arial"/>
          <w:sz w:val="22"/>
          <w:szCs w:val="22"/>
          <w:lang w:val="es-ES_tradnl"/>
        </w:rPr>
        <w:t xml:space="preserve"> a la niñez </w:t>
      </w:r>
      <w:r w:rsidR="000D7BA1" w:rsidRPr="00B166B6">
        <w:rPr>
          <w:rFonts w:ascii="Arial" w:hAnsi="Arial" w:cs="Arial"/>
          <w:sz w:val="22"/>
          <w:szCs w:val="22"/>
          <w:lang w:val="es-ES_tradnl"/>
        </w:rPr>
        <w:t>migrant</w:t>
      </w:r>
      <w:r w:rsidR="000D7BA1">
        <w:rPr>
          <w:rFonts w:ascii="Arial" w:hAnsi="Arial" w:cs="Arial"/>
          <w:sz w:val="22"/>
          <w:szCs w:val="22"/>
          <w:lang w:val="es-ES_tradnl"/>
        </w:rPr>
        <w:t xml:space="preserve">e </w:t>
      </w:r>
      <w:r w:rsidR="000D7BA1" w:rsidRPr="00B166B6">
        <w:rPr>
          <w:rFonts w:ascii="Arial" w:hAnsi="Arial" w:cs="Arial"/>
          <w:sz w:val="22"/>
          <w:szCs w:val="22"/>
          <w:lang w:val="es-ES_tradnl"/>
        </w:rPr>
        <w:t>y</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sus</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familias.</w:t>
      </w:r>
      <w:r w:rsidR="000D7BA1">
        <w:rPr>
          <w:rFonts w:ascii="Arial" w:hAnsi="Arial" w:cs="Arial"/>
          <w:sz w:val="22"/>
          <w:szCs w:val="22"/>
          <w:lang w:val="es-ES_tradnl"/>
        </w:rPr>
        <w:t xml:space="preserve"> </w:t>
      </w:r>
      <w:r>
        <w:rPr>
          <w:rFonts w:ascii="Arial" w:hAnsi="Arial" w:cs="Arial"/>
          <w:sz w:val="22"/>
          <w:szCs w:val="22"/>
          <w:lang w:val="es-ES_tradnl"/>
        </w:rPr>
        <w:t>Ahora bien, e</w:t>
      </w:r>
      <w:r w:rsidR="000D7BA1" w:rsidRPr="00B166B6">
        <w:rPr>
          <w:rFonts w:ascii="Arial" w:hAnsi="Arial" w:cs="Arial"/>
          <w:sz w:val="22"/>
          <w:szCs w:val="22"/>
          <w:lang w:val="es-ES_tradnl"/>
        </w:rPr>
        <w:t>n</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los</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últimos</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cinco</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años</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con</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el</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incremento</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del</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flujo</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de</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migrantes</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extranjeros</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en</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el</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territorio</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colombiano;</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se</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han</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identificado</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los</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riesgos</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en</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materia</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de</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garantía</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de</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derechos</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especialmente</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de</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niños,</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niñas</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y</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adolescentes</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migrantes,</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ya</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que</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las</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condiciones</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de</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la</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migración</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irregular</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les</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afecta</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de</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manera</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desproporcionada</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y</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de</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diferentes</w:t>
      </w:r>
      <w:r w:rsidR="000D7BA1">
        <w:rPr>
          <w:rFonts w:ascii="Arial" w:hAnsi="Arial" w:cs="Arial"/>
          <w:sz w:val="22"/>
          <w:szCs w:val="22"/>
          <w:lang w:val="es-ES_tradnl"/>
        </w:rPr>
        <w:t xml:space="preserve"> </w:t>
      </w:r>
      <w:r>
        <w:rPr>
          <w:rFonts w:ascii="Arial" w:hAnsi="Arial" w:cs="Arial"/>
          <w:sz w:val="22"/>
          <w:szCs w:val="22"/>
          <w:lang w:val="es-ES_tradnl"/>
        </w:rPr>
        <w:t>maneras. Lo anterior,</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ya</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sea</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por</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el</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ciclo</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de</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vida</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en</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que</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se</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encuentra,</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por</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sexo,</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por</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motivos</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de</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género,</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porque</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están</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acompañados</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de</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sus</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progenitores(as)</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o</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de</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otros</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familiares,</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o</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porque</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se</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encuentran</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solos(as)</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o</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no</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acompañados,</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y</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a</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causa</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de</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no</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tener</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definida</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su</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situación</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migración;</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estas</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razones</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se</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complejizan</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aún</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más</w:t>
      </w:r>
      <w:r>
        <w:rPr>
          <w:rFonts w:ascii="Arial" w:hAnsi="Arial" w:cs="Arial"/>
          <w:sz w:val="22"/>
          <w:szCs w:val="22"/>
          <w:lang w:val="es-ES_tradnl"/>
        </w:rPr>
        <w:t>. Esto incluye</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cuando</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son</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interferidas</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por</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las</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redes</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de</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trata</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de</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personas</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y</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tráfico</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de</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migrantes,</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aunado</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a</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otros</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riesgos</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de</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la</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migración</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que</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causan</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violencias</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y</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explotación</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principalmente</w:t>
      </w:r>
      <w:r w:rsidR="000D7BA1">
        <w:rPr>
          <w:rFonts w:ascii="Arial" w:hAnsi="Arial" w:cs="Arial"/>
          <w:sz w:val="22"/>
          <w:szCs w:val="22"/>
          <w:lang w:val="es-ES_tradnl"/>
        </w:rPr>
        <w:t xml:space="preserve"> en la niñez</w:t>
      </w:r>
      <w:r w:rsidR="000D7BA1" w:rsidRPr="00B166B6">
        <w:rPr>
          <w:rFonts w:ascii="Arial" w:hAnsi="Arial" w:cs="Arial"/>
          <w:sz w:val="22"/>
          <w:szCs w:val="22"/>
          <w:lang w:val="es-ES_tradnl"/>
        </w:rPr>
        <w:t>.</w:t>
      </w:r>
    </w:p>
    <w:p w14:paraId="4C7F218C" w14:textId="77777777" w:rsidR="000D7BA1" w:rsidRPr="00B166B6" w:rsidRDefault="000D7BA1" w:rsidP="000D7BA1">
      <w:pPr>
        <w:pStyle w:val="NormalWeb"/>
        <w:spacing w:before="0" w:beforeAutospacing="0" w:after="0" w:afterAutospacing="0"/>
        <w:jc w:val="both"/>
        <w:rPr>
          <w:rFonts w:ascii="Arial" w:hAnsi="Arial" w:cs="Arial"/>
          <w:sz w:val="22"/>
          <w:szCs w:val="22"/>
          <w:lang w:val="es-ES_tradnl"/>
        </w:rPr>
      </w:pPr>
    </w:p>
    <w:p w14:paraId="4436C81C" w14:textId="17445F90" w:rsidR="000D7BA1" w:rsidRPr="00B166B6" w:rsidRDefault="00952EC1" w:rsidP="000D7BA1">
      <w:pPr>
        <w:pStyle w:val="NormalWeb"/>
        <w:spacing w:before="0" w:beforeAutospacing="0" w:after="0" w:afterAutospacing="0"/>
        <w:jc w:val="both"/>
        <w:rPr>
          <w:rFonts w:ascii="Arial" w:hAnsi="Arial" w:cs="Arial"/>
          <w:sz w:val="22"/>
          <w:szCs w:val="22"/>
          <w:lang w:val="es-ES_tradnl"/>
        </w:rPr>
      </w:pPr>
      <w:r>
        <w:rPr>
          <w:rFonts w:ascii="Arial" w:hAnsi="Arial" w:cs="Arial"/>
          <w:sz w:val="22"/>
          <w:szCs w:val="22"/>
          <w:lang w:val="es-ES_tradnl"/>
        </w:rPr>
        <w:t>Finalmente</w:t>
      </w:r>
      <w:r w:rsidR="000D7BA1" w:rsidRPr="00B166B6">
        <w:rPr>
          <w:rFonts w:ascii="Arial" w:hAnsi="Arial" w:cs="Arial"/>
          <w:sz w:val="22"/>
          <w:szCs w:val="22"/>
          <w:lang w:val="es-ES_tradnl"/>
        </w:rPr>
        <w:t>,</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la</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pobreza,</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la</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marginación</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y</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la</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persistencia</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de</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las</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desigualdades</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y</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discriminación</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que</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afectan</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a</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la</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población</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indígena,</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permite</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que</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las</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niñas</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y</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adolescentes</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indígenas</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tengan</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mayor</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vulnerabilidad</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ante</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la</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trata</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de</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personas,</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especialmente</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en</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la</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explotación</w:t>
      </w:r>
      <w:r w:rsidR="000D7BA1">
        <w:rPr>
          <w:rFonts w:ascii="Arial" w:hAnsi="Arial" w:cs="Arial"/>
          <w:sz w:val="22"/>
          <w:szCs w:val="22"/>
          <w:lang w:val="es-ES_tradnl"/>
        </w:rPr>
        <w:t xml:space="preserve"> </w:t>
      </w:r>
      <w:r w:rsidR="000D7BA1" w:rsidRPr="00B166B6">
        <w:rPr>
          <w:rFonts w:ascii="Arial" w:hAnsi="Arial" w:cs="Arial"/>
          <w:sz w:val="22"/>
          <w:szCs w:val="22"/>
          <w:lang w:val="es-ES_tradnl"/>
        </w:rPr>
        <w:t>sexual.</w:t>
      </w:r>
    </w:p>
    <w:p w14:paraId="6B66707B" w14:textId="77777777" w:rsidR="000D7BA1" w:rsidRPr="000D7BA1" w:rsidRDefault="000D7BA1" w:rsidP="000212EB">
      <w:pPr>
        <w:pStyle w:val="NormalWeb"/>
        <w:shd w:val="clear" w:color="auto" w:fill="FFFFFF"/>
        <w:spacing w:before="0" w:beforeAutospacing="0" w:after="0" w:afterAutospacing="0"/>
        <w:jc w:val="both"/>
        <w:rPr>
          <w:rFonts w:ascii="Arial" w:hAnsi="Arial" w:cs="Arial"/>
          <w:b/>
          <w:color w:val="201F1E"/>
          <w:sz w:val="22"/>
          <w:szCs w:val="22"/>
          <w:lang w:val="es-ES_tradnl"/>
        </w:rPr>
      </w:pPr>
    </w:p>
    <w:p w14:paraId="5C126145" w14:textId="388C7572" w:rsidR="000212EB" w:rsidRPr="00544EBD" w:rsidRDefault="000212EB" w:rsidP="002D388D">
      <w:pPr>
        <w:pStyle w:val="NormalWeb"/>
        <w:shd w:val="clear" w:color="auto" w:fill="FFFFFF"/>
        <w:spacing w:before="0" w:beforeAutospacing="0" w:after="240" w:afterAutospacing="0"/>
        <w:jc w:val="both"/>
        <w:rPr>
          <w:rFonts w:ascii="Arial" w:hAnsi="Arial" w:cs="Arial"/>
          <w:b/>
          <w:i/>
          <w:iCs/>
          <w:color w:val="000000"/>
          <w:sz w:val="22"/>
          <w:szCs w:val="22"/>
          <w:bdr w:val="none" w:sz="0" w:space="0" w:color="auto" w:frame="1"/>
          <w:lang w:val="es-CO"/>
        </w:rPr>
      </w:pPr>
      <w:r w:rsidRPr="00544EBD">
        <w:rPr>
          <w:rFonts w:ascii="Arial" w:hAnsi="Arial" w:cs="Arial"/>
          <w:b/>
          <w:i/>
          <w:iCs/>
          <w:color w:val="000000"/>
          <w:sz w:val="22"/>
          <w:szCs w:val="22"/>
          <w:bdr w:val="none" w:sz="0" w:space="0" w:color="auto" w:frame="1"/>
          <w:lang w:val="es-CO"/>
        </w:rPr>
        <w:t>6. Sírvase indicar todas las medidas específicas destinadas a reducir la vulnerabilidad de los niños a la venta y la </w:t>
      </w:r>
      <w:r w:rsidRPr="00544EBD">
        <w:rPr>
          <w:rStyle w:val="markx3dtu6j2m"/>
          <w:rFonts w:ascii="Arial" w:hAnsi="Arial" w:cs="Arial"/>
          <w:b/>
          <w:i/>
          <w:iCs/>
          <w:color w:val="000000"/>
          <w:sz w:val="22"/>
          <w:szCs w:val="22"/>
          <w:bdr w:val="none" w:sz="0" w:space="0" w:color="auto" w:frame="1"/>
          <w:lang w:val="es-CO"/>
        </w:rPr>
        <w:t>explotación</w:t>
      </w:r>
      <w:r w:rsidRPr="00544EBD">
        <w:rPr>
          <w:rFonts w:ascii="Arial" w:hAnsi="Arial" w:cs="Arial"/>
          <w:b/>
          <w:i/>
          <w:iCs/>
          <w:color w:val="000000"/>
          <w:sz w:val="22"/>
          <w:szCs w:val="22"/>
          <w:bdr w:val="none" w:sz="0" w:space="0" w:color="auto" w:frame="1"/>
          <w:lang w:val="es-CO"/>
        </w:rPr>
        <w:t> sexual teniendo en cuenta el género y la discapacidad, así como la</w:t>
      </w:r>
      <w:r w:rsidR="00436379">
        <w:rPr>
          <w:rFonts w:ascii="Arial" w:hAnsi="Arial" w:cs="Arial"/>
          <w:b/>
          <w:i/>
          <w:iCs/>
          <w:color w:val="000000"/>
          <w:sz w:val="22"/>
          <w:szCs w:val="22"/>
          <w:bdr w:val="none" w:sz="0" w:space="0" w:color="auto" w:frame="1"/>
          <w:lang w:val="es-CO"/>
        </w:rPr>
        <w:t xml:space="preserve"> edad y adaptados para la niñez</w:t>
      </w:r>
    </w:p>
    <w:p w14:paraId="7E2A9759" w14:textId="04D5785E" w:rsidR="002D388D" w:rsidRPr="002D388D" w:rsidRDefault="002D388D" w:rsidP="002D388D">
      <w:pPr>
        <w:spacing w:after="240" w:line="240" w:lineRule="auto"/>
        <w:jc w:val="both"/>
        <w:rPr>
          <w:rFonts w:ascii="Arial" w:hAnsi="Arial" w:cs="Arial"/>
          <w:b/>
          <w:lang w:val="es-CO"/>
        </w:rPr>
      </w:pPr>
      <w:r w:rsidRPr="002D388D">
        <w:rPr>
          <w:rFonts w:ascii="Arial" w:hAnsi="Arial" w:cs="Arial"/>
          <w:b/>
          <w:lang w:val="es-CO"/>
        </w:rPr>
        <w:t>Respuesta:</w:t>
      </w:r>
    </w:p>
    <w:p w14:paraId="23AF32A9" w14:textId="42FD2732" w:rsidR="00D45F46" w:rsidRPr="000D7BA1" w:rsidRDefault="00952EC1" w:rsidP="002D388D">
      <w:pPr>
        <w:spacing w:after="240" w:line="240" w:lineRule="auto"/>
        <w:jc w:val="both"/>
        <w:rPr>
          <w:rFonts w:ascii="Arial" w:hAnsi="Arial" w:cs="Arial"/>
          <w:lang w:val="es-CO"/>
        </w:rPr>
      </w:pPr>
      <w:r>
        <w:rPr>
          <w:rFonts w:ascii="Arial" w:hAnsi="Arial" w:cs="Arial"/>
          <w:lang w:val="es-CO"/>
        </w:rPr>
        <w:t>Algunas de las medidas adoptadas</w:t>
      </w:r>
      <w:r w:rsidR="00B15F65" w:rsidRPr="000D7BA1">
        <w:rPr>
          <w:rFonts w:ascii="Arial" w:hAnsi="Arial" w:cs="Arial"/>
          <w:lang w:val="es-CO"/>
        </w:rPr>
        <w:t xml:space="preserve"> en el marco de </w:t>
      </w:r>
      <w:r w:rsidR="00D45F46" w:rsidRPr="000D7BA1">
        <w:rPr>
          <w:rFonts w:ascii="Arial" w:hAnsi="Arial" w:cs="Arial"/>
          <w:lang w:val="es-CO"/>
        </w:rPr>
        <w:t xml:space="preserve">la oferta del Programa Nacional de Casas de </w:t>
      </w:r>
      <w:r w:rsidR="002D388D" w:rsidRPr="000D7BA1">
        <w:rPr>
          <w:rFonts w:ascii="Arial" w:hAnsi="Arial" w:cs="Arial"/>
          <w:lang w:val="es-CO"/>
        </w:rPr>
        <w:t>Justicia</w:t>
      </w:r>
      <w:r w:rsidR="00D45F46" w:rsidRPr="000D7BA1">
        <w:rPr>
          <w:rFonts w:ascii="Arial" w:hAnsi="Arial" w:cs="Arial"/>
          <w:lang w:val="es-CO"/>
        </w:rPr>
        <w:t xml:space="preserve"> y Convivencia Ciudadana (PNCJCC) son: </w:t>
      </w:r>
      <w:r w:rsidR="00544EBD" w:rsidRPr="000D7BA1">
        <w:rPr>
          <w:rFonts w:ascii="Arial" w:hAnsi="Arial" w:cs="Arial"/>
          <w:lang w:val="es-CO"/>
        </w:rPr>
        <w:t xml:space="preserve">1) </w:t>
      </w:r>
      <w:r w:rsidR="00D45F46" w:rsidRPr="000D7BA1">
        <w:rPr>
          <w:rFonts w:ascii="Arial" w:hAnsi="Arial" w:cs="Arial"/>
          <w:lang w:val="es-CO"/>
        </w:rPr>
        <w:t>Campañas articuladas con entidades del orden nacional y local de Prevención de la violencia contra niñas, niños y adolescentes</w:t>
      </w:r>
      <w:r w:rsidR="00544EBD" w:rsidRPr="000D7BA1">
        <w:rPr>
          <w:rFonts w:ascii="Arial" w:hAnsi="Arial" w:cs="Arial"/>
          <w:lang w:val="es-CO"/>
        </w:rPr>
        <w:t xml:space="preserve">; 2) </w:t>
      </w:r>
      <w:r w:rsidR="00D45F46" w:rsidRPr="000D7BA1">
        <w:rPr>
          <w:rFonts w:ascii="Arial" w:hAnsi="Arial" w:cs="Arial"/>
          <w:lang w:val="es-CO"/>
        </w:rPr>
        <w:t>Comité Interinstitucional para La Prevención y Erradicación del Trabajo Infantil  –CIETI</w:t>
      </w:r>
      <w:r w:rsidR="00544EBD" w:rsidRPr="000D7BA1">
        <w:rPr>
          <w:rFonts w:ascii="Arial" w:hAnsi="Arial" w:cs="Arial"/>
          <w:lang w:val="es-CO"/>
        </w:rPr>
        <w:t xml:space="preserve">; 3) </w:t>
      </w:r>
      <w:r w:rsidR="00D45F46" w:rsidRPr="000D7BA1">
        <w:rPr>
          <w:rFonts w:ascii="Arial" w:hAnsi="Arial" w:cs="Arial"/>
          <w:lang w:val="es-CO"/>
        </w:rPr>
        <w:t>Talleres de Prevención del Consumo de Sustancias Psicoactivas</w:t>
      </w:r>
      <w:r w:rsidR="00544EBD" w:rsidRPr="000D7BA1">
        <w:rPr>
          <w:rFonts w:ascii="Arial" w:hAnsi="Arial" w:cs="Arial"/>
          <w:lang w:val="es-CO"/>
        </w:rPr>
        <w:t xml:space="preserve">; y 4) </w:t>
      </w:r>
      <w:r w:rsidR="00D45F46" w:rsidRPr="000D7BA1">
        <w:rPr>
          <w:rFonts w:ascii="Arial" w:hAnsi="Arial" w:cs="Arial"/>
          <w:lang w:val="es-CO"/>
        </w:rPr>
        <w:t>Conmemoración del Día Internacional de las Manos Rojas – No Mas Reclutamiento Infantil.</w:t>
      </w:r>
    </w:p>
    <w:p w14:paraId="59FD815A" w14:textId="205665CE" w:rsidR="00952EC1" w:rsidRDefault="00B15F65" w:rsidP="000D7BA1">
      <w:pPr>
        <w:pStyle w:val="NormalWeb"/>
        <w:jc w:val="both"/>
        <w:rPr>
          <w:rFonts w:ascii="Arial" w:hAnsi="Arial" w:cs="Arial"/>
          <w:sz w:val="22"/>
          <w:szCs w:val="22"/>
          <w:lang w:val="es-CO"/>
        </w:rPr>
      </w:pPr>
      <w:r w:rsidRPr="000D7BA1">
        <w:rPr>
          <w:rFonts w:ascii="Arial" w:hAnsi="Arial" w:cs="Arial"/>
          <w:sz w:val="22"/>
          <w:szCs w:val="22"/>
          <w:lang w:val="es-CO"/>
        </w:rPr>
        <w:t>También s</w:t>
      </w:r>
      <w:proofErr w:type="spellStart"/>
      <w:r w:rsidRPr="000D7BA1">
        <w:rPr>
          <w:rFonts w:ascii="Arial" w:hAnsi="Arial" w:cs="Arial"/>
          <w:sz w:val="22"/>
          <w:szCs w:val="22"/>
          <w:lang w:val="es-ES"/>
        </w:rPr>
        <w:t>e</w:t>
      </w:r>
      <w:proofErr w:type="spellEnd"/>
      <w:r w:rsidRPr="000D7BA1">
        <w:rPr>
          <w:rFonts w:ascii="Arial" w:hAnsi="Arial" w:cs="Arial"/>
          <w:sz w:val="22"/>
          <w:szCs w:val="22"/>
          <w:lang w:val="es-ES"/>
        </w:rPr>
        <w:t xml:space="preserve"> han</w:t>
      </w:r>
      <w:r w:rsidR="00D45F46" w:rsidRPr="000D7BA1">
        <w:rPr>
          <w:rFonts w:ascii="Arial" w:hAnsi="Arial" w:cs="Arial"/>
          <w:sz w:val="22"/>
          <w:szCs w:val="22"/>
          <w:lang w:val="es-ES"/>
        </w:rPr>
        <w:t xml:space="preserve"> implementado acciones en búsqueda de promover la protección y eficacia en el acceso a la justicia para niños, niñas y adolescentes. Algunas de ellas son: </w:t>
      </w:r>
      <w:r w:rsidR="00544EBD" w:rsidRPr="000D7BA1">
        <w:rPr>
          <w:rFonts w:ascii="Arial" w:hAnsi="Arial" w:cs="Arial"/>
          <w:sz w:val="22"/>
          <w:szCs w:val="22"/>
          <w:lang w:val="es-ES"/>
        </w:rPr>
        <w:t xml:space="preserve">1) </w:t>
      </w:r>
      <w:r w:rsidR="00D45F46" w:rsidRPr="000D7BA1">
        <w:rPr>
          <w:rFonts w:ascii="Arial" w:hAnsi="Arial" w:cs="Arial"/>
          <w:sz w:val="22"/>
          <w:szCs w:val="22"/>
          <w:lang w:val="es-ES"/>
        </w:rPr>
        <w:t>Fortale</w:t>
      </w:r>
      <w:r w:rsidR="00544EBD" w:rsidRPr="000D7BA1">
        <w:rPr>
          <w:rFonts w:ascii="Arial" w:hAnsi="Arial" w:cs="Arial"/>
          <w:sz w:val="22"/>
          <w:szCs w:val="22"/>
          <w:lang w:val="es-ES"/>
        </w:rPr>
        <w:t xml:space="preserve">cimiento a Comisarías de Familia; 2) </w:t>
      </w:r>
      <w:r w:rsidR="00D45F46" w:rsidRPr="000D7BA1">
        <w:rPr>
          <w:rFonts w:ascii="Arial" w:hAnsi="Arial" w:cs="Arial"/>
          <w:sz w:val="22"/>
          <w:szCs w:val="22"/>
          <w:lang w:val="es-ES"/>
        </w:rPr>
        <w:t>Fortalecimiento de Gestores de Justicia</w:t>
      </w:r>
      <w:r w:rsidR="00544EBD" w:rsidRPr="000D7BA1">
        <w:rPr>
          <w:rFonts w:ascii="Arial" w:hAnsi="Arial" w:cs="Arial"/>
          <w:sz w:val="22"/>
          <w:szCs w:val="22"/>
          <w:lang w:val="es-ES"/>
        </w:rPr>
        <w:t xml:space="preserve">; 3) </w:t>
      </w:r>
      <w:r w:rsidR="00D45F46" w:rsidRPr="000D7BA1">
        <w:rPr>
          <w:rFonts w:ascii="Arial" w:hAnsi="Arial" w:cs="Arial"/>
          <w:sz w:val="22"/>
          <w:szCs w:val="22"/>
          <w:lang w:val="es-CO"/>
        </w:rPr>
        <w:t>Fortalecimiento del equipo interdisciplinario</w:t>
      </w:r>
      <w:r w:rsidR="00544EBD" w:rsidRPr="000D7BA1">
        <w:rPr>
          <w:rFonts w:ascii="Arial" w:hAnsi="Arial" w:cs="Arial"/>
          <w:sz w:val="22"/>
          <w:szCs w:val="22"/>
          <w:lang w:val="es-ES"/>
        </w:rPr>
        <w:t xml:space="preserve">; 3) Acompañamientos técnicos; y 4) El desarrollo del </w:t>
      </w:r>
      <w:r w:rsidR="00D45F46" w:rsidRPr="000D7BA1">
        <w:rPr>
          <w:rFonts w:ascii="Arial" w:hAnsi="Arial" w:cs="Arial"/>
          <w:sz w:val="22"/>
          <w:szCs w:val="22"/>
          <w:lang w:val="es-CO"/>
        </w:rPr>
        <w:t xml:space="preserve">Sistema Integrado de </w:t>
      </w:r>
      <w:proofErr w:type="spellStart"/>
      <w:r w:rsidR="00D45F46" w:rsidRPr="000D7BA1">
        <w:rPr>
          <w:rFonts w:ascii="Arial" w:hAnsi="Arial" w:cs="Arial"/>
          <w:sz w:val="22"/>
          <w:szCs w:val="22"/>
          <w:lang w:val="es-CO"/>
        </w:rPr>
        <w:t>Informacio</w:t>
      </w:r>
      <w:r w:rsidR="002D388D">
        <w:rPr>
          <w:rFonts w:ascii="Arial" w:hAnsi="Arial" w:cs="Arial"/>
          <w:sz w:val="22"/>
          <w:szCs w:val="22"/>
          <w:lang w:val="es-CO"/>
        </w:rPr>
        <w:t>́n</w:t>
      </w:r>
      <w:proofErr w:type="spellEnd"/>
      <w:r w:rsidR="002D388D">
        <w:rPr>
          <w:rFonts w:ascii="Arial" w:hAnsi="Arial" w:cs="Arial"/>
          <w:sz w:val="22"/>
          <w:szCs w:val="22"/>
          <w:lang w:val="es-CO"/>
        </w:rPr>
        <w:t xml:space="preserve"> sobre Violencias de </w:t>
      </w:r>
      <w:proofErr w:type="spellStart"/>
      <w:r w:rsidR="002D388D">
        <w:rPr>
          <w:rFonts w:ascii="Arial" w:hAnsi="Arial" w:cs="Arial"/>
          <w:sz w:val="22"/>
          <w:szCs w:val="22"/>
          <w:lang w:val="es-CO"/>
        </w:rPr>
        <w:t>Género</w:t>
      </w:r>
      <w:proofErr w:type="spellEnd"/>
      <w:r w:rsidR="002D388D">
        <w:rPr>
          <w:rFonts w:ascii="Arial" w:hAnsi="Arial" w:cs="Arial"/>
          <w:sz w:val="22"/>
          <w:szCs w:val="22"/>
          <w:lang w:val="es-CO"/>
        </w:rPr>
        <w:t xml:space="preserve"> (</w:t>
      </w:r>
      <w:r w:rsidR="00D45F46" w:rsidRPr="000D7BA1">
        <w:rPr>
          <w:rFonts w:ascii="Arial" w:hAnsi="Arial" w:cs="Arial"/>
          <w:sz w:val="22"/>
          <w:szCs w:val="22"/>
          <w:lang w:val="es-CO"/>
        </w:rPr>
        <w:t>SIVIGE</w:t>
      </w:r>
      <w:r w:rsidR="002D388D">
        <w:rPr>
          <w:rFonts w:ascii="Arial" w:hAnsi="Arial" w:cs="Arial"/>
          <w:sz w:val="22"/>
          <w:szCs w:val="22"/>
          <w:lang w:val="es-CO"/>
        </w:rPr>
        <w:t>)</w:t>
      </w:r>
      <w:r w:rsidR="00544EBD" w:rsidRPr="000D7BA1">
        <w:rPr>
          <w:rFonts w:ascii="Arial" w:hAnsi="Arial" w:cs="Arial"/>
          <w:sz w:val="22"/>
          <w:szCs w:val="22"/>
          <w:lang w:val="es-CO"/>
        </w:rPr>
        <w:t>.</w:t>
      </w:r>
      <w:r w:rsidRPr="000D7BA1">
        <w:rPr>
          <w:rFonts w:ascii="Arial" w:hAnsi="Arial" w:cs="Arial"/>
          <w:sz w:val="22"/>
          <w:szCs w:val="22"/>
          <w:lang w:val="es-CO"/>
        </w:rPr>
        <w:t xml:space="preserve"> </w:t>
      </w:r>
    </w:p>
    <w:p w14:paraId="116B1DB6" w14:textId="2D8C5539" w:rsidR="00D45F46" w:rsidRPr="000D7BA1" w:rsidRDefault="00952EC1" w:rsidP="000D7BA1">
      <w:pPr>
        <w:pStyle w:val="NormalWeb"/>
        <w:jc w:val="both"/>
        <w:rPr>
          <w:rFonts w:ascii="Arial" w:hAnsi="Arial" w:cs="Arial"/>
          <w:sz w:val="22"/>
          <w:szCs w:val="22"/>
          <w:lang w:val="es-ES"/>
        </w:rPr>
      </w:pPr>
      <w:r>
        <w:rPr>
          <w:rFonts w:ascii="Arial" w:hAnsi="Arial" w:cs="Arial"/>
          <w:sz w:val="22"/>
          <w:szCs w:val="22"/>
          <w:lang w:val="es-CO"/>
        </w:rPr>
        <w:t>SIVIGE</w:t>
      </w:r>
      <w:r w:rsidR="00B15F65" w:rsidRPr="000D7BA1">
        <w:rPr>
          <w:rFonts w:ascii="Arial" w:hAnsi="Arial" w:cs="Arial"/>
          <w:sz w:val="22"/>
          <w:szCs w:val="22"/>
          <w:lang w:val="es-CO"/>
        </w:rPr>
        <w:t xml:space="preserve"> es el</w:t>
      </w:r>
      <w:r w:rsidR="00D45F46" w:rsidRPr="000D7BA1">
        <w:rPr>
          <w:rFonts w:ascii="Arial" w:hAnsi="Arial" w:cs="Arial"/>
          <w:sz w:val="22"/>
          <w:szCs w:val="22"/>
          <w:lang w:val="es-CO"/>
        </w:rPr>
        <w:t xml:space="preserve"> sistema integrado e inter</w:t>
      </w:r>
      <w:r w:rsidR="002D388D">
        <w:rPr>
          <w:rFonts w:ascii="Arial" w:hAnsi="Arial" w:cs="Arial"/>
          <w:sz w:val="22"/>
          <w:szCs w:val="22"/>
          <w:lang w:val="es-CO"/>
        </w:rPr>
        <w:t>-</w:t>
      </w:r>
      <w:r w:rsidR="00D45F46" w:rsidRPr="000D7BA1">
        <w:rPr>
          <w:rFonts w:ascii="Arial" w:hAnsi="Arial" w:cs="Arial"/>
          <w:sz w:val="22"/>
          <w:szCs w:val="22"/>
          <w:lang w:val="es-CO"/>
        </w:rPr>
        <w:t>operado que reúne las diferentes herramientas de captura de información a cargo del Ministerio de</w:t>
      </w:r>
      <w:r>
        <w:rPr>
          <w:rFonts w:ascii="Arial" w:hAnsi="Arial" w:cs="Arial"/>
          <w:sz w:val="22"/>
          <w:szCs w:val="22"/>
          <w:lang w:val="es-CO"/>
        </w:rPr>
        <w:t xml:space="preserve"> Salud y Protección Social, permitiendo</w:t>
      </w:r>
      <w:r w:rsidR="00D45F46" w:rsidRPr="000D7BA1">
        <w:rPr>
          <w:rFonts w:ascii="Arial" w:hAnsi="Arial" w:cs="Arial"/>
          <w:sz w:val="22"/>
          <w:szCs w:val="22"/>
          <w:lang w:val="es-CO"/>
        </w:rPr>
        <w:t xml:space="preserve"> al Mecanismo Articulador</w:t>
      </w:r>
      <w:r>
        <w:rPr>
          <w:rFonts w:ascii="Arial" w:hAnsi="Arial" w:cs="Arial"/>
          <w:sz w:val="22"/>
          <w:szCs w:val="22"/>
          <w:lang w:val="es-CO"/>
        </w:rPr>
        <w:t xml:space="preserve"> para el Abordaje Integral de l</w:t>
      </w:r>
      <w:r w:rsidR="00D45F46" w:rsidRPr="000D7BA1">
        <w:rPr>
          <w:rFonts w:ascii="Arial" w:hAnsi="Arial" w:cs="Arial"/>
          <w:sz w:val="22"/>
          <w:szCs w:val="22"/>
          <w:lang w:val="es-CO"/>
        </w:rPr>
        <w:t>as Violencias por razones de Sexo y Género de Las Mujeres, Niñas, Niños y Adolescentes</w:t>
      </w:r>
      <w:r>
        <w:rPr>
          <w:rFonts w:ascii="Arial" w:hAnsi="Arial" w:cs="Arial"/>
          <w:sz w:val="22"/>
          <w:szCs w:val="22"/>
          <w:lang w:val="es-CO"/>
        </w:rPr>
        <w:t>,</w:t>
      </w:r>
      <w:r w:rsidR="00D45F46" w:rsidRPr="000D7BA1">
        <w:rPr>
          <w:rFonts w:ascii="Arial" w:hAnsi="Arial" w:cs="Arial"/>
          <w:sz w:val="22"/>
          <w:szCs w:val="22"/>
          <w:lang w:val="es-CO"/>
        </w:rPr>
        <w:t xml:space="preserve"> realizar el seguimiento, monitoreo, y la evaluación de las acciones de política pública para la prevención y la garantía en la atención y acceso a la justicia de las víctimas. La información que produzca el Si</w:t>
      </w:r>
      <w:r>
        <w:rPr>
          <w:rFonts w:ascii="Arial" w:hAnsi="Arial" w:cs="Arial"/>
          <w:sz w:val="22"/>
          <w:szCs w:val="22"/>
          <w:lang w:val="es-CO"/>
        </w:rPr>
        <w:t>stema Integrado de Información es</w:t>
      </w:r>
      <w:r w:rsidR="00D45F46" w:rsidRPr="000D7BA1">
        <w:rPr>
          <w:rFonts w:ascii="Arial" w:hAnsi="Arial" w:cs="Arial"/>
          <w:sz w:val="22"/>
          <w:szCs w:val="22"/>
          <w:lang w:val="es-CO"/>
        </w:rPr>
        <w:t xml:space="preserve"> consolidada progresivamente, de acuerdo con las formas de violencia priorizadas por el Comité de Sistemas de Información. </w:t>
      </w:r>
    </w:p>
    <w:p w14:paraId="482A6D15" w14:textId="727DAAD9" w:rsidR="000212EB" w:rsidRPr="00B15F65" w:rsidRDefault="000212EB" w:rsidP="002D388D">
      <w:pPr>
        <w:pStyle w:val="NormalWeb"/>
        <w:numPr>
          <w:ilvl w:val="0"/>
          <w:numId w:val="4"/>
        </w:numPr>
        <w:shd w:val="clear" w:color="auto" w:fill="FFFFFF"/>
        <w:spacing w:before="0" w:beforeAutospacing="0" w:after="0" w:afterAutospacing="0"/>
        <w:ind w:left="0" w:firstLine="0"/>
        <w:jc w:val="both"/>
        <w:rPr>
          <w:rFonts w:ascii="Arial" w:hAnsi="Arial" w:cs="Arial"/>
          <w:b/>
          <w:i/>
          <w:iCs/>
          <w:color w:val="000000"/>
          <w:sz w:val="22"/>
          <w:szCs w:val="22"/>
          <w:bdr w:val="none" w:sz="0" w:space="0" w:color="auto" w:frame="1"/>
          <w:lang w:val="es-CO"/>
        </w:rPr>
      </w:pPr>
      <w:r w:rsidRPr="00B15F65">
        <w:rPr>
          <w:rFonts w:ascii="Arial" w:hAnsi="Arial" w:cs="Arial"/>
          <w:b/>
          <w:i/>
          <w:iCs/>
          <w:color w:val="000000"/>
          <w:sz w:val="22"/>
          <w:szCs w:val="22"/>
          <w:bdr w:val="none" w:sz="0" w:space="0" w:color="auto" w:frame="1"/>
          <w:lang w:val="es-CO"/>
        </w:rPr>
        <w:t xml:space="preserve">¿Qué medidas y salvaguardas pueden establecerse para identificar las necesidades de protección de los niños vulnerables a fin de prevenir, prohibir y proteger </w:t>
      </w:r>
      <w:r w:rsidRPr="00B15F65">
        <w:rPr>
          <w:rFonts w:ascii="Arial" w:hAnsi="Arial" w:cs="Arial"/>
          <w:b/>
          <w:i/>
          <w:iCs/>
          <w:color w:val="000000"/>
          <w:sz w:val="22"/>
          <w:szCs w:val="22"/>
          <w:bdr w:val="none" w:sz="0" w:space="0" w:color="auto" w:frame="1"/>
          <w:lang w:val="es-CO"/>
        </w:rPr>
        <w:lastRenderedPageBreak/>
        <w:t>contra todas las formas de venta y </w:t>
      </w:r>
      <w:r w:rsidRPr="00B15F65">
        <w:rPr>
          <w:rStyle w:val="markx3dtu6j2m"/>
          <w:rFonts w:ascii="Arial" w:hAnsi="Arial" w:cs="Arial"/>
          <w:b/>
          <w:i/>
          <w:iCs/>
          <w:color w:val="000000"/>
          <w:sz w:val="22"/>
          <w:szCs w:val="22"/>
          <w:bdr w:val="none" w:sz="0" w:space="0" w:color="auto" w:frame="1"/>
          <w:lang w:val="es-CO"/>
        </w:rPr>
        <w:t>explotación</w:t>
      </w:r>
      <w:r w:rsidRPr="00B15F65">
        <w:rPr>
          <w:rFonts w:ascii="Arial" w:hAnsi="Arial" w:cs="Arial"/>
          <w:b/>
          <w:i/>
          <w:iCs/>
          <w:color w:val="000000"/>
          <w:sz w:val="22"/>
          <w:szCs w:val="22"/>
          <w:bdr w:val="none" w:sz="0" w:space="0" w:color="auto" w:frame="1"/>
          <w:lang w:val="es-CO"/>
        </w:rPr>
        <w:t> sexual, incluidos ejemplos de informes adaptados a los niños, independientes, oportunos y eficaces, y mecanismos de denuncia puestos a disposición sin discriminación en espacios adaptados a la niñez a nivel comunitario, nacional y regional? </w:t>
      </w:r>
    </w:p>
    <w:p w14:paraId="4FE4C791" w14:textId="77777777" w:rsidR="00D45F46" w:rsidRDefault="00D45F46" w:rsidP="00D45F46">
      <w:pPr>
        <w:pStyle w:val="NormalWeb"/>
        <w:shd w:val="clear" w:color="auto" w:fill="FFFFFF"/>
        <w:spacing w:before="0" w:beforeAutospacing="0" w:after="0" w:afterAutospacing="0"/>
        <w:ind w:left="720"/>
        <w:jc w:val="both"/>
        <w:rPr>
          <w:rFonts w:ascii="Calibri" w:hAnsi="Calibri"/>
          <w:color w:val="201F1E"/>
          <w:sz w:val="22"/>
          <w:szCs w:val="22"/>
          <w:lang w:val="es-CO"/>
        </w:rPr>
      </w:pPr>
    </w:p>
    <w:p w14:paraId="0C776167" w14:textId="77777777" w:rsidR="002D388D" w:rsidRPr="002D388D" w:rsidRDefault="002D388D" w:rsidP="00436379">
      <w:pPr>
        <w:spacing w:line="240" w:lineRule="auto"/>
        <w:jc w:val="both"/>
        <w:rPr>
          <w:rFonts w:ascii="Arial" w:hAnsi="Arial" w:cs="Arial"/>
          <w:b/>
          <w:lang w:val="es-ES"/>
        </w:rPr>
      </w:pPr>
      <w:r w:rsidRPr="002D388D">
        <w:rPr>
          <w:rFonts w:ascii="Arial" w:hAnsi="Arial" w:cs="Arial"/>
          <w:b/>
          <w:lang w:val="es-ES"/>
        </w:rPr>
        <w:t>Respuesta:</w:t>
      </w:r>
    </w:p>
    <w:p w14:paraId="76D9CA99" w14:textId="5AE0692F" w:rsidR="00436379" w:rsidRDefault="00D45F46" w:rsidP="00436379">
      <w:pPr>
        <w:spacing w:line="240" w:lineRule="auto"/>
        <w:jc w:val="both"/>
        <w:rPr>
          <w:rFonts w:ascii="Arial" w:hAnsi="Arial" w:cs="Arial"/>
          <w:lang w:val="es-ES"/>
        </w:rPr>
      </w:pPr>
      <w:r w:rsidRPr="00436379">
        <w:rPr>
          <w:rFonts w:ascii="Arial" w:hAnsi="Arial" w:cs="Arial"/>
          <w:lang w:val="es-ES"/>
        </w:rPr>
        <w:t xml:space="preserve">Con el propósito de prevenir y sancionar la venta y explotación de niños, niñas y adolescentes y proteger a las víctimas de este fenómeno delictivo y quienes se encuentren en riesgo de serlo, </w:t>
      </w:r>
      <w:r w:rsidR="00436379" w:rsidRPr="00436379">
        <w:rPr>
          <w:rFonts w:ascii="Arial" w:hAnsi="Arial" w:cs="Arial"/>
          <w:lang w:val="es-ES"/>
        </w:rPr>
        <w:t xml:space="preserve">desde </w:t>
      </w:r>
      <w:r w:rsidRPr="00436379">
        <w:rPr>
          <w:rFonts w:ascii="Arial" w:hAnsi="Arial" w:cs="Arial"/>
          <w:lang w:val="es-ES"/>
        </w:rPr>
        <w:t xml:space="preserve">el Ministerio de Justicia y del Derecho </w:t>
      </w:r>
      <w:r w:rsidR="00436379" w:rsidRPr="00436379">
        <w:rPr>
          <w:rFonts w:ascii="Arial" w:hAnsi="Arial" w:cs="Arial"/>
          <w:lang w:val="es-ES"/>
        </w:rPr>
        <w:t xml:space="preserve">se </w:t>
      </w:r>
      <w:r w:rsidRPr="00436379">
        <w:rPr>
          <w:rFonts w:ascii="Arial" w:hAnsi="Arial" w:cs="Arial"/>
          <w:lang w:val="es-ES"/>
        </w:rPr>
        <w:t xml:space="preserve">considera conveniente </w:t>
      </w:r>
      <w:r w:rsidR="002D388D">
        <w:rPr>
          <w:rFonts w:ascii="Arial" w:hAnsi="Arial" w:cs="Arial"/>
          <w:lang w:val="es-ES"/>
        </w:rPr>
        <w:t>seguir avanzando en</w:t>
      </w:r>
      <w:r w:rsidRPr="00436379">
        <w:rPr>
          <w:rFonts w:ascii="Arial" w:hAnsi="Arial" w:cs="Arial"/>
          <w:lang w:val="es-ES"/>
        </w:rPr>
        <w:t xml:space="preserve"> las siguientes medidas: </w:t>
      </w:r>
    </w:p>
    <w:p w14:paraId="6D391631" w14:textId="1C3E4E4A" w:rsidR="00D45F46" w:rsidRPr="00436379" w:rsidRDefault="00D45F46" w:rsidP="002D388D">
      <w:pPr>
        <w:pStyle w:val="ListParagraph"/>
        <w:numPr>
          <w:ilvl w:val="0"/>
          <w:numId w:val="6"/>
        </w:numPr>
        <w:spacing w:line="240" w:lineRule="auto"/>
        <w:jc w:val="both"/>
        <w:rPr>
          <w:rFonts w:ascii="Arial" w:hAnsi="Arial" w:cs="Arial"/>
          <w:lang w:val="es-ES"/>
        </w:rPr>
      </w:pPr>
      <w:r w:rsidRPr="00436379">
        <w:rPr>
          <w:rFonts w:ascii="Arial" w:hAnsi="Arial" w:cs="Arial"/>
          <w:lang w:val="es-CO"/>
        </w:rPr>
        <w:t xml:space="preserve">Realización de campañas interinstitucionales para la prevención, atención y </w:t>
      </w:r>
      <w:proofErr w:type="spellStart"/>
      <w:r w:rsidRPr="00436379">
        <w:rPr>
          <w:rFonts w:ascii="Arial" w:hAnsi="Arial" w:cs="Arial"/>
          <w:lang w:val="es-CO"/>
        </w:rPr>
        <w:t>visibilización</w:t>
      </w:r>
      <w:proofErr w:type="spellEnd"/>
      <w:r w:rsidRPr="00436379">
        <w:rPr>
          <w:rFonts w:ascii="Arial" w:hAnsi="Arial" w:cs="Arial"/>
          <w:lang w:val="es-CO"/>
        </w:rPr>
        <w:t xml:space="preserve"> de los principales riesgos diferenciales de género, en especial las nuevas y cambiantes formas en las que niños, niñas y adolescentes son explotados a través de medios virtuales.</w:t>
      </w:r>
    </w:p>
    <w:p w14:paraId="46B10033" w14:textId="77777777" w:rsidR="00D45F46" w:rsidRPr="00436379" w:rsidRDefault="00D45F46" w:rsidP="002D388D">
      <w:pPr>
        <w:pStyle w:val="ListParagraph"/>
        <w:numPr>
          <w:ilvl w:val="0"/>
          <w:numId w:val="6"/>
        </w:numPr>
        <w:spacing w:after="0" w:line="240" w:lineRule="auto"/>
        <w:jc w:val="both"/>
        <w:rPr>
          <w:rFonts w:ascii="Arial" w:hAnsi="Arial" w:cs="Arial"/>
          <w:lang w:val="es-CO"/>
        </w:rPr>
      </w:pPr>
      <w:r w:rsidRPr="00436379">
        <w:rPr>
          <w:rFonts w:ascii="Arial" w:hAnsi="Arial" w:cs="Arial"/>
          <w:lang w:val="es-CO"/>
        </w:rPr>
        <w:t xml:space="preserve">Fortalecimiento del Sistema de Información sobre Delitos Sexuales contra Menores. </w:t>
      </w:r>
    </w:p>
    <w:p w14:paraId="58F062C4" w14:textId="77777777" w:rsidR="00436379" w:rsidRDefault="00D45F46" w:rsidP="002D388D">
      <w:pPr>
        <w:pStyle w:val="ListParagraph"/>
        <w:numPr>
          <w:ilvl w:val="0"/>
          <w:numId w:val="6"/>
        </w:numPr>
        <w:spacing w:after="0" w:line="240" w:lineRule="auto"/>
        <w:jc w:val="both"/>
        <w:rPr>
          <w:rFonts w:ascii="Arial" w:hAnsi="Arial" w:cs="Arial"/>
          <w:lang w:val="es-CO"/>
        </w:rPr>
      </w:pPr>
      <w:r w:rsidRPr="00436379">
        <w:rPr>
          <w:rFonts w:ascii="Arial" w:hAnsi="Arial" w:cs="Arial"/>
          <w:lang w:val="es-CO"/>
        </w:rPr>
        <w:t>Generación de espacios inter-institucionales e inter-sectoriales para socializar e identificar los proyectos y políticas que abordan la ESCNNA, en aras de ejercer acciones de complementariedad y sinergia entre ellos y garantizar así la integralidad frente a la protección de los niños, niñas y adolescentes.</w:t>
      </w:r>
    </w:p>
    <w:p w14:paraId="4BCADE50" w14:textId="77777777" w:rsidR="00436379" w:rsidRPr="00436379" w:rsidRDefault="00436379" w:rsidP="00436379">
      <w:pPr>
        <w:pStyle w:val="ListParagraph"/>
        <w:spacing w:after="0" w:line="240" w:lineRule="auto"/>
        <w:ind w:left="0"/>
        <w:jc w:val="both"/>
        <w:rPr>
          <w:rFonts w:ascii="Arial" w:hAnsi="Arial" w:cs="Arial"/>
          <w:lang w:val="es-CO"/>
        </w:rPr>
      </w:pPr>
    </w:p>
    <w:p w14:paraId="2035B970" w14:textId="77777777" w:rsidR="00436379" w:rsidRPr="00436379" w:rsidRDefault="00436379" w:rsidP="00436379">
      <w:pPr>
        <w:spacing w:after="0" w:line="240" w:lineRule="auto"/>
        <w:jc w:val="both"/>
        <w:rPr>
          <w:rFonts w:ascii="Arial" w:hAnsi="Arial" w:cs="Arial"/>
          <w:b/>
          <w:bCs/>
          <w:i/>
          <w:iCs/>
          <w:lang w:val="es-ES_tradnl"/>
        </w:rPr>
      </w:pPr>
      <w:r w:rsidRPr="00436379">
        <w:rPr>
          <w:rFonts w:ascii="Arial" w:hAnsi="Arial" w:cs="Arial"/>
          <w:b/>
          <w:bCs/>
          <w:i/>
          <w:iCs/>
          <w:lang w:val="es-ES_tradnl"/>
        </w:rPr>
        <w:t>8. Sírvase indicar cualquier otro motivo de preocupación y proporcionar cualquier información adicional que sea relevante en el contexto de la dimensión de género y la erradicación de la venta y explotación sexual de niños.</w:t>
      </w:r>
    </w:p>
    <w:p w14:paraId="4817C1F2" w14:textId="77777777" w:rsidR="00436379" w:rsidRPr="00436379" w:rsidRDefault="00436379" w:rsidP="00436379">
      <w:pPr>
        <w:pStyle w:val="ListParagraph"/>
        <w:spacing w:after="0" w:line="240" w:lineRule="auto"/>
        <w:jc w:val="both"/>
        <w:rPr>
          <w:rFonts w:ascii="Arial" w:hAnsi="Arial" w:cs="Arial"/>
          <w:iCs/>
          <w:lang w:val="es-ES_tradnl"/>
        </w:rPr>
      </w:pPr>
    </w:p>
    <w:p w14:paraId="6E3015D3" w14:textId="77777777" w:rsidR="002D388D" w:rsidRPr="002D388D" w:rsidRDefault="002D388D" w:rsidP="00436379">
      <w:pPr>
        <w:spacing w:after="0" w:line="240" w:lineRule="auto"/>
        <w:jc w:val="both"/>
        <w:rPr>
          <w:rFonts w:ascii="Arial" w:hAnsi="Arial" w:cs="Arial"/>
          <w:b/>
          <w:iCs/>
          <w:lang w:val="es-ES_tradnl"/>
        </w:rPr>
      </w:pPr>
      <w:r w:rsidRPr="002D388D">
        <w:rPr>
          <w:rFonts w:ascii="Arial" w:hAnsi="Arial" w:cs="Arial"/>
          <w:b/>
          <w:iCs/>
          <w:lang w:val="es-ES_tradnl"/>
        </w:rPr>
        <w:t>Respuesta:</w:t>
      </w:r>
    </w:p>
    <w:p w14:paraId="462FDC4A" w14:textId="77777777" w:rsidR="002D388D" w:rsidRDefault="002D388D" w:rsidP="00436379">
      <w:pPr>
        <w:spacing w:after="0" w:line="240" w:lineRule="auto"/>
        <w:jc w:val="both"/>
        <w:rPr>
          <w:rFonts w:ascii="Arial" w:hAnsi="Arial" w:cs="Arial"/>
          <w:iCs/>
          <w:lang w:val="es-ES_tradnl"/>
        </w:rPr>
      </w:pPr>
    </w:p>
    <w:p w14:paraId="52784CF6" w14:textId="45C2331E" w:rsidR="00436379" w:rsidRPr="00436379" w:rsidRDefault="00436379" w:rsidP="00436379">
      <w:pPr>
        <w:spacing w:after="0" w:line="240" w:lineRule="auto"/>
        <w:jc w:val="both"/>
        <w:rPr>
          <w:rFonts w:ascii="Arial" w:hAnsi="Arial" w:cs="Arial"/>
          <w:iCs/>
          <w:lang w:val="es-ES_tradnl"/>
        </w:rPr>
      </w:pPr>
      <w:r>
        <w:rPr>
          <w:rFonts w:ascii="Arial" w:hAnsi="Arial" w:cs="Arial"/>
          <w:iCs/>
          <w:lang w:val="es-ES_tradnl"/>
        </w:rPr>
        <w:t xml:space="preserve">En </w:t>
      </w:r>
      <w:r w:rsidRPr="00436379">
        <w:rPr>
          <w:rFonts w:ascii="Arial" w:hAnsi="Arial" w:cs="Arial"/>
          <w:iCs/>
          <w:lang w:val="es-ES_tradnl"/>
        </w:rPr>
        <w:t>coherencia con su objetivo misional y en el marco legal colombiano</w:t>
      </w:r>
      <w:r>
        <w:rPr>
          <w:rFonts w:ascii="Arial" w:hAnsi="Arial" w:cs="Arial"/>
          <w:iCs/>
          <w:lang w:val="es-ES_tradnl"/>
        </w:rPr>
        <w:t>,</w:t>
      </w:r>
      <w:r w:rsidRPr="00436379">
        <w:rPr>
          <w:rFonts w:ascii="Arial" w:hAnsi="Arial" w:cs="Arial"/>
          <w:iCs/>
          <w:lang w:val="es-ES_tradnl"/>
        </w:rPr>
        <w:t xml:space="preserve"> particularmente </w:t>
      </w:r>
      <w:r>
        <w:rPr>
          <w:rFonts w:ascii="Arial" w:hAnsi="Arial" w:cs="Arial"/>
          <w:iCs/>
          <w:lang w:val="es-ES_tradnl"/>
        </w:rPr>
        <w:t xml:space="preserve">la </w:t>
      </w:r>
      <w:r w:rsidRPr="00436379">
        <w:rPr>
          <w:rFonts w:ascii="Arial" w:hAnsi="Arial" w:cs="Arial"/>
          <w:iCs/>
          <w:lang w:val="es-ES_tradnl"/>
        </w:rPr>
        <w:t>Ley 1098 de</w:t>
      </w:r>
      <w:r>
        <w:rPr>
          <w:rFonts w:ascii="Arial" w:hAnsi="Arial" w:cs="Arial"/>
          <w:iCs/>
          <w:lang w:val="es-ES_tradnl"/>
        </w:rPr>
        <w:t>l 8 de noviembre de</w:t>
      </w:r>
      <w:r w:rsidRPr="00436379">
        <w:rPr>
          <w:rFonts w:ascii="Arial" w:hAnsi="Arial" w:cs="Arial"/>
          <w:iCs/>
          <w:lang w:val="es-ES_tradnl"/>
        </w:rPr>
        <w:t xml:space="preserve"> 2006</w:t>
      </w:r>
      <w:r>
        <w:rPr>
          <w:rFonts w:ascii="Arial" w:hAnsi="Arial" w:cs="Arial"/>
          <w:iCs/>
          <w:lang w:val="es-ES_tradnl"/>
        </w:rPr>
        <w:t>,</w:t>
      </w:r>
      <w:r w:rsidRPr="00436379">
        <w:rPr>
          <w:rFonts w:ascii="Arial" w:hAnsi="Arial" w:cs="Arial"/>
          <w:iCs/>
          <w:lang w:val="es-ES_tradnl"/>
        </w:rPr>
        <w:t xml:space="preserve"> que define la acción desde una perspectiva de derechos para la infancia y la adolescencia en Colombia</w:t>
      </w:r>
      <w:r>
        <w:rPr>
          <w:rFonts w:ascii="Arial" w:hAnsi="Arial" w:cs="Arial"/>
          <w:iCs/>
          <w:lang w:val="es-ES_tradnl"/>
        </w:rPr>
        <w:t>,</w:t>
      </w:r>
      <w:r w:rsidRPr="00436379">
        <w:rPr>
          <w:rFonts w:ascii="Arial" w:hAnsi="Arial" w:cs="Arial"/>
          <w:iCs/>
          <w:lang w:val="es-ES_tradnl"/>
        </w:rPr>
        <w:t xml:space="preserve"> y en coherencia con los tratados internacionales como son las recomendaciones del Comité de Derechos del Niño y los Objetivos de Desarrollo del Milenio </w:t>
      </w:r>
      <w:r>
        <w:rPr>
          <w:rFonts w:ascii="Arial" w:hAnsi="Arial" w:cs="Arial"/>
          <w:iCs/>
          <w:lang w:val="es-ES_tradnl"/>
        </w:rPr>
        <w:t>(</w:t>
      </w:r>
      <w:r w:rsidRPr="00436379">
        <w:rPr>
          <w:rFonts w:ascii="Arial" w:hAnsi="Arial" w:cs="Arial"/>
          <w:iCs/>
          <w:lang w:val="es-ES_tradnl"/>
        </w:rPr>
        <w:t>ODS</w:t>
      </w:r>
      <w:r>
        <w:rPr>
          <w:rFonts w:ascii="Arial" w:hAnsi="Arial" w:cs="Arial"/>
          <w:iCs/>
          <w:lang w:val="es-ES_tradnl"/>
        </w:rPr>
        <w:t>),</w:t>
      </w:r>
      <w:r w:rsidRPr="00436379">
        <w:rPr>
          <w:rFonts w:ascii="Arial" w:hAnsi="Arial" w:cs="Arial"/>
          <w:iCs/>
          <w:lang w:val="es-ES_tradnl"/>
        </w:rPr>
        <w:t xml:space="preserve"> </w:t>
      </w:r>
      <w:r>
        <w:rPr>
          <w:rFonts w:ascii="Arial" w:hAnsi="Arial" w:cs="Arial"/>
          <w:iCs/>
          <w:lang w:val="es-ES_tradnl"/>
        </w:rPr>
        <w:t xml:space="preserve">se </w:t>
      </w:r>
      <w:r w:rsidRPr="00436379">
        <w:rPr>
          <w:rFonts w:ascii="Arial" w:hAnsi="Arial" w:cs="Arial"/>
          <w:iCs/>
          <w:lang w:val="es-ES_tradnl"/>
        </w:rPr>
        <w:t xml:space="preserve">ha venido visibilizando y atendiendo la situación de niños, niñas y adolescentes en riesgo de diferentes formas de explotación, </w:t>
      </w:r>
      <w:r w:rsidRPr="00436379">
        <w:rPr>
          <w:rFonts w:ascii="Arial" w:hAnsi="Arial" w:cs="Arial"/>
          <w:bCs/>
          <w:lang w:val="es-ES_tradnl"/>
        </w:rPr>
        <w:t>como lo son en contextos de prostitución, turismo y digitales, que se ve reflejada entre otras, la trata de personas en cualquiera de sus siete finalidades de explotación</w:t>
      </w:r>
      <w:r w:rsidRPr="00B166B6">
        <w:rPr>
          <w:rStyle w:val="FootnoteReference"/>
          <w:rFonts w:ascii="Arial" w:hAnsi="Arial" w:cs="Arial"/>
          <w:bCs/>
          <w:lang w:val="es-ES_tradnl"/>
        </w:rPr>
        <w:footnoteReference w:id="3"/>
      </w:r>
      <w:r w:rsidRPr="00436379">
        <w:rPr>
          <w:rFonts w:ascii="Arial" w:hAnsi="Arial" w:cs="Arial"/>
          <w:bCs/>
          <w:lang w:val="es-ES_tradnl"/>
        </w:rPr>
        <w:t>.</w:t>
      </w:r>
    </w:p>
    <w:p w14:paraId="6C2D505B" w14:textId="77777777" w:rsidR="00436379" w:rsidRPr="00436379" w:rsidRDefault="00436379" w:rsidP="00436379">
      <w:pPr>
        <w:spacing w:after="0" w:line="240" w:lineRule="auto"/>
        <w:jc w:val="both"/>
        <w:rPr>
          <w:rFonts w:ascii="Arial" w:hAnsi="Arial" w:cs="Arial"/>
          <w:bCs/>
          <w:lang w:val="es-ES_tradnl"/>
        </w:rPr>
      </w:pPr>
    </w:p>
    <w:p w14:paraId="2170AED8" w14:textId="040F9BF3" w:rsidR="00436379" w:rsidRPr="00436379" w:rsidRDefault="00436379" w:rsidP="00436379">
      <w:pPr>
        <w:spacing w:after="0" w:line="240" w:lineRule="auto"/>
        <w:jc w:val="both"/>
        <w:rPr>
          <w:rFonts w:ascii="Arial" w:hAnsi="Arial" w:cs="Arial"/>
          <w:lang w:val="es-ES_tradnl" w:eastAsia="es-ES"/>
        </w:rPr>
      </w:pPr>
      <w:r w:rsidRPr="00436379">
        <w:rPr>
          <w:rFonts w:ascii="Arial" w:hAnsi="Arial" w:cs="Arial"/>
          <w:lang w:val="es-ES_tradnl" w:eastAsia="es-ES"/>
        </w:rPr>
        <w:t xml:space="preserve">Más allá de la preocupación que este delito produce, lo más importante es lograr posicionar la ESCNNA y la Trata de Personas como violaciones sistemáticas de los derechos </w:t>
      </w:r>
      <w:r>
        <w:rPr>
          <w:rFonts w:ascii="Arial" w:hAnsi="Arial" w:cs="Arial"/>
          <w:lang w:val="es-ES_tradnl" w:eastAsia="es-ES"/>
        </w:rPr>
        <w:t>humanos. Que al igual que</w:t>
      </w:r>
      <w:r w:rsidRPr="00436379">
        <w:rPr>
          <w:rFonts w:ascii="Arial" w:hAnsi="Arial" w:cs="Arial"/>
          <w:lang w:val="es-ES_tradnl" w:eastAsia="es-ES"/>
        </w:rPr>
        <w:t xml:space="preserve"> las demás formas de violencias de género, afecta de manera diferenciada a las niñas, las adolescentes y las mujeres </w:t>
      </w:r>
      <w:r>
        <w:rPr>
          <w:rFonts w:ascii="Arial" w:hAnsi="Arial" w:cs="Arial"/>
          <w:lang w:val="es-ES_tradnl" w:eastAsia="es-ES"/>
        </w:rPr>
        <w:t>adultas.</w:t>
      </w:r>
      <w:r w:rsidRPr="00436379">
        <w:rPr>
          <w:rFonts w:ascii="Arial" w:hAnsi="Arial" w:cs="Arial"/>
          <w:lang w:val="es-ES_tradnl" w:eastAsia="es-ES"/>
        </w:rPr>
        <w:t xml:space="preserve"> </w:t>
      </w:r>
      <w:r>
        <w:rPr>
          <w:rFonts w:ascii="Arial" w:hAnsi="Arial" w:cs="Arial"/>
          <w:lang w:val="es-ES_tradnl" w:eastAsia="es-ES"/>
        </w:rPr>
        <w:t>No puede perderse</w:t>
      </w:r>
      <w:r w:rsidRPr="00436379">
        <w:rPr>
          <w:rFonts w:ascii="Arial" w:hAnsi="Arial" w:cs="Arial"/>
          <w:lang w:val="es-ES_tradnl" w:eastAsia="es-ES"/>
        </w:rPr>
        <w:t xml:space="preserve"> vista el enfoque de género para la atención de este tipo de violencias, el cual busca visibilizar la necesidad de desarrollar acciones de respuesta individuales e institucionales libres de estereotipos de género que justifiquen, naturalicen o </w:t>
      </w:r>
      <w:proofErr w:type="spellStart"/>
      <w:r w:rsidRPr="00436379">
        <w:rPr>
          <w:rFonts w:ascii="Arial" w:hAnsi="Arial" w:cs="Arial"/>
          <w:lang w:val="es-ES_tradnl" w:eastAsia="es-ES"/>
        </w:rPr>
        <w:t>invisibilicen</w:t>
      </w:r>
      <w:proofErr w:type="spellEnd"/>
      <w:r w:rsidRPr="00436379">
        <w:rPr>
          <w:rFonts w:ascii="Arial" w:hAnsi="Arial" w:cs="Arial"/>
          <w:lang w:val="es-ES_tradnl" w:eastAsia="es-ES"/>
        </w:rPr>
        <w:t xml:space="preserve"> la </w:t>
      </w:r>
      <w:r>
        <w:rPr>
          <w:rFonts w:ascii="Arial" w:hAnsi="Arial" w:cs="Arial"/>
          <w:lang w:val="es-ES_tradnl" w:eastAsia="es-ES"/>
        </w:rPr>
        <w:t>violencia</w:t>
      </w:r>
      <w:r w:rsidRPr="00436379">
        <w:rPr>
          <w:rFonts w:ascii="Arial" w:hAnsi="Arial" w:cs="Arial"/>
          <w:lang w:val="es-ES_tradnl" w:eastAsia="es-ES"/>
        </w:rPr>
        <w:t xml:space="preserve">. </w:t>
      </w:r>
    </w:p>
    <w:p w14:paraId="7AF04AA3" w14:textId="77777777" w:rsidR="00436379" w:rsidRPr="00436379" w:rsidRDefault="00436379" w:rsidP="00436379">
      <w:pPr>
        <w:spacing w:after="0" w:line="240" w:lineRule="auto"/>
        <w:ind w:left="360"/>
        <w:jc w:val="both"/>
        <w:rPr>
          <w:rFonts w:ascii="Arial" w:hAnsi="Arial" w:cs="Arial"/>
          <w:lang w:val="es-ES_tradnl" w:eastAsia="es-ES"/>
        </w:rPr>
      </w:pPr>
    </w:p>
    <w:p w14:paraId="6F6C5BED" w14:textId="77777777" w:rsidR="00436379" w:rsidRPr="00436379" w:rsidRDefault="00436379" w:rsidP="00436379">
      <w:pPr>
        <w:spacing w:line="240" w:lineRule="auto"/>
        <w:jc w:val="both"/>
        <w:rPr>
          <w:rFonts w:ascii="Arial" w:hAnsi="Arial" w:cs="Arial"/>
          <w:lang w:val="es-ES_tradnl" w:eastAsia="es-CO"/>
        </w:rPr>
      </w:pPr>
      <w:r w:rsidRPr="00436379">
        <w:rPr>
          <w:rFonts w:ascii="Arial" w:hAnsi="Arial" w:cs="Arial"/>
          <w:lang w:val="es-ES_tradnl"/>
        </w:rPr>
        <w:lastRenderedPageBreak/>
        <w:t xml:space="preserve">Ahora bien, en cuanto a los casos de trata de niños, niñas, es preciso mencionar la necesidad de seguir fortaleciendo la capacidad instalada de las entidades estatales con el objetivo de generar mayor identificación y procesos de atención especializada frente al riesgo y ocurrencia de este delito, así como la necesidad de su investigación, judicialización y sanción. </w:t>
      </w:r>
      <w:r w:rsidRPr="00436379">
        <w:rPr>
          <w:rFonts w:ascii="Arial" w:hAnsi="Arial" w:cs="Arial"/>
          <w:lang w:val="es-ES_tradnl" w:eastAsia="es-CO"/>
        </w:rPr>
        <w:t xml:space="preserve">En este sentido, es de resaltar el interés por parte del ICBF por desarrollar herramientas que permitan la identificación de escenarios de riesgo y/o vulneración de derechos de niños, niñas y adolescentes víctimas de trata de personas, de tal manera que se propicien procesos de asistencia diferenciada a quienes han sufrido esta victimización. </w:t>
      </w:r>
    </w:p>
    <w:p w14:paraId="1D5A933C" w14:textId="77777777" w:rsidR="000212EB" w:rsidRPr="00B15F65" w:rsidRDefault="000212EB" w:rsidP="002D388D">
      <w:pPr>
        <w:pStyle w:val="NormalWeb"/>
        <w:shd w:val="clear" w:color="auto" w:fill="FFFFFF"/>
        <w:tabs>
          <w:tab w:val="left" w:pos="284"/>
        </w:tabs>
        <w:spacing w:before="0" w:beforeAutospacing="0" w:after="240" w:afterAutospacing="0"/>
        <w:jc w:val="both"/>
        <w:rPr>
          <w:rFonts w:ascii="Arial" w:hAnsi="Arial" w:cs="Arial"/>
          <w:b/>
          <w:color w:val="201F1E"/>
          <w:sz w:val="22"/>
          <w:szCs w:val="22"/>
          <w:lang w:val="es-CO"/>
        </w:rPr>
      </w:pPr>
      <w:r w:rsidRPr="00B15F65">
        <w:rPr>
          <w:rFonts w:ascii="Arial" w:hAnsi="Arial" w:cs="Arial"/>
          <w:b/>
          <w:i/>
          <w:iCs/>
          <w:color w:val="000000"/>
          <w:sz w:val="22"/>
          <w:szCs w:val="22"/>
          <w:bdr w:val="none" w:sz="0" w:space="0" w:color="auto" w:frame="1"/>
          <w:lang w:val="es-CO"/>
        </w:rPr>
        <w:t>9. ¿En qué contexto los factores externos exacerban la prevalencia y/o la magnitud de la venta y </w:t>
      </w:r>
      <w:r w:rsidRPr="00B15F65">
        <w:rPr>
          <w:rStyle w:val="markx3dtu6j2m"/>
          <w:rFonts w:ascii="Arial" w:hAnsi="Arial" w:cs="Arial"/>
          <w:b/>
          <w:i/>
          <w:iCs/>
          <w:color w:val="000000"/>
          <w:sz w:val="22"/>
          <w:szCs w:val="22"/>
          <w:bdr w:val="none" w:sz="0" w:space="0" w:color="auto" w:frame="1"/>
          <w:lang w:val="es-CO"/>
        </w:rPr>
        <w:t>explotación</w:t>
      </w:r>
      <w:r w:rsidRPr="00B15F65">
        <w:rPr>
          <w:rFonts w:ascii="Arial" w:hAnsi="Arial" w:cs="Arial"/>
          <w:b/>
          <w:i/>
          <w:iCs/>
          <w:color w:val="000000"/>
          <w:sz w:val="22"/>
          <w:szCs w:val="22"/>
          <w:bdr w:val="none" w:sz="0" w:space="0" w:color="auto" w:frame="1"/>
          <w:lang w:val="es-CO"/>
        </w:rPr>
        <w:t> sexual de niños? ¿Las vulnerabilidades del entorno circundante juegan un papel significativo en términos de zonas rurales/urbanas? zonas de guerra/conflicto, diferentes formas de migración, contextos de emergencia (p. ej. desastres provocados por el hombre, cambio climático, COVID-19) y contexto religioso</w:t>
      </w:r>
      <w:proofErr w:type="gramStart"/>
      <w:r w:rsidRPr="00B15F65">
        <w:rPr>
          <w:rFonts w:ascii="Arial" w:hAnsi="Arial" w:cs="Arial"/>
          <w:b/>
          <w:i/>
          <w:iCs/>
          <w:color w:val="000000"/>
          <w:sz w:val="22"/>
          <w:szCs w:val="22"/>
          <w:bdr w:val="none" w:sz="0" w:space="0" w:color="auto" w:frame="1"/>
          <w:lang w:val="es-CO"/>
        </w:rPr>
        <w:t>?</w:t>
      </w:r>
      <w:proofErr w:type="gramEnd"/>
      <w:r w:rsidRPr="00B15F65">
        <w:rPr>
          <w:rFonts w:ascii="Arial" w:hAnsi="Arial" w:cs="Arial"/>
          <w:b/>
          <w:i/>
          <w:iCs/>
          <w:color w:val="000000"/>
          <w:sz w:val="22"/>
          <w:szCs w:val="22"/>
          <w:bdr w:val="none" w:sz="0" w:space="0" w:color="auto" w:frame="1"/>
          <w:lang w:val="es-CO"/>
        </w:rPr>
        <w:t> </w:t>
      </w:r>
    </w:p>
    <w:p w14:paraId="3522ED48" w14:textId="77777777" w:rsidR="002D388D" w:rsidRPr="002D388D" w:rsidRDefault="002D388D" w:rsidP="002D388D">
      <w:pPr>
        <w:spacing w:after="240" w:line="240" w:lineRule="auto"/>
        <w:jc w:val="both"/>
        <w:rPr>
          <w:rFonts w:ascii="Arial" w:hAnsi="Arial" w:cs="Arial"/>
          <w:b/>
          <w:color w:val="000000"/>
          <w:lang w:val="es-ES_tradnl"/>
        </w:rPr>
      </w:pPr>
      <w:r w:rsidRPr="002D388D">
        <w:rPr>
          <w:rFonts w:ascii="Arial" w:hAnsi="Arial" w:cs="Arial"/>
          <w:b/>
          <w:color w:val="000000"/>
          <w:lang w:val="es-ES_tradnl"/>
        </w:rPr>
        <w:t>Respuesta:</w:t>
      </w:r>
    </w:p>
    <w:p w14:paraId="6EFC76EB" w14:textId="17F5BA4D" w:rsidR="000D7BA1" w:rsidRPr="00B166B6" w:rsidRDefault="000D7BA1" w:rsidP="002D388D">
      <w:pPr>
        <w:spacing w:after="240" w:line="240" w:lineRule="auto"/>
        <w:jc w:val="both"/>
        <w:rPr>
          <w:rFonts w:ascii="Arial" w:hAnsi="Arial" w:cs="Arial"/>
          <w:color w:val="000000"/>
          <w:lang w:val="es-ES_tradnl"/>
        </w:rPr>
      </w:pPr>
      <w:r w:rsidRPr="00B166B6">
        <w:rPr>
          <w:rFonts w:ascii="Arial" w:hAnsi="Arial" w:cs="Arial"/>
          <w:color w:val="000000"/>
          <w:lang w:val="es-ES_tradnl"/>
        </w:rPr>
        <w:t>La</w:t>
      </w:r>
      <w:r>
        <w:rPr>
          <w:rFonts w:ascii="Arial" w:hAnsi="Arial" w:cs="Arial"/>
          <w:color w:val="000000"/>
          <w:lang w:val="es-ES_tradnl"/>
        </w:rPr>
        <w:t xml:space="preserve"> </w:t>
      </w:r>
      <w:r w:rsidRPr="00B166B6">
        <w:rPr>
          <w:rFonts w:ascii="Arial" w:hAnsi="Arial" w:cs="Arial"/>
          <w:color w:val="000000"/>
          <w:lang w:val="es-ES_tradnl"/>
        </w:rPr>
        <w:t>identificación</w:t>
      </w:r>
      <w:r>
        <w:rPr>
          <w:rFonts w:ascii="Arial" w:hAnsi="Arial" w:cs="Arial"/>
          <w:color w:val="000000"/>
          <w:lang w:val="es-ES_tradnl"/>
        </w:rPr>
        <w:t xml:space="preserve"> </w:t>
      </w:r>
      <w:r w:rsidRPr="00B166B6">
        <w:rPr>
          <w:rFonts w:ascii="Arial" w:hAnsi="Arial" w:cs="Arial"/>
          <w:color w:val="000000"/>
          <w:lang w:val="es-ES_tradnl"/>
        </w:rPr>
        <w:t>de</w:t>
      </w:r>
      <w:r>
        <w:rPr>
          <w:rFonts w:ascii="Arial" w:hAnsi="Arial" w:cs="Arial"/>
          <w:color w:val="000000"/>
          <w:lang w:val="es-ES_tradnl"/>
        </w:rPr>
        <w:t xml:space="preserve"> </w:t>
      </w:r>
      <w:r w:rsidRPr="00B166B6">
        <w:rPr>
          <w:rFonts w:ascii="Arial" w:hAnsi="Arial" w:cs="Arial"/>
          <w:color w:val="000000"/>
          <w:lang w:val="es-ES_tradnl"/>
        </w:rPr>
        <w:t>los</w:t>
      </w:r>
      <w:r>
        <w:rPr>
          <w:rFonts w:ascii="Arial" w:hAnsi="Arial" w:cs="Arial"/>
          <w:color w:val="000000"/>
          <w:lang w:val="es-ES_tradnl"/>
        </w:rPr>
        <w:t xml:space="preserve"> </w:t>
      </w:r>
      <w:r w:rsidRPr="00B166B6">
        <w:rPr>
          <w:rFonts w:ascii="Arial" w:hAnsi="Arial" w:cs="Arial"/>
          <w:color w:val="000000"/>
          <w:lang w:val="es-ES_tradnl"/>
        </w:rPr>
        <w:t>contextos</w:t>
      </w:r>
      <w:r>
        <w:rPr>
          <w:rFonts w:ascii="Arial" w:hAnsi="Arial" w:cs="Arial"/>
          <w:color w:val="000000"/>
          <w:lang w:val="es-ES_tradnl"/>
        </w:rPr>
        <w:t xml:space="preserve"> </w:t>
      </w:r>
      <w:r w:rsidRPr="00B166B6">
        <w:rPr>
          <w:rFonts w:ascii="Arial" w:hAnsi="Arial" w:cs="Arial"/>
          <w:color w:val="000000"/>
          <w:lang w:val="es-ES_tradnl"/>
        </w:rPr>
        <w:t>en</w:t>
      </w:r>
      <w:r>
        <w:rPr>
          <w:rFonts w:ascii="Arial" w:hAnsi="Arial" w:cs="Arial"/>
          <w:color w:val="000000"/>
          <w:lang w:val="es-ES_tradnl"/>
        </w:rPr>
        <w:t xml:space="preserve"> </w:t>
      </w:r>
      <w:r w:rsidRPr="00B166B6">
        <w:rPr>
          <w:rFonts w:ascii="Arial" w:hAnsi="Arial" w:cs="Arial"/>
          <w:color w:val="000000"/>
          <w:lang w:val="es-ES_tradnl"/>
        </w:rPr>
        <w:t>los</w:t>
      </w:r>
      <w:r>
        <w:rPr>
          <w:rFonts w:ascii="Arial" w:hAnsi="Arial" w:cs="Arial"/>
          <w:color w:val="000000"/>
          <w:lang w:val="es-ES_tradnl"/>
        </w:rPr>
        <w:t xml:space="preserve"> </w:t>
      </w:r>
      <w:r w:rsidRPr="00B166B6">
        <w:rPr>
          <w:rFonts w:ascii="Arial" w:hAnsi="Arial" w:cs="Arial"/>
          <w:color w:val="000000"/>
          <w:lang w:val="es-ES_tradnl"/>
        </w:rPr>
        <w:t>que</w:t>
      </w:r>
      <w:r>
        <w:rPr>
          <w:rFonts w:ascii="Arial" w:hAnsi="Arial" w:cs="Arial"/>
          <w:color w:val="000000"/>
          <w:lang w:val="es-ES_tradnl"/>
        </w:rPr>
        <w:t xml:space="preserve"> </w:t>
      </w:r>
      <w:r w:rsidRPr="00B166B6">
        <w:rPr>
          <w:rFonts w:ascii="Arial" w:hAnsi="Arial" w:cs="Arial"/>
          <w:color w:val="000000"/>
          <w:lang w:val="es-ES_tradnl"/>
        </w:rPr>
        <w:t>tiene</w:t>
      </w:r>
      <w:r>
        <w:rPr>
          <w:rFonts w:ascii="Arial" w:hAnsi="Arial" w:cs="Arial"/>
          <w:color w:val="000000"/>
          <w:lang w:val="es-ES_tradnl"/>
        </w:rPr>
        <w:t xml:space="preserve"> </w:t>
      </w:r>
      <w:r w:rsidRPr="00B166B6">
        <w:rPr>
          <w:rFonts w:ascii="Arial" w:hAnsi="Arial" w:cs="Arial"/>
          <w:color w:val="000000"/>
          <w:lang w:val="es-ES_tradnl"/>
        </w:rPr>
        <w:t>lugar</w:t>
      </w:r>
      <w:r>
        <w:rPr>
          <w:rFonts w:ascii="Arial" w:hAnsi="Arial" w:cs="Arial"/>
          <w:color w:val="000000"/>
          <w:lang w:val="es-ES_tradnl"/>
        </w:rPr>
        <w:t xml:space="preserve"> </w:t>
      </w:r>
      <w:r w:rsidRPr="00B166B6">
        <w:rPr>
          <w:rFonts w:ascii="Arial" w:hAnsi="Arial" w:cs="Arial"/>
          <w:color w:val="000000"/>
          <w:lang w:val="es-ES_tradnl"/>
        </w:rPr>
        <w:t>la</w:t>
      </w:r>
      <w:r>
        <w:rPr>
          <w:rFonts w:ascii="Arial" w:hAnsi="Arial" w:cs="Arial"/>
          <w:color w:val="000000"/>
          <w:lang w:val="es-ES_tradnl"/>
        </w:rPr>
        <w:t xml:space="preserve"> </w:t>
      </w:r>
      <w:r w:rsidRPr="00B166B6">
        <w:rPr>
          <w:rFonts w:ascii="Arial" w:hAnsi="Arial" w:cs="Arial"/>
          <w:color w:val="000000"/>
          <w:lang w:val="es-ES_tradnl"/>
        </w:rPr>
        <w:t>ESCNNA</w:t>
      </w:r>
      <w:r>
        <w:rPr>
          <w:rFonts w:ascii="Arial" w:hAnsi="Arial" w:cs="Arial"/>
          <w:color w:val="000000"/>
          <w:lang w:val="es-ES_tradnl"/>
        </w:rPr>
        <w:t xml:space="preserve"> </w:t>
      </w:r>
      <w:r w:rsidRPr="00B166B6">
        <w:rPr>
          <w:rFonts w:ascii="Arial" w:hAnsi="Arial" w:cs="Arial"/>
          <w:color w:val="000000"/>
          <w:lang w:val="es-ES_tradnl"/>
        </w:rPr>
        <w:t>se</w:t>
      </w:r>
      <w:r>
        <w:rPr>
          <w:rFonts w:ascii="Arial" w:hAnsi="Arial" w:cs="Arial"/>
          <w:color w:val="000000"/>
          <w:lang w:val="es-ES_tradnl"/>
        </w:rPr>
        <w:t xml:space="preserve"> </w:t>
      </w:r>
      <w:r w:rsidRPr="00B166B6">
        <w:rPr>
          <w:rFonts w:ascii="Arial" w:hAnsi="Arial" w:cs="Arial"/>
          <w:color w:val="000000"/>
          <w:lang w:val="es-ES_tradnl"/>
        </w:rPr>
        <w:t>encuentran</w:t>
      </w:r>
      <w:r>
        <w:rPr>
          <w:rFonts w:ascii="Arial" w:hAnsi="Arial" w:cs="Arial"/>
          <w:color w:val="000000"/>
          <w:lang w:val="es-ES_tradnl"/>
        </w:rPr>
        <w:t xml:space="preserve"> </w:t>
      </w:r>
      <w:r w:rsidRPr="00B166B6">
        <w:rPr>
          <w:rFonts w:ascii="Arial" w:hAnsi="Arial" w:cs="Arial"/>
          <w:color w:val="000000"/>
          <w:lang w:val="es-ES_tradnl"/>
        </w:rPr>
        <w:t>estrechamente</w:t>
      </w:r>
      <w:r>
        <w:rPr>
          <w:rFonts w:ascii="Arial" w:hAnsi="Arial" w:cs="Arial"/>
          <w:color w:val="000000"/>
          <w:lang w:val="es-ES_tradnl"/>
        </w:rPr>
        <w:t xml:space="preserve"> </w:t>
      </w:r>
      <w:r w:rsidRPr="00B166B6">
        <w:rPr>
          <w:rFonts w:ascii="Arial" w:hAnsi="Arial" w:cs="Arial"/>
          <w:color w:val="000000"/>
          <w:lang w:val="es-ES_tradnl"/>
        </w:rPr>
        <w:t>vinculados</w:t>
      </w:r>
      <w:r>
        <w:rPr>
          <w:rFonts w:ascii="Arial" w:hAnsi="Arial" w:cs="Arial"/>
          <w:color w:val="000000"/>
          <w:lang w:val="es-ES_tradnl"/>
        </w:rPr>
        <w:t xml:space="preserve"> </w:t>
      </w:r>
      <w:r w:rsidRPr="00B166B6">
        <w:rPr>
          <w:rFonts w:ascii="Arial" w:hAnsi="Arial" w:cs="Arial"/>
          <w:color w:val="000000"/>
          <w:lang w:val="es-ES_tradnl"/>
        </w:rPr>
        <w:t>con</w:t>
      </w:r>
      <w:r>
        <w:rPr>
          <w:rFonts w:ascii="Arial" w:hAnsi="Arial" w:cs="Arial"/>
          <w:color w:val="000000"/>
          <w:lang w:val="es-ES_tradnl"/>
        </w:rPr>
        <w:t xml:space="preserve"> </w:t>
      </w:r>
      <w:r w:rsidRPr="00B166B6">
        <w:rPr>
          <w:rFonts w:ascii="Arial" w:hAnsi="Arial" w:cs="Arial"/>
          <w:color w:val="000000"/>
          <w:lang w:val="es-ES_tradnl"/>
        </w:rPr>
        <w:t>las</w:t>
      </w:r>
      <w:r>
        <w:rPr>
          <w:rFonts w:ascii="Arial" w:hAnsi="Arial" w:cs="Arial"/>
          <w:color w:val="000000"/>
          <w:lang w:val="es-ES_tradnl"/>
        </w:rPr>
        <w:t xml:space="preserve"> </w:t>
      </w:r>
      <w:r w:rsidRPr="00B166B6">
        <w:rPr>
          <w:rFonts w:ascii="Arial" w:hAnsi="Arial" w:cs="Arial"/>
          <w:color w:val="000000"/>
          <w:lang w:val="es-ES_tradnl"/>
        </w:rPr>
        <w:t>características</w:t>
      </w:r>
      <w:r>
        <w:rPr>
          <w:rFonts w:ascii="Arial" w:hAnsi="Arial" w:cs="Arial"/>
          <w:color w:val="000000"/>
          <w:lang w:val="es-ES_tradnl"/>
        </w:rPr>
        <w:t xml:space="preserve"> </w:t>
      </w:r>
      <w:r w:rsidRPr="00B166B6">
        <w:rPr>
          <w:rFonts w:ascii="Arial" w:hAnsi="Arial" w:cs="Arial"/>
          <w:color w:val="000000"/>
          <w:lang w:val="es-ES_tradnl"/>
        </w:rPr>
        <w:t>de</w:t>
      </w:r>
      <w:r>
        <w:rPr>
          <w:rFonts w:ascii="Arial" w:hAnsi="Arial" w:cs="Arial"/>
          <w:color w:val="000000"/>
          <w:lang w:val="es-ES_tradnl"/>
        </w:rPr>
        <w:t xml:space="preserve"> </w:t>
      </w:r>
      <w:r w:rsidRPr="00B166B6">
        <w:rPr>
          <w:rFonts w:ascii="Arial" w:hAnsi="Arial" w:cs="Arial"/>
          <w:color w:val="000000"/>
          <w:lang w:val="es-ES_tradnl"/>
        </w:rPr>
        <w:t>cada</w:t>
      </w:r>
      <w:r>
        <w:rPr>
          <w:rFonts w:ascii="Arial" w:hAnsi="Arial" w:cs="Arial"/>
          <w:color w:val="000000"/>
          <w:lang w:val="es-ES_tradnl"/>
        </w:rPr>
        <w:t xml:space="preserve"> </w:t>
      </w:r>
      <w:r w:rsidRPr="00B166B6">
        <w:rPr>
          <w:rFonts w:ascii="Arial" w:hAnsi="Arial" w:cs="Arial"/>
          <w:color w:val="000000"/>
          <w:lang w:val="es-ES_tradnl"/>
        </w:rPr>
        <w:t>territorio,</w:t>
      </w:r>
      <w:r>
        <w:rPr>
          <w:rFonts w:ascii="Arial" w:hAnsi="Arial" w:cs="Arial"/>
          <w:color w:val="000000"/>
          <w:lang w:val="es-ES_tradnl"/>
        </w:rPr>
        <w:t xml:space="preserve"> </w:t>
      </w:r>
      <w:r w:rsidRPr="00B166B6">
        <w:rPr>
          <w:rFonts w:ascii="Arial" w:hAnsi="Arial" w:cs="Arial"/>
          <w:color w:val="000000"/>
          <w:lang w:val="es-ES_tradnl"/>
        </w:rPr>
        <w:t>en</w:t>
      </w:r>
      <w:r>
        <w:rPr>
          <w:rFonts w:ascii="Arial" w:hAnsi="Arial" w:cs="Arial"/>
          <w:color w:val="000000"/>
          <w:lang w:val="es-ES_tradnl"/>
        </w:rPr>
        <w:t xml:space="preserve"> </w:t>
      </w:r>
      <w:r w:rsidR="002D388D">
        <w:rPr>
          <w:rFonts w:ascii="Arial" w:hAnsi="Arial" w:cs="Arial"/>
          <w:color w:val="000000"/>
          <w:lang w:val="es-ES_tradnl"/>
        </w:rPr>
        <w:t>cua</w:t>
      </w:r>
      <w:r w:rsidRPr="00B166B6">
        <w:rPr>
          <w:rFonts w:ascii="Arial" w:hAnsi="Arial" w:cs="Arial"/>
          <w:color w:val="000000"/>
          <w:lang w:val="es-ES_tradnl"/>
        </w:rPr>
        <w:t>nto</w:t>
      </w:r>
      <w:r>
        <w:rPr>
          <w:rFonts w:ascii="Arial" w:hAnsi="Arial" w:cs="Arial"/>
          <w:color w:val="000000"/>
          <w:lang w:val="es-ES_tradnl"/>
        </w:rPr>
        <w:t xml:space="preserve"> </w:t>
      </w:r>
      <w:r w:rsidRPr="00B166B6">
        <w:rPr>
          <w:rFonts w:ascii="Arial" w:hAnsi="Arial" w:cs="Arial"/>
          <w:color w:val="000000"/>
          <w:lang w:val="es-ES_tradnl"/>
        </w:rPr>
        <w:t>a</w:t>
      </w:r>
      <w:r>
        <w:rPr>
          <w:rFonts w:ascii="Arial" w:hAnsi="Arial" w:cs="Arial"/>
          <w:color w:val="000000"/>
          <w:lang w:val="es-ES_tradnl"/>
        </w:rPr>
        <w:t xml:space="preserve"> </w:t>
      </w:r>
      <w:r w:rsidRPr="00B166B6">
        <w:rPr>
          <w:rFonts w:ascii="Arial" w:hAnsi="Arial" w:cs="Arial"/>
          <w:color w:val="000000"/>
          <w:lang w:val="es-ES_tradnl"/>
        </w:rPr>
        <w:t>ubicación</w:t>
      </w:r>
      <w:r>
        <w:rPr>
          <w:rFonts w:ascii="Arial" w:hAnsi="Arial" w:cs="Arial"/>
          <w:color w:val="000000"/>
          <w:lang w:val="es-ES_tradnl"/>
        </w:rPr>
        <w:t xml:space="preserve"> </w:t>
      </w:r>
      <w:r w:rsidRPr="00B166B6">
        <w:rPr>
          <w:rFonts w:ascii="Arial" w:hAnsi="Arial" w:cs="Arial"/>
          <w:color w:val="000000"/>
          <w:lang w:val="es-ES_tradnl"/>
        </w:rPr>
        <w:t>geográfica,</w:t>
      </w:r>
      <w:r>
        <w:rPr>
          <w:rFonts w:ascii="Arial" w:hAnsi="Arial" w:cs="Arial"/>
          <w:color w:val="000000"/>
          <w:lang w:val="es-ES_tradnl"/>
        </w:rPr>
        <w:t xml:space="preserve"> </w:t>
      </w:r>
      <w:r w:rsidRPr="00B166B6">
        <w:rPr>
          <w:rFonts w:ascii="Arial" w:hAnsi="Arial" w:cs="Arial"/>
          <w:color w:val="000000"/>
          <w:lang w:val="es-ES_tradnl"/>
        </w:rPr>
        <w:t>actividades</w:t>
      </w:r>
      <w:r>
        <w:rPr>
          <w:rFonts w:ascii="Arial" w:hAnsi="Arial" w:cs="Arial"/>
          <w:color w:val="000000"/>
          <w:lang w:val="es-ES_tradnl"/>
        </w:rPr>
        <w:t xml:space="preserve"> </w:t>
      </w:r>
      <w:r w:rsidRPr="00B166B6">
        <w:rPr>
          <w:rFonts w:ascii="Arial" w:hAnsi="Arial" w:cs="Arial"/>
          <w:color w:val="000000"/>
          <w:lang w:val="es-ES_tradnl"/>
        </w:rPr>
        <w:t>económicas</w:t>
      </w:r>
      <w:r>
        <w:rPr>
          <w:rFonts w:ascii="Arial" w:hAnsi="Arial" w:cs="Arial"/>
          <w:color w:val="000000"/>
          <w:lang w:val="es-ES_tradnl"/>
        </w:rPr>
        <w:t xml:space="preserve"> </w:t>
      </w:r>
      <w:r w:rsidRPr="00B166B6">
        <w:rPr>
          <w:rFonts w:ascii="Arial" w:hAnsi="Arial" w:cs="Arial"/>
          <w:color w:val="000000"/>
          <w:lang w:val="es-ES_tradnl"/>
        </w:rPr>
        <w:t>locales,</w:t>
      </w:r>
      <w:r>
        <w:rPr>
          <w:rFonts w:ascii="Arial" w:hAnsi="Arial" w:cs="Arial"/>
          <w:color w:val="000000"/>
          <w:lang w:val="es-ES_tradnl"/>
        </w:rPr>
        <w:t xml:space="preserve"> </w:t>
      </w:r>
      <w:r w:rsidRPr="00B166B6">
        <w:rPr>
          <w:rFonts w:ascii="Arial" w:hAnsi="Arial" w:cs="Arial"/>
          <w:color w:val="000000"/>
          <w:lang w:val="es-ES_tradnl"/>
        </w:rPr>
        <w:t>capacidades</w:t>
      </w:r>
      <w:r>
        <w:rPr>
          <w:rFonts w:ascii="Arial" w:hAnsi="Arial" w:cs="Arial"/>
          <w:color w:val="000000"/>
          <w:lang w:val="es-ES_tradnl"/>
        </w:rPr>
        <w:t xml:space="preserve"> </w:t>
      </w:r>
      <w:r w:rsidRPr="00B166B6">
        <w:rPr>
          <w:rFonts w:ascii="Arial" w:hAnsi="Arial" w:cs="Arial"/>
          <w:color w:val="000000"/>
          <w:lang w:val="es-ES_tradnl"/>
        </w:rPr>
        <w:t>institucionales</w:t>
      </w:r>
      <w:r>
        <w:rPr>
          <w:rFonts w:ascii="Arial" w:hAnsi="Arial" w:cs="Arial"/>
          <w:color w:val="000000"/>
          <w:lang w:val="es-ES_tradnl"/>
        </w:rPr>
        <w:t xml:space="preserve"> </w:t>
      </w:r>
      <w:r w:rsidRPr="00B166B6">
        <w:rPr>
          <w:rFonts w:ascii="Arial" w:hAnsi="Arial" w:cs="Arial"/>
          <w:color w:val="000000"/>
          <w:lang w:val="es-ES_tradnl"/>
        </w:rPr>
        <w:t>del</w:t>
      </w:r>
      <w:r>
        <w:rPr>
          <w:rFonts w:ascii="Arial" w:hAnsi="Arial" w:cs="Arial"/>
          <w:color w:val="000000"/>
          <w:lang w:val="es-ES_tradnl"/>
        </w:rPr>
        <w:t xml:space="preserve"> </w:t>
      </w:r>
      <w:r w:rsidRPr="00B166B6">
        <w:rPr>
          <w:rFonts w:ascii="Arial" w:hAnsi="Arial" w:cs="Arial"/>
          <w:color w:val="000000"/>
          <w:lang w:val="es-ES_tradnl"/>
        </w:rPr>
        <w:t>Estado,</w:t>
      </w:r>
      <w:r>
        <w:rPr>
          <w:rFonts w:ascii="Arial" w:hAnsi="Arial" w:cs="Arial"/>
          <w:color w:val="000000"/>
          <w:lang w:val="es-ES_tradnl"/>
        </w:rPr>
        <w:t xml:space="preserve"> </w:t>
      </w:r>
      <w:r w:rsidRPr="00B166B6">
        <w:rPr>
          <w:rFonts w:ascii="Arial" w:hAnsi="Arial" w:cs="Arial"/>
          <w:color w:val="000000"/>
          <w:lang w:val="es-ES_tradnl"/>
        </w:rPr>
        <w:t>la</w:t>
      </w:r>
      <w:r>
        <w:rPr>
          <w:rFonts w:ascii="Arial" w:hAnsi="Arial" w:cs="Arial"/>
          <w:color w:val="000000"/>
          <w:lang w:val="es-ES_tradnl"/>
        </w:rPr>
        <w:t xml:space="preserve"> </w:t>
      </w:r>
      <w:r w:rsidRPr="00B166B6">
        <w:rPr>
          <w:rFonts w:ascii="Arial" w:hAnsi="Arial" w:cs="Arial"/>
          <w:color w:val="000000"/>
          <w:lang w:val="es-ES_tradnl"/>
        </w:rPr>
        <w:t>presencia</w:t>
      </w:r>
      <w:r>
        <w:rPr>
          <w:rFonts w:ascii="Arial" w:hAnsi="Arial" w:cs="Arial"/>
          <w:color w:val="000000"/>
          <w:lang w:val="es-ES_tradnl"/>
        </w:rPr>
        <w:t xml:space="preserve"> </w:t>
      </w:r>
      <w:r w:rsidRPr="00B166B6">
        <w:rPr>
          <w:rFonts w:ascii="Arial" w:hAnsi="Arial" w:cs="Arial"/>
          <w:color w:val="000000"/>
          <w:lang w:val="es-ES_tradnl"/>
        </w:rPr>
        <w:t>de</w:t>
      </w:r>
      <w:r>
        <w:rPr>
          <w:rFonts w:ascii="Arial" w:hAnsi="Arial" w:cs="Arial"/>
          <w:color w:val="000000"/>
          <w:lang w:val="es-ES_tradnl"/>
        </w:rPr>
        <w:t xml:space="preserve"> </w:t>
      </w:r>
      <w:r w:rsidRPr="00B166B6">
        <w:rPr>
          <w:rFonts w:ascii="Arial" w:hAnsi="Arial" w:cs="Arial"/>
          <w:color w:val="000000"/>
          <w:lang w:val="es-ES_tradnl"/>
        </w:rPr>
        <w:t>actores</w:t>
      </w:r>
      <w:r>
        <w:rPr>
          <w:rFonts w:ascii="Arial" w:hAnsi="Arial" w:cs="Arial"/>
          <w:color w:val="000000"/>
          <w:lang w:val="es-ES_tradnl"/>
        </w:rPr>
        <w:t xml:space="preserve"> </w:t>
      </w:r>
      <w:r w:rsidRPr="00B166B6">
        <w:rPr>
          <w:rFonts w:ascii="Arial" w:hAnsi="Arial" w:cs="Arial"/>
          <w:color w:val="000000"/>
          <w:lang w:val="es-ES_tradnl"/>
        </w:rPr>
        <w:t>armados</w:t>
      </w:r>
      <w:r>
        <w:rPr>
          <w:rFonts w:ascii="Arial" w:hAnsi="Arial" w:cs="Arial"/>
          <w:color w:val="000000"/>
          <w:lang w:val="es-ES_tradnl"/>
        </w:rPr>
        <w:t xml:space="preserve"> </w:t>
      </w:r>
      <w:r w:rsidRPr="00B166B6">
        <w:rPr>
          <w:rFonts w:ascii="Arial" w:hAnsi="Arial" w:cs="Arial"/>
          <w:color w:val="000000"/>
          <w:lang w:val="es-ES_tradnl"/>
        </w:rPr>
        <w:t>legales</w:t>
      </w:r>
      <w:r>
        <w:rPr>
          <w:rFonts w:ascii="Arial" w:hAnsi="Arial" w:cs="Arial"/>
          <w:color w:val="000000"/>
          <w:lang w:val="es-ES_tradnl"/>
        </w:rPr>
        <w:t xml:space="preserve"> </w:t>
      </w:r>
      <w:r w:rsidRPr="00B166B6">
        <w:rPr>
          <w:rFonts w:ascii="Arial" w:hAnsi="Arial" w:cs="Arial"/>
          <w:color w:val="000000"/>
          <w:lang w:val="es-ES_tradnl"/>
        </w:rPr>
        <w:t>e</w:t>
      </w:r>
      <w:r>
        <w:rPr>
          <w:rFonts w:ascii="Arial" w:hAnsi="Arial" w:cs="Arial"/>
          <w:color w:val="000000"/>
          <w:lang w:val="es-ES_tradnl"/>
        </w:rPr>
        <w:t xml:space="preserve"> </w:t>
      </w:r>
      <w:r w:rsidRPr="00B166B6">
        <w:rPr>
          <w:rFonts w:ascii="Arial" w:hAnsi="Arial" w:cs="Arial"/>
          <w:color w:val="000000"/>
          <w:lang w:val="es-ES_tradnl"/>
        </w:rPr>
        <w:t>ilegales,</w:t>
      </w:r>
      <w:r>
        <w:rPr>
          <w:rFonts w:ascii="Arial" w:hAnsi="Arial" w:cs="Arial"/>
          <w:color w:val="000000"/>
          <w:lang w:val="es-ES_tradnl"/>
        </w:rPr>
        <w:t xml:space="preserve"> </w:t>
      </w:r>
      <w:r w:rsidRPr="00B166B6">
        <w:rPr>
          <w:rFonts w:ascii="Arial" w:hAnsi="Arial" w:cs="Arial"/>
          <w:color w:val="000000"/>
          <w:lang w:val="es-ES_tradnl"/>
        </w:rPr>
        <w:t>las</w:t>
      </w:r>
      <w:r>
        <w:rPr>
          <w:rFonts w:ascii="Arial" w:hAnsi="Arial" w:cs="Arial"/>
          <w:color w:val="000000"/>
          <w:lang w:val="es-ES_tradnl"/>
        </w:rPr>
        <w:t xml:space="preserve"> </w:t>
      </w:r>
      <w:r w:rsidRPr="00B166B6">
        <w:rPr>
          <w:rFonts w:ascii="Arial" w:hAnsi="Arial" w:cs="Arial"/>
          <w:color w:val="000000"/>
          <w:lang w:val="es-ES_tradnl"/>
        </w:rPr>
        <w:t>confrontaciones</w:t>
      </w:r>
      <w:r>
        <w:rPr>
          <w:rFonts w:ascii="Arial" w:hAnsi="Arial" w:cs="Arial"/>
          <w:color w:val="000000"/>
          <w:lang w:val="es-ES_tradnl"/>
        </w:rPr>
        <w:t xml:space="preserve"> </w:t>
      </w:r>
      <w:r w:rsidRPr="00B166B6">
        <w:rPr>
          <w:rFonts w:ascii="Arial" w:hAnsi="Arial" w:cs="Arial"/>
          <w:color w:val="000000"/>
          <w:lang w:val="es-ES_tradnl"/>
        </w:rPr>
        <w:t>armadas,</w:t>
      </w:r>
      <w:r>
        <w:rPr>
          <w:rFonts w:ascii="Arial" w:hAnsi="Arial" w:cs="Arial"/>
          <w:color w:val="000000"/>
          <w:lang w:val="es-ES_tradnl"/>
        </w:rPr>
        <w:t xml:space="preserve"> </w:t>
      </w:r>
      <w:r w:rsidRPr="00B166B6">
        <w:rPr>
          <w:rFonts w:ascii="Arial" w:hAnsi="Arial" w:cs="Arial"/>
          <w:color w:val="000000"/>
          <w:lang w:val="es-ES_tradnl"/>
        </w:rPr>
        <w:t>así</w:t>
      </w:r>
      <w:r>
        <w:rPr>
          <w:rFonts w:ascii="Arial" w:hAnsi="Arial" w:cs="Arial"/>
          <w:color w:val="000000"/>
          <w:lang w:val="es-ES_tradnl"/>
        </w:rPr>
        <w:t xml:space="preserve"> </w:t>
      </w:r>
      <w:r w:rsidRPr="00B166B6">
        <w:rPr>
          <w:rFonts w:ascii="Arial" w:hAnsi="Arial" w:cs="Arial"/>
          <w:color w:val="000000"/>
          <w:lang w:val="es-ES_tradnl"/>
        </w:rPr>
        <w:t>como</w:t>
      </w:r>
      <w:r>
        <w:rPr>
          <w:rFonts w:ascii="Arial" w:hAnsi="Arial" w:cs="Arial"/>
          <w:color w:val="000000"/>
          <w:lang w:val="es-ES_tradnl"/>
        </w:rPr>
        <w:t xml:space="preserve"> </w:t>
      </w:r>
      <w:r w:rsidRPr="00B166B6">
        <w:rPr>
          <w:rFonts w:ascii="Arial" w:hAnsi="Arial" w:cs="Arial"/>
          <w:color w:val="000000"/>
          <w:lang w:val="es-ES_tradnl"/>
        </w:rPr>
        <w:t>la</w:t>
      </w:r>
      <w:r>
        <w:rPr>
          <w:rFonts w:ascii="Arial" w:hAnsi="Arial" w:cs="Arial"/>
          <w:color w:val="000000"/>
          <w:lang w:val="es-ES_tradnl"/>
        </w:rPr>
        <w:t xml:space="preserve"> </w:t>
      </w:r>
      <w:r w:rsidRPr="00B166B6">
        <w:rPr>
          <w:rFonts w:ascii="Arial" w:hAnsi="Arial" w:cs="Arial"/>
          <w:color w:val="000000"/>
          <w:lang w:val="es-ES_tradnl"/>
        </w:rPr>
        <w:t>discriminación</w:t>
      </w:r>
      <w:r>
        <w:rPr>
          <w:rFonts w:ascii="Arial" w:hAnsi="Arial" w:cs="Arial"/>
          <w:color w:val="000000"/>
          <w:lang w:val="es-ES_tradnl"/>
        </w:rPr>
        <w:t xml:space="preserve"> </w:t>
      </w:r>
      <w:r w:rsidRPr="00B166B6">
        <w:rPr>
          <w:rFonts w:ascii="Arial" w:hAnsi="Arial" w:cs="Arial"/>
          <w:color w:val="000000"/>
          <w:lang w:val="es-ES_tradnl"/>
        </w:rPr>
        <w:t>y</w:t>
      </w:r>
      <w:r>
        <w:rPr>
          <w:rFonts w:ascii="Arial" w:hAnsi="Arial" w:cs="Arial"/>
          <w:color w:val="000000"/>
          <w:lang w:val="es-ES_tradnl"/>
        </w:rPr>
        <w:t xml:space="preserve"> </w:t>
      </w:r>
      <w:r w:rsidRPr="00B166B6">
        <w:rPr>
          <w:rFonts w:ascii="Arial" w:hAnsi="Arial" w:cs="Arial"/>
          <w:color w:val="000000"/>
          <w:lang w:val="es-ES_tradnl"/>
        </w:rPr>
        <w:t>violencia</w:t>
      </w:r>
      <w:r>
        <w:rPr>
          <w:rFonts w:ascii="Arial" w:hAnsi="Arial" w:cs="Arial"/>
          <w:color w:val="000000"/>
          <w:lang w:val="es-ES_tradnl"/>
        </w:rPr>
        <w:t xml:space="preserve"> </w:t>
      </w:r>
      <w:r w:rsidRPr="00B166B6">
        <w:rPr>
          <w:rFonts w:ascii="Arial" w:hAnsi="Arial" w:cs="Arial"/>
          <w:color w:val="000000"/>
          <w:lang w:val="es-ES_tradnl"/>
        </w:rPr>
        <w:t>estructural</w:t>
      </w:r>
      <w:r>
        <w:rPr>
          <w:rFonts w:ascii="Arial" w:hAnsi="Arial" w:cs="Arial"/>
          <w:color w:val="000000"/>
          <w:lang w:val="es-ES_tradnl"/>
        </w:rPr>
        <w:t xml:space="preserve"> </w:t>
      </w:r>
      <w:r w:rsidRPr="00B166B6">
        <w:rPr>
          <w:rFonts w:ascii="Arial" w:hAnsi="Arial" w:cs="Arial"/>
          <w:color w:val="000000"/>
          <w:lang w:val="es-ES_tradnl"/>
        </w:rPr>
        <w:t>que</w:t>
      </w:r>
      <w:r>
        <w:rPr>
          <w:rFonts w:ascii="Arial" w:hAnsi="Arial" w:cs="Arial"/>
          <w:color w:val="000000"/>
          <w:lang w:val="es-ES_tradnl"/>
        </w:rPr>
        <w:t xml:space="preserve"> </w:t>
      </w:r>
      <w:r w:rsidRPr="00B166B6">
        <w:rPr>
          <w:rFonts w:ascii="Arial" w:hAnsi="Arial" w:cs="Arial"/>
          <w:color w:val="000000"/>
          <w:lang w:val="es-ES_tradnl"/>
        </w:rPr>
        <w:t>marginaliza</w:t>
      </w:r>
      <w:r>
        <w:rPr>
          <w:rFonts w:ascii="Arial" w:hAnsi="Arial" w:cs="Arial"/>
          <w:color w:val="000000"/>
          <w:lang w:val="es-ES_tradnl"/>
        </w:rPr>
        <w:t xml:space="preserve"> </w:t>
      </w:r>
      <w:r w:rsidRPr="00B166B6">
        <w:rPr>
          <w:rFonts w:ascii="Arial" w:hAnsi="Arial" w:cs="Arial"/>
          <w:color w:val="000000"/>
          <w:lang w:val="es-ES_tradnl"/>
        </w:rPr>
        <w:t>y</w:t>
      </w:r>
      <w:r>
        <w:rPr>
          <w:rFonts w:ascii="Arial" w:hAnsi="Arial" w:cs="Arial"/>
          <w:color w:val="000000"/>
          <w:lang w:val="es-ES_tradnl"/>
        </w:rPr>
        <w:t xml:space="preserve"> </w:t>
      </w:r>
      <w:r w:rsidRPr="00B166B6">
        <w:rPr>
          <w:rFonts w:ascii="Arial" w:hAnsi="Arial" w:cs="Arial"/>
          <w:color w:val="000000"/>
          <w:lang w:val="es-ES_tradnl"/>
        </w:rPr>
        <w:t>sitúa</w:t>
      </w:r>
      <w:r>
        <w:rPr>
          <w:rFonts w:ascii="Arial" w:hAnsi="Arial" w:cs="Arial"/>
          <w:color w:val="000000"/>
          <w:lang w:val="es-ES_tradnl"/>
        </w:rPr>
        <w:t xml:space="preserve"> </w:t>
      </w:r>
      <w:r w:rsidRPr="00B166B6">
        <w:rPr>
          <w:rFonts w:ascii="Arial" w:hAnsi="Arial" w:cs="Arial"/>
          <w:color w:val="000000"/>
          <w:lang w:val="es-ES_tradnl"/>
        </w:rPr>
        <w:t>como</w:t>
      </w:r>
      <w:r>
        <w:rPr>
          <w:rFonts w:ascii="Arial" w:hAnsi="Arial" w:cs="Arial"/>
          <w:color w:val="000000"/>
          <w:lang w:val="es-ES_tradnl"/>
        </w:rPr>
        <w:t xml:space="preserve"> </w:t>
      </w:r>
      <w:r w:rsidRPr="00B166B6">
        <w:rPr>
          <w:rFonts w:ascii="Arial" w:hAnsi="Arial" w:cs="Arial"/>
          <w:color w:val="000000"/>
          <w:lang w:val="es-ES_tradnl"/>
        </w:rPr>
        <w:t>foco</w:t>
      </w:r>
      <w:r>
        <w:rPr>
          <w:rFonts w:ascii="Arial" w:hAnsi="Arial" w:cs="Arial"/>
          <w:color w:val="000000"/>
          <w:lang w:val="es-ES_tradnl"/>
        </w:rPr>
        <w:t xml:space="preserve"> </w:t>
      </w:r>
      <w:r w:rsidR="002D388D">
        <w:rPr>
          <w:rFonts w:ascii="Arial" w:hAnsi="Arial" w:cs="Arial"/>
          <w:color w:val="000000"/>
          <w:lang w:val="es-ES_tradnl"/>
        </w:rPr>
        <w:t>a</w:t>
      </w:r>
      <w:r>
        <w:rPr>
          <w:rFonts w:ascii="Arial" w:hAnsi="Arial" w:cs="Arial"/>
          <w:color w:val="000000"/>
          <w:lang w:val="es-ES_tradnl"/>
        </w:rPr>
        <w:t xml:space="preserve"> </w:t>
      </w:r>
      <w:r w:rsidRPr="00B166B6">
        <w:rPr>
          <w:rFonts w:ascii="Arial" w:hAnsi="Arial" w:cs="Arial"/>
          <w:color w:val="000000"/>
          <w:lang w:val="es-ES_tradnl"/>
        </w:rPr>
        <w:t>los</w:t>
      </w:r>
      <w:r>
        <w:rPr>
          <w:rFonts w:ascii="Arial" w:hAnsi="Arial" w:cs="Arial"/>
          <w:color w:val="000000"/>
          <w:lang w:val="es-ES_tradnl"/>
        </w:rPr>
        <w:t xml:space="preserve"> </w:t>
      </w:r>
      <w:r w:rsidRPr="00B166B6">
        <w:rPr>
          <w:rFonts w:ascii="Arial" w:hAnsi="Arial" w:cs="Arial"/>
          <w:color w:val="000000"/>
          <w:lang w:val="es-ES_tradnl"/>
        </w:rPr>
        <w:t>grupos</w:t>
      </w:r>
      <w:r>
        <w:rPr>
          <w:rFonts w:ascii="Arial" w:hAnsi="Arial" w:cs="Arial"/>
          <w:color w:val="000000"/>
          <w:lang w:val="es-ES_tradnl"/>
        </w:rPr>
        <w:t xml:space="preserve"> </w:t>
      </w:r>
      <w:r w:rsidRPr="00B166B6">
        <w:rPr>
          <w:rFonts w:ascii="Arial" w:hAnsi="Arial" w:cs="Arial"/>
          <w:color w:val="000000"/>
          <w:lang w:val="es-ES_tradnl"/>
        </w:rPr>
        <w:t>étnicos.</w:t>
      </w:r>
      <w:r>
        <w:rPr>
          <w:rFonts w:ascii="Arial" w:hAnsi="Arial" w:cs="Arial"/>
          <w:color w:val="000000"/>
          <w:lang w:val="es-ES_tradnl"/>
        </w:rPr>
        <w:t xml:space="preserve"> </w:t>
      </w:r>
    </w:p>
    <w:p w14:paraId="3521BA69" w14:textId="77777777" w:rsidR="000D7BA1" w:rsidRPr="00B166B6" w:rsidRDefault="000D7BA1" w:rsidP="000D7BA1">
      <w:pPr>
        <w:spacing w:after="0" w:line="240" w:lineRule="auto"/>
        <w:jc w:val="both"/>
        <w:rPr>
          <w:rFonts w:ascii="Arial" w:hAnsi="Arial" w:cs="Arial"/>
          <w:color w:val="000000"/>
          <w:lang w:val="es-ES_tradnl"/>
        </w:rPr>
      </w:pPr>
      <w:r w:rsidRPr="00B166B6">
        <w:rPr>
          <w:rFonts w:ascii="Arial" w:hAnsi="Arial" w:cs="Arial"/>
          <w:color w:val="000000"/>
          <w:lang w:val="es-ES_tradnl"/>
        </w:rPr>
        <w:t>En</w:t>
      </w:r>
      <w:r>
        <w:rPr>
          <w:rFonts w:ascii="Arial" w:hAnsi="Arial" w:cs="Arial"/>
          <w:color w:val="000000"/>
          <w:lang w:val="es-ES_tradnl"/>
        </w:rPr>
        <w:t xml:space="preserve"> </w:t>
      </w:r>
      <w:r w:rsidRPr="00B166B6">
        <w:rPr>
          <w:rFonts w:ascii="Arial" w:hAnsi="Arial" w:cs="Arial"/>
          <w:color w:val="000000"/>
          <w:lang w:val="es-ES_tradnl"/>
        </w:rPr>
        <w:t>ese</w:t>
      </w:r>
      <w:r>
        <w:rPr>
          <w:rFonts w:ascii="Arial" w:hAnsi="Arial" w:cs="Arial"/>
          <w:color w:val="000000"/>
          <w:lang w:val="es-ES_tradnl"/>
        </w:rPr>
        <w:t xml:space="preserve"> </w:t>
      </w:r>
      <w:r w:rsidRPr="00B166B6">
        <w:rPr>
          <w:rFonts w:ascii="Arial" w:hAnsi="Arial" w:cs="Arial"/>
          <w:color w:val="000000"/>
          <w:lang w:val="es-ES_tradnl"/>
        </w:rPr>
        <w:t>sentido,</w:t>
      </w:r>
      <w:r>
        <w:rPr>
          <w:rFonts w:ascii="Arial" w:hAnsi="Arial" w:cs="Arial"/>
          <w:color w:val="000000"/>
          <w:lang w:val="es-ES_tradnl"/>
        </w:rPr>
        <w:t xml:space="preserve"> </w:t>
      </w:r>
      <w:r w:rsidRPr="00B166B6">
        <w:rPr>
          <w:rFonts w:ascii="Arial" w:hAnsi="Arial" w:cs="Arial"/>
          <w:color w:val="000000"/>
          <w:lang w:val="es-ES_tradnl"/>
        </w:rPr>
        <w:t>el</w:t>
      </w:r>
      <w:r>
        <w:rPr>
          <w:rFonts w:ascii="Arial" w:hAnsi="Arial" w:cs="Arial"/>
          <w:color w:val="000000"/>
          <w:lang w:val="es-ES_tradnl"/>
        </w:rPr>
        <w:t xml:space="preserve"> </w:t>
      </w:r>
      <w:r w:rsidRPr="00B166B6">
        <w:rPr>
          <w:rFonts w:ascii="Arial" w:hAnsi="Arial" w:cs="Arial"/>
          <w:color w:val="000000"/>
          <w:lang w:val="es-ES_tradnl"/>
        </w:rPr>
        <w:t>mayor</w:t>
      </w:r>
      <w:r>
        <w:rPr>
          <w:rFonts w:ascii="Arial" w:hAnsi="Arial" w:cs="Arial"/>
          <w:color w:val="000000"/>
          <w:lang w:val="es-ES_tradnl"/>
        </w:rPr>
        <w:t xml:space="preserve"> </w:t>
      </w:r>
      <w:r w:rsidRPr="00B166B6">
        <w:rPr>
          <w:rFonts w:ascii="Arial" w:hAnsi="Arial" w:cs="Arial"/>
          <w:color w:val="000000"/>
          <w:lang w:val="es-ES_tradnl"/>
        </w:rPr>
        <w:t>número</w:t>
      </w:r>
      <w:r>
        <w:rPr>
          <w:rFonts w:ascii="Arial" w:hAnsi="Arial" w:cs="Arial"/>
          <w:color w:val="000000"/>
          <w:lang w:val="es-ES_tradnl"/>
        </w:rPr>
        <w:t xml:space="preserve"> </w:t>
      </w:r>
      <w:r w:rsidRPr="00B166B6">
        <w:rPr>
          <w:rFonts w:ascii="Arial" w:hAnsi="Arial" w:cs="Arial"/>
          <w:color w:val="000000"/>
          <w:lang w:val="es-ES_tradnl"/>
        </w:rPr>
        <w:t>de</w:t>
      </w:r>
      <w:r>
        <w:rPr>
          <w:rFonts w:ascii="Arial" w:hAnsi="Arial" w:cs="Arial"/>
          <w:color w:val="000000"/>
          <w:lang w:val="es-ES_tradnl"/>
        </w:rPr>
        <w:t xml:space="preserve"> </w:t>
      </w:r>
      <w:r w:rsidRPr="00B166B6">
        <w:rPr>
          <w:rFonts w:ascii="Arial" w:hAnsi="Arial" w:cs="Arial"/>
          <w:color w:val="000000"/>
          <w:lang w:val="es-ES_tradnl"/>
        </w:rPr>
        <w:t>casos</w:t>
      </w:r>
      <w:r>
        <w:rPr>
          <w:rFonts w:ascii="Arial" w:hAnsi="Arial" w:cs="Arial"/>
          <w:color w:val="000000"/>
          <w:lang w:val="es-ES_tradnl"/>
        </w:rPr>
        <w:t xml:space="preserve"> </w:t>
      </w:r>
      <w:r w:rsidRPr="00B166B6">
        <w:rPr>
          <w:rFonts w:ascii="Arial" w:hAnsi="Arial" w:cs="Arial"/>
          <w:color w:val="000000"/>
          <w:lang w:val="es-ES_tradnl"/>
        </w:rPr>
        <w:t>de</w:t>
      </w:r>
      <w:r>
        <w:rPr>
          <w:rFonts w:ascii="Arial" w:hAnsi="Arial" w:cs="Arial"/>
          <w:color w:val="000000"/>
          <w:lang w:val="es-ES_tradnl"/>
        </w:rPr>
        <w:t xml:space="preserve"> </w:t>
      </w:r>
      <w:r w:rsidRPr="00B166B6">
        <w:rPr>
          <w:rFonts w:ascii="Arial" w:hAnsi="Arial" w:cs="Arial"/>
          <w:color w:val="000000"/>
          <w:lang w:val="es-ES_tradnl"/>
        </w:rPr>
        <w:t>explotación</w:t>
      </w:r>
      <w:r>
        <w:rPr>
          <w:rFonts w:ascii="Arial" w:hAnsi="Arial" w:cs="Arial"/>
          <w:color w:val="000000"/>
          <w:lang w:val="es-ES_tradnl"/>
        </w:rPr>
        <w:t xml:space="preserve"> </w:t>
      </w:r>
      <w:r w:rsidRPr="00B166B6">
        <w:rPr>
          <w:rFonts w:ascii="Arial" w:hAnsi="Arial" w:cs="Arial"/>
          <w:color w:val="000000"/>
          <w:lang w:val="es-ES_tradnl"/>
        </w:rPr>
        <w:t>en</w:t>
      </w:r>
      <w:r>
        <w:rPr>
          <w:rFonts w:ascii="Arial" w:hAnsi="Arial" w:cs="Arial"/>
          <w:color w:val="000000"/>
          <w:lang w:val="es-ES_tradnl"/>
        </w:rPr>
        <w:t xml:space="preserve"> </w:t>
      </w:r>
      <w:r w:rsidRPr="00B166B6">
        <w:rPr>
          <w:rFonts w:ascii="Arial" w:hAnsi="Arial" w:cs="Arial"/>
          <w:color w:val="000000"/>
          <w:lang w:val="es-ES_tradnl"/>
        </w:rPr>
        <w:t>contra</w:t>
      </w:r>
      <w:r>
        <w:rPr>
          <w:rFonts w:ascii="Arial" w:hAnsi="Arial" w:cs="Arial"/>
          <w:color w:val="000000"/>
          <w:lang w:val="es-ES_tradnl"/>
        </w:rPr>
        <w:t xml:space="preserve"> </w:t>
      </w:r>
      <w:r w:rsidRPr="00B166B6">
        <w:rPr>
          <w:rFonts w:ascii="Arial" w:hAnsi="Arial" w:cs="Arial"/>
          <w:color w:val="000000"/>
          <w:lang w:val="es-ES_tradnl"/>
        </w:rPr>
        <w:t>de</w:t>
      </w:r>
      <w:r>
        <w:rPr>
          <w:rFonts w:ascii="Arial" w:hAnsi="Arial" w:cs="Arial"/>
          <w:color w:val="000000"/>
          <w:lang w:val="es-ES_tradnl"/>
        </w:rPr>
        <w:t xml:space="preserve"> </w:t>
      </w:r>
      <w:r w:rsidRPr="00B166B6">
        <w:rPr>
          <w:rFonts w:ascii="Arial" w:hAnsi="Arial" w:cs="Arial"/>
          <w:color w:val="000000"/>
          <w:lang w:val="es-ES_tradnl"/>
        </w:rPr>
        <w:t>niños,</w:t>
      </w:r>
      <w:r>
        <w:rPr>
          <w:rFonts w:ascii="Arial" w:hAnsi="Arial" w:cs="Arial"/>
          <w:color w:val="000000"/>
          <w:lang w:val="es-ES_tradnl"/>
        </w:rPr>
        <w:t xml:space="preserve"> </w:t>
      </w:r>
      <w:r w:rsidRPr="00B166B6">
        <w:rPr>
          <w:rFonts w:ascii="Arial" w:hAnsi="Arial" w:cs="Arial"/>
          <w:color w:val="000000"/>
          <w:lang w:val="es-ES_tradnl"/>
        </w:rPr>
        <w:t>niñas</w:t>
      </w:r>
      <w:r>
        <w:rPr>
          <w:rFonts w:ascii="Arial" w:hAnsi="Arial" w:cs="Arial"/>
          <w:color w:val="000000"/>
          <w:lang w:val="es-ES_tradnl"/>
        </w:rPr>
        <w:t xml:space="preserve"> </w:t>
      </w:r>
      <w:r w:rsidRPr="00B166B6">
        <w:rPr>
          <w:rFonts w:ascii="Arial" w:hAnsi="Arial" w:cs="Arial"/>
          <w:color w:val="000000"/>
          <w:lang w:val="es-ES_tradnl"/>
        </w:rPr>
        <w:t>y</w:t>
      </w:r>
      <w:r>
        <w:rPr>
          <w:rFonts w:ascii="Arial" w:hAnsi="Arial" w:cs="Arial"/>
          <w:color w:val="000000"/>
          <w:lang w:val="es-ES_tradnl"/>
        </w:rPr>
        <w:t xml:space="preserve"> </w:t>
      </w:r>
      <w:r w:rsidRPr="00B166B6">
        <w:rPr>
          <w:rFonts w:ascii="Arial" w:hAnsi="Arial" w:cs="Arial"/>
          <w:color w:val="000000"/>
          <w:lang w:val="es-ES_tradnl"/>
        </w:rPr>
        <w:t>mujeres</w:t>
      </w:r>
      <w:r>
        <w:rPr>
          <w:rFonts w:ascii="Arial" w:hAnsi="Arial" w:cs="Arial"/>
          <w:color w:val="000000"/>
          <w:lang w:val="es-ES_tradnl"/>
        </w:rPr>
        <w:t xml:space="preserve"> </w:t>
      </w:r>
      <w:r w:rsidRPr="00B166B6">
        <w:rPr>
          <w:rFonts w:ascii="Arial" w:hAnsi="Arial" w:cs="Arial"/>
          <w:color w:val="000000"/>
          <w:lang w:val="es-ES_tradnl"/>
        </w:rPr>
        <w:t>se</w:t>
      </w:r>
      <w:r>
        <w:rPr>
          <w:rFonts w:ascii="Arial" w:hAnsi="Arial" w:cs="Arial"/>
          <w:color w:val="000000"/>
          <w:lang w:val="es-ES_tradnl"/>
        </w:rPr>
        <w:t xml:space="preserve"> </w:t>
      </w:r>
      <w:r w:rsidRPr="00B166B6">
        <w:rPr>
          <w:rFonts w:ascii="Arial" w:hAnsi="Arial" w:cs="Arial"/>
          <w:color w:val="000000"/>
          <w:lang w:val="es-ES_tradnl"/>
        </w:rPr>
        <w:t>ha</w:t>
      </w:r>
      <w:r>
        <w:rPr>
          <w:rFonts w:ascii="Arial" w:hAnsi="Arial" w:cs="Arial"/>
          <w:color w:val="000000"/>
          <w:lang w:val="es-ES_tradnl"/>
        </w:rPr>
        <w:t xml:space="preserve"> </w:t>
      </w:r>
      <w:r w:rsidRPr="00B166B6">
        <w:rPr>
          <w:rFonts w:ascii="Arial" w:hAnsi="Arial" w:cs="Arial"/>
          <w:color w:val="000000"/>
          <w:lang w:val="es-ES_tradnl"/>
        </w:rPr>
        <w:t>presentado</w:t>
      </w:r>
      <w:r>
        <w:rPr>
          <w:rFonts w:ascii="Arial" w:hAnsi="Arial" w:cs="Arial"/>
          <w:color w:val="000000"/>
          <w:lang w:val="es-ES_tradnl"/>
        </w:rPr>
        <w:t xml:space="preserve"> </w:t>
      </w:r>
      <w:r w:rsidRPr="00B166B6">
        <w:rPr>
          <w:rFonts w:ascii="Arial" w:hAnsi="Arial" w:cs="Arial"/>
          <w:color w:val="000000"/>
          <w:lang w:val="es-ES_tradnl"/>
        </w:rPr>
        <w:t>en</w:t>
      </w:r>
      <w:r>
        <w:rPr>
          <w:rFonts w:ascii="Arial" w:hAnsi="Arial" w:cs="Arial"/>
          <w:color w:val="000000"/>
          <w:lang w:val="es-ES_tradnl"/>
        </w:rPr>
        <w:t xml:space="preserve"> </w:t>
      </w:r>
      <w:r w:rsidRPr="00B166B6">
        <w:rPr>
          <w:rFonts w:ascii="Arial" w:hAnsi="Arial" w:cs="Arial"/>
          <w:color w:val="000000"/>
          <w:lang w:val="es-ES_tradnl"/>
        </w:rPr>
        <w:t>los</w:t>
      </w:r>
      <w:r>
        <w:rPr>
          <w:rFonts w:ascii="Arial" w:hAnsi="Arial" w:cs="Arial"/>
          <w:color w:val="000000"/>
          <w:lang w:val="es-ES_tradnl"/>
        </w:rPr>
        <w:t xml:space="preserve"> </w:t>
      </w:r>
      <w:r w:rsidRPr="00B166B6">
        <w:rPr>
          <w:rFonts w:ascii="Arial" w:hAnsi="Arial" w:cs="Arial"/>
          <w:color w:val="000000"/>
          <w:lang w:val="es-ES_tradnl"/>
        </w:rPr>
        <w:t>siguientes</w:t>
      </w:r>
      <w:r>
        <w:rPr>
          <w:rFonts w:ascii="Arial" w:hAnsi="Arial" w:cs="Arial"/>
          <w:color w:val="000000"/>
          <w:lang w:val="es-ES_tradnl"/>
        </w:rPr>
        <w:t xml:space="preserve"> </w:t>
      </w:r>
      <w:r w:rsidRPr="00B166B6">
        <w:rPr>
          <w:rFonts w:ascii="Arial" w:hAnsi="Arial" w:cs="Arial"/>
          <w:color w:val="000000"/>
          <w:lang w:val="es-ES_tradnl"/>
        </w:rPr>
        <w:t>contextos:</w:t>
      </w:r>
    </w:p>
    <w:p w14:paraId="69F91061" w14:textId="77777777" w:rsidR="000D7BA1" w:rsidRPr="00B166B6" w:rsidRDefault="000D7BA1" w:rsidP="000D7BA1">
      <w:pPr>
        <w:spacing w:after="0" w:line="240" w:lineRule="auto"/>
        <w:jc w:val="both"/>
        <w:rPr>
          <w:rFonts w:ascii="Arial" w:hAnsi="Arial" w:cs="Arial"/>
          <w:color w:val="000000"/>
          <w:lang w:val="es-ES_tradnl"/>
        </w:rPr>
      </w:pPr>
    </w:p>
    <w:p w14:paraId="12F648F6" w14:textId="77777777" w:rsidR="000D7BA1" w:rsidRPr="00B166B6" w:rsidRDefault="000D7BA1" w:rsidP="002D388D">
      <w:pPr>
        <w:pStyle w:val="ListParagraph"/>
        <w:numPr>
          <w:ilvl w:val="0"/>
          <w:numId w:val="5"/>
        </w:numPr>
        <w:spacing w:after="0" w:line="240" w:lineRule="auto"/>
        <w:jc w:val="both"/>
        <w:rPr>
          <w:rFonts w:ascii="Arial" w:hAnsi="Arial" w:cs="Arial"/>
          <w:color w:val="000000"/>
          <w:lang w:val="es-ES_tradnl"/>
        </w:rPr>
      </w:pPr>
      <w:r w:rsidRPr="00B166B6">
        <w:rPr>
          <w:rFonts w:ascii="Arial" w:hAnsi="Arial" w:cs="Arial"/>
          <w:color w:val="000000"/>
          <w:lang w:val="es-ES_tradnl"/>
        </w:rPr>
        <w:t>Prostitución</w:t>
      </w:r>
    </w:p>
    <w:p w14:paraId="0D59B22D" w14:textId="2A3CDAFF" w:rsidR="000D7BA1" w:rsidRPr="00B166B6" w:rsidRDefault="000D7BA1" w:rsidP="002D388D">
      <w:pPr>
        <w:pStyle w:val="ListParagraph"/>
        <w:numPr>
          <w:ilvl w:val="0"/>
          <w:numId w:val="5"/>
        </w:numPr>
        <w:spacing w:after="0" w:line="240" w:lineRule="auto"/>
        <w:jc w:val="both"/>
        <w:rPr>
          <w:rFonts w:ascii="Arial" w:hAnsi="Arial" w:cs="Arial"/>
          <w:color w:val="000000"/>
          <w:lang w:val="es-ES_tradnl"/>
        </w:rPr>
      </w:pPr>
      <w:r w:rsidRPr="00B166B6">
        <w:rPr>
          <w:rFonts w:ascii="Arial" w:hAnsi="Arial" w:cs="Arial"/>
          <w:color w:val="000000"/>
          <w:lang w:val="es-ES_tradnl"/>
        </w:rPr>
        <w:t>Digitales</w:t>
      </w:r>
      <w:r>
        <w:rPr>
          <w:rFonts w:ascii="Arial" w:hAnsi="Arial" w:cs="Arial"/>
          <w:color w:val="000000"/>
          <w:lang w:val="es-ES_tradnl"/>
        </w:rPr>
        <w:t xml:space="preserve"> </w:t>
      </w:r>
      <w:r w:rsidRPr="00B166B6">
        <w:rPr>
          <w:rFonts w:ascii="Arial" w:hAnsi="Arial" w:cs="Arial"/>
          <w:color w:val="000000"/>
          <w:lang w:val="es-ES_tradnl"/>
        </w:rPr>
        <w:t>(virtuales)</w:t>
      </w:r>
      <w:r>
        <w:rPr>
          <w:rFonts w:ascii="Arial" w:hAnsi="Arial" w:cs="Arial"/>
          <w:color w:val="000000"/>
          <w:lang w:val="es-ES_tradnl"/>
        </w:rPr>
        <w:t xml:space="preserve"> </w:t>
      </w:r>
      <w:r w:rsidRPr="00B166B6">
        <w:rPr>
          <w:rFonts w:ascii="Arial" w:hAnsi="Arial" w:cs="Arial"/>
          <w:color w:val="000000"/>
          <w:lang w:val="es-ES_tradnl"/>
        </w:rPr>
        <w:t>o</w:t>
      </w:r>
      <w:r>
        <w:rPr>
          <w:rFonts w:ascii="Arial" w:hAnsi="Arial" w:cs="Arial"/>
          <w:color w:val="000000"/>
          <w:lang w:val="es-ES_tradnl"/>
        </w:rPr>
        <w:t xml:space="preserve"> </w:t>
      </w:r>
      <w:r w:rsidRPr="00B166B6">
        <w:rPr>
          <w:rFonts w:ascii="Arial" w:hAnsi="Arial" w:cs="Arial"/>
          <w:color w:val="000000"/>
          <w:lang w:val="es-ES_tradnl"/>
        </w:rPr>
        <w:t>tecnologías</w:t>
      </w:r>
      <w:r>
        <w:rPr>
          <w:rFonts w:ascii="Arial" w:hAnsi="Arial" w:cs="Arial"/>
          <w:color w:val="000000"/>
          <w:lang w:val="es-ES_tradnl"/>
        </w:rPr>
        <w:t xml:space="preserve"> </w:t>
      </w:r>
      <w:r w:rsidRPr="00B166B6">
        <w:rPr>
          <w:rFonts w:ascii="Arial" w:hAnsi="Arial" w:cs="Arial"/>
          <w:color w:val="000000"/>
          <w:lang w:val="es-ES_tradnl"/>
        </w:rPr>
        <w:t>de</w:t>
      </w:r>
      <w:r>
        <w:rPr>
          <w:rFonts w:ascii="Arial" w:hAnsi="Arial" w:cs="Arial"/>
          <w:color w:val="000000"/>
          <w:lang w:val="es-ES_tradnl"/>
        </w:rPr>
        <w:t xml:space="preserve"> </w:t>
      </w:r>
      <w:r w:rsidRPr="00B166B6">
        <w:rPr>
          <w:rFonts w:ascii="Arial" w:hAnsi="Arial" w:cs="Arial"/>
          <w:color w:val="000000"/>
          <w:lang w:val="es-ES_tradnl"/>
        </w:rPr>
        <w:t>la</w:t>
      </w:r>
      <w:r>
        <w:rPr>
          <w:rFonts w:ascii="Arial" w:hAnsi="Arial" w:cs="Arial"/>
          <w:color w:val="000000"/>
          <w:lang w:val="es-ES_tradnl"/>
        </w:rPr>
        <w:t xml:space="preserve"> </w:t>
      </w:r>
      <w:r w:rsidRPr="00B166B6">
        <w:rPr>
          <w:rFonts w:ascii="Arial" w:hAnsi="Arial" w:cs="Arial"/>
          <w:color w:val="000000"/>
          <w:lang w:val="es-ES_tradnl"/>
        </w:rPr>
        <w:t>información</w:t>
      </w:r>
      <w:r>
        <w:rPr>
          <w:rFonts w:ascii="Arial" w:hAnsi="Arial" w:cs="Arial"/>
          <w:color w:val="000000"/>
          <w:lang w:val="es-ES_tradnl"/>
        </w:rPr>
        <w:t xml:space="preserve"> </w:t>
      </w:r>
      <w:r w:rsidRPr="00B166B6">
        <w:rPr>
          <w:rFonts w:ascii="Arial" w:hAnsi="Arial" w:cs="Arial"/>
          <w:color w:val="000000"/>
          <w:lang w:val="es-ES_tradnl"/>
        </w:rPr>
        <w:t>y</w:t>
      </w:r>
      <w:r>
        <w:rPr>
          <w:rFonts w:ascii="Arial" w:hAnsi="Arial" w:cs="Arial"/>
          <w:color w:val="000000"/>
          <w:lang w:val="es-ES_tradnl"/>
        </w:rPr>
        <w:t xml:space="preserve"> </w:t>
      </w:r>
      <w:r w:rsidRPr="00B166B6">
        <w:rPr>
          <w:rFonts w:ascii="Arial" w:hAnsi="Arial" w:cs="Arial"/>
          <w:color w:val="000000"/>
          <w:lang w:val="es-ES_tradnl"/>
        </w:rPr>
        <w:t>las</w:t>
      </w:r>
      <w:r>
        <w:rPr>
          <w:rFonts w:ascii="Arial" w:hAnsi="Arial" w:cs="Arial"/>
          <w:color w:val="000000"/>
          <w:lang w:val="es-ES_tradnl"/>
        </w:rPr>
        <w:t xml:space="preserve"> </w:t>
      </w:r>
      <w:r w:rsidR="002D388D">
        <w:rPr>
          <w:rFonts w:ascii="Arial" w:hAnsi="Arial" w:cs="Arial"/>
          <w:color w:val="000000"/>
          <w:lang w:val="es-ES_tradnl"/>
        </w:rPr>
        <w:t>comunicaciones (</w:t>
      </w:r>
      <w:proofErr w:type="spellStart"/>
      <w:r w:rsidRPr="00B166B6">
        <w:rPr>
          <w:rFonts w:ascii="Arial" w:hAnsi="Arial" w:cs="Arial"/>
          <w:color w:val="000000"/>
          <w:lang w:val="es-ES_tradnl"/>
        </w:rPr>
        <w:t>TICs</w:t>
      </w:r>
      <w:proofErr w:type="spellEnd"/>
      <w:r w:rsidR="002D388D">
        <w:rPr>
          <w:rFonts w:ascii="Arial" w:hAnsi="Arial" w:cs="Arial"/>
          <w:color w:val="000000"/>
          <w:lang w:val="es-ES_tradnl"/>
        </w:rPr>
        <w:t>)</w:t>
      </w:r>
    </w:p>
    <w:p w14:paraId="451533A7" w14:textId="77777777" w:rsidR="000D7BA1" w:rsidRPr="00B166B6" w:rsidRDefault="000D7BA1" w:rsidP="002D388D">
      <w:pPr>
        <w:pStyle w:val="ListParagraph"/>
        <w:numPr>
          <w:ilvl w:val="0"/>
          <w:numId w:val="5"/>
        </w:numPr>
        <w:spacing w:after="0" w:line="240" w:lineRule="auto"/>
        <w:jc w:val="both"/>
        <w:rPr>
          <w:rFonts w:ascii="Arial" w:hAnsi="Arial" w:cs="Arial"/>
          <w:color w:val="000000"/>
          <w:lang w:val="es-ES_tradnl"/>
        </w:rPr>
      </w:pPr>
      <w:r w:rsidRPr="00B166B6">
        <w:rPr>
          <w:rFonts w:ascii="Arial" w:hAnsi="Arial" w:cs="Arial"/>
          <w:color w:val="000000"/>
          <w:lang w:val="es-ES_tradnl"/>
        </w:rPr>
        <w:t>Viajes</w:t>
      </w:r>
      <w:r>
        <w:rPr>
          <w:rFonts w:ascii="Arial" w:hAnsi="Arial" w:cs="Arial"/>
          <w:color w:val="000000"/>
          <w:lang w:val="es-ES_tradnl"/>
        </w:rPr>
        <w:t xml:space="preserve"> </w:t>
      </w:r>
      <w:r w:rsidRPr="00B166B6">
        <w:rPr>
          <w:rFonts w:ascii="Arial" w:hAnsi="Arial" w:cs="Arial"/>
          <w:color w:val="000000"/>
          <w:lang w:val="es-ES_tradnl"/>
        </w:rPr>
        <w:t>y</w:t>
      </w:r>
      <w:r>
        <w:rPr>
          <w:rFonts w:ascii="Arial" w:hAnsi="Arial" w:cs="Arial"/>
          <w:color w:val="000000"/>
          <w:lang w:val="es-ES_tradnl"/>
        </w:rPr>
        <w:t xml:space="preserve"> </w:t>
      </w:r>
      <w:r w:rsidRPr="00B166B6">
        <w:rPr>
          <w:rFonts w:ascii="Arial" w:hAnsi="Arial" w:cs="Arial"/>
          <w:color w:val="000000"/>
          <w:lang w:val="es-ES_tradnl"/>
        </w:rPr>
        <w:t>Turismo</w:t>
      </w:r>
    </w:p>
    <w:p w14:paraId="596B5633" w14:textId="77777777" w:rsidR="000D7BA1" w:rsidRPr="00B166B6" w:rsidRDefault="000D7BA1" w:rsidP="002D388D">
      <w:pPr>
        <w:pStyle w:val="ListParagraph"/>
        <w:numPr>
          <w:ilvl w:val="0"/>
          <w:numId w:val="5"/>
        </w:numPr>
        <w:spacing w:after="0" w:line="240" w:lineRule="auto"/>
        <w:jc w:val="both"/>
        <w:rPr>
          <w:rFonts w:ascii="Arial" w:hAnsi="Arial" w:cs="Arial"/>
          <w:color w:val="000000"/>
          <w:lang w:val="es-ES_tradnl"/>
        </w:rPr>
      </w:pPr>
      <w:proofErr w:type="spellStart"/>
      <w:r w:rsidRPr="00B166B6">
        <w:rPr>
          <w:rFonts w:ascii="Arial" w:hAnsi="Arial" w:cs="Arial"/>
          <w:color w:val="000000"/>
          <w:lang w:val="es-ES_tradnl"/>
        </w:rPr>
        <w:t>Extractivismos</w:t>
      </w:r>
      <w:proofErr w:type="spellEnd"/>
      <w:r>
        <w:rPr>
          <w:rFonts w:ascii="Arial" w:hAnsi="Arial" w:cs="Arial"/>
          <w:color w:val="000000"/>
          <w:lang w:val="es-ES_tradnl"/>
        </w:rPr>
        <w:t xml:space="preserve"> </w:t>
      </w:r>
      <w:r w:rsidRPr="00B166B6">
        <w:rPr>
          <w:rFonts w:ascii="Arial" w:hAnsi="Arial" w:cs="Arial"/>
          <w:color w:val="000000"/>
          <w:lang w:val="es-ES_tradnl"/>
        </w:rPr>
        <w:t>(minería,</w:t>
      </w:r>
      <w:r>
        <w:rPr>
          <w:rFonts w:ascii="Arial" w:hAnsi="Arial" w:cs="Arial"/>
          <w:color w:val="000000"/>
          <w:lang w:val="es-ES_tradnl"/>
        </w:rPr>
        <w:t xml:space="preserve"> </w:t>
      </w:r>
      <w:r w:rsidRPr="00B166B6">
        <w:rPr>
          <w:rFonts w:ascii="Arial" w:hAnsi="Arial" w:cs="Arial"/>
          <w:color w:val="000000"/>
          <w:lang w:val="es-ES_tradnl"/>
        </w:rPr>
        <w:t>hidrocarburos,</w:t>
      </w:r>
      <w:r>
        <w:rPr>
          <w:rFonts w:ascii="Arial" w:hAnsi="Arial" w:cs="Arial"/>
          <w:color w:val="000000"/>
          <w:lang w:val="es-ES_tradnl"/>
        </w:rPr>
        <w:t xml:space="preserve"> </w:t>
      </w:r>
      <w:r w:rsidRPr="00B166B6">
        <w:rPr>
          <w:rFonts w:ascii="Arial" w:hAnsi="Arial" w:cs="Arial"/>
          <w:color w:val="000000"/>
          <w:lang w:val="es-ES_tradnl"/>
        </w:rPr>
        <w:t>agroindustriales,</w:t>
      </w:r>
      <w:r>
        <w:rPr>
          <w:rFonts w:ascii="Arial" w:hAnsi="Arial" w:cs="Arial"/>
          <w:color w:val="000000"/>
          <w:lang w:val="es-ES_tradnl"/>
        </w:rPr>
        <w:t xml:space="preserve"> </w:t>
      </w:r>
      <w:r w:rsidRPr="00B166B6">
        <w:rPr>
          <w:rFonts w:ascii="Arial" w:hAnsi="Arial" w:cs="Arial"/>
          <w:color w:val="000000"/>
          <w:lang w:val="es-ES_tradnl"/>
        </w:rPr>
        <w:t>etc.),</w:t>
      </w:r>
      <w:r>
        <w:rPr>
          <w:rFonts w:ascii="Arial" w:hAnsi="Arial" w:cs="Arial"/>
          <w:color w:val="000000"/>
          <w:lang w:val="es-ES_tradnl"/>
        </w:rPr>
        <w:t xml:space="preserve"> </w:t>
      </w:r>
      <w:r w:rsidRPr="00B166B6">
        <w:rPr>
          <w:rFonts w:ascii="Arial" w:hAnsi="Arial" w:cs="Arial"/>
          <w:color w:val="000000"/>
          <w:lang w:val="es-ES_tradnl"/>
        </w:rPr>
        <w:t>obras</w:t>
      </w:r>
      <w:r>
        <w:rPr>
          <w:rFonts w:ascii="Arial" w:hAnsi="Arial" w:cs="Arial"/>
          <w:color w:val="000000"/>
          <w:lang w:val="es-ES_tradnl"/>
        </w:rPr>
        <w:t xml:space="preserve"> </w:t>
      </w:r>
      <w:r w:rsidRPr="00B166B6">
        <w:rPr>
          <w:rFonts w:ascii="Arial" w:hAnsi="Arial" w:cs="Arial"/>
          <w:color w:val="000000"/>
          <w:lang w:val="es-ES_tradnl"/>
        </w:rPr>
        <w:t>de</w:t>
      </w:r>
      <w:r>
        <w:rPr>
          <w:rFonts w:ascii="Arial" w:hAnsi="Arial" w:cs="Arial"/>
          <w:color w:val="000000"/>
          <w:lang w:val="es-ES_tradnl"/>
        </w:rPr>
        <w:t xml:space="preserve"> </w:t>
      </w:r>
      <w:r w:rsidRPr="00B166B6">
        <w:rPr>
          <w:rFonts w:ascii="Arial" w:hAnsi="Arial" w:cs="Arial"/>
          <w:color w:val="000000"/>
          <w:lang w:val="es-ES_tradnl"/>
        </w:rPr>
        <w:t>infraestructura</w:t>
      </w:r>
      <w:r>
        <w:rPr>
          <w:rFonts w:ascii="Arial" w:hAnsi="Arial" w:cs="Arial"/>
          <w:color w:val="000000"/>
          <w:lang w:val="es-ES_tradnl"/>
        </w:rPr>
        <w:t xml:space="preserve"> </w:t>
      </w:r>
      <w:r w:rsidRPr="00B166B6">
        <w:rPr>
          <w:rFonts w:ascii="Arial" w:hAnsi="Arial" w:cs="Arial"/>
          <w:color w:val="000000"/>
          <w:lang w:val="es-ES_tradnl"/>
        </w:rPr>
        <w:t>y</w:t>
      </w:r>
      <w:r>
        <w:rPr>
          <w:rFonts w:ascii="Arial" w:hAnsi="Arial" w:cs="Arial"/>
          <w:color w:val="000000"/>
          <w:lang w:val="es-ES_tradnl"/>
        </w:rPr>
        <w:t xml:space="preserve"> </w:t>
      </w:r>
      <w:r w:rsidRPr="00B166B6">
        <w:rPr>
          <w:rFonts w:ascii="Arial" w:hAnsi="Arial" w:cs="Arial"/>
          <w:color w:val="000000"/>
          <w:lang w:val="es-ES_tradnl"/>
        </w:rPr>
        <w:t>megaproyectos.</w:t>
      </w:r>
    </w:p>
    <w:p w14:paraId="05D6B5C7" w14:textId="77777777" w:rsidR="000D7BA1" w:rsidRPr="00B166B6" w:rsidRDefault="000D7BA1" w:rsidP="002D388D">
      <w:pPr>
        <w:pStyle w:val="ListParagraph"/>
        <w:numPr>
          <w:ilvl w:val="0"/>
          <w:numId w:val="5"/>
        </w:numPr>
        <w:spacing w:after="0" w:line="240" w:lineRule="auto"/>
        <w:jc w:val="both"/>
        <w:rPr>
          <w:rFonts w:ascii="Arial" w:hAnsi="Arial" w:cs="Arial"/>
          <w:color w:val="000000"/>
          <w:lang w:val="es-ES_tradnl"/>
        </w:rPr>
      </w:pPr>
      <w:r w:rsidRPr="00B166B6">
        <w:rPr>
          <w:rFonts w:ascii="Arial" w:hAnsi="Arial" w:cs="Arial"/>
          <w:color w:val="000000"/>
          <w:lang w:val="es-ES_tradnl"/>
        </w:rPr>
        <w:t>Zonas</w:t>
      </w:r>
      <w:r>
        <w:rPr>
          <w:rFonts w:ascii="Arial" w:hAnsi="Arial" w:cs="Arial"/>
          <w:color w:val="000000"/>
          <w:lang w:val="es-ES_tradnl"/>
        </w:rPr>
        <w:t xml:space="preserve"> </w:t>
      </w:r>
      <w:r w:rsidRPr="00B166B6">
        <w:rPr>
          <w:rFonts w:ascii="Arial" w:hAnsi="Arial" w:cs="Arial"/>
          <w:color w:val="000000"/>
          <w:lang w:val="es-ES_tradnl"/>
        </w:rPr>
        <w:t>fronterizas</w:t>
      </w:r>
    </w:p>
    <w:p w14:paraId="19083F34" w14:textId="77777777" w:rsidR="000D7BA1" w:rsidRPr="00B166B6" w:rsidRDefault="000D7BA1" w:rsidP="002D388D">
      <w:pPr>
        <w:pStyle w:val="ListParagraph"/>
        <w:numPr>
          <w:ilvl w:val="0"/>
          <w:numId w:val="5"/>
        </w:numPr>
        <w:spacing w:after="0" w:line="240" w:lineRule="auto"/>
        <w:jc w:val="both"/>
        <w:rPr>
          <w:rFonts w:ascii="Arial" w:hAnsi="Arial" w:cs="Arial"/>
          <w:color w:val="000000"/>
          <w:lang w:val="es-ES_tradnl"/>
        </w:rPr>
      </w:pPr>
      <w:r w:rsidRPr="00B166B6">
        <w:rPr>
          <w:rFonts w:ascii="Arial" w:hAnsi="Arial" w:cs="Arial"/>
          <w:color w:val="000000"/>
          <w:lang w:val="es-ES_tradnl"/>
        </w:rPr>
        <w:t>Conflicto</w:t>
      </w:r>
      <w:r>
        <w:rPr>
          <w:rFonts w:ascii="Arial" w:hAnsi="Arial" w:cs="Arial"/>
          <w:color w:val="000000"/>
          <w:lang w:val="es-ES_tradnl"/>
        </w:rPr>
        <w:t xml:space="preserve"> </w:t>
      </w:r>
      <w:r w:rsidRPr="00B166B6">
        <w:rPr>
          <w:rFonts w:ascii="Arial" w:hAnsi="Arial" w:cs="Arial"/>
          <w:color w:val="000000"/>
          <w:lang w:val="es-ES_tradnl"/>
        </w:rPr>
        <w:t>armado</w:t>
      </w:r>
    </w:p>
    <w:p w14:paraId="6C6D724C" w14:textId="77777777" w:rsidR="000D7BA1" w:rsidRPr="00B166B6" w:rsidRDefault="000D7BA1" w:rsidP="002D388D">
      <w:pPr>
        <w:pStyle w:val="ListParagraph"/>
        <w:numPr>
          <w:ilvl w:val="0"/>
          <w:numId w:val="5"/>
        </w:numPr>
        <w:spacing w:after="0" w:line="240" w:lineRule="auto"/>
        <w:jc w:val="both"/>
        <w:rPr>
          <w:rFonts w:ascii="Arial" w:hAnsi="Arial" w:cs="Arial"/>
          <w:color w:val="000000"/>
          <w:lang w:val="es-ES_tradnl"/>
        </w:rPr>
      </w:pPr>
      <w:proofErr w:type="spellStart"/>
      <w:r w:rsidRPr="00B166B6">
        <w:rPr>
          <w:rFonts w:ascii="Arial" w:hAnsi="Arial" w:cs="Arial"/>
          <w:color w:val="000000"/>
          <w:lang w:val="es-ES_tradnl"/>
        </w:rPr>
        <w:t>Carreteables</w:t>
      </w:r>
      <w:proofErr w:type="spellEnd"/>
      <w:r>
        <w:rPr>
          <w:rFonts w:ascii="Arial" w:hAnsi="Arial" w:cs="Arial"/>
          <w:color w:val="000000"/>
          <w:lang w:val="es-ES_tradnl"/>
        </w:rPr>
        <w:t xml:space="preserve"> </w:t>
      </w:r>
      <w:r w:rsidRPr="00B166B6">
        <w:rPr>
          <w:rFonts w:ascii="Arial" w:hAnsi="Arial" w:cs="Arial"/>
          <w:color w:val="000000"/>
          <w:lang w:val="es-ES_tradnl"/>
        </w:rPr>
        <w:t>y</w:t>
      </w:r>
      <w:r>
        <w:rPr>
          <w:rFonts w:ascii="Arial" w:hAnsi="Arial" w:cs="Arial"/>
          <w:color w:val="000000"/>
          <w:lang w:val="es-ES_tradnl"/>
        </w:rPr>
        <w:t xml:space="preserve"> </w:t>
      </w:r>
      <w:r w:rsidRPr="00B166B6">
        <w:rPr>
          <w:rFonts w:ascii="Arial" w:hAnsi="Arial" w:cs="Arial"/>
          <w:color w:val="000000"/>
          <w:lang w:val="es-ES_tradnl"/>
        </w:rPr>
        <w:t>fluviales</w:t>
      </w:r>
    </w:p>
    <w:p w14:paraId="3DC6C798" w14:textId="77777777" w:rsidR="000D7BA1" w:rsidRPr="00B166B6" w:rsidRDefault="000D7BA1" w:rsidP="002D388D">
      <w:pPr>
        <w:pStyle w:val="ListParagraph"/>
        <w:numPr>
          <w:ilvl w:val="0"/>
          <w:numId w:val="5"/>
        </w:numPr>
        <w:spacing w:after="0" w:line="240" w:lineRule="auto"/>
        <w:jc w:val="both"/>
        <w:rPr>
          <w:rFonts w:ascii="Arial" w:hAnsi="Arial" w:cs="Arial"/>
          <w:color w:val="000000"/>
          <w:lang w:val="es-ES_tradnl"/>
        </w:rPr>
      </w:pPr>
      <w:r w:rsidRPr="00B166B6">
        <w:rPr>
          <w:rFonts w:ascii="Arial" w:hAnsi="Arial" w:cs="Arial"/>
          <w:color w:val="000000"/>
          <w:lang w:val="es-ES_tradnl"/>
        </w:rPr>
        <w:t>Comunitarios</w:t>
      </w:r>
    </w:p>
    <w:p w14:paraId="0DE3E0F9" w14:textId="77777777" w:rsidR="000D7BA1" w:rsidRPr="00B166B6" w:rsidRDefault="000D7BA1" w:rsidP="000D7BA1">
      <w:pPr>
        <w:pStyle w:val="NormalWeb"/>
        <w:spacing w:before="0" w:beforeAutospacing="0" w:after="0" w:afterAutospacing="0"/>
        <w:jc w:val="both"/>
        <w:rPr>
          <w:rFonts w:ascii="Arial" w:hAnsi="Arial" w:cs="Arial"/>
          <w:color w:val="000000"/>
          <w:sz w:val="22"/>
          <w:szCs w:val="22"/>
          <w:lang w:val="es-ES_tradnl"/>
        </w:rPr>
      </w:pPr>
    </w:p>
    <w:p w14:paraId="7A3A6042" w14:textId="514E2306" w:rsidR="000D7BA1" w:rsidRPr="00B166B6" w:rsidRDefault="000D7BA1" w:rsidP="000D7BA1">
      <w:pPr>
        <w:pStyle w:val="NormalWeb"/>
        <w:spacing w:before="0" w:beforeAutospacing="0" w:after="0" w:afterAutospacing="0"/>
        <w:jc w:val="both"/>
        <w:rPr>
          <w:rFonts w:ascii="Arial" w:hAnsi="Arial" w:cs="Arial"/>
          <w:color w:val="000000"/>
          <w:sz w:val="22"/>
          <w:szCs w:val="22"/>
          <w:lang w:val="es-ES_tradnl"/>
        </w:rPr>
      </w:pPr>
      <w:r w:rsidRPr="00B166B6">
        <w:rPr>
          <w:rFonts w:ascii="Arial" w:hAnsi="Arial" w:cs="Arial"/>
          <w:color w:val="000000"/>
          <w:sz w:val="22"/>
          <w:szCs w:val="22"/>
          <w:lang w:val="es-ES_tradnl"/>
        </w:rPr>
        <w:t>Efectivamente</w:t>
      </w:r>
      <w:r>
        <w:rPr>
          <w:rFonts w:ascii="Arial" w:hAnsi="Arial" w:cs="Arial"/>
          <w:color w:val="000000"/>
          <w:sz w:val="22"/>
          <w:szCs w:val="22"/>
          <w:lang w:val="es-ES_tradnl"/>
        </w:rPr>
        <w:t xml:space="preserve"> </w:t>
      </w:r>
      <w:r w:rsidRPr="00B166B6">
        <w:rPr>
          <w:rFonts w:ascii="Arial" w:hAnsi="Arial" w:cs="Arial"/>
          <w:color w:val="000000"/>
          <w:sz w:val="22"/>
          <w:szCs w:val="22"/>
          <w:lang w:val="es-ES_tradnl"/>
        </w:rPr>
        <w:t>las</w:t>
      </w:r>
      <w:r>
        <w:rPr>
          <w:rFonts w:ascii="Arial" w:hAnsi="Arial" w:cs="Arial"/>
          <w:color w:val="000000"/>
          <w:sz w:val="22"/>
          <w:szCs w:val="22"/>
          <w:lang w:val="es-ES_tradnl"/>
        </w:rPr>
        <w:t xml:space="preserve"> </w:t>
      </w:r>
      <w:r w:rsidRPr="00B166B6">
        <w:rPr>
          <w:rFonts w:ascii="Arial" w:hAnsi="Arial" w:cs="Arial"/>
          <w:color w:val="000000"/>
          <w:sz w:val="22"/>
          <w:szCs w:val="22"/>
          <w:lang w:val="es-ES_tradnl"/>
        </w:rPr>
        <w:t>vulnerabilidades</w:t>
      </w:r>
      <w:r>
        <w:rPr>
          <w:rFonts w:ascii="Arial" w:hAnsi="Arial" w:cs="Arial"/>
          <w:color w:val="000000"/>
          <w:sz w:val="22"/>
          <w:szCs w:val="22"/>
          <w:lang w:val="es-ES_tradnl"/>
        </w:rPr>
        <w:t xml:space="preserve"> </w:t>
      </w:r>
      <w:r w:rsidRPr="00B166B6">
        <w:rPr>
          <w:rFonts w:ascii="Arial" w:hAnsi="Arial" w:cs="Arial"/>
          <w:color w:val="000000"/>
          <w:sz w:val="22"/>
          <w:szCs w:val="22"/>
          <w:lang w:val="es-ES_tradnl"/>
        </w:rPr>
        <w:t>del</w:t>
      </w:r>
      <w:r>
        <w:rPr>
          <w:rFonts w:ascii="Arial" w:hAnsi="Arial" w:cs="Arial"/>
          <w:color w:val="000000"/>
          <w:sz w:val="22"/>
          <w:szCs w:val="22"/>
          <w:lang w:val="es-ES_tradnl"/>
        </w:rPr>
        <w:t xml:space="preserve"> </w:t>
      </w:r>
      <w:r w:rsidRPr="00B166B6">
        <w:rPr>
          <w:rFonts w:ascii="Arial" w:hAnsi="Arial" w:cs="Arial"/>
          <w:color w:val="000000"/>
          <w:sz w:val="22"/>
          <w:szCs w:val="22"/>
          <w:lang w:val="es-ES_tradnl"/>
        </w:rPr>
        <w:t>entorno</w:t>
      </w:r>
      <w:r>
        <w:rPr>
          <w:rFonts w:ascii="Arial" w:hAnsi="Arial" w:cs="Arial"/>
          <w:color w:val="000000"/>
          <w:sz w:val="22"/>
          <w:szCs w:val="22"/>
          <w:lang w:val="es-ES_tradnl"/>
        </w:rPr>
        <w:t xml:space="preserve"> </w:t>
      </w:r>
      <w:r w:rsidRPr="00B166B6">
        <w:rPr>
          <w:rFonts w:ascii="Arial" w:hAnsi="Arial" w:cs="Arial"/>
          <w:color w:val="000000"/>
          <w:sz w:val="22"/>
          <w:szCs w:val="22"/>
          <w:lang w:val="es-ES_tradnl"/>
        </w:rPr>
        <w:t>circundante</w:t>
      </w:r>
      <w:r>
        <w:rPr>
          <w:rFonts w:ascii="Arial" w:hAnsi="Arial" w:cs="Arial"/>
          <w:color w:val="000000"/>
          <w:sz w:val="22"/>
          <w:szCs w:val="22"/>
          <w:lang w:val="es-ES_tradnl"/>
        </w:rPr>
        <w:t xml:space="preserve"> </w:t>
      </w:r>
      <w:r w:rsidRPr="00B166B6">
        <w:rPr>
          <w:rFonts w:ascii="Arial" w:hAnsi="Arial" w:cs="Arial"/>
          <w:color w:val="000000"/>
          <w:sz w:val="22"/>
          <w:szCs w:val="22"/>
          <w:lang w:val="es-ES_tradnl"/>
        </w:rPr>
        <w:t>son</w:t>
      </w:r>
      <w:r>
        <w:rPr>
          <w:rFonts w:ascii="Arial" w:hAnsi="Arial" w:cs="Arial"/>
          <w:color w:val="000000"/>
          <w:sz w:val="22"/>
          <w:szCs w:val="22"/>
          <w:lang w:val="es-ES_tradnl"/>
        </w:rPr>
        <w:t xml:space="preserve"> </w:t>
      </w:r>
      <w:r w:rsidRPr="00B166B6">
        <w:rPr>
          <w:rFonts w:ascii="Arial" w:hAnsi="Arial" w:cs="Arial"/>
          <w:color w:val="000000"/>
          <w:sz w:val="22"/>
          <w:szCs w:val="22"/>
          <w:lang w:val="es-ES_tradnl"/>
        </w:rPr>
        <w:t>el</w:t>
      </w:r>
      <w:r>
        <w:rPr>
          <w:rFonts w:ascii="Arial" w:hAnsi="Arial" w:cs="Arial"/>
          <w:color w:val="000000"/>
          <w:sz w:val="22"/>
          <w:szCs w:val="22"/>
          <w:lang w:val="es-ES_tradnl"/>
        </w:rPr>
        <w:t xml:space="preserve"> </w:t>
      </w:r>
      <w:r w:rsidRPr="00B166B6">
        <w:rPr>
          <w:rFonts w:ascii="Arial" w:hAnsi="Arial" w:cs="Arial"/>
          <w:color w:val="000000"/>
          <w:sz w:val="22"/>
          <w:szCs w:val="22"/>
          <w:lang w:val="es-ES_tradnl"/>
        </w:rPr>
        <w:t>principal</w:t>
      </w:r>
      <w:r>
        <w:rPr>
          <w:rFonts w:ascii="Arial" w:hAnsi="Arial" w:cs="Arial"/>
          <w:color w:val="000000"/>
          <w:sz w:val="22"/>
          <w:szCs w:val="22"/>
          <w:lang w:val="es-ES_tradnl"/>
        </w:rPr>
        <w:t xml:space="preserve"> </w:t>
      </w:r>
      <w:r w:rsidRPr="00B166B6">
        <w:rPr>
          <w:rFonts w:ascii="Arial" w:hAnsi="Arial" w:cs="Arial"/>
          <w:color w:val="000000"/>
          <w:sz w:val="22"/>
          <w:szCs w:val="22"/>
          <w:lang w:val="es-ES_tradnl"/>
        </w:rPr>
        <w:t>factor</w:t>
      </w:r>
      <w:r>
        <w:rPr>
          <w:rFonts w:ascii="Arial" w:hAnsi="Arial" w:cs="Arial"/>
          <w:color w:val="000000"/>
          <w:sz w:val="22"/>
          <w:szCs w:val="22"/>
          <w:lang w:val="es-ES_tradnl"/>
        </w:rPr>
        <w:t xml:space="preserve"> </w:t>
      </w:r>
      <w:r w:rsidRPr="00B166B6">
        <w:rPr>
          <w:rFonts w:ascii="Arial" w:hAnsi="Arial" w:cs="Arial"/>
          <w:color w:val="000000"/>
          <w:sz w:val="22"/>
          <w:szCs w:val="22"/>
          <w:lang w:val="es-ES_tradnl"/>
        </w:rPr>
        <w:t>para</w:t>
      </w:r>
      <w:r>
        <w:rPr>
          <w:rFonts w:ascii="Arial" w:hAnsi="Arial" w:cs="Arial"/>
          <w:color w:val="000000"/>
          <w:sz w:val="22"/>
          <w:szCs w:val="22"/>
          <w:lang w:val="es-ES_tradnl"/>
        </w:rPr>
        <w:t xml:space="preserve"> </w:t>
      </w:r>
      <w:r w:rsidRPr="00B166B6">
        <w:rPr>
          <w:rFonts w:ascii="Arial" w:hAnsi="Arial" w:cs="Arial"/>
          <w:color w:val="000000"/>
          <w:sz w:val="22"/>
          <w:szCs w:val="22"/>
          <w:lang w:val="es-ES_tradnl"/>
        </w:rPr>
        <w:t>que</w:t>
      </w:r>
      <w:r>
        <w:rPr>
          <w:rFonts w:ascii="Arial" w:hAnsi="Arial" w:cs="Arial"/>
          <w:color w:val="000000"/>
          <w:sz w:val="22"/>
          <w:szCs w:val="22"/>
          <w:lang w:val="es-ES_tradnl"/>
        </w:rPr>
        <w:t xml:space="preserve"> </w:t>
      </w:r>
      <w:r w:rsidRPr="00B166B6">
        <w:rPr>
          <w:rFonts w:ascii="Arial" w:hAnsi="Arial" w:cs="Arial"/>
          <w:color w:val="000000"/>
          <w:sz w:val="22"/>
          <w:szCs w:val="22"/>
          <w:lang w:val="es-ES_tradnl"/>
        </w:rPr>
        <w:t>se</w:t>
      </w:r>
      <w:r>
        <w:rPr>
          <w:rFonts w:ascii="Arial" w:hAnsi="Arial" w:cs="Arial"/>
          <w:color w:val="000000"/>
          <w:sz w:val="22"/>
          <w:szCs w:val="22"/>
          <w:lang w:val="es-ES_tradnl"/>
        </w:rPr>
        <w:t xml:space="preserve"> </w:t>
      </w:r>
      <w:r w:rsidRPr="00B166B6">
        <w:rPr>
          <w:rFonts w:ascii="Arial" w:hAnsi="Arial" w:cs="Arial"/>
          <w:color w:val="000000"/>
          <w:sz w:val="22"/>
          <w:szCs w:val="22"/>
          <w:lang w:val="es-ES_tradnl"/>
        </w:rPr>
        <w:t>acrecienten</w:t>
      </w:r>
      <w:r>
        <w:rPr>
          <w:rFonts w:ascii="Arial" w:hAnsi="Arial" w:cs="Arial"/>
          <w:color w:val="000000"/>
          <w:sz w:val="22"/>
          <w:szCs w:val="22"/>
          <w:lang w:val="es-ES_tradnl"/>
        </w:rPr>
        <w:t xml:space="preserve"> </w:t>
      </w:r>
      <w:r w:rsidRPr="00B166B6">
        <w:rPr>
          <w:rFonts w:ascii="Arial" w:hAnsi="Arial" w:cs="Arial"/>
          <w:color w:val="000000"/>
          <w:sz w:val="22"/>
          <w:szCs w:val="22"/>
          <w:lang w:val="es-ES_tradnl"/>
        </w:rPr>
        <w:t>estas</w:t>
      </w:r>
      <w:r>
        <w:rPr>
          <w:rFonts w:ascii="Arial" w:hAnsi="Arial" w:cs="Arial"/>
          <w:color w:val="000000"/>
          <w:sz w:val="22"/>
          <w:szCs w:val="22"/>
          <w:lang w:val="es-ES_tradnl"/>
        </w:rPr>
        <w:t xml:space="preserve"> </w:t>
      </w:r>
      <w:r w:rsidRPr="00B166B6">
        <w:rPr>
          <w:rFonts w:ascii="Arial" w:hAnsi="Arial" w:cs="Arial"/>
          <w:color w:val="000000"/>
          <w:sz w:val="22"/>
          <w:szCs w:val="22"/>
          <w:lang w:val="es-ES_tradnl"/>
        </w:rPr>
        <w:t>situaciones</w:t>
      </w:r>
      <w:r w:rsidR="002D388D">
        <w:rPr>
          <w:rFonts w:ascii="Arial" w:hAnsi="Arial" w:cs="Arial"/>
          <w:sz w:val="22"/>
          <w:szCs w:val="22"/>
          <w:lang w:val="es-ES_tradnl"/>
        </w:rPr>
        <w:t>. Ello sumado</w:t>
      </w:r>
      <w:r>
        <w:rPr>
          <w:rFonts w:ascii="Arial" w:hAnsi="Arial" w:cs="Arial"/>
          <w:color w:val="000000"/>
          <w:sz w:val="22"/>
          <w:szCs w:val="22"/>
          <w:lang w:val="es-ES_tradnl"/>
        </w:rPr>
        <w:t xml:space="preserve"> </w:t>
      </w:r>
      <w:r w:rsidRPr="00B166B6">
        <w:rPr>
          <w:rFonts w:ascii="Arial" w:hAnsi="Arial" w:cs="Arial"/>
          <w:color w:val="000000"/>
          <w:sz w:val="22"/>
          <w:szCs w:val="22"/>
          <w:lang w:val="es-ES_tradnl"/>
        </w:rPr>
        <w:t>a</w:t>
      </w:r>
      <w:r>
        <w:rPr>
          <w:rFonts w:ascii="Arial" w:hAnsi="Arial" w:cs="Arial"/>
          <w:color w:val="000000"/>
          <w:sz w:val="22"/>
          <w:szCs w:val="22"/>
          <w:lang w:val="es-ES_tradnl"/>
        </w:rPr>
        <w:t xml:space="preserve"> </w:t>
      </w:r>
      <w:r w:rsidRPr="00B166B6">
        <w:rPr>
          <w:rFonts w:ascii="Arial" w:hAnsi="Arial" w:cs="Arial"/>
          <w:color w:val="000000"/>
          <w:sz w:val="22"/>
          <w:szCs w:val="22"/>
          <w:lang w:val="es-ES_tradnl"/>
        </w:rPr>
        <w:t>la</w:t>
      </w:r>
      <w:r>
        <w:rPr>
          <w:rFonts w:ascii="Arial" w:hAnsi="Arial" w:cs="Arial"/>
          <w:color w:val="000000"/>
          <w:sz w:val="22"/>
          <w:szCs w:val="22"/>
          <w:lang w:val="es-ES_tradnl"/>
        </w:rPr>
        <w:t xml:space="preserve"> </w:t>
      </w:r>
      <w:r w:rsidRPr="00B166B6">
        <w:rPr>
          <w:rFonts w:ascii="Arial" w:hAnsi="Arial" w:cs="Arial"/>
          <w:color w:val="000000"/>
          <w:sz w:val="22"/>
          <w:szCs w:val="22"/>
          <w:lang w:val="es-ES_tradnl"/>
        </w:rPr>
        <w:t>existencia</w:t>
      </w:r>
      <w:r>
        <w:rPr>
          <w:rFonts w:ascii="Arial" w:hAnsi="Arial" w:cs="Arial"/>
          <w:color w:val="000000"/>
          <w:sz w:val="22"/>
          <w:szCs w:val="22"/>
          <w:lang w:val="es-ES_tradnl"/>
        </w:rPr>
        <w:t xml:space="preserve"> </w:t>
      </w:r>
      <w:r w:rsidRPr="00B166B6">
        <w:rPr>
          <w:rFonts w:ascii="Arial" w:hAnsi="Arial" w:cs="Arial"/>
          <w:color w:val="000000"/>
          <w:sz w:val="22"/>
          <w:szCs w:val="22"/>
          <w:lang w:val="es-ES_tradnl"/>
        </w:rPr>
        <w:t>y</w:t>
      </w:r>
      <w:r>
        <w:rPr>
          <w:rFonts w:ascii="Arial" w:hAnsi="Arial" w:cs="Arial"/>
          <w:color w:val="000000"/>
          <w:sz w:val="22"/>
          <w:szCs w:val="22"/>
          <w:lang w:val="es-ES_tradnl"/>
        </w:rPr>
        <w:t xml:space="preserve"> </w:t>
      </w:r>
      <w:r w:rsidRPr="00B166B6">
        <w:rPr>
          <w:rFonts w:ascii="Arial" w:hAnsi="Arial" w:cs="Arial"/>
          <w:color w:val="000000"/>
          <w:sz w:val="22"/>
          <w:szCs w:val="22"/>
          <w:lang w:val="es-ES_tradnl"/>
        </w:rPr>
        <w:t>persistencia</w:t>
      </w:r>
      <w:r>
        <w:rPr>
          <w:rFonts w:ascii="Arial" w:hAnsi="Arial" w:cs="Arial"/>
          <w:color w:val="000000"/>
          <w:sz w:val="22"/>
          <w:szCs w:val="22"/>
          <w:lang w:val="es-ES_tradnl"/>
        </w:rPr>
        <w:t xml:space="preserve"> </w:t>
      </w:r>
      <w:r w:rsidRPr="00B166B6">
        <w:rPr>
          <w:rFonts w:ascii="Arial" w:hAnsi="Arial" w:cs="Arial"/>
          <w:color w:val="000000"/>
          <w:sz w:val="22"/>
          <w:szCs w:val="22"/>
          <w:lang w:val="es-ES_tradnl"/>
        </w:rPr>
        <w:t>de</w:t>
      </w:r>
      <w:r>
        <w:rPr>
          <w:rFonts w:ascii="Arial" w:hAnsi="Arial" w:cs="Arial"/>
          <w:color w:val="000000"/>
          <w:sz w:val="22"/>
          <w:szCs w:val="22"/>
          <w:lang w:val="es-ES_tradnl"/>
        </w:rPr>
        <w:t xml:space="preserve"> </w:t>
      </w:r>
      <w:r w:rsidRPr="00B166B6">
        <w:rPr>
          <w:rFonts w:ascii="Arial" w:hAnsi="Arial" w:cs="Arial"/>
          <w:color w:val="000000"/>
          <w:sz w:val="22"/>
          <w:szCs w:val="22"/>
          <w:lang w:val="es-ES_tradnl"/>
        </w:rPr>
        <w:t>imaginarios</w:t>
      </w:r>
      <w:r>
        <w:rPr>
          <w:rFonts w:ascii="Arial" w:hAnsi="Arial" w:cs="Arial"/>
          <w:color w:val="000000"/>
          <w:sz w:val="22"/>
          <w:szCs w:val="22"/>
          <w:lang w:val="es-ES_tradnl"/>
        </w:rPr>
        <w:t xml:space="preserve"> </w:t>
      </w:r>
      <w:r w:rsidRPr="00B166B6">
        <w:rPr>
          <w:rFonts w:ascii="Arial" w:hAnsi="Arial" w:cs="Arial"/>
          <w:color w:val="000000"/>
          <w:sz w:val="22"/>
          <w:szCs w:val="22"/>
          <w:lang w:val="es-ES_tradnl"/>
        </w:rPr>
        <w:t>y</w:t>
      </w:r>
      <w:r>
        <w:rPr>
          <w:rFonts w:ascii="Arial" w:hAnsi="Arial" w:cs="Arial"/>
          <w:color w:val="000000"/>
          <w:sz w:val="22"/>
          <w:szCs w:val="22"/>
          <w:lang w:val="es-ES_tradnl"/>
        </w:rPr>
        <w:t xml:space="preserve"> </w:t>
      </w:r>
      <w:r w:rsidRPr="00B166B6">
        <w:rPr>
          <w:rFonts w:ascii="Arial" w:hAnsi="Arial" w:cs="Arial"/>
          <w:color w:val="000000"/>
          <w:sz w:val="22"/>
          <w:szCs w:val="22"/>
          <w:lang w:val="es-ES_tradnl"/>
        </w:rPr>
        <w:t>estereotipos</w:t>
      </w:r>
      <w:r>
        <w:rPr>
          <w:rFonts w:ascii="Arial" w:hAnsi="Arial" w:cs="Arial"/>
          <w:color w:val="000000"/>
          <w:sz w:val="22"/>
          <w:szCs w:val="22"/>
          <w:lang w:val="es-ES_tradnl"/>
        </w:rPr>
        <w:t xml:space="preserve"> </w:t>
      </w:r>
      <w:r w:rsidRPr="00B166B6">
        <w:rPr>
          <w:rFonts w:ascii="Arial" w:hAnsi="Arial" w:cs="Arial"/>
          <w:color w:val="000000"/>
          <w:sz w:val="22"/>
          <w:szCs w:val="22"/>
          <w:lang w:val="es-ES_tradnl"/>
        </w:rPr>
        <w:t>sobre</w:t>
      </w:r>
      <w:r>
        <w:rPr>
          <w:rFonts w:ascii="Arial" w:hAnsi="Arial" w:cs="Arial"/>
          <w:color w:val="000000"/>
          <w:sz w:val="22"/>
          <w:szCs w:val="22"/>
          <w:lang w:val="es-ES_tradnl"/>
        </w:rPr>
        <w:t xml:space="preserve"> </w:t>
      </w:r>
      <w:r w:rsidRPr="00B166B6">
        <w:rPr>
          <w:rFonts w:ascii="Arial" w:hAnsi="Arial" w:cs="Arial"/>
          <w:color w:val="000000"/>
          <w:sz w:val="22"/>
          <w:szCs w:val="22"/>
          <w:lang w:val="es-ES_tradnl"/>
        </w:rPr>
        <w:t>sexualidad,</w:t>
      </w:r>
      <w:r>
        <w:rPr>
          <w:rFonts w:ascii="Arial" w:hAnsi="Arial" w:cs="Arial"/>
          <w:color w:val="000000"/>
          <w:sz w:val="22"/>
          <w:szCs w:val="22"/>
          <w:lang w:val="es-ES_tradnl"/>
        </w:rPr>
        <w:t xml:space="preserve"> </w:t>
      </w:r>
      <w:r w:rsidRPr="00B166B6">
        <w:rPr>
          <w:rFonts w:ascii="Arial" w:hAnsi="Arial" w:cs="Arial"/>
          <w:color w:val="000000"/>
          <w:sz w:val="22"/>
          <w:szCs w:val="22"/>
          <w:lang w:val="es-ES_tradnl"/>
        </w:rPr>
        <w:t>orientación</w:t>
      </w:r>
      <w:r>
        <w:rPr>
          <w:rFonts w:ascii="Arial" w:hAnsi="Arial" w:cs="Arial"/>
          <w:color w:val="000000"/>
          <w:sz w:val="22"/>
          <w:szCs w:val="22"/>
          <w:lang w:val="es-ES_tradnl"/>
        </w:rPr>
        <w:t xml:space="preserve"> </w:t>
      </w:r>
      <w:r w:rsidRPr="00B166B6">
        <w:rPr>
          <w:rFonts w:ascii="Arial" w:hAnsi="Arial" w:cs="Arial"/>
          <w:color w:val="000000"/>
          <w:sz w:val="22"/>
          <w:szCs w:val="22"/>
          <w:lang w:val="es-ES_tradnl"/>
        </w:rPr>
        <w:t>sexual</w:t>
      </w:r>
      <w:r>
        <w:rPr>
          <w:rFonts w:ascii="Arial" w:hAnsi="Arial" w:cs="Arial"/>
          <w:color w:val="000000"/>
          <w:sz w:val="22"/>
          <w:szCs w:val="22"/>
          <w:lang w:val="es-ES_tradnl"/>
        </w:rPr>
        <w:t xml:space="preserve"> </w:t>
      </w:r>
      <w:r w:rsidRPr="00B166B6">
        <w:rPr>
          <w:rFonts w:ascii="Arial" w:hAnsi="Arial" w:cs="Arial"/>
          <w:color w:val="000000"/>
          <w:sz w:val="22"/>
          <w:szCs w:val="22"/>
          <w:lang w:val="es-ES_tradnl"/>
        </w:rPr>
        <w:t>e</w:t>
      </w:r>
      <w:r>
        <w:rPr>
          <w:rFonts w:ascii="Arial" w:hAnsi="Arial" w:cs="Arial"/>
          <w:color w:val="000000"/>
          <w:sz w:val="22"/>
          <w:szCs w:val="22"/>
          <w:lang w:val="es-ES_tradnl"/>
        </w:rPr>
        <w:t xml:space="preserve"> </w:t>
      </w:r>
      <w:r w:rsidRPr="00B166B6">
        <w:rPr>
          <w:rFonts w:ascii="Arial" w:hAnsi="Arial" w:cs="Arial"/>
          <w:color w:val="000000"/>
          <w:sz w:val="22"/>
          <w:szCs w:val="22"/>
          <w:lang w:val="es-ES_tradnl"/>
        </w:rPr>
        <w:t>identidad</w:t>
      </w:r>
      <w:r>
        <w:rPr>
          <w:rFonts w:ascii="Arial" w:hAnsi="Arial" w:cs="Arial"/>
          <w:color w:val="000000"/>
          <w:sz w:val="22"/>
          <w:szCs w:val="22"/>
          <w:lang w:val="es-ES_tradnl"/>
        </w:rPr>
        <w:t xml:space="preserve"> </w:t>
      </w:r>
      <w:r w:rsidRPr="00B166B6">
        <w:rPr>
          <w:rFonts w:ascii="Arial" w:hAnsi="Arial" w:cs="Arial"/>
          <w:color w:val="000000"/>
          <w:sz w:val="22"/>
          <w:szCs w:val="22"/>
          <w:lang w:val="es-ES_tradnl"/>
        </w:rPr>
        <w:t>de</w:t>
      </w:r>
      <w:r>
        <w:rPr>
          <w:rFonts w:ascii="Arial" w:hAnsi="Arial" w:cs="Arial"/>
          <w:color w:val="000000"/>
          <w:sz w:val="22"/>
          <w:szCs w:val="22"/>
          <w:lang w:val="es-ES_tradnl"/>
        </w:rPr>
        <w:t xml:space="preserve"> </w:t>
      </w:r>
      <w:r w:rsidRPr="00B166B6">
        <w:rPr>
          <w:rFonts w:ascii="Arial" w:hAnsi="Arial" w:cs="Arial"/>
          <w:color w:val="000000"/>
          <w:sz w:val="22"/>
          <w:szCs w:val="22"/>
          <w:lang w:val="es-ES_tradnl"/>
        </w:rPr>
        <w:t>género,</w:t>
      </w:r>
      <w:r>
        <w:rPr>
          <w:rFonts w:ascii="Arial" w:hAnsi="Arial" w:cs="Arial"/>
          <w:color w:val="000000"/>
          <w:sz w:val="22"/>
          <w:szCs w:val="22"/>
          <w:lang w:val="es-ES_tradnl"/>
        </w:rPr>
        <w:t xml:space="preserve"> </w:t>
      </w:r>
      <w:r w:rsidRPr="00B166B6">
        <w:rPr>
          <w:rFonts w:ascii="Arial" w:hAnsi="Arial" w:cs="Arial"/>
          <w:color w:val="000000"/>
          <w:sz w:val="22"/>
          <w:szCs w:val="22"/>
          <w:lang w:val="es-ES_tradnl"/>
        </w:rPr>
        <w:t>la</w:t>
      </w:r>
      <w:r>
        <w:rPr>
          <w:rFonts w:ascii="Arial" w:hAnsi="Arial" w:cs="Arial"/>
          <w:color w:val="000000"/>
          <w:sz w:val="22"/>
          <w:szCs w:val="22"/>
          <w:lang w:val="es-ES_tradnl"/>
        </w:rPr>
        <w:t xml:space="preserve"> </w:t>
      </w:r>
      <w:r w:rsidRPr="00B166B6">
        <w:rPr>
          <w:rFonts w:ascii="Arial" w:hAnsi="Arial" w:cs="Arial"/>
          <w:color w:val="000000"/>
          <w:sz w:val="22"/>
          <w:szCs w:val="22"/>
          <w:lang w:val="es-ES_tradnl"/>
        </w:rPr>
        <w:t>naturalización</w:t>
      </w:r>
      <w:r>
        <w:rPr>
          <w:rFonts w:ascii="Arial" w:hAnsi="Arial" w:cs="Arial"/>
          <w:color w:val="000000"/>
          <w:sz w:val="22"/>
          <w:szCs w:val="22"/>
          <w:lang w:val="es-ES_tradnl"/>
        </w:rPr>
        <w:t xml:space="preserve"> </w:t>
      </w:r>
      <w:r w:rsidRPr="00B166B6">
        <w:rPr>
          <w:rFonts w:ascii="Arial" w:hAnsi="Arial" w:cs="Arial"/>
          <w:color w:val="000000"/>
          <w:sz w:val="22"/>
          <w:szCs w:val="22"/>
          <w:lang w:val="es-ES_tradnl"/>
        </w:rPr>
        <w:t>de</w:t>
      </w:r>
      <w:r>
        <w:rPr>
          <w:rFonts w:ascii="Arial" w:hAnsi="Arial" w:cs="Arial"/>
          <w:color w:val="000000"/>
          <w:sz w:val="22"/>
          <w:szCs w:val="22"/>
          <w:lang w:val="es-ES_tradnl"/>
        </w:rPr>
        <w:t xml:space="preserve"> </w:t>
      </w:r>
      <w:r w:rsidRPr="00B166B6">
        <w:rPr>
          <w:rFonts w:ascii="Arial" w:hAnsi="Arial" w:cs="Arial"/>
          <w:color w:val="000000"/>
          <w:sz w:val="22"/>
          <w:szCs w:val="22"/>
          <w:lang w:val="es-ES_tradnl"/>
        </w:rPr>
        <w:t>dinámicas</w:t>
      </w:r>
      <w:r>
        <w:rPr>
          <w:rFonts w:ascii="Arial" w:hAnsi="Arial" w:cs="Arial"/>
          <w:color w:val="000000"/>
          <w:sz w:val="22"/>
          <w:szCs w:val="22"/>
          <w:lang w:val="es-ES_tradnl"/>
        </w:rPr>
        <w:t xml:space="preserve"> </w:t>
      </w:r>
      <w:r w:rsidRPr="00B166B6">
        <w:rPr>
          <w:rFonts w:ascii="Arial" w:hAnsi="Arial" w:cs="Arial"/>
          <w:color w:val="000000"/>
          <w:sz w:val="22"/>
          <w:szCs w:val="22"/>
          <w:lang w:val="es-ES_tradnl"/>
        </w:rPr>
        <w:t>y</w:t>
      </w:r>
      <w:r>
        <w:rPr>
          <w:rFonts w:ascii="Arial" w:hAnsi="Arial" w:cs="Arial"/>
          <w:color w:val="000000"/>
          <w:sz w:val="22"/>
          <w:szCs w:val="22"/>
          <w:lang w:val="es-ES_tradnl"/>
        </w:rPr>
        <w:t xml:space="preserve"> </w:t>
      </w:r>
      <w:r w:rsidRPr="00B166B6">
        <w:rPr>
          <w:rFonts w:ascii="Arial" w:hAnsi="Arial" w:cs="Arial"/>
          <w:color w:val="000000"/>
          <w:sz w:val="22"/>
          <w:szCs w:val="22"/>
          <w:lang w:val="es-ES_tradnl"/>
        </w:rPr>
        <w:t>entornos</w:t>
      </w:r>
      <w:r>
        <w:rPr>
          <w:rFonts w:ascii="Arial" w:hAnsi="Arial" w:cs="Arial"/>
          <w:color w:val="000000"/>
          <w:sz w:val="22"/>
          <w:szCs w:val="22"/>
          <w:lang w:val="es-ES_tradnl"/>
        </w:rPr>
        <w:t xml:space="preserve"> </w:t>
      </w:r>
      <w:r w:rsidRPr="00B166B6">
        <w:rPr>
          <w:rFonts w:ascii="Arial" w:hAnsi="Arial" w:cs="Arial"/>
          <w:color w:val="000000"/>
          <w:sz w:val="22"/>
          <w:szCs w:val="22"/>
          <w:lang w:val="es-ES_tradnl"/>
        </w:rPr>
        <w:t>de</w:t>
      </w:r>
      <w:r>
        <w:rPr>
          <w:rFonts w:ascii="Arial" w:hAnsi="Arial" w:cs="Arial"/>
          <w:color w:val="000000"/>
          <w:sz w:val="22"/>
          <w:szCs w:val="22"/>
          <w:lang w:val="es-ES_tradnl"/>
        </w:rPr>
        <w:t xml:space="preserve"> </w:t>
      </w:r>
      <w:r w:rsidRPr="00B166B6">
        <w:rPr>
          <w:rFonts w:ascii="Arial" w:hAnsi="Arial" w:cs="Arial"/>
          <w:color w:val="000000"/>
          <w:sz w:val="22"/>
          <w:szCs w:val="22"/>
          <w:lang w:val="es-ES_tradnl"/>
        </w:rPr>
        <w:t>explotación</w:t>
      </w:r>
      <w:r>
        <w:rPr>
          <w:rFonts w:ascii="Arial" w:hAnsi="Arial" w:cs="Arial"/>
          <w:color w:val="000000"/>
          <w:sz w:val="22"/>
          <w:szCs w:val="22"/>
          <w:lang w:val="es-ES_tradnl"/>
        </w:rPr>
        <w:t xml:space="preserve"> </w:t>
      </w:r>
      <w:r w:rsidRPr="00B166B6">
        <w:rPr>
          <w:rFonts w:ascii="Arial" w:hAnsi="Arial" w:cs="Arial"/>
          <w:color w:val="000000"/>
          <w:sz w:val="22"/>
          <w:szCs w:val="22"/>
          <w:lang w:val="es-ES_tradnl"/>
        </w:rPr>
        <w:t>sexual,</w:t>
      </w:r>
      <w:r>
        <w:rPr>
          <w:rFonts w:ascii="Arial" w:hAnsi="Arial" w:cs="Arial"/>
          <w:color w:val="000000"/>
          <w:sz w:val="22"/>
          <w:szCs w:val="22"/>
          <w:lang w:val="es-ES_tradnl"/>
        </w:rPr>
        <w:t xml:space="preserve"> </w:t>
      </w:r>
      <w:r w:rsidRPr="00B166B6">
        <w:rPr>
          <w:rFonts w:ascii="Arial" w:hAnsi="Arial" w:cs="Arial"/>
          <w:color w:val="000000"/>
          <w:sz w:val="22"/>
          <w:szCs w:val="22"/>
          <w:lang w:val="es-ES_tradnl"/>
        </w:rPr>
        <w:t>el</w:t>
      </w:r>
      <w:r>
        <w:rPr>
          <w:rFonts w:ascii="Arial" w:hAnsi="Arial" w:cs="Arial"/>
          <w:color w:val="000000"/>
          <w:sz w:val="22"/>
          <w:szCs w:val="22"/>
          <w:lang w:val="es-ES_tradnl"/>
        </w:rPr>
        <w:t xml:space="preserve"> </w:t>
      </w:r>
      <w:r w:rsidRPr="00B166B6">
        <w:rPr>
          <w:rFonts w:ascii="Arial" w:hAnsi="Arial" w:cs="Arial"/>
          <w:color w:val="000000"/>
          <w:sz w:val="22"/>
          <w:szCs w:val="22"/>
          <w:lang w:val="es-ES_tradnl"/>
        </w:rPr>
        <w:t>no</w:t>
      </w:r>
      <w:r>
        <w:rPr>
          <w:rFonts w:ascii="Arial" w:hAnsi="Arial" w:cs="Arial"/>
          <w:color w:val="000000"/>
          <w:sz w:val="22"/>
          <w:szCs w:val="22"/>
          <w:lang w:val="es-ES_tradnl"/>
        </w:rPr>
        <w:t xml:space="preserve"> </w:t>
      </w:r>
      <w:r w:rsidRPr="00B166B6">
        <w:rPr>
          <w:rFonts w:ascii="Arial" w:hAnsi="Arial" w:cs="Arial"/>
          <w:color w:val="000000"/>
          <w:sz w:val="22"/>
          <w:szCs w:val="22"/>
          <w:lang w:val="es-ES_tradnl"/>
        </w:rPr>
        <w:t>reconocimiento</w:t>
      </w:r>
      <w:r>
        <w:rPr>
          <w:rFonts w:ascii="Arial" w:hAnsi="Arial" w:cs="Arial"/>
          <w:color w:val="000000"/>
          <w:sz w:val="22"/>
          <w:szCs w:val="22"/>
          <w:lang w:val="es-ES_tradnl"/>
        </w:rPr>
        <w:t xml:space="preserve"> </w:t>
      </w:r>
      <w:r w:rsidRPr="00B166B6">
        <w:rPr>
          <w:rFonts w:ascii="Arial" w:hAnsi="Arial" w:cs="Arial"/>
          <w:color w:val="000000"/>
          <w:sz w:val="22"/>
          <w:szCs w:val="22"/>
          <w:lang w:val="es-ES_tradnl"/>
        </w:rPr>
        <w:t>de</w:t>
      </w:r>
      <w:r>
        <w:rPr>
          <w:rFonts w:ascii="Arial" w:hAnsi="Arial" w:cs="Arial"/>
          <w:color w:val="000000"/>
          <w:sz w:val="22"/>
          <w:szCs w:val="22"/>
          <w:lang w:val="es-ES_tradnl"/>
        </w:rPr>
        <w:t xml:space="preserve"> </w:t>
      </w:r>
      <w:r w:rsidRPr="00B166B6">
        <w:rPr>
          <w:rFonts w:ascii="Arial" w:hAnsi="Arial" w:cs="Arial"/>
          <w:color w:val="000000"/>
          <w:sz w:val="22"/>
          <w:szCs w:val="22"/>
          <w:lang w:val="es-ES_tradnl"/>
        </w:rPr>
        <w:t>las</w:t>
      </w:r>
      <w:r>
        <w:rPr>
          <w:rFonts w:ascii="Arial" w:hAnsi="Arial" w:cs="Arial"/>
          <w:color w:val="000000"/>
          <w:sz w:val="22"/>
          <w:szCs w:val="22"/>
          <w:lang w:val="es-ES_tradnl"/>
        </w:rPr>
        <w:t xml:space="preserve"> </w:t>
      </w:r>
      <w:r w:rsidRPr="00B166B6">
        <w:rPr>
          <w:rFonts w:ascii="Arial" w:hAnsi="Arial" w:cs="Arial"/>
          <w:color w:val="000000"/>
          <w:sz w:val="22"/>
          <w:szCs w:val="22"/>
          <w:lang w:val="es-ES_tradnl"/>
        </w:rPr>
        <w:t>y</w:t>
      </w:r>
      <w:r>
        <w:rPr>
          <w:rFonts w:ascii="Arial" w:hAnsi="Arial" w:cs="Arial"/>
          <w:color w:val="000000"/>
          <w:sz w:val="22"/>
          <w:szCs w:val="22"/>
          <w:lang w:val="es-ES_tradnl"/>
        </w:rPr>
        <w:t xml:space="preserve"> </w:t>
      </w:r>
      <w:r w:rsidRPr="00B166B6">
        <w:rPr>
          <w:rFonts w:ascii="Arial" w:hAnsi="Arial" w:cs="Arial"/>
          <w:color w:val="000000"/>
          <w:sz w:val="22"/>
          <w:szCs w:val="22"/>
          <w:lang w:val="es-ES_tradnl"/>
        </w:rPr>
        <w:t>los</w:t>
      </w:r>
      <w:r>
        <w:rPr>
          <w:rFonts w:ascii="Arial" w:hAnsi="Arial" w:cs="Arial"/>
          <w:color w:val="000000"/>
          <w:sz w:val="22"/>
          <w:szCs w:val="22"/>
          <w:lang w:val="es-ES_tradnl"/>
        </w:rPr>
        <w:t xml:space="preserve"> </w:t>
      </w:r>
      <w:r w:rsidRPr="00B166B6">
        <w:rPr>
          <w:rFonts w:ascii="Arial" w:hAnsi="Arial" w:cs="Arial"/>
          <w:color w:val="000000"/>
          <w:sz w:val="22"/>
          <w:szCs w:val="22"/>
          <w:lang w:val="es-ES_tradnl"/>
        </w:rPr>
        <w:t>niñas,</w:t>
      </w:r>
      <w:r>
        <w:rPr>
          <w:rFonts w:ascii="Arial" w:hAnsi="Arial" w:cs="Arial"/>
          <w:color w:val="000000"/>
          <w:sz w:val="22"/>
          <w:szCs w:val="22"/>
          <w:lang w:val="es-ES_tradnl"/>
        </w:rPr>
        <w:t xml:space="preserve"> </w:t>
      </w:r>
      <w:r w:rsidRPr="00B166B6">
        <w:rPr>
          <w:rFonts w:ascii="Arial" w:hAnsi="Arial" w:cs="Arial"/>
          <w:color w:val="000000"/>
          <w:sz w:val="22"/>
          <w:szCs w:val="22"/>
          <w:lang w:val="es-ES_tradnl"/>
        </w:rPr>
        <w:t>niños</w:t>
      </w:r>
      <w:r>
        <w:rPr>
          <w:rFonts w:ascii="Arial" w:hAnsi="Arial" w:cs="Arial"/>
          <w:color w:val="000000"/>
          <w:sz w:val="22"/>
          <w:szCs w:val="22"/>
          <w:lang w:val="es-ES_tradnl"/>
        </w:rPr>
        <w:t xml:space="preserve"> </w:t>
      </w:r>
      <w:r w:rsidRPr="00B166B6">
        <w:rPr>
          <w:rFonts w:ascii="Arial" w:hAnsi="Arial" w:cs="Arial"/>
          <w:color w:val="000000"/>
          <w:sz w:val="22"/>
          <w:szCs w:val="22"/>
          <w:lang w:val="es-ES_tradnl"/>
        </w:rPr>
        <w:t>y</w:t>
      </w:r>
      <w:r>
        <w:rPr>
          <w:rFonts w:ascii="Arial" w:hAnsi="Arial" w:cs="Arial"/>
          <w:color w:val="000000"/>
          <w:sz w:val="22"/>
          <w:szCs w:val="22"/>
          <w:lang w:val="es-ES_tradnl"/>
        </w:rPr>
        <w:t xml:space="preserve"> </w:t>
      </w:r>
      <w:r w:rsidRPr="00B166B6">
        <w:rPr>
          <w:rFonts w:ascii="Arial" w:hAnsi="Arial" w:cs="Arial"/>
          <w:color w:val="000000"/>
          <w:sz w:val="22"/>
          <w:szCs w:val="22"/>
          <w:lang w:val="es-ES_tradnl"/>
        </w:rPr>
        <w:t>adolescentes</w:t>
      </w:r>
      <w:r>
        <w:rPr>
          <w:rFonts w:ascii="Arial" w:hAnsi="Arial" w:cs="Arial"/>
          <w:color w:val="000000"/>
          <w:sz w:val="22"/>
          <w:szCs w:val="22"/>
          <w:lang w:val="es-ES_tradnl"/>
        </w:rPr>
        <w:t xml:space="preserve"> </w:t>
      </w:r>
      <w:r w:rsidRPr="00B166B6">
        <w:rPr>
          <w:rFonts w:ascii="Arial" w:hAnsi="Arial" w:cs="Arial"/>
          <w:color w:val="000000"/>
          <w:sz w:val="22"/>
          <w:szCs w:val="22"/>
          <w:lang w:val="es-ES_tradnl"/>
        </w:rPr>
        <w:t>como</w:t>
      </w:r>
      <w:r>
        <w:rPr>
          <w:rFonts w:ascii="Arial" w:hAnsi="Arial" w:cs="Arial"/>
          <w:color w:val="000000"/>
          <w:sz w:val="22"/>
          <w:szCs w:val="22"/>
          <w:lang w:val="es-ES_tradnl"/>
        </w:rPr>
        <w:t xml:space="preserve"> </w:t>
      </w:r>
      <w:r w:rsidRPr="00B166B6">
        <w:rPr>
          <w:rFonts w:ascii="Arial" w:hAnsi="Arial" w:cs="Arial"/>
          <w:color w:val="000000"/>
          <w:sz w:val="22"/>
          <w:szCs w:val="22"/>
          <w:lang w:val="es-ES_tradnl"/>
        </w:rPr>
        <w:t>víctimas,</w:t>
      </w:r>
      <w:r>
        <w:rPr>
          <w:rFonts w:ascii="Arial" w:hAnsi="Arial" w:cs="Arial"/>
          <w:color w:val="000000"/>
          <w:sz w:val="22"/>
          <w:szCs w:val="22"/>
          <w:lang w:val="es-ES_tradnl"/>
        </w:rPr>
        <w:t xml:space="preserve"> </w:t>
      </w:r>
      <w:r w:rsidRPr="00B166B6">
        <w:rPr>
          <w:rFonts w:ascii="Arial" w:hAnsi="Arial" w:cs="Arial"/>
          <w:color w:val="000000"/>
          <w:sz w:val="22"/>
          <w:szCs w:val="22"/>
          <w:lang w:val="es-ES_tradnl"/>
        </w:rPr>
        <w:t>cuyas</w:t>
      </w:r>
      <w:r>
        <w:rPr>
          <w:rFonts w:ascii="Arial" w:hAnsi="Arial" w:cs="Arial"/>
          <w:color w:val="000000"/>
          <w:sz w:val="22"/>
          <w:szCs w:val="22"/>
          <w:lang w:val="es-ES_tradnl"/>
        </w:rPr>
        <w:t xml:space="preserve"> </w:t>
      </w:r>
      <w:r w:rsidRPr="00B166B6">
        <w:rPr>
          <w:rFonts w:ascii="Arial" w:hAnsi="Arial" w:cs="Arial"/>
          <w:color w:val="000000"/>
          <w:sz w:val="22"/>
          <w:szCs w:val="22"/>
          <w:lang w:val="es-ES_tradnl"/>
        </w:rPr>
        <w:t>realidades</w:t>
      </w:r>
      <w:r>
        <w:rPr>
          <w:rFonts w:ascii="Arial" w:hAnsi="Arial" w:cs="Arial"/>
          <w:color w:val="000000"/>
          <w:sz w:val="22"/>
          <w:szCs w:val="22"/>
          <w:lang w:val="es-ES_tradnl"/>
        </w:rPr>
        <w:t xml:space="preserve"> </w:t>
      </w:r>
      <w:r w:rsidRPr="00B166B6">
        <w:rPr>
          <w:rFonts w:ascii="Arial" w:hAnsi="Arial" w:cs="Arial"/>
          <w:color w:val="000000"/>
          <w:sz w:val="22"/>
          <w:szCs w:val="22"/>
          <w:lang w:val="es-ES_tradnl"/>
        </w:rPr>
        <w:t>se</w:t>
      </w:r>
      <w:r>
        <w:rPr>
          <w:rFonts w:ascii="Arial" w:hAnsi="Arial" w:cs="Arial"/>
          <w:color w:val="000000"/>
          <w:sz w:val="22"/>
          <w:szCs w:val="22"/>
          <w:lang w:val="es-ES_tradnl"/>
        </w:rPr>
        <w:t xml:space="preserve"> </w:t>
      </w:r>
      <w:r w:rsidRPr="00B166B6">
        <w:rPr>
          <w:rFonts w:ascii="Arial" w:hAnsi="Arial" w:cs="Arial"/>
          <w:color w:val="000000"/>
          <w:sz w:val="22"/>
          <w:szCs w:val="22"/>
          <w:lang w:val="es-ES_tradnl"/>
        </w:rPr>
        <w:t>asocian</w:t>
      </w:r>
      <w:r>
        <w:rPr>
          <w:rFonts w:ascii="Arial" w:hAnsi="Arial" w:cs="Arial"/>
          <w:color w:val="000000"/>
          <w:sz w:val="22"/>
          <w:szCs w:val="22"/>
          <w:lang w:val="es-ES_tradnl"/>
        </w:rPr>
        <w:t xml:space="preserve"> </w:t>
      </w:r>
      <w:r w:rsidRPr="00B166B6">
        <w:rPr>
          <w:rFonts w:ascii="Arial" w:hAnsi="Arial" w:cs="Arial"/>
          <w:color w:val="000000"/>
          <w:sz w:val="22"/>
          <w:szCs w:val="22"/>
          <w:lang w:val="es-ES_tradnl"/>
        </w:rPr>
        <w:t>con</w:t>
      </w:r>
      <w:r>
        <w:rPr>
          <w:rFonts w:ascii="Arial" w:hAnsi="Arial" w:cs="Arial"/>
          <w:color w:val="000000"/>
          <w:sz w:val="22"/>
          <w:szCs w:val="22"/>
          <w:lang w:val="es-ES_tradnl"/>
        </w:rPr>
        <w:t xml:space="preserve"> </w:t>
      </w:r>
      <w:r w:rsidRPr="00B166B6">
        <w:rPr>
          <w:rFonts w:ascii="Arial" w:hAnsi="Arial" w:cs="Arial"/>
          <w:color w:val="000000"/>
          <w:sz w:val="22"/>
          <w:szCs w:val="22"/>
          <w:lang w:val="es-ES_tradnl"/>
        </w:rPr>
        <w:t>la</w:t>
      </w:r>
      <w:r>
        <w:rPr>
          <w:rFonts w:ascii="Arial" w:hAnsi="Arial" w:cs="Arial"/>
          <w:color w:val="000000"/>
          <w:sz w:val="22"/>
          <w:szCs w:val="22"/>
          <w:lang w:val="es-ES_tradnl"/>
        </w:rPr>
        <w:t xml:space="preserve"> </w:t>
      </w:r>
      <w:r w:rsidRPr="00B166B6">
        <w:rPr>
          <w:rFonts w:ascii="Arial" w:hAnsi="Arial" w:cs="Arial"/>
          <w:color w:val="000000"/>
          <w:sz w:val="22"/>
          <w:szCs w:val="22"/>
          <w:lang w:val="es-ES_tradnl"/>
        </w:rPr>
        <w:t>vulnerabilidad,</w:t>
      </w:r>
      <w:r>
        <w:rPr>
          <w:rFonts w:ascii="Arial" w:hAnsi="Arial" w:cs="Arial"/>
          <w:color w:val="000000"/>
          <w:sz w:val="22"/>
          <w:szCs w:val="22"/>
          <w:lang w:val="es-ES_tradnl"/>
        </w:rPr>
        <w:t xml:space="preserve"> </w:t>
      </w:r>
      <w:r w:rsidRPr="00B166B6">
        <w:rPr>
          <w:rFonts w:ascii="Arial" w:hAnsi="Arial" w:cs="Arial"/>
          <w:color w:val="000000"/>
          <w:sz w:val="22"/>
          <w:szCs w:val="22"/>
          <w:lang w:val="es-ES_tradnl"/>
        </w:rPr>
        <w:t>amenazas</w:t>
      </w:r>
      <w:r>
        <w:rPr>
          <w:rFonts w:ascii="Arial" w:hAnsi="Arial" w:cs="Arial"/>
          <w:color w:val="000000"/>
          <w:sz w:val="22"/>
          <w:szCs w:val="22"/>
          <w:lang w:val="es-ES_tradnl"/>
        </w:rPr>
        <w:t xml:space="preserve"> </w:t>
      </w:r>
      <w:r w:rsidRPr="00B166B6">
        <w:rPr>
          <w:rFonts w:ascii="Arial" w:hAnsi="Arial" w:cs="Arial"/>
          <w:color w:val="000000"/>
          <w:sz w:val="22"/>
          <w:szCs w:val="22"/>
          <w:lang w:val="es-ES_tradnl"/>
        </w:rPr>
        <w:t>o</w:t>
      </w:r>
      <w:r>
        <w:rPr>
          <w:rFonts w:ascii="Arial" w:hAnsi="Arial" w:cs="Arial"/>
          <w:color w:val="000000"/>
          <w:sz w:val="22"/>
          <w:szCs w:val="22"/>
          <w:lang w:val="es-ES_tradnl"/>
        </w:rPr>
        <w:t xml:space="preserve"> </w:t>
      </w:r>
      <w:r w:rsidRPr="00B166B6">
        <w:rPr>
          <w:rFonts w:ascii="Arial" w:hAnsi="Arial" w:cs="Arial"/>
          <w:color w:val="000000"/>
          <w:sz w:val="22"/>
          <w:szCs w:val="22"/>
          <w:lang w:val="es-ES_tradnl"/>
        </w:rPr>
        <w:t>adicciones</w:t>
      </w:r>
      <w:r>
        <w:rPr>
          <w:rFonts w:ascii="Arial" w:hAnsi="Arial" w:cs="Arial"/>
          <w:color w:val="000000"/>
          <w:sz w:val="22"/>
          <w:szCs w:val="22"/>
          <w:lang w:val="es-ES_tradnl"/>
        </w:rPr>
        <w:t xml:space="preserve"> </w:t>
      </w:r>
      <w:r w:rsidRPr="00B166B6">
        <w:rPr>
          <w:rFonts w:ascii="Arial" w:hAnsi="Arial" w:cs="Arial"/>
          <w:color w:val="000000"/>
          <w:sz w:val="22"/>
          <w:szCs w:val="22"/>
          <w:lang w:val="es-ES_tradnl"/>
        </w:rPr>
        <w:t>a</w:t>
      </w:r>
      <w:r>
        <w:rPr>
          <w:rFonts w:ascii="Arial" w:hAnsi="Arial" w:cs="Arial"/>
          <w:color w:val="000000"/>
          <w:sz w:val="22"/>
          <w:szCs w:val="22"/>
          <w:lang w:val="es-ES_tradnl"/>
        </w:rPr>
        <w:t xml:space="preserve"> </w:t>
      </w:r>
      <w:r w:rsidRPr="00B166B6">
        <w:rPr>
          <w:rFonts w:ascii="Arial" w:hAnsi="Arial" w:cs="Arial"/>
          <w:color w:val="000000"/>
          <w:sz w:val="22"/>
          <w:szCs w:val="22"/>
          <w:lang w:val="es-ES_tradnl"/>
        </w:rPr>
        <w:t>sustancias</w:t>
      </w:r>
      <w:r>
        <w:rPr>
          <w:rFonts w:ascii="Arial" w:hAnsi="Arial" w:cs="Arial"/>
          <w:color w:val="000000"/>
          <w:sz w:val="22"/>
          <w:szCs w:val="22"/>
          <w:lang w:val="es-ES_tradnl"/>
        </w:rPr>
        <w:t xml:space="preserve"> </w:t>
      </w:r>
      <w:r w:rsidRPr="00B166B6">
        <w:rPr>
          <w:rFonts w:ascii="Arial" w:hAnsi="Arial" w:cs="Arial"/>
          <w:color w:val="000000"/>
          <w:sz w:val="22"/>
          <w:szCs w:val="22"/>
          <w:lang w:val="es-ES_tradnl"/>
        </w:rPr>
        <w:t>psicoactivas,</w:t>
      </w:r>
      <w:r>
        <w:rPr>
          <w:rFonts w:ascii="Arial" w:hAnsi="Arial" w:cs="Arial"/>
          <w:color w:val="000000"/>
          <w:sz w:val="22"/>
          <w:szCs w:val="22"/>
          <w:lang w:val="es-ES_tradnl"/>
        </w:rPr>
        <w:t xml:space="preserve"> </w:t>
      </w:r>
      <w:r w:rsidRPr="00B166B6">
        <w:rPr>
          <w:rFonts w:ascii="Arial" w:hAnsi="Arial" w:cs="Arial"/>
          <w:color w:val="000000"/>
          <w:sz w:val="22"/>
          <w:szCs w:val="22"/>
          <w:lang w:val="es-ES_tradnl"/>
        </w:rPr>
        <w:t>entre</w:t>
      </w:r>
      <w:r>
        <w:rPr>
          <w:rFonts w:ascii="Arial" w:hAnsi="Arial" w:cs="Arial"/>
          <w:color w:val="000000"/>
          <w:sz w:val="22"/>
          <w:szCs w:val="22"/>
          <w:lang w:val="es-ES_tradnl"/>
        </w:rPr>
        <w:t xml:space="preserve"> </w:t>
      </w:r>
      <w:r w:rsidRPr="00B166B6">
        <w:rPr>
          <w:rFonts w:ascii="Arial" w:hAnsi="Arial" w:cs="Arial"/>
          <w:color w:val="000000"/>
          <w:sz w:val="22"/>
          <w:szCs w:val="22"/>
          <w:lang w:val="es-ES_tradnl"/>
        </w:rPr>
        <w:t>otras</w:t>
      </w:r>
      <w:r>
        <w:rPr>
          <w:rFonts w:ascii="Arial" w:hAnsi="Arial" w:cs="Arial"/>
          <w:color w:val="000000"/>
          <w:sz w:val="22"/>
          <w:szCs w:val="22"/>
          <w:lang w:val="es-ES_tradnl"/>
        </w:rPr>
        <w:t xml:space="preserve"> </w:t>
      </w:r>
      <w:r w:rsidRPr="00B166B6">
        <w:rPr>
          <w:rFonts w:ascii="Arial" w:hAnsi="Arial" w:cs="Arial"/>
          <w:color w:val="000000"/>
          <w:sz w:val="22"/>
          <w:szCs w:val="22"/>
          <w:lang w:val="es-ES_tradnl"/>
        </w:rPr>
        <w:t>particularida</w:t>
      </w:r>
      <w:r w:rsidR="002D388D">
        <w:rPr>
          <w:rFonts w:ascii="Arial" w:hAnsi="Arial" w:cs="Arial"/>
          <w:color w:val="000000"/>
          <w:sz w:val="22"/>
          <w:szCs w:val="22"/>
          <w:lang w:val="es-ES_tradnl"/>
        </w:rPr>
        <w:t>des.</w:t>
      </w:r>
    </w:p>
    <w:p w14:paraId="3FE929FC" w14:textId="77777777" w:rsidR="000D7BA1" w:rsidRPr="000D7BA1" w:rsidRDefault="000D7BA1" w:rsidP="0096560F">
      <w:pPr>
        <w:jc w:val="both"/>
        <w:rPr>
          <w:rFonts w:ascii="Times New Roman" w:hAnsi="Times New Roman" w:cs="Times New Roman"/>
          <w:b/>
          <w:lang w:val="es-ES_tradnl"/>
        </w:rPr>
      </w:pPr>
    </w:p>
    <w:p w14:paraId="7D0300A5" w14:textId="5DF7B2FE" w:rsidR="00553842" w:rsidRPr="0090328C" w:rsidRDefault="00553842" w:rsidP="0090328C">
      <w:pPr>
        <w:pStyle w:val="Standard"/>
        <w:tabs>
          <w:tab w:val="left" w:pos="284"/>
          <w:tab w:val="left" w:pos="3165"/>
          <w:tab w:val="left" w:pos="5795"/>
        </w:tabs>
        <w:ind w:right="49"/>
        <w:jc w:val="both"/>
        <w:rPr>
          <w:rFonts w:ascii="Arial" w:hAnsi="Arial" w:cs="Arial"/>
          <w:b/>
          <w:bCs/>
          <w:sz w:val="24"/>
          <w:szCs w:val="24"/>
        </w:rPr>
      </w:pPr>
    </w:p>
    <w:sectPr w:rsidR="00553842" w:rsidRPr="0090328C" w:rsidSect="003A27A6">
      <w:headerReference w:type="default" r:id="rId9"/>
      <w:footerReference w:type="default" r:id="rId10"/>
      <w:pgSz w:w="12240" w:h="15840" w:code="1"/>
      <w:pgMar w:top="1440" w:right="1440" w:bottom="851"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556D40" w15:done="0"/>
  <w15:commentEx w15:paraId="43A16F67" w15:done="0"/>
  <w15:commentEx w15:paraId="4AB1BC97" w15:done="0"/>
  <w15:commentEx w15:paraId="3F43FC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556D40" w16cid:durableId="2342CD92"/>
  <w16cid:commentId w16cid:paraId="43A16F67" w16cid:durableId="2342CDFC"/>
  <w16cid:commentId w16cid:paraId="4AB1BC97" w16cid:durableId="2342CE13"/>
  <w16cid:commentId w16cid:paraId="3F43FCE5" w16cid:durableId="2342CE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4208DA" w14:textId="77777777" w:rsidR="00634870" w:rsidRDefault="00634870" w:rsidP="007C237A">
      <w:pPr>
        <w:spacing w:after="0" w:line="240" w:lineRule="auto"/>
      </w:pPr>
      <w:r>
        <w:separator/>
      </w:r>
    </w:p>
  </w:endnote>
  <w:endnote w:type="continuationSeparator" w:id="0">
    <w:p w14:paraId="5090DBED" w14:textId="77777777" w:rsidR="00634870" w:rsidRDefault="00634870" w:rsidP="007C2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ork Sans">
    <w:altName w:val="Work Sans"/>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109132"/>
      <w:docPartObj>
        <w:docPartGallery w:val="Page Numbers (Bottom of Page)"/>
        <w:docPartUnique/>
      </w:docPartObj>
    </w:sdtPr>
    <w:sdtEndPr/>
    <w:sdtContent>
      <w:p w14:paraId="29D5C743" w14:textId="4D2B004C" w:rsidR="009E0E4B" w:rsidRDefault="009E0E4B" w:rsidP="00E0120A">
        <w:pPr>
          <w:pStyle w:val="Footer"/>
          <w:jc w:val="center"/>
        </w:pPr>
        <w:r>
          <w:fldChar w:fldCharType="begin"/>
        </w:r>
        <w:r>
          <w:instrText>PAGE   \* MERGEFORMAT</w:instrText>
        </w:r>
        <w:r>
          <w:fldChar w:fldCharType="separate"/>
        </w:r>
        <w:r w:rsidR="002D388D" w:rsidRPr="002D388D">
          <w:rPr>
            <w:noProof/>
            <w:lang w:val="es-ES"/>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56AD76" w14:textId="77777777" w:rsidR="00634870" w:rsidRDefault="00634870" w:rsidP="007C237A">
      <w:pPr>
        <w:spacing w:after="0" w:line="240" w:lineRule="auto"/>
      </w:pPr>
      <w:r>
        <w:separator/>
      </w:r>
    </w:p>
  </w:footnote>
  <w:footnote w:type="continuationSeparator" w:id="0">
    <w:p w14:paraId="4B4204EE" w14:textId="77777777" w:rsidR="00634870" w:rsidRDefault="00634870" w:rsidP="007C237A">
      <w:pPr>
        <w:spacing w:after="0" w:line="240" w:lineRule="auto"/>
      </w:pPr>
      <w:r>
        <w:continuationSeparator/>
      </w:r>
    </w:p>
  </w:footnote>
  <w:footnote w:id="1">
    <w:p w14:paraId="05FFD35C" w14:textId="77777777" w:rsidR="000D7BA1" w:rsidRPr="002807E8" w:rsidRDefault="000D7BA1" w:rsidP="000D7BA1">
      <w:pPr>
        <w:pStyle w:val="FootnoteText"/>
        <w:jc w:val="both"/>
        <w:rPr>
          <w:rFonts w:ascii="Arial" w:hAnsi="Arial" w:cs="Arial"/>
          <w:sz w:val="18"/>
          <w:szCs w:val="18"/>
        </w:rPr>
      </w:pPr>
      <w:r w:rsidRPr="002807E8">
        <w:rPr>
          <w:rStyle w:val="FootnoteReference"/>
          <w:rFonts w:ascii="Arial" w:hAnsi="Arial" w:cs="Arial"/>
          <w:sz w:val="18"/>
          <w:szCs w:val="18"/>
        </w:rPr>
        <w:footnoteRef/>
      </w:r>
      <w:r w:rsidRPr="002807E8">
        <w:rPr>
          <w:rFonts w:ascii="Arial" w:hAnsi="Arial" w:cs="Arial"/>
          <w:sz w:val="18"/>
          <w:szCs w:val="18"/>
        </w:rPr>
        <w:t xml:space="preserve"> </w:t>
      </w:r>
      <w:r w:rsidRPr="002807E8">
        <w:rPr>
          <w:rFonts w:ascii="Arial" w:hAnsi="Arial" w:cs="Arial"/>
          <w:b/>
          <w:sz w:val="18"/>
          <w:szCs w:val="18"/>
        </w:rPr>
        <w:t>Artículo 202</w:t>
      </w:r>
      <w:r w:rsidRPr="002807E8">
        <w:rPr>
          <w:rFonts w:ascii="Arial" w:hAnsi="Arial" w:cs="Arial"/>
          <w:sz w:val="18"/>
          <w:szCs w:val="18"/>
        </w:rPr>
        <w:t xml:space="preserve">. </w:t>
      </w:r>
      <w:r w:rsidRPr="002807E8">
        <w:rPr>
          <w:rFonts w:ascii="Arial" w:hAnsi="Arial" w:cs="Arial"/>
          <w:b/>
          <w:sz w:val="18"/>
          <w:szCs w:val="18"/>
        </w:rPr>
        <w:t>OBJETIVOS DE LAS POLÍTICAS PÚBLICAS.</w:t>
      </w:r>
      <w:r w:rsidRPr="002807E8">
        <w:rPr>
          <w:rFonts w:ascii="Arial" w:hAnsi="Arial" w:cs="Arial"/>
          <w:sz w:val="18"/>
          <w:szCs w:val="18"/>
        </w:rPr>
        <w:t xml:space="preserve"> </w:t>
      </w:r>
      <w:r w:rsidRPr="002807E8">
        <w:rPr>
          <w:rFonts w:ascii="Arial" w:hAnsi="Arial" w:cs="Arial"/>
          <w:i/>
          <w:sz w:val="18"/>
          <w:szCs w:val="18"/>
        </w:rPr>
        <w:t xml:space="preserve">Son objetivos de las políticas públicas, entre otros los siguientes: 1. Orientar la acción y los recursos del Estado hacia el logro de condiciones sociales, económicas, políticas, culturales y ambientales, que hagan posible el desarrollo de las capacidades y las oportunidades de los niños, las niñas y los adolescentes, como sujetos en ejercicio responsable de sus derechos. 2. Mantener actualizados los sistemas y las estrategias de información que permitan fundamentar la toma de decisiones adecuadas y oportunas sobre la materia. 3. Diseñar y poner en marcha acciones para lograr la inclusión de la población infantil más vulnerable a la vida social en condiciones de igualdad.4. Fortalecer la articulación interinstitucional e intersectorial. </w:t>
      </w:r>
    </w:p>
  </w:footnote>
  <w:footnote w:id="2">
    <w:p w14:paraId="425C32CF" w14:textId="77777777" w:rsidR="000D7BA1" w:rsidRPr="002807E8" w:rsidRDefault="000D7BA1" w:rsidP="000D7BA1">
      <w:pPr>
        <w:pStyle w:val="FootnoteText"/>
        <w:jc w:val="both"/>
        <w:rPr>
          <w:rFonts w:ascii="Arial" w:hAnsi="Arial" w:cs="Arial"/>
          <w:sz w:val="18"/>
          <w:szCs w:val="18"/>
        </w:rPr>
      </w:pPr>
      <w:r w:rsidRPr="002807E8">
        <w:rPr>
          <w:rStyle w:val="FootnoteReference"/>
          <w:rFonts w:ascii="Arial" w:hAnsi="Arial" w:cs="Arial"/>
          <w:sz w:val="18"/>
          <w:szCs w:val="18"/>
        </w:rPr>
        <w:footnoteRef/>
      </w:r>
      <w:r w:rsidRPr="002807E8">
        <w:rPr>
          <w:rFonts w:ascii="Arial" w:hAnsi="Arial" w:cs="Arial"/>
          <w:sz w:val="18"/>
          <w:szCs w:val="18"/>
        </w:rPr>
        <w:t xml:space="preserve"> </w:t>
      </w:r>
      <w:r w:rsidRPr="002807E8">
        <w:rPr>
          <w:rFonts w:ascii="Arial" w:hAnsi="Arial" w:cs="Arial"/>
          <w:b/>
          <w:sz w:val="18"/>
          <w:szCs w:val="18"/>
        </w:rPr>
        <w:t>Artículo 203. PRINCIPIOS RECTORES DE LAS POLÍTICAS PÚBLICAS.</w:t>
      </w:r>
      <w:r w:rsidRPr="002807E8">
        <w:rPr>
          <w:rFonts w:ascii="Arial" w:hAnsi="Arial" w:cs="Arial"/>
          <w:sz w:val="18"/>
          <w:szCs w:val="18"/>
        </w:rPr>
        <w:t xml:space="preserve"> </w:t>
      </w:r>
      <w:r w:rsidRPr="002807E8">
        <w:rPr>
          <w:rFonts w:ascii="Arial" w:hAnsi="Arial" w:cs="Arial"/>
          <w:i/>
          <w:sz w:val="18"/>
          <w:szCs w:val="18"/>
        </w:rPr>
        <w:t>Las políticas públicas de infancia, adolescencia y familia como políticas de Estado se regirán como mínimo por los siguientes principios</w:t>
      </w:r>
      <w:proofErr w:type="gramStart"/>
      <w:r w:rsidRPr="002807E8">
        <w:rPr>
          <w:rFonts w:ascii="Arial" w:hAnsi="Arial" w:cs="Arial"/>
          <w:i/>
          <w:sz w:val="18"/>
          <w:szCs w:val="18"/>
        </w:rPr>
        <w:t>:1</w:t>
      </w:r>
      <w:proofErr w:type="gramEnd"/>
      <w:r w:rsidRPr="002807E8">
        <w:rPr>
          <w:rFonts w:ascii="Arial" w:hAnsi="Arial" w:cs="Arial"/>
          <w:i/>
          <w:sz w:val="18"/>
          <w:szCs w:val="18"/>
        </w:rPr>
        <w:t>. El interés superior del niño, niña o adolescente.2. La prevalencia de los derechos de los niños, las niñas y los adolescentes.3. La protección integral.4. La equidad.5. La integralidad y articulación de las políticas.6. La solidaridad.7. La participación social.8. La prioridad de las políticas públicas sobre niñez y adolescencia.9. La complementariedad.10. La prioridad en la inversión social dirigida a la niñez y la adolescencia.11. La financiación, gestión y eficiencia del gasto y la inversión pública.12. La perspectiva de género.</w:t>
      </w:r>
    </w:p>
    <w:p w14:paraId="6616067D" w14:textId="77777777" w:rsidR="000D7BA1" w:rsidRPr="002807E8" w:rsidRDefault="000D7BA1" w:rsidP="000D7BA1">
      <w:pPr>
        <w:pStyle w:val="FootnoteText"/>
        <w:jc w:val="both"/>
        <w:rPr>
          <w:rFonts w:ascii="Arial" w:hAnsi="Arial" w:cs="Arial"/>
          <w:sz w:val="18"/>
          <w:szCs w:val="18"/>
        </w:rPr>
      </w:pPr>
    </w:p>
    <w:p w14:paraId="7603DAB3" w14:textId="77777777" w:rsidR="000D7BA1" w:rsidRPr="002807E8" w:rsidRDefault="000D7BA1" w:rsidP="000D7BA1">
      <w:pPr>
        <w:pStyle w:val="FootnoteText"/>
        <w:jc w:val="both"/>
        <w:rPr>
          <w:rFonts w:ascii="Arial" w:hAnsi="Arial" w:cs="Arial"/>
          <w:sz w:val="18"/>
          <w:szCs w:val="18"/>
        </w:rPr>
      </w:pPr>
    </w:p>
    <w:p w14:paraId="0CE9F772" w14:textId="77777777" w:rsidR="000D7BA1" w:rsidRPr="002807E8" w:rsidRDefault="000D7BA1" w:rsidP="000D7BA1">
      <w:pPr>
        <w:pStyle w:val="FootnoteText"/>
        <w:jc w:val="both"/>
        <w:rPr>
          <w:rFonts w:ascii="Arial" w:hAnsi="Arial" w:cs="Arial"/>
          <w:sz w:val="18"/>
          <w:szCs w:val="18"/>
        </w:rPr>
      </w:pPr>
    </w:p>
  </w:footnote>
  <w:footnote w:id="3">
    <w:p w14:paraId="2B0F9819" w14:textId="77777777" w:rsidR="00436379" w:rsidRPr="002807E8" w:rsidRDefault="00436379" w:rsidP="00436379">
      <w:pPr>
        <w:pStyle w:val="FootnoteText"/>
        <w:jc w:val="both"/>
        <w:rPr>
          <w:rFonts w:ascii="Arial" w:hAnsi="Arial" w:cs="Arial"/>
          <w:sz w:val="18"/>
          <w:szCs w:val="18"/>
          <w:lang w:val="es-ES"/>
        </w:rPr>
      </w:pPr>
      <w:r w:rsidRPr="002807E8">
        <w:rPr>
          <w:rStyle w:val="FootnoteReference"/>
          <w:rFonts w:ascii="Arial" w:hAnsi="Arial" w:cs="Arial"/>
          <w:sz w:val="18"/>
          <w:szCs w:val="18"/>
        </w:rPr>
        <w:footnoteRef/>
      </w:r>
      <w:r w:rsidRPr="002807E8">
        <w:rPr>
          <w:rFonts w:ascii="Arial" w:hAnsi="Arial" w:cs="Arial"/>
          <w:sz w:val="18"/>
          <w:szCs w:val="18"/>
        </w:rPr>
        <w:t xml:space="preserve"> </w:t>
      </w:r>
      <w:r w:rsidRPr="002807E8">
        <w:rPr>
          <w:rFonts w:ascii="Arial" w:hAnsi="Arial" w:cs="Arial"/>
          <w:sz w:val="18"/>
          <w:szCs w:val="18"/>
          <w:lang w:val="es-ES"/>
        </w:rPr>
        <w:t xml:space="preserve">Trata con fines de Explotación sexual, Trata con fines de Explotación en trabajo, Trata con fines de Explotación en servidumbre, Trata con fines de Explotación en mendicidad ajena, Trata con fines de Explotación en matrimonio servil, Trata con fines de Explotación en extracción de órganos; Trata con fines de esclavitud u otras prácticas análogas.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9069A" w14:textId="77777777" w:rsidR="007C237A" w:rsidRDefault="007C237A">
    <w:pPr>
      <w:pStyle w:val="Header"/>
    </w:pPr>
    <w:r>
      <w:rPr>
        <w:noProof/>
      </w:rPr>
      <w:drawing>
        <wp:inline distT="0" distB="0" distL="0" distR="0" wp14:anchorId="124DA880" wp14:editId="4846022D">
          <wp:extent cx="3303270" cy="657225"/>
          <wp:effectExtent l="0" t="0" r="0" b="9525"/>
          <wp:docPr id="6" name="Imagen 6"/>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bwMode="auto">
                  <a:xfrm>
                    <a:off x="0" y="0"/>
                    <a:ext cx="3303270" cy="657225"/>
                  </a:xfrm>
                  <a:prstGeom prst="rect">
                    <a:avLst/>
                  </a:prstGeom>
                  <a:ln>
                    <a:noFill/>
                  </a:ln>
                  <a:extLst>
                    <a:ext uri="{53640926-AAD7-44D8-BBD7-CCE9431645EC}">
                      <a14:shadowObscured xmlns:a14="http://schemas.microsoft.com/office/drawing/2010/main"/>
                    </a:ext>
                  </a:extLst>
                </pic:spPr>
              </pic:pic>
            </a:graphicData>
          </a:graphic>
        </wp:inline>
      </w:drawing>
    </w:r>
  </w:p>
  <w:p w14:paraId="49CF2B4B" w14:textId="77777777" w:rsidR="007C237A" w:rsidRDefault="007C23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B228F"/>
    <w:multiLevelType w:val="hybridMultilevel"/>
    <w:tmpl w:val="142ADFA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5F16D6B"/>
    <w:multiLevelType w:val="hybridMultilevel"/>
    <w:tmpl w:val="C5D40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1D5252"/>
    <w:multiLevelType w:val="hybridMultilevel"/>
    <w:tmpl w:val="AE6C0C44"/>
    <w:lvl w:ilvl="0" w:tplc="040A0001">
      <w:start w:val="1"/>
      <w:numFmt w:val="bullet"/>
      <w:lvlText w:val=""/>
      <w:lvlJc w:val="left"/>
      <w:pPr>
        <w:ind w:left="787" w:hanging="360"/>
      </w:pPr>
      <w:rPr>
        <w:rFonts w:ascii="Symbol" w:hAnsi="Symbol" w:hint="default"/>
      </w:rPr>
    </w:lvl>
    <w:lvl w:ilvl="1" w:tplc="040A0003" w:tentative="1">
      <w:start w:val="1"/>
      <w:numFmt w:val="bullet"/>
      <w:lvlText w:val="o"/>
      <w:lvlJc w:val="left"/>
      <w:pPr>
        <w:ind w:left="1507" w:hanging="360"/>
      </w:pPr>
      <w:rPr>
        <w:rFonts w:ascii="Courier New" w:hAnsi="Courier New" w:cs="Courier New" w:hint="default"/>
      </w:rPr>
    </w:lvl>
    <w:lvl w:ilvl="2" w:tplc="040A0005" w:tentative="1">
      <w:start w:val="1"/>
      <w:numFmt w:val="bullet"/>
      <w:lvlText w:val=""/>
      <w:lvlJc w:val="left"/>
      <w:pPr>
        <w:ind w:left="2227" w:hanging="360"/>
      </w:pPr>
      <w:rPr>
        <w:rFonts w:ascii="Wingdings" w:hAnsi="Wingdings" w:hint="default"/>
      </w:rPr>
    </w:lvl>
    <w:lvl w:ilvl="3" w:tplc="040A0001" w:tentative="1">
      <w:start w:val="1"/>
      <w:numFmt w:val="bullet"/>
      <w:lvlText w:val=""/>
      <w:lvlJc w:val="left"/>
      <w:pPr>
        <w:ind w:left="2947" w:hanging="360"/>
      </w:pPr>
      <w:rPr>
        <w:rFonts w:ascii="Symbol" w:hAnsi="Symbol" w:hint="default"/>
      </w:rPr>
    </w:lvl>
    <w:lvl w:ilvl="4" w:tplc="040A0003" w:tentative="1">
      <w:start w:val="1"/>
      <w:numFmt w:val="bullet"/>
      <w:lvlText w:val="o"/>
      <w:lvlJc w:val="left"/>
      <w:pPr>
        <w:ind w:left="3667" w:hanging="360"/>
      </w:pPr>
      <w:rPr>
        <w:rFonts w:ascii="Courier New" w:hAnsi="Courier New" w:cs="Courier New" w:hint="default"/>
      </w:rPr>
    </w:lvl>
    <w:lvl w:ilvl="5" w:tplc="040A0005" w:tentative="1">
      <w:start w:val="1"/>
      <w:numFmt w:val="bullet"/>
      <w:lvlText w:val=""/>
      <w:lvlJc w:val="left"/>
      <w:pPr>
        <w:ind w:left="4387" w:hanging="360"/>
      </w:pPr>
      <w:rPr>
        <w:rFonts w:ascii="Wingdings" w:hAnsi="Wingdings" w:hint="default"/>
      </w:rPr>
    </w:lvl>
    <w:lvl w:ilvl="6" w:tplc="040A0001" w:tentative="1">
      <w:start w:val="1"/>
      <w:numFmt w:val="bullet"/>
      <w:lvlText w:val=""/>
      <w:lvlJc w:val="left"/>
      <w:pPr>
        <w:ind w:left="5107" w:hanging="360"/>
      </w:pPr>
      <w:rPr>
        <w:rFonts w:ascii="Symbol" w:hAnsi="Symbol" w:hint="default"/>
      </w:rPr>
    </w:lvl>
    <w:lvl w:ilvl="7" w:tplc="040A0003" w:tentative="1">
      <w:start w:val="1"/>
      <w:numFmt w:val="bullet"/>
      <w:lvlText w:val="o"/>
      <w:lvlJc w:val="left"/>
      <w:pPr>
        <w:ind w:left="5827" w:hanging="360"/>
      </w:pPr>
      <w:rPr>
        <w:rFonts w:ascii="Courier New" w:hAnsi="Courier New" w:cs="Courier New" w:hint="default"/>
      </w:rPr>
    </w:lvl>
    <w:lvl w:ilvl="8" w:tplc="040A0005" w:tentative="1">
      <w:start w:val="1"/>
      <w:numFmt w:val="bullet"/>
      <w:lvlText w:val=""/>
      <w:lvlJc w:val="left"/>
      <w:pPr>
        <w:ind w:left="6547" w:hanging="360"/>
      </w:pPr>
      <w:rPr>
        <w:rFonts w:ascii="Wingdings" w:hAnsi="Wingdings" w:hint="default"/>
      </w:rPr>
    </w:lvl>
  </w:abstractNum>
  <w:abstractNum w:abstractNumId="3">
    <w:nsid w:val="40BE0D77"/>
    <w:multiLevelType w:val="hybridMultilevel"/>
    <w:tmpl w:val="9CE0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E24DF3"/>
    <w:multiLevelType w:val="multilevel"/>
    <w:tmpl w:val="4C8C2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A0F3CAF"/>
    <w:multiLevelType w:val="hybridMultilevel"/>
    <w:tmpl w:val="8E5A76AA"/>
    <w:lvl w:ilvl="0" w:tplc="E93AF4CE">
      <w:start w:val="7"/>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5"/>
  </w:num>
  <w:num w:numId="5">
    <w:abstractNumId w:val="0"/>
  </w:num>
  <w:num w:numId="6">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URA JIMENA ARANGO BLANCO">
    <w15:presenceInfo w15:providerId="AD" w15:userId="S::larangob@cancilleria.gov.co::036dc4cc-b17a-4053-87fd-dda4733291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37A"/>
    <w:rsid w:val="000151DA"/>
    <w:rsid w:val="000212EB"/>
    <w:rsid w:val="00045EBD"/>
    <w:rsid w:val="00062176"/>
    <w:rsid w:val="00090238"/>
    <w:rsid w:val="000D4E2F"/>
    <w:rsid w:val="000D5F7E"/>
    <w:rsid w:val="000D7BA1"/>
    <w:rsid w:val="001C44E0"/>
    <w:rsid w:val="00200BC6"/>
    <w:rsid w:val="00292D0A"/>
    <w:rsid w:val="002D388D"/>
    <w:rsid w:val="00313A63"/>
    <w:rsid w:val="003163A5"/>
    <w:rsid w:val="00366153"/>
    <w:rsid w:val="003A27A6"/>
    <w:rsid w:val="00436379"/>
    <w:rsid w:val="0047309A"/>
    <w:rsid w:val="00486728"/>
    <w:rsid w:val="00511909"/>
    <w:rsid w:val="0051613F"/>
    <w:rsid w:val="00523D9E"/>
    <w:rsid w:val="0053368A"/>
    <w:rsid w:val="00536F2F"/>
    <w:rsid w:val="00544EBD"/>
    <w:rsid w:val="00553842"/>
    <w:rsid w:val="005659DF"/>
    <w:rsid w:val="005757CD"/>
    <w:rsid w:val="00580C09"/>
    <w:rsid w:val="00586392"/>
    <w:rsid w:val="00600B0E"/>
    <w:rsid w:val="00606BA4"/>
    <w:rsid w:val="00612649"/>
    <w:rsid w:val="00634870"/>
    <w:rsid w:val="006600A4"/>
    <w:rsid w:val="006628C2"/>
    <w:rsid w:val="006A5690"/>
    <w:rsid w:val="00753BE1"/>
    <w:rsid w:val="00756033"/>
    <w:rsid w:val="007B19F1"/>
    <w:rsid w:val="007C237A"/>
    <w:rsid w:val="007F2C94"/>
    <w:rsid w:val="00825FD8"/>
    <w:rsid w:val="008346B6"/>
    <w:rsid w:val="008B0FDC"/>
    <w:rsid w:val="008B57AA"/>
    <w:rsid w:val="008F5300"/>
    <w:rsid w:val="009012A5"/>
    <w:rsid w:val="0090328C"/>
    <w:rsid w:val="0092205C"/>
    <w:rsid w:val="009278F0"/>
    <w:rsid w:val="009414E2"/>
    <w:rsid w:val="00952EC1"/>
    <w:rsid w:val="009614B8"/>
    <w:rsid w:val="009616FB"/>
    <w:rsid w:val="0096560F"/>
    <w:rsid w:val="009B671B"/>
    <w:rsid w:val="009C6E3F"/>
    <w:rsid w:val="009E0E4B"/>
    <w:rsid w:val="00A369E4"/>
    <w:rsid w:val="00AF37F7"/>
    <w:rsid w:val="00B0358E"/>
    <w:rsid w:val="00B15F65"/>
    <w:rsid w:val="00BA48DB"/>
    <w:rsid w:val="00BC2C08"/>
    <w:rsid w:val="00BD5034"/>
    <w:rsid w:val="00C80B38"/>
    <w:rsid w:val="00CA78EA"/>
    <w:rsid w:val="00CF0872"/>
    <w:rsid w:val="00CF0B00"/>
    <w:rsid w:val="00D04E0B"/>
    <w:rsid w:val="00D44F17"/>
    <w:rsid w:val="00D45F46"/>
    <w:rsid w:val="00E0120A"/>
    <w:rsid w:val="00E501B8"/>
    <w:rsid w:val="00E512B2"/>
    <w:rsid w:val="00F20001"/>
    <w:rsid w:val="00F40D39"/>
    <w:rsid w:val="00F46137"/>
    <w:rsid w:val="00F73E5D"/>
    <w:rsid w:val="00FC0BE9"/>
    <w:rsid w:val="00FC1D19"/>
    <w:rsid w:val="00FE390B"/>
    <w:rsid w:val="00FE5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DB9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23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37A"/>
  </w:style>
  <w:style w:type="paragraph" w:styleId="Footer">
    <w:name w:val="footer"/>
    <w:basedOn w:val="Normal"/>
    <w:link w:val="FooterChar"/>
    <w:uiPriority w:val="99"/>
    <w:unhideWhenUsed/>
    <w:rsid w:val="007C23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37A"/>
  </w:style>
  <w:style w:type="paragraph" w:styleId="BalloonText">
    <w:name w:val="Balloon Text"/>
    <w:basedOn w:val="Normal"/>
    <w:link w:val="BalloonTextChar"/>
    <w:uiPriority w:val="99"/>
    <w:semiHidden/>
    <w:unhideWhenUsed/>
    <w:rsid w:val="007C23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37A"/>
    <w:rPr>
      <w:rFonts w:ascii="Tahoma" w:hAnsi="Tahoma" w:cs="Tahoma"/>
      <w:sz w:val="16"/>
      <w:szCs w:val="16"/>
    </w:rPr>
  </w:style>
  <w:style w:type="paragraph" w:styleId="ListParagraph">
    <w:name w:val="List Paragraph"/>
    <w:aliases w:val="List,Bullets,List Paragraph 1,Ha,HOJA,Bolita,Párrafo de lista4,BOLADEF,Párrafo de lista3,Párrafo de lista21,BOLA,Nivel 1 OS,Bullet,titulo 3,Párrafo de lista1,Lista vistosa - Énfasis 11,Dot pt,List Paragraph Char Char Char,lp1,Bullet List"/>
    <w:basedOn w:val="Normal"/>
    <w:link w:val="ListParagraphChar"/>
    <w:uiPriority w:val="34"/>
    <w:qFormat/>
    <w:rsid w:val="00200BC6"/>
    <w:pPr>
      <w:ind w:left="720"/>
      <w:contextualSpacing/>
    </w:pPr>
  </w:style>
  <w:style w:type="paragraph" w:styleId="FootnoteText">
    <w:name w:val="footnote text"/>
    <w:aliases w:val="Ref. de nota al pie1,texto de nota al pie,Texto nota pie Car Car Car Car Car Car Car Car,Texto nota pie Car Car Car,fn,Footnote Text Char Char Char Char Char Char,Texto nota pie Car1,ft,FA Fu,Ca,Texto nota pie Car Car,Footnote reference,C"/>
    <w:basedOn w:val="Normal"/>
    <w:link w:val="FootnoteTextChar"/>
    <w:uiPriority w:val="99"/>
    <w:unhideWhenUsed/>
    <w:qFormat/>
    <w:rsid w:val="00753BE1"/>
    <w:pPr>
      <w:spacing w:after="0" w:line="240" w:lineRule="auto"/>
    </w:pPr>
    <w:rPr>
      <w:sz w:val="20"/>
      <w:szCs w:val="20"/>
      <w:lang w:val="es-CO"/>
    </w:rPr>
  </w:style>
  <w:style w:type="character" w:customStyle="1" w:styleId="FootnoteTextChar">
    <w:name w:val="Footnote Text Char"/>
    <w:aliases w:val="Ref. de nota al pie1 Char,texto de nota al pie Char,Texto nota pie Car Car Car Car Car Car Car Car Char,Texto nota pie Car Car Car Char,fn Char,Footnote Text Char Char Char Char Char Char Char,Texto nota pie Car1 Char,ft Char,Ca Char"/>
    <w:basedOn w:val="DefaultParagraphFont"/>
    <w:link w:val="FootnoteText"/>
    <w:uiPriority w:val="99"/>
    <w:qFormat/>
    <w:rsid w:val="00753BE1"/>
    <w:rPr>
      <w:sz w:val="20"/>
      <w:szCs w:val="20"/>
      <w:lang w:val="es-CO"/>
    </w:rPr>
  </w:style>
  <w:style w:type="character" w:styleId="FootnoteReference">
    <w:name w:val="footnote reference"/>
    <w:aliases w:val="Footnotes refss,Texto de nota al pie,Appel note de bas de page,referencia nota al pie,f,Footnote number,BVI fnr,Footnote symbol,Footnote,ftref,Fago Fußnotenzeichen,Ref. de nota al pie2,Nota de pie,Ref,de nota al pie,Pie de pagina,4_G,F"/>
    <w:basedOn w:val="DefaultParagraphFont"/>
    <w:link w:val="Refdenotaalpie"/>
    <w:uiPriority w:val="99"/>
    <w:unhideWhenUsed/>
    <w:qFormat/>
    <w:rsid w:val="00753BE1"/>
    <w:rPr>
      <w:vertAlign w:val="superscript"/>
    </w:rPr>
  </w:style>
  <w:style w:type="paragraph" w:customStyle="1" w:styleId="Refdenotaalpie">
    <w:name w:val="Ref. de nota al pie."/>
    <w:aliases w:val="Appel note de bas de..."/>
    <w:basedOn w:val="Normal"/>
    <w:link w:val="FootnoteReference"/>
    <w:rsid w:val="00753BE1"/>
    <w:pPr>
      <w:spacing w:after="160" w:line="240" w:lineRule="exact"/>
    </w:pPr>
    <w:rPr>
      <w:vertAlign w:val="superscript"/>
    </w:rPr>
  </w:style>
  <w:style w:type="character" w:customStyle="1" w:styleId="ListParagraphChar">
    <w:name w:val="List Paragraph Char"/>
    <w:aliases w:val="List Char,Bullets Char,List Paragraph 1 Char,Ha Char,HOJA Char,Bolita Char,Párrafo de lista4 Char,BOLADEF Char,Párrafo de lista3 Char,Párrafo de lista21 Char,BOLA Char,Nivel 1 OS Char,Bullet Char,titulo 3 Char,Párrafo de lista1 Char"/>
    <w:link w:val="ListParagraph"/>
    <w:uiPriority w:val="34"/>
    <w:qFormat/>
    <w:locked/>
    <w:rsid w:val="00753BE1"/>
  </w:style>
  <w:style w:type="paragraph" w:styleId="NormalWeb">
    <w:name w:val="Normal (Web)"/>
    <w:basedOn w:val="Normal"/>
    <w:uiPriority w:val="99"/>
    <w:unhideWhenUsed/>
    <w:rsid w:val="00FE59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7309A"/>
    <w:rPr>
      <w:color w:val="0000FF"/>
      <w:u w:val="single"/>
    </w:rPr>
  </w:style>
  <w:style w:type="character" w:styleId="CommentReference">
    <w:name w:val="annotation reference"/>
    <w:basedOn w:val="DefaultParagraphFont"/>
    <w:uiPriority w:val="99"/>
    <w:semiHidden/>
    <w:unhideWhenUsed/>
    <w:rsid w:val="00313A63"/>
    <w:rPr>
      <w:sz w:val="16"/>
      <w:szCs w:val="16"/>
    </w:rPr>
  </w:style>
  <w:style w:type="paragraph" w:styleId="CommentText">
    <w:name w:val="annotation text"/>
    <w:basedOn w:val="Normal"/>
    <w:link w:val="CommentTextChar"/>
    <w:uiPriority w:val="99"/>
    <w:semiHidden/>
    <w:unhideWhenUsed/>
    <w:rsid w:val="00313A63"/>
    <w:pPr>
      <w:spacing w:after="160" w:line="240" w:lineRule="auto"/>
    </w:pPr>
    <w:rPr>
      <w:sz w:val="20"/>
      <w:szCs w:val="20"/>
      <w:lang w:val="es-CO"/>
    </w:rPr>
  </w:style>
  <w:style w:type="character" w:customStyle="1" w:styleId="CommentTextChar">
    <w:name w:val="Comment Text Char"/>
    <w:basedOn w:val="DefaultParagraphFont"/>
    <w:link w:val="CommentText"/>
    <w:uiPriority w:val="99"/>
    <w:semiHidden/>
    <w:rsid w:val="00313A63"/>
    <w:rPr>
      <w:sz w:val="20"/>
      <w:szCs w:val="20"/>
      <w:lang w:val="es-CO"/>
    </w:rPr>
  </w:style>
  <w:style w:type="paragraph" w:styleId="CommentSubject">
    <w:name w:val="annotation subject"/>
    <w:basedOn w:val="CommentText"/>
    <w:next w:val="CommentText"/>
    <w:link w:val="CommentSubjectChar"/>
    <w:uiPriority w:val="99"/>
    <w:semiHidden/>
    <w:unhideWhenUsed/>
    <w:rsid w:val="008346B6"/>
    <w:pPr>
      <w:spacing w:after="200"/>
    </w:pPr>
    <w:rPr>
      <w:b/>
      <w:bCs/>
      <w:lang w:val="en-US"/>
    </w:rPr>
  </w:style>
  <w:style w:type="character" w:customStyle="1" w:styleId="CommentSubjectChar">
    <w:name w:val="Comment Subject Char"/>
    <w:basedOn w:val="CommentTextChar"/>
    <w:link w:val="CommentSubject"/>
    <w:uiPriority w:val="99"/>
    <w:semiHidden/>
    <w:rsid w:val="008346B6"/>
    <w:rPr>
      <w:b/>
      <w:bCs/>
      <w:sz w:val="20"/>
      <w:szCs w:val="20"/>
      <w:lang w:val="es-CO"/>
    </w:rPr>
  </w:style>
  <w:style w:type="paragraph" w:customStyle="1" w:styleId="Pa2">
    <w:name w:val="Pa2"/>
    <w:basedOn w:val="Normal"/>
    <w:next w:val="Normal"/>
    <w:uiPriority w:val="99"/>
    <w:rsid w:val="00523D9E"/>
    <w:pPr>
      <w:autoSpaceDE w:val="0"/>
      <w:autoSpaceDN w:val="0"/>
      <w:adjustRightInd w:val="0"/>
      <w:spacing w:after="0" w:line="201" w:lineRule="atLeast"/>
    </w:pPr>
    <w:rPr>
      <w:rFonts w:ascii="Work Sans" w:hAnsi="Work Sans"/>
      <w:sz w:val="24"/>
      <w:szCs w:val="24"/>
    </w:rPr>
  </w:style>
  <w:style w:type="character" w:customStyle="1" w:styleId="fontstyle01">
    <w:name w:val="fontstyle01"/>
    <w:basedOn w:val="DefaultParagraphFont"/>
    <w:rsid w:val="00523D9E"/>
    <w:rPr>
      <w:rFonts w:ascii="TimesNewRomanPS-BoldMT" w:hAnsi="TimesNewRomanPS-BoldMT" w:hint="default"/>
      <w:b/>
      <w:bCs/>
      <w:i w:val="0"/>
      <w:iCs w:val="0"/>
      <w:color w:val="000000"/>
      <w:sz w:val="28"/>
      <w:szCs w:val="28"/>
    </w:rPr>
  </w:style>
  <w:style w:type="paragraph" w:customStyle="1" w:styleId="Char2">
    <w:name w:val="Char2"/>
    <w:basedOn w:val="Normal"/>
    <w:rsid w:val="00553842"/>
    <w:pPr>
      <w:spacing w:after="160" w:line="240" w:lineRule="exact"/>
    </w:pPr>
    <w:rPr>
      <w:vertAlign w:val="superscript"/>
    </w:rPr>
  </w:style>
  <w:style w:type="paragraph" w:styleId="PlainText">
    <w:name w:val="Plain Text"/>
    <w:basedOn w:val="Normal"/>
    <w:link w:val="PlainTextChar"/>
    <w:uiPriority w:val="99"/>
    <w:unhideWhenUsed/>
    <w:rsid w:val="00553842"/>
    <w:pPr>
      <w:spacing w:after="0" w:line="240" w:lineRule="auto"/>
    </w:pPr>
    <w:rPr>
      <w:rFonts w:ascii="Calibri" w:eastAsia="Calibri" w:hAnsi="Calibri" w:cs="Consolas"/>
      <w:szCs w:val="21"/>
      <w:lang w:val="es-CO"/>
    </w:rPr>
  </w:style>
  <w:style w:type="character" w:customStyle="1" w:styleId="PlainTextChar">
    <w:name w:val="Plain Text Char"/>
    <w:basedOn w:val="DefaultParagraphFont"/>
    <w:link w:val="PlainText"/>
    <w:uiPriority w:val="99"/>
    <w:rsid w:val="00553842"/>
    <w:rPr>
      <w:rFonts w:ascii="Calibri" w:eastAsia="Calibri" w:hAnsi="Calibri" w:cs="Consolas"/>
      <w:szCs w:val="21"/>
      <w:lang w:val="es-CO"/>
    </w:rPr>
  </w:style>
  <w:style w:type="paragraph" w:customStyle="1" w:styleId="Standard">
    <w:name w:val="Standard"/>
    <w:rsid w:val="00553842"/>
    <w:pPr>
      <w:suppressAutoHyphens/>
      <w:autoSpaceDN w:val="0"/>
      <w:spacing w:after="0" w:line="240" w:lineRule="auto"/>
      <w:textAlignment w:val="baseline"/>
    </w:pPr>
    <w:rPr>
      <w:rFonts w:ascii="Verdana" w:eastAsia="Times New Roman" w:hAnsi="Verdana" w:cs="Verdana"/>
      <w:kern w:val="3"/>
      <w:lang w:val="es-ES" w:eastAsia="es-CO"/>
    </w:rPr>
  </w:style>
  <w:style w:type="character" w:customStyle="1" w:styleId="marktxx1nbqy3">
    <w:name w:val="marktxx1nbqy3"/>
    <w:basedOn w:val="DefaultParagraphFont"/>
    <w:rsid w:val="00756033"/>
  </w:style>
  <w:style w:type="paragraph" w:customStyle="1" w:styleId="TextodenotaalpieCar">
    <w:name w:val="Texto de nota al pie Car"/>
    <w:aliases w:val="referencia nota al pie Car,BVI fnr Car Char Car Char Car,BVI fnr Car Car Car Char Car Char Car,BVI fnr Car Car Char Car Char Car, BVI fnr Car Char Car Char Car, BVI fnr Car Car Car Char Car Char Car"/>
    <w:basedOn w:val="Normal"/>
    <w:uiPriority w:val="99"/>
    <w:qFormat/>
    <w:rsid w:val="00756033"/>
    <w:pPr>
      <w:spacing w:after="160" w:line="240" w:lineRule="exact"/>
    </w:pPr>
    <w:rPr>
      <w:vertAlign w:val="superscript"/>
      <w:lang w:val="es-CO"/>
    </w:rPr>
  </w:style>
  <w:style w:type="character" w:customStyle="1" w:styleId="markx3dtu6j2m">
    <w:name w:val="markx3dtu6j2m"/>
    <w:basedOn w:val="DefaultParagraphFont"/>
    <w:rsid w:val="000212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23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37A"/>
  </w:style>
  <w:style w:type="paragraph" w:styleId="Footer">
    <w:name w:val="footer"/>
    <w:basedOn w:val="Normal"/>
    <w:link w:val="FooterChar"/>
    <w:uiPriority w:val="99"/>
    <w:unhideWhenUsed/>
    <w:rsid w:val="007C23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37A"/>
  </w:style>
  <w:style w:type="paragraph" w:styleId="BalloonText">
    <w:name w:val="Balloon Text"/>
    <w:basedOn w:val="Normal"/>
    <w:link w:val="BalloonTextChar"/>
    <w:uiPriority w:val="99"/>
    <w:semiHidden/>
    <w:unhideWhenUsed/>
    <w:rsid w:val="007C23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37A"/>
    <w:rPr>
      <w:rFonts w:ascii="Tahoma" w:hAnsi="Tahoma" w:cs="Tahoma"/>
      <w:sz w:val="16"/>
      <w:szCs w:val="16"/>
    </w:rPr>
  </w:style>
  <w:style w:type="paragraph" w:styleId="ListParagraph">
    <w:name w:val="List Paragraph"/>
    <w:aliases w:val="List,Bullets,List Paragraph 1,Ha,HOJA,Bolita,Párrafo de lista4,BOLADEF,Párrafo de lista3,Párrafo de lista21,BOLA,Nivel 1 OS,Bullet,titulo 3,Párrafo de lista1,Lista vistosa - Énfasis 11,Dot pt,List Paragraph Char Char Char,lp1,Bullet List"/>
    <w:basedOn w:val="Normal"/>
    <w:link w:val="ListParagraphChar"/>
    <w:uiPriority w:val="34"/>
    <w:qFormat/>
    <w:rsid w:val="00200BC6"/>
    <w:pPr>
      <w:ind w:left="720"/>
      <w:contextualSpacing/>
    </w:pPr>
  </w:style>
  <w:style w:type="paragraph" w:styleId="FootnoteText">
    <w:name w:val="footnote text"/>
    <w:aliases w:val="Ref. de nota al pie1,texto de nota al pie,Texto nota pie Car Car Car Car Car Car Car Car,Texto nota pie Car Car Car,fn,Footnote Text Char Char Char Char Char Char,Texto nota pie Car1,ft,FA Fu,Ca,Texto nota pie Car Car,Footnote reference,C"/>
    <w:basedOn w:val="Normal"/>
    <w:link w:val="FootnoteTextChar"/>
    <w:uiPriority w:val="99"/>
    <w:unhideWhenUsed/>
    <w:qFormat/>
    <w:rsid w:val="00753BE1"/>
    <w:pPr>
      <w:spacing w:after="0" w:line="240" w:lineRule="auto"/>
    </w:pPr>
    <w:rPr>
      <w:sz w:val="20"/>
      <w:szCs w:val="20"/>
      <w:lang w:val="es-CO"/>
    </w:rPr>
  </w:style>
  <w:style w:type="character" w:customStyle="1" w:styleId="FootnoteTextChar">
    <w:name w:val="Footnote Text Char"/>
    <w:aliases w:val="Ref. de nota al pie1 Char,texto de nota al pie Char,Texto nota pie Car Car Car Car Car Car Car Car Char,Texto nota pie Car Car Car Char,fn Char,Footnote Text Char Char Char Char Char Char Char,Texto nota pie Car1 Char,ft Char,Ca Char"/>
    <w:basedOn w:val="DefaultParagraphFont"/>
    <w:link w:val="FootnoteText"/>
    <w:uiPriority w:val="99"/>
    <w:qFormat/>
    <w:rsid w:val="00753BE1"/>
    <w:rPr>
      <w:sz w:val="20"/>
      <w:szCs w:val="20"/>
      <w:lang w:val="es-CO"/>
    </w:rPr>
  </w:style>
  <w:style w:type="character" w:styleId="FootnoteReference">
    <w:name w:val="footnote reference"/>
    <w:aliases w:val="Footnotes refss,Texto de nota al pie,Appel note de bas de page,referencia nota al pie,f,Footnote number,BVI fnr,Footnote symbol,Footnote,ftref,Fago Fußnotenzeichen,Ref. de nota al pie2,Nota de pie,Ref,de nota al pie,Pie de pagina,4_G,F"/>
    <w:basedOn w:val="DefaultParagraphFont"/>
    <w:link w:val="Refdenotaalpie"/>
    <w:uiPriority w:val="99"/>
    <w:unhideWhenUsed/>
    <w:qFormat/>
    <w:rsid w:val="00753BE1"/>
    <w:rPr>
      <w:vertAlign w:val="superscript"/>
    </w:rPr>
  </w:style>
  <w:style w:type="paragraph" w:customStyle="1" w:styleId="Refdenotaalpie">
    <w:name w:val="Ref. de nota al pie."/>
    <w:aliases w:val="Appel note de bas de..."/>
    <w:basedOn w:val="Normal"/>
    <w:link w:val="FootnoteReference"/>
    <w:rsid w:val="00753BE1"/>
    <w:pPr>
      <w:spacing w:after="160" w:line="240" w:lineRule="exact"/>
    </w:pPr>
    <w:rPr>
      <w:vertAlign w:val="superscript"/>
    </w:rPr>
  </w:style>
  <w:style w:type="character" w:customStyle="1" w:styleId="ListParagraphChar">
    <w:name w:val="List Paragraph Char"/>
    <w:aliases w:val="List Char,Bullets Char,List Paragraph 1 Char,Ha Char,HOJA Char,Bolita Char,Párrafo de lista4 Char,BOLADEF Char,Párrafo de lista3 Char,Párrafo de lista21 Char,BOLA Char,Nivel 1 OS Char,Bullet Char,titulo 3 Char,Párrafo de lista1 Char"/>
    <w:link w:val="ListParagraph"/>
    <w:uiPriority w:val="34"/>
    <w:qFormat/>
    <w:locked/>
    <w:rsid w:val="00753BE1"/>
  </w:style>
  <w:style w:type="paragraph" w:styleId="NormalWeb">
    <w:name w:val="Normal (Web)"/>
    <w:basedOn w:val="Normal"/>
    <w:uiPriority w:val="99"/>
    <w:unhideWhenUsed/>
    <w:rsid w:val="00FE59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7309A"/>
    <w:rPr>
      <w:color w:val="0000FF"/>
      <w:u w:val="single"/>
    </w:rPr>
  </w:style>
  <w:style w:type="character" w:styleId="CommentReference">
    <w:name w:val="annotation reference"/>
    <w:basedOn w:val="DefaultParagraphFont"/>
    <w:uiPriority w:val="99"/>
    <w:semiHidden/>
    <w:unhideWhenUsed/>
    <w:rsid w:val="00313A63"/>
    <w:rPr>
      <w:sz w:val="16"/>
      <w:szCs w:val="16"/>
    </w:rPr>
  </w:style>
  <w:style w:type="paragraph" w:styleId="CommentText">
    <w:name w:val="annotation text"/>
    <w:basedOn w:val="Normal"/>
    <w:link w:val="CommentTextChar"/>
    <w:uiPriority w:val="99"/>
    <w:semiHidden/>
    <w:unhideWhenUsed/>
    <w:rsid w:val="00313A63"/>
    <w:pPr>
      <w:spacing w:after="160" w:line="240" w:lineRule="auto"/>
    </w:pPr>
    <w:rPr>
      <w:sz w:val="20"/>
      <w:szCs w:val="20"/>
      <w:lang w:val="es-CO"/>
    </w:rPr>
  </w:style>
  <w:style w:type="character" w:customStyle="1" w:styleId="CommentTextChar">
    <w:name w:val="Comment Text Char"/>
    <w:basedOn w:val="DefaultParagraphFont"/>
    <w:link w:val="CommentText"/>
    <w:uiPriority w:val="99"/>
    <w:semiHidden/>
    <w:rsid w:val="00313A63"/>
    <w:rPr>
      <w:sz w:val="20"/>
      <w:szCs w:val="20"/>
      <w:lang w:val="es-CO"/>
    </w:rPr>
  </w:style>
  <w:style w:type="paragraph" w:styleId="CommentSubject">
    <w:name w:val="annotation subject"/>
    <w:basedOn w:val="CommentText"/>
    <w:next w:val="CommentText"/>
    <w:link w:val="CommentSubjectChar"/>
    <w:uiPriority w:val="99"/>
    <w:semiHidden/>
    <w:unhideWhenUsed/>
    <w:rsid w:val="008346B6"/>
    <w:pPr>
      <w:spacing w:after="200"/>
    </w:pPr>
    <w:rPr>
      <w:b/>
      <w:bCs/>
      <w:lang w:val="en-US"/>
    </w:rPr>
  </w:style>
  <w:style w:type="character" w:customStyle="1" w:styleId="CommentSubjectChar">
    <w:name w:val="Comment Subject Char"/>
    <w:basedOn w:val="CommentTextChar"/>
    <w:link w:val="CommentSubject"/>
    <w:uiPriority w:val="99"/>
    <w:semiHidden/>
    <w:rsid w:val="008346B6"/>
    <w:rPr>
      <w:b/>
      <w:bCs/>
      <w:sz w:val="20"/>
      <w:szCs w:val="20"/>
      <w:lang w:val="es-CO"/>
    </w:rPr>
  </w:style>
  <w:style w:type="paragraph" w:customStyle="1" w:styleId="Pa2">
    <w:name w:val="Pa2"/>
    <w:basedOn w:val="Normal"/>
    <w:next w:val="Normal"/>
    <w:uiPriority w:val="99"/>
    <w:rsid w:val="00523D9E"/>
    <w:pPr>
      <w:autoSpaceDE w:val="0"/>
      <w:autoSpaceDN w:val="0"/>
      <w:adjustRightInd w:val="0"/>
      <w:spacing w:after="0" w:line="201" w:lineRule="atLeast"/>
    </w:pPr>
    <w:rPr>
      <w:rFonts w:ascii="Work Sans" w:hAnsi="Work Sans"/>
      <w:sz w:val="24"/>
      <w:szCs w:val="24"/>
    </w:rPr>
  </w:style>
  <w:style w:type="character" w:customStyle="1" w:styleId="fontstyle01">
    <w:name w:val="fontstyle01"/>
    <w:basedOn w:val="DefaultParagraphFont"/>
    <w:rsid w:val="00523D9E"/>
    <w:rPr>
      <w:rFonts w:ascii="TimesNewRomanPS-BoldMT" w:hAnsi="TimesNewRomanPS-BoldMT" w:hint="default"/>
      <w:b/>
      <w:bCs/>
      <w:i w:val="0"/>
      <w:iCs w:val="0"/>
      <w:color w:val="000000"/>
      <w:sz w:val="28"/>
      <w:szCs w:val="28"/>
    </w:rPr>
  </w:style>
  <w:style w:type="paragraph" w:customStyle="1" w:styleId="Char2">
    <w:name w:val="Char2"/>
    <w:basedOn w:val="Normal"/>
    <w:rsid w:val="00553842"/>
    <w:pPr>
      <w:spacing w:after="160" w:line="240" w:lineRule="exact"/>
    </w:pPr>
    <w:rPr>
      <w:vertAlign w:val="superscript"/>
    </w:rPr>
  </w:style>
  <w:style w:type="paragraph" w:styleId="PlainText">
    <w:name w:val="Plain Text"/>
    <w:basedOn w:val="Normal"/>
    <w:link w:val="PlainTextChar"/>
    <w:uiPriority w:val="99"/>
    <w:unhideWhenUsed/>
    <w:rsid w:val="00553842"/>
    <w:pPr>
      <w:spacing w:after="0" w:line="240" w:lineRule="auto"/>
    </w:pPr>
    <w:rPr>
      <w:rFonts w:ascii="Calibri" w:eastAsia="Calibri" w:hAnsi="Calibri" w:cs="Consolas"/>
      <w:szCs w:val="21"/>
      <w:lang w:val="es-CO"/>
    </w:rPr>
  </w:style>
  <w:style w:type="character" w:customStyle="1" w:styleId="PlainTextChar">
    <w:name w:val="Plain Text Char"/>
    <w:basedOn w:val="DefaultParagraphFont"/>
    <w:link w:val="PlainText"/>
    <w:uiPriority w:val="99"/>
    <w:rsid w:val="00553842"/>
    <w:rPr>
      <w:rFonts w:ascii="Calibri" w:eastAsia="Calibri" w:hAnsi="Calibri" w:cs="Consolas"/>
      <w:szCs w:val="21"/>
      <w:lang w:val="es-CO"/>
    </w:rPr>
  </w:style>
  <w:style w:type="paragraph" w:customStyle="1" w:styleId="Standard">
    <w:name w:val="Standard"/>
    <w:rsid w:val="00553842"/>
    <w:pPr>
      <w:suppressAutoHyphens/>
      <w:autoSpaceDN w:val="0"/>
      <w:spacing w:after="0" w:line="240" w:lineRule="auto"/>
      <w:textAlignment w:val="baseline"/>
    </w:pPr>
    <w:rPr>
      <w:rFonts w:ascii="Verdana" w:eastAsia="Times New Roman" w:hAnsi="Verdana" w:cs="Verdana"/>
      <w:kern w:val="3"/>
      <w:lang w:val="es-ES" w:eastAsia="es-CO"/>
    </w:rPr>
  </w:style>
  <w:style w:type="character" w:customStyle="1" w:styleId="marktxx1nbqy3">
    <w:name w:val="marktxx1nbqy3"/>
    <w:basedOn w:val="DefaultParagraphFont"/>
    <w:rsid w:val="00756033"/>
  </w:style>
  <w:style w:type="paragraph" w:customStyle="1" w:styleId="TextodenotaalpieCar">
    <w:name w:val="Texto de nota al pie Car"/>
    <w:aliases w:val="referencia nota al pie Car,BVI fnr Car Char Car Char Car,BVI fnr Car Car Car Char Car Char Car,BVI fnr Car Car Char Car Char Car, BVI fnr Car Char Car Char Car, BVI fnr Car Car Car Char Car Char Car"/>
    <w:basedOn w:val="Normal"/>
    <w:uiPriority w:val="99"/>
    <w:qFormat/>
    <w:rsid w:val="00756033"/>
    <w:pPr>
      <w:spacing w:after="160" w:line="240" w:lineRule="exact"/>
    </w:pPr>
    <w:rPr>
      <w:vertAlign w:val="superscript"/>
      <w:lang w:val="es-CO"/>
    </w:rPr>
  </w:style>
  <w:style w:type="character" w:customStyle="1" w:styleId="markx3dtu6j2m">
    <w:name w:val="markx3dtu6j2m"/>
    <w:basedOn w:val="DefaultParagraphFont"/>
    <w:rsid w:val="00021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61863">
      <w:bodyDiv w:val="1"/>
      <w:marLeft w:val="0"/>
      <w:marRight w:val="0"/>
      <w:marTop w:val="0"/>
      <w:marBottom w:val="0"/>
      <w:divBdr>
        <w:top w:val="none" w:sz="0" w:space="0" w:color="auto"/>
        <w:left w:val="none" w:sz="0" w:space="0" w:color="auto"/>
        <w:bottom w:val="none" w:sz="0" w:space="0" w:color="auto"/>
        <w:right w:val="none" w:sz="0" w:space="0" w:color="auto"/>
      </w:divBdr>
    </w:div>
    <w:div w:id="523329652">
      <w:bodyDiv w:val="1"/>
      <w:marLeft w:val="0"/>
      <w:marRight w:val="0"/>
      <w:marTop w:val="0"/>
      <w:marBottom w:val="0"/>
      <w:divBdr>
        <w:top w:val="none" w:sz="0" w:space="0" w:color="auto"/>
        <w:left w:val="none" w:sz="0" w:space="0" w:color="auto"/>
        <w:bottom w:val="none" w:sz="0" w:space="0" w:color="auto"/>
        <w:right w:val="none" w:sz="0" w:space="0" w:color="auto"/>
      </w:divBdr>
      <w:divsChild>
        <w:div w:id="760763602">
          <w:marLeft w:val="0"/>
          <w:marRight w:val="0"/>
          <w:marTop w:val="100"/>
          <w:marBottom w:val="0"/>
          <w:divBdr>
            <w:top w:val="none" w:sz="0" w:space="0" w:color="auto"/>
            <w:left w:val="none" w:sz="0" w:space="0" w:color="auto"/>
            <w:bottom w:val="none" w:sz="0" w:space="0" w:color="auto"/>
            <w:right w:val="none" w:sz="0" w:space="0" w:color="auto"/>
          </w:divBdr>
          <w:divsChild>
            <w:div w:id="740174695">
              <w:marLeft w:val="0"/>
              <w:marRight w:val="0"/>
              <w:marTop w:val="60"/>
              <w:marBottom w:val="0"/>
              <w:divBdr>
                <w:top w:val="none" w:sz="0" w:space="0" w:color="auto"/>
                <w:left w:val="none" w:sz="0" w:space="0" w:color="auto"/>
                <w:bottom w:val="none" w:sz="0" w:space="0" w:color="auto"/>
                <w:right w:val="none" w:sz="0" w:space="0" w:color="auto"/>
              </w:divBdr>
            </w:div>
          </w:divsChild>
        </w:div>
        <w:div w:id="1355572892">
          <w:marLeft w:val="0"/>
          <w:marRight w:val="0"/>
          <w:marTop w:val="0"/>
          <w:marBottom w:val="0"/>
          <w:divBdr>
            <w:top w:val="none" w:sz="0" w:space="0" w:color="auto"/>
            <w:left w:val="none" w:sz="0" w:space="0" w:color="auto"/>
            <w:bottom w:val="none" w:sz="0" w:space="0" w:color="auto"/>
            <w:right w:val="none" w:sz="0" w:space="0" w:color="auto"/>
          </w:divBdr>
          <w:divsChild>
            <w:div w:id="1158883176">
              <w:marLeft w:val="0"/>
              <w:marRight w:val="0"/>
              <w:marTop w:val="0"/>
              <w:marBottom w:val="0"/>
              <w:divBdr>
                <w:top w:val="none" w:sz="0" w:space="0" w:color="auto"/>
                <w:left w:val="none" w:sz="0" w:space="0" w:color="auto"/>
                <w:bottom w:val="none" w:sz="0" w:space="0" w:color="auto"/>
                <w:right w:val="none" w:sz="0" w:space="0" w:color="auto"/>
              </w:divBdr>
              <w:divsChild>
                <w:div w:id="29819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141063">
      <w:bodyDiv w:val="1"/>
      <w:marLeft w:val="0"/>
      <w:marRight w:val="0"/>
      <w:marTop w:val="0"/>
      <w:marBottom w:val="0"/>
      <w:divBdr>
        <w:top w:val="none" w:sz="0" w:space="0" w:color="auto"/>
        <w:left w:val="none" w:sz="0" w:space="0" w:color="auto"/>
        <w:bottom w:val="none" w:sz="0" w:space="0" w:color="auto"/>
        <w:right w:val="none" w:sz="0" w:space="0" w:color="auto"/>
      </w:divBdr>
    </w:div>
    <w:div w:id="1195072447">
      <w:bodyDiv w:val="1"/>
      <w:marLeft w:val="0"/>
      <w:marRight w:val="0"/>
      <w:marTop w:val="0"/>
      <w:marBottom w:val="0"/>
      <w:divBdr>
        <w:top w:val="none" w:sz="0" w:space="0" w:color="auto"/>
        <w:left w:val="none" w:sz="0" w:space="0" w:color="auto"/>
        <w:bottom w:val="none" w:sz="0" w:space="0" w:color="auto"/>
        <w:right w:val="none" w:sz="0" w:space="0" w:color="auto"/>
      </w:divBdr>
    </w:div>
    <w:div w:id="1396051180">
      <w:bodyDiv w:val="1"/>
      <w:marLeft w:val="0"/>
      <w:marRight w:val="0"/>
      <w:marTop w:val="0"/>
      <w:marBottom w:val="0"/>
      <w:divBdr>
        <w:top w:val="none" w:sz="0" w:space="0" w:color="auto"/>
        <w:left w:val="none" w:sz="0" w:space="0" w:color="auto"/>
        <w:bottom w:val="none" w:sz="0" w:space="0" w:color="auto"/>
        <w:right w:val="none" w:sz="0" w:space="0" w:color="auto"/>
      </w:divBdr>
    </w:div>
    <w:div w:id="1416900827">
      <w:bodyDiv w:val="1"/>
      <w:marLeft w:val="0"/>
      <w:marRight w:val="0"/>
      <w:marTop w:val="0"/>
      <w:marBottom w:val="0"/>
      <w:divBdr>
        <w:top w:val="none" w:sz="0" w:space="0" w:color="auto"/>
        <w:left w:val="none" w:sz="0" w:space="0" w:color="auto"/>
        <w:bottom w:val="none" w:sz="0" w:space="0" w:color="auto"/>
        <w:right w:val="none" w:sz="0" w:space="0" w:color="auto"/>
      </w:divBdr>
    </w:div>
    <w:div w:id="1549411690">
      <w:bodyDiv w:val="1"/>
      <w:marLeft w:val="0"/>
      <w:marRight w:val="0"/>
      <w:marTop w:val="0"/>
      <w:marBottom w:val="0"/>
      <w:divBdr>
        <w:top w:val="none" w:sz="0" w:space="0" w:color="auto"/>
        <w:left w:val="none" w:sz="0" w:space="0" w:color="auto"/>
        <w:bottom w:val="none" w:sz="0" w:space="0" w:color="auto"/>
        <w:right w:val="none" w:sz="0" w:space="0" w:color="auto"/>
      </w:divBdr>
    </w:div>
    <w:div w:id="163220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D46FC3-6CCB-4B88-9241-39A96FD542C3}">
  <ds:schemaRefs>
    <ds:schemaRef ds:uri="http://schemas.openxmlformats.org/officeDocument/2006/bibliography"/>
  </ds:schemaRefs>
</ds:datastoreItem>
</file>

<file path=customXml/itemProps2.xml><?xml version="1.0" encoding="utf-8"?>
<ds:datastoreItem xmlns:ds="http://schemas.openxmlformats.org/officeDocument/2006/customXml" ds:itemID="{C9A257E4-8308-441D-8140-20E6F3F14FEF}"/>
</file>

<file path=customXml/itemProps3.xml><?xml version="1.0" encoding="utf-8"?>
<ds:datastoreItem xmlns:ds="http://schemas.openxmlformats.org/officeDocument/2006/customXml" ds:itemID="{A54B2A19-4536-4DE9-9EB9-D270B4E5BF6A}"/>
</file>

<file path=customXml/itemProps4.xml><?xml version="1.0" encoding="utf-8"?>
<ds:datastoreItem xmlns:ds="http://schemas.openxmlformats.org/officeDocument/2006/customXml" ds:itemID="{B88C17D9-7EE2-404F-9143-1344088121F3}"/>
</file>

<file path=docProps/app.xml><?xml version="1.0" encoding="utf-8"?>
<Properties xmlns="http://schemas.openxmlformats.org/officeDocument/2006/extended-properties" xmlns:vt="http://schemas.openxmlformats.org/officeDocument/2006/docPropsVTypes">
  <Template>Normal</Template>
  <TotalTime>475</TotalTime>
  <Pages>7</Pages>
  <Words>3101</Words>
  <Characters>17681</Characters>
  <Application>Microsoft Office Word</Application>
  <DocSecurity>0</DocSecurity>
  <Lines>147</Lines>
  <Paragraphs>41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20741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dc:creator>
  <cp:lastModifiedBy>tatiana</cp:lastModifiedBy>
  <cp:revision>7</cp:revision>
  <dcterms:created xsi:type="dcterms:W3CDTF">2020-10-29T14:10:00Z</dcterms:created>
  <dcterms:modified xsi:type="dcterms:W3CDTF">2021-05-07T20:24:00Z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