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61F4E" w14:textId="77777777" w:rsidR="002E4D5A" w:rsidRDefault="002E4D5A" w:rsidP="000425CD">
      <w:pPr>
        <w:pStyle w:val="NormalWeb"/>
        <w:spacing w:before="0" w:beforeAutospacing="0" w:after="120" w:afterAutospacing="0"/>
        <w:jc w:val="center"/>
        <w:rPr>
          <w:rFonts w:asciiTheme="minorHAnsi" w:hAnsiTheme="minorHAnsi" w:cs="Arial"/>
          <w:b/>
          <w:i/>
          <w:color w:val="000000"/>
          <w:sz w:val="22"/>
          <w:szCs w:val="22"/>
          <w:lang w:val="en-US"/>
        </w:rPr>
      </w:pPr>
      <w:bookmarkStart w:id="0" w:name="_GoBack"/>
      <w:bookmarkEnd w:id="0"/>
      <w:r w:rsidRPr="002E4D5A">
        <w:rPr>
          <w:rFonts w:asciiTheme="minorHAnsi" w:hAnsiTheme="minorHAnsi" w:cs="Arial"/>
          <w:b/>
          <w:i/>
          <w:noProof/>
          <w:color w:val="000000"/>
          <w:sz w:val="22"/>
          <w:szCs w:val="22"/>
          <w:lang w:val="en-GB" w:eastAsia="en-GB"/>
        </w:rPr>
        <w:drawing>
          <wp:anchor distT="0" distB="0" distL="114300" distR="114300" simplePos="0" relativeHeight="251659264" behindDoc="0" locked="0" layoutInCell="1" allowOverlap="1" wp14:anchorId="5503835B" wp14:editId="02D30FC8">
            <wp:simplePos x="0" y="0"/>
            <wp:positionH relativeFrom="column">
              <wp:posOffset>3958590</wp:posOffset>
            </wp:positionH>
            <wp:positionV relativeFrom="paragraph">
              <wp:posOffset>-306705</wp:posOffset>
            </wp:positionV>
            <wp:extent cx="2124075" cy="431165"/>
            <wp:effectExtent l="19050" t="0" r="9525" b="0"/>
            <wp:wrapSquare wrapText="bothSides"/>
            <wp:docPr id="1" name="Picture 1" descr="save_the_children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_the_children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431165"/>
                    </a:xfrm>
                    <a:prstGeom prst="rect">
                      <a:avLst/>
                    </a:prstGeom>
                    <a:noFill/>
                    <a:ln w="9525">
                      <a:noFill/>
                      <a:miter lim="800000"/>
                      <a:headEnd/>
                      <a:tailEnd/>
                    </a:ln>
                  </pic:spPr>
                </pic:pic>
              </a:graphicData>
            </a:graphic>
          </wp:anchor>
        </w:drawing>
      </w:r>
    </w:p>
    <w:p w14:paraId="121BC190" w14:textId="77777777" w:rsidR="00BE5E8F" w:rsidRDefault="00BE5E8F" w:rsidP="00D12588">
      <w:pPr>
        <w:pStyle w:val="NormalWeb"/>
        <w:spacing w:before="0" w:beforeAutospacing="0" w:after="120" w:afterAutospacing="0"/>
        <w:jc w:val="center"/>
        <w:rPr>
          <w:rFonts w:asciiTheme="minorHAnsi" w:hAnsiTheme="minorHAnsi" w:cs="Arial"/>
          <w:b/>
          <w:i/>
          <w:color w:val="000000"/>
          <w:sz w:val="22"/>
          <w:szCs w:val="22"/>
          <w:lang w:val="en-US"/>
        </w:rPr>
      </w:pPr>
    </w:p>
    <w:p w14:paraId="4DDD7D11" w14:textId="77777777" w:rsidR="00BE5E8F" w:rsidRDefault="00BE5E8F" w:rsidP="00D12588">
      <w:pPr>
        <w:pStyle w:val="NormalWeb"/>
        <w:spacing w:before="0" w:beforeAutospacing="0" w:after="120" w:afterAutospacing="0"/>
        <w:jc w:val="center"/>
        <w:rPr>
          <w:rFonts w:asciiTheme="minorHAnsi" w:hAnsiTheme="minorHAnsi" w:cs="Arial"/>
          <w:b/>
          <w:i/>
          <w:color w:val="000000"/>
          <w:sz w:val="22"/>
          <w:szCs w:val="22"/>
          <w:lang w:val="en-US"/>
        </w:rPr>
      </w:pPr>
    </w:p>
    <w:p w14:paraId="4513C127" w14:textId="77777777" w:rsidR="008C2A29" w:rsidRPr="00786EC1" w:rsidRDefault="0033055E" w:rsidP="00786EC1">
      <w:pPr>
        <w:pStyle w:val="NormalWeb"/>
        <w:spacing w:before="0" w:beforeAutospacing="0" w:after="120" w:afterAutospacing="0"/>
        <w:jc w:val="center"/>
        <w:rPr>
          <w:rFonts w:asciiTheme="minorHAnsi" w:hAnsiTheme="minorHAnsi"/>
          <w:sz w:val="22"/>
          <w:szCs w:val="22"/>
        </w:rPr>
      </w:pPr>
      <w:r w:rsidRPr="00257DF2">
        <w:rPr>
          <w:rFonts w:asciiTheme="minorHAnsi" w:hAnsiTheme="minorHAnsi" w:cs="Arial"/>
          <w:b/>
          <w:i/>
          <w:color w:val="000000"/>
          <w:sz w:val="22"/>
          <w:szCs w:val="22"/>
          <w:lang w:val="en-US"/>
        </w:rPr>
        <w:t>Save the Children’s s</w:t>
      </w:r>
      <w:r w:rsidR="002E4D5A" w:rsidRPr="00257DF2">
        <w:rPr>
          <w:rFonts w:asciiTheme="minorHAnsi" w:hAnsiTheme="minorHAnsi" w:cs="Arial"/>
          <w:b/>
          <w:i/>
          <w:color w:val="000000"/>
          <w:sz w:val="22"/>
          <w:szCs w:val="22"/>
          <w:lang w:val="en-US"/>
        </w:rPr>
        <w:t xml:space="preserve">ubmission for the </w:t>
      </w:r>
      <w:r w:rsidR="00167537">
        <w:rPr>
          <w:rFonts w:asciiTheme="minorHAnsi" w:hAnsiTheme="minorHAnsi" w:cs="Arial"/>
          <w:b/>
          <w:i/>
          <w:color w:val="000000"/>
          <w:sz w:val="22"/>
          <w:szCs w:val="22"/>
          <w:lang w:val="en-US"/>
        </w:rPr>
        <w:t xml:space="preserve">UN </w:t>
      </w:r>
      <w:r w:rsidR="002E4D5A" w:rsidRPr="00257DF2">
        <w:rPr>
          <w:rFonts w:asciiTheme="minorHAnsi" w:hAnsiTheme="minorHAnsi" w:cs="Arial"/>
          <w:b/>
          <w:i/>
          <w:color w:val="000000"/>
          <w:sz w:val="22"/>
          <w:szCs w:val="22"/>
          <w:lang w:val="en-US"/>
        </w:rPr>
        <w:t>Office of the High Commissioner for Human Rights report for the March 201</w:t>
      </w:r>
      <w:r w:rsidR="008C2A29">
        <w:rPr>
          <w:rFonts w:asciiTheme="minorHAnsi" w:hAnsiTheme="minorHAnsi" w:cs="Arial"/>
          <w:b/>
          <w:i/>
          <w:color w:val="000000"/>
          <w:sz w:val="22"/>
          <w:szCs w:val="22"/>
          <w:lang w:val="en-US"/>
        </w:rPr>
        <w:t>6</w:t>
      </w:r>
      <w:r w:rsidR="002E4D5A" w:rsidRPr="00257DF2">
        <w:rPr>
          <w:rFonts w:asciiTheme="minorHAnsi" w:hAnsiTheme="minorHAnsi" w:cs="Arial"/>
          <w:b/>
          <w:i/>
          <w:color w:val="000000"/>
          <w:sz w:val="22"/>
          <w:szCs w:val="22"/>
          <w:lang w:val="en-US"/>
        </w:rPr>
        <w:t xml:space="preserve"> session of the Human Rights Council on the theme </w:t>
      </w:r>
      <w:r w:rsidR="003E1F63">
        <w:rPr>
          <w:rFonts w:asciiTheme="minorHAnsi" w:hAnsiTheme="minorHAnsi" w:cs="Arial"/>
          <w:b/>
          <w:i/>
          <w:color w:val="000000"/>
          <w:sz w:val="22"/>
          <w:szCs w:val="22"/>
          <w:lang w:val="en-US"/>
        </w:rPr>
        <w:br/>
      </w:r>
      <w:r w:rsidR="002E4D5A" w:rsidRPr="00786EC1">
        <w:rPr>
          <w:rFonts w:asciiTheme="minorHAnsi" w:hAnsiTheme="minorHAnsi" w:cs="Arial"/>
          <w:b/>
          <w:i/>
          <w:color w:val="000000"/>
          <w:sz w:val="22"/>
          <w:szCs w:val="22"/>
          <w:lang w:val="en-US"/>
        </w:rPr>
        <w:t>“</w:t>
      </w:r>
      <w:r w:rsidR="00786EC1" w:rsidRPr="00786EC1">
        <w:rPr>
          <w:rFonts w:asciiTheme="minorHAnsi" w:hAnsiTheme="minorHAnsi" w:cs="Times"/>
          <w:b/>
          <w:color w:val="333333"/>
          <w:sz w:val="22"/>
          <w:szCs w:val="22"/>
          <w:lang w:val="en-US"/>
        </w:rPr>
        <w:t>Information and communication technologies and child sexual exploitation”</w:t>
      </w:r>
    </w:p>
    <w:p w14:paraId="21E5D60D" w14:textId="76523704" w:rsidR="00811DCB" w:rsidRDefault="00293C9A" w:rsidP="00F322E9">
      <w:pPr>
        <w:spacing w:after="120" w:line="100" w:lineRule="atLeast"/>
        <w:jc w:val="both"/>
        <w:rPr>
          <w:rFonts w:cs="Times New Roman"/>
        </w:rPr>
      </w:pPr>
      <w:r>
        <w:rPr>
          <w:rFonts w:cs="Times New Roman"/>
        </w:rPr>
        <w:t xml:space="preserve">1. </w:t>
      </w:r>
      <w:r w:rsidR="009A0616" w:rsidRPr="007F338E">
        <w:rPr>
          <w:rFonts w:cs="Times New Roman"/>
          <w:i/>
        </w:rPr>
        <w:t>Children</w:t>
      </w:r>
      <w:r w:rsidR="009954DF" w:rsidRPr="007F338E">
        <w:rPr>
          <w:rFonts w:cs="Times New Roman"/>
          <w:i/>
        </w:rPr>
        <w:t xml:space="preserve"> constitute more than 30</w:t>
      </w:r>
      <w:r w:rsidR="009A0616" w:rsidRPr="007F338E">
        <w:rPr>
          <w:rFonts w:cs="Times New Roman"/>
          <w:i/>
        </w:rPr>
        <w:t>% of the world’s population</w:t>
      </w:r>
      <w:r w:rsidR="0085518F" w:rsidRPr="00786EC1">
        <w:rPr>
          <w:rFonts w:cs="Times New Roman"/>
        </w:rPr>
        <w:t xml:space="preserve"> and</w:t>
      </w:r>
      <w:r w:rsidR="009A0616" w:rsidRPr="00786EC1">
        <w:rPr>
          <w:rFonts w:cs="Times New Roman"/>
        </w:rPr>
        <w:t xml:space="preserve"> have a wide range of </w:t>
      </w:r>
      <w:r w:rsidR="003A5053" w:rsidRPr="00786EC1">
        <w:rPr>
          <w:rFonts w:cs="Times New Roman"/>
        </w:rPr>
        <w:t xml:space="preserve">civil, political, economic, social and cultural </w:t>
      </w:r>
      <w:r w:rsidR="009A0616" w:rsidRPr="00786EC1">
        <w:rPr>
          <w:rFonts w:cs="Times New Roman"/>
        </w:rPr>
        <w:t>rights as outlined in the Convention on the Rights of the Child</w:t>
      </w:r>
      <w:r w:rsidR="009954DF" w:rsidRPr="00786EC1">
        <w:rPr>
          <w:rFonts w:cs="Times New Roman"/>
        </w:rPr>
        <w:t xml:space="preserve"> </w:t>
      </w:r>
      <w:r w:rsidR="00B11A65" w:rsidRPr="00786EC1">
        <w:rPr>
          <w:rFonts w:cs="Times New Roman"/>
        </w:rPr>
        <w:t>(CRC</w:t>
      </w:r>
      <w:r w:rsidR="00551154">
        <w:rPr>
          <w:rFonts w:cs="Times New Roman"/>
        </w:rPr>
        <w:t>)</w:t>
      </w:r>
      <w:r w:rsidR="004637F1">
        <w:rPr>
          <w:rFonts w:cs="Times New Roman"/>
        </w:rPr>
        <w:t xml:space="preserve"> and related human rights instruments</w:t>
      </w:r>
      <w:r w:rsidR="00DA06C0" w:rsidRPr="00786EC1">
        <w:rPr>
          <w:rFonts w:cs="Times New Roman"/>
        </w:rPr>
        <w:t xml:space="preserve">. </w:t>
      </w:r>
      <w:r w:rsidR="0074205C" w:rsidRPr="00F322E9">
        <w:rPr>
          <w:rFonts w:cs="Times New Roman"/>
        </w:rPr>
        <w:t xml:space="preserve">Since the adoption of the </w:t>
      </w:r>
      <w:r w:rsidR="00F322E9" w:rsidRPr="00F322E9">
        <w:rPr>
          <w:rFonts w:cs="Times New Roman"/>
        </w:rPr>
        <w:t>CRC,</w:t>
      </w:r>
      <w:r w:rsidR="0085518F" w:rsidRPr="00F322E9">
        <w:rPr>
          <w:rFonts w:cs="Times New Roman"/>
        </w:rPr>
        <w:t xml:space="preserve"> </w:t>
      </w:r>
      <w:r w:rsidR="002D71B1" w:rsidRPr="00F322E9">
        <w:rPr>
          <w:rFonts w:cs="Times New Roman"/>
        </w:rPr>
        <w:t xml:space="preserve">States </w:t>
      </w:r>
      <w:r w:rsidR="0085518F" w:rsidRPr="00F322E9">
        <w:rPr>
          <w:rFonts w:cs="Times New Roman"/>
        </w:rPr>
        <w:t xml:space="preserve">have reformed and improved legal frameworks </w:t>
      </w:r>
      <w:r w:rsidR="00F322E9" w:rsidRPr="00F322E9">
        <w:rPr>
          <w:rFonts w:cs="Times New Roman"/>
        </w:rPr>
        <w:t xml:space="preserve">and committed to public policies intended </w:t>
      </w:r>
      <w:r w:rsidR="00811DCB">
        <w:rPr>
          <w:rFonts w:cs="Times New Roman"/>
        </w:rPr>
        <w:t xml:space="preserve">to guarantee </w:t>
      </w:r>
      <w:r w:rsidR="00F322E9" w:rsidRPr="00F322E9">
        <w:rPr>
          <w:rFonts w:cs="Times New Roman"/>
        </w:rPr>
        <w:t xml:space="preserve">the </w:t>
      </w:r>
      <w:r w:rsidR="00811DCB">
        <w:rPr>
          <w:rFonts w:cs="Times New Roman"/>
        </w:rPr>
        <w:t xml:space="preserve">full </w:t>
      </w:r>
      <w:r w:rsidR="00F322E9" w:rsidRPr="00F322E9">
        <w:rPr>
          <w:rFonts w:cs="Times New Roman"/>
        </w:rPr>
        <w:t>implementation of these rights</w:t>
      </w:r>
      <w:r w:rsidR="00753B06">
        <w:rPr>
          <w:rFonts w:cs="Times New Roman"/>
        </w:rPr>
        <w:t>, including</w:t>
      </w:r>
      <w:r w:rsidR="00811DCB">
        <w:rPr>
          <w:rFonts w:cs="Times New Roman"/>
        </w:rPr>
        <w:t xml:space="preserve"> the protection of children against all forms of violence affecting their development. </w:t>
      </w:r>
    </w:p>
    <w:p w14:paraId="0951853F" w14:textId="1BE6D5AB" w:rsidR="00F322E9" w:rsidRDefault="00293C9A" w:rsidP="00F322E9">
      <w:pPr>
        <w:spacing w:after="120" w:line="100" w:lineRule="atLeast"/>
        <w:jc w:val="both"/>
        <w:rPr>
          <w:rFonts w:cs="Times New Roman"/>
        </w:rPr>
      </w:pPr>
      <w:r w:rsidRPr="00293C9A">
        <w:rPr>
          <w:rFonts w:cs="Times New Roman"/>
        </w:rPr>
        <w:t xml:space="preserve">2. </w:t>
      </w:r>
      <w:r w:rsidR="007F338E" w:rsidRPr="007F338E">
        <w:rPr>
          <w:rFonts w:cs="Times New Roman"/>
          <w:i/>
        </w:rPr>
        <w:t>There has been a growing recognition on the need to protect children in their participation in cyberspace</w:t>
      </w:r>
      <w:r w:rsidR="007F338E">
        <w:rPr>
          <w:rFonts w:cs="Times New Roman"/>
          <w:i/>
        </w:rPr>
        <w:t>,</w:t>
      </w:r>
      <w:r w:rsidR="007F338E" w:rsidRPr="00293C9A">
        <w:rPr>
          <w:rFonts w:cs="Times New Roman"/>
        </w:rPr>
        <w:t xml:space="preserve"> </w:t>
      </w:r>
      <w:r w:rsidR="00C36DF8" w:rsidRPr="00293C9A">
        <w:rPr>
          <w:rFonts w:cs="Times New Roman"/>
        </w:rPr>
        <w:t>and</w:t>
      </w:r>
      <w:r>
        <w:rPr>
          <w:rFonts w:cs="Times New Roman"/>
        </w:rPr>
        <w:t xml:space="preserve"> where it relates </w:t>
      </w:r>
      <w:r w:rsidR="00947DBA">
        <w:rPr>
          <w:rFonts w:cs="Times New Roman"/>
        </w:rPr>
        <w:t>to</w:t>
      </w:r>
      <w:r w:rsidR="00C36DF8" w:rsidRPr="00293C9A">
        <w:rPr>
          <w:rFonts w:cs="Times New Roman"/>
        </w:rPr>
        <w:t xml:space="preserve"> their use of the information and communication technologies</w:t>
      </w:r>
      <w:r w:rsidR="00551154">
        <w:rPr>
          <w:rFonts w:cs="Times New Roman"/>
        </w:rPr>
        <w:t xml:space="preserve"> (ICTs)</w:t>
      </w:r>
      <w:r w:rsidR="007F338E">
        <w:rPr>
          <w:rFonts w:cs="Times New Roman"/>
        </w:rPr>
        <w:t xml:space="preserve">. </w:t>
      </w:r>
      <w:r w:rsidR="007F338E" w:rsidRPr="00293C9A">
        <w:rPr>
          <w:rFonts w:cs="Times New Roman"/>
        </w:rPr>
        <w:t xml:space="preserve">Since the initial phase of the World Summit on the Information Society (2013) and along its process to date, </w:t>
      </w:r>
      <w:r w:rsidR="00E54A36">
        <w:rPr>
          <w:rFonts w:cs="Times New Roman"/>
        </w:rPr>
        <w:t xml:space="preserve">a better understanding has been </w:t>
      </w:r>
      <w:r w:rsidR="00947DBA" w:rsidRPr="0094310D">
        <w:rPr>
          <w:rFonts w:cs="Times New Roman"/>
        </w:rPr>
        <w:t xml:space="preserve">reached on </w:t>
      </w:r>
      <w:r w:rsidR="00F322E9" w:rsidRPr="0094310D">
        <w:rPr>
          <w:rFonts w:cs="Times New Roman"/>
        </w:rPr>
        <w:t>“</w:t>
      </w:r>
      <w:r w:rsidR="0094310D" w:rsidRPr="0094310D">
        <w:rPr>
          <w:rFonts w:cs="Times New Roman"/>
        </w:rPr>
        <w:t>the role played by</w:t>
      </w:r>
      <w:r w:rsidR="00947DBA" w:rsidRPr="0094310D">
        <w:rPr>
          <w:rFonts w:cs="Times New Roman"/>
        </w:rPr>
        <w:t xml:space="preserve"> ICT</w:t>
      </w:r>
      <w:r w:rsidR="00551154">
        <w:rPr>
          <w:rFonts w:cs="Times New Roman"/>
        </w:rPr>
        <w:t>s</w:t>
      </w:r>
      <w:r w:rsidR="00947DBA" w:rsidRPr="0094310D">
        <w:rPr>
          <w:rFonts w:cs="Times New Roman"/>
        </w:rPr>
        <w:t xml:space="preserve"> in the protection and improvement of children progres</w:t>
      </w:r>
      <w:r w:rsidR="0094310D" w:rsidRPr="0094310D">
        <w:rPr>
          <w:rFonts w:cs="Times New Roman"/>
        </w:rPr>
        <w:t>s in life</w:t>
      </w:r>
      <w:r w:rsidR="00947DBA" w:rsidRPr="0094310D">
        <w:rPr>
          <w:rFonts w:cs="Times New Roman"/>
        </w:rPr>
        <w:t xml:space="preserve">” </w:t>
      </w:r>
      <w:r w:rsidR="0094310D" w:rsidRPr="0094310D">
        <w:rPr>
          <w:rFonts w:cs="Times New Roman"/>
        </w:rPr>
        <w:t>while</w:t>
      </w:r>
      <w:r w:rsidR="00E54A36">
        <w:rPr>
          <w:rFonts w:cs="Times New Roman"/>
        </w:rPr>
        <w:t xml:space="preserve"> recognizing</w:t>
      </w:r>
      <w:r w:rsidR="0094310D">
        <w:rPr>
          <w:rFonts w:cs="Times New Roman"/>
        </w:rPr>
        <w:t xml:space="preserve"> the need to reinforce “protective measures for children against any and all form</w:t>
      </w:r>
      <w:r w:rsidR="007D4B53">
        <w:rPr>
          <w:rFonts w:cs="Times New Roman"/>
        </w:rPr>
        <w:t>s</w:t>
      </w:r>
      <w:r w:rsidR="0094310D">
        <w:rPr>
          <w:rFonts w:cs="Times New Roman"/>
        </w:rPr>
        <w:t xml:space="preserve"> of abuse and </w:t>
      </w:r>
      <w:r w:rsidR="007D4B53">
        <w:rPr>
          <w:rFonts w:cs="Times New Roman"/>
        </w:rPr>
        <w:t>in defense of their rights in the context of ICT</w:t>
      </w:r>
      <w:r w:rsidR="00551154">
        <w:rPr>
          <w:rFonts w:cs="Times New Roman"/>
        </w:rPr>
        <w:t>s</w:t>
      </w:r>
      <w:r w:rsidR="00F322E9" w:rsidRPr="0094310D">
        <w:rPr>
          <w:rFonts w:cs="Times New Roman"/>
        </w:rPr>
        <w:t xml:space="preserve">.” </w:t>
      </w:r>
      <w:r w:rsidR="00F322E9" w:rsidRPr="00E54A36">
        <w:rPr>
          <w:rFonts w:cs="Times New Roman"/>
        </w:rPr>
        <w:t>(</w:t>
      </w:r>
      <w:r w:rsidR="007D4B53" w:rsidRPr="00E54A36">
        <w:rPr>
          <w:rFonts w:cs="Times New Roman"/>
        </w:rPr>
        <w:t xml:space="preserve">International </w:t>
      </w:r>
      <w:r w:rsidR="007D4B53" w:rsidRPr="0038025D">
        <w:rPr>
          <w:rFonts w:cs="Times New Roman"/>
        </w:rPr>
        <w:t xml:space="preserve">Telecommunications Office, </w:t>
      </w:r>
      <w:r w:rsidR="00F322E9" w:rsidRPr="0038025D">
        <w:rPr>
          <w:rFonts w:cs="Times New Roman"/>
        </w:rPr>
        <w:t>2006).</w:t>
      </w:r>
    </w:p>
    <w:p w14:paraId="12C1745E" w14:textId="472120BF" w:rsidR="005A0EFB" w:rsidRDefault="00F02763" w:rsidP="004D5AB9">
      <w:pPr>
        <w:spacing w:after="120" w:line="100" w:lineRule="atLeast"/>
        <w:jc w:val="both"/>
        <w:rPr>
          <w:rFonts w:cs="Times New Roman"/>
        </w:rPr>
      </w:pPr>
      <w:r>
        <w:rPr>
          <w:rFonts w:cs="Times New Roman"/>
        </w:rPr>
        <w:t>3</w:t>
      </w:r>
      <w:r w:rsidRPr="0050497B">
        <w:rPr>
          <w:rFonts w:cs="Times New Roman"/>
          <w:i/>
        </w:rPr>
        <w:t xml:space="preserve">. </w:t>
      </w:r>
      <w:r w:rsidR="00A43DB6">
        <w:rPr>
          <w:rFonts w:cs="Times New Roman"/>
          <w:i/>
        </w:rPr>
        <w:t xml:space="preserve">The CRC held </w:t>
      </w:r>
      <w:r w:rsidR="00E54F7A">
        <w:rPr>
          <w:rFonts w:cs="Times New Roman"/>
          <w:i/>
        </w:rPr>
        <w:t>its 2014</w:t>
      </w:r>
      <w:r w:rsidR="00A43DB6">
        <w:rPr>
          <w:rFonts w:cs="Times New Roman"/>
          <w:i/>
        </w:rPr>
        <w:t xml:space="preserve"> </w:t>
      </w:r>
      <w:r w:rsidR="00A43DB6" w:rsidRPr="00A43DB6">
        <w:rPr>
          <w:rFonts w:cs="Times New Roman"/>
          <w:i/>
        </w:rPr>
        <w:t>Day of General Discussion</w:t>
      </w:r>
      <w:r w:rsidR="00A43DB6">
        <w:rPr>
          <w:rFonts w:cs="Times New Roman"/>
          <w:i/>
        </w:rPr>
        <w:t xml:space="preserve"> on </w:t>
      </w:r>
      <w:r w:rsidR="00A43DB6" w:rsidRPr="00A43DB6">
        <w:rPr>
          <w:rFonts w:cs="Times New Roman"/>
          <w:i/>
        </w:rPr>
        <w:t>"Digital media and children’s rights"</w:t>
      </w:r>
      <w:r w:rsidR="00A43DB6">
        <w:rPr>
          <w:rFonts w:cs="Times New Roman"/>
          <w:i/>
        </w:rPr>
        <w:t xml:space="preserve">. </w:t>
      </w:r>
      <w:r w:rsidR="00A43DB6" w:rsidRPr="00A43DB6">
        <w:rPr>
          <w:rFonts w:cs="Times New Roman"/>
        </w:rPr>
        <w:t>The report</w:t>
      </w:r>
      <w:r w:rsidR="00E54F7A">
        <w:rPr>
          <w:rFonts w:cs="Times New Roman"/>
        </w:rPr>
        <w:t xml:space="preserve">’s recommendation </w:t>
      </w:r>
      <w:r w:rsidR="00E54F7A" w:rsidRPr="00E54F7A">
        <w:rPr>
          <w:rFonts w:cs="Times New Roman"/>
        </w:rPr>
        <w:t>referred to</w:t>
      </w:r>
      <w:r w:rsidR="00E54F7A" w:rsidRPr="00E54F7A">
        <w:rPr>
          <w:rFonts w:cs="Times New Roman"/>
          <w:b/>
        </w:rPr>
        <w:t xml:space="preserve"> Protection against harm, including violence, exploitation and abuse of children</w:t>
      </w:r>
      <w:r w:rsidR="00E54F7A" w:rsidRPr="00E54F7A">
        <w:rPr>
          <w:rFonts w:cs="Times New Roman"/>
        </w:rPr>
        <w:t xml:space="preserve"> </w:t>
      </w:r>
      <w:r w:rsidR="0050497B">
        <w:rPr>
          <w:rFonts w:cs="Times New Roman"/>
        </w:rPr>
        <w:t xml:space="preserve">urges States to </w:t>
      </w:r>
      <w:r w:rsidR="005A0EFB">
        <w:rPr>
          <w:rFonts w:cs="Times New Roman"/>
        </w:rPr>
        <w:t>“</w:t>
      </w:r>
      <w:r w:rsidR="0050497B">
        <w:rPr>
          <w:rFonts w:cs="Times New Roman"/>
        </w:rPr>
        <w:t xml:space="preserve">address the risks posed by digital media and ICTs to the safety of children </w:t>
      </w:r>
      <w:r w:rsidR="0050497B" w:rsidRPr="0050497B">
        <w:rPr>
          <w:rFonts w:cs="Times New Roman"/>
        </w:rPr>
        <w:t>including online harassment, sexual exploitation of children, access to violent and sexual content, grooming and self-generated sexual content, through holistic strategies that ensure the full enjoyment of their rights laid down under the Convention and its Optional Protocols</w:t>
      </w:r>
      <w:r w:rsidR="005A0EFB">
        <w:rPr>
          <w:rFonts w:cs="Times New Roman"/>
        </w:rPr>
        <w:t>”</w:t>
      </w:r>
      <w:r w:rsidR="0050497B" w:rsidRPr="0050497B">
        <w:rPr>
          <w:rFonts w:cs="Times New Roman"/>
        </w:rPr>
        <w:t xml:space="preserve">. </w:t>
      </w:r>
      <w:r w:rsidR="005A0EFB">
        <w:rPr>
          <w:rFonts w:cs="Times New Roman"/>
        </w:rPr>
        <w:t>The recommendation</w:t>
      </w:r>
      <w:r w:rsidR="0050497B" w:rsidRPr="0050497B">
        <w:rPr>
          <w:rFonts w:cs="Times New Roman"/>
        </w:rPr>
        <w:t xml:space="preserve"> </w:t>
      </w:r>
      <w:r w:rsidR="00E54F7A">
        <w:rPr>
          <w:rFonts w:cs="Times New Roman"/>
        </w:rPr>
        <w:t xml:space="preserve">also </w:t>
      </w:r>
      <w:r w:rsidR="00E54F7A" w:rsidRPr="00E54F7A">
        <w:rPr>
          <w:rFonts w:cs="Times New Roman"/>
        </w:rPr>
        <w:t xml:space="preserve">stresses the need that States should always ensure a balance between promoting the opportunities provided by digital media and ICTs while </w:t>
      </w:r>
      <w:r w:rsidR="00E54F7A">
        <w:rPr>
          <w:rFonts w:cs="Times New Roman"/>
        </w:rPr>
        <w:t>protecting children from harm and provide a</w:t>
      </w:r>
      <w:r w:rsidR="005A0EFB" w:rsidRPr="005A0EFB">
        <w:rPr>
          <w:rFonts w:cs="Times New Roman"/>
        </w:rPr>
        <w:t xml:space="preserve"> set</w:t>
      </w:r>
      <w:r w:rsidR="005A0EFB">
        <w:rPr>
          <w:rFonts w:cs="Times New Roman"/>
        </w:rPr>
        <w:t xml:space="preserve"> of specific and valuable recommendations.</w:t>
      </w:r>
      <w:r w:rsidR="00E54F7A">
        <w:rPr>
          <w:rStyle w:val="FootnoteReference"/>
          <w:rFonts w:cs="Times New Roman"/>
        </w:rPr>
        <w:footnoteReference w:id="1"/>
      </w:r>
    </w:p>
    <w:p w14:paraId="760F49B2" w14:textId="49B37134" w:rsidR="00C23807" w:rsidRPr="009005A4" w:rsidRDefault="005A0EFB" w:rsidP="00C23807">
      <w:pPr>
        <w:spacing w:before="100" w:beforeAutospacing="1" w:after="144" w:line="240" w:lineRule="auto"/>
        <w:jc w:val="both"/>
        <w:rPr>
          <w:rFonts w:eastAsia="Times New Roman" w:cs="Times New Roman"/>
          <w:lang w:eastAsia="es-CR"/>
        </w:rPr>
      </w:pPr>
      <w:r>
        <w:rPr>
          <w:rFonts w:cs="Times New Roman"/>
        </w:rPr>
        <w:t>4</w:t>
      </w:r>
      <w:r w:rsidR="00293C9A" w:rsidRPr="00293C9A">
        <w:rPr>
          <w:rFonts w:cs="Times New Roman"/>
        </w:rPr>
        <w:t xml:space="preserve">. </w:t>
      </w:r>
      <w:r w:rsidR="008966D3" w:rsidRPr="008966D3">
        <w:rPr>
          <w:rFonts w:cs="Times New Roman"/>
          <w:i/>
        </w:rPr>
        <w:t>I</w:t>
      </w:r>
      <w:r w:rsidR="007F338E" w:rsidRPr="008966D3">
        <w:rPr>
          <w:rFonts w:cs="Times New Roman"/>
          <w:i/>
        </w:rPr>
        <w:t>n the same spirit of maximizing potentials and minimizing risks</w:t>
      </w:r>
      <w:r w:rsidR="007F338E">
        <w:rPr>
          <w:rFonts w:cs="Times New Roman"/>
        </w:rPr>
        <w:t xml:space="preserve"> when protecting the best interest of the child as a rightful participant i</w:t>
      </w:r>
      <w:r w:rsidR="008966D3">
        <w:rPr>
          <w:rFonts w:cs="Times New Roman"/>
        </w:rPr>
        <w:t xml:space="preserve">n the Information </w:t>
      </w:r>
      <w:r w:rsidR="007F338E">
        <w:rPr>
          <w:rFonts w:cs="Times New Roman"/>
        </w:rPr>
        <w:t>Society</w:t>
      </w:r>
      <w:r w:rsidR="0038025D">
        <w:rPr>
          <w:rFonts w:cs="Times New Roman"/>
        </w:rPr>
        <w:t xml:space="preserve">, </w:t>
      </w:r>
      <w:r w:rsidR="00C23807" w:rsidRPr="009005A4">
        <w:rPr>
          <w:rFonts w:eastAsia="Times New Roman" w:cs="Times New Roman"/>
          <w:color w:val="000000"/>
          <w:lang w:eastAsia="es-CR"/>
        </w:rPr>
        <w:t xml:space="preserve">the Special Representative of the UN Secretary-General on Violence against Children, Marta Santos Pais; the Special Rapporteur on sale and sexual exploitation of children, Maud de Boer-Buquicchio; and the Special Rapporteur on freedom of expression, David Kaye, </w:t>
      </w:r>
      <w:r w:rsidR="007F338E">
        <w:rPr>
          <w:rFonts w:eastAsia="Times New Roman" w:cs="Times New Roman"/>
          <w:color w:val="000000"/>
          <w:lang w:eastAsia="es-CR"/>
        </w:rPr>
        <w:t xml:space="preserve">came together </w:t>
      </w:r>
      <w:r w:rsidR="008966D3">
        <w:rPr>
          <w:rFonts w:eastAsia="Times New Roman" w:cs="Times New Roman"/>
          <w:color w:val="000000"/>
          <w:lang w:eastAsia="es-CR"/>
        </w:rPr>
        <w:t xml:space="preserve">in the context of the global Safer Internet Day 2015, </w:t>
      </w:r>
      <w:r w:rsidR="007F338E">
        <w:rPr>
          <w:rFonts w:eastAsia="Times New Roman" w:cs="Times New Roman"/>
          <w:color w:val="000000"/>
          <w:lang w:eastAsia="es-CR"/>
        </w:rPr>
        <w:t xml:space="preserve">to </w:t>
      </w:r>
      <w:r w:rsidR="00C23807" w:rsidRPr="009005A4">
        <w:rPr>
          <w:rFonts w:eastAsia="Times New Roman" w:cs="Times New Roman"/>
          <w:color w:val="000000"/>
          <w:lang w:eastAsia="es-CR"/>
        </w:rPr>
        <w:t>call on States and the IT industry to tackle head on online child sexual abuse and exploitation, while protecting the right to freedom of expression of both children and adults</w:t>
      </w:r>
      <w:r w:rsidR="00753B06">
        <w:rPr>
          <w:rStyle w:val="FootnoteReference"/>
          <w:rFonts w:eastAsia="Times New Roman" w:cs="Times New Roman"/>
          <w:color w:val="000000"/>
          <w:lang w:eastAsia="es-CR"/>
        </w:rPr>
        <w:footnoteReference w:id="2"/>
      </w:r>
      <w:r w:rsidR="00C23807" w:rsidRPr="009005A4">
        <w:rPr>
          <w:rFonts w:eastAsia="Times New Roman" w:cs="Times New Roman"/>
          <w:color w:val="000000"/>
          <w:lang w:eastAsia="es-CR"/>
        </w:rPr>
        <w:t>.</w:t>
      </w:r>
    </w:p>
    <w:p w14:paraId="08230293" w14:textId="369D3EE4" w:rsidR="00CA6D61" w:rsidRDefault="00CA6D61" w:rsidP="007C7B69">
      <w:pPr>
        <w:spacing w:after="120" w:line="100" w:lineRule="atLeast"/>
        <w:jc w:val="both"/>
        <w:rPr>
          <w:rFonts w:eastAsia="Times New Roman" w:cs="Times"/>
        </w:rPr>
      </w:pPr>
    </w:p>
    <w:p w14:paraId="59198501" w14:textId="77777777" w:rsidR="00CA6D61" w:rsidRDefault="00CA6D61" w:rsidP="007C7B69">
      <w:pPr>
        <w:spacing w:after="120" w:line="100" w:lineRule="atLeast"/>
        <w:jc w:val="both"/>
        <w:rPr>
          <w:rFonts w:eastAsia="Times New Roman" w:cs="Times"/>
        </w:rPr>
      </w:pPr>
    </w:p>
    <w:p w14:paraId="47251090" w14:textId="4310516D" w:rsidR="003F2140" w:rsidRPr="008A6B5C" w:rsidRDefault="00CA6D61" w:rsidP="007C7B69">
      <w:pPr>
        <w:spacing w:after="120" w:line="100" w:lineRule="atLeast"/>
        <w:jc w:val="both"/>
        <w:rPr>
          <w:rFonts w:eastAsia="Times New Roman" w:cs="Times"/>
        </w:rPr>
      </w:pPr>
      <w:r>
        <w:rPr>
          <w:rFonts w:eastAsia="Times New Roman" w:cs="Times"/>
        </w:rPr>
        <w:t xml:space="preserve">5. </w:t>
      </w:r>
      <w:r w:rsidR="003F2140" w:rsidRPr="003F2140">
        <w:rPr>
          <w:rFonts w:eastAsia="Times New Roman" w:cs="Times"/>
        </w:rPr>
        <w:t xml:space="preserve">Save the Children works in more than 120 countries and our experience shows that the protection of children from violence and exploitation in ICT domains remains one of the biggest challenges for States and societies to realizing children’s rights. In view of this, Save the Children has identified the empowerment of children and families as safe, responsible and productive users of ICT environments and resources, as a line of action under its Protection program. It is important to point out that all SC initiatives in the field of “safe, responsible and productive use of ICTs” are informed by children’s views.  SC encourage strongly participation of children in studies and interventions.  </w:t>
      </w:r>
    </w:p>
    <w:p w14:paraId="4E0AA323" w14:textId="7F29EBB6" w:rsidR="007A7846" w:rsidRDefault="005A0EFB" w:rsidP="00B773FC">
      <w:pPr>
        <w:spacing w:after="120" w:line="100" w:lineRule="atLeast"/>
        <w:jc w:val="both"/>
        <w:rPr>
          <w:rFonts w:cs="Times New Roman"/>
        </w:rPr>
      </w:pPr>
      <w:r>
        <w:rPr>
          <w:rFonts w:cs="Times New Roman"/>
        </w:rPr>
        <w:t>6</w:t>
      </w:r>
      <w:r w:rsidR="00B773FC">
        <w:rPr>
          <w:rFonts w:cs="Times New Roman"/>
        </w:rPr>
        <w:t xml:space="preserve">. </w:t>
      </w:r>
      <w:r w:rsidR="007A7846" w:rsidRPr="004958B9">
        <w:rPr>
          <w:rFonts w:cs="Times New Roman"/>
          <w:i/>
        </w:rPr>
        <w:t>There is abundant scientific</w:t>
      </w:r>
      <w:r w:rsidR="004958B9" w:rsidRPr="004958B9">
        <w:rPr>
          <w:rFonts w:cs="Times New Roman"/>
          <w:i/>
        </w:rPr>
        <w:t>ally-</w:t>
      </w:r>
      <w:r w:rsidR="007A7846" w:rsidRPr="004958B9">
        <w:rPr>
          <w:rFonts w:cs="Times New Roman"/>
          <w:i/>
        </w:rPr>
        <w:t>based information</w:t>
      </w:r>
      <w:r w:rsidR="004958B9" w:rsidRPr="004958B9">
        <w:rPr>
          <w:rFonts w:cs="Times New Roman"/>
          <w:i/>
        </w:rPr>
        <w:t xml:space="preserve"> </w:t>
      </w:r>
      <w:r w:rsidR="007A7846" w:rsidRPr="004958B9">
        <w:rPr>
          <w:rFonts w:cs="Times New Roman"/>
          <w:i/>
        </w:rPr>
        <w:t>on the risks, modalities and consequences faced by children</w:t>
      </w:r>
      <w:r w:rsidR="004958B9" w:rsidRPr="004958B9">
        <w:rPr>
          <w:rFonts w:cs="Times New Roman"/>
          <w:i/>
        </w:rPr>
        <w:t>, universally,</w:t>
      </w:r>
      <w:r w:rsidR="007A7846" w:rsidRPr="004958B9">
        <w:rPr>
          <w:rFonts w:cs="Times New Roman"/>
          <w:i/>
        </w:rPr>
        <w:t xml:space="preserve"> </w:t>
      </w:r>
      <w:r w:rsidR="00CC7E27">
        <w:rPr>
          <w:rFonts w:cs="Times New Roman"/>
          <w:i/>
        </w:rPr>
        <w:t xml:space="preserve">as a result of </w:t>
      </w:r>
      <w:r w:rsidR="004958B9" w:rsidRPr="004958B9">
        <w:rPr>
          <w:rFonts w:cs="Times New Roman"/>
          <w:i/>
        </w:rPr>
        <w:t>their sexual exploitation online or mediated by ICT's.</w:t>
      </w:r>
      <w:r w:rsidR="004958B9">
        <w:rPr>
          <w:rFonts w:cs="Times New Roman"/>
        </w:rPr>
        <w:t xml:space="preserve">  It is not the purpose of this submission to revisit such findings</w:t>
      </w:r>
      <w:r w:rsidR="00F55BC7">
        <w:rPr>
          <w:rFonts w:cs="Times New Roman"/>
        </w:rPr>
        <w:t xml:space="preserve">; we would rather </w:t>
      </w:r>
      <w:r w:rsidR="004958B9">
        <w:rPr>
          <w:rFonts w:cs="Times New Roman"/>
        </w:rPr>
        <w:t xml:space="preserve">call for the attention of the </w:t>
      </w:r>
      <w:r w:rsidR="005933A5">
        <w:rPr>
          <w:rFonts w:cs="Times New Roman"/>
        </w:rPr>
        <w:t xml:space="preserve">Human Rights </w:t>
      </w:r>
      <w:r w:rsidR="004958B9">
        <w:rPr>
          <w:rFonts w:cs="Times New Roman"/>
        </w:rPr>
        <w:t xml:space="preserve">Council </w:t>
      </w:r>
      <w:r w:rsidR="00B108DB">
        <w:rPr>
          <w:rFonts w:cs="Times New Roman"/>
        </w:rPr>
        <w:t xml:space="preserve">in one critical aspect.  The need to </w:t>
      </w:r>
      <w:r w:rsidR="00F55BC7">
        <w:rPr>
          <w:rFonts w:cs="Times New Roman"/>
        </w:rPr>
        <w:t>approach the debate on ICTs and sexual exploitation from a child-rights perspective and therefore provide guidance to States and societies for interventions</w:t>
      </w:r>
      <w:r w:rsidR="005933A5">
        <w:rPr>
          <w:rFonts w:cs="Times New Roman"/>
        </w:rPr>
        <w:t xml:space="preserve"> stemming from the same approach</w:t>
      </w:r>
      <w:r w:rsidR="004958B9">
        <w:rPr>
          <w:rFonts w:cs="Times New Roman"/>
        </w:rPr>
        <w:t>.</w:t>
      </w:r>
      <w:r w:rsidR="00AD579E">
        <w:rPr>
          <w:rFonts w:cs="Times New Roman"/>
        </w:rPr>
        <w:t xml:space="preserve">  </w:t>
      </w:r>
      <w:r w:rsidR="005933A5">
        <w:rPr>
          <w:rFonts w:cs="Times New Roman"/>
        </w:rPr>
        <w:t>In our view, a child rights based discussion rests on the following issues</w:t>
      </w:r>
      <w:r w:rsidR="00AD579E">
        <w:rPr>
          <w:rFonts w:cs="Times New Roman"/>
        </w:rPr>
        <w:t>.</w:t>
      </w:r>
      <w:r w:rsidR="004958B9">
        <w:rPr>
          <w:rFonts w:cs="Times New Roman"/>
        </w:rPr>
        <w:t xml:space="preserve"> </w:t>
      </w:r>
    </w:p>
    <w:p w14:paraId="09214DD6" w14:textId="77777777" w:rsidR="00AD579E" w:rsidRDefault="00AD579E" w:rsidP="00AD579E">
      <w:pPr>
        <w:spacing w:after="120" w:line="100" w:lineRule="atLeast"/>
        <w:jc w:val="both"/>
        <w:rPr>
          <w:rFonts w:cs="Times New Roman"/>
          <w:b/>
          <w:i/>
        </w:rPr>
      </w:pPr>
      <w:r>
        <w:rPr>
          <w:rFonts w:cs="Times New Roman"/>
          <w:b/>
          <w:i/>
        </w:rPr>
        <w:t>Child sexual exploitation, cyberspace and ICT’s</w:t>
      </w:r>
    </w:p>
    <w:p w14:paraId="5DB3AF3B" w14:textId="23953688" w:rsidR="005E1990" w:rsidRDefault="005A0EFB" w:rsidP="00B773FC">
      <w:pPr>
        <w:spacing w:after="120" w:line="100" w:lineRule="atLeast"/>
        <w:jc w:val="both"/>
        <w:rPr>
          <w:rFonts w:cs="Times New Roman"/>
        </w:rPr>
      </w:pPr>
      <w:r>
        <w:rPr>
          <w:rFonts w:cs="Times New Roman"/>
        </w:rPr>
        <w:t>7</w:t>
      </w:r>
      <w:r w:rsidR="007A7846">
        <w:rPr>
          <w:rFonts w:cs="Times New Roman"/>
        </w:rPr>
        <w:t>.</w:t>
      </w:r>
      <w:r w:rsidR="005E1990">
        <w:rPr>
          <w:rFonts w:cs="Times New Roman"/>
        </w:rPr>
        <w:t xml:space="preserve"> </w:t>
      </w:r>
      <w:r w:rsidR="005E1990" w:rsidRPr="00722EC6">
        <w:rPr>
          <w:rFonts w:cs="Times New Roman"/>
          <w:i/>
        </w:rPr>
        <w:t>When approaching the interactions between children, cyberspace and ICT’s, it is the role of the States, societies, communities and families to preserve the right balance</w:t>
      </w:r>
      <w:r w:rsidR="005E1990">
        <w:rPr>
          <w:rFonts w:cs="Times New Roman"/>
        </w:rPr>
        <w:t xml:space="preserve"> between the urgent need to protect them from risks and potential/actual harm arising from such interactions, and </w:t>
      </w:r>
      <w:r w:rsidR="00722EC6">
        <w:rPr>
          <w:rFonts w:cs="Times New Roman"/>
        </w:rPr>
        <w:t xml:space="preserve">the </w:t>
      </w:r>
      <w:r w:rsidR="004F532F">
        <w:rPr>
          <w:rFonts w:cs="Times New Roman"/>
        </w:rPr>
        <w:t xml:space="preserve">equally urgent need to </w:t>
      </w:r>
      <w:r w:rsidR="00722EC6">
        <w:rPr>
          <w:rFonts w:cs="Times New Roman"/>
        </w:rPr>
        <w:t>set</w:t>
      </w:r>
      <w:r w:rsidR="004F532F">
        <w:rPr>
          <w:rFonts w:cs="Times New Roman"/>
        </w:rPr>
        <w:t xml:space="preserve"> in motion </w:t>
      </w:r>
      <w:r w:rsidR="005E1990">
        <w:rPr>
          <w:rFonts w:cs="Times New Roman"/>
        </w:rPr>
        <w:t>all measures necessary to assu</w:t>
      </w:r>
      <w:r w:rsidR="00722EC6">
        <w:rPr>
          <w:rFonts w:cs="Times New Roman"/>
        </w:rPr>
        <w:t>re the right of children, throughout</w:t>
      </w:r>
      <w:r w:rsidR="005E1990">
        <w:rPr>
          <w:rFonts w:cs="Times New Roman"/>
        </w:rPr>
        <w:t xml:space="preserve"> the world</w:t>
      </w:r>
      <w:r w:rsidR="00722EC6">
        <w:rPr>
          <w:rFonts w:cs="Times New Roman"/>
        </w:rPr>
        <w:t>,</w:t>
      </w:r>
      <w:r w:rsidR="005E1990">
        <w:rPr>
          <w:rFonts w:cs="Times New Roman"/>
        </w:rPr>
        <w:t xml:space="preserve"> to </w:t>
      </w:r>
      <w:r w:rsidR="00722EC6">
        <w:rPr>
          <w:rFonts w:cs="Times New Roman"/>
        </w:rPr>
        <w:t xml:space="preserve">have access to </w:t>
      </w:r>
      <w:r w:rsidR="005E1990">
        <w:rPr>
          <w:rFonts w:cs="Times New Roman"/>
        </w:rPr>
        <w:t xml:space="preserve">a safe, responsible, productive and empowered use of the benefits and potentials embedded in these same interactions.    </w:t>
      </w:r>
    </w:p>
    <w:p w14:paraId="515655E1" w14:textId="0A565416" w:rsidR="003D6470" w:rsidRDefault="005A0EFB" w:rsidP="00B773FC">
      <w:pPr>
        <w:spacing w:after="120" w:line="100" w:lineRule="atLeast"/>
        <w:jc w:val="both"/>
        <w:rPr>
          <w:rFonts w:cs="Times New Roman"/>
        </w:rPr>
      </w:pPr>
      <w:r>
        <w:rPr>
          <w:rFonts w:cs="Times New Roman"/>
        </w:rPr>
        <w:t>8</w:t>
      </w:r>
      <w:r w:rsidR="005E1990">
        <w:rPr>
          <w:rFonts w:cs="Times New Roman"/>
        </w:rPr>
        <w:t xml:space="preserve">. </w:t>
      </w:r>
      <w:r w:rsidR="00722EC6" w:rsidRPr="00722EC6">
        <w:rPr>
          <w:rFonts w:cs="Times New Roman"/>
          <w:i/>
        </w:rPr>
        <w:t xml:space="preserve">When addressing the </w:t>
      </w:r>
      <w:r w:rsidR="003D6470" w:rsidRPr="00722EC6">
        <w:rPr>
          <w:rFonts w:cs="Times New Roman"/>
          <w:i/>
        </w:rPr>
        <w:t xml:space="preserve">linkage between </w:t>
      </w:r>
      <w:r w:rsidR="00722EC6">
        <w:rPr>
          <w:rFonts w:cs="Times New Roman"/>
          <w:i/>
        </w:rPr>
        <w:t xml:space="preserve">child </w:t>
      </w:r>
      <w:r w:rsidR="003D6470" w:rsidRPr="00722EC6">
        <w:rPr>
          <w:rFonts w:cs="Times New Roman"/>
          <w:i/>
        </w:rPr>
        <w:t>sexual exploitation</w:t>
      </w:r>
      <w:r w:rsidR="00157EAE" w:rsidRPr="00722EC6">
        <w:rPr>
          <w:rFonts w:cs="Times New Roman"/>
          <w:i/>
        </w:rPr>
        <w:t>, cyberspace and ICT’s</w:t>
      </w:r>
      <w:r w:rsidR="00722EC6">
        <w:rPr>
          <w:rFonts w:cs="Times New Roman"/>
          <w:i/>
        </w:rPr>
        <w:t>,</w:t>
      </w:r>
      <w:r w:rsidR="00722EC6" w:rsidRPr="00722EC6">
        <w:rPr>
          <w:rFonts w:cs="Times New Roman"/>
          <w:i/>
        </w:rPr>
        <w:t xml:space="preserve"> </w:t>
      </w:r>
      <w:r w:rsidR="00722EC6" w:rsidRPr="00613B1A">
        <w:rPr>
          <w:rFonts w:cs="Times New Roman"/>
        </w:rPr>
        <w:t>i</w:t>
      </w:r>
      <w:r w:rsidR="00157EAE" w:rsidRPr="00613B1A">
        <w:rPr>
          <w:rFonts w:cs="Times New Roman"/>
        </w:rPr>
        <w:t xml:space="preserve">t is </w:t>
      </w:r>
      <w:r w:rsidR="00722EC6" w:rsidRPr="00613B1A">
        <w:rPr>
          <w:rFonts w:cs="Times New Roman"/>
        </w:rPr>
        <w:t xml:space="preserve">essential </w:t>
      </w:r>
      <w:r w:rsidR="00157EAE" w:rsidRPr="00613B1A">
        <w:rPr>
          <w:rFonts w:cs="Times New Roman"/>
        </w:rPr>
        <w:t xml:space="preserve">to </w:t>
      </w:r>
      <w:r w:rsidR="00722EC6" w:rsidRPr="00613B1A">
        <w:rPr>
          <w:rFonts w:cs="Times New Roman"/>
        </w:rPr>
        <w:t xml:space="preserve">identify </w:t>
      </w:r>
      <w:r w:rsidR="00157EAE" w:rsidRPr="00613B1A">
        <w:rPr>
          <w:rFonts w:cs="Times New Roman"/>
        </w:rPr>
        <w:t xml:space="preserve">and </w:t>
      </w:r>
      <w:r w:rsidR="004F532F">
        <w:rPr>
          <w:rFonts w:cs="Times New Roman"/>
        </w:rPr>
        <w:t>put into action</w:t>
      </w:r>
      <w:r w:rsidR="003D6470" w:rsidRPr="00613B1A">
        <w:rPr>
          <w:rFonts w:cs="Times New Roman"/>
        </w:rPr>
        <w:t xml:space="preserve">, </w:t>
      </w:r>
      <w:r w:rsidR="000D4EA6">
        <w:rPr>
          <w:rFonts w:cs="Times New Roman"/>
        </w:rPr>
        <w:t>a continuum of</w:t>
      </w:r>
      <w:r w:rsidR="00157EAE" w:rsidRPr="00613B1A">
        <w:rPr>
          <w:rFonts w:cs="Times New Roman"/>
        </w:rPr>
        <w:t xml:space="preserve"> r</w:t>
      </w:r>
      <w:r w:rsidR="003D6470" w:rsidRPr="00613B1A">
        <w:rPr>
          <w:rFonts w:cs="Times New Roman"/>
        </w:rPr>
        <w:t>esponses from States</w:t>
      </w:r>
      <w:r w:rsidR="00722EC6" w:rsidRPr="00613B1A">
        <w:rPr>
          <w:rFonts w:cs="Times New Roman"/>
        </w:rPr>
        <w:t xml:space="preserve">, </w:t>
      </w:r>
      <w:r w:rsidR="003D6470" w:rsidRPr="00613B1A">
        <w:rPr>
          <w:rFonts w:cs="Times New Roman"/>
        </w:rPr>
        <w:t>societies</w:t>
      </w:r>
      <w:r w:rsidR="00722EC6" w:rsidRPr="00613B1A">
        <w:rPr>
          <w:rFonts w:cs="Times New Roman"/>
        </w:rPr>
        <w:t xml:space="preserve">, families and the children themselves, that </w:t>
      </w:r>
      <w:r w:rsidR="004F532F">
        <w:rPr>
          <w:rFonts w:cs="Times New Roman"/>
        </w:rPr>
        <w:t xml:space="preserve">are </w:t>
      </w:r>
      <w:r w:rsidR="00722EC6" w:rsidRPr="00613B1A">
        <w:rPr>
          <w:rFonts w:cs="Times New Roman"/>
        </w:rPr>
        <w:t>comprehensive</w:t>
      </w:r>
      <w:r w:rsidR="000D4EA6">
        <w:rPr>
          <w:rFonts w:cs="Times New Roman"/>
        </w:rPr>
        <w:t xml:space="preserve"> and sensitive</w:t>
      </w:r>
      <w:r w:rsidR="00722EC6" w:rsidRPr="00613B1A">
        <w:rPr>
          <w:rFonts w:cs="Times New Roman"/>
        </w:rPr>
        <w:t xml:space="preserve"> </w:t>
      </w:r>
      <w:r w:rsidR="004F532F">
        <w:rPr>
          <w:rFonts w:cs="Times New Roman"/>
        </w:rPr>
        <w:t>enough to address</w:t>
      </w:r>
      <w:r w:rsidR="000D4EA6">
        <w:rPr>
          <w:rFonts w:cs="Times New Roman"/>
        </w:rPr>
        <w:t>, in a differentiated but articulated manner,</w:t>
      </w:r>
      <w:r w:rsidR="004F532F">
        <w:rPr>
          <w:rFonts w:cs="Times New Roman"/>
        </w:rPr>
        <w:t xml:space="preserve"> </w:t>
      </w:r>
      <w:r w:rsidR="003D6470">
        <w:rPr>
          <w:rFonts w:cs="Times New Roman"/>
        </w:rPr>
        <w:t>the r</w:t>
      </w:r>
      <w:r w:rsidR="00157EAE">
        <w:rPr>
          <w:rFonts w:cs="Times New Roman"/>
        </w:rPr>
        <w:t>isks and harm of sexual exploitati</w:t>
      </w:r>
      <w:r w:rsidR="00722EC6">
        <w:rPr>
          <w:rFonts w:cs="Times New Roman"/>
        </w:rPr>
        <w:t xml:space="preserve">on experienced by children whilst </w:t>
      </w:r>
      <w:r w:rsidR="00157EAE">
        <w:rPr>
          <w:rFonts w:cs="Times New Roman"/>
        </w:rPr>
        <w:t>online</w:t>
      </w:r>
      <w:r w:rsidR="00722EC6">
        <w:rPr>
          <w:rFonts w:cs="Times New Roman"/>
        </w:rPr>
        <w:t xml:space="preserve"> </w:t>
      </w:r>
      <w:r w:rsidR="004F532F">
        <w:rPr>
          <w:rFonts w:cs="Times New Roman"/>
        </w:rPr>
        <w:t>(</w:t>
      </w:r>
      <w:r w:rsidR="005860EF">
        <w:rPr>
          <w:rFonts w:cs="Times New Roman"/>
        </w:rPr>
        <w:t>i.e. grooming, online harassment, cyber-bullying, sextortion)</w:t>
      </w:r>
      <w:r w:rsidR="00B108DB">
        <w:rPr>
          <w:rFonts w:cs="Times New Roman"/>
        </w:rPr>
        <w:t>.  At the same time it is also important to address those experiences</w:t>
      </w:r>
      <w:r w:rsidR="003D6470">
        <w:rPr>
          <w:rFonts w:cs="Times New Roman"/>
        </w:rPr>
        <w:t xml:space="preserve"> </w:t>
      </w:r>
      <w:r w:rsidR="00722EC6">
        <w:rPr>
          <w:rFonts w:cs="Times New Roman"/>
        </w:rPr>
        <w:t xml:space="preserve">faced </w:t>
      </w:r>
      <w:r w:rsidR="004F532F">
        <w:rPr>
          <w:rFonts w:cs="Times New Roman"/>
        </w:rPr>
        <w:t xml:space="preserve">by </w:t>
      </w:r>
      <w:r w:rsidR="00B108DB">
        <w:rPr>
          <w:rFonts w:cs="Times New Roman"/>
        </w:rPr>
        <w:t xml:space="preserve">children </w:t>
      </w:r>
      <w:r w:rsidR="00722EC6">
        <w:rPr>
          <w:rFonts w:cs="Times New Roman"/>
        </w:rPr>
        <w:t xml:space="preserve">as a result of </w:t>
      </w:r>
      <w:r w:rsidR="003D6470">
        <w:rPr>
          <w:rFonts w:cs="Times New Roman"/>
        </w:rPr>
        <w:t>the use of cyberspace and ICT’s, by exploiters, as a means to promote the commission of s</w:t>
      </w:r>
      <w:r w:rsidR="00157EAE">
        <w:rPr>
          <w:rFonts w:cs="Times New Roman"/>
        </w:rPr>
        <w:t>e</w:t>
      </w:r>
      <w:r w:rsidR="003D6470">
        <w:rPr>
          <w:rFonts w:cs="Times New Roman"/>
        </w:rPr>
        <w:t>xual exploitation off-line</w:t>
      </w:r>
      <w:r w:rsidR="005860EF">
        <w:rPr>
          <w:rFonts w:cs="Times New Roman"/>
        </w:rPr>
        <w:t xml:space="preserve"> (i.e. websites promoting countries and locations for sexual exploitation linked to travel and tourism)</w:t>
      </w:r>
      <w:r w:rsidR="008643EA">
        <w:rPr>
          <w:rFonts w:cs="Times New Roman"/>
        </w:rPr>
        <w:t>, or to share and disseminate</w:t>
      </w:r>
      <w:r w:rsidR="003D6470">
        <w:rPr>
          <w:rFonts w:cs="Times New Roman"/>
        </w:rPr>
        <w:t xml:space="preserve"> the products and gains derived of </w:t>
      </w:r>
      <w:r w:rsidR="008643EA">
        <w:rPr>
          <w:rFonts w:cs="Times New Roman"/>
        </w:rPr>
        <w:t>offline sexual exploitation and abuse</w:t>
      </w:r>
      <w:r w:rsidR="005860EF">
        <w:rPr>
          <w:rFonts w:cs="Times New Roman"/>
        </w:rPr>
        <w:t xml:space="preserve"> (i.e</w:t>
      </w:r>
      <w:r w:rsidR="003D6470">
        <w:rPr>
          <w:rFonts w:cs="Times New Roman"/>
        </w:rPr>
        <w:t>.</w:t>
      </w:r>
      <w:r w:rsidR="005860EF">
        <w:rPr>
          <w:rFonts w:cs="Times New Roman"/>
        </w:rPr>
        <w:t xml:space="preserve"> livestreaming, child-abuse images exchanging </w:t>
      </w:r>
      <w:r w:rsidR="008643EA">
        <w:rPr>
          <w:rFonts w:cs="Times New Roman"/>
        </w:rPr>
        <w:t>phedo-</w:t>
      </w:r>
      <w:r w:rsidR="005860EF">
        <w:rPr>
          <w:rFonts w:cs="Times New Roman"/>
        </w:rPr>
        <w:t>sites).</w:t>
      </w:r>
      <w:r w:rsidR="003D6470">
        <w:rPr>
          <w:rFonts w:cs="Times New Roman"/>
        </w:rPr>
        <w:t xml:space="preserve">  </w:t>
      </w:r>
    </w:p>
    <w:p w14:paraId="782984B5" w14:textId="05749490" w:rsidR="00A93986" w:rsidRPr="00A93986" w:rsidRDefault="005A0EFB" w:rsidP="00B773FC">
      <w:pPr>
        <w:spacing w:after="120" w:line="100" w:lineRule="atLeast"/>
        <w:jc w:val="both"/>
        <w:rPr>
          <w:rFonts w:cs="Times New Roman"/>
          <w:i/>
        </w:rPr>
      </w:pPr>
      <w:r>
        <w:rPr>
          <w:rFonts w:cs="Times New Roman"/>
        </w:rPr>
        <w:t>9</w:t>
      </w:r>
      <w:r w:rsidR="00522AC6">
        <w:rPr>
          <w:rFonts w:cs="Times New Roman"/>
        </w:rPr>
        <w:t>.</w:t>
      </w:r>
      <w:r w:rsidR="00722EC6">
        <w:rPr>
          <w:rFonts w:cs="Times New Roman"/>
        </w:rPr>
        <w:t xml:space="preserve"> </w:t>
      </w:r>
      <w:r w:rsidR="00722EC6" w:rsidRPr="00CC7E27">
        <w:rPr>
          <w:rFonts w:cs="Times New Roman"/>
          <w:i/>
        </w:rPr>
        <w:t>Save the Children considers that said continuum of differentiated response</w:t>
      </w:r>
      <w:r w:rsidR="00722EC6">
        <w:rPr>
          <w:rFonts w:cs="Times New Roman"/>
        </w:rPr>
        <w:t xml:space="preserve">s from States, societies, families and the children themselves, shall </w:t>
      </w:r>
      <w:r w:rsidR="00FA0334">
        <w:rPr>
          <w:rFonts w:cs="Times New Roman"/>
        </w:rPr>
        <w:t xml:space="preserve">comprise </w:t>
      </w:r>
      <w:r w:rsidR="00A93986">
        <w:rPr>
          <w:rFonts w:cs="Times New Roman"/>
        </w:rPr>
        <w:t xml:space="preserve">preventive, protective and penalizing </w:t>
      </w:r>
      <w:r w:rsidR="00FA0334">
        <w:rPr>
          <w:rFonts w:cs="Times New Roman"/>
        </w:rPr>
        <w:t>measures</w:t>
      </w:r>
      <w:r w:rsidR="00613B1A">
        <w:rPr>
          <w:rFonts w:cs="Times New Roman"/>
        </w:rPr>
        <w:t>, as follows</w:t>
      </w:r>
      <w:r w:rsidR="00FA0334">
        <w:rPr>
          <w:rFonts w:cs="Times New Roman"/>
        </w:rPr>
        <w:t>:</w:t>
      </w:r>
    </w:p>
    <w:p w14:paraId="6BD50A23" w14:textId="77777777" w:rsidR="00A93986" w:rsidRPr="00CC7E27" w:rsidRDefault="00A93986" w:rsidP="00613B1A">
      <w:pPr>
        <w:spacing w:after="120" w:line="100" w:lineRule="atLeast"/>
        <w:ind w:firstLine="360"/>
        <w:jc w:val="both"/>
        <w:rPr>
          <w:rFonts w:cs="Times New Roman"/>
          <w:b/>
          <w:i/>
        </w:rPr>
      </w:pPr>
      <w:r w:rsidRPr="00CC7E27">
        <w:rPr>
          <w:rFonts w:cs="Times New Roman"/>
          <w:b/>
          <w:i/>
        </w:rPr>
        <w:t>Preventive measures</w:t>
      </w:r>
    </w:p>
    <w:p w14:paraId="66F2E09E" w14:textId="77777777" w:rsidR="00A93986" w:rsidRDefault="00A93986" w:rsidP="00877ABD">
      <w:pPr>
        <w:pStyle w:val="ListParagraph"/>
        <w:numPr>
          <w:ilvl w:val="0"/>
          <w:numId w:val="18"/>
        </w:numPr>
        <w:spacing w:after="120" w:line="100" w:lineRule="atLeast"/>
        <w:jc w:val="both"/>
        <w:rPr>
          <w:rFonts w:cs="Times New Roman"/>
        </w:rPr>
      </w:pPr>
      <w:r w:rsidRPr="00CC7E27">
        <w:rPr>
          <w:rFonts w:cs="Times New Roman"/>
        </w:rPr>
        <w:t xml:space="preserve">the implementation of </w:t>
      </w:r>
      <w:r w:rsidR="006724FA" w:rsidRPr="00CC7E27">
        <w:rPr>
          <w:rFonts w:cs="Times New Roman"/>
        </w:rPr>
        <w:t xml:space="preserve">national sustained and inclusive, </w:t>
      </w:r>
      <w:r w:rsidRPr="00CC7E27">
        <w:rPr>
          <w:rFonts w:cs="Times New Roman"/>
        </w:rPr>
        <w:t xml:space="preserve">child-empowering </w:t>
      </w:r>
      <w:r w:rsidR="006724FA" w:rsidRPr="00CC7E27">
        <w:rPr>
          <w:rFonts w:cs="Times New Roman"/>
        </w:rPr>
        <w:t xml:space="preserve">educational </w:t>
      </w:r>
      <w:r w:rsidR="003B30AC" w:rsidRPr="00CC7E27">
        <w:rPr>
          <w:rFonts w:cs="Times New Roman"/>
        </w:rPr>
        <w:t>strategies</w:t>
      </w:r>
      <w:r w:rsidR="006724FA" w:rsidRPr="00CC7E27">
        <w:rPr>
          <w:rFonts w:cs="Times New Roman"/>
        </w:rPr>
        <w:t>, in schools and communities</w:t>
      </w:r>
      <w:r w:rsidR="006724FA" w:rsidRPr="00877ABD">
        <w:rPr>
          <w:rFonts w:cs="Times New Roman"/>
          <w:i/>
        </w:rPr>
        <w:t xml:space="preserve">, </w:t>
      </w:r>
      <w:r w:rsidR="003B30AC" w:rsidRPr="00877ABD">
        <w:rPr>
          <w:rFonts w:cs="Times New Roman"/>
        </w:rPr>
        <w:t>providing children, parents and teachers with information that will increase their capacity to identify and react in an affirmative way when facing potential or actual situation of online and offline child sexual exploitation;</w:t>
      </w:r>
    </w:p>
    <w:p w14:paraId="0E9FE9A3" w14:textId="77777777" w:rsidR="003B30AC" w:rsidRPr="00877ABD" w:rsidRDefault="003B30AC" w:rsidP="00877ABD">
      <w:pPr>
        <w:pStyle w:val="ListParagraph"/>
        <w:numPr>
          <w:ilvl w:val="0"/>
          <w:numId w:val="18"/>
        </w:numPr>
        <w:spacing w:after="120" w:line="100" w:lineRule="atLeast"/>
        <w:jc w:val="both"/>
        <w:rPr>
          <w:rFonts w:cs="Times New Roman"/>
        </w:rPr>
      </w:pPr>
      <w:r w:rsidRPr="00877ABD">
        <w:rPr>
          <w:rFonts w:cs="Times New Roman"/>
          <w:i/>
        </w:rPr>
        <w:t>the development of affirmative actions directed to the empowerment of specific groups of children</w:t>
      </w:r>
      <w:r w:rsidR="005860EF">
        <w:rPr>
          <w:rFonts w:cs="Times New Roman"/>
        </w:rPr>
        <w:t xml:space="preserve"> presenting</w:t>
      </w:r>
      <w:r w:rsidRPr="00877ABD">
        <w:rPr>
          <w:rFonts w:cs="Times New Roman"/>
        </w:rPr>
        <w:t xml:space="preserve"> higher risk to become victims of sexual exploitation, online and offline</w:t>
      </w:r>
      <w:r w:rsidR="005C1BC0" w:rsidRPr="00877ABD">
        <w:rPr>
          <w:rFonts w:cs="Times New Roman"/>
        </w:rPr>
        <w:t>, on account of age, gender</w:t>
      </w:r>
      <w:r w:rsidR="005860EF">
        <w:rPr>
          <w:rStyle w:val="FootnoteReference"/>
          <w:rFonts w:cs="Times New Roman"/>
        </w:rPr>
        <w:footnoteReference w:id="3"/>
      </w:r>
      <w:r w:rsidR="005C1BC0" w:rsidRPr="00877ABD">
        <w:rPr>
          <w:rFonts w:cs="Times New Roman"/>
        </w:rPr>
        <w:t>, disability, sexual orientation, family dyna</w:t>
      </w:r>
      <w:r w:rsidR="00F77FFC">
        <w:rPr>
          <w:rFonts w:cs="Times New Roman"/>
        </w:rPr>
        <w:t>mics and socio-economic status. Such affirmative actions shall</w:t>
      </w:r>
      <w:r w:rsidR="008643EA">
        <w:rPr>
          <w:rFonts w:cs="Times New Roman"/>
        </w:rPr>
        <w:t xml:space="preserve"> contemplate</w:t>
      </w:r>
      <w:r w:rsidR="00F77FFC">
        <w:rPr>
          <w:rFonts w:cs="Times New Roman"/>
        </w:rPr>
        <w:t xml:space="preserve"> strong State support to their families for the resolution of socio-economic conditions that increase the vulnerability of their children to the occurrence of sexual exploitation in their lives. </w:t>
      </w:r>
    </w:p>
    <w:p w14:paraId="63374ABD" w14:textId="77777777" w:rsidR="00CA6D61" w:rsidRDefault="00CA6D61" w:rsidP="00613B1A">
      <w:pPr>
        <w:spacing w:after="120" w:line="100" w:lineRule="atLeast"/>
        <w:ind w:firstLine="360"/>
        <w:jc w:val="both"/>
        <w:rPr>
          <w:rFonts w:cs="Times New Roman"/>
          <w:b/>
          <w:i/>
        </w:rPr>
      </w:pPr>
    </w:p>
    <w:p w14:paraId="27D2DCB2" w14:textId="35D139A5" w:rsidR="00A93986" w:rsidRPr="00CC7E27" w:rsidRDefault="00CA6D61" w:rsidP="00613B1A">
      <w:pPr>
        <w:spacing w:after="120" w:line="100" w:lineRule="atLeast"/>
        <w:ind w:firstLine="360"/>
        <w:jc w:val="both"/>
        <w:rPr>
          <w:rFonts w:cs="Times New Roman"/>
          <w:b/>
          <w:i/>
        </w:rPr>
      </w:pPr>
      <w:r>
        <w:rPr>
          <w:rFonts w:cs="Times New Roman"/>
          <w:b/>
          <w:i/>
        </w:rPr>
        <w:t>P</w:t>
      </w:r>
      <w:r w:rsidR="00A93986" w:rsidRPr="00CC7E27">
        <w:rPr>
          <w:rFonts w:cs="Times New Roman"/>
          <w:b/>
          <w:i/>
        </w:rPr>
        <w:t>rotective measures</w:t>
      </w:r>
    </w:p>
    <w:p w14:paraId="5F696145" w14:textId="5C8E7D12" w:rsidR="00A93986" w:rsidRDefault="00A93986" w:rsidP="00A93986">
      <w:pPr>
        <w:pStyle w:val="ListParagraph"/>
        <w:numPr>
          <w:ilvl w:val="0"/>
          <w:numId w:val="17"/>
        </w:numPr>
        <w:spacing w:after="120" w:line="100" w:lineRule="atLeast"/>
        <w:jc w:val="both"/>
        <w:rPr>
          <w:rFonts w:cs="Times New Roman"/>
        </w:rPr>
      </w:pPr>
      <w:r>
        <w:rPr>
          <w:rFonts w:cs="Times New Roman"/>
        </w:rPr>
        <w:t>the establishment of child-friendly, safe and accessible reporting mechanisms facilitating child</w:t>
      </w:r>
      <w:r w:rsidR="008643EA">
        <w:rPr>
          <w:rFonts w:cs="Times New Roman"/>
        </w:rPr>
        <w:t>ren at risk or</w:t>
      </w:r>
      <w:r>
        <w:rPr>
          <w:rFonts w:cs="Times New Roman"/>
        </w:rPr>
        <w:t xml:space="preserve"> victims</w:t>
      </w:r>
      <w:r w:rsidR="008643EA">
        <w:rPr>
          <w:rFonts w:cs="Times New Roman"/>
        </w:rPr>
        <w:t xml:space="preserve"> of sexual exploitation, online and offline,</w:t>
      </w:r>
      <w:r>
        <w:rPr>
          <w:rFonts w:cs="Times New Roman"/>
        </w:rPr>
        <w:t xml:space="preserve"> to report the</w:t>
      </w:r>
      <w:r w:rsidR="008643EA">
        <w:rPr>
          <w:rFonts w:cs="Times New Roman"/>
        </w:rPr>
        <w:t>ir</w:t>
      </w:r>
      <w:r>
        <w:rPr>
          <w:rFonts w:cs="Times New Roman"/>
        </w:rPr>
        <w:t xml:space="preserve"> situation and obtain immediate administrative and legal protection. </w:t>
      </w:r>
      <w:r w:rsidR="00613B1A">
        <w:rPr>
          <w:rFonts w:cs="Times New Roman"/>
        </w:rPr>
        <w:t xml:space="preserve">Such mechanisms </w:t>
      </w:r>
      <w:r w:rsidR="005933A5">
        <w:rPr>
          <w:rFonts w:cs="Times New Roman"/>
        </w:rPr>
        <w:t xml:space="preserve">should </w:t>
      </w:r>
      <w:r w:rsidR="00613B1A">
        <w:rPr>
          <w:rFonts w:cs="Times New Roman"/>
        </w:rPr>
        <w:t xml:space="preserve">be developed in consultation with the children themselves. </w:t>
      </w:r>
      <w:r>
        <w:rPr>
          <w:rFonts w:cs="Times New Roman"/>
        </w:rPr>
        <w:t>Child-friendly Information on the existence, purpose and forms of use of such mechanisms to be largely disseminated through schools, communities and social media, itself</w:t>
      </w:r>
      <w:r w:rsidR="00613B1A">
        <w:rPr>
          <w:rFonts w:cs="Times New Roman"/>
        </w:rPr>
        <w:t>;</w:t>
      </w:r>
    </w:p>
    <w:p w14:paraId="68C56E47" w14:textId="77777777" w:rsidR="00613B1A" w:rsidRDefault="00613B1A" w:rsidP="00A93986">
      <w:pPr>
        <w:pStyle w:val="ListParagraph"/>
        <w:numPr>
          <w:ilvl w:val="0"/>
          <w:numId w:val="17"/>
        </w:numPr>
        <w:spacing w:after="120" w:line="100" w:lineRule="atLeast"/>
        <w:jc w:val="both"/>
        <w:rPr>
          <w:rFonts w:cs="Times New Roman"/>
        </w:rPr>
      </w:pPr>
      <w:r>
        <w:rPr>
          <w:rFonts w:cs="Times New Roman"/>
        </w:rPr>
        <w:t>the provision of expert mental health services to victims of sexual exploitation online and offline, in compliance with related WHO norms and standards;</w:t>
      </w:r>
    </w:p>
    <w:p w14:paraId="79248E4E" w14:textId="77777777" w:rsidR="00613B1A" w:rsidRPr="000510F8" w:rsidRDefault="00753B06" w:rsidP="00A93986">
      <w:pPr>
        <w:pStyle w:val="ListParagraph"/>
        <w:numPr>
          <w:ilvl w:val="0"/>
          <w:numId w:val="17"/>
        </w:numPr>
        <w:spacing w:after="120" w:line="100" w:lineRule="atLeast"/>
        <w:jc w:val="both"/>
        <w:rPr>
          <w:rFonts w:cs="Times New Roman"/>
        </w:rPr>
      </w:pPr>
      <w:r>
        <w:rPr>
          <w:rFonts w:cs="Times New Roman"/>
        </w:rPr>
        <w:t>the enabling of all necessary administrative and legal measures to guarantee the rights to privacy, safety, and adequate information for all children involved in cases with ongoing criminal investigation and/or judicial proceedings. This before, during and after the development of such investigations and proceedings</w:t>
      </w:r>
      <w:r w:rsidR="008643EA">
        <w:rPr>
          <w:rFonts w:cs="Times New Roman"/>
        </w:rPr>
        <w:t>.</w:t>
      </w:r>
    </w:p>
    <w:p w14:paraId="0A74317D" w14:textId="77777777" w:rsidR="00FA0334" w:rsidRPr="00CC7E27" w:rsidRDefault="00A93986" w:rsidP="00B773FC">
      <w:pPr>
        <w:spacing w:after="120" w:line="100" w:lineRule="atLeast"/>
        <w:jc w:val="both"/>
        <w:rPr>
          <w:rFonts w:cs="Times New Roman"/>
          <w:b/>
          <w:i/>
        </w:rPr>
      </w:pPr>
      <w:r w:rsidRPr="00CC7E27">
        <w:rPr>
          <w:rFonts w:cs="Times New Roman"/>
          <w:b/>
          <w:i/>
        </w:rPr>
        <w:t>Penalizing measures</w:t>
      </w:r>
      <w:r w:rsidR="00FA0334" w:rsidRPr="00CC7E27">
        <w:rPr>
          <w:rFonts w:cs="Times New Roman"/>
          <w:b/>
          <w:i/>
        </w:rPr>
        <w:t xml:space="preserve"> </w:t>
      </w:r>
    </w:p>
    <w:p w14:paraId="269B324C" w14:textId="77777777" w:rsidR="00722EC6" w:rsidRPr="000510F8" w:rsidRDefault="009304A6" w:rsidP="000510F8">
      <w:pPr>
        <w:pStyle w:val="ListParagraph"/>
        <w:numPr>
          <w:ilvl w:val="0"/>
          <w:numId w:val="17"/>
        </w:numPr>
        <w:spacing w:after="120" w:line="100" w:lineRule="atLeast"/>
        <w:jc w:val="both"/>
        <w:rPr>
          <w:rFonts w:cs="Times New Roman"/>
        </w:rPr>
      </w:pPr>
      <w:r w:rsidRPr="000510F8">
        <w:rPr>
          <w:rFonts w:cs="Times New Roman"/>
        </w:rPr>
        <w:t xml:space="preserve">the </w:t>
      </w:r>
      <w:r w:rsidR="00FA0334" w:rsidRPr="000510F8">
        <w:rPr>
          <w:rFonts w:cs="Times New Roman"/>
        </w:rPr>
        <w:t>legal definition and criminalization of all forms of sexual exploitation of children whilst online or through ICT’s, in compliance with international related legislation, norms and standards</w:t>
      </w:r>
      <w:r w:rsidR="008643EA">
        <w:rPr>
          <w:rStyle w:val="FootnoteReference"/>
          <w:rFonts w:cs="Times New Roman"/>
        </w:rPr>
        <w:footnoteReference w:id="4"/>
      </w:r>
      <w:r w:rsidR="00FA0334" w:rsidRPr="000510F8">
        <w:rPr>
          <w:rFonts w:cs="Times New Roman"/>
        </w:rPr>
        <w:t>;</w:t>
      </w:r>
    </w:p>
    <w:p w14:paraId="2AE555B1" w14:textId="77777777" w:rsidR="00FA0334" w:rsidRDefault="009304A6" w:rsidP="000510F8">
      <w:pPr>
        <w:pStyle w:val="ListParagraph"/>
        <w:numPr>
          <w:ilvl w:val="0"/>
          <w:numId w:val="17"/>
        </w:numPr>
        <w:spacing w:after="120" w:line="100" w:lineRule="atLeast"/>
        <w:jc w:val="both"/>
        <w:rPr>
          <w:rFonts w:cs="Times New Roman"/>
        </w:rPr>
      </w:pPr>
      <w:r w:rsidRPr="000510F8">
        <w:rPr>
          <w:rFonts w:cs="Times New Roman"/>
        </w:rPr>
        <w:t>the</w:t>
      </w:r>
      <w:r w:rsidR="00246042">
        <w:rPr>
          <w:rFonts w:cs="Times New Roman"/>
        </w:rPr>
        <w:t xml:space="preserve"> creation</w:t>
      </w:r>
      <w:r w:rsidR="00FA0334" w:rsidRPr="000510F8">
        <w:rPr>
          <w:rFonts w:cs="Times New Roman"/>
        </w:rPr>
        <w:t xml:space="preserve"> of well trained, specialized judicial and police units in charge of investigating and pursuing child sexual exploitation of children online and offline</w:t>
      </w:r>
      <w:r w:rsidRPr="000510F8">
        <w:rPr>
          <w:rFonts w:cs="Times New Roman"/>
        </w:rPr>
        <w:t>, in an interrelated action whenever the case so demands;</w:t>
      </w:r>
    </w:p>
    <w:p w14:paraId="3B15371A" w14:textId="77777777" w:rsidR="00AD14E1" w:rsidRDefault="00AD14E1" w:rsidP="00B773FC">
      <w:pPr>
        <w:spacing w:after="120" w:line="100" w:lineRule="atLeast"/>
        <w:jc w:val="both"/>
        <w:rPr>
          <w:rFonts w:cs="Times New Roman"/>
          <w:b/>
          <w:i/>
        </w:rPr>
      </w:pPr>
    </w:p>
    <w:p w14:paraId="37EFA515" w14:textId="77777777" w:rsidR="00B773FC" w:rsidRDefault="00CC7E27" w:rsidP="00B773FC">
      <w:pPr>
        <w:spacing w:after="120" w:line="100" w:lineRule="atLeast"/>
        <w:jc w:val="both"/>
        <w:rPr>
          <w:rFonts w:cs="Times New Roman"/>
          <w:b/>
          <w:i/>
        </w:rPr>
      </w:pPr>
      <w:r>
        <w:rPr>
          <w:rFonts w:cs="Times New Roman"/>
          <w:b/>
          <w:i/>
        </w:rPr>
        <w:t xml:space="preserve">General </w:t>
      </w:r>
      <w:r w:rsidR="000752E7">
        <w:rPr>
          <w:rFonts w:cs="Times New Roman"/>
          <w:b/>
          <w:i/>
        </w:rPr>
        <w:t xml:space="preserve">Recommendations </w:t>
      </w:r>
    </w:p>
    <w:p w14:paraId="7F9CD8C9" w14:textId="2F25E62F" w:rsidR="00CC7E27" w:rsidRPr="005660D5" w:rsidRDefault="00CC7E27" w:rsidP="00B773FC">
      <w:pPr>
        <w:spacing w:after="120" w:line="100" w:lineRule="atLeast"/>
        <w:jc w:val="both"/>
        <w:rPr>
          <w:rFonts w:cs="Times New Roman"/>
        </w:rPr>
      </w:pPr>
      <w:r w:rsidRPr="005660D5">
        <w:rPr>
          <w:rFonts w:cs="Times New Roman"/>
        </w:rPr>
        <w:t xml:space="preserve">Save the Children </w:t>
      </w:r>
      <w:r w:rsidR="005660D5" w:rsidRPr="005660D5">
        <w:rPr>
          <w:rFonts w:cs="Times New Roman"/>
        </w:rPr>
        <w:t>w</w:t>
      </w:r>
      <w:r w:rsidR="005660D5">
        <w:rPr>
          <w:rFonts w:cs="Times New Roman"/>
        </w:rPr>
        <w:t>ishe</w:t>
      </w:r>
      <w:r w:rsidR="005660D5" w:rsidRPr="005660D5">
        <w:rPr>
          <w:rFonts w:cs="Times New Roman"/>
        </w:rPr>
        <w:t>s to end this submission,</w:t>
      </w:r>
      <w:r w:rsidR="005660D5">
        <w:rPr>
          <w:rFonts w:cs="Times New Roman"/>
        </w:rPr>
        <w:t xml:space="preserve"> first,</w:t>
      </w:r>
      <w:r w:rsidR="005660D5" w:rsidRPr="005660D5">
        <w:rPr>
          <w:rFonts w:cs="Times New Roman"/>
        </w:rPr>
        <w:t xml:space="preserve"> thanking the </w:t>
      </w:r>
      <w:r w:rsidR="005660D5" w:rsidRPr="005660D5">
        <w:rPr>
          <w:rFonts w:cs="Arial"/>
          <w:color w:val="000000"/>
        </w:rPr>
        <w:t>UN Office of the High Commissioner for Human Rights, for the opportunity to present its position on the issue of information and communication technologies and child sexual exploitation.</w:t>
      </w:r>
      <w:r w:rsidR="005660D5">
        <w:rPr>
          <w:rFonts w:cs="Arial"/>
          <w:color w:val="000000"/>
        </w:rPr>
        <w:t xml:space="preserve">  Secondly, listing for consideration of its Office and the </w:t>
      </w:r>
      <w:r w:rsidR="00406BCC">
        <w:rPr>
          <w:rFonts w:cs="Arial"/>
          <w:color w:val="000000"/>
        </w:rPr>
        <w:t xml:space="preserve">Human Rights </w:t>
      </w:r>
      <w:r w:rsidR="005660D5">
        <w:rPr>
          <w:rFonts w:cs="Arial"/>
          <w:color w:val="000000"/>
        </w:rPr>
        <w:t xml:space="preserve">Council, five pivotal general recommendations that, in consideration of this organization, are change-makers for achieving greater, progressive, and sustained success in building a life free from online and offline sexual exploitation for the children of the world.  These recommendations are as follows. </w:t>
      </w:r>
    </w:p>
    <w:p w14:paraId="3F35A622" w14:textId="61B4E4C2" w:rsidR="005660D5" w:rsidRDefault="005660D5" w:rsidP="005D599A">
      <w:pPr>
        <w:spacing w:after="120" w:line="100" w:lineRule="atLeast"/>
        <w:jc w:val="both"/>
        <w:rPr>
          <w:rFonts w:cs="Times New Roman"/>
        </w:rPr>
      </w:pPr>
      <w:r w:rsidRPr="005660D5">
        <w:rPr>
          <w:rFonts w:cs="Times New Roman"/>
          <w:b/>
          <w:i/>
        </w:rPr>
        <w:t>T</w:t>
      </w:r>
      <w:r w:rsidR="00877ABD" w:rsidRPr="005660D5">
        <w:rPr>
          <w:rFonts w:cs="Times New Roman"/>
          <w:b/>
          <w:i/>
        </w:rPr>
        <w:t xml:space="preserve">he consideration of the child, for all aspects, in all actions and at all levels, as </w:t>
      </w:r>
      <w:r w:rsidR="00E16A04">
        <w:rPr>
          <w:rFonts w:cs="Times New Roman"/>
          <w:b/>
          <w:i/>
        </w:rPr>
        <w:t>a protagonist</w:t>
      </w:r>
      <w:r w:rsidR="00877ABD">
        <w:rPr>
          <w:rFonts w:cs="Times New Roman"/>
        </w:rPr>
        <w:t xml:space="preserve"> with a central role in the achievement of the ultimate goal, the prevention and effective response to the occurrence of sexual exploitation of children, online and offline</w:t>
      </w:r>
      <w:r w:rsidR="005D599A">
        <w:rPr>
          <w:rFonts w:cs="Times New Roman"/>
        </w:rPr>
        <w:t xml:space="preserve">. </w:t>
      </w:r>
      <w:r w:rsidR="005D599A" w:rsidRPr="00CC0F05">
        <w:rPr>
          <w:rFonts w:cs="Times New Roman"/>
        </w:rPr>
        <w:t xml:space="preserve">Save the Children’s work with children across the world shows that when children are given the space and support they need, </w:t>
      </w:r>
      <w:r w:rsidR="00406BCC">
        <w:rPr>
          <w:rFonts w:cs="Times New Roman"/>
        </w:rPr>
        <w:t xml:space="preserve">and participate in a safe and meaningful way, </w:t>
      </w:r>
      <w:r w:rsidR="005D599A" w:rsidRPr="00CC0F05">
        <w:rPr>
          <w:rFonts w:cs="Times New Roman"/>
        </w:rPr>
        <w:t>girls and boys can be effective agen</w:t>
      </w:r>
      <w:r w:rsidR="005D599A">
        <w:rPr>
          <w:rFonts w:cs="Times New Roman"/>
        </w:rPr>
        <w:t>ts of change</w:t>
      </w:r>
      <w:r w:rsidR="005D599A" w:rsidRPr="00CC0F05">
        <w:rPr>
          <w:rFonts w:cs="Times New Roman"/>
        </w:rPr>
        <w:t xml:space="preserve">. </w:t>
      </w:r>
    </w:p>
    <w:p w14:paraId="08333DCC" w14:textId="3A4D4104" w:rsidR="005D599A" w:rsidRDefault="005D599A" w:rsidP="005D599A">
      <w:pPr>
        <w:spacing w:after="120" w:line="100" w:lineRule="atLeast"/>
        <w:jc w:val="both"/>
        <w:rPr>
          <w:rFonts w:cs="Times New Roman"/>
        </w:rPr>
      </w:pPr>
      <w:r w:rsidRPr="00CC0F05">
        <w:rPr>
          <w:rFonts w:cs="Times New Roman"/>
        </w:rPr>
        <w:t xml:space="preserve">Civil society can facilitate public participation, including by children, in </w:t>
      </w:r>
      <w:r>
        <w:rPr>
          <w:rFonts w:cs="Times New Roman"/>
        </w:rPr>
        <w:t>the development of awareness and educational strategies</w:t>
      </w:r>
      <w:r w:rsidR="00FE2FD1">
        <w:rPr>
          <w:rFonts w:cs="Times New Roman"/>
        </w:rPr>
        <w:t xml:space="preserve"> intended to</w:t>
      </w:r>
      <w:r>
        <w:rPr>
          <w:rFonts w:cs="Times New Roman"/>
        </w:rPr>
        <w:t xml:space="preserve"> empower them, their families and communities for the prevention and protection against sexual exploitation, online and offline.  This </w:t>
      </w:r>
      <w:r w:rsidR="00406BCC">
        <w:rPr>
          <w:rFonts w:cs="Times New Roman"/>
        </w:rPr>
        <w:t xml:space="preserve">while respecting </w:t>
      </w:r>
      <w:r>
        <w:rPr>
          <w:rFonts w:cs="Times New Roman"/>
        </w:rPr>
        <w:t>the conditions of safety</w:t>
      </w:r>
      <w:r w:rsidR="00406BCC">
        <w:rPr>
          <w:rFonts w:cs="Times New Roman"/>
        </w:rPr>
        <w:t xml:space="preserve">, </w:t>
      </w:r>
      <w:r>
        <w:rPr>
          <w:rFonts w:cs="Times New Roman"/>
        </w:rPr>
        <w:t xml:space="preserve">privacy </w:t>
      </w:r>
      <w:r w:rsidR="00406BCC">
        <w:rPr>
          <w:rFonts w:cs="Times New Roman"/>
        </w:rPr>
        <w:t xml:space="preserve">and ethics </w:t>
      </w:r>
      <w:r>
        <w:rPr>
          <w:rFonts w:cs="Times New Roman"/>
        </w:rPr>
        <w:t xml:space="preserve">required </w:t>
      </w:r>
      <w:r w:rsidR="00406BCC">
        <w:rPr>
          <w:rFonts w:cs="Times New Roman"/>
        </w:rPr>
        <w:t>when involving</w:t>
      </w:r>
      <w:r>
        <w:rPr>
          <w:rFonts w:cs="Times New Roman"/>
        </w:rPr>
        <w:t xml:space="preserve"> children in issues of violence and abuse where some form of organized crime may be present. </w:t>
      </w:r>
    </w:p>
    <w:p w14:paraId="30D66D9D" w14:textId="75BE8472" w:rsidR="0032561D" w:rsidRDefault="00926A46" w:rsidP="00926A46">
      <w:pPr>
        <w:spacing w:after="120" w:line="100" w:lineRule="atLeast"/>
        <w:jc w:val="both"/>
        <w:rPr>
          <w:rFonts w:cs="Times New Roman"/>
        </w:rPr>
      </w:pPr>
      <w:r w:rsidRPr="005660D5">
        <w:rPr>
          <w:rFonts w:cs="Times New Roman"/>
          <w:b/>
          <w:i/>
        </w:rPr>
        <w:t>T</w:t>
      </w:r>
      <w:r w:rsidR="00FE2FD1" w:rsidRPr="005660D5">
        <w:rPr>
          <w:rFonts w:cs="Times New Roman"/>
          <w:b/>
          <w:i/>
        </w:rPr>
        <w:t>he Sustainable Development Goals 2015-2030</w:t>
      </w:r>
      <w:r w:rsidR="000752E7" w:rsidRPr="005660D5">
        <w:rPr>
          <w:rFonts w:cs="Times New Roman"/>
          <w:b/>
          <w:i/>
        </w:rPr>
        <w:t xml:space="preserve"> (</w:t>
      </w:r>
      <w:r w:rsidR="00406BCC">
        <w:rPr>
          <w:rFonts w:cs="Times New Roman"/>
          <w:b/>
          <w:i/>
        </w:rPr>
        <w:t>SDGs</w:t>
      </w:r>
      <w:r w:rsidR="000752E7" w:rsidRPr="005660D5">
        <w:rPr>
          <w:rFonts w:cs="Times New Roman"/>
          <w:b/>
          <w:i/>
        </w:rPr>
        <w:t>) give</w:t>
      </w:r>
      <w:r w:rsidRPr="005660D5">
        <w:rPr>
          <w:rFonts w:cs="Times New Roman"/>
          <w:b/>
          <w:i/>
        </w:rPr>
        <w:t xml:space="preserve"> a new framework</w:t>
      </w:r>
      <w:r w:rsidR="005660D5" w:rsidRPr="005660D5">
        <w:rPr>
          <w:rFonts w:cs="Times New Roman"/>
          <w:b/>
          <w:i/>
        </w:rPr>
        <w:t xml:space="preserve"> for action</w:t>
      </w:r>
      <w:r w:rsidR="005660D5" w:rsidRPr="005660D5">
        <w:rPr>
          <w:rFonts w:cs="Times New Roman"/>
        </w:rPr>
        <w:t xml:space="preserve"> </w:t>
      </w:r>
      <w:r w:rsidR="00406BCC">
        <w:rPr>
          <w:rFonts w:cs="Times New Roman"/>
        </w:rPr>
        <w:t>for the</w:t>
      </w:r>
      <w:r w:rsidRPr="005660D5">
        <w:rPr>
          <w:rFonts w:cs="Times New Roman"/>
        </w:rPr>
        <w:t xml:space="preserve"> international community </w:t>
      </w:r>
      <w:r w:rsidR="00406BCC">
        <w:rPr>
          <w:rFonts w:cs="Times New Roman"/>
        </w:rPr>
        <w:t xml:space="preserve">and States </w:t>
      </w:r>
      <w:r w:rsidRPr="005660D5">
        <w:rPr>
          <w:rFonts w:cs="Times New Roman"/>
        </w:rPr>
        <w:t>to assist other countries in their efforts to protect children from sexual exploitation, online and offline.</w:t>
      </w:r>
      <w:r w:rsidRPr="00926A46">
        <w:rPr>
          <w:rFonts w:cs="Times New Roman"/>
        </w:rPr>
        <w:t xml:space="preserve"> </w:t>
      </w:r>
      <w:r w:rsidR="000752E7">
        <w:rPr>
          <w:rFonts w:cs="Times New Roman"/>
        </w:rPr>
        <w:t xml:space="preserve">This global commitment </w:t>
      </w:r>
      <w:r w:rsidR="00406BCC">
        <w:rPr>
          <w:rFonts w:cs="Times New Roman"/>
        </w:rPr>
        <w:t>subscribed by the Heads of States and Governments during the UN Summit in September 2015</w:t>
      </w:r>
      <w:r w:rsidR="000752E7" w:rsidRPr="000752E7">
        <w:rPr>
          <w:rFonts w:cs="Times New Roman"/>
        </w:rPr>
        <w:t xml:space="preserve"> provide</w:t>
      </w:r>
      <w:r w:rsidR="000752E7">
        <w:rPr>
          <w:rFonts w:cs="Times New Roman"/>
        </w:rPr>
        <w:t>s</w:t>
      </w:r>
      <w:r w:rsidR="000752E7" w:rsidRPr="000752E7">
        <w:rPr>
          <w:rFonts w:cs="Times New Roman"/>
        </w:rPr>
        <w:t xml:space="preserve"> for the protection of children from </w:t>
      </w:r>
      <w:r w:rsidR="0032561D">
        <w:rPr>
          <w:rFonts w:cs="Times New Roman"/>
        </w:rPr>
        <w:t xml:space="preserve">all forms of </w:t>
      </w:r>
      <w:r w:rsidR="000752E7" w:rsidRPr="000752E7">
        <w:rPr>
          <w:rFonts w:cs="Times New Roman"/>
        </w:rPr>
        <w:t>violence under SDG 16.2</w:t>
      </w:r>
      <w:r w:rsidR="00240CEB">
        <w:rPr>
          <w:rFonts w:cs="Times New Roman"/>
        </w:rPr>
        <w:t xml:space="preserve"> and </w:t>
      </w:r>
      <w:r w:rsidR="00240CEB" w:rsidRPr="00240CEB">
        <w:rPr>
          <w:rFonts w:cs="Times New Roman"/>
        </w:rPr>
        <w:t>other related targets</w:t>
      </w:r>
      <w:r w:rsidR="0032561D">
        <w:rPr>
          <w:rFonts w:cs="Times New Roman"/>
        </w:rPr>
        <w:t xml:space="preserve"> (5.2, 5.3, and 8.7.).  This includes abuse, exploitation, trafficking, harmful practices and </w:t>
      </w:r>
      <w:r w:rsidR="0032561D" w:rsidRPr="0032561D">
        <w:rPr>
          <w:rFonts w:cs="Times New Roman"/>
        </w:rPr>
        <w:t>neglect or negligent treatment.</w:t>
      </w:r>
    </w:p>
    <w:p w14:paraId="2D37E3D9" w14:textId="298A61DE" w:rsidR="00F45444" w:rsidRDefault="000752E7" w:rsidP="00926A46">
      <w:pPr>
        <w:spacing w:after="120" w:line="100" w:lineRule="atLeast"/>
        <w:jc w:val="both"/>
        <w:rPr>
          <w:rFonts w:cs="Times New Roman"/>
        </w:rPr>
      </w:pPr>
      <w:r w:rsidRPr="00457E90">
        <w:rPr>
          <w:rFonts w:cs="Times New Roman"/>
        </w:rPr>
        <w:t>It is Save the Children</w:t>
      </w:r>
      <w:r w:rsidR="005660D5" w:rsidRPr="00457E90">
        <w:rPr>
          <w:rFonts w:cs="Times New Roman"/>
        </w:rPr>
        <w:t>’s</w:t>
      </w:r>
      <w:r w:rsidRPr="00457E90">
        <w:rPr>
          <w:rFonts w:cs="Times New Roman"/>
        </w:rPr>
        <w:t xml:space="preserve"> position that further g</w:t>
      </w:r>
      <w:r w:rsidR="00926A46" w:rsidRPr="00457E90">
        <w:rPr>
          <w:rFonts w:cs="Times New Roman"/>
        </w:rPr>
        <w:t>lobal</w:t>
      </w:r>
      <w:r w:rsidRPr="00457E90">
        <w:rPr>
          <w:rFonts w:cs="Times New Roman"/>
        </w:rPr>
        <w:t xml:space="preserve"> and regional</w:t>
      </w:r>
      <w:r w:rsidR="00926A46" w:rsidRPr="00457E90">
        <w:rPr>
          <w:rFonts w:cs="Times New Roman"/>
        </w:rPr>
        <w:t xml:space="preserve"> partnerships </w:t>
      </w:r>
      <w:r w:rsidR="008636E9">
        <w:rPr>
          <w:rFonts w:cs="Times New Roman"/>
        </w:rPr>
        <w:t xml:space="preserve">to fast track the implementation of SDGs goals and in particular 16.2. We </w:t>
      </w:r>
      <w:r w:rsidR="00AA0F1E">
        <w:rPr>
          <w:rFonts w:cs="Times New Roman"/>
        </w:rPr>
        <w:t>recommend to</w:t>
      </w:r>
      <w:r w:rsidR="008636E9">
        <w:rPr>
          <w:rFonts w:cs="Times New Roman"/>
        </w:rPr>
        <w:t xml:space="preserve"> the Human Rights Council to call </w:t>
      </w:r>
      <w:r w:rsidR="008636E9">
        <w:rPr>
          <w:rFonts w:cs="Times New Roman"/>
        </w:rPr>
        <w:lastRenderedPageBreak/>
        <w:t>on Member States to support the nascent Global Partnership to End Violence against Children and associated Fund</w:t>
      </w:r>
      <w:r w:rsidR="00AA0F1E">
        <w:rPr>
          <w:rStyle w:val="FootnoteReference"/>
          <w:rFonts w:cs="Times New Roman"/>
        </w:rPr>
        <w:footnoteReference w:id="5"/>
      </w:r>
      <w:r w:rsidR="008636E9">
        <w:rPr>
          <w:rFonts w:cs="Times New Roman"/>
        </w:rPr>
        <w:t xml:space="preserve"> and to commit to put an end to all forms of violence against children, including online and off-line sexual exploitation, within </w:t>
      </w:r>
      <w:r w:rsidR="00AA0F1E">
        <w:rPr>
          <w:rFonts w:cs="Times New Roman"/>
        </w:rPr>
        <w:t>and across</w:t>
      </w:r>
      <w:r w:rsidR="008636E9">
        <w:rPr>
          <w:rFonts w:cs="Times New Roman"/>
        </w:rPr>
        <w:t xml:space="preserve"> countries</w:t>
      </w:r>
      <w:r w:rsidR="00AA0F1E">
        <w:rPr>
          <w:rFonts w:cs="Times New Roman"/>
        </w:rPr>
        <w:t xml:space="preserve">. </w:t>
      </w:r>
      <w:r w:rsidR="00315A9D">
        <w:rPr>
          <w:rFonts w:cs="Times New Roman"/>
        </w:rPr>
        <w:t>The HRC should ensure that the implementation of SDG 16.2 and related targets is based on human rights and child rights obligations as included in the Convention on the Rights of the Children and its Optional Protocols.</w:t>
      </w:r>
    </w:p>
    <w:p w14:paraId="542CBE11" w14:textId="77777777" w:rsidR="005660D5" w:rsidRDefault="007F7D5C" w:rsidP="00CC0F05">
      <w:pPr>
        <w:spacing w:after="120" w:line="100" w:lineRule="atLeast"/>
        <w:jc w:val="both"/>
        <w:rPr>
          <w:rFonts w:cs="Times New Roman"/>
        </w:rPr>
      </w:pPr>
      <w:r w:rsidRPr="005660D5">
        <w:rPr>
          <w:rFonts w:cs="Times New Roman"/>
          <w:b/>
          <w:i/>
        </w:rPr>
        <w:t xml:space="preserve">International and regional human rights mechanisms, including the Universal Periodic Review </w:t>
      </w:r>
      <w:r w:rsidRPr="005660D5">
        <w:rPr>
          <w:rFonts w:cs="Times New Roman"/>
        </w:rPr>
        <w:t xml:space="preserve">within the UN Human Rights Council and </w:t>
      </w:r>
      <w:r w:rsidR="0030188B" w:rsidRPr="005660D5">
        <w:rPr>
          <w:rFonts w:cs="Times New Roman"/>
        </w:rPr>
        <w:t xml:space="preserve">UN </w:t>
      </w:r>
      <w:r w:rsidRPr="005660D5">
        <w:rPr>
          <w:rFonts w:cs="Times New Roman"/>
        </w:rPr>
        <w:t>human rights treaty bodies, can play an important role</w:t>
      </w:r>
      <w:r w:rsidRPr="00CC0F05">
        <w:rPr>
          <w:rFonts w:cs="Times New Roman"/>
        </w:rPr>
        <w:t xml:space="preserve"> </w:t>
      </w:r>
      <w:r w:rsidR="002B5C2C" w:rsidRPr="00CC0F05">
        <w:rPr>
          <w:rFonts w:cs="Times New Roman"/>
        </w:rPr>
        <w:t>in holding</w:t>
      </w:r>
      <w:r w:rsidR="0030188B" w:rsidRPr="00CC0F05">
        <w:rPr>
          <w:rFonts w:cs="Times New Roman"/>
        </w:rPr>
        <w:t xml:space="preserve"> S</w:t>
      </w:r>
      <w:r w:rsidRPr="00CC0F05">
        <w:rPr>
          <w:rFonts w:cs="Times New Roman"/>
        </w:rPr>
        <w:t xml:space="preserve">tates to account </w:t>
      </w:r>
      <w:r w:rsidR="000752E7">
        <w:rPr>
          <w:rFonts w:cs="Times New Roman"/>
        </w:rPr>
        <w:t xml:space="preserve">on their performance in preventing and protecting children from sexual exploitation online and offline, </w:t>
      </w:r>
      <w:r w:rsidR="00225729" w:rsidRPr="00CC0F05">
        <w:rPr>
          <w:rFonts w:cs="Times New Roman"/>
        </w:rPr>
        <w:t xml:space="preserve">by </w:t>
      </w:r>
      <w:r w:rsidR="000752E7">
        <w:rPr>
          <w:rFonts w:cs="Times New Roman"/>
        </w:rPr>
        <w:t xml:space="preserve">making this a specific aspect of reporting during </w:t>
      </w:r>
      <w:r w:rsidR="0030188B" w:rsidRPr="00CC0F05">
        <w:rPr>
          <w:rFonts w:cs="Times New Roman"/>
        </w:rPr>
        <w:t>their review</w:t>
      </w:r>
      <w:r w:rsidR="00F9267D" w:rsidRPr="00CC0F05">
        <w:rPr>
          <w:rFonts w:cs="Times New Roman"/>
        </w:rPr>
        <w:t>s</w:t>
      </w:r>
      <w:r w:rsidR="0030188B" w:rsidRPr="00CC0F05">
        <w:rPr>
          <w:rFonts w:cs="Times New Roman"/>
        </w:rPr>
        <w:t xml:space="preserve"> of S</w:t>
      </w:r>
      <w:r w:rsidR="00225729" w:rsidRPr="00CC0F05">
        <w:rPr>
          <w:rFonts w:cs="Times New Roman"/>
        </w:rPr>
        <w:t>tates.</w:t>
      </w:r>
      <w:r w:rsidR="002B5C2C" w:rsidRPr="00CC0F05">
        <w:rPr>
          <w:rFonts w:cs="Times New Roman"/>
        </w:rPr>
        <w:t xml:space="preserve"> </w:t>
      </w:r>
    </w:p>
    <w:p w14:paraId="538481E5" w14:textId="77777777" w:rsidR="007F7D5C" w:rsidRPr="00CC0F05" w:rsidRDefault="002B5C2C" w:rsidP="00CC0F05">
      <w:pPr>
        <w:spacing w:after="120" w:line="100" w:lineRule="atLeast"/>
        <w:jc w:val="both"/>
        <w:rPr>
          <w:rFonts w:cs="Times New Roman"/>
        </w:rPr>
      </w:pPr>
      <w:r w:rsidRPr="00CC0F05">
        <w:rPr>
          <w:rFonts w:cs="Times New Roman"/>
        </w:rPr>
        <w:t>Civil society, in</w:t>
      </w:r>
      <w:r w:rsidR="0030188B" w:rsidRPr="00CC0F05">
        <w:rPr>
          <w:rFonts w:cs="Times New Roman"/>
        </w:rPr>
        <w:t>cluding children, and national Independent Human Rights I</w:t>
      </w:r>
      <w:r w:rsidRPr="00CC0F05">
        <w:rPr>
          <w:rFonts w:cs="Times New Roman"/>
        </w:rPr>
        <w:t>nstitutions can support these accountability mechanisms by providing them with evidence and recommendations through supplementary report</w:t>
      </w:r>
      <w:r w:rsidR="00926BC3" w:rsidRPr="00CC0F05">
        <w:rPr>
          <w:rFonts w:cs="Times New Roman"/>
        </w:rPr>
        <w:t xml:space="preserve">s </w:t>
      </w:r>
      <w:r w:rsidRPr="00CC0F05">
        <w:rPr>
          <w:rFonts w:cs="Times New Roman"/>
        </w:rPr>
        <w:t>and submissions.</w:t>
      </w:r>
    </w:p>
    <w:p w14:paraId="1D78015D" w14:textId="7DA983B1" w:rsidR="005660D5" w:rsidRDefault="00B21591" w:rsidP="00CC0F05">
      <w:pPr>
        <w:spacing w:after="120" w:line="100" w:lineRule="atLeast"/>
        <w:jc w:val="both"/>
        <w:rPr>
          <w:rFonts w:cs="Times New Roman"/>
        </w:rPr>
      </w:pPr>
      <w:r w:rsidRPr="005660D5">
        <w:rPr>
          <w:rFonts w:cs="Times New Roman"/>
          <w:b/>
          <w:i/>
        </w:rPr>
        <w:t>At</w:t>
      </w:r>
      <w:r w:rsidR="000752E7" w:rsidRPr="005660D5">
        <w:rPr>
          <w:rFonts w:cs="Times New Roman"/>
          <w:b/>
          <w:i/>
        </w:rPr>
        <w:t xml:space="preserve"> national</w:t>
      </w:r>
      <w:r w:rsidR="005660D5" w:rsidRPr="005660D5">
        <w:rPr>
          <w:rFonts w:cs="Times New Roman"/>
          <w:b/>
          <w:i/>
        </w:rPr>
        <w:t xml:space="preserve"> level, States should be encouraged to recognize and partner with </w:t>
      </w:r>
      <w:r w:rsidR="00B91E75" w:rsidRPr="005660D5">
        <w:rPr>
          <w:rFonts w:cs="Times New Roman"/>
          <w:b/>
          <w:i/>
        </w:rPr>
        <w:t>civil society</w:t>
      </w:r>
      <w:r w:rsidR="005660D5">
        <w:rPr>
          <w:rFonts w:cs="Times New Roman"/>
          <w:b/>
          <w:i/>
        </w:rPr>
        <w:t>,</w:t>
      </w:r>
      <w:r w:rsidR="005660D5" w:rsidRPr="005660D5">
        <w:rPr>
          <w:rFonts w:cs="Times New Roman"/>
          <w:b/>
          <w:i/>
        </w:rPr>
        <w:t xml:space="preserve"> </w:t>
      </w:r>
      <w:r w:rsidR="005660D5" w:rsidRPr="005660D5">
        <w:rPr>
          <w:rFonts w:cs="Times New Roman"/>
        </w:rPr>
        <w:t xml:space="preserve">in the way towards achievement of prevention and protection where it relates to child sexual exploitation online and offline. </w:t>
      </w:r>
      <w:r w:rsidR="00B91E75" w:rsidRPr="005660D5">
        <w:rPr>
          <w:rFonts w:cs="Times New Roman"/>
        </w:rPr>
        <w:t xml:space="preserve"> </w:t>
      </w:r>
      <w:r w:rsidR="005660D5">
        <w:rPr>
          <w:rFonts w:cs="Times New Roman"/>
        </w:rPr>
        <w:t xml:space="preserve">Civil society </w:t>
      </w:r>
      <w:r w:rsidRPr="005660D5">
        <w:rPr>
          <w:rFonts w:cs="Times New Roman"/>
        </w:rPr>
        <w:t>ha</w:t>
      </w:r>
      <w:r w:rsidR="00B91E75" w:rsidRPr="005660D5">
        <w:rPr>
          <w:rFonts w:cs="Times New Roman"/>
        </w:rPr>
        <w:t>s</w:t>
      </w:r>
      <w:r w:rsidRPr="005660D5">
        <w:rPr>
          <w:rFonts w:cs="Times New Roman"/>
        </w:rPr>
        <w:t xml:space="preserve"> </w:t>
      </w:r>
      <w:r w:rsidR="00D90BA3">
        <w:rPr>
          <w:rFonts w:cs="Times New Roman"/>
        </w:rPr>
        <w:t xml:space="preserve">extensive experience </w:t>
      </w:r>
      <w:r w:rsidR="005660D5">
        <w:rPr>
          <w:rFonts w:cs="Times New Roman"/>
        </w:rPr>
        <w:t xml:space="preserve">of </w:t>
      </w:r>
      <w:r w:rsidRPr="005660D5">
        <w:rPr>
          <w:rFonts w:cs="Times New Roman"/>
        </w:rPr>
        <w:t>successful</w:t>
      </w:r>
      <w:r w:rsidR="005660D5">
        <w:rPr>
          <w:rFonts w:cs="Times New Roman"/>
        </w:rPr>
        <w:t xml:space="preserve"> work</w:t>
      </w:r>
      <w:r w:rsidRPr="005660D5">
        <w:rPr>
          <w:rFonts w:cs="Times New Roman"/>
        </w:rPr>
        <w:t xml:space="preserve"> </w:t>
      </w:r>
      <w:r w:rsidR="00DC1A13">
        <w:rPr>
          <w:rFonts w:cs="Times New Roman"/>
        </w:rPr>
        <w:t>furthering</w:t>
      </w:r>
      <w:r w:rsidR="00DC1A13" w:rsidRPr="005660D5">
        <w:rPr>
          <w:rFonts w:cs="Times New Roman"/>
        </w:rPr>
        <w:t xml:space="preserve"> </w:t>
      </w:r>
      <w:r w:rsidR="000752E7" w:rsidRPr="005660D5">
        <w:rPr>
          <w:rFonts w:cs="Times New Roman"/>
        </w:rPr>
        <w:t>cultural change and the transform</w:t>
      </w:r>
      <w:r w:rsidR="005660D5">
        <w:rPr>
          <w:rFonts w:cs="Times New Roman"/>
        </w:rPr>
        <w:t>ation of social norms increasing</w:t>
      </w:r>
      <w:r w:rsidR="000752E7" w:rsidRPr="005660D5">
        <w:rPr>
          <w:rFonts w:cs="Times New Roman"/>
        </w:rPr>
        <w:t xml:space="preserve"> children vulnerability to gender-related, sexual violence and crime.</w:t>
      </w:r>
    </w:p>
    <w:p w14:paraId="1FD91817" w14:textId="77777777" w:rsidR="006A68E9" w:rsidRDefault="000752E7" w:rsidP="00CC0F05">
      <w:pPr>
        <w:spacing w:after="120" w:line="100" w:lineRule="atLeast"/>
        <w:jc w:val="both"/>
        <w:rPr>
          <w:rFonts w:cs="Times New Roman"/>
        </w:rPr>
      </w:pPr>
      <w:r>
        <w:rPr>
          <w:rFonts w:cs="Times New Roman"/>
        </w:rPr>
        <w:t xml:space="preserve">Social mobilization involving key stakeholders, with the </w:t>
      </w:r>
      <w:r w:rsidR="00B21591" w:rsidRPr="00CC0F05">
        <w:rPr>
          <w:rFonts w:cs="Times New Roman"/>
        </w:rPr>
        <w:t>children</w:t>
      </w:r>
      <w:r>
        <w:rPr>
          <w:rFonts w:cs="Times New Roman"/>
        </w:rPr>
        <w:t xml:space="preserve"> empowered as agents of change</w:t>
      </w:r>
      <w:r w:rsidR="00B21591" w:rsidRPr="00CC0F05">
        <w:rPr>
          <w:rFonts w:cs="Times New Roman"/>
        </w:rPr>
        <w:t xml:space="preserve">, can be a powerful tool to strengthen all levels of </w:t>
      </w:r>
      <w:r>
        <w:rPr>
          <w:rFonts w:cs="Times New Roman"/>
        </w:rPr>
        <w:t>action to prevent and respond to child sexual exploitation, online and offline, including reporting</w:t>
      </w:r>
      <w:r w:rsidR="00B21591" w:rsidRPr="00CC0F05">
        <w:rPr>
          <w:rFonts w:cs="Times New Roman"/>
        </w:rPr>
        <w:t xml:space="preserve">. </w:t>
      </w:r>
    </w:p>
    <w:p w14:paraId="667DF2E2" w14:textId="77777777" w:rsidR="005660D5" w:rsidRDefault="00FE2FD1" w:rsidP="00FE2FD1">
      <w:pPr>
        <w:spacing w:after="120" w:line="100" w:lineRule="atLeast"/>
        <w:jc w:val="both"/>
        <w:rPr>
          <w:rFonts w:cs="Times New Roman"/>
        </w:rPr>
      </w:pPr>
      <w:r w:rsidRPr="005660D5">
        <w:rPr>
          <w:rFonts w:cs="Times New Roman"/>
          <w:b/>
          <w:i/>
        </w:rPr>
        <w:t>The private sector</w:t>
      </w:r>
      <w:r w:rsidR="000752E7" w:rsidRPr="005660D5">
        <w:rPr>
          <w:rFonts w:cs="Times New Roman"/>
          <w:b/>
          <w:i/>
        </w:rPr>
        <w:t>, in general, and very specifically the technology and financial sectors,</w:t>
      </w:r>
      <w:r w:rsidR="000752E7">
        <w:rPr>
          <w:rFonts w:cs="Times New Roman"/>
        </w:rPr>
        <w:t xml:space="preserve"> </w:t>
      </w:r>
      <w:r w:rsidR="005660D5" w:rsidRPr="005660D5">
        <w:rPr>
          <w:rFonts w:cs="Times New Roman"/>
          <w:b/>
          <w:i/>
        </w:rPr>
        <w:t>and social media</w:t>
      </w:r>
      <w:r w:rsidR="005660D5" w:rsidRPr="005660D5">
        <w:rPr>
          <w:rFonts w:cs="Times New Roman"/>
          <w:b/>
        </w:rPr>
        <w:t>,</w:t>
      </w:r>
      <w:r w:rsidR="005660D5">
        <w:rPr>
          <w:rFonts w:cs="Times New Roman"/>
        </w:rPr>
        <w:t xml:space="preserve"> have a unique role in </w:t>
      </w:r>
      <w:r w:rsidRPr="00CC0F05">
        <w:rPr>
          <w:rFonts w:cs="Times New Roman"/>
        </w:rPr>
        <w:t xml:space="preserve">ending </w:t>
      </w:r>
      <w:r w:rsidR="005660D5">
        <w:rPr>
          <w:rFonts w:cs="Times New Roman"/>
        </w:rPr>
        <w:t xml:space="preserve">the use of the cyberspace and ICT’s for child sexual exploitation online and offline, and in working together with States and civil society towards making cyberspace, day by day, a safer and richer environment for child development and meaningful participation in the global society. Also for </w:t>
      </w:r>
      <w:r w:rsidR="00275945">
        <w:rPr>
          <w:rFonts w:cs="Times New Roman"/>
        </w:rPr>
        <w:t>expanding knowledge and ownership by children, of ICT as tools for personal growth and social progress.</w:t>
      </w:r>
    </w:p>
    <w:p w14:paraId="08DBC1B7" w14:textId="77777777" w:rsidR="00275945" w:rsidRDefault="00FE2FD1" w:rsidP="00FE2FD1">
      <w:pPr>
        <w:spacing w:after="120" w:line="100" w:lineRule="atLeast"/>
        <w:jc w:val="both"/>
        <w:rPr>
          <w:rFonts w:cs="Times New Roman"/>
        </w:rPr>
      </w:pPr>
      <w:r w:rsidRPr="00CC0F05">
        <w:rPr>
          <w:rFonts w:cs="Times New Roman"/>
        </w:rPr>
        <w:t xml:space="preserve">Developed by </w:t>
      </w:r>
      <w:r w:rsidR="00275945">
        <w:rPr>
          <w:rFonts w:cs="Times New Roman"/>
        </w:rPr>
        <w:t>Save the Children, UNICEF and</w:t>
      </w:r>
      <w:r w:rsidRPr="00CC0F05">
        <w:rPr>
          <w:rFonts w:cs="Times New Roman"/>
        </w:rPr>
        <w:t xml:space="preserve"> the UN Global Compact</w:t>
      </w:r>
      <w:r w:rsidR="00275945">
        <w:rPr>
          <w:rFonts w:cs="Times New Roman"/>
        </w:rPr>
        <w:t xml:space="preserve">, </w:t>
      </w:r>
      <w:r w:rsidRPr="00CC0F05">
        <w:rPr>
          <w:rFonts w:cs="Times New Roman"/>
        </w:rPr>
        <w:t>the Children’s Rights and Business Principles</w:t>
      </w:r>
      <w:r w:rsidR="00275945">
        <w:rPr>
          <w:rStyle w:val="FootnoteReference"/>
          <w:rFonts w:cs="Times New Roman"/>
        </w:rPr>
        <w:footnoteReference w:id="6"/>
      </w:r>
      <w:r w:rsidRPr="00CC0F05">
        <w:rPr>
          <w:rFonts w:cs="Times New Roman"/>
        </w:rPr>
        <w:t xml:space="preserve"> is a key document that can provide guidance to companies on how they can fulfil</w:t>
      </w:r>
      <w:r w:rsidR="00275945">
        <w:rPr>
          <w:rFonts w:cs="Times New Roman"/>
        </w:rPr>
        <w:t xml:space="preserve">l their responsibilities by joining States and societies in making this change happen. </w:t>
      </w:r>
      <w:r w:rsidRPr="00CC0F05">
        <w:rPr>
          <w:rFonts w:cs="Times New Roman"/>
        </w:rPr>
        <w:t xml:space="preserve"> </w:t>
      </w:r>
    </w:p>
    <w:p w14:paraId="71A33563" w14:textId="77777777" w:rsidR="00FE2FD1" w:rsidRPr="00CC0F05" w:rsidRDefault="00275945" w:rsidP="00275945">
      <w:pPr>
        <w:spacing w:after="120" w:line="100" w:lineRule="atLeast"/>
        <w:jc w:val="both"/>
        <w:rPr>
          <w:rFonts w:cs="Times New Roman"/>
        </w:rPr>
      </w:pPr>
      <w:r>
        <w:rPr>
          <w:rFonts w:cs="Times New Roman"/>
        </w:rPr>
        <w:t xml:space="preserve">The </w:t>
      </w:r>
      <w:r w:rsidR="00FE2FD1" w:rsidRPr="00CC0F05">
        <w:rPr>
          <w:rFonts w:cs="Times New Roman"/>
        </w:rPr>
        <w:t>CRC General Comment No 16 on State obligations regarding the impact of the busin</w:t>
      </w:r>
      <w:r>
        <w:rPr>
          <w:rFonts w:cs="Times New Roman"/>
        </w:rPr>
        <w:t xml:space="preserve">ess sector on children’s rights is also a good framework for this action call. </w:t>
      </w:r>
    </w:p>
    <w:p w14:paraId="2CE47F93" w14:textId="77777777" w:rsidR="00B108DB" w:rsidRDefault="00B108DB" w:rsidP="00AD6CEC">
      <w:pPr>
        <w:spacing w:after="120" w:line="100" w:lineRule="atLeast"/>
        <w:jc w:val="both"/>
        <w:rPr>
          <w:rFonts w:cs="Times New Roman"/>
        </w:rPr>
      </w:pPr>
    </w:p>
    <w:p w14:paraId="6BC5C675" w14:textId="77777777" w:rsidR="00AD6CEC" w:rsidRPr="00AD6CEC" w:rsidRDefault="00AD6CEC" w:rsidP="00AD6CEC">
      <w:pPr>
        <w:spacing w:after="120" w:line="100" w:lineRule="atLeast"/>
        <w:jc w:val="both"/>
        <w:rPr>
          <w:rFonts w:cs="Times New Roman"/>
        </w:rPr>
      </w:pPr>
      <w:r w:rsidRPr="00AD6CEC">
        <w:rPr>
          <w:rFonts w:cs="Times New Roman"/>
        </w:rPr>
        <w:t>Save the Children is the world's leading independent organisation for children. We work in around 120 countries. We save children's lives; we fight for their rights; we help them fulfil their potential.</w:t>
      </w:r>
    </w:p>
    <w:p w14:paraId="1D5B5C7C" w14:textId="77777777" w:rsidR="00AD6CEC" w:rsidRPr="00AD6CEC" w:rsidRDefault="00AD6CEC" w:rsidP="00AD6CEC">
      <w:pPr>
        <w:spacing w:after="120" w:line="100" w:lineRule="atLeast"/>
        <w:jc w:val="both"/>
        <w:rPr>
          <w:rFonts w:cs="Times New Roman"/>
        </w:rPr>
      </w:pPr>
      <w:r w:rsidRPr="00AD6CEC">
        <w:rPr>
          <w:rFonts w:cs="Times New Roman"/>
        </w:rPr>
        <w:t>We work to inspire breakthroughs in the way the world treats children and to achieve immediate and lasting change in their lives. Across all of our work, we pursue several core values: accountability, ambition, collaboration, creativity and integrity.</w:t>
      </w:r>
    </w:p>
    <w:p w14:paraId="1D4401BD" w14:textId="54F7BCC4" w:rsidR="00FE2FD1" w:rsidRPr="00CC0F05" w:rsidRDefault="00AD6CEC" w:rsidP="00AD6CEC">
      <w:pPr>
        <w:spacing w:after="120" w:line="100" w:lineRule="atLeast"/>
        <w:jc w:val="both"/>
        <w:rPr>
          <w:rFonts w:cs="Times New Roman"/>
        </w:rPr>
      </w:pPr>
      <w:r w:rsidRPr="00AD6CEC">
        <w:rPr>
          <w:rFonts w:cs="Times New Roman"/>
        </w:rPr>
        <w:t>In 2014, we reached over 55 million children directly through our and our partners' work. Follow this link to read our latest International Annual Review. Download the Annual Review here.</w:t>
      </w:r>
    </w:p>
    <w:sectPr w:rsidR="00FE2FD1" w:rsidRPr="00CC0F05" w:rsidSect="00DC26AC">
      <w:footerReference w:type="default" r:id="rId13"/>
      <w:pgSz w:w="11906" w:h="16838"/>
      <w:pgMar w:top="851"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3E8B8" w14:textId="77777777" w:rsidR="00D90BA3" w:rsidRDefault="00D90BA3" w:rsidP="002E4D5A">
      <w:pPr>
        <w:spacing w:after="0" w:line="240" w:lineRule="auto"/>
      </w:pPr>
      <w:r>
        <w:separator/>
      </w:r>
    </w:p>
  </w:endnote>
  <w:endnote w:type="continuationSeparator" w:id="0">
    <w:p w14:paraId="7E8E1D57" w14:textId="77777777" w:rsidR="00D90BA3" w:rsidRDefault="00D90BA3" w:rsidP="002E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656555"/>
      <w:docPartObj>
        <w:docPartGallery w:val="Page Numbers (Bottom of Page)"/>
        <w:docPartUnique/>
      </w:docPartObj>
    </w:sdtPr>
    <w:sdtEndPr/>
    <w:sdtContent>
      <w:p w14:paraId="3B3754EB" w14:textId="77777777" w:rsidR="00D90BA3" w:rsidRDefault="00D90BA3">
        <w:pPr>
          <w:pStyle w:val="Footer"/>
          <w:jc w:val="center"/>
        </w:pPr>
        <w:r>
          <w:fldChar w:fldCharType="begin"/>
        </w:r>
        <w:r>
          <w:instrText xml:space="preserve"> PAGE   \* MERGEFORMAT </w:instrText>
        </w:r>
        <w:r>
          <w:fldChar w:fldCharType="separate"/>
        </w:r>
        <w:r w:rsidR="00F040C3">
          <w:rPr>
            <w:noProof/>
          </w:rPr>
          <w:t>1</w:t>
        </w:r>
        <w:r>
          <w:rPr>
            <w:noProof/>
          </w:rPr>
          <w:fldChar w:fldCharType="end"/>
        </w:r>
      </w:p>
    </w:sdtContent>
  </w:sdt>
  <w:p w14:paraId="54C18759" w14:textId="77777777" w:rsidR="00D90BA3" w:rsidRDefault="00D90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D8E02" w14:textId="77777777" w:rsidR="00D90BA3" w:rsidRDefault="00D90BA3" w:rsidP="002E4D5A">
      <w:pPr>
        <w:spacing w:after="0" w:line="240" w:lineRule="auto"/>
      </w:pPr>
      <w:r>
        <w:separator/>
      </w:r>
    </w:p>
  </w:footnote>
  <w:footnote w:type="continuationSeparator" w:id="0">
    <w:p w14:paraId="1B70F457" w14:textId="77777777" w:rsidR="00D90BA3" w:rsidRDefault="00D90BA3" w:rsidP="002E4D5A">
      <w:pPr>
        <w:spacing w:after="0" w:line="240" w:lineRule="auto"/>
      </w:pPr>
      <w:r>
        <w:continuationSeparator/>
      </w:r>
    </w:p>
  </w:footnote>
  <w:footnote w:id="1">
    <w:p w14:paraId="52EFED1A" w14:textId="5967D429" w:rsidR="00D90BA3" w:rsidRPr="00E54F7A" w:rsidRDefault="00D90BA3" w:rsidP="00E54F7A">
      <w:pPr>
        <w:pStyle w:val="FootnoteText"/>
        <w:rPr>
          <w:rFonts w:ascii="Book Antiqua" w:hAnsi="Book Antiqua"/>
          <w:sz w:val="18"/>
          <w:szCs w:val="18"/>
        </w:rPr>
      </w:pPr>
      <w:r w:rsidRPr="00E54F7A">
        <w:rPr>
          <w:rStyle w:val="FootnoteReference"/>
          <w:rFonts w:ascii="Book Antiqua" w:hAnsi="Book Antiqua"/>
          <w:sz w:val="18"/>
          <w:szCs w:val="18"/>
        </w:rPr>
        <w:footnoteRef/>
      </w:r>
      <w:r w:rsidRPr="00E54F7A">
        <w:rPr>
          <w:rFonts w:ascii="Book Antiqua" w:hAnsi="Book Antiqua"/>
          <w:sz w:val="18"/>
          <w:szCs w:val="18"/>
        </w:rPr>
        <w:t xml:space="preserve"> </w:t>
      </w:r>
      <w:r>
        <w:rPr>
          <w:rFonts w:ascii="Book Antiqua" w:hAnsi="Book Antiqua"/>
          <w:sz w:val="18"/>
          <w:szCs w:val="18"/>
        </w:rPr>
        <w:t xml:space="preserve">Committee on the Rights of the Child Report of The 2014 Day of General Discussion </w:t>
      </w:r>
      <w:r w:rsidRPr="00E54F7A">
        <w:rPr>
          <w:rFonts w:ascii="Book Antiqua" w:hAnsi="Book Antiqua"/>
          <w:sz w:val="18"/>
          <w:szCs w:val="18"/>
        </w:rPr>
        <w:t>“Digital media and children’s rights”http://www.ohchr.org/Documents/HRBodies/CRC/Discussions/2014/DGD_report.pdf</w:t>
      </w:r>
    </w:p>
  </w:footnote>
  <w:footnote w:id="2">
    <w:p w14:paraId="5BE36024" w14:textId="77777777" w:rsidR="00D90BA3" w:rsidRDefault="00D90BA3" w:rsidP="00753B06">
      <w:pPr>
        <w:spacing w:before="100" w:beforeAutospacing="1" w:after="100" w:afterAutospacing="1" w:line="240" w:lineRule="auto"/>
        <w:rPr>
          <w:rFonts w:ascii="Book Antiqua" w:eastAsia="Times New Roman" w:hAnsi="Book Antiqua" w:cs="Times New Roman"/>
          <w:color w:val="000000"/>
          <w:sz w:val="18"/>
          <w:szCs w:val="18"/>
          <w:lang w:eastAsia="es-CR"/>
        </w:rPr>
      </w:pPr>
      <w:r>
        <w:rPr>
          <w:rStyle w:val="FootnoteReference"/>
        </w:rPr>
        <w:footnoteRef/>
      </w:r>
      <w:r>
        <w:t xml:space="preserve"> </w:t>
      </w:r>
      <w:r w:rsidRPr="00753B06">
        <w:rPr>
          <w:rFonts w:ascii="Book Antiqua" w:eastAsia="Times New Roman" w:hAnsi="Book Antiqua" w:cs="Times New Roman"/>
          <w:color w:val="000000"/>
          <w:sz w:val="18"/>
          <w:szCs w:val="18"/>
          <w:lang w:eastAsia="es-CR"/>
        </w:rPr>
        <w:t xml:space="preserve">Special Representative of the UN Secretary-General on Violence against Children: </w:t>
      </w:r>
      <w:hyperlink r:id="rId1" w:tgtFrame="_blank" w:history="1">
        <w:r w:rsidRPr="00753B06">
          <w:rPr>
            <w:rFonts w:ascii="Book Antiqua" w:eastAsia="Times New Roman" w:hAnsi="Book Antiqua" w:cs="Times New Roman"/>
            <w:color w:val="0000FF"/>
            <w:sz w:val="18"/>
            <w:szCs w:val="18"/>
            <w:lang w:eastAsia="es-CR"/>
          </w:rPr>
          <w:t>http://srsg.violenceagainstchildren.org/</w:t>
        </w:r>
      </w:hyperlink>
      <w:r w:rsidRPr="00753B06">
        <w:rPr>
          <w:rFonts w:ascii="Book Antiqua" w:eastAsia="Times New Roman" w:hAnsi="Book Antiqua" w:cs="Times New Roman"/>
          <w:color w:val="000000"/>
          <w:sz w:val="18"/>
          <w:szCs w:val="18"/>
          <w:lang w:eastAsia="es-CR"/>
        </w:rPr>
        <w:t xml:space="preserve"> New Study by the Special Representative of the UN Secretary-General Santos Pais on </w:t>
      </w:r>
      <w:hyperlink r:id="rId2" w:tgtFrame="_blank" w:history="1">
        <w:r w:rsidRPr="00753B06">
          <w:rPr>
            <w:rFonts w:ascii="Book Antiqua" w:eastAsia="Times New Roman" w:hAnsi="Book Antiqua" w:cs="Times New Roman"/>
            <w:color w:val="0000FF"/>
            <w:sz w:val="18"/>
            <w:szCs w:val="18"/>
            <w:lang w:eastAsia="es-CR"/>
          </w:rPr>
          <w:t>“Releasing children’s potential and minimizing risks - ICTs, the Internet and Violence against Children”</w:t>
        </w:r>
      </w:hyperlink>
      <w:r w:rsidRPr="00753B06">
        <w:rPr>
          <w:rFonts w:ascii="Book Antiqua" w:eastAsia="Times New Roman" w:hAnsi="Book Antiqua" w:cs="Times New Roman"/>
          <w:color w:val="000000"/>
          <w:sz w:val="18"/>
          <w:szCs w:val="18"/>
          <w:lang w:eastAsia="es-CR"/>
        </w:rPr>
        <w:t xml:space="preserve"> </w:t>
      </w:r>
    </w:p>
    <w:p w14:paraId="3CEC3698" w14:textId="77777777" w:rsidR="00D90BA3" w:rsidRPr="00753B06" w:rsidRDefault="00D90BA3" w:rsidP="00753B06">
      <w:pPr>
        <w:spacing w:before="100" w:beforeAutospacing="1" w:after="100" w:afterAutospacing="1" w:line="240" w:lineRule="auto"/>
        <w:rPr>
          <w:rFonts w:ascii="Book Antiqua" w:eastAsia="Times New Roman" w:hAnsi="Book Antiqua" w:cs="Times New Roman"/>
          <w:color w:val="000000"/>
          <w:sz w:val="18"/>
          <w:szCs w:val="18"/>
          <w:lang w:eastAsia="es-CR"/>
        </w:rPr>
      </w:pPr>
      <w:r w:rsidRPr="00753B06">
        <w:rPr>
          <w:rFonts w:ascii="Book Antiqua" w:eastAsia="Times New Roman" w:hAnsi="Book Antiqua" w:cs="Times New Roman"/>
          <w:color w:val="000000"/>
          <w:sz w:val="18"/>
          <w:szCs w:val="18"/>
          <w:lang w:eastAsia="es-CR"/>
        </w:rPr>
        <w:t>Special Rapporteur on the sale of children, child prostitution and child pornography:</w:t>
      </w:r>
      <w:r>
        <w:rPr>
          <w:rFonts w:ascii="Book Antiqua" w:eastAsia="Times New Roman" w:hAnsi="Book Antiqua" w:cs="Times New Roman"/>
          <w:color w:val="000000"/>
          <w:sz w:val="18"/>
          <w:szCs w:val="18"/>
          <w:lang w:eastAsia="es-CR"/>
        </w:rPr>
        <w:t xml:space="preserve"> </w:t>
      </w:r>
      <w:hyperlink r:id="rId3" w:tgtFrame="_blank" w:history="1">
        <w:r w:rsidRPr="00753B06">
          <w:rPr>
            <w:rFonts w:ascii="Book Antiqua" w:eastAsia="Times New Roman" w:hAnsi="Book Antiqua" w:cs="Times New Roman"/>
            <w:color w:val="0000FF"/>
            <w:sz w:val="18"/>
            <w:szCs w:val="18"/>
            <w:lang w:eastAsia="es-CR"/>
          </w:rPr>
          <w:t>http://www.ohchr.org/EN/Issues/Children/Pages/ChildrenIndex.aspx</w:t>
        </w:r>
      </w:hyperlink>
      <w:r>
        <w:rPr>
          <w:rFonts w:ascii="Book Antiqua" w:eastAsia="Times New Roman" w:hAnsi="Book Antiqua" w:cs="Times New Roman"/>
          <w:color w:val="000000"/>
          <w:sz w:val="18"/>
          <w:szCs w:val="18"/>
          <w:lang w:eastAsia="es-CR"/>
        </w:rPr>
        <w:t>. R</w:t>
      </w:r>
      <w:r w:rsidRPr="00753B06">
        <w:rPr>
          <w:rFonts w:ascii="Book Antiqua" w:eastAsia="Times New Roman" w:hAnsi="Book Antiqua" w:cs="Times New Roman"/>
          <w:color w:val="000000"/>
          <w:sz w:val="18"/>
          <w:szCs w:val="18"/>
          <w:lang w:eastAsia="es-CR"/>
        </w:rPr>
        <w:t>eport on how to tackle online sexual abuse and exploitation of children by Special Rappo</w:t>
      </w:r>
      <w:r>
        <w:rPr>
          <w:rFonts w:ascii="Book Antiqua" w:eastAsia="Times New Roman" w:hAnsi="Book Antiqua" w:cs="Times New Roman"/>
          <w:color w:val="000000"/>
          <w:sz w:val="18"/>
          <w:szCs w:val="18"/>
          <w:lang w:eastAsia="es-CR"/>
        </w:rPr>
        <w:t xml:space="preserve">rteur de Boer-Buquicchio, </w:t>
      </w:r>
      <w:r w:rsidRPr="00753B06">
        <w:rPr>
          <w:rFonts w:ascii="Book Antiqua" w:eastAsia="Times New Roman" w:hAnsi="Book Antiqua" w:cs="Times New Roman"/>
          <w:color w:val="000000"/>
          <w:sz w:val="18"/>
          <w:szCs w:val="18"/>
          <w:lang w:eastAsia="es-CR"/>
        </w:rPr>
        <w:t xml:space="preserve">presented in March to the UN Human Rights Council: </w:t>
      </w:r>
      <w:hyperlink r:id="rId4" w:tgtFrame="_blank" w:history="1">
        <w:r w:rsidRPr="00753B06">
          <w:rPr>
            <w:rFonts w:ascii="Book Antiqua" w:eastAsia="Times New Roman" w:hAnsi="Book Antiqua" w:cs="Times New Roman"/>
            <w:color w:val="0000FF"/>
            <w:sz w:val="18"/>
            <w:szCs w:val="18"/>
            <w:lang w:eastAsia="es-CR"/>
          </w:rPr>
          <w:t>http://www.ohchr.org/Documents/Issues/Children/SR/A.HRC.28.56_en.pdf</w:t>
        </w:r>
      </w:hyperlink>
      <w:r w:rsidRPr="00753B06">
        <w:rPr>
          <w:rFonts w:ascii="Book Antiqua" w:eastAsia="Times New Roman" w:hAnsi="Book Antiqua" w:cs="Times New Roman"/>
          <w:color w:val="000000"/>
          <w:sz w:val="18"/>
          <w:szCs w:val="18"/>
          <w:lang w:eastAsia="es-CR"/>
        </w:rPr>
        <w:t xml:space="preserve"> </w:t>
      </w:r>
    </w:p>
    <w:p w14:paraId="4CF7462D" w14:textId="77777777" w:rsidR="00D90BA3" w:rsidRDefault="00D90BA3" w:rsidP="00753B06">
      <w:pPr>
        <w:spacing w:before="100" w:beforeAutospacing="1" w:after="100" w:afterAutospacing="1" w:line="240" w:lineRule="auto"/>
      </w:pPr>
      <w:r w:rsidRPr="00753B06">
        <w:rPr>
          <w:rFonts w:ascii="Book Antiqua" w:eastAsia="Times New Roman" w:hAnsi="Book Antiqua" w:cs="Times New Roman"/>
          <w:color w:val="000000"/>
          <w:sz w:val="18"/>
          <w:szCs w:val="18"/>
          <w:lang w:eastAsia="es-CR"/>
        </w:rPr>
        <w:t>Special Rapporteur on the promotion and protection of the right to freedom of opinion and expression:</w:t>
      </w:r>
      <w:r>
        <w:rPr>
          <w:rFonts w:ascii="Book Antiqua" w:eastAsia="Times New Roman" w:hAnsi="Book Antiqua" w:cs="Times New Roman"/>
          <w:color w:val="000000"/>
          <w:sz w:val="18"/>
          <w:szCs w:val="18"/>
          <w:lang w:eastAsia="es-CR"/>
        </w:rPr>
        <w:t xml:space="preserve"> </w:t>
      </w:r>
      <w:hyperlink r:id="rId5" w:tgtFrame="_blank" w:history="1">
        <w:r w:rsidRPr="00753B06">
          <w:rPr>
            <w:rFonts w:ascii="Book Antiqua" w:eastAsia="Times New Roman" w:hAnsi="Book Antiqua" w:cs="Times New Roman"/>
            <w:color w:val="0000FF"/>
            <w:sz w:val="18"/>
            <w:szCs w:val="18"/>
            <w:lang w:eastAsia="es-CR"/>
          </w:rPr>
          <w:t>http://www.ohchr.org/EN/Issues/FreedomOpinion/Pages/OpinionIndex.aspx</w:t>
        </w:r>
      </w:hyperlink>
      <w:r w:rsidRPr="00753B06">
        <w:rPr>
          <w:rFonts w:ascii="Book Antiqua" w:eastAsia="Times New Roman" w:hAnsi="Book Antiqua" w:cs="Times New Roman"/>
          <w:color w:val="000000"/>
          <w:sz w:val="18"/>
          <w:szCs w:val="18"/>
          <w:lang w:eastAsia="es-CR"/>
        </w:rPr>
        <w:t xml:space="preserve"> Last report on children’s right to freedom of expression by the Special Rapporteur presented to the UN General Assembly: </w:t>
      </w:r>
      <w:hyperlink r:id="rId6" w:tgtFrame="_blank" w:history="1">
        <w:r w:rsidRPr="00753B06">
          <w:rPr>
            <w:rFonts w:ascii="Book Antiqua" w:eastAsia="Times New Roman" w:hAnsi="Book Antiqua" w:cs="Times New Roman"/>
            <w:color w:val="0000FF"/>
            <w:sz w:val="18"/>
            <w:szCs w:val="18"/>
            <w:lang w:eastAsia="es-CR"/>
          </w:rPr>
          <w:t>http://ap.ohchr.org/documents/dpage_e.aspx?si=A/69/335</w:t>
        </w:r>
      </w:hyperlink>
      <w:r w:rsidRPr="00753B06">
        <w:rPr>
          <w:rFonts w:ascii="Book Antiqua" w:eastAsia="Times New Roman" w:hAnsi="Book Antiqua" w:cs="Times New Roman"/>
          <w:color w:val="000000"/>
          <w:sz w:val="18"/>
          <w:szCs w:val="18"/>
          <w:lang w:eastAsia="es-CR"/>
        </w:rPr>
        <w:t xml:space="preserve"> </w:t>
      </w:r>
    </w:p>
  </w:footnote>
  <w:footnote w:id="3">
    <w:p w14:paraId="379DBF00" w14:textId="77777777" w:rsidR="00D90BA3" w:rsidRPr="002B2510" w:rsidRDefault="00D90BA3" w:rsidP="000D4EA6">
      <w:pPr>
        <w:shd w:val="clear" w:color="auto" w:fill="FFFFFF"/>
        <w:suppressAutoHyphens/>
        <w:spacing w:line="240" w:lineRule="auto"/>
        <w:ind w:right="573"/>
        <w:jc w:val="both"/>
        <w:rPr>
          <w:rFonts w:ascii="Book Antiqua" w:eastAsia="Times New Roman" w:hAnsi="Book Antiqua" w:cstheme="minorHAnsi"/>
          <w:color w:val="191919"/>
          <w:sz w:val="18"/>
          <w:szCs w:val="18"/>
          <w:lang w:eastAsia="zh-CN"/>
        </w:rPr>
      </w:pPr>
      <w:r>
        <w:rPr>
          <w:rStyle w:val="FootnoteReference"/>
        </w:rPr>
        <w:footnoteRef/>
      </w:r>
      <w:r>
        <w:t xml:space="preserve"> </w:t>
      </w:r>
      <w:r>
        <w:rPr>
          <w:rFonts w:ascii="Book Antiqua" w:eastAsia="Times New Roman" w:hAnsi="Book Antiqua" w:cstheme="minorHAnsi"/>
          <w:color w:val="191919"/>
          <w:sz w:val="18"/>
          <w:szCs w:val="18"/>
          <w:lang w:eastAsia="zh-CN"/>
        </w:rPr>
        <w:t>For recent data on gender-based online sexual violence affecting girls see: UN</w:t>
      </w:r>
      <w:r w:rsidRPr="002B2510">
        <w:rPr>
          <w:rFonts w:ascii="Book Antiqua" w:eastAsia="Times New Roman" w:hAnsi="Book Antiqua" w:cstheme="minorHAnsi"/>
          <w:color w:val="191919"/>
          <w:sz w:val="18"/>
          <w:szCs w:val="18"/>
          <w:lang w:eastAsia="zh-CN"/>
        </w:rPr>
        <w:t xml:space="preserve"> Broadband Commission for Digital Development Working Group on Broadband and Gender Report: CYBER VIOLENCE AGAINST WOMEN AND GIRLS. A world-wide wake-up call. 2015.  Available at </w:t>
      </w:r>
      <w:hyperlink r:id="rId7" w:history="1">
        <w:r w:rsidRPr="0020063D">
          <w:rPr>
            <w:rStyle w:val="Hyperlink"/>
            <w:rFonts w:ascii="Book Antiqua" w:eastAsia="Times New Roman" w:hAnsi="Book Antiqua" w:cstheme="minorHAnsi"/>
            <w:sz w:val="18"/>
            <w:szCs w:val="18"/>
            <w:lang w:eastAsia="zh-CN"/>
          </w:rPr>
          <w:t>http://www.unwomen.org/es/digital-library/publications/2015/9/cyber-violence-against-women-and-girls</w:t>
        </w:r>
      </w:hyperlink>
      <w:r>
        <w:rPr>
          <w:rFonts w:ascii="Book Antiqua" w:eastAsia="Times New Roman" w:hAnsi="Book Antiqua" w:cstheme="minorHAnsi"/>
          <w:color w:val="191919"/>
          <w:sz w:val="18"/>
          <w:szCs w:val="18"/>
          <w:lang w:eastAsia="zh-CN"/>
        </w:rPr>
        <w:t xml:space="preserve"> </w:t>
      </w:r>
    </w:p>
    <w:p w14:paraId="39B52E01" w14:textId="77777777" w:rsidR="00D90BA3" w:rsidRDefault="00D90BA3">
      <w:pPr>
        <w:pStyle w:val="FootnoteText"/>
      </w:pPr>
    </w:p>
  </w:footnote>
  <w:footnote w:id="4">
    <w:p w14:paraId="76B2AF61" w14:textId="77777777" w:rsidR="00D90BA3" w:rsidRPr="00C304E6" w:rsidRDefault="00D90BA3" w:rsidP="00C304E6">
      <w:pPr>
        <w:pStyle w:val="FootnoteText"/>
        <w:jc w:val="both"/>
        <w:rPr>
          <w:rFonts w:ascii="Book Antiqua" w:hAnsi="Book Antiqua"/>
          <w:sz w:val="16"/>
          <w:szCs w:val="16"/>
        </w:rPr>
      </w:pPr>
      <w:r w:rsidRPr="00C304E6">
        <w:rPr>
          <w:rStyle w:val="FootnoteReference"/>
          <w:rFonts w:ascii="Book Antiqua" w:hAnsi="Book Antiqua"/>
          <w:sz w:val="16"/>
          <w:szCs w:val="16"/>
        </w:rPr>
        <w:footnoteRef/>
      </w:r>
      <w:r w:rsidRPr="00C304E6">
        <w:rPr>
          <w:rFonts w:ascii="Book Antiqua" w:hAnsi="Book Antiqua"/>
          <w:sz w:val="16"/>
          <w:szCs w:val="16"/>
        </w:rPr>
        <w:t xml:space="preserve"> Specific reference is made to the CRC Optional Protocol on the sale of children, child prostitution and child pornography; the CE Convention on the Protection of Children against Sexual Abuse and Sexual Exploitation:  the Lanzarote Convention; and the CE Convention on Cybercrime: the Budapest Convention. Both instruments open for ratification by countries outside the EC</w:t>
      </w:r>
    </w:p>
  </w:footnote>
  <w:footnote w:id="5">
    <w:p w14:paraId="3C534AC2" w14:textId="62797820" w:rsidR="00D90BA3" w:rsidRPr="00E16A04" w:rsidRDefault="00D90BA3">
      <w:pPr>
        <w:pStyle w:val="FootnoteText"/>
        <w:rPr>
          <w:lang w:val="fr-FR"/>
        </w:rPr>
      </w:pPr>
      <w:r>
        <w:rPr>
          <w:rStyle w:val="FootnoteReference"/>
        </w:rPr>
        <w:footnoteRef/>
      </w:r>
      <w:r>
        <w:t xml:space="preserve"> </w:t>
      </w:r>
      <w:r w:rsidRPr="00AA0F1E">
        <w:t>http://16-2endviolenceagainstchildren.org/</w:t>
      </w:r>
    </w:p>
  </w:footnote>
  <w:footnote w:id="6">
    <w:p w14:paraId="3FFF2655" w14:textId="77777777" w:rsidR="00D90BA3" w:rsidRPr="00275945" w:rsidRDefault="00D90BA3" w:rsidP="00275945">
      <w:pPr>
        <w:pStyle w:val="FootnoteText"/>
        <w:rPr>
          <w:sz w:val="16"/>
          <w:szCs w:val="16"/>
        </w:rPr>
      </w:pPr>
      <w:r>
        <w:rPr>
          <w:rStyle w:val="FootnoteReference"/>
        </w:rPr>
        <w:footnoteRef/>
      </w:r>
      <w:r>
        <w:t xml:space="preserve"> </w:t>
      </w:r>
      <w:r w:rsidRPr="00275945">
        <w:rPr>
          <w:sz w:val="16"/>
          <w:szCs w:val="16"/>
        </w:rPr>
        <w:t>Children’s Rights and Business Principles,</w:t>
      </w:r>
      <w:r>
        <w:rPr>
          <w:sz w:val="16"/>
          <w:szCs w:val="16"/>
        </w:rPr>
        <w:t xml:space="preserve"> available at:</w:t>
      </w:r>
      <w:r w:rsidRPr="00275945">
        <w:rPr>
          <w:sz w:val="16"/>
          <w:szCs w:val="16"/>
        </w:rPr>
        <w:t xml:space="preserve">  </w:t>
      </w:r>
      <w:hyperlink r:id="rId8" w:history="1">
        <w:r w:rsidRPr="00275945">
          <w:rPr>
            <w:color w:val="0000FF" w:themeColor="hyperlink"/>
            <w:sz w:val="16"/>
            <w:szCs w:val="16"/>
            <w:u w:val="single"/>
          </w:rPr>
          <w:t>http://childrenandbusiness.org/</w:t>
        </w:r>
      </w:hyperlink>
      <w:r w:rsidRPr="00275945">
        <w:rPr>
          <w:sz w:val="16"/>
          <w:szCs w:val="16"/>
        </w:rPr>
        <w:t xml:space="preserve"> </w:t>
      </w:r>
    </w:p>
    <w:p w14:paraId="3A6E5BBA" w14:textId="77777777" w:rsidR="00D90BA3" w:rsidRDefault="00D90BA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52"/>
    <w:multiLevelType w:val="hybridMultilevel"/>
    <w:tmpl w:val="C018C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D6539C"/>
    <w:multiLevelType w:val="hybridMultilevel"/>
    <w:tmpl w:val="8E04AC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41B2B3B"/>
    <w:multiLevelType w:val="hybridMultilevel"/>
    <w:tmpl w:val="3EF6B3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065938C7"/>
    <w:multiLevelType w:val="hybridMultilevel"/>
    <w:tmpl w:val="D92891F4"/>
    <w:lvl w:ilvl="0" w:tplc="0406000D">
      <w:start w:val="1"/>
      <w:numFmt w:val="bullet"/>
      <w:lvlText w:val=""/>
      <w:lvlJc w:val="left"/>
      <w:pPr>
        <w:ind w:left="1110" w:hanging="360"/>
      </w:pPr>
      <w:rPr>
        <w:rFonts w:ascii="Wingdings" w:hAnsi="Wingdings" w:hint="default"/>
      </w:rPr>
    </w:lvl>
    <w:lvl w:ilvl="1" w:tplc="04060003" w:tentative="1">
      <w:start w:val="1"/>
      <w:numFmt w:val="bullet"/>
      <w:lvlText w:val="o"/>
      <w:lvlJc w:val="left"/>
      <w:pPr>
        <w:ind w:left="1830" w:hanging="360"/>
      </w:pPr>
      <w:rPr>
        <w:rFonts w:ascii="Courier New" w:hAnsi="Courier New" w:cs="Courier New" w:hint="default"/>
      </w:rPr>
    </w:lvl>
    <w:lvl w:ilvl="2" w:tplc="04060005" w:tentative="1">
      <w:start w:val="1"/>
      <w:numFmt w:val="bullet"/>
      <w:lvlText w:val=""/>
      <w:lvlJc w:val="left"/>
      <w:pPr>
        <w:ind w:left="2550" w:hanging="360"/>
      </w:pPr>
      <w:rPr>
        <w:rFonts w:ascii="Wingdings" w:hAnsi="Wingdings" w:hint="default"/>
      </w:rPr>
    </w:lvl>
    <w:lvl w:ilvl="3" w:tplc="04060001" w:tentative="1">
      <w:start w:val="1"/>
      <w:numFmt w:val="bullet"/>
      <w:lvlText w:val=""/>
      <w:lvlJc w:val="left"/>
      <w:pPr>
        <w:ind w:left="3270" w:hanging="360"/>
      </w:pPr>
      <w:rPr>
        <w:rFonts w:ascii="Symbol" w:hAnsi="Symbol" w:hint="default"/>
      </w:rPr>
    </w:lvl>
    <w:lvl w:ilvl="4" w:tplc="04060003" w:tentative="1">
      <w:start w:val="1"/>
      <w:numFmt w:val="bullet"/>
      <w:lvlText w:val="o"/>
      <w:lvlJc w:val="left"/>
      <w:pPr>
        <w:ind w:left="3990" w:hanging="360"/>
      </w:pPr>
      <w:rPr>
        <w:rFonts w:ascii="Courier New" w:hAnsi="Courier New" w:cs="Courier New" w:hint="default"/>
      </w:rPr>
    </w:lvl>
    <w:lvl w:ilvl="5" w:tplc="04060005" w:tentative="1">
      <w:start w:val="1"/>
      <w:numFmt w:val="bullet"/>
      <w:lvlText w:val=""/>
      <w:lvlJc w:val="left"/>
      <w:pPr>
        <w:ind w:left="4710" w:hanging="360"/>
      </w:pPr>
      <w:rPr>
        <w:rFonts w:ascii="Wingdings" w:hAnsi="Wingdings" w:hint="default"/>
      </w:rPr>
    </w:lvl>
    <w:lvl w:ilvl="6" w:tplc="04060001" w:tentative="1">
      <w:start w:val="1"/>
      <w:numFmt w:val="bullet"/>
      <w:lvlText w:val=""/>
      <w:lvlJc w:val="left"/>
      <w:pPr>
        <w:ind w:left="5430" w:hanging="360"/>
      </w:pPr>
      <w:rPr>
        <w:rFonts w:ascii="Symbol" w:hAnsi="Symbol" w:hint="default"/>
      </w:rPr>
    </w:lvl>
    <w:lvl w:ilvl="7" w:tplc="04060003" w:tentative="1">
      <w:start w:val="1"/>
      <w:numFmt w:val="bullet"/>
      <w:lvlText w:val="o"/>
      <w:lvlJc w:val="left"/>
      <w:pPr>
        <w:ind w:left="6150" w:hanging="360"/>
      </w:pPr>
      <w:rPr>
        <w:rFonts w:ascii="Courier New" w:hAnsi="Courier New" w:cs="Courier New" w:hint="default"/>
      </w:rPr>
    </w:lvl>
    <w:lvl w:ilvl="8" w:tplc="04060005" w:tentative="1">
      <w:start w:val="1"/>
      <w:numFmt w:val="bullet"/>
      <w:lvlText w:val=""/>
      <w:lvlJc w:val="left"/>
      <w:pPr>
        <w:ind w:left="6870" w:hanging="360"/>
      </w:pPr>
      <w:rPr>
        <w:rFonts w:ascii="Wingdings" w:hAnsi="Wingdings" w:hint="default"/>
      </w:rPr>
    </w:lvl>
  </w:abstractNum>
  <w:abstractNum w:abstractNumId="4">
    <w:nsid w:val="08816F73"/>
    <w:multiLevelType w:val="hybridMultilevel"/>
    <w:tmpl w:val="A0FA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31E7E"/>
    <w:multiLevelType w:val="multilevel"/>
    <w:tmpl w:val="F18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F923A1"/>
    <w:multiLevelType w:val="hybridMultilevel"/>
    <w:tmpl w:val="174C34EC"/>
    <w:lvl w:ilvl="0" w:tplc="6A0603F0">
      <w:numFmt w:val="bullet"/>
      <w:lvlText w:val="-"/>
      <w:lvlJc w:val="left"/>
      <w:pPr>
        <w:ind w:left="750" w:hanging="360"/>
      </w:pPr>
      <w:rPr>
        <w:rFonts w:ascii="Calibri" w:eastAsiaTheme="minorHAnsi" w:hAnsi="Calibri" w:cstheme="minorBidi"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7">
    <w:nsid w:val="21D2249B"/>
    <w:multiLevelType w:val="hybridMultilevel"/>
    <w:tmpl w:val="FBA8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D3608"/>
    <w:multiLevelType w:val="multilevel"/>
    <w:tmpl w:val="1B5A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A87D58"/>
    <w:multiLevelType w:val="hybridMultilevel"/>
    <w:tmpl w:val="0B9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27CF3"/>
    <w:multiLevelType w:val="hybridMultilevel"/>
    <w:tmpl w:val="ABB0221A"/>
    <w:lvl w:ilvl="0" w:tplc="6A0603F0">
      <w:numFmt w:val="bullet"/>
      <w:lvlText w:val="-"/>
      <w:lvlJc w:val="left"/>
      <w:pPr>
        <w:ind w:left="750" w:hanging="360"/>
      </w:pPr>
      <w:rPr>
        <w:rFonts w:ascii="Calibri" w:eastAsiaTheme="minorHAnsi" w:hAnsi="Calibri" w:cstheme="minorBidi"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11">
    <w:nsid w:val="32A51931"/>
    <w:multiLevelType w:val="multilevel"/>
    <w:tmpl w:val="37E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4D6914"/>
    <w:multiLevelType w:val="hybridMultilevel"/>
    <w:tmpl w:val="D64A7D0E"/>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42922D9E"/>
    <w:multiLevelType w:val="hybridMultilevel"/>
    <w:tmpl w:val="7B52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1772A"/>
    <w:multiLevelType w:val="hybridMultilevel"/>
    <w:tmpl w:val="8F86A956"/>
    <w:lvl w:ilvl="0" w:tplc="6A0603F0">
      <w:numFmt w:val="bullet"/>
      <w:lvlText w:val="-"/>
      <w:lvlJc w:val="left"/>
      <w:pPr>
        <w:ind w:left="750" w:hanging="360"/>
      </w:pPr>
      <w:rPr>
        <w:rFonts w:ascii="Calibri" w:eastAsiaTheme="minorHAnsi" w:hAnsi="Calibri" w:cstheme="minorBidi" w:hint="default"/>
      </w:rPr>
    </w:lvl>
    <w:lvl w:ilvl="1" w:tplc="04060003">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15">
    <w:nsid w:val="481A4B8E"/>
    <w:multiLevelType w:val="hybridMultilevel"/>
    <w:tmpl w:val="A656B054"/>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54407372"/>
    <w:multiLevelType w:val="hybridMultilevel"/>
    <w:tmpl w:val="668A2F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59747475"/>
    <w:multiLevelType w:val="hybridMultilevel"/>
    <w:tmpl w:val="0DBA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FB4040"/>
    <w:multiLevelType w:val="hybridMultilevel"/>
    <w:tmpl w:val="D2185D6A"/>
    <w:lvl w:ilvl="0" w:tplc="0406000F">
      <w:start w:val="1"/>
      <w:numFmt w:val="decimal"/>
      <w:lvlText w:val="%1."/>
      <w:lvlJc w:val="left"/>
      <w:pPr>
        <w:ind w:left="390" w:hanging="360"/>
      </w:pPr>
    </w:lvl>
    <w:lvl w:ilvl="1" w:tplc="04060019" w:tentative="1">
      <w:start w:val="1"/>
      <w:numFmt w:val="lowerLetter"/>
      <w:lvlText w:val="%2."/>
      <w:lvlJc w:val="left"/>
      <w:pPr>
        <w:ind w:left="1110" w:hanging="360"/>
      </w:pPr>
    </w:lvl>
    <w:lvl w:ilvl="2" w:tplc="0406001B" w:tentative="1">
      <w:start w:val="1"/>
      <w:numFmt w:val="lowerRoman"/>
      <w:lvlText w:val="%3."/>
      <w:lvlJc w:val="right"/>
      <w:pPr>
        <w:ind w:left="1830" w:hanging="180"/>
      </w:pPr>
    </w:lvl>
    <w:lvl w:ilvl="3" w:tplc="0406000F" w:tentative="1">
      <w:start w:val="1"/>
      <w:numFmt w:val="decimal"/>
      <w:lvlText w:val="%4."/>
      <w:lvlJc w:val="left"/>
      <w:pPr>
        <w:ind w:left="2550" w:hanging="360"/>
      </w:pPr>
    </w:lvl>
    <w:lvl w:ilvl="4" w:tplc="04060019" w:tentative="1">
      <w:start w:val="1"/>
      <w:numFmt w:val="lowerLetter"/>
      <w:lvlText w:val="%5."/>
      <w:lvlJc w:val="left"/>
      <w:pPr>
        <w:ind w:left="3270" w:hanging="360"/>
      </w:pPr>
    </w:lvl>
    <w:lvl w:ilvl="5" w:tplc="0406001B" w:tentative="1">
      <w:start w:val="1"/>
      <w:numFmt w:val="lowerRoman"/>
      <w:lvlText w:val="%6."/>
      <w:lvlJc w:val="right"/>
      <w:pPr>
        <w:ind w:left="3990" w:hanging="180"/>
      </w:pPr>
    </w:lvl>
    <w:lvl w:ilvl="6" w:tplc="0406000F" w:tentative="1">
      <w:start w:val="1"/>
      <w:numFmt w:val="decimal"/>
      <w:lvlText w:val="%7."/>
      <w:lvlJc w:val="left"/>
      <w:pPr>
        <w:ind w:left="4710" w:hanging="360"/>
      </w:pPr>
    </w:lvl>
    <w:lvl w:ilvl="7" w:tplc="04060019" w:tentative="1">
      <w:start w:val="1"/>
      <w:numFmt w:val="lowerLetter"/>
      <w:lvlText w:val="%8."/>
      <w:lvlJc w:val="left"/>
      <w:pPr>
        <w:ind w:left="5430" w:hanging="360"/>
      </w:pPr>
    </w:lvl>
    <w:lvl w:ilvl="8" w:tplc="0406001B" w:tentative="1">
      <w:start w:val="1"/>
      <w:numFmt w:val="lowerRoman"/>
      <w:lvlText w:val="%9."/>
      <w:lvlJc w:val="right"/>
      <w:pPr>
        <w:ind w:left="6150" w:hanging="180"/>
      </w:pPr>
    </w:lvl>
  </w:abstractNum>
  <w:abstractNum w:abstractNumId="19">
    <w:nsid w:val="70B52D3D"/>
    <w:multiLevelType w:val="hybridMultilevel"/>
    <w:tmpl w:val="5DFE6656"/>
    <w:lvl w:ilvl="0" w:tplc="6A0603F0">
      <w:numFmt w:val="bullet"/>
      <w:lvlText w:val="-"/>
      <w:lvlJc w:val="left"/>
      <w:pPr>
        <w:ind w:left="750" w:hanging="360"/>
      </w:pPr>
      <w:rPr>
        <w:rFonts w:ascii="Calibri" w:eastAsiaTheme="minorHAnsi" w:hAnsi="Calibri" w:cstheme="minorBidi"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20">
    <w:nsid w:val="71AC2313"/>
    <w:multiLevelType w:val="hybridMultilevel"/>
    <w:tmpl w:val="95F20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
  </w:num>
  <w:num w:numId="4">
    <w:abstractNumId w:val="14"/>
  </w:num>
  <w:num w:numId="5">
    <w:abstractNumId w:val="10"/>
  </w:num>
  <w:num w:numId="6">
    <w:abstractNumId w:val="6"/>
  </w:num>
  <w:num w:numId="7">
    <w:abstractNumId w:val="2"/>
  </w:num>
  <w:num w:numId="8">
    <w:abstractNumId w:val="15"/>
  </w:num>
  <w:num w:numId="9">
    <w:abstractNumId w:val="20"/>
  </w:num>
  <w:num w:numId="10">
    <w:abstractNumId w:val="12"/>
  </w:num>
  <w:num w:numId="11">
    <w:abstractNumId w:val="1"/>
  </w:num>
  <w:num w:numId="12">
    <w:abstractNumId w:val="16"/>
  </w:num>
  <w:num w:numId="13">
    <w:abstractNumId w:val="9"/>
  </w:num>
  <w:num w:numId="14">
    <w:abstractNumId w:val="4"/>
  </w:num>
  <w:num w:numId="15">
    <w:abstractNumId w:val="17"/>
  </w:num>
  <w:num w:numId="16">
    <w:abstractNumId w:val="0"/>
  </w:num>
  <w:num w:numId="17">
    <w:abstractNumId w:val="7"/>
  </w:num>
  <w:num w:numId="18">
    <w:abstractNumId w:val="13"/>
  </w:num>
  <w:num w:numId="19">
    <w:abstractNumId w:val="5"/>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54"/>
    <w:rsid w:val="0000081C"/>
    <w:rsid w:val="00001AE8"/>
    <w:rsid w:val="00001BF1"/>
    <w:rsid w:val="00005680"/>
    <w:rsid w:val="00012CF4"/>
    <w:rsid w:val="00017D25"/>
    <w:rsid w:val="00025025"/>
    <w:rsid w:val="000270AF"/>
    <w:rsid w:val="00030894"/>
    <w:rsid w:val="0003099A"/>
    <w:rsid w:val="00031264"/>
    <w:rsid w:val="00031591"/>
    <w:rsid w:val="00033A97"/>
    <w:rsid w:val="00033E96"/>
    <w:rsid w:val="00037641"/>
    <w:rsid w:val="000425CD"/>
    <w:rsid w:val="00045BEC"/>
    <w:rsid w:val="000510F8"/>
    <w:rsid w:val="00052CAD"/>
    <w:rsid w:val="00054E36"/>
    <w:rsid w:val="00055534"/>
    <w:rsid w:val="00060110"/>
    <w:rsid w:val="0006309D"/>
    <w:rsid w:val="00070D64"/>
    <w:rsid w:val="00072744"/>
    <w:rsid w:val="00073AD9"/>
    <w:rsid w:val="00073D6F"/>
    <w:rsid w:val="000752E7"/>
    <w:rsid w:val="0007725A"/>
    <w:rsid w:val="00081AC0"/>
    <w:rsid w:val="00084A94"/>
    <w:rsid w:val="00085398"/>
    <w:rsid w:val="000855E8"/>
    <w:rsid w:val="00086EF6"/>
    <w:rsid w:val="00094C32"/>
    <w:rsid w:val="00096FD4"/>
    <w:rsid w:val="00097470"/>
    <w:rsid w:val="000A000F"/>
    <w:rsid w:val="000A03B8"/>
    <w:rsid w:val="000A2218"/>
    <w:rsid w:val="000A74B2"/>
    <w:rsid w:val="000B00F6"/>
    <w:rsid w:val="000B4F0A"/>
    <w:rsid w:val="000B7DF0"/>
    <w:rsid w:val="000C0941"/>
    <w:rsid w:val="000C5264"/>
    <w:rsid w:val="000D1431"/>
    <w:rsid w:val="000D49BB"/>
    <w:rsid w:val="000D4EA6"/>
    <w:rsid w:val="000D7DE9"/>
    <w:rsid w:val="000D7DF0"/>
    <w:rsid w:val="000E0D0A"/>
    <w:rsid w:val="000E759F"/>
    <w:rsid w:val="000F4152"/>
    <w:rsid w:val="000F67CF"/>
    <w:rsid w:val="000F7A63"/>
    <w:rsid w:val="00103686"/>
    <w:rsid w:val="00105916"/>
    <w:rsid w:val="00105F1B"/>
    <w:rsid w:val="00106549"/>
    <w:rsid w:val="00112368"/>
    <w:rsid w:val="00114398"/>
    <w:rsid w:val="001164BC"/>
    <w:rsid w:val="00116BFA"/>
    <w:rsid w:val="00121515"/>
    <w:rsid w:val="00121D5E"/>
    <w:rsid w:val="0012208A"/>
    <w:rsid w:val="0013332B"/>
    <w:rsid w:val="00133715"/>
    <w:rsid w:val="00133867"/>
    <w:rsid w:val="00134112"/>
    <w:rsid w:val="0013458F"/>
    <w:rsid w:val="00135456"/>
    <w:rsid w:val="00136F6C"/>
    <w:rsid w:val="00140211"/>
    <w:rsid w:val="00145852"/>
    <w:rsid w:val="00151538"/>
    <w:rsid w:val="00157EAE"/>
    <w:rsid w:val="00164C92"/>
    <w:rsid w:val="00164DFC"/>
    <w:rsid w:val="00167079"/>
    <w:rsid w:val="00167537"/>
    <w:rsid w:val="00167F12"/>
    <w:rsid w:val="001740E0"/>
    <w:rsid w:val="00176B39"/>
    <w:rsid w:val="00176BA2"/>
    <w:rsid w:val="001811C9"/>
    <w:rsid w:val="0018202D"/>
    <w:rsid w:val="00192DF6"/>
    <w:rsid w:val="0019551F"/>
    <w:rsid w:val="001A1622"/>
    <w:rsid w:val="001A1973"/>
    <w:rsid w:val="001A2BB5"/>
    <w:rsid w:val="001A500D"/>
    <w:rsid w:val="001A71AC"/>
    <w:rsid w:val="001B32FF"/>
    <w:rsid w:val="001C319D"/>
    <w:rsid w:val="001C498C"/>
    <w:rsid w:val="001C5704"/>
    <w:rsid w:val="001C5D18"/>
    <w:rsid w:val="001D0875"/>
    <w:rsid w:val="001D0C57"/>
    <w:rsid w:val="001D3067"/>
    <w:rsid w:val="001D41D3"/>
    <w:rsid w:val="001D4731"/>
    <w:rsid w:val="001D4BEA"/>
    <w:rsid w:val="001D6E47"/>
    <w:rsid w:val="001E17B2"/>
    <w:rsid w:val="001E70D2"/>
    <w:rsid w:val="001F114C"/>
    <w:rsid w:val="001F1837"/>
    <w:rsid w:val="001F1B8F"/>
    <w:rsid w:val="001F297E"/>
    <w:rsid w:val="001F5052"/>
    <w:rsid w:val="001F616D"/>
    <w:rsid w:val="001F6B2E"/>
    <w:rsid w:val="001F76A8"/>
    <w:rsid w:val="001F7EC8"/>
    <w:rsid w:val="00204DD2"/>
    <w:rsid w:val="00214B74"/>
    <w:rsid w:val="002211B3"/>
    <w:rsid w:val="00223AD3"/>
    <w:rsid w:val="00225729"/>
    <w:rsid w:val="00227E67"/>
    <w:rsid w:val="00235300"/>
    <w:rsid w:val="00236C26"/>
    <w:rsid w:val="00240CEB"/>
    <w:rsid w:val="00243F20"/>
    <w:rsid w:val="00244592"/>
    <w:rsid w:val="00246042"/>
    <w:rsid w:val="002476A5"/>
    <w:rsid w:val="00251ACB"/>
    <w:rsid w:val="00251FB1"/>
    <w:rsid w:val="00254929"/>
    <w:rsid w:val="00255E5C"/>
    <w:rsid w:val="0025648C"/>
    <w:rsid w:val="0025681E"/>
    <w:rsid w:val="00257DF2"/>
    <w:rsid w:val="002613A1"/>
    <w:rsid w:val="002613EA"/>
    <w:rsid w:val="002715B5"/>
    <w:rsid w:val="00275945"/>
    <w:rsid w:val="00275FED"/>
    <w:rsid w:val="00280690"/>
    <w:rsid w:val="002807BA"/>
    <w:rsid w:val="002808F8"/>
    <w:rsid w:val="00280BC7"/>
    <w:rsid w:val="002817DA"/>
    <w:rsid w:val="00286089"/>
    <w:rsid w:val="002900D3"/>
    <w:rsid w:val="00292468"/>
    <w:rsid w:val="00293C9A"/>
    <w:rsid w:val="002A0654"/>
    <w:rsid w:val="002A0793"/>
    <w:rsid w:val="002A3EDD"/>
    <w:rsid w:val="002A453C"/>
    <w:rsid w:val="002A495B"/>
    <w:rsid w:val="002A5B44"/>
    <w:rsid w:val="002A6582"/>
    <w:rsid w:val="002A6C68"/>
    <w:rsid w:val="002B3AE4"/>
    <w:rsid w:val="002B47DB"/>
    <w:rsid w:val="002B5C2C"/>
    <w:rsid w:val="002B7AA4"/>
    <w:rsid w:val="002C0FC3"/>
    <w:rsid w:val="002C154E"/>
    <w:rsid w:val="002C3F9D"/>
    <w:rsid w:val="002C46AB"/>
    <w:rsid w:val="002D0C01"/>
    <w:rsid w:val="002D51B7"/>
    <w:rsid w:val="002D6650"/>
    <w:rsid w:val="002D6A0C"/>
    <w:rsid w:val="002D71B1"/>
    <w:rsid w:val="002E031C"/>
    <w:rsid w:val="002E195E"/>
    <w:rsid w:val="002E4D5A"/>
    <w:rsid w:val="002E7C48"/>
    <w:rsid w:val="002F1159"/>
    <w:rsid w:val="00300FDF"/>
    <w:rsid w:val="00301696"/>
    <w:rsid w:val="0030188B"/>
    <w:rsid w:val="003025CF"/>
    <w:rsid w:val="00303CE0"/>
    <w:rsid w:val="00310B49"/>
    <w:rsid w:val="0031246F"/>
    <w:rsid w:val="003127C7"/>
    <w:rsid w:val="003137C1"/>
    <w:rsid w:val="003147A9"/>
    <w:rsid w:val="00315A9D"/>
    <w:rsid w:val="00316F00"/>
    <w:rsid w:val="00317243"/>
    <w:rsid w:val="0032561D"/>
    <w:rsid w:val="0033055E"/>
    <w:rsid w:val="00336128"/>
    <w:rsid w:val="003373E2"/>
    <w:rsid w:val="00343976"/>
    <w:rsid w:val="00354283"/>
    <w:rsid w:val="00366AEA"/>
    <w:rsid w:val="00370603"/>
    <w:rsid w:val="00372C00"/>
    <w:rsid w:val="003732D7"/>
    <w:rsid w:val="0038025D"/>
    <w:rsid w:val="003809D3"/>
    <w:rsid w:val="00383425"/>
    <w:rsid w:val="00384D42"/>
    <w:rsid w:val="00385F17"/>
    <w:rsid w:val="00386F59"/>
    <w:rsid w:val="00391086"/>
    <w:rsid w:val="00391252"/>
    <w:rsid w:val="003912B2"/>
    <w:rsid w:val="0039173D"/>
    <w:rsid w:val="00397F20"/>
    <w:rsid w:val="003A0207"/>
    <w:rsid w:val="003A5053"/>
    <w:rsid w:val="003A5E06"/>
    <w:rsid w:val="003B30AC"/>
    <w:rsid w:val="003C0137"/>
    <w:rsid w:val="003C1235"/>
    <w:rsid w:val="003C2FB3"/>
    <w:rsid w:val="003D2513"/>
    <w:rsid w:val="003D3B02"/>
    <w:rsid w:val="003D6470"/>
    <w:rsid w:val="003E02FB"/>
    <w:rsid w:val="003E0C92"/>
    <w:rsid w:val="003E1F63"/>
    <w:rsid w:val="003E68D3"/>
    <w:rsid w:val="003E6FB1"/>
    <w:rsid w:val="003E7D0D"/>
    <w:rsid w:val="003F0725"/>
    <w:rsid w:val="003F1FE5"/>
    <w:rsid w:val="003F2140"/>
    <w:rsid w:val="003F2372"/>
    <w:rsid w:val="0040034C"/>
    <w:rsid w:val="00402522"/>
    <w:rsid w:val="00402E70"/>
    <w:rsid w:val="00404080"/>
    <w:rsid w:val="00404639"/>
    <w:rsid w:val="004057A0"/>
    <w:rsid w:val="00406BCC"/>
    <w:rsid w:val="004116A1"/>
    <w:rsid w:val="00415F82"/>
    <w:rsid w:val="0042196F"/>
    <w:rsid w:val="00423CA0"/>
    <w:rsid w:val="0042658A"/>
    <w:rsid w:val="00431326"/>
    <w:rsid w:val="0044044A"/>
    <w:rsid w:val="004409E2"/>
    <w:rsid w:val="00441421"/>
    <w:rsid w:val="00444362"/>
    <w:rsid w:val="00446CCA"/>
    <w:rsid w:val="00452763"/>
    <w:rsid w:val="00453910"/>
    <w:rsid w:val="00454D8E"/>
    <w:rsid w:val="00457E90"/>
    <w:rsid w:val="00461F47"/>
    <w:rsid w:val="004637F1"/>
    <w:rsid w:val="00463A96"/>
    <w:rsid w:val="00464DEF"/>
    <w:rsid w:val="00473CA2"/>
    <w:rsid w:val="00476B28"/>
    <w:rsid w:val="0048166C"/>
    <w:rsid w:val="00481C63"/>
    <w:rsid w:val="004828BD"/>
    <w:rsid w:val="00487414"/>
    <w:rsid w:val="00491875"/>
    <w:rsid w:val="00493491"/>
    <w:rsid w:val="004958B9"/>
    <w:rsid w:val="004A051D"/>
    <w:rsid w:val="004A44E6"/>
    <w:rsid w:val="004B39F4"/>
    <w:rsid w:val="004B6F3D"/>
    <w:rsid w:val="004B73E3"/>
    <w:rsid w:val="004B7604"/>
    <w:rsid w:val="004C2CEF"/>
    <w:rsid w:val="004C4F66"/>
    <w:rsid w:val="004C518B"/>
    <w:rsid w:val="004C58AB"/>
    <w:rsid w:val="004C602B"/>
    <w:rsid w:val="004C60E8"/>
    <w:rsid w:val="004D192C"/>
    <w:rsid w:val="004D5AB9"/>
    <w:rsid w:val="004D7BED"/>
    <w:rsid w:val="004E1774"/>
    <w:rsid w:val="004E7EDD"/>
    <w:rsid w:val="004F0EB2"/>
    <w:rsid w:val="004F5082"/>
    <w:rsid w:val="004F532F"/>
    <w:rsid w:val="004F6FFE"/>
    <w:rsid w:val="005010AB"/>
    <w:rsid w:val="0050497B"/>
    <w:rsid w:val="00506958"/>
    <w:rsid w:val="00512239"/>
    <w:rsid w:val="00513DB3"/>
    <w:rsid w:val="00514479"/>
    <w:rsid w:val="00520EAE"/>
    <w:rsid w:val="00522AC6"/>
    <w:rsid w:val="005234C7"/>
    <w:rsid w:val="00524B3E"/>
    <w:rsid w:val="00525A9E"/>
    <w:rsid w:val="00530D10"/>
    <w:rsid w:val="00534C88"/>
    <w:rsid w:val="0053715F"/>
    <w:rsid w:val="00537229"/>
    <w:rsid w:val="00537BAF"/>
    <w:rsid w:val="00540986"/>
    <w:rsid w:val="00543C3A"/>
    <w:rsid w:val="0054474F"/>
    <w:rsid w:val="00545578"/>
    <w:rsid w:val="00546E5F"/>
    <w:rsid w:val="00550D58"/>
    <w:rsid w:val="00551154"/>
    <w:rsid w:val="00561023"/>
    <w:rsid w:val="00562198"/>
    <w:rsid w:val="00563459"/>
    <w:rsid w:val="005660D5"/>
    <w:rsid w:val="00566E58"/>
    <w:rsid w:val="00570A5F"/>
    <w:rsid w:val="005720CF"/>
    <w:rsid w:val="00572AF6"/>
    <w:rsid w:val="005733A5"/>
    <w:rsid w:val="00574AD9"/>
    <w:rsid w:val="0057503D"/>
    <w:rsid w:val="00575238"/>
    <w:rsid w:val="005804D7"/>
    <w:rsid w:val="0058451E"/>
    <w:rsid w:val="005851CA"/>
    <w:rsid w:val="005860EF"/>
    <w:rsid w:val="00586487"/>
    <w:rsid w:val="00592459"/>
    <w:rsid w:val="005933A5"/>
    <w:rsid w:val="00593B5A"/>
    <w:rsid w:val="00593FD9"/>
    <w:rsid w:val="005A0EFB"/>
    <w:rsid w:val="005A0FD1"/>
    <w:rsid w:val="005B0945"/>
    <w:rsid w:val="005B3034"/>
    <w:rsid w:val="005B5FAB"/>
    <w:rsid w:val="005C1BC0"/>
    <w:rsid w:val="005C2456"/>
    <w:rsid w:val="005C3406"/>
    <w:rsid w:val="005D0ECD"/>
    <w:rsid w:val="005D3E77"/>
    <w:rsid w:val="005D599A"/>
    <w:rsid w:val="005D6917"/>
    <w:rsid w:val="005E0AFB"/>
    <w:rsid w:val="005E1990"/>
    <w:rsid w:val="005E3F02"/>
    <w:rsid w:val="005F0262"/>
    <w:rsid w:val="005F2997"/>
    <w:rsid w:val="005F3A36"/>
    <w:rsid w:val="005F52E4"/>
    <w:rsid w:val="005F64E1"/>
    <w:rsid w:val="00602B7C"/>
    <w:rsid w:val="00606763"/>
    <w:rsid w:val="0060778A"/>
    <w:rsid w:val="00610442"/>
    <w:rsid w:val="00613B1A"/>
    <w:rsid w:val="006159C0"/>
    <w:rsid w:val="006172DB"/>
    <w:rsid w:val="00621A4B"/>
    <w:rsid w:val="00622179"/>
    <w:rsid w:val="00622B32"/>
    <w:rsid w:val="006236F6"/>
    <w:rsid w:val="00623E5B"/>
    <w:rsid w:val="0062668A"/>
    <w:rsid w:val="0063269A"/>
    <w:rsid w:val="00634B15"/>
    <w:rsid w:val="00643091"/>
    <w:rsid w:val="00647AB6"/>
    <w:rsid w:val="00650B5A"/>
    <w:rsid w:val="00650E32"/>
    <w:rsid w:val="006537B7"/>
    <w:rsid w:val="00653E89"/>
    <w:rsid w:val="00656560"/>
    <w:rsid w:val="0065697B"/>
    <w:rsid w:val="00656DA8"/>
    <w:rsid w:val="00660D56"/>
    <w:rsid w:val="00664D1A"/>
    <w:rsid w:val="00671567"/>
    <w:rsid w:val="00671D74"/>
    <w:rsid w:val="006724FA"/>
    <w:rsid w:val="00674326"/>
    <w:rsid w:val="00676B46"/>
    <w:rsid w:val="006826AF"/>
    <w:rsid w:val="006828C9"/>
    <w:rsid w:val="006837DD"/>
    <w:rsid w:val="00691DBA"/>
    <w:rsid w:val="006A06A8"/>
    <w:rsid w:val="006A29BB"/>
    <w:rsid w:val="006A2C29"/>
    <w:rsid w:val="006A420C"/>
    <w:rsid w:val="006A45A5"/>
    <w:rsid w:val="006A53BD"/>
    <w:rsid w:val="006A6250"/>
    <w:rsid w:val="006A68E9"/>
    <w:rsid w:val="006A6BB1"/>
    <w:rsid w:val="006B328A"/>
    <w:rsid w:val="006B5121"/>
    <w:rsid w:val="006C4800"/>
    <w:rsid w:val="006C4A1A"/>
    <w:rsid w:val="006C5BB6"/>
    <w:rsid w:val="006C6E4E"/>
    <w:rsid w:val="006D0563"/>
    <w:rsid w:val="006E17DE"/>
    <w:rsid w:val="006E23BB"/>
    <w:rsid w:val="006E28BE"/>
    <w:rsid w:val="006E57A3"/>
    <w:rsid w:val="006E5FBF"/>
    <w:rsid w:val="006E6011"/>
    <w:rsid w:val="006E68AD"/>
    <w:rsid w:val="006F055D"/>
    <w:rsid w:val="006F541D"/>
    <w:rsid w:val="006F7EDF"/>
    <w:rsid w:val="007072A4"/>
    <w:rsid w:val="00715CEA"/>
    <w:rsid w:val="0072113D"/>
    <w:rsid w:val="00722301"/>
    <w:rsid w:val="00722EC6"/>
    <w:rsid w:val="00725A9C"/>
    <w:rsid w:val="00732B42"/>
    <w:rsid w:val="00732B4C"/>
    <w:rsid w:val="0073367E"/>
    <w:rsid w:val="00734E96"/>
    <w:rsid w:val="0074205C"/>
    <w:rsid w:val="00744929"/>
    <w:rsid w:val="00753B06"/>
    <w:rsid w:val="00754E0C"/>
    <w:rsid w:val="0075734B"/>
    <w:rsid w:val="007607A6"/>
    <w:rsid w:val="00766F13"/>
    <w:rsid w:val="0077222E"/>
    <w:rsid w:val="007724A8"/>
    <w:rsid w:val="00773683"/>
    <w:rsid w:val="007745CA"/>
    <w:rsid w:val="00780268"/>
    <w:rsid w:val="00781CD2"/>
    <w:rsid w:val="00786EAD"/>
    <w:rsid w:val="00786EC1"/>
    <w:rsid w:val="00787F71"/>
    <w:rsid w:val="0079061A"/>
    <w:rsid w:val="0079392D"/>
    <w:rsid w:val="00793967"/>
    <w:rsid w:val="00795C57"/>
    <w:rsid w:val="007A7846"/>
    <w:rsid w:val="007B2825"/>
    <w:rsid w:val="007C29FE"/>
    <w:rsid w:val="007C3E55"/>
    <w:rsid w:val="007C7B69"/>
    <w:rsid w:val="007D0CB3"/>
    <w:rsid w:val="007D1CB7"/>
    <w:rsid w:val="007D441C"/>
    <w:rsid w:val="007D4B53"/>
    <w:rsid w:val="007D685B"/>
    <w:rsid w:val="007E2A57"/>
    <w:rsid w:val="007E3D1D"/>
    <w:rsid w:val="007E597C"/>
    <w:rsid w:val="007E7613"/>
    <w:rsid w:val="007F2894"/>
    <w:rsid w:val="007F338E"/>
    <w:rsid w:val="007F360F"/>
    <w:rsid w:val="007F627D"/>
    <w:rsid w:val="007F7D5C"/>
    <w:rsid w:val="00802176"/>
    <w:rsid w:val="008025AB"/>
    <w:rsid w:val="00805F93"/>
    <w:rsid w:val="00811DCB"/>
    <w:rsid w:val="00814E5E"/>
    <w:rsid w:val="00815AF4"/>
    <w:rsid w:val="00820FD8"/>
    <w:rsid w:val="0082338B"/>
    <w:rsid w:val="00824ED0"/>
    <w:rsid w:val="00825CC5"/>
    <w:rsid w:val="00833F44"/>
    <w:rsid w:val="00836243"/>
    <w:rsid w:val="00837632"/>
    <w:rsid w:val="00840C3C"/>
    <w:rsid w:val="008420B2"/>
    <w:rsid w:val="00845E08"/>
    <w:rsid w:val="00846890"/>
    <w:rsid w:val="00847EF5"/>
    <w:rsid w:val="00851399"/>
    <w:rsid w:val="008539E0"/>
    <w:rsid w:val="0085518F"/>
    <w:rsid w:val="00856386"/>
    <w:rsid w:val="00857819"/>
    <w:rsid w:val="00857928"/>
    <w:rsid w:val="00862FF9"/>
    <w:rsid w:val="008636E9"/>
    <w:rsid w:val="008643EA"/>
    <w:rsid w:val="00865814"/>
    <w:rsid w:val="00870CC5"/>
    <w:rsid w:val="00871107"/>
    <w:rsid w:val="008728BB"/>
    <w:rsid w:val="00877ABD"/>
    <w:rsid w:val="00882F50"/>
    <w:rsid w:val="008842A7"/>
    <w:rsid w:val="00885200"/>
    <w:rsid w:val="00886EFE"/>
    <w:rsid w:val="00894500"/>
    <w:rsid w:val="00894751"/>
    <w:rsid w:val="008949E2"/>
    <w:rsid w:val="0089560A"/>
    <w:rsid w:val="008966D3"/>
    <w:rsid w:val="008A0458"/>
    <w:rsid w:val="008A0C53"/>
    <w:rsid w:val="008A6B5C"/>
    <w:rsid w:val="008C0F67"/>
    <w:rsid w:val="008C2A29"/>
    <w:rsid w:val="008C36BD"/>
    <w:rsid w:val="008C55B1"/>
    <w:rsid w:val="008C6C85"/>
    <w:rsid w:val="008C7DC6"/>
    <w:rsid w:val="008D588A"/>
    <w:rsid w:val="008D5F03"/>
    <w:rsid w:val="008D7A16"/>
    <w:rsid w:val="008E3206"/>
    <w:rsid w:val="008E4042"/>
    <w:rsid w:val="008E5875"/>
    <w:rsid w:val="008E6B67"/>
    <w:rsid w:val="008E7253"/>
    <w:rsid w:val="008E729B"/>
    <w:rsid w:val="008F1C51"/>
    <w:rsid w:val="008F5DE4"/>
    <w:rsid w:val="008F672E"/>
    <w:rsid w:val="0090204C"/>
    <w:rsid w:val="00905055"/>
    <w:rsid w:val="00912ED1"/>
    <w:rsid w:val="00914EF4"/>
    <w:rsid w:val="00914F25"/>
    <w:rsid w:val="009217FB"/>
    <w:rsid w:val="009230F5"/>
    <w:rsid w:val="00923FD7"/>
    <w:rsid w:val="00926638"/>
    <w:rsid w:val="00926A46"/>
    <w:rsid w:val="00926BC3"/>
    <w:rsid w:val="009304A6"/>
    <w:rsid w:val="00930936"/>
    <w:rsid w:val="009347FE"/>
    <w:rsid w:val="00936E85"/>
    <w:rsid w:val="0094310D"/>
    <w:rsid w:val="00945B6C"/>
    <w:rsid w:val="00947DBA"/>
    <w:rsid w:val="0095379F"/>
    <w:rsid w:val="00955836"/>
    <w:rsid w:val="0096555C"/>
    <w:rsid w:val="009655FA"/>
    <w:rsid w:val="00966B4B"/>
    <w:rsid w:val="009726AF"/>
    <w:rsid w:val="00974F67"/>
    <w:rsid w:val="00975BAB"/>
    <w:rsid w:val="00982BAB"/>
    <w:rsid w:val="0098602B"/>
    <w:rsid w:val="009912DE"/>
    <w:rsid w:val="0099256B"/>
    <w:rsid w:val="009954DF"/>
    <w:rsid w:val="009A0616"/>
    <w:rsid w:val="009A0F63"/>
    <w:rsid w:val="009A3698"/>
    <w:rsid w:val="009A555B"/>
    <w:rsid w:val="009B09DD"/>
    <w:rsid w:val="009B25E3"/>
    <w:rsid w:val="009C5E81"/>
    <w:rsid w:val="009C7306"/>
    <w:rsid w:val="009C7369"/>
    <w:rsid w:val="009D33F0"/>
    <w:rsid w:val="009D7F1C"/>
    <w:rsid w:val="009D7FF1"/>
    <w:rsid w:val="009E17FD"/>
    <w:rsid w:val="009E38FE"/>
    <w:rsid w:val="009F31EE"/>
    <w:rsid w:val="009F707F"/>
    <w:rsid w:val="009F7D49"/>
    <w:rsid w:val="00A05D1E"/>
    <w:rsid w:val="00A204BA"/>
    <w:rsid w:val="00A26350"/>
    <w:rsid w:val="00A2650F"/>
    <w:rsid w:val="00A31661"/>
    <w:rsid w:val="00A32B4E"/>
    <w:rsid w:val="00A35259"/>
    <w:rsid w:val="00A352C7"/>
    <w:rsid w:val="00A41884"/>
    <w:rsid w:val="00A43DB6"/>
    <w:rsid w:val="00A448A1"/>
    <w:rsid w:val="00A50DEE"/>
    <w:rsid w:val="00A5205C"/>
    <w:rsid w:val="00A63B1C"/>
    <w:rsid w:val="00A66FFD"/>
    <w:rsid w:val="00A70942"/>
    <w:rsid w:val="00A73E2C"/>
    <w:rsid w:val="00A742F1"/>
    <w:rsid w:val="00A76518"/>
    <w:rsid w:val="00A8036F"/>
    <w:rsid w:val="00A8090E"/>
    <w:rsid w:val="00A81817"/>
    <w:rsid w:val="00A82506"/>
    <w:rsid w:val="00A82529"/>
    <w:rsid w:val="00A90231"/>
    <w:rsid w:val="00A9094A"/>
    <w:rsid w:val="00A91B65"/>
    <w:rsid w:val="00A92752"/>
    <w:rsid w:val="00A93986"/>
    <w:rsid w:val="00AA0F1E"/>
    <w:rsid w:val="00AA1CCC"/>
    <w:rsid w:val="00AA2035"/>
    <w:rsid w:val="00AA4438"/>
    <w:rsid w:val="00AA7BE8"/>
    <w:rsid w:val="00AB27C8"/>
    <w:rsid w:val="00AB5D56"/>
    <w:rsid w:val="00AC66F2"/>
    <w:rsid w:val="00AC73D0"/>
    <w:rsid w:val="00AD0B63"/>
    <w:rsid w:val="00AD14E1"/>
    <w:rsid w:val="00AD1AA0"/>
    <w:rsid w:val="00AD4D77"/>
    <w:rsid w:val="00AD579E"/>
    <w:rsid w:val="00AD6CEC"/>
    <w:rsid w:val="00AE71A3"/>
    <w:rsid w:val="00AF34C8"/>
    <w:rsid w:val="00AF4228"/>
    <w:rsid w:val="00B011E4"/>
    <w:rsid w:val="00B0158D"/>
    <w:rsid w:val="00B108DB"/>
    <w:rsid w:val="00B11A65"/>
    <w:rsid w:val="00B12AF8"/>
    <w:rsid w:val="00B1594B"/>
    <w:rsid w:val="00B17633"/>
    <w:rsid w:val="00B21324"/>
    <w:rsid w:val="00B21591"/>
    <w:rsid w:val="00B24168"/>
    <w:rsid w:val="00B25E4F"/>
    <w:rsid w:val="00B274E1"/>
    <w:rsid w:val="00B30BF9"/>
    <w:rsid w:val="00B3217C"/>
    <w:rsid w:val="00B3277F"/>
    <w:rsid w:val="00B32EFE"/>
    <w:rsid w:val="00B36A66"/>
    <w:rsid w:val="00B3723E"/>
    <w:rsid w:val="00B37600"/>
    <w:rsid w:val="00B410A8"/>
    <w:rsid w:val="00B41B42"/>
    <w:rsid w:val="00B42740"/>
    <w:rsid w:val="00B4278D"/>
    <w:rsid w:val="00B47ACA"/>
    <w:rsid w:val="00B47D2D"/>
    <w:rsid w:val="00B57999"/>
    <w:rsid w:val="00B63221"/>
    <w:rsid w:val="00B63B2B"/>
    <w:rsid w:val="00B65942"/>
    <w:rsid w:val="00B6615D"/>
    <w:rsid w:val="00B66365"/>
    <w:rsid w:val="00B67330"/>
    <w:rsid w:val="00B7321E"/>
    <w:rsid w:val="00B750BA"/>
    <w:rsid w:val="00B773FC"/>
    <w:rsid w:val="00B77808"/>
    <w:rsid w:val="00B818DC"/>
    <w:rsid w:val="00B81D1C"/>
    <w:rsid w:val="00B869EC"/>
    <w:rsid w:val="00B86ECD"/>
    <w:rsid w:val="00B90A5F"/>
    <w:rsid w:val="00B91B30"/>
    <w:rsid w:val="00B91E75"/>
    <w:rsid w:val="00B94221"/>
    <w:rsid w:val="00B95487"/>
    <w:rsid w:val="00BB2F93"/>
    <w:rsid w:val="00BB7BEA"/>
    <w:rsid w:val="00BC0DEE"/>
    <w:rsid w:val="00BC3F4A"/>
    <w:rsid w:val="00BC44E4"/>
    <w:rsid w:val="00BC52BA"/>
    <w:rsid w:val="00BC7430"/>
    <w:rsid w:val="00BD2848"/>
    <w:rsid w:val="00BD494D"/>
    <w:rsid w:val="00BD5C2A"/>
    <w:rsid w:val="00BD72C4"/>
    <w:rsid w:val="00BE510D"/>
    <w:rsid w:val="00BE5E8F"/>
    <w:rsid w:val="00BE6841"/>
    <w:rsid w:val="00BF03C0"/>
    <w:rsid w:val="00BF1A4C"/>
    <w:rsid w:val="00BF51E7"/>
    <w:rsid w:val="00BF5F2C"/>
    <w:rsid w:val="00C03FDF"/>
    <w:rsid w:val="00C04624"/>
    <w:rsid w:val="00C051F8"/>
    <w:rsid w:val="00C06090"/>
    <w:rsid w:val="00C06C93"/>
    <w:rsid w:val="00C07A0B"/>
    <w:rsid w:val="00C11984"/>
    <w:rsid w:val="00C15B72"/>
    <w:rsid w:val="00C178B5"/>
    <w:rsid w:val="00C17B24"/>
    <w:rsid w:val="00C22000"/>
    <w:rsid w:val="00C23807"/>
    <w:rsid w:val="00C24F21"/>
    <w:rsid w:val="00C257BA"/>
    <w:rsid w:val="00C27181"/>
    <w:rsid w:val="00C304E6"/>
    <w:rsid w:val="00C30D4B"/>
    <w:rsid w:val="00C31379"/>
    <w:rsid w:val="00C31984"/>
    <w:rsid w:val="00C32B37"/>
    <w:rsid w:val="00C32FB4"/>
    <w:rsid w:val="00C36754"/>
    <w:rsid w:val="00C36DF8"/>
    <w:rsid w:val="00C4076F"/>
    <w:rsid w:val="00C41A52"/>
    <w:rsid w:val="00C43757"/>
    <w:rsid w:val="00C44D03"/>
    <w:rsid w:val="00C45B7C"/>
    <w:rsid w:val="00C46742"/>
    <w:rsid w:val="00C467A3"/>
    <w:rsid w:val="00C47704"/>
    <w:rsid w:val="00C5072A"/>
    <w:rsid w:val="00C52EBE"/>
    <w:rsid w:val="00C53EF8"/>
    <w:rsid w:val="00C55F3C"/>
    <w:rsid w:val="00C561B2"/>
    <w:rsid w:val="00C57824"/>
    <w:rsid w:val="00C57F4A"/>
    <w:rsid w:val="00C645A1"/>
    <w:rsid w:val="00C67625"/>
    <w:rsid w:val="00C72898"/>
    <w:rsid w:val="00C7373B"/>
    <w:rsid w:val="00C742D4"/>
    <w:rsid w:val="00C76640"/>
    <w:rsid w:val="00C81598"/>
    <w:rsid w:val="00C83DF0"/>
    <w:rsid w:val="00C93CAD"/>
    <w:rsid w:val="00C96EB9"/>
    <w:rsid w:val="00C96F93"/>
    <w:rsid w:val="00C97910"/>
    <w:rsid w:val="00CA59C6"/>
    <w:rsid w:val="00CA5D9A"/>
    <w:rsid w:val="00CA6D61"/>
    <w:rsid w:val="00CA7C0B"/>
    <w:rsid w:val="00CB20B3"/>
    <w:rsid w:val="00CB3D3F"/>
    <w:rsid w:val="00CB4E8C"/>
    <w:rsid w:val="00CB6231"/>
    <w:rsid w:val="00CC0F05"/>
    <w:rsid w:val="00CC1172"/>
    <w:rsid w:val="00CC61E7"/>
    <w:rsid w:val="00CC7E27"/>
    <w:rsid w:val="00CD03CC"/>
    <w:rsid w:val="00CD04E4"/>
    <w:rsid w:val="00CD4BFF"/>
    <w:rsid w:val="00CD5803"/>
    <w:rsid w:val="00CD6187"/>
    <w:rsid w:val="00CE1BC0"/>
    <w:rsid w:val="00CE2444"/>
    <w:rsid w:val="00CF1CDF"/>
    <w:rsid w:val="00CF456E"/>
    <w:rsid w:val="00D000B3"/>
    <w:rsid w:val="00D01391"/>
    <w:rsid w:val="00D10063"/>
    <w:rsid w:val="00D12588"/>
    <w:rsid w:val="00D12A5F"/>
    <w:rsid w:val="00D17547"/>
    <w:rsid w:val="00D206EB"/>
    <w:rsid w:val="00D2253C"/>
    <w:rsid w:val="00D25C1D"/>
    <w:rsid w:val="00D30C59"/>
    <w:rsid w:val="00D30DFA"/>
    <w:rsid w:val="00D31AC0"/>
    <w:rsid w:val="00D34EA1"/>
    <w:rsid w:val="00D36C48"/>
    <w:rsid w:val="00D36D77"/>
    <w:rsid w:val="00D411CE"/>
    <w:rsid w:val="00D41C07"/>
    <w:rsid w:val="00D459F1"/>
    <w:rsid w:val="00D47281"/>
    <w:rsid w:val="00D54172"/>
    <w:rsid w:val="00D55243"/>
    <w:rsid w:val="00D5582F"/>
    <w:rsid w:val="00D57232"/>
    <w:rsid w:val="00D603A9"/>
    <w:rsid w:val="00D634AC"/>
    <w:rsid w:val="00D642E0"/>
    <w:rsid w:val="00D70127"/>
    <w:rsid w:val="00D713A3"/>
    <w:rsid w:val="00D713BE"/>
    <w:rsid w:val="00D728E2"/>
    <w:rsid w:val="00D765F0"/>
    <w:rsid w:val="00D76E99"/>
    <w:rsid w:val="00D850B2"/>
    <w:rsid w:val="00D9062F"/>
    <w:rsid w:val="00D90BA3"/>
    <w:rsid w:val="00D91599"/>
    <w:rsid w:val="00D9161F"/>
    <w:rsid w:val="00D94BB1"/>
    <w:rsid w:val="00D9502D"/>
    <w:rsid w:val="00DA05C7"/>
    <w:rsid w:val="00DA06C0"/>
    <w:rsid w:val="00DA0CB3"/>
    <w:rsid w:val="00DB2069"/>
    <w:rsid w:val="00DC1A13"/>
    <w:rsid w:val="00DC26AC"/>
    <w:rsid w:val="00DD1DC7"/>
    <w:rsid w:val="00DD5001"/>
    <w:rsid w:val="00DD52F7"/>
    <w:rsid w:val="00DD56AE"/>
    <w:rsid w:val="00DD6DD5"/>
    <w:rsid w:val="00DD6ED6"/>
    <w:rsid w:val="00DE69FA"/>
    <w:rsid w:val="00DE6E6C"/>
    <w:rsid w:val="00DF012F"/>
    <w:rsid w:val="00DF3EFE"/>
    <w:rsid w:val="00E00548"/>
    <w:rsid w:val="00E10E86"/>
    <w:rsid w:val="00E13CCC"/>
    <w:rsid w:val="00E1601A"/>
    <w:rsid w:val="00E16A04"/>
    <w:rsid w:val="00E22AFB"/>
    <w:rsid w:val="00E255D4"/>
    <w:rsid w:val="00E25732"/>
    <w:rsid w:val="00E30CBF"/>
    <w:rsid w:val="00E374FF"/>
    <w:rsid w:val="00E408EE"/>
    <w:rsid w:val="00E449EB"/>
    <w:rsid w:val="00E451C3"/>
    <w:rsid w:val="00E5240F"/>
    <w:rsid w:val="00E54A36"/>
    <w:rsid w:val="00E54F7A"/>
    <w:rsid w:val="00E56655"/>
    <w:rsid w:val="00E61E1B"/>
    <w:rsid w:val="00E61E6C"/>
    <w:rsid w:val="00E61F89"/>
    <w:rsid w:val="00E6281E"/>
    <w:rsid w:val="00E648AF"/>
    <w:rsid w:val="00E6492C"/>
    <w:rsid w:val="00E64E29"/>
    <w:rsid w:val="00E70111"/>
    <w:rsid w:val="00E713BE"/>
    <w:rsid w:val="00E7362C"/>
    <w:rsid w:val="00E73F13"/>
    <w:rsid w:val="00E86FA2"/>
    <w:rsid w:val="00E8799B"/>
    <w:rsid w:val="00E87C53"/>
    <w:rsid w:val="00E92CCC"/>
    <w:rsid w:val="00EA34E0"/>
    <w:rsid w:val="00EA773C"/>
    <w:rsid w:val="00EB1594"/>
    <w:rsid w:val="00EB1CF9"/>
    <w:rsid w:val="00EB7EE8"/>
    <w:rsid w:val="00EB7FD4"/>
    <w:rsid w:val="00EC039C"/>
    <w:rsid w:val="00EC751E"/>
    <w:rsid w:val="00ED0CB9"/>
    <w:rsid w:val="00ED43A1"/>
    <w:rsid w:val="00ED4AD6"/>
    <w:rsid w:val="00ED65AD"/>
    <w:rsid w:val="00ED7D8A"/>
    <w:rsid w:val="00EE2E6A"/>
    <w:rsid w:val="00EE409C"/>
    <w:rsid w:val="00EE740D"/>
    <w:rsid w:val="00EE7F10"/>
    <w:rsid w:val="00EF4AE4"/>
    <w:rsid w:val="00EF53C5"/>
    <w:rsid w:val="00EF7BEB"/>
    <w:rsid w:val="00F00859"/>
    <w:rsid w:val="00F02582"/>
    <w:rsid w:val="00F02763"/>
    <w:rsid w:val="00F03322"/>
    <w:rsid w:val="00F040C3"/>
    <w:rsid w:val="00F14E87"/>
    <w:rsid w:val="00F151F4"/>
    <w:rsid w:val="00F17C79"/>
    <w:rsid w:val="00F20127"/>
    <w:rsid w:val="00F23A21"/>
    <w:rsid w:val="00F30D58"/>
    <w:rsid w:val="00F322E9"/>
    <w:rsid w:val="00F32E7D"/>
    <w:rsid w:val="00F355EB"/>
    <w:rsid w:val="00F45444"/>
    <w:rsid w:val="00F45599"/>
    <w:rsid w:val="00F463D7"/>
    <w:rsid w:val="00F50414"/>
    <w:rsid w:val="00F5169C"/>
    <w:rsid w:val="00F55BC7"/>
    <w:rsid w:val="00F61BDD"/>
    <w:rsid w:val="00F64374"/>
    <w:rsid w:val="00F65C3C"/>
    <w:rsid w:val="00F67565"/>
    <w:rsid w:val="00F71400"/>
    <w:rsid w:val="00F74175"/>
    <w:rsid w:val="00F74BAA"/>
    <w:rsid w:val="00F77D74"/>
    <w:rsid w:val="00F77FFC"/>
    <w:rsid w:val="00F8693A"/>
    <w:rsid w:val="00F87402"/>
    <w:rsid w:val="00F9267D"/>
    <w:rsid w:val="00F93A4D"/>
    <w:rsid w:val="00F95221"/>
    <w:rsid w:val="00FA0334"/>
    <w:rsid w:val="00FA2149"/>
    <w:rsid w:val="00FB3829"/>
    <w:rsid w:val="00FB4A30"/>
    <w:rsid w:val="00FC2966"/>
    <w:rsid w:val="00FC2D97"/>
    <w:rsid w:val="00FC3519"/>
    <w:rsid w:val="00FD7758"/>
    <w:rsid w:val="00FE2FD1"/>
    <w:rsid w:val="00FE3B7F"/>
    <w:rsid w:val="00FE5DE6"/>
    <w:rsid w:val="00FE734F"/>
    <w:rsid w:val="00FF144D"/>
    <w:rsid w:val="00FF4E5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E7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754"/>
    <w:pPr>
      <w:ind w:left="720"/>
      <w:contextualSpacing/>
    </w:pPr>
  </w:style>
  <w:style w:type="paragraph" w:styleId="NormalWeb">
    <w:name w:val="Normal (Web)"/>
    <w:basedOn w:val="Normal"/>
    <w:uiPriority w:val="99"/>
    <w:unhideWhenUsed/>
    <w:rsid w:val="00423CA0"/>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ong">
    <w:name w:val="Strong"/>
    <w:basedOn w:val="DefaultParagraphFont"/>
    <w:uiPriority w:val="22"/>
    <w:qFormat/>
    <w:rsid w:val="00423CA0"/>
    <w:rPr>
      <w:b/>
      <w:bCs/>
    </w:rPr>
  </w:style>
  <w:style w:type="character" w:styleId="Hyperlink">
    <w:name w:val="Hyperlink"/>
    <w:basedOn w:val="DefaultParagraphFont"/>
    <w:uiPriority w:val="99"/>
    <w:unhideWhenUsed/>
    <w:rsid w:val="002A453C"/>
    <w:rPr>
      <w:color w:val="0000FF" w:themeColor="hyperlink"/>
      <w:u w:val="single"/>
    </w:rPr>
  </w:style>
  <w:style w:type="paragraph" w:styleId="Header">
    <w:name w:val="header"/>
    <w:basedOn w:val="Normal"/>
    <w:link w:val="HeaderChar"/>
    <w:uiPriority w:val="99"/>
    <w:unhideWhenUsed/>
    <w:rsid w:val="002E4D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E4D5A"/>
    <w:rPr>
      <w:lang w:val="en-US"/>
    </w:rPr>
  </w:style>
  <w:style w:type="paragraph" w:styleId="Footer">
    <w:name w:val="footer"/>
    <w:basedOn w:val="Normal"/>
    <w:link w:val="FooterChar"/>
    <w:uiPriority w:val="99"/>
    <w:unhideWhenUsed/>
    <w:rsid w:val="002E4D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2E4D5A"/>
    <w:rPr>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unhideWhenUsed/>
    <w:rsid w:val="00F71400"/>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F71400"/>
    <w:rPr>
      <w:sz w:val="20"/>
      <w:szCs w:val="20"/>
      <w:lang w:val="en-US"/>
    </w:rPr>
  </w:style>
  <w:style w:type="character" w:styleId="FootnoteReference">
    <w:name w:val="footnote reference"/>
    <w:aliases w:val="Ref,de nota al pie,16 Point,Superscript 6 Point,Appel note de bas de page,ftref,BVI fnr,Footnote Reference Number,Car Car Char Car Char Car Car Char Car Char Char,Heading 3 Char Char Char,Heading 3 Char Char Char Char"/>
    <w:basedOn w:val="DefaultParagraphFont"/>
    <w:link w:val="4GCharCharChar"/>
    <w:unhideWhenUsed/>
    <w:rsid w:val="00F71400"/>
    <w:rPr>
      <w:vertAlign w:val="superscript"/>
    </w:rPr>
  </w:style>
  <w:style w:type="character" w:customStyle="1" w:styleId="apple-style-span">
    <w:name w:val="apple-style-span"/>
    <w:basedOn w:val="DefaultParagraphFont"/>
    <w:rsid w:val="00D634AC"/>
    <w:rPr>
      <w:rFonts w:ascii="Times New Roman" w:hAnsi="Times New Roman" w:cs="Times New Roman" w:hint="default"/>
    </w:rPr>
  </w:style>
  <w:style w:type="paragraph" w:customStyle="1" w:styleId="Default">
    <w:name w:val="Default"/>
    <w:rsid w:val="00D634AC"/>
    <w:pPr>
      <w:autoSpaceDE w:val="0"/>
      <w:autoSpaceDN w:val="0"/>
      <w:adjustRightInd w:val="0"/>
      <w:spacing w:after="0" w:line="240" w:lineRule="auto"/>
    </w:pPr>
    <w:rPr>
      <w:rFonts w:ascii="GillSans Light" w:hAnsi="GillSans Light" w:cs="GillSans Light"/>
      <w:color w:val="000000"/>
      <w:sz w:val="24"/>
      <w:szCs w:val="24"/>
    </w:rPr>
  </w:style>
  <w:style w:type="paragraph" w:customStyle="1" w:styleId="Pa0">
    <w:name w:val="Pa0"/>
    <w:basedOn w:val="Default"/>
    <w:next w:val="Default"/>
    <w:uiPriority w:val="99"/>
    <w:rsid w:val="00D634AC"/>
    <w:pPr>
      <w:spacing w:line="201" w:lineRule="atLeast"/>
    </w:pPr>
    <w:rPr>
      <w:rFonts w:cstheme="minorBidi"/>
      <w:color w:val="auto"/>
    </w:rPr>
  </w:style>
  <w:style w:type="character" w:customStyle="1" w:styleId="A4">
    <w:name w:val="A4"/>
    <w:uiPriority w:val="99"/>
    <w:rsid w:val="00176BA2"/>
    <w:rPr>
      <w:rFonts w:ascii="GillSans Light" w:hAnsi="GillSans Light" w:cs="GillSans Light"/>
      <w:color w:val="000000"/>
      <w:sz w:val="11"/>
      <w:szCs w:val="11"/>
    </w:rPr>
  </w:style>
  <w:style w:type="character" w:customStyle="1" w:styleId="A0">
    <w:name w:val="A0"/>
    <w:uiPriority w:val="99"/>
    <w:rsid w:val="00570A5F"/>
    <w:rPr>
      <w:rFonts w:cs="GillSans Light"/>
      <w:color w:val="000000"/>
      <w:sz w:val="20"/>
      <w:szCs w:val="20"/>
    </w:rPr>
  </w:style>
  <w:style w:type="character" w:styleId="CommentReference">
    <w:name w:val="annotation reference"/>
    <w:basedOn w:val="DefaultParagraphFont"/>
    <w:uiPriority w:val="99"/>
    <w:semiHidden/>
    <w:unhideWhenUsed/>
    <w:rsid w:val="00DF3EFE"/>
    <w:rPr>
      <w:sz w:val="16"/>
      <w:szCs w:val="16"/>
    </w:rPr>
  </w:style>
  <w:style w:type="paragraph" w:styleId="CommentText">
    <w:name w:val="annotation text"/>
    <w:basedOn w:val="Normal"/>
    <w:link w:val="CommentTextChar"/>
    <w:uiPriority w:val="99"/>
    <w:semiHidden/>
    <w:unhideWhenUsed/>
    <w:rsid w:val="00DF3EF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F3EFE"/>
    <w:rPr>
      <w:sz w:val="20"/>
      <w:szCs w:val="20"/>
      <w:lang w:val="en-US"/>
    </w:rPr>
  </w:style>
  <w:style w:type="paragraph" w:styleId="BalloonText">
    <w:name w:val="Balloon Text"/>
    <w:basedOn w:val="Normal"/>
    <w:link w:val="BalloonTextChar"/>
    <w:uiPriority w:val="99"/>
    <w:semiHidden/>
    <w:unhideWhenUsed/>
    <w:rsid w:val="00D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FE"/>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D12A5F"/>
    <w:pPr>
      <w:spacing w:after="200"/>
    </w:pPr>
    <w:rPr>
      <w:b/>
      <w:bCs/>
    </w:rPr>
  </w:style>
  <w:style w:type="character" w:customStyle="1" w:styleId="CommentSubjectChar">
    <w:name w:val="Comment Subject Char"/>
    <w:basedOn w:val="CommentTextChar"/>
    <w:link w:val="CommentSubject"/>
    <w:uiPriority w:val="99"/>
    <w:semiHidden/>
    <w:rsid w:val="00D12A5F"/>
    <w:rPr>
      <w:b/>
      <w:bCs/>
      <w:sz w:val="20"/>
      <w:szCs w:val="20"/>
      <w:lang w:val="en-US"/>
    </w:rPr>
  </w:style>
  <w:style w:type="paragraph" w:customStyle="1" w:styleId="SingleTxtG">
    <w:name w:val="_ Single Txt_G"/>
    <w:basedOn w:val="Normal"/>
    <w:link w:val="SingleTxtGCar"/>
    <w:rsid w:val="00D30C59"/>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D30C59"/>
    <w:rPr>
      <w:rFonts w:ascii="Times New Roman" w:eastAsia="Times New Roman" w:hAnsi="Times New Roman" w:cs="Times New Roman"/>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D30C59"/>
    <w:pPr>
      <w:spacing w:after="160" w:line="240" w:lineRule="exact"/>
      <w:jc w:val="both"/>
    </w:pPr>
    <w:rPr>
      <w:vertAlign w:val="superscript"/>
      <w:lang w:val="da-DK"/>
    </w:rPr>
  </w:style>
  <w:style w:type="paragraph" w:styleId="NoSpacing">
    <w:name w:val="No Spacing"/>
    <w:link w:val="NoSpacingChar"/>
    <w:uiPriority w:val="1"/>
    <w:qFormat/>
    <w:rsid w:val="00D30C59"/>
    <w:pPr>
      <w:spacing w:after="0" w:line="240" w:lineRule="auto"/>
      <w:jc w:val="both"/>
    </w:pPr>
    <w:rPr>
      <w:rFonts w:ascii="Calibri" w:eastAsia="MS Mincho" w:hAnsi="Calibri" w:cs="Times New Roman"/>
      <w:sz w:val="24"/>
      <w:szCs w:val="24"/>
      <w:lang w:val="en-US"/>
    </w:rPr>
  </w:style>
  <w:style w:type="character" w:customStyle="1" w:styleId="NoSpacingChar">
    <w:name w:val="No Spacing Char"/>
    <w:basedOn w:val="DefaultParagraphFont"/>
    <w:link w:val="NoSpacing"/>
    <w:uiPriority w:val="1"/>
    <w:rsid w:val="00D30C59"/>
    <w:rPr>
      <w:rFonts w:ascii="Calibri" w:eastAsia="MS Mincho" w:hAnsi="Calibri" w:cs="Times New Roman"/>
      <w:sz w:val="24"/>
      <w:szCs w:val="24"/>
      <w:lang w:val="en-US"/>
    </w:rPr>
  </w:style>
  <w:style w:type="character" w:customStyle="1" w:styleId="A6">
    <w:name w:val="A6"/>
    <w:uiPriority w:val="99"/>
    <w:rsid w:val="00F30D58"/>
    <w:rPr>
      <w:rFonts w:cs="GillSans Ligh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754"/>
    <w:pPr>
      <w:ind w:left="720"/>
      <w:contextualSpacing/>
    </w:pPr>
  </w:style>
  <w:style w:type="paragraph" w:styleId="NormalWeb">
    <w:name w:val="Normal (Web)"/>
    <w:basedOn w:val="Normal"/>
    <w:uiPriority w:val="99"/>
    <w:unhideWhenUsed/>
    <w:rsid w:val="00423CA0"/>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ong">
    <w:name w:val="Strong"/>
    <w:basedOn w:val="DefaultParagraphFont"/>
    <w:uiPriority w:val="22"/>
    <w:qFormat/>
    <w:rsid w:val="00423CA0"/>
    <w:rPr>
      <w:b/>
      <w:bCs/>
    </w:rPr>
  </w:style>
  <w:style w:type="character" w:styleId="Hyperlink">
    <w:name w:val="Hyperlink"/>
    <w:basedOn w:val="DefaultParagraphFont"/>
    <w:uiPriority w:val="99"/>
    <w:unhideWhenUsed/>
    <w:rsid w:val="002A453C"/>
    <w:rPr>
      <w:color w:val="0000FF" w:themeColor="hyperlink"/>
      <w:u w:val="single"/>
    </w:rPr>
  </w:style>
  <w:style w:type="paragraph" w:styleId="Header">
    <w:name w:val="header"/>
    <w:basedOn w:val="Normal"/>
    <w:link w:val="HeaderChar"/>
    <w:uiPriority w:val="99"/>
    <w:unhideWhenUsed/>
    <w:rsid w:val="002E4D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E4D5A"/>
    <w:rPr>
      <w:lang w:val="en-US"/>
    </w:rPr>
  </w:style>
  <w:style w:type="paragraph" w:styleId="Footer">
    <w:name w:val="footer"/>
    <w:basedOn w:val="Normal"/>
    <w:link w:val="FooterChar"/>
    <w:uiPriority w:val="99"/>
    <w:unhideWhenUsed/>
    <w:rsid w:val="002E4D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2E4D5A"/>
    <w:rPr>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unhideWhenUsed/>
    <w:rsid w:val="00F71400"/>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F71400"/>
    <w:rPr>
      <w:sz w:val="20"/>
      <w:szCs w:val="20"/>
      <w:lang w:val="en-US"/>
    </w:rPr>
  </w:style>
  <w:style w:type="character" w:styleId="FootnoteReference">
    <w:name w:val="footnote reference"/>
    <w:aliases w:val="Ref,de nota al pie,16 Point,Superscript 6 Point,Appel note de bas de page,ftref,BVI fnr,Footnote Reference Number,Car Car Char Car Char Car Car Char Car Char Char,Heading 3 Char Char Char,Heading 3 Char Char Char Char"/>
    <w:basedOn w:val="DefaultParagraphFont"/>
    <w:link w:val="4GCharCharChar"/>
    <w:unhideWhenUsed/>
    <w:rsid w:val="00F71400"/>
    <w:rPr>
      <w:vertAlign w:val="superscript"/>
    </w:rPr>
  </w:style>
  <w:style w:type="character" w:customStyle="1" w:styleId="apple-style-span">
    <w:name w:val="apple-style-span"/>
    <w:basedOn w:val="DefaultParagraphFont"/>
    <w:rsid w:val="00D634AC"/>
    <w:rPr>
      <w:rFonts w:ascii="Times New Roman" w:hAnsi="Times New Roman" w:cs="Times New Roman" w:hint="default"/>
    </w:rPr>
  </w:style>
  <w:style w:type="paragraph" w:customStyle="1" w:styleId="Default">
    <w:name w:val="Default"/>
    <w:rsid w:val="00D634AC"/>
    <w:pPr>
      <w:autoSpaceDE w:val="0"/>
      <w:autoSpaceDN w:val="0"/>
      <w:adjustRightInd w:val="0"/>
      <w:spacing w:after="0" w:line="240" w:lineRule="auto"/>
    </w:pPr>
    <w:rPr>
      <w:rFonts w:ascii="GillSans Light" w:hAnsi="GillSans Light" w:cs="GillSans Light"/>
      <w:color w:val="000000"/>
      <w:sz w:val="24"/>
      <w:szCs w:val="24"/>
    </w:rPr>
  </w:style>
  <w:style w:type="paragraph" w:customStyle="1" w:styleId="Pa0">
    <w:name w:val="Pa0"/>
    <w:basedOn w:val="Default"/>
    <w:next w:val="Default"/>
    <w:uiPriority w:val="99"/>
    <w:rsid w:val="00D634AC"/>
    <w:pPr>
      <w:spacing w:line="201" w:lineRule="atLeast"/>
    </w:pPr>
    <w:rPr>
      <w:rFonts w:cstheme="minorBidi"/>
      <w:color w:val="auto"/>
    </w:rPr>
  </w:style>
  <w:style w:type="character" w:customStyle="1" w:styleId="A4">
    <w:name w:val="A4"/>
    <w:uiPriority w:val="99"/>
    <w:rsid w:val="00176BA2"/>
    <w:rPr>
      <w:rFonts w:ascii="GillSans Light" w:hAnsi="GillSans Light" w:cs="GillSans Light"/>
      <w:color w:val="000000"/>
      <w:sz w:val="11"/>
      <w:szCs w:val="11"/>
    </w:rPr>
  </w:style>
  <w:style w:type="character" w:customStyle="1" w:styleId="A0">
    <w:name w:val="A0"/>
    <w:uiPriority w:val="99"/>
    <w:rsid w:val="00570A5F"/>
    <w:rPr>
      <w:rFonts w:cs="GillSans Light"/>
      <w:color w:val="000000"/>
      <w:sz w:val="20"/>
      <w:szCs w:val="20"/>
    </w:rPr>
  </w:style>
  <w:style w:type="character" w:styleId="CommentReference">
    <w:name w:val="annotation reference"/>
    <w:basedOn w:val="DefaultParagraphFont"/>
    <w:uiPriority w:val="99"/>
    <w:semiHidden/>
    <w:unhideWhenUsed/>
    <w:rsid w:val="00DF3EFE"/>
    <w:rPr>
      <w:sz w:val="16"/>
      <w:szCs w:val="16"/>
    </w:rPr>
  </w:style>
  <w:style w:type="paragraph" w:styleId="CommentText">
    <w:name w:val="annotation text"/>
    <w:basedOn w:val="Normal"/>
    <w:link w:val="CommentTextChar"/>
    <w:uiPriority w:val="99"/>
    <w:semiHidden/>
    <w:unhideWhenUsed/>
    <w:rsid w:val="00DF3EF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F3EFE"/>
    <w:rPr>
      <w:sz w:val="20"/>
      <w:szCs w:val="20"/>
      <w:lang w:val="en-US"/>
    </w:rPr>
  </w:style>
  <w:style w:type="paragraph" w:styleId="BalloonText">
    <w:name w:val="Balloon Text"/>
    <w:basedOn w:val="Normal"/>
    <w:link w:val="BalloonTextChar"/>
    <w:uiPriority w:val="99"/>
    <w:semiHidden/>
    <w:unhideWhenUsed/>
    <w:rsid w:val="00D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FE"/>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D12A5F"/>
    <w:pPr>
      <w:spacing w:after="200"/>
    </w:pPr>
    <w:rPr>
      <w:b/>
      <w:bCs/>
    </w:rPr>
  </w:style>
  <w:style w:type="character" w:customStyle="1" w:styleId="CommentSubjectChar">
    <w:name w:val="Comment Subject Char"/>
    <w:basedOn w:val="CommentTextChar"/>
    <w:link w:val="CommentSubject"/>
    <w:uiPriority w:val="99"/>
    <w:semiHidden/>
    <w:rsid w:val="00D12A5F"/>
    <w:rPr>
      <w:b/>
      <w:bCs/>
      <w:sz w:val="20"/>
      <w:szCs w:val="20"/>
      <w:lang w:val="en-US"/>
    </w:rPr>
  </w:style>
  <w:style w:type="paragraph" w:customStyle="1" w:styleId="SingleTxtG">
    <w:name w:val="_ Single Txt_G"/>
    <w:basedOn w:val="Normal"/>
    <w:link w:val="SingleTxtGCar"/>
    <w:rsid w:val="00D30C59"/>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D30C59"/>
    <w:rPr>
      <w:rFonts w:ascii="Times New Roman" w:eastAsia="Times New Roman" w:hAnsi="Times New Roman" w:cs="Times New Roman"/>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D30C59"/>
    <w:pPr>
      <w:spacing w:after="160" w:line="240" w:lineRule="exact"/>
      <w:jc w:val="both"/>
    </w:pPr>
    <w:rPr>
      <w:vertAlign w:val="superscript"/>
      <w:lang w:val="da-DK"/>
    </w:rPr>
  </w:style>
  <w:style w:type="paragraph" w:styleId="NoSpacing">
    <w:name w:val="No Spacing"/>
    <w:link w:val="NoSpacingChar"/>
    <w:uiPriority w:val="1"/>
    <w:qFormat/>
    <w:rsid w:val="00D30C59"/>
    <w:pPr>
      <w:spacing w:after="0" w:line="240" w:lineRule="auto"/>
      <w:jc w:val="both"/>
    </w:pPr>
    <w:rPr>
      <w:rFonts w:ascii="Calibri" w:eastAsia="MS Mincho" w:hAnsi="Calibri" w:cs="Times New Roman"/>
      <w:sz w:val="24"/>
      <w:szCs w:val="24"/>
      <w:lang w:val="en-US"/>
    </w:rPr>
  </w:style>
  <w:style w:type="character" w:customStyle="1" w:styleId="NoSpacingChar">
    <w:name w:val="No Spacing Char"/>
    <w:basedOn w:val="DefaultParagraphFont"/>
    <w:link w:val="NoSpacing"/>
    <w:uiPriority w:val="1"/>
    <w:rsid w:val="00D30C59"/>
    <w:rPr>
      <w:rFonts w:ascii="Calibri" w:eastAsia="MS Mincho" w:hAnsi="Calibri" w:cs="Times New Roman"/>
      <w:sz w:val="24"/>
      <w:szCs w:val="24"/>
      <w:lang w:val="en-US"/>
    </w:rPr>
  </w:style>
  <w:style w:type="character" w:customStyle="1" w:styleId="A6">
    <w:name w:val="A6"/>
    <w:uiPriority w:val="99"/>
    <w:rsid w:val="00F30D58"/>
    <w:rPr>
      <w:rFonts w:cs="GillSans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4467">
      <w:bodyDiv w:val="1"/>
      <w:marLeft w:val="0"/>
      <w:marRight w:val="0"/>
      <w:marTop w:val="0"/>
      <w:marBottom w:val="0"/>
      <w:divBdr>
        <w:top w:val="none" w:sz="0" w:space="0" w:color="auto"/>
        <w:left w:val="none" w:sz="0" w:space="0" w:color="auto"/>
        <w:bottom w:val="none" w:sz="0" w:space="0" w:color="auto"/>
        <w:right w:val="none" w:sz="0" w:space="0" w:color="auto"/>
      </w:divBdr>
      <w:divsChild>
        <w:div w:id="75784709">
          <w:marLeft w:val="0"/>
          <w:marRight w:val="0"/>
          <w:marTop w:val="0"/>
          <w:marBottom w:val="0"/>
          <w:divBdr>
            <w:top w:val="none" w:sz="0" w:space="0" w:color="auto"/>
            <w:left w:val="none" w:sz="0" w:space="0" w:color="auto"/>
            <w:bottom w:val="none" w:sz="0" w:space="0" w:color="auto"/>
            <w:right w:val="none" w:sz="0" w:space="0" w:color="auto"/>
          </w:divBdr>
          <w:divsChild>
            <w:div w:id="1040940564">
              <w:marLeft w:val="0"/>
              <w:marRight w:val="0"/>
              <w:marTop w:val="0"/>
              <w:marBottom w:val="0"/>
              <w:divBdr>
                <w:top w:val="none" w:sz="0" w:space="0" w:color="auto"/>
                <w:left w:val="none" w:sz="0" w:space="0" w:color="auto"/>
                <w:bottom w:val="none" w:sz="0" w:space="0" w:color="auto"/>
                <w:right w:val="none" w:sz="0" w:space="0" w:color="auto"/>
              </w:divBdr>
              <w:divsChild>
                <w:div w:id="2100058156">
                  <w:marLeft w:val="0"/>
                  <w:marRight w:val="0"/>
                  <w:marTop w:val="100"/>
                  <w:marBottom w:val="100"/>
                  <w:divBdr>
                    <w:top w:val="none" w:sz="0" w:space="0" w:color="auto"/>
                    <w:left w:val="none" w:sz="0" w:space="0" w:color="auto"/>
                    <w:bottom w:val="none" w:sz="0" w:space="0" w:color="auto"/>
                    <w:right w:val="none" w:sz="0" w:space="0" w:color="auto"/>
                  </w:divBdr>
                  <w:divsChild>
                    <w:div w:id="1805150445">
                      <w:marLeft w:val="2707"/>
                      <w:marRight w:val="0"/>
                      <w:marTop w:val="0"/>
                      <w:marBottom w:val="0"/>
                      <w:divBdr>
                        <w:top w:val="none" w:sz="0" w:space="0" w:color="auto"/>
                        <w:left w:val="none" w:sz="0" w:space="0" w:color="auto"/>
                        <w:bottom w:val="none" w:sz="0" w:space="0" w:color="auto"/>
                        <w:right w:val="none" w:sz="0" w:space="0" w:color="auto"/>
                      </w:divBdr>
                      <w:divsChild>
                        <w:div w:id="1432973850">
                          <w:marLeft w:val="0"/>
                          <w:marRight w:val="0"/>
                          <w:marTop w:val="0"/>
                          <w:marBottom w:val="0"/>
                          <w:divBdr>
                            <w:top w:val="none" w:sz="0" w:space="0" w:color="auto"/>
                            <w:left w:val="none" w:sz="0" w:space="0" w:color="auto"/>
                            <w:bottom w:val="none" w:sz="0" w:space="0" w:color="auto"/>
                            <w:right w:val="none" w:sz="0" w:space="0" w:color="auto"/>
                          </w:divBdr>
                          <w:divsChild>
                            <w:div w:id="650981225">
                              <w:marLeft w:val="0"/>
                              <w:marRight w:val="0"/>
                              <w:marTop w:val="0"/>
                              <w:marBottom w:val="0"/>
                              <w:divBdr>
                                <w:top w:val="none" w:sz="0" w:space="0" w:color="auto"/>
                                <w:left w:val="none" w:sz="0" w:space="0" w:color="auto"/>
                                <w:bottom w:val="none" w:sz="0" w:space="0" w:color="auto"/>
                                <w:right w:val="none" w:sz="0" w:space="0" w:color="auto"/>
                              </w:divBdr>
                              <w:divsChild>
                                <w:div w:id="546450976">
                                  <w:marLeft w:val="0"/>
                                  <w:marRight w:val="0"/>
                                  <w:marTop w:val="0"/>
                                  <w:marBottom w:val="0"/>
                                  <w:divBdr>
                                    <w:top w:val="none" w:sz="0" w:space="0" w:color="auto"/>
                                    <w:left w:val="none" w:sz="0" w:space="0" w:color="auto"/>
                                    <w:bottom w:val="none" w:sz="0" w:space="0" w:color="auto"/>
                                    <w:right w:val="none" w:sz="0" w:space="0" w:color="auto"/>
                                  </w:divBdr>
                                  <w:divsChild>
                                    <w:div w:id="1807240361">
                                      <w:marLeft w:val="0"/>
                                      <w:marRight w:val="0"/>
                                      <w:marTop w:val="0"/>
                                      <w:marBottom w:val="0"/>
                                      <w:divBdr>
                                        <w:top w:val="none" w:sz="0" w:space="0" w:color="auto"/>
                                        <w:left w:val="none" w:sz="0" w:space="0" w:color="auto"/>
                                        <w:bottom w:val="none" w:sz="0" w:space="0" w:color="auto"/>
                                        <w:right w:val="none" w:sz="0" w:space="0" w:color="auto"/>
                                      </w:divBdr>
                                      <w:divsChild>
                                        <w:div w:id="5861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965359">
      <w:bodyDiv w:val="1"/>
      <w:marLeft w:val="0"/>
      <w:marRight w:val="0"/>
      <w:marTop w:val="0"/>
      <w:marBottom w:val="0"/>
      <w:divBdr>
        <w:top w:val="none" w:sz="0" w:space="0" w:color="auto"/>
        <w:left w:val="none" w:sz="0" w:space="0" w:color="auto"/>
        <w:bottom w:val="none" w:sz="0" w:space="0" w:color="auto"/>
        <w:right w:val="none" w:sz="0" w:space="0" w:color="auto"/>
      </w:divBdr>
    </w:div>
    <w:div w:id="1690912779">
      <w:bodyDiv w:val="1"/>
      <w:marLeft w:val="0"/>
      <w:marRight w:val="0"/>
      <w:marTop w:val="0"/>
      <w:marBottom w:val="0"/>
      <w:divBdr>
        <w:top w:val="none" w:sz="0" w:space="0" w:color="auto"/>
        <w:left w:val="none" w:sz="0" w:space="0" w:color="auto"/>
        <w:bottom w:val="none" w:sz="0" w:space="0" w:color="auto"/>
        <w:right w:val="none" w:sz="0" w:space="0" w:color="auto"/>
      </w:divBdr>
    </w:div>
    <w:div w:id="1857571164">
      <w:bodyDiv w:val="1"/>
      <w:marLeft w:val="0"/>
      <w:marRight w:val="0"/>
      <w:marTop w:val="0"/>
      <w:marBottom w:val="0"/>
      <w:divBdr>
        <w:top w:val="none" w:sz="0" w:space="0" w:color="auto"/>
        <w:left w:val="none" w:sz="0" w:space="0" w:color="auto"/>
        <w:bottom w:val="none" w:sz="0" w:space="0" w:color="auto"/>
        <w:right w:val="none" w:sz="0" w:space="0" w:color="auto"/>
      </w:divBdr>
    </w:div>
    <w:div w:id="21463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hildrenandbusiness.org/" TargetMode="External"/><Relationship Id="rId3" Type="http://schemas.openxmlformats.org/officeDocument/2006/relationships/hyperlink" Target="http://www.ohchr.org/EN/Issues/Children/Pages/ChildrenIndex.aspx" TargetMode="External"/><Relationship Id="rId7" Type="http://schemas.openxmlformats.org/officeDocument/2006/relationships/hyperlink" Target="http://www.unwomen.org/es/digital-library/publications/2015/9/cyber-violence-against-women-and-girls" TargetMode="External"/><Relationship Id="rId2" Type="http://schemas.openxmlformats.org/officeDocument/2006/relationships/hyperlink" Target="http://srsg.violenceagainstchildren.org/sites/default/files/documents/docs/Releasing%20Children%27s%20Potential%20and%20Minimizing%20Risks%20-%20ICTs,%20the%20Internet%20and%20Violence%20against%20Children.pdf" TargetMode="External"/><Relationship Id="rId1" Type="http://schemas.openxmlformats.org/officeDocument/2006/relationships/hyperlink" Target="http://srsg.violenceagainstchildren.org/" TargetMode="External"/><Relationship Id="rId6" Type="http://schemas.openxmlformats.org/officeDocument/2006/relationships/hyperlink" Target="http://ap.ohchr.org/documents/dpage_e.aspx?si=A/69/335" TargetMode="External"/><Relationship Id="rId5" Type="http://schemas.openxmlformats.org/officeDocument/2006/relationships/hyperlink" Target="http://www.ohchr.org/EN/Issues/FreedomOpinion/Pages/OpinionIndex.aspx" TargetMode="External"/><Relationship Id="rId4" Type="http://schemas.openxmlformats.org/officeDocument/2006/relationships/hyperlink" Target="http://www.ohchr.org/Documents/Issues/Children/SR/A.HRC.28.56_en.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26C67-39D1-4F18-83A4-6D96F33E9ED1}"/>
</file>

<file path=customXml/itemProps2.xml><?xml version="1.0" encoding="utf-8"?>
<ds:datastoreItem xmlns:ds="http://schemas.openxmlformats.org/officeDocument/2006/customXml" ds:itemID="{DF321EC9-BCCB-4FCA-B12E-DDC94D0E3CBD}"/>
</file>

<file path=customXml/itemProps3.xml><?xml version="1.0" encoding="utf-8"?>
<ds:datastoreItem xmlns:ds="http://schemas.openxmlformats.org/officeDocument/2006/customXml" ds:itemID="{6C00F4B3-BEAA-441F-85A7-47F461778865}"/>
</file>

<file path=customXml/itemProps4.xml><?xml version="1.0" encoding="utf-8"?>
<ds:datastoreItem xmlns:ds="http://schemas.openxmlformats.org/officeDocument/2006/customXml" ds:itemID="{EACC7658-9E96-42A3-A218-1977266F25AB}"/>
</file>

<file path=docProps/app.xml><?xml version="1.0" encoding="utf-8"?>
<Properties xmlns="http://schemas.openxmlformats.org/officeDocument/2006/extended-properties" xmlns:vt="http://schemas.openxmlformats.org/officeDocument/2006/docPropsVTypes">
  <Template>Normal</Template>
  <TotalTime>0</TotalTime>
  <Pages>4</Pages>
  <Words>2116</Words>
  <Characters>12066</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dc:creator>
  <cp:lastModifiedBy>IG</cp:lastModifiedBy>
  <cp:revision>2</cp:revision>
  <cp:lastPrinted>2014-10-02T07:50:00Z</cp:lastPrinted>
  <dcterms:created xsi:type="dcterms:W3CDTF">2015-10-30T10:36:00Z</dcterms:created>
  <dcterms:modified xsi:type="dcterms:W3CDTF">2015-10-30T10:36:00Z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