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A0445" w14:textId="5EDBC1C0" w:rsidR="00EA1A7D" w:rsidRPr="00A8411E" w:rsidRDefault="00EA1A7D" w:rsidP="000435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A8411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Questionnaire relatif à la résolution A/HRC/RES/41/21 du Conseil des droits de l'homme sur les droits de l'homme et les changements climatiques</w:t>
      </w:r>
    </w:p>
    <w:p w14:paraId="1CC2AB93" w14:textId="77777777" w:rsidR="00F002FD" w:rsidRPr="00A8411E" w:rsidRDefault="00F002FD" w:rsidP="000435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14:paraId="6987AE6F" w14:textId="2FC691EC" w:rsidR="00A8411E" w:rsidRPr="000C51EE" w:rsidRDefault="00EA1A7D" w:rsidP="00625A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8411E">
        <w:rPr>
          <w:rFonts w:ascii="Times New Roman" w:hAnsi="Times New Roman" w:cs="Times New Roman"/>
          <w:sz w:val="24"/>
          <w:szCs w:val="24"/>
          <w:lang w:val="fr-FR"/>
        </w:rPr>
        <w:t xml:space="preserve">Veuillez </w:t>
      </w:r>
      <w:r w:rsidRPr="00725291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décrire </w:t>
      </w:r>
      <w:r w:rsidR="00A8411E" w:rsidRPr="00725291">
        <w:rPr>
          <w:rFonts w:ascii="Times New Roman" w:hAnsi="Times New Roman" w:cs="Times New Roman"/>
          <w:sz w:val="24"/>
          <w:szCs w:val="24"/>
          <w:u w:val="single"/>
          <w:lang w:val="fr-FR"/>
        </w:rPr>
        <w:t>les impacts</w:t>
      </w:r>
      <w:r w:rsidR="00A8411E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Pr="00A8411E">
        <w:rPr>
          <w:rFonts w:ascii="Times New Roman" w:hAnsi="Times New Roman" w:cs="Times New Roman"/>
          <w:sz w:val="24"/>
          <w:szCs w:val="24"/>
          <w:lang w:val="fr-FR"/>
        </w:rPr>
        <w:t xml:space="preserve">s effets néfastes des changements climatiques </w:t>
      </w:r>
      <w:r w:rsidR="00A8411E">
        <w:rPr>
          <w:rFonts w:ascii="Times New Roman" w:hAnsi="Times New Roman" w:cs="Times New Roman"/>
          <w:sz w:val="24"/>
          <w:szCs w:val="24"/>
          <w:lang w:val="fr-FR"/>
        </w:rPr>
        <w:t>sur le plein exercice ef</w:t>
      </w:r>
      <w:r w:rsidR="00A8411E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fectif </w:t>
      </w:r>
      <w:r w:rsidR="00A8411E" w:rsidRPr="000C51EE">
        <w:rPr>
          <w:rFonts w:ascii="Times New Roman" w:hAnsi="Times New Roman" w:cs="Times New Roman"/>
          <w:sz w:val="24"/>
          <w:szCs w:val="24"/>
          <w:lang w:val="fr-FR"/>
        </w:rPr>
        <w:t>par</w:t>
      </w:r>
      <w:r w:rsidRPr="000C51E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25A1C" w:rsidRPr="000C51EE">
        <w:rPr>
          <w:rFonts w:ascii="Times New Roman" w:hAnsi="Times New Roman" w:cs="Times New Roman"/>
          <w:sz w:val="24"/>
          <w:szCs w:val="24"/>
          <w:lang w:val="fr-FR"/>
        </w:rPr>
        <w:t>les personnes handicapées</w:t>
      </w:r>
      <w:r w:rsidR="00A8411E" w:rsidRPr="000C51E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0C51EE" w:rsidRPr="000C51EE">
        <w:rPr>
          <w:rFonts w:ascii="Times New Roman" w:hAnsi="Times New Roman" w:cs="Times New Roman"/>
          <w:sz w:val="24"/>
          <w:szCs w:val="24"/>
          <w:lang w:val="fr-FR"/>
        </w:rPr>
        <w:t>leurs droits</w:t>
      </w:r>
      <w:r w:rsidR="00A8411E" w:rsidRPr="000C51EE">
        <w:rPr>
          <w:rFonts w:ascii="Times New Roman" w:hAnsi="Times New Roman" w:cs="Times New Roman"/>
          <w:sz w:val="24"/>
          <w:szCs w:val="24"/>
          <w:lang w:val="fr-FR"/>
        </w:rPr>
        <w:t xml:space="preserve">. Quand cela vous est possible, </w:t>
      </w:r>
      <w:proofErr w:type="spellStart"/>
      <w:r w:rsidR="00A8411E" w:rsidRPr="000C51EE">
        <w:rPr>
          <w:rFonts w:ascii="Times New Roman" w:hAnsi="Times New Roman" w:cs="Times New Roman"/>
          <w:sz w:val="24"/>
          <w:szCs w:val="24"/>
          <w:lang w:val="fr-FR"/>
        </w:rPr>
        <w:t>veuillez vous</w:t>
      </w:r>
      <w:proofErr w:type="spellEnd"/>
      <w:r w:rsidR="00A8411E" w:rsidRPr="000C51EE">
        <w:rPr>
          <w:rFonts w:ascii="Times New Roman" w:hAnsi="Times New Roman" w:cs="Times New Roman"/>
          <w:sz w:val="24"/>
          <w:szCs w:val="24"/>
          <w:lang w:val="fr-FR"/>
        </w:rPr>
        <w:t xml:space="preserve"> référer à des exemples et des cas précis.</w:t>
      </w:r>
    </w:p>
    <w:p w14:paraId="7C57A5EA" w14:textId="77777777" w:rsidR="00A8411E" w:rsidRPr="000C51EE" w:rsidRDefault="00A8411E" w:rsidP="00A8411E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14:paraId="248E5EB6" w14:textId="4380A35F" w:rsidR="00DE4094" w:rsidRPr="00C76958" w:rsidRDefault="00740D4E" w:rsidP="002220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C51EE">
        <w:rPr>
          <w:rFonts w:ascii="Times New Roman" w:hAnsi="Times New Roman" w:cs="Times New Roman"/>
          <w:sz w:val="24"/>
          <w:szCs w:val="24"/>
          <w:lang w:val="fr-FR"/>
        </w:rPr>
        <w:t xml:space="preserve">Veuillez décrire tout </w:t>
      </w:r>
      <w:r w:rsidR="00CE119F" w:rsidRPr="000C51EE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engagement, loi, politique </w:t>
      </w:r>
      <w:r w:rsidRPr="000C51EE">
        <w:rPr>
          <w:rFonts w:ascii="Times New Roman" w:hAnsi="Times New Roman" w:cs="Times New Roman"/>
          <w:sz w:val="24"/>
          <w:szCs w:val="24"/>
          <w:u w:val="single"/>
          <w:lang w:val="fr-FR"/>
        </w:rPr>
        <w:t>ou autres mesures pertinents</w:t>
      </w:r>
      <w:r w:rsidRPr="000C51EE">
        <w:rPr>
          <w:rFonts w:ascii="Times New Roman" w:hAnsi="Times New Roman" w:cs="Times New Roman"/>
          <w:sz w:val="24"/>
          <w:szCs w:val="24"/>
          <w:lang w:val="fr-FR"/>
        </w:rPr>
        <w:t xml:space="preserve"> que vous avez </w:t>
      </w:r>
      <w:proofErr w:type="gramStart"/>
      <w:r w:rsidRPr="000C51EE">
        <w:rPr>
          <w:rFonts w:ascii="Times New Roman" w:hAnsi="Times New Roman" w:cs="Times New Roman"/>
          <w:sz w:val="24"/>
          <w:szCs w:val="24"/>
          <w:lang w:val="fr-FR"/>
        </w:rPr>
        <w:t>pris</w:t>
      </w:r>
      <w:proofErr w:type="gramEnd"/>
      <w:r w:rsidRPr="000C51E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E1247" w:rsidRPr="000C51EE">
        <w:rPr>
          <w:rFonts w:ascii="Times New Roman" w:hAnsi="Times New Roman" w:cs="Times New Roman"/>
          <w:sz w:val="24"/>
          <w:szCs w:val="24"/>
          <w:lang w:val="fr-FR"/>
        </w:rPr>
        <w:t>conformément au</w:t>
      </w:r>
      <w:r w:rsidR="002220B4" w:rsidRPr="000C51EE">
        <w:rPr>
          <w:rFonts w:ascii="Times New Roman" w:hAnsi="Times New Roman" w:cs="Times New Roman"/>
          <w:sz w:val="24"/>
          <w:szCs w:val="24"/>
          <w:lang w:val="fr-FR"/>
        </w:rPr>
        <w:t xml:space="preserve"> droit international relatif aux droits de l'homme </w:t>
      </w:r>
      <w:r w:rsidR="00BE1247" w:rsidRPr="000C51EE">
        <w:rPr>
          <w:rFonts w:ascii="Times New Roman" w:hAnsi="Times New Roman" w:cs="Times New Roman"/>
          <w:sz w:val="24"/>
          <w:szCs w:val="24"/>
          <w:lang w:val="fr-FR"/>
        </w:rPr>
        <w:t>applicable</w:t>
      </w:r>
      <w:r w:rsidR="00F36C7E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BE1247" w:rsidRPr="000C51EE">
        <w:rPr>
          <w:rFonts w:ascii="Times New Roman" w:hAnsi="Times New Roman" w:cs="Times New Roman"/>
          <w:sz w:val="24"/>
          <w:szCs w:val="24"/>
          <w:lang w:val="fr-FR"/>
        </w:rPr>
        <w:t>, en particulier la Convention relative aux droits des personnes handicapées</w:t>
      </w:r>
      <w:r w:rsidR="00DE4094" w:rsidRPr="000C51E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DE4094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r w:rsidR="00EA4961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promouvoir une approche </w:t>
      </w:r>
      <w:r w:rsidR="00F36C7E">
        <w:rPr>
          <w:rFonts w:ascii="Times New Roman" w:hAnsi="Times New Roman" w:cs="Times New Roman"/>
          <w:sz w:val="24"/>
          <w:szCs w:val="24"/>
          <w:lang w:val="fr-FR"/>
        </w:rPr>
        <w:t>d’atténuation et d</w:t>
      </w:r>
      <w:r w:rsidR="00EA4961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’adaptation aux changements climatiques qui assure le plein exercice effectif </w:t>
      </w:r>
      <w:r w:rsidR="00932462" w:rsidRPr="00C76958">
        <w:rPr>
          <w:rFonts w:ascii="Times New Roman" w:hAnsi="Times New Roman" w:cs="Times New Roman"/>
          <w:sz w:val="24"/>
          <w:szCs w:val="24"/>
          <w:lang w:val="fr-FR"/>
        </w:rPr>
        <w:t>par les personnes handicapées de leur droits</w:t>
      </w:r>
      <w:r w:rsidR="00AD0EA7" w:rsidRPr="00C76958">
        <w:rPr>
          <w:rFonts w:ascii="Times New Roman" w:hAnsi="Times New Roman" w:cs="Times New Roman"/>
          <w:sz w:val="24"/>
          <w:szCs w:val="24"/>
          <w:lang w:val="fr-FR"/>
        </w:rPr>
        <w:t>. Veuillez également noter et identifier les mécanismes pertinents pour garantir la responsabilité concernant ces engagements, y compris leurs moyens de mise en œuvre.</w:t>
      </w:r>
    </w:p>
    <w:p w14:paraId="1C6B52EA" w14:textId="77777777" w:rsidR="00C278DF" w:rsidRPr="00C76958" w:rsidRDefault="00C278DF" w:rsidP="00C278DF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14:paraId="4F40E816" w14:textId="6B9BDAF6" w:rsidR="00FC0789" w:rsidRPr="00C76958" w:rsidRDefault="007C0565" w:rsidP="000560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Veuillez </w:t>
      </w:r>
      <w:r w:rsidR="003A04FA" w:rsidRPr="00C76958">
        <w:rPr>
          <w:rFonts w:ascii="Times New Roman" w:hAnsi="Times New Roman" w:cs="Times New Roman"/>
          <w:sz w:val="24"/>
          <w:szCs w:val="24"/>
          <w:lang w:val="fr-FR"/>
        </w:rPr>
        <w:t>présenter</w:t>
      </w:r>
      <w:r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 un résumé de </w:t>
      </w:r>
      <w:r w:rsidRPr="00C76958">
        <w:rPr>
          <w:rFonts w:ascii="Times New Roman" w:hAnsi="Times New Roman" w:cs="Times New Roman"/>
          <w:sz w:val="24"/>
          <w:szCs w:val="24"/>
          <w:u w:val="single"/>
          <w:lang w:val="fr-FR"/>
        </w:rPr>
        <w:t>toutes les données pertinentes</w:t>
      </w:r>
      <w:r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60BC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qui reflète la façon dont les </w:t>
      </w:r>
      <w:r w:rsidR="00020C48" w:rsidRPr="00C76958">
        <w:rPr>
          <w:rFonts w:ascii="Times New Roman" w:hAnsi="Times New Roman" w:cs="Times New Roman"/>
          <w:sz w:val="24"/>
          <w:szCs w:val="24"/>
          <w:lang w:val="fr-FR"/>
        </w:rPr>
        <w:t>effets néfastes des changements climatiques</w:t>
      </w:r>
      <w:r w:rsidR="00C36ED4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60BC" w:rsidRPr="00C76958">
        <w:rPr>
          <w:rFonts w:ascii="Times New Roman" w:hAnsi="Times New Roman" w:cs="Times New Roman"/>
          <w:sz w:val="24"/>
          <w:szCs w:val="24"/>
          <w:lang w:val="fr-FR"/>
        </w:rPr>
        <w:t>ont affecté</w:t>
      </w:r>
      <w:r w:rsidR="00C36ED4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 les personnes handicapées</w:t>
      </w:r>
      <w:r w:rsidR="003A04FA" w:rsidRPr="00C7695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0560BC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 en prenant compte des formes multiples et croisées de discrimination (c’est à dire la discrimination fondée sur une combinaison de plusieurs motifs, notamment le handicap, </w:t>
      </w:r>
      <w:r w:rsidR="002220B4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le genre, </w:t>
      </w:r>
      <w:r w:rsidR="000560BC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la race, la couleur, </w:t>
      </w:r>
      <w:r w:rsidR="002220B4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le sexe, </w:t>
      </w:r>
      <w:r w:rsidR="000560BC" w:rsidRPr="00C76958">
        <w:rPr>
          <w:rFonts w:ascii="Times New Roman" w:hAnsi="Times New Roman" w:cs="Times New Roman"/>
          <w:sz w:val="24"/>
          <w:szCs w:val="24"/>
          <w:lang w:val="fr-FR"/>
        </w:rPr>
        <w:t>la langue, la religion, la nationalité et le statut migratoire)</w:t>
      </w:r>
      <w:r w:rsidR="00FC0789" w:rsidRPr="00C7695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81461B2" w14:textId="77777777" w:rsidR="00FC0789" w:rsidRPr="00C76958" w:rsidRDefault="00FC0789" w:rsidP="00FC078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14:paraId="0F926878" w14:textId="3C040048" w:rsidR="00020C48" w:rsidRPr="00C76958" w:rsidRDefault="000408D6" w:rsidP="000560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76958">
        <w:rPr>
          <w:rFonts w:ascii="Times New Roman" w:hAnsi="Times New Roman" w:cs="Times New Roman"/>
          <w:sz w:val="24"/>
          <w:szCs w:val="24"/>
          <w:lang w:val="fr-FR"/>
        </w:rPr>
        <w:t>Veuillez décrire</w:t>
      </w:r>
      <w:r w:rsidR="00FC0789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C0789" w:rsidRPr="00C76958">
        <w:rPr>
          <w:rFonts w:ascii="Times New Roman" w:hAnsi="Times New Roman" w:cs="Times New Roman"/>
          <w:sz w:val="24"/>
          <w:szCs w:val="24"/>
          <w:u w:val="single"/>
          <w:lang w:val="fr-FR"/>
        </w:rPr>
        <w:t>les dispositifs et outils</w:t>
      </w:r>
      <w:r w:rsidR="00FC0789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 qui peuvent être utilis</w:t>
      </w:r>
      <w:r w:rsidR="00725291" w:rsidRPr="00C769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FC0789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725291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pour mesurer et surveiller les impacts des changements climatiques sur le plein exercice effectif par les personnes handicapées de </w:t>
      </w:r>
      <w:r w:rsidR="000C51EE" w:rsidRPr="00C76958">
        <w:rPr>
          <w:rFonts w:ascii="Times New Roman" w:hAnsi="Times New Roman" w:cs="Times New Roman"/>
          <w:sz w:val="24"/>
          <w:szCs w:val="24"/>
          <w:lang w:val="fr-FR"/>
        </w:rPr>
        <w:t>leurs droits</w:t>
      </w:r>
      <w:r w:rsidR="00725291" w:rsidRPr="00C7695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4FA88A3" w14:textId="77777777" w:rsidR="008D205C" w:rsidRPr="00C76958" w:rsidRDefault="008D205C" w:rsidP="008D205C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14:paraId="45E21238" w14:textId="61F9FA5F" w:rsidR="007E2939" w:rsidRPr="00C76958" w:rsidRDefault="008D205C" w:rsidP="000B64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Veuillez </w:t>
      </w:r>
      <w:r w:rsidRPr="00C76958">
        <w:rPr>
          <w:rFonts w:ascii="Times New Roman" w:hAnsi="Times New Roman" w:cs="Times New Roman"/>
          <w:sz w:val="24"/>
          <w:szCs w:val="24"/>
          <w:u w:val="single"/>
          <w:lang w:val="fr-FR"/>
        </w:rPr>
        <w:t>identifier et présenter des exemples de bonnes pratiques et de</w:t>
      </w:r>
      <w:r w:rsidR="00F36C7E">
        <w:rPr>
          <w:rFonts w:ascii="Times New Roman" w:hAnsi="Times New Roman" w:cs="Times New Roman"/>
          <w:sz w:val="24"/>
          <w:szCs w:val="24"/>
          <w:u w:val="single"/>
          <w:lang w:val="fr-FR"/>
        </w:rPr>
        <w:t>s</w:t>
      </w:r>
      <w:r w:rsidRPr="00C76958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="00181166" w:rsidRPr="00C76958">
        <w:rPr>
          <w:rFonts w:ascii="Times New Roman" w:hAnsi="Times New Roman" w:cs="Times New Roman"/>
          <w:sz w:val="24"/>
          <w:szCs w:val="24"/>
          <w:u w:val="single"/>
          <w:lang w:val="fr-FR"/>
        </w:rPr>
        <w:t>défis</w:t>
      </w:r>
      <w:r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36C7E">
        <w:rPr>
          <w:rFonts w:ascii="Times New Roman" w:hAnsi="Times New Roman" w:cs="Times New Roman"/>
          <w:sz w:val="24"/>
          <w:szCs w:val="24"/>
          <w:lang w:val="fr-FR"/>
        </w:rPr>
        <w:t>rencontré</w:t>
      </w:r>
      <w:r w:rsidR="00DB5D11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 dans la promotion, la protection et la réalisation </w:t>
      </w:r>
      <w:r w:rsidR="008C5BE9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des droits des personnes handicapées dans le contexte des effets </w:t>
      </w:r>
      <w:r w:rsidR="00BF66B6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néfastes </w:t>
      </w:r>
      <w:r w:rsidR="008C5BE9" w:rsidRPr="00C76958">
        <w:rPr>
          <w:rFonts w:ascii="Times New Roman" w:hAnsi="Times New Roman" w:cs="Times New Roman"/>
          <w:sz w:val="24"/>
          <w:szCs w:val="24"/>
          <w:lang w:val="fr-FR"/>
        </w:rPr>
        <w:t>des changements</w:t>
      </w:r>
      <w:r w:rsidR="006F2AB5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 climatiques. Veuillez inclure des exemples </w:t>
      </w:r>
      <w:r w:rsidR="00376BE5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qui mettent l’accent sur la </w:t>
      </w:r>
      <w:r w:rsidR="00475F9F" w:rsidRPr="00C76958">
        <w:rPr>
          <w:rFonts w:ascii="Times New Roman" w:hAnsi="Times New Roman" w:cs="Times New Roman"/>
          <w:sz w:val="24"/>
          <w:szCs w:val="24"/>
          <w:lang w:val="fr-FR"/>
        </w:rPr>
        <w:t>coopération</w:t>
      </w:r>
      <w:r w:rsidR="00376BE5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75F9F" w:rsidRPr="00C76958">
        <w:rPr>
          <w:rFonts w:ascii="Times New Roman" w:hAnsi="Times New Roman" w:cs="Times New Roman"/>
          <w:sz w:val="24"/>
          <w:szCs w:val="24"/>
          <w:lang w:val="fr-FR"/>
        </w:rPr>
        <w:t>multilatérale</w:t>
      </w:r>
      <w:r w:rsidR="001F57C0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475F9F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="001F57C0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approches qui sont mises en œuvre en étroite concertation et avec la participation entière des personnes handicapées, </w:t>
      </w:r>
      <w:r w:rsidR="000B641B" w:rsidRPr="00C76958">
        <w:rPr>
          <w:rFonts w:ascii="Times New Roman" w:hAnsi="Times New Roman" w:cs="Times New Roman"/>
          <w:sz w:val="24"/>
          <w:szCs w:val="24"/>
          <w:lang w:val="fr-FR"/>
        </w:rPr>
        <w:t>y compris les enfa</w:t>
      </w:r>
      <w:bookmarkStart w:id="0" w:name="_GoBack"/>
      <w:bookmarkEnd w:id="0"/>
      <w:r w:rsidR="000B641B" w:rsidRPr="00C76958">
        <w:rPr>
          <w:rFonts w:ascii="Times New Roman" w:hAnsi="Times New Roman" w:cs="Times New Roman"/>
          <w:sz w:val="24"/>
          <w:szCs w:val="24"/>
          <w:lang w:val="fr-FR"/>
        </w:rPr>
        <w:t>nts handicapés, par l’intermédiaire de leurs organisations représentatives.</w:t>
      </w:r>
    </w:p>
    <w:p w14:paraId="1B26DA30" w14:textId="77777777" w:rsidR="000B641B" w:rsidRPr="00C76958" w:rsidRDefault="000B641B" w:rsidP="000B641B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14:paraId="01E90BF1" w14:textId="3298973F" w:rsidR="00B63CD5" w:rsidRPr="00C76958" w:rsidRDefault="000B641B" w:rsidP="004C2C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Veuillez préciser </w:t>
      </w:r>
      <w:r w:rsidRPr="00C76958">
        <w:rPr>
          <w:rFonts w:ascii="Times New Roman" w:hAnsi="Times New Roman" w:cs="Times New Roman"/>
          <w:sz w:val="24"/>
          <w:szCs w:val="24"/>
          <w:u w:val="single"/>
          <w:lang w:val="fr-FR"/>
        </w:rPr>
        <w:t>toute information supplémentaire</w:t>
      </w:r>
      <w:r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 qui vous semblerait utile pour soutenir les efforts réalisés pour </w:t>
      </w:r>
      <w:r w:rsidR="0067649A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soutenir une </w:t>
      </w:r>
      <w:r w:rsidRPr="00C76958">
        <w:rPr>
          <w:rFonts w:ascii="Times New Roman" w:hAnsi="Times New Roman" w:cs="Times New Roman"/>
          <w:sz w:val="24"/>
          <w:szCs w:val="24"/>
          <w:lang w:val="fr-FR"/>
        </w:rPr>
        <w:t>action</w:t>
      </w:r>
      <w:r w:rsidR="004C2C53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 climatique qui favorise le plein exercice effectif par les personnes handicapées de </w:t>
      </w:r>
      <w:r w:rsidR="000C51EE" w:rsidRPr="00C76958">
        <w:rPr>
          <w:rFonts w:ascii="Times New Roman" w:hAnsi="Times New Roman" w:cs="Times New Roman"/>
          <w:sz w:val="24"/>
          <w:szCs w:val="24"/>
          <w:lang w:val="fr-FR"/>
        </w:rPr>
        <w:t>leurs droits</w:t>
      </w:r>
      <w:r w:rsidR="004C2C53" w:rsidRPr="00C7695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90AAA" w:rsidRPr="00C769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sectPr w:rsidR="00B63CD5" w:rsidRPr="00C76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55BF"/>
    <w:multiLevelType w:val="hybridMultilevel"/>
    <w:tmpl w:val="3FDEA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565E8"/>
    <w:multiLevelType w:val="hybridMultilevel"/>
    <w:tmpl w:val="A566D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A0"/>
    <w:rsid w:val="00020C48"/>
    <w:rsid w:val="000408D6"/>
    <w:rsid w:val="00043575"/>
    <w:rsid w:val="0004407D"/>
    <w:rsid w:val="000560BC"/>
    <w:rsid w:val="00057238"/>
    <w:rsid w:val="00062825"/>
    <w:rsid w:val="000A3C0F"/>
    <w:rsid w:val="000B641B"/>
    <w:rsid w:val="000C51EE"/>
    <w:rsid w:val="001255EA"/>
    <w:rsid w:val="00125A4E"/>
    <w:rsid w:val="001660A3"/>
    <w:rsid w:val="00181166"/>
    <w:rsid w:val="001A2CF1"/>
    <w:rsid w:val="001B0B27"/>
    <w:rsid w:val="001B6248"/>
    <w:rsid w:val="001B6F27"/>
    <w:rsid w:val="001C12CE"/>
    <w:rsid w:val="001D7F2D"/>
    <w:rsid w:val="001F57C0"/>
    <w:rsid w:val="002220B4"/>
    <w:rsid w:val="00304CE1"/>
    <w:rsid w:val="00352A8D"/>
    <w:rsid w:val="003700C9"/>
    <w:rsid w:val="00376BE5"/>
    <w:rsid w:val="003A04FA"/>
    <w:rsid w:val="003B6DA9"/>
    <w:rsid w:val="00421E50"/>
    <w:rsid w:val="00426852"/>
    <w:rsid w:val="00475F9F"/>
    <w:rsid w:val="00480E03"/>
    <w:rsid w:val="004C2C53"/>
    <w:rsid w:val="004E70D0"/>
    <w:rsid w:val="004F358E"/>
    <w:rsid w:val="0050236A"/>
    <w:rsid w:val="0053380D"/>
    <w:rsid w:val="00566031"/>
    <w:rsid w:val="0058444C"/>
    <w:rsid w:val="005928F8"/>
    <w:rsid w:val="005A4FF9"/>
    <w:rsid w:val="005A7B28"/>
    <w:rsid w:val="005B2A80"/>
    <w:rsid w:val="005D4F44"/>
    <w:rsid w:val="00624BB1"/>
    <w:rsid w:val="00625A1C"/>
    <w:rsid w:val="00645BC9"/>
    <w:rsid w:val="00665D65"/>
    <w:rsid w:val="0067649A"/>
    <w:rsid w:val="00690A74"/>
    <w:rsid w:val="006A63F0"/>
    <w:rsid w:val="006F0CA0"/>
    <w:rsid w:val="006F2AB5"/>
    <w:rsid w:val="00725291"/>
    <w:rsid w:val="00740D4E"/>
    <w:rsid w:val="00740DD0"/>
    <w:rsid w:val="00784557"/>
    <w:rsid w:val="007854EC"/>
    <w:rsid w:val="00790AAA"/>
    <w:rsid w:val="007C0565"/>
    <w:rsid w:val="007E2939"/>
    <w:rsid w:val="00827C2B"/>
    <w:rsid w:val="00830797"/>
    <w:rsid w:val="00885604"/>
    <w:rsid w:val="0089711E"/>
    <w:rsid w:val="008C5BE9"/>
    <w:rsid w:val="008D205C"/>
    <w:rsid w:val="008E00C6"/>
    <w:rsid w:val="008E7B38"/>
    <w:rsid w:val="00932462"/>
    <w:rsid w:val="00941F53"/>
    <w:rsid w:val="00A16E48"/>
    <w:rsid w:val="00A733D2"/>
    <w:rsid w:val="00A7782C"/>
    <w:rsid w:val="00A8379B"/>
    <w:rsid w:val="00A8411E"/>
    <w:rsid w:val="00A97D3E"/>
    <w:rsid w:val="00AA4CBB"/>
    <w:rsid w:val="00AD0EA7"/>
    <w:rsid w:val="00AE6576"/>
    <w:rsid w:val="00B00075"/>
    <w:rsid w:val="00B63CD5"/>
    <w:rsid w:val="00B75DDB"/>
    <w:rsid w:val="00B848A2"/>
    <w:rsid w:val="00BB44DB"/>
    <w:rsid w:val="00BD338A"/>
    <w:rsid w:val="00BE0341"/>
    <w:rsid w:val="00BE1247"/>
    <w:rsid w:val="00BE1589"/>
    <w:rsid w:val="00BE406A"/>
    <w:rsid w:val="00BE57C5"/>
    <w:rsid w:val="00BF66B6"/>
    <w:rsid w:val="00C074AB"/>
    <w:rsid w:val="00C278DF"/>
    <w:rsid w:val="00C36ED4"/>
    <w:rsid w:val="00C64A84"/>
    <w:rsid w:val="00C76958"/>
    <w:rsid w:val="00CE119F"/>
    <w:rsid w:val="00D4542A"/>
    <w:rsid w:val="00D47E5D"/>
    <w:rsid w:val="00D722C9"/>
    <w:rsid w:val="00DB1F97"/>
    <w:rsid w:val="00DB5D11"/>
    <w:rsid w:val="00DC6E0D"/>
    <w:rsid w:val="00DD330E"/>
    <w:rsid w:val="00DE4094"/>
    <w:rsid w:val="00E1735F"/>
    <w:rsid w:val="00E26CC7"/>
    <w:rsid w:val="00E42A11"/>
    <w:rsid w:val="00E8380F"/>
    <w:rsid w:val="00EA1A7D"/>
    <w:rsid w:val="00EA4961"/>
    <w:rsid w:val="00EA627E"/>
    <w:rsid w:val="00EC24AA"/>
    <w:rsid w:val="00F002FD"/>
    <w:rsid w:val="00F12098"/>
    <w:rsid w:val="00F13740"/>
    <w:rsid w:val="00F36C7E"/>
    <w:rsid w:val="00F468A2"/>
    <w:rsid w:val="00F70FBB"/>
    <w:rsid w:val="00F71069"/>
    <w:rsid w:val="00F7250B"/>
    <w:rsid w:val="00F81AD9"/>
    <w:rsid w:val="00F97E03"/>
    <w:rsid w:val="00FC0789"/>
    <w:rsid w:val="00F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B24A"/>
  <w15:chartTrackingRefBased/>
  <w15:docId w15:val="{048CD3F1-50A3-415B-B3A5-6C7686B4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4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3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1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62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90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6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736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714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1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0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8535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3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8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07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95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8A01F5-4A68-4025-9525-7F8757468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27CCA-E35C-4F31-91E2-B393E8D36A17}"/>
</file>

<file path=customXml/itemProps3.xml><?xml version="1.0" encoding="utf-8"?>
<ds:datastoreItem xmlns:ds="http://schemas.openxmlformats.org/officeDocument/2006/customXml" ds:itemID="{829326A9-971A-4A46-A858-C33466352E61}"/>
</file>

<file path=customXml/itemProps4.xml><?xml version="1.0" encoding="utf-8"?>
<ds:datastoreItem xmlns:ds="http://schemas.openxmlformats.org/officeDocument/2006/customXml" ds:itemID="{7A15D4E9-D5C6-4A08-9240-CCB29967A7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PersonsDisabilities_Questionnaire_FR</dc:title>
  <dc:subject/>
  <dc:creator>OHCHR RTD intern</dc:creator>
  <cp:keywords/>
  <dc:description/>
  <cp:lastModifiedBy>Therese Arnesen</cp:lastModifiedBy>
  <cp:revision>81</cp:revision>
  <cp:lastPrinted>2019-07-26T09:11:00Z</cp:lastPrinted>
  <dcterms:created xsi:type="dcterms:W3CDTF">2019-08-15T13:37:00Z</dcterms:created>
  <dcterms:modified xsi:type="dcterms:W3CDTF">2019-08-30T15:41:00Z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