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CC7" w:rsidRDefault="00645CC7" w:rsidP="00645CC7">
      <w:pPr>
        <w:spacing w:after="0"/>
        <w:contextualSpacing/>
        <w:jc w:val="center"/>
        <w:rPr>
          <w:rFonts w:ascii="Times New Roman" w:hAnsi="Times New Roman" w:cs="Times New Roman"/>
          <w:b/>
        </w:rPr>
      </w:pPr>
      <w:bookmarkStart w:id="0" w:name="_GoBack"/>
      <w:bookmarkEnd w:id="0"/>
      <w:r>
        <w:rPr>
          <w:rFonts w:ascii="Times New Roman" w:hAnsi="Times New Roman" w:cs="Times New Roman"/>
          <w:b/>
        </w:rPr>
        <w:t>Office of the United Nations High Commissioner for Human Rights</w:t>
      </w:r>
    </w:p>
    <w:p w:rsidR="00645CC7" w:rsidRDefault="00645CC7" w:rsidP="00645CC7">
      <w:pPr>
        <w:spacing w:after="0"/>
        <w:contextualSpacing/>
        <w:jc w:val="center"/>
        <w:rPr>
          <w:rFonts w:ascii="Times New Roman" w:hAnsi="Times New Roman" w:cs="Times New Roman"/>
          <w:b/>
        </w:rPr>
      </w:pPr>
      <w:r>
        <w:rPr>
          <w:rFonts w:ascii="Times New Roman" w:hAnsi="Times New Roman" w:cs="Times New Roman"/>
          <w:b/>
        </w:rPr>
        <w:t xml:space="preserve"> 29 August 2016</w:t>
      </w:r>
    </w:p>
    <w:p w:rsidR="00645CC7" w:rsidRDefault="00645CC7" w:rsidP="000258EE">
      <w:pPr>
        <w:spacing w:after="0"/>
        <w:contextualSpacing/>
        <w:jc w:val="both"/>
        <w:rPr>
          <w:rFonts w:ascii="Times New Roman" w:hAnsi="Times New Roman" w:cs="Times New Roman"/>
          <w:b/>
        </w:rPr>
      </w:pPr>
    </w:p>
    <w:p w:rsidR="00930C3F" w:rsidRDefault="00645CC7" w:rsidP="000258EE">
      <w:pPr>
        <w:pBdr>
          <w:bottom w:val="single" w:sz="6" w:space="1" w:color="auto"/>
        </w:pBdr>
        <w:spacing w:after="0"/>
        <w:contextualSpacing/>
        <w:jc w:val="both"/>
        <w:rPr>
          <w:rFonts w:ascii="Times New Roman" w:hAnsi="Times New Roman" w:cs="Times New Roman"/>
        </w:rPr>
      </w:pPr>
      <w:r>
        <w:rPr>
          <w:rFonts w:ascii="Times New Roman" w:hAnsi="Times New Roman" w:cs="Times New Roman"/>
          <w:b/>
        </w:rPr>
        <w:t xml:space="preserve">Response to the UNFCCC Secretariat request for submissions on: </w:t>
      </w:r>
      <w:r w:rsidRPr="00645CC7">
        <w:rPr>
          <w:rFonts w:ascii="Times New Roman" w:hAnsi="Times New Roman" w:cs="Times New Roman"/>
        </w:rPr>
        <w:t>Lima Work Programme on Gender</w:t>
      </w:r>
      <w:r>
        <w:rPr>
          <w:rFonts w:ascii="Times New Roman" w:hAnsi="Times New Roman" w:cs="Times New Roman"/>
        </w:rPr>
        <w:t xml:space="preserve"> – views on </w:t>
      </w:r>
      <w:r w:rsidRPr="00645CC7">
        <w:rPr>
          <w:rFonts w:ascii="Times New Roman" w:hAnsi="Times New Roman" w:cs="Times New Roman"/>
        </w:rPr>
        <w:t>possible elements and guiding principles for continuing and enhancing the work programme (SBI)</w:t>
      </w:r>
      <w:r>
        <w:rPr>
          <w:rFonts w:ascii="Times New Roman" w:hAnsi="Times New Roman" w:cs="Times New Roman"/>
        </w:rPr>
        <w:t xml:space="preserve">, </w:t>
      </w:r>
      <w:r w:rsidRPr="00645CC7">
        <w:rPr>
          <w:rFonts w:ascii="Times New Roman" w:hAnsi="Times New Roman" w:cs="Times New Roman"/>
        </w:rPr>
        <w:t>FCCC/SBI/2016/L.16, paragraph 5</w:t>
      </w:r>
      <w:r>
        <w:rPr>
          <w:rFonts w:ascii="Times New Roman" w:hAnsi="Times New Roman" w:cs="Times New Roman"/>
        </w:rPr>
        <w:t>.</w:t>
      </w:r>
    </w:p>
    <w:p w:rsidR="00645CC7" w:rsidRDefault="00645CC7" w:rsidP="000258EE">
      <w:pPr>
        <w:pBdr>
          <w:bottom w:val="single" w:sz="6" w:space="1" w:color="auto"/>
        </w:pBdr>
        <w:spacing w:after="0"/>
        <w:contextualSpacing/>
        <w:jc w:val="both"/>
        <w:rPr>
          <w:rFonts w:ascii="Times New Roman" w:hAnsi="Times New Roman" w:cs="Times New Roman"/>
        </w:rPr>
      </w:pPr>
    </w:p>
    <w:p w:rsidR="00645CC7" w:rsidRDefault="00645CC7" w:rsidP="000258EE">
      <w:pPr>
        <w:spacing w:after="0"/>
        <w:contextualSpacing/>
        <w:jc w:val="both"/>
        <w:rPr>
          <w:rFonts w:ascii="Times New Roman" w:hAnsi="Times New Roman" w:cs="Times New Roman"/>
        </w:rPr>
      </w:pPr>
    </w:p>
    <w:p w:rsidR="00BA6F9D" w:rsidRDefault="00CA0BF5" w:rsidP="000258EE">
      <w:pPr>
        <w:spacing w:after="0"/>
        <w:contextualSpacing/>
        <w:jc w:val="both"/>
        <w:rPr>
          <w:rFonts w:ascii="Times New Roman" w:hAnsi="Times New Roman" w:cs="Times New Roman"/>
        </w:rPr>
      </w:pPr>
      <w:r>
        <w:rPr>
          <w:rFonts w:ascii="Times New Roman" w:hAnsi="Times New Roman" w:cs="Times New Roman"/>
        </w:rPr>
        <w:t xml:space="preserve">In response to the call of the </w:t>
      </w:r>
      <w:r w:rsidR="008036D0">
        <w:rPr>
          <w:rFonts w:ascii="Times New Roman" w:hAnsi="Times New Roman" w:cs="Times New Roman"/>
        </w:rPr>
        <w:t>Subsidiary Body for Implementation (SBI) of the United Nations Framework Convention for Climate (UNFCCC)</w:t>
      </w:r>
      <w:r>
        <w:rPr>
          <w:rFonts w:ascii="Times New Roman" w:hAnsi="Times New Roman" w:cs="Times New Roman"/>
        </w:rPr>
        <w:t xml:space="preserve"> for submissions on “possible </w:t>
      </w:r>
      <w:r w:rsidRPr="00645CC7">
        <w:rPr>
          <w:rFonts w:ascii="Times New Roman" w:hAnsi="Times New Roman" w:cs="Times New Roman"/>
        </w:rPr>
        <w:t xml:space="preserve">elements and guiding principles for continuing and enhancing the </w:t>
      </w:r>
      <w:r>
        <w:rPr>
          <w:rFonts w:ascii="Times New Roman" w:hAnsi="Times New Roman" w:cs="Times New Roman"/>
        </w:rPr>
        <w:t xml:space="preserve">Lima </w:t>
      </w:r>
      <w:r w:rsidR="00216844">
        <w:rPr>
          <w:rFonts w:ascii="Times New Roman" w:hAnsi="Times New Roman" w:cs="Times New Roman"/>
        </w:rPr>
        <w:t>Work P</w:t>
      </w:r>
      <w:r w:rsidRPr="00645CC7">
        <w:rPr>
          <w:rFonts w:ascii="Times New Roman" w:hAnsi="Times New Roman" w:cs="Times New Roman"/>
        </w:rPr>
        <w:t>rogramme</w:t>
      </w:r>
      <w:r>
        <w:rPr>
          <w:rFonts w:ascii="Times New Roman" w:hAnsi="Times New Roman" w:cs="Times New Roman"/>
        </w:rPr>
        <w:t xml:space="preserve"> on gender</w:t>
      </w:r>
      <w:r w:rsidR="005E44B6">
        <w:rPr>
          <w:rFonts w:ascii="Times New Roman" w:hAnsi="Times New Roman" w:cs="Times New Roman"/>
        </w:rPr>
        <w:t>”</w:t>
      </w:r>
      <w:r>
        <w:rPr>
          <w:rFonts w:ascii="Times New Roman" w:hAnsi="Times New Roman" w:cs="Times New Roman"/>
        </w:rPr>
        <w:t xml:space="preserve">, OHCHR would like to emphasize the importance of </w:t>
      </w:r>
      <w:r w:rsidR="004342CE">
        <w:rPr>
          <w:rFonts w:ascii="Times New Roman" w:hAnsi="Times New Roman" w:cs="Times New Roman"/>
        </w:rPr>
        <w:t xml:space="preserve">promoting and </w:t>
      </w:r>
      <w:r w:rsidR="005E44B6">
        <w:rPr>
          <w:rFonts w:ascii="Times New Roman" w:hAnsi="Times New Roman" w:cs="Times New Roman"/>
        </w:rPr>
        <w:t>protect</w:t>
      </w:r>
      <w:r w:rsidR="004342CE">
        <w:rPr>
          <w:rFonts w:ascii="Times New Roman" w:hAnsi="Times New Roman" w:cs="Times New Roman"/>
        </w:rPr>
        <w:t xml:space="preserve">ing women’s </w:t>
      </w:r>
      <w:r w:rsidR="00C5256A">
        <w:rPr>
          <w:rFonts w:ascii="Times New Roman" w:hAnsi="Times New Roman" w:cs="Times New Roman"/>
        </w:rPr>
        <w:t xml:space="preserve">human </w:t>
      </w:r>
      <w:r w:rsidR="004342CE">
        <w:rPr>
          <w:rFonts w:ascii="Times New Roman" w:hAnsi="Times New Roman" w:cs="Times New Roman"/>
        </w:rPr>
        <w:t>rights and</w:t>
      </w:r>
      <w:r w:rsidR="005E44B6">
        <w:rPr>
          <w:rFonts w:ascii="Times New Roman" w:hAnsi="Times New Roman" w:cs="Times New Roman"/>
        </w:rPr>
        <w:t xml:space="preserve"> gender equality in all climate action, including at the UNFCCC. </w:t>
      </w:r>
      <w:r w:rsidR="00BA6F9D">
        <w:rPr>
          <w:rFonts w:ascii="Times New Roman" w:hAnsi="Times New Roman" w:cs="Times New Roman"/>
        </w:rPr>
        <w:t xml:space="preserve"> </w:t>
      </w:r>
    </w:p>
    <w:p w:rsidR="005B3A9E" w:rsidRDefault="005B3A9E" w:rsidP="005B3A9E">
      <w:pPr>
        <w:spacing w:after="0"/>
        <w:contextualSpacing/>
        <w:jc w:val="both"/>
        <w:rPr>
          <w:rFonts w:ascii="Times New Roman" w:hAnsi="Times New Roman" w:cs="Times New Roman"/>
        </w:rPr>
      </w:pPr>
    </w:p>
    <w:p w:rsidR="007C3B3B" w:rsidRDefault="00D57165" w:rsidP="005B3A9E">
      <w:pPr>
        <w:spacing w:after="0"/>
        <w:contextualSpacing/>
        <w:jc w:val="both"/>
        <w:rPr>
          <w:rFonts w:ascii="Times New Roman" w:hAnsi="Times New Roman" w:cs="Times New Roman"/>
        </w:rPr>
      </w:pPr>
      <w:r>
        <w:rPr>
          <w:rFonts w:ascii="Times New Roman" w:hAnsi="Times New Roman" w:cs="Times New Roman"/>
        </w:rPr>
        <w:t>The International Covenant on Economic, Social and Cultural Rights (ICESCR) calls for equal rights of men and women in the enjoyment of all human rights (Article 3) and specifically through equality in work pay and conditions (Article 7).</w:t>
      </w:r>
      <w:r>
        <w:rPr>
          <w:rStyle w:val="FootnoteReference"/>
          <w:rFonts w:ascii="Times New Roman" w:hAnsi="Times New Roman" w:cs="Times New Roman"/>
        </w:rPr>
        <w:footnoteReference w:id="1"/>
      </w:r>
      <w:r>
        <w:rPr>
          <w:rFonts w:ascii="Times New Roman" w:hAnsi="Times New Roman" w:cs="Times New Roman"/>
        </w:rPr>
        <w:t xml:space="preserve"> The International Covenant on Civil and Political Rights (ICCPR) guarantees women equal rights as laid out in the Covenant (Article 3).</w:t>
      </w:r>
      <w:r>
        <w:rPr>
          <w:rStyle w:val="FootnoteReference"/>
          <w:rFonts w:ascii="Times New Roman" w:hAnsi="Times New Roman" w:cs="Times New Roman"/>
        </w:rPr>
        <w:footnoteReference w:id="2"/>
      </w:r>
      <w:r>
        <w:rPr>
          <w:rFonts w:ascii="Times New Roman" w:hAnsi="Times New Roman" w:cs="Times New Roman"/>
        </w:rPr>
        <w:t xml:space="preserve"> T</w:t>
      </w:r>
      <w:r w:rsidR="005B3A9E">
        <w:rPr>
          <w:rFonts w:ascii="Times New Roman" w:hAnsi="Times New Roman" w:cs="Times New Roman"/>
        </w:rPr>
        <w:t xml:space="preserve">he </w:t>
      </w:r>
      <w:r w:rsidR="005B3A9E" w:rsidRPr="00306581">
        <w:rPr>
          <w:rFonts w:ascii="Times New Roman" w:hAnsi="Times New Roman" w:cs="Times New Roman"/>
        </w:rPr>
        <w:t>Convention on the Elimination of All Forms of Discrimination against Women (CEDAW), the Beijing</w:t>
      </w:r>
      <w:r w:rsidR="005B3A9E">
        <w:rPr>
          <w:rFonts w:ascii="Times New Roman" w:hAnsi="Times New Roman" w:cs="Times New Roman"/>
        </w:rPr>
        <w:t xml:space="preserve"> Declaration and</w:t>
      </w:r>
      <w:r w:rsidR="005B3A9E" w:rsidRPr="00306581">
        <w:rPr>
          <w:rFonts w:ascii="Times New Roman" w:hAnsi="Times New Roman" w:cs="Times New Roman"/>
        </w:rPr>
        <w:t xml:space="preserve"> Platform for Action, </w:t>
      </w:r>
      <w:r w:rsidR="00DC0DED">
        <w:rPr>
          <w:rFonts w:ascii="Times New Roman" w:hAnsi="Times New Roman" w:cs="Times New Roman"/>
        </w:rPr>
        <w:t>and other instruments</w:t>
      </w:r>
      <w:r w:rsidR="005B3A9E">
        <w:rPr>
          <w:rFonts w:ascii="Times New Roman" w:hAnsi="Times New Roman" w:cs="Times New Roman"/>
        </w:rPr>
        <w:t xml:space="preserve"> </w:t>
      </w:r>
      <w:r w:rsidR="004342CE">
        <w:rPr>
          <w:rFonts w:ascii="Times New Roman" w:hAnsi="Times New Roman" w:cs="Times New Roman"/>
        </w:rPr>
        <w:t xml:space="preserve">further </w:t>
      </w:r>
      <w:r w:rsidR="005B3A9E" w:rsidRPr="00306581">
        <w:rPr>
          <w:rFonts w:ascii="Times New Roman" w:hAnsi="Times New Roman" w:cs="Times New Roman"/>
        </w:rPr>
        <w:t>affirm that Parties and other relevant actors must prioritize gender equality</w:t>
      </w:r>
      <w:r w:rsidR="008036D0">
        <w:rPr>
          <w:rFonts w:ascii="Times New Roman" w:hAnsi="Times New Roman" w:cs="Times New Roman"/>
        </w:rPr>
        <w:t xml:space="preserve"> in all their actions</w:t>
      </w:r>
      <w:r w:rsidR="005B3A9E" w:rsidRPr="00306581">
        <w:rPr>
          <w:rFonts w:ascii="Times New Roman" w:hAnsi="Times New Roman" w:cs="Times New Roman"/>
        </w:rPr>
        <w:t xml:space="preserve">. </w:t>
      </w:r>
      <w:r w:rsidR="007C3B3B">
        <w:rPr>
          <w:rFonts w:ascii="Times New Roman" w:hAnsi="Times New Roman" w:cs="Times New Roman"/>
        </w:rPr>
        <w:t>Gender equality and non-discrimination are fundamental human rights principles</w:t>
      </w:r>
      <w:r>
        <w:rPr>
          <w:rFonts w:ascii="Times New Roman" w:hAnsi="Times New Roman" w:cs="Times New Roman"/>
        </w:rPr>
        <w:t xml:space="preserve"> that require State action to ensure their fulfilment including in the context of climate change</w:t>
      </w:r>
      <w:r w:rsidR="006E06A3">
        <w:rPr>
          <w:rFonts w:ascii="Times New Roman" w:hAnsi="Times New Roman" w:cs="Times New Roman"/>
        </w:rPr>
        <w:t>. This is highlighted</w:t>
      </w:r>
      <w:r w:rsidR="004342CE">
        <w:rPr>
          <w:rFonts w:ascii="Times New Roman" w:hAnsi="Times New Roman" w:cs="Times New Roman"/>
        </w:rPr>
        <w:t xml:space="preserve"> in relevant decisions of the Conference of the Parties to the United Nations Framework Convention on Climate Change (UNFCCC)</w:t>
      </w:r>
      <w:r w:rsidR="005F03E9">
        <w:rPr>
          <w:rFonts w:ascii="Times New Roman" w:hAnsi="Times New Roman" w:cs="Times New Roman"/>
        </w:rPr>
        <w:t xml:space="preserve">. </w:t>
      </w:r>
    </w:p>
    <w:p w:rsidR="00D57165" w:rsidRDefault="00D57165" w:rsidP="005B3A9E">
      <w:pPr>
        <w:spacing w:after="0"/>
        <w:contextualSpacing/>
        <w:jc w:val="both"/>
        <w:rPr>
          <w:rFonts w:ascii="Times New Roman" w:hAnsi="Times New Roman" w:cs="Times New Roman"/>
        </w:rPr>
      </w:pPr>
    </w:p>
    <w:p w:rsidR="007C3B3B" w:rsidRDefault="004342CE" w:rsidP="007C3B3B">
      <w:pPr>
        <w:spacing w:after="0"/>
        <w:contextualSpacing/>
        <w:jc w:val="both"/>
        <w:rPr>
          <w:rFonts w:ascii="Times New Roman" w:hAnsi="Times New Roman" w:cs="Times New Roman"/>
        </w:rPr>
      </w:pPr>
      <w:r>
        <w:rPr>
          <w:rFonts w:ascii="Times New Roman" w:hAnsi="Times New Roman" w:cs="Times New Roman"/>
        </w:rPr>
        <w:t>For example</w:t>
      </w:r>
      <w:r w:rsidR="007C3B3B">
        <w:rPr>
          <w:rFonts w:ascii="Times New Roman" w:hAnsi="Times New Roman" w:cs="Times New Roman"/>
        </w:rPr>
        <w:t xml:space="preserve">, in decision 36/CP.7, </w:t>
      </w:r>
      <w:r>
        <w:rPr>
          <w:rFonts w:ascii="Times New Roman" w:hAnsi="Times New Roman" w:cs="Times New Roman"/>
        </w:rPr>
        <w:t xml:space="preserve">the UNFCCC </w:t>
      </w:r>
      <w:r w:rsidR="007C3B3B">
        <w:rPr>
          <w:rFonts w:ascii="Times New Roman" w:hAnsi="Times New Roman" w:cs="Times New Roman"/>
        </w:rPr>
        <w:t>noted the importance of improving the participation of women in decision making processes related to climate change and called for the nomination of women for bodies established under the Convention or the Kyoto Protocol.</w:t>
      </w:r>
      <w:r w:rsidR="007C3B3B">
        <w:rPr>
          <w:rStyle w:val="FootnoteReference"/>
          <w:rFonts w:ascii="Times New Roman" w:hAnsi="Times New Roman" w:cs="Times New Roman"/>
        </w:rPr>
        <w:footnoteReference w:id="3"/>
      </w:r>
      <w:r w:rsidR="007C3B3B">
        <w:rPr>
          <w:rFonts w:ascii="Times New Roman" w:hAnsi="Times New Roman" w:cs="Times New Roman"/>
        </w:rPr>
        <w:t xml:space="preserve"> The UNFCCC expanded on this with decision 23/CP.18, calling for greater gender balance in bodies established by and related to the Convention and in Party delegations. Decision 18/CP.20 followed, </w:t>
      </w:r>
      <w:r w:rsidR="00D57165">
        <w:rPr>
          <w:rFonts w:ascii="Times New Roman" w:hAnsi="Times New Roman" w:cs="Times New Roman"/>
        </w:rPr>
        <w:t xml:space="preserve">establishing the Lima work programme on gender and </w:t>
      </w:r>
      <w:r w:rsidR="007C3B3B">
        <w:rPr>
          <w:rFonts w:ascii="Times New Roman" w:hAnsi="Times New Roman" w:cs="Times New Roman"/>
        </w:rPr>
        <w:t>emphasizing “the need for gender mainstreaming through all relevant targets and goals in activities under the Convention as an important contribution to increase their effectiveness”.  It urges Parties to “advance gender balance, promote gender sensitivity in developing and implementing climate policy, and achieve gender-responsive climate policy in all relevant activities under the Convention.”</w:t>
      </w:r>
      <w:r w:rsidR="007C3B3B">
        <w:rPr>
          <w:rStyle w:val="FootnoteReference"/>
          <w:rFonts w:ascii="Times New Roman" w:hAnsi="Times New Roman" w:cs="Times New Roman"/>
        </w:rPr>
        <w:footnoteReference w:id="4"/>
      </w:r>
    </w:p>
    <w:p w:rsidR="007C3B3B" w:rsidRDefault="007C3B3B" w:rsidP="007C3B3B">
      <w:pPr>
        <w:spacing w:after="0"/>
        <w:contextualSpacing/>
        <w:jc w:val="both"/>
        <w:rPr>
          <w:rFonts w:ascii="Times New Roman" w:hAnsi="Times New Roman" w:cs="Times New Roman"/>
        </w:rPr>
      </w:pPr>
    </w:p>
    <w:p w:rsidR="007C3B3B" w:rsidRDefault="007C3B3B" w:rsidP="007C3B3B">
      <w:pPr>
        <w:spacing w:after="0"/>
        <w:contextualSpacing/>
        <w:jc w:val="both"/>
        <w:rPr>
          <w:rFonts w:ascii="Times New Roman" w:hAnsi="Times New Roman" w:cs="Times New Roman"/>
        </w:rPr>
      </w:pPr>
      <w:r>
        <w:rPr>
          <w:rFonts w:ascii="Times New Roman" w:hAnsi="Times New Roman" w:cs="Times New Roman"/>
        </w:rPr>
        <w:t xml:space="preserve">The Paris Agreement </w:t>
      </w:r>
      <w:r w:rsidR="004342CE">
        <w:rPr>
          <w:rFonts w:ascii="Times New Roman" w:hAnsi="Times New Roman" w:cs="Times New Roman"/>
        </w:rPr>
        <w:t xml:space="preserve">to the UNFCCC </w:t>
      </w:r>
      <w:r>
        <w:rPr>
          <w:rFonts w:ascii="Times New Roman" w:hAnsi="Times New Roman" w:cs="Times New Roman"/>
        </w:rPr>
        <w:t xml:space="preserve">continues to build toward greater gender inclusiveness </w:t>
      </w:r>
      <w:r w:rsidR="00C5256A">
        <w:rPr>
          <w:rFonts w:ascii="Times New Roman" w:hAnsi="Times New Roman" w:cs="Times New Roman"/>
        </w:rPr>
        <w:t xml:space="preserve">and equality </w:t>
      </w:r>
      <w:r>
        <w:rPr>
          <w:rFonts w:ascii="Times New Roman" w:hAnsi="Times New Roman" w:cs="Times New Roman"/>
        </w:rPr>
        <w:t xml:space="preserve">in climate actions and policies. The preamble states that climate actions should promote and consider human rights obligations, including gender equality, the empowerment of women, and intergenerational equity. Further, Article 7 emphasizes that climate adaptation should follow a </w:t>
      </w:r>
      <w:r>
        <w:rPr>
          <w:rFonts w:ascii="Times New Roman" w:hAnsi="Times New Roman" w:cs="Times New Roman"/>
        </w:rPr>
        <w:lastRenderedPageBreak/>
        <w:t>“</w:t>
      </w:r>
      <w:r w:rsidRPr="000B1F05">
        <w:rPr>
          <w:rFonts w:ascii="Times New Roman" w:hAnsi="Times New Roman" w:cs="Times New Roman"/>
        </w:rPr>
        <w:t>country-driven, gender-responsive, participatory and fully transparent approach, taking into consideration vulnerable groups, communities and ecosystems.</w:t>
      </w:r>
      <w:r>
        <w:rPr>
          <w:rFonts w:ascii="Times New Roman" w:hAnsi="Times New Roman" w:cs="Times New Roman"/>
        </w:rPr>
        <w:t>”</w:t>
      </w:r>
      <w:r>
        <w:rPr>
          <w:rStyle w:val="FootnoteReference"/>
          <w:rFonts w:ascii="Times New Roman" w:hAnsi="Times New Roman" w:cs="Times New Roman"/>
        </w:rPr>
        <w:footnoteReference w:id="5"/>
      </w:r>
    </w:p>
    <w:p w:rsidR="005F03E9" w:rsidRPr="00441455" w:rsidRDefault="005F03E9" w:rsidP="005B3A9E">
      <w:pPr>
        <w:spacing w:after="0"/>
        <w:contextualSpacing/>
        <w:jc w:val="both"/>
        <w:rPr>
          <w:rFonts w:ascii="Times New Roman" w:hAnsi="Times New Roman" w:cs="Times New Roman"/>
        </w:rPr>
      </w:pPr>
    </w:p>
    <w:p w:rsidR="007C3B3B" w:rsidRPr="00DC0DED" w:rsidRDefault="00D57165" w:rsidP="005B3A9E">
      <w:pPr>
        <w:spacing w:after="0"/>
        <w:contextualSpacing/>
        <w:jc w:val="both"/>
        <w:rPr>
          <w:rFonts w:ascii="Times New Roman" w:hAnsi="Times New Roman" w:cs="Times New Roman"/>
        </w:rPr>
      </w:pPr>
      <w:r>
        <w:rPr>
          <w:rFonts w:ascii="Times New Roman" w:hAnsi="Times New Roman" w:cs="Times New Roman"/>
        </w:rPr>
        <w:t xml:space="preserve">Gender equality has also been increasingly incorporated as a priority in other climate related policies.  </w:t>
      </w:r>
      <w:r w:rsidR="00DC0DED">
        <w:rPr>
          <w:rFonts w:ascii="Times New Roman" w:hAnsi="Times New Roman" w:cs="Times New Roman"/>
        </w:rPr>
        <w:t>T</w:t>
      </w:r>
      <w:r w:rsidR="00DC0DED" w:rsidRPr="00DC0DED">
        <w:rPr>
          <w:rFonts w:ascii="Times New Roman" w:hAnsi="Times New Roman" w:cs="Times New Roman"/>
        </w:rPr>
        <w:t>he Programme of Action from the 1994 International Conference on Popula</w:t>
      </w:r>
      <w:r w:rsidR="00DC0DED">
        <w:rPr>
          <w:rFonts w:ascii="Times New Roman" w:hAnsi="Times New Roman" w:cs="Times New Roman"/>
        </w:rPr>
        <w:t xml:space="preserve">tion and Development (ICPD) </w:t>
      </w:r>
      <w:r w:rsidR="00DC0DED" w:rsidRPr="00DC0DED">
        <w:rPr>
          <w:rFonts w:ascii="Times New Roman" w:hAnsi="Times New Roman" w:cs="Times New Roman"/>
        </w:rPr>
        <w:t>provides an explicit link between sustainable development and the rights of all</w:t>
      </w:r>
      <w:r w:rsidR="00DC0DED">
        <w:rPr>
          <w:rFonts w:ascii="Times New Roman" w:hAnsi="Times New Roman" w:cs="Times New Roman"/>
        </w:rPr>
        <w:t xml:space="preserve"> people and communities which</w:t>
      </w:r>
      <w:r w:rsidR="00DC0DED" w:rsidRPr="00DC0DED">
        <w:rPr>
          <w:rFonts w:ascii="Times New Roman" w:hAnsi="Times New Roman" w:cs="Times New Roman"/>
        </w:rPr>
        <w:t xml:space="preserve"> has implications for climate change-related risks and paves the way for women’s full participation in all aspects of action to tackle them</w:t>
      </w:r>
      <w:r w:rsidR="00DC0DED">
        <w:rPr>
          <w:rFonts w:ascii="Times New Roman" w:hAnsi="Times New Roman" w:cs="Times New Roman"/>
        </w:rPr>
        <w:t xml:space="preserve">. </w:t>
      </w:r>
      <w:r w:rsidR="007C3B3B">
        <w:rPr>
          <w:rFonts w:ascii="Times New Roman" w:hAnsi="Times New Roman" w:cs="Times New Roman"/>
        </w:rPr>
        <w:t>The new Sustainab</w:t>
      </w:r>
      <w:r w:rsidR="004342CE">
        <w:rPr>
          <w:rFonts w:ascii="Times New Roman" w:hAnsi="Times New Roman" w:cs="Times New Roman"/>
        </w:rPr>
        <w:t>le Development Goals (SDGs) are</w:t>
      </w:r>
      <w:r w:rsidR="00DC0DED">
        <w:rPr>
          <w:rFonts w:ascii="Times New Roman" w:hAnsi="Times New Roman" w:cs="Times New Roman"/>
        </w:rPr>
        <w:t xml:space="preserve"> </w:t>
      </w:r>
      <w:r w:rsidR="007C3B3B">
        <w:rPr>
          <w:rFonts w:ascii="Times New Roman" w:hAnsi="Times New Roman" w:cs="Times New Roman"/>
        </w:rPr>
        <w:t>anchored in human righ</w:t>
      </w:r>
      <w:r w:rsidR="00DC0DED">
        <w:rPr>
          <w:rFonts w:ascii="Times New Roman" w:hAnsi="Times New Roman" w:cs="Times New Roman"/>
        </w:rPr>
        <w:t>ts and include strong goals and targets</w:t>
      </w:r>
      <w:r w:rsidR="007C3B3B">
        <w:rPr>
          <w:rFonts w:ascii="Times New Roman" w:hAnsi="Times New Roman" w:cs="Times New Roman"/>
        </w:rPr>
        <w:t xml:space="preserve"> for combating inequality and discrimination </w:t>
      </w:r>
      <w:r w:rsidR="004342CE">
        <w:rPr>
          <w:rFonts w:ascii="Times New Roman" w:hAnsi="Times New Roman" w:cs="Times New Roman"/>
        </w:rPr>
        <w:t>of all kinds, including</w:t>
      </w:r>
      <w:r w:rsidR="007C3B3B">
        <w:rPr>
          <w:rFonts w:ascii="Times New Roman" w:hAnsi="Times New Roman" w:cs="Times New Roman"/>
        </w:rPr>
        <w:t xml:space="preserve"> gender</w:t>
      </w:r>
      <w:r w:rsidR="004342CE">
        <w:rPr>
          <w:rFonts w:ascii="Times New Roman" w:hAnsi="Times New Roman" w:cs="Times New Roman"/>
        </w:rPr>
        <w:t xml:space="preserve"> inequality</w:t>
      </w:r>
      <w:r w:rsidR="007C3B3B">
        <w:rPr>
          <w:rFonts w:ascii="Times New Roman" w:hAnsi="Times New Roman" w:cs="Times New Roman"/>
        </w:rPr>
        <w:t>, in accordance with existing international human rights law and other instruments.</w:t>
      </w:r>
      <w:r w:rsidR="007C3B3B">
        <w:rPr>
          <w:rStyle w:val="FootnoteReference"/>
          <w:rFonts w:ascii="Times New Roman" w:hAnsi="Times New Roman" w:cs="Times New Roman"/>
        </w:rPr>
        <w:footnoteReference w:id="6"/>
      </w:r>
      <w:r w:rsidR="007C3B3B">
        <w:rPr>
          <w:rFonts w:ascii="Times New Roman" w:hAnsi="Times New Roman" w:cs="Times New Roman"/>
        </w:rPr>
        <w:t xml:space="preserve"> The SDGs aim by 2030 to achieve gender equality specifically with Goal 5 and through other goals that encourage women’s equality, empowerment, and active participation at all levels of, among others, climate action, education, peace and security, and ending poverty and hunger.</w:t>
      </w:r>
      <w:r w:rsidR="007C3B3B">
        <w:rPr>
          <w:rStyle w:val="FootnoteReference"/>
          <w:rFonts w:ascii="Times New Roman" w:hAnsi="Times New Roman" w:cs="Times New Roman"/>
        </w:rPr>
        <w:footnoteReference w:id="7"/>
      </w:r>
      <w:r w:rsidR="007C3B3B">
        <w:rPr>
          <w:rFonts w:ascii="Times New Roman" w:hAnsi="Times New Roman" w:cs="Times New Roman"/>
        </w:rPr>
        <w:t xml:space="preserve"> </w:t>
      </w:r>
      <w:r>
        <w:rPr>
          <w:rFonts w:ascii="Times New Roman" w:hAnsi="Times New Roman" w:cs="Times New Roman"/>
        </w:rPr>
        <w:t>Human Rights Council</w:t>
      </w:r>
      <w:r w:rsidRPr="007C3B3B">
        <w:rPr>
          <w:rFonts w:ascii="Times New Roman" w:hAnsi="Times New Roman" w:cs="Times New Roman"/>
        </w:rPr>
        <w:t xml:space="preserve"> resolution 32/33</w:t>
      </w:r>
      <w:r>
        <w:rPr>
          <w:rFonts w:ascii="Times New Roman" w:hAnsi="Times New Roman" w:cs="Times New Roman"/>
        </w:rPr>
        <w:t xml:space="preserve"> on human rights and climate change</w:t>
      </w:r>
      <w:r w:rsidRPr="007C3B3B">
        <w:rPr>
          <w:rFonts w:ascii="Times New Roman" w:hAnsi="Times New Roman" w:cs="Times New Roman"/>
        </w:rPr>
        <w:t xml:space="preserve"> “calls upon States to integrate a gender perspective in pursuing mitigation and adaptation responses to the adverse impact of climate change on the full and effective enjoyment of the rights of every boy and girl”</w:t>
      </w:r>
      <w:r>
        <w:rPr>
          <w:rFonts w:ascii="Times New Roman" w:hAnsi="Times New Roman" w:cs="Times New Roman"/>
        </w:rPr>
        <w:t>.</w:t>
      </w:r>
    </w:p>
    <w:p w:rsidR="007C3B3B" w:rsidRDefault="007C3B3B" w:rsidP="005B3A9E">
      <w:pPr>
        <w:spacing w:after="0"/>
        <w:contextualSpacing/>
        <w:jc w:val="both"/>
        <w:rPr>
          <w:rFonts w:ascii="Times New Roman" w:hAnsi="Times New Roman" w:cs="Times New Roman"/>
        </w:rPr>
      </w:pPr>
    </w:p>
    <w:p w:rsidR="00BA6F9D" w:rsidRDefault="008036D0" w:rsidP="007C3B3B">
      <w:pPr>
        <w:spacing w:after="0"/>
        <w:contextualSpacing/>
        <w:jc w:val="both"/>
        <w:rPr>
          <w:rFonts w:ascii="Times New Roman" w:hAnsi="Times New Roman" w:cs="Times New Roman"/>
        </w:rPr>
      </w:pPr>
      <w:r>
        <w:rPr>
          <w:rFonts w:ascii="Times New Roman" w:hAnsi="Times New Roman" w:cs="Times New Roman"/>
        </w:rPr>
        <w:t xml:space="preserve">The </w:t>
      </w:r>
      <w:r w:rsidR="005B3A9E">
        <w:rPr>
          <w:rFonts w:ascii="Times New Roman" w:hAnsi="Times New Roman" w:cs="Times New Roman"/>
        </w:rPr>
        <w:t>CEDAW</w:t>
      </w:r>
      <w:r w:rsidR="007C3B3B">
        <w:rPr>
          <w:rFonts w:ascii="Times New Roman" w:hAnsi="Times New Roman" w:cs="Times New Roman"/>
        </w:rPr>
        <w:t xml:space="preserve"> Committee</w:t>
      </w:r>
      <w:r w:rsidR="005B3A9E">
        <w:rPr>
          <w:rFonts w:ascii="Times New Roman" w:hAnsi="Times New Roman" w:cs="Times New Roman"/>
        </w:rPr>
        <w:t xml:space="preserve"> </w:t>
      </w:r>
      <w:r w:rsidR="007C3B3B">
        <w:rPr>
          <w:rFonts w:ascii="Times New Roman" w:hAnsi="Times New Roman" w:cs="Times New Roman"/>
        </w:rPr>
        <w:t xml:space="preserve">also </w:t>
      </w:r>
      <w:r w:rsidR="005B3A9E">
        <w:rPr>
          <w:rFonts w:ascii="Times New Roman" w:hAnsi="Times New Roman" w:cs="Times New Roman"/>
        </w:rPr>
        <w:t>recognize</w:t>
      </w:r>
      <w:r>
        <w:rPr>
          <w:rFonts w:ascii="Times New Roman" w:hAnsi="Times New Roman" w:cs="Times New Roman"/>
        </w:rPr>
        <w:t>s the obligations of parties</w:t>
      </w:r>
      <w:r w:rsidR="005B3A9E">
        <w:rPr>
          <w:rFonts w:ascii="Times New Roman" w:hAnsi="Times New Roman" w:cs="Times New Roman"/>
        </w:rPr>
        <w:t xml:space="preserve"> to address gendered aspects of climate change and disaster response. </w:t>
      </w:r>
      <w:r>
        <w:rPr>
          <w:rFonts w:ascii="Times New Roman" w:hAnsi="Times New Roman" w:cs="Times New Roman"/>
        </w:rPr>
        <w:t>In its</w:t>
      </w:r>
      <w:r w:rsidR="005B3A9E">
        <w:rPr>
          <w:rFonts w:ascii="Times New Roman" w:hAnsi="Times New Roman" w:cs="Times New Roman"/>
        </w:rPr>
        <w:t xml:space="preserve"> 44</w:t>
      </w:r>
      <w:r w:rsidR="005B3A9E" w:rsidRPr="00BA6F9D">
        <w:rPr>
          <w:rFonts w:ascii="Times New Roman" w:hAnsi="Times New Roman" w:cs="Times New Roman"/>
          <w:vertAlign w:val="superscript"/>
        </w:rPr>
        <w:t>th</w:t>
      </w:r>
      <w:r w:rsidR="005B3A9E">
        <w:rPr>
          <w:rFonts w:ascii="Times New Roman" w:hAnsi="Times New Roman" w:cs="Times New Roman"/>
        </w:rPr>
        <w:t xml:space="preserve"> session, the Committee emphasized that all Parties and other relevant actors should work to</w:t>
      </w:r>
      <w:r>
        <w:rPr>
          <w:rFonts w:ascii="Times New Roman" w:hAnsi="Times New Roman" w:cs="Times New Roman"/>
        </w:rPr>
        <w:t xml:space="preserve"> ensure that</w:t>
      </w:r>
      <w:r w:rsidR="005B3A9E">
        <w:rPr>
          <w:rFonts w:ascii="Times New Roman" w:hAnsi="Times New Roman" w:cs="Times New Roman"/>
        </w:rPr>
        <w:t xml:space="preserve"> climate change and disaster risk reduction efforts </w:t>
      </w:r>
      <w:r>
        <w:rPr>
          <w:rFonts w:ascii="Times New Roman" w:hAnsi="Times New Roman" w:cs="Times New Roman"/>
        </w:rPr>
        <w:t xml:space="preserve">are </w:t>
      </w:r>
      <w:r w:rsidR="005B3A9E">
        <w:rPr>
          <w:rFonts w:ascii="Times New Roman" w:hAnsi="Times New Roman" w:cs="Times New Roman"/>
        </w:rPr>
        <w:t>gender responsive and protect human rights.</w:t>
      </w:r>
      <w:r w:rsidR="005B3A9E">
        <w:rPr>
          <w:rStyle w:val="FootnoteReference"/>
          <w:rFonts w:ascii="Times New Roman" w:hAnsi="Times New Roman" w:cs="Times New Roman"/>
        </w:rPr>
        <w:footnoteReference w:id="8"/>
      </w:r>
      <w:r w:rsidR="005B3A9E">
        <w:rPr>
          <w:rFonts w:ascii="Times New Roman" w:hAnsi="Times New Roman" w:cs="Times New Roman"/>
        </w:rPr>
        <w:t xml:space="preserve"> </w:t>
      </w:r>
      <w:r w:rsidR="00D730E3">
        <w:rPr>
          <w:rFonts w:ascii="Times New Roman" w:hAnsi="Times New Roman" w:cs="Times New Roman"/>
        </w:rPr>
        <w:t>Similarly, the Sendai Framework for Disaster Risk Reduction states that “a</w:t>
      </w:r>
      <w:r w:rsidR="00D730E3" w:rsidRPr="00D730E3">
        <w:rPr>
          <w:rFonts w:ascii="Times New Roman" w:hAnsi="Times New Roman" w:cs="Times New Roman"/>
        </w:rPr>
        <w:t xml:space="preserve"> gender, age, disability and cultural perspective should be integrated in all policies and practices, and women and youth leadership should be promoted</w:t>
      </w:r>
      <w:r w:rsidR="00D730E3">
        <w:rPr>
          <w:rFonts w:ascii="Times New Roman" w:hAnsi="Times New Roman" w:cs="Times New Roman"/>
        </w:rPr>
        <w:t xml:space="preserve">”. At </w:t>
      </w:r>
      <w:r w:rsidR="008D653A">
        <w:rPr>
          <w:rFonts w:ascii="Times New Roman" w:hAnsi="Times New Roman" w:cs="Times New Roman"/>
        </w:rPr>
        <w:t>the 52</w:t>
      </w:r>
      <w:r w:rsidR="008D653A" w:rsidRPr="008D653A">
        <w:rPr>
          <w:rFonts w:ascii="Times New Roman" w:hAnsi="Times New Roman" w:cs="Times New Roman"/>
          <w:vertAlign w:val="superscript"/>
        </w:rPr>
        <w:t>nd</w:t>
      </w:r>
      <w:r w:rsidR="008D653A">
        <w:rPr>
          <w:rFonts w:ascii="Times New Roman" w:hAnsi="Times New Roman" w:cs="Times New Roman"/>
        </w:rPr>
        <w:t xml:space="preserve"> session of the Commission on the Status of Women, </w:t>
      </w:r>
      <w:r w:rsidR="00C5256A">
        <w:rPr>
          <w:rFonts w:ascii="Times New Roman" w:hAnsi="Times New Roman" w:cs="Times New Roman"/>
        </w:rPr>
        <w:t xml:space="preserve">a </w:t>
      </w:r>
      <w:r w:rsidR="008D653A">
        <w:rPr>
          <w:rFonts w:ascii="Times New Roman" w:hAnsi="Times New Roman" w:cs="Times New Roman"/>
        </w:rPr>
        <w:t xml:space="preserve">gender perspective was stressed as critical in all aspects of climate change, owing to </w:t>
      </w:r>
      <w:r w:rsidR="00D730E3">
        <w:rPr>
          <w:rFonts w:ascii="Times New Roman" w:hAnsi="Times New Roman" w:cs="Times New Roman"/>
        </w:rPr>
        <w:t>the often disproportionate</w:t>
      </w:r>
      <w:r w:rsidR="00FA73E9">
        <w:rPr>
          <w:rFonts w:ascii="Times New Roman" w:hAnsi="Times New Roman" w:cs="Times New Roman"/>
        </w:rPr>
        <w:t xml:space="preserve"> impacts of climate change </w:t>
      </w:r>
      <w:r w:rsidR="00D730E3">
        <w:rPr>
          <w:rFonts w:ascii="Times New Roman" w:hAnsi="Times New Roman" w:cs="Times New Roman"/>
        </w:rPr>
        <w:t xml:space="preserve">on women combined with often unequal </w:t>
      </w:r>
      <w:r w:rsidR="008D653A">
        <w:rPr>
          <w:rFonts w:ascii="Times New Roman" w:hAnsi="Times New Roman" w:cs="Times New Roman"/>
        </w:rPr>
        <w:t xml:space="preserve">access to resources and </w:t>
      </w:r>
      <w:r w:rsidR="00D730E3">
        <w:rPr>
          <w:rFonts w:ascii="Times New Roman" w:hAnsi="Times New Roman" w:cs="Times New Roman"/>
        </w:rPr>
        <w:t xml:space="preserve">relevant </w:t>
      </w:r>
      <w:r w:rsidR="008D653A">
        <w:rPr>
          <w:rFonts w:ascii="Times New Roman" w:hAnsi="Times New Roman" w:cs="Times New Roman"/>
        </w:rPr>
        <w:t>decision-making processe</w:t>
      </w:r>
      <w:r w:rsidR="00FA73E9">
        <w:rPr>
          <w:rFonts w:ascii="Times New Roman" w:hAnsi="Times New Roman" w:cs="Times New Roman"/>
        </w:rPr>
        <w:t>s</w:t>
      </w:r>
      <w:r w:rsidR="008D653A">
        <w:rPr>
          <w:rFonts w:ascii="Times New Roman" w:hAnsi="Times New Roman" w:cs="Times New Roman"/>
        </w:rPr>
        <w:t>.</w:t>
      </w:r>
      <w:r w:rsidR="008D653A">
        <w:rPr>
          <w:rStyle w:val="FootnoteReference"/>
          <w:rFonts w:ascii="Times New Roman" w:hAnsi="Times New Roman" w:cs="Times New Roman"/>
        </w:rPr>
        <w:footnoteReference w:id="9"/>
      </w:r>
      <w:r w:rsidR="008D653A">
        <w:rPr>
          <w:rFonts w:ascii="Times New Roman" w:hAnsi="Times New Roman" w:cs="Times New Roman"/>
        </w:rPr>
        <w:t xml:space="preserve"> </w:t>
      </w:r>
    </w:p>
    <w:p w:rsidR="00986158" w:rsidRDefault="00986158" w:rsidP="000258EE">
      <w:pPr>
        <w:spacing w:after="0"/>
        <w:contextualSpacing/>
        <w:jc w:val="both"/>
        <w:rPr>
          <w:rFonts w:ascii="Times New Roman" w:hAnsi="Times New Roman" w:cs="Times New Roman"/>
        </w:rPr>
      </w:pPr>
    </w:p>
    <w:p w:rsidR="00577210" w:rsidRDefault="000C79AA" w:rsidP="000258EE">
      <w:pPr>
        <w:spacing w:after="0"/>
        <w:contextualSpacing/>
        <w:jc w:val="both"/>
        <w:rPr>
          <w:rFonts w:ascii="Times New Roman" w:hAnsi="Times New Roman" w:cs="Times New Roman"/>
        </w:rPr>
      </w:pPr>
      <w:r>
        <w:rPr>
          <w:rFonts w:ascii="Times New Roman" w:hAnsi="Times New Roman" w:cs="Times New Roman"/>
        </w:rPr>
        <w:t xml:space="preserve">In the context of climate change, these </w:t>
      </w:r>
      <w:r w:rsidR="00C5256A">
        <w:rPr>
          <w:rFonts w:ascii="Times New Roman" w:hAnsi="Times New Roman" w:cs="Times New Roman"/>
        </w:rPr>
        <w:t>actions</w:t>
      </w:r>
      <w:r>
        <w:rPr>
          <w:rFonts w:ascii="Times New Roman" w:hAnsi="Times New Roman" w:cs="Times New Roman"/>
        </w:rPr>
        <w:t xml:space="preserve"> are critically needed to address the often disproportionate impacts of climate change on women </w:t>
      </w:r>
      <w:r w:rsidR="00C5256A">
        <w:rPr>
          <w:rFonts w:ascii="Times New Roman" w:hAnsi="Times New Roman" w:cs="Times New Roman"/>
        </w:rPr>
        <w:t xml:space="preserve">and girls </w:t>
      </w:r>
      <w:r>
        <w:rPr>
          <w:rFonts w:ascii="Times New Roman" w:hAnsi="Times New Roman" w:cs="Times New Roman"/>
        </w:rPr>
        <w:t xml:space="preserve">and the frequent exclusion of women from decision-making processes. Multiple causes can contribute to increased vulnerability to the negative impacts of climate change </w:t>
      </w:r>
      <w:r w:rsidR="00242C7E">
        <w:rPr>
          <w:rFonts w:ascii="Times New Roman" w:hAnsi="Times New Roman" w:cs="Times New Roman"/>
        </w:rPr>
        <w:t xml:space="preserve">but </w:t>
      </w:r>
      <w:r>
        <w:rPr>
          <w:rFonts w:ascii="Times New Roman" w:hAnsi="Times New Roman" w:cs="Times New Roman"/>
        </w:rPr>
        <w:t xml:space="preserve">perhaps none more than poverty. </w:t>
      </w:r>
      <w:r w:rsidR="00DD55C0">
        <w:rPr>
          <w:rFonts w:ascii="Times New Roman" w:hAnsi="Times New Roman" w:cs="Times New Roman"/>
        </w:rPr>
        <w:t>The i</w:t>
      </w:r>
      <w:r w:rsidR="00986158" w:rsidRPr="00986158">
        <w:rPr>
          <w:rFonts w:ascii="Times New Roman" w:hAnsi="Times New Roman" w:cs="Times New Roman"/>
        </w:rPr>
        <w:t>mpacts of climate change</w:t>
      </w:r>
      <w:r w:rsidR="00990842">
        <w:rPr>
          <w:rFonts w:ascii="Times New Roman" w:hAnsi="Times New Roman" w:cs="Times New Roman"/>
        </w:rPr>
        <w:t xml:space="preserve"> will most</w:t>
      </w:r>
      <w:r w:rsidR="00986158" w:rsidRPr="00986158">
        <w:rPr>
          <w:rFonts w:ascii="Times New Roman" w:hAnsi="Times New Roman" w:cs="Times New Roman"/>
        </w:rPr>
        <w:t xml:space="preserve"> affect th</w:t>
      </w:r>
      <w:r>
        <w:rPr>
          <w:rFonts w:ascii="Times New Roman" w:hAnsi="Times New Roman" w:cs="Times New Roman"/>
        </w:rPr>
        <w:t>ose in poverty</w:t>
      </w:r>
      <w:r w:rsidR="00986158" w:rsidRPr="00986158">
        <w:rPr>
          <w:rFonts w:ascii="Times New Roman" w:hAnsi="Times New Roman" w:cs="Times New Roman"/>
        </w:rPr>
        <w:t xml:space="preserve"> and women </w:t>
      </w:r>
      <w:r w:rsidR="00C5256A">
        <w:rPr>
          <w:rFonts w:ascii="Times New Roman" w:hAnsi="Times New Roman" w:cs="Times New Roman"/>
        </w:rPr>
        <w:t xml:space="preserve">and girls </w:t>
      </w:r>
      <w:r w:rsidR="00986158" w:rsidRPr="00986158">
        <w:rPr>
          <w:rFonts w:ascii="Times New Roman" w:hAnsi="Times New Roman" w:cs="Times New Roman"/>
        </w:rPr>
        <w:t xml:space="preserve">comprise </w:t>
      </w:r>
      <w:r>
        <w:rPr>
          <w:rFonts w:ascii="Times New Roman" w:hAnsi="Times New Roman" w:cs="Times New Roman"/>
        </w:rPr>
        <w:t>70 per cent of the world’s poor meaning they</w:t>
      </w:r>
      <w:r w:rsidR="00E00DBE">
        <w:rPr>
          <w:rFonts w:ascii="Times New Roman" w:hAnsi="Times New Roman" w:cs="Times New Roman"/>
        </w:rPr>
        <w:t xml:space="preserve"> </w:t>
      </w:r>
      <w:r w:rsidR="00990842">
        <w:rPr>
          <w:rFonts w:ascii="Times New Roman" w:hAnsi="Times New Roman" w:cs="Times New Roman"/>
        </w:rPr>
        <w:t>often</w:t>
      </w:r>
      <w:r w:rsidR="00EB2FDC">
        <w:rPr>
          <w:rFonts w:ascii="Times New Roman" w:hAnsi="Times New Roman" w:cs="Times New Roman"/>
        </w:rPr>
        <w:t xml:space="preserve"> face disproportionate risks</w:t>
      </w:r>
      <w:r>
        <w:rPr>
          <w:rFonts w:ascii="Times New Roman" w:hAnsi="Times New Roman" w:cs="Times New Roman"/>
        </w:rPr>
        <w:t xml:space="preserve"> from</w:t>
      </w:r>
      <w:r w:rsidR="00990842">
        <w:rPr>
          <w:rFonts w:ascii="Times New Roman" w:hAnsi="Times New Roman" w:cs="Times New Roman"/>
        </w:rPr>
        <w:t xml:space="preserve"> climate change</w:t>
      </w:r>
      <w:r w:rsidR="00E00DBE">
        <w:rPr>
          <w:rFonts w:ascii="Times New Roman" w:hAnsi="Times New Roman" w:cs="Times New Roman"/>
        </w:rPr>
        <w:t>.</w:t>
      </w:r>
      <w:r w:rsidR="00EB2FDC">
        <w:rPr>
          <w:rFonts w:ascii="Times New Roman" w:hAnsi="Times New Roman" w:cs="Times New Roman"/>
        </w:rPr>
        <w:t xml:space="preserve"> </w:t>
      </w:r>
      <w:r w:rsidR="00242C7E">
        <w:rPr>
          <w:rFonts w:ascii="Times New Roman" w:hAnsi="Times New Roman" w:cs="Times New Roman"/>
        </w:rPr>
        <w:t>E</w:t>
      </w:r>
      <w:r w:rsidR="00990842">
        <w:rPr>
          <w:rFonts w:ascii="Times New Roman" w:hAnsi="Times New Roman" w:cs="Times New Roman"/>
        </w:rPr>
        <w:t>xtreme weather</w:t>
      </w:r>
      <w:r w:rsidR="00780116">
        <w:rPr>
          <w:rFonts w:ascii="Times New Roman" w:hAnsi="Times New Roman" w:cs="Times New Roman"/>
        </w:rPr>
        <w:t xml:space="preserve"> </w:t>
      </w:r>
      <w:r w:rsidR="00EB2FDC">
        <w:rPr>
          <w:rFonts w:ascii="Times New Roman" w:hAnsi="Times New Roman" w:cs="Times New Roman"/>
        </w:rPr>
        <w:t xml:space="preserve">events </w:t>
      </w:r>
      <w:r w:rsidR="00B35894">
        <w:rPr>
          <w:rFonts w:ascii="Times New Roman" w:hAnsi="Times New Roman" w:cs="Times New Roman"/>
        </w:rPr>
        <w:t xml:space="preserve">can </w:t>
      </w:r>
      <w:r w:rsidR="00EB2FDC">
        <w:rPr>
          <w:rFonts w:ascii="Times New Roman" w:hAnsi="Times New Roman" w:cs="Times New Roman"/>
        </w:rPr>
        <w:t xml:space="preserve">exacerbate existing </w:t>
      </w:r>
      <w:r w:rsidR="00B35894">
        <w:rPr>
          <w:rFonts w:ascii="Times New Roman" w:hAnsi="Times New Roman" w:cs="Times New Roman"/>
        </w:rPr>
        <w:t xml:space="preserve">inequalities </w:t>
      </w:r>
      <w:r w:rsidR="005E44B6">
        <w:rPr>
          <w:rFonts w:ascii="Times New Roman" w:hAnsi="Times New Roman" w:cs="Times New Roman"/>
        </w:rPr>
        <w:t>and</w:t>
      </w:r>
      <w:r w:rsidR="00E00DBE">
        <w:rPr>
          <w:rFonts w:ascii="Times New Roman" w:hAnsi="Times New Roman" w:cs="Times New Roman"/>
        </w:rPr>
        <w:t xml:space="preserve"> discrimination</w:t>
      </w:r>
      <w:r>
        <w:rPr>
          <w:rFonts w:ascii="Times New Roman" w:hAnsi="Times New Roman" w:cs="Times New Roman"/>
        </w:rPr>
        <w:t xml:space="preserve"> thereby</w:t>
      </w:r>
      <w:r w:rsidR="00B35894">
        <w:rPr>
          <w:rFonts w:ascii="Times New Roman" w:hAnsi="Times New Roman" w:cs="Times New Roman"/>
        </w:rPr>
        <w:t xml:space="preserve"> </w:t>
      </w:r>
      <w:r>
        <w:rPr>
          <w:rFonts w:ascii="Times New Roman" w:hAnsi="Times New Roman" w:cs="Times New Roman"/>
        </w:rPr>
        <w:t xml:space="preserve">further </w:t>
      </w:r>
      <w:r w:rsidR="00B35894">
        <w:rPr>
          <w:rFonts w:ascii="Times New Roman" w:hAnsi="Times New Roman" w:cs="Times New Roman"/>
        </w:rPr>
        <w:t xml:space="preserve">limiting women’s full and equal access to education, </w:t>
      </w:r>
      <w:r w:rsidR="00C5256A">
        <w:rPr>
          <w:rFonts w:ascii="Times New Roman" w:hAnsi="Times New Roman" w:cs="Times New Roman"/>
        </w:rPr>
        <w:t>resources,</w:t>
      </w:r>
      <w:r w:rsidR="00B35894">
        <w:rPr>
          <w:rFonts w:ascii="Times New Roman" w:hAnsi="Times New Roman" w:cs="Times New Roman"/>
        </w:rPr>
        <w:t xml:space="preserve"> property, civil and political rights, </w:t>
      </w:r>
      <w:r w:rsidR="00E00DBE">
        <w:rPr>
          <w:rFonts w:ascii="Times New Roman" w:hAnsi="Times New Roman" w:cs="Times New Roman"/>
        </w:rPr>
        <w:t xml:space="preserve">and </w:t>
      </w:r>
      <w:r w:rsidR="00B35894">
        <w:rPr>
          <w:rFonts w:ascii="Times New Roman" w:hAnsi="Times New Roman" w:cs="Times New Roman"/>
        </w:rPr>
        <w:t>health care</w:t>
      </w:r>
      <w:r w:rsidR="00E00DBE">
        <w:rPr>
          <w:rFonts w:ascii="Times New Roman" w:hAnsi="Times New Roman" w:cs="Times New Roman"/>
        </w:rPr>
        <w:t>.</w:t>
      </w:r>
      <w:r w:rsidR="00E00DBE">
        <w:rPr>
          <w:rStyle w:val="FootnoteReference"/>
          <w:rFonts w:ascii="Times New Roman" w:hAnsi="Times New Roman" w:cs="Times New Roman"/>
        </w:rPr>
        <w:footnoteReference w:id="10"/>
      </w:r>
      <w:r w:rsidR="00BA6F9D">
        <w:rPr>
          <w:rFonts w:ascii="Times New Roman" w:hAnsi="Times New Roman" w:cs="Times New Roman"/>
        </w:rPr>
        <w:t xml:space="preserve"> </w:t>
      </w:r>
      <w:r w:rsidR="00BD64CB">
        <w:rPr>
          <w:rFonts w:ascii="Times New Roman" w:hAnsi="Times New Roman" w:cs="Times New Roman"/>
        </w:rPr>
        <w:t xml:space="preserve">In many contexts, </w:t>
      </w:r>
      <w:r w:rsidR="008B7886">
        <w:rPr>
          <w:rFonts w:ascii="Times New Roman" w:hAnsi="Times New Roman" w:cs="Times New Roman"/>
        </w:rPr>
        <w:t>the burden of</w:t>
      </w:r>
      <w:r w:rsidR="00BD64CB">
        <w:rPr>
          <w:rFonts w:ascii="Times New Roman" w:hAnsi="Times New Roman" w:cs="Times New Roman"/>
        </w:rPr>
        <w:t xml:space="preserve"> securing food, water, and fuel</w:t>
      </w:r>
      <w:r w:rsidR="008B7886">
        <w:rPr>
          <w:rFonts w:ascii="Times New Roman" w:hAnsi="Times New Roman" w:cs="Times New Roman"/>
        </w:rPr>
        <w:t xml:space="preserve"> disproportionately falls on women and girls</w:t>
      </w:r>
      <w:r w:rsidR="00BD64CB">
        <w:rPr>
          <w:rFonts w:ascii="Times New Roman" w:hAnsi="Times New Roman" w:cs="Times New Roman"/>
        </w:rPr>
        <w:t>, yet</w:t>
      </w:r>
      <w:r w:rsidR="00794E43">
        <w:rPr>
          <w:rFonts w:ascii="Times New Roman" w:hAnsi="Times New Roman" w:cs="Times New Roman"/>
        </w:rPr>
        <w:t xml:space="preserve"> they</w:t>
      </w:r>
      <w:r w:rsidR="00BD64CB">
        <w:rPr>
          <w:rFonts w:ascii="Times New Roman" w:hAnsi="Times New Roman" w:cs="Times New Roman"/>
        </w:rPr>
        <w:t xml:space="preserve"> have limited mobility</w:t>
      </w:r>
      <w:r w:rsidR="008B7886">
        <w:rPr>
          <w:rFonts w:ascii="Times New Roman" w:hAnsi="Times New Roman" w:cs="Times New Roman"/>
        </w:rPr>
        <w:t xml:space="preserve"> and access to resources</w:t>
      </w:r>
      <w:r w:rsidR="00BD64CB">
        <w:rPr>
          <w:rFonts w:ascii="Times New Roman" w:hAnsi="Times New Roman" w:cs="Times New Roman"/>
        </w:rPr>
        <w:t>, particularly in rural areas. For instance, women constitute 80% of farm workers worldwide, but own less than 2% of land and 1% of farm</w:t>
      </w:r>
      <w:r w:rsidR="008A5C21">
        <w:rPr>
          <w:rFonts w:ascii="Times New Roman" w:hAnsi="Times New Roman" w:cs="Times New Roman"/>
        </w:rPr>
        <w:t xml:space="preserve">-worker </w:t>
      </w:r>
      <w:r w:rsidR="008A5C21">
        <w:rPr>
          <w:rFonts w:ascii="Times New Roman" w:hAnsi="Times New Roman" w:cs="Times New Roman"/>
        </w:rPr>
        <w:lastRenderedPageBreak/>
        <w:t>credit.</w:t>
      </w:r>
      <w:r w:rsidR="008A5C21">
        <w:rPr>
          <w:rStyle w:val="FootnoteReference"/>
          <w:rFonts w:ascii="Times New Roman" w:hAnsi="Times New Roman" w:cs="Times New Roman"/>
        </w:rPr>
        <w:footnoteReference w:id="11"/>
      </w:r>
      <w:r w:rsidR="008A5C21">
        <w:rPr>
          <w:rFonts w:ascii="Times New Roman" w:hAnsi="Times New Roman" w:cs="Times New Roman"/>
        </w:rPr>
        <w:t xml:space="preserve"> </w:t>
      </w:r>
      <w:r w:rsidR="00BD64CB">
        <w:rPr>
          <w:rFonts w:ascii="Times New Roman" w:hAnsi="Times New Roman" w:cs="Times New Roman"/>
        </w:rPr>
        <w:t>These challenges will</w:t>
      </w:r>
      <w:r w:rsidR="00794E43">
        <w:rPr>
          <w:rFonts w:ascii="Times New Roman" w:hAnsi="Times New Roman" w:cs="Times New Roman"/>
        </w:rPr>
        <w:t xml:space="preserve"> likely</w:t>
      </w:r>
      <w:r w:rsidR="00BD64CB">
        <w:rPr>
          <w:rFonts w:ascii="Times New Roman" w:hAnsi="Times New Roman" w:cs="Times New Roman"/>
        </w:rPr>
        <w:t xml:space="preserve"> be worsened by the effects of climate change. </w:t>
      </w:r>
      <w:r w:rsidR="00DD55C0">
        <w:rPr>
          <w:rFonts w:ascii="Times New Roman" w:hAnsi="Times New Roman" w:cs="Times New Roman"/>
        </w:rPr>
        <w:t>W</w:t>
      </w:r>
      <w:r w:rsidR="00794E43">
        <w:rPr>
          <w:rFonts w:ascii="Times New Roman" w:hAnsi="Times New Roman" w:cs="Times New Roman"/>
        </w:rPr>
        <w:t>omen</w:t>
      </w:r>
      <w:r w:rsidR="00816F64">
        <w:rPr>
          <w:rFonts w:ascii="Times New Roman" w:hAnsi="Times New Roman" w:cs="Times New Roman"/>
        </w:rPr>
        <w:t xml:space="preserve"> </w:t>
      </w:r>
      <w:r w:rsidR="00BE0799">
        <w:rPr>
          <w:rFonts w:ascii="Times New Roman" w:hAnsi="Times New Roman" w:cs="Times New Roman"/>
        </w:rPr>
        <w:t xml:space="preserve">often experience unequal access to decision-making processes and their </w:t>
      </w:r>
      <w:r w:rsidR="00794E43">
        <w:rPr>
          <w:rFonts w:ascii="Times New Roman" w:hAnsi="Times New Roman" w:cs="Times New Roman"/>
        </w:rPr>
        <w:t>participation in decision-making and climate action may be limited by</w:t>
      </w:r>
      <w:r w:rsidR="00BE0799">
        <w:rPr>
          <w:rFonts w:ascii="Times New Roman" w:hAnsi="Times New Roman" w:cs="Times New Roman"/>
        </w:rPr>
        <w:t xml:space="preserve"> such entrenched inequalities</w:t>
      </w:r>
      <w:r w:rsidR="00BD64CB">
        <w:rPr>
          <w:rFonts w:ascii="Times New Roman" w:hAnsi="Times New Roman" w:cs="Times New Roman"/>
        </w:rPr>
        <w:t>.</w:t>
      </w:r>
      <w:r w:rsidR="00BD64CB">
        <w:rPr>
          <w:rStyle w:val="FootnoteReference"/>
          <w:rFonts w:ascii="Times New Roman" w:hAnsi="Times New Roman" w:cs="Times New Roman"/>
        </w:rPr>
        <w:footnoteReference w:id="12"/>
      </w:r>
      <w:r w:rsidR="00BD64CB">
        <w:rPr>
          <w:rFonts w:ascii="Times New Roman" w:hAnsi="Times New Roman" w:cs="Times New Roman"/>
        </w:rPr>
        <w:t xml:space="preserve"> </w:t>
      </w:r>
      <w:r w:rsidR="008D653A">
        <w:rPr>
          <w:rFonts w:ascii="Times New Roman" w:hAnsi="Times New Roman" w:cs="Times New Roman"/>
        </w:rPr>
        <w:t xml:space="preserve">These </w:t>
      </w:r>
      <w:r w:rsidR="00816F64">
        <w:rPr>
          <w:rFonts w:ascii="Times New Roman" w:hAnsi="Times New Roman" w:cs="Times New Roman"/>
        </w:rPr>
        <w:t xml:space="preserve">existing </w:t>
      </w:r>
      <w:r w:rsidR="008D653A">
        <w:rPr>
          <w:rFonts w:ascii="Times New Roman" w:hAnsi="Times New Roman" w:cs="Times New Roman"/>
        </w:rPr>
        <w:t>social, economic, and political challenges and barriers</w:t>
      </w:r>
      <w:r w:rsidR="00816F64">
        <w:rPr>
          <w:rFonts w:ascii="Times New Roman" w:hAnsi="Times New Roman" w:cs="Times New Roman"/>
        </w:rPr>
        <w:t>, including harmful gender stereotypes,</w:t>
      </w:r>
      <w:r w:rsidR="008D653A">
        <w:rPr>
          <w:rFonts w:ascii="Times New Roman" w:hAnsi="Times New Roman" w:cs="Times New Roman"/>
        </w:rPr>
        <w:t xml:space="preserve"> will have </w:t>
      </w:r>
      <w:r w:rsidR="008B7886">
        <w:rPr>
          <w:rFonts w:ascii="Times New Roman" w:hAnsi="Times New Roman" w:cs="Times New Roman"/>
        </w:rPr>
        <w:t>further</w:t>
      </w:r>
      <w:r w:rsidR="00DA0A9B">
        <w:rPr>
          <w:rFonts w:ascii="Times New Roman" w:hAnsi="Times New Roman" w:cs="Times New Roman"/>
        </w:rPr>
        <w:t xml:space="preserve"> </w:t>
      </w:r>
      <w:r w:rsidR="008D653A">
        <w:rPr>
          <w:rFonts w:ascii="Times New Roman" w:hAnsi="Times New Roman" w:cs="Times New Roman"/>
        </w:rPr>
        <w:t>adverse effects on women in relation to agriculture and food security, biodiversity and ecosystems, water resources, human health, migration, energy, transportation, and industry.</w:t>
      </w:r>
      <w:r w:rsidR="008D653A">
        <w:rPr>
          <w:rStyle w:val="FootnoteReference"/>
          <w:rFonts w:ascii="Times New Roman" w:hAnsi="Times New Roman" w:cs="Times New Roman"/>
        </w:rPr>
        <w:footnoteReference w:id="13"/>
      </w:r>
      <w:r w:rsidR="008D653A">
        <w:rPr>
          <w:rFonts w:ascii="Times New Roman" w:hAnsi="Times New Roman" w:cs="Times New Roman"/>
        </w:rPr>
        <w:t xml:space="preserve"> </w:t>
      </w:r>
    </w:p>
    <w:p w:rsidR="00577210" w:rsidRDefault="00577210" w:rsidP="000258EE">
      <w:pPr>
        <w:spacing w:after="0"/>
        <w:contextualSpacing/>
        <w:jc w:val="both"/>
        <w:rPr>
          <w:rFonts w:ascii="Times New Roman" w:hAnsi="Times New Roman" w:cs="Times New Roman"/>
        </w:rPr>
      </w:pPr>
    </w:p>
    <w:p w:rsidR="00EB2FDC" w:rsidRDefault="00780116" w:rsidP="000258EE">
      <w:pPr>
        <w:spacing w:after="0"/>
        <w:contextualSpacing/>
        <w:jc w:val="both"/>
        <w:rPr>
          <w:rFonts w:ascii="Times New Roman" w:hAnsi="Times New Roman" w:cs="Times New Roman"/>
        </w:rPr>
      </w:pPr>
      <w:r>
        <w:rPr>
          <w:rFonts w:ascii="Times New Roman" w:hAnsi="Times New Roman" w:cs="Times New Roman"/>
        </w:rPr>
        <w:t xml:space="preserve">While </w:t>
      </w:r>
      <w:r w:rsidR="008B7886">
        <w:rPr>
          <w:rFonts w:ascii="Times New Roman" w:hAnsi="Times New Roman" w:cs="Times New Roman"/>
        </w:rPr>
        <w:t>the impacts of climate change may disproportionately affect women</w:t>
      </w:r>
      <w:r w:rsidR="00BA6F9D">
        <w:rPr>
          <w:rFonts w:ascii="Times New Roman" w:hAnsi="Times New Roman" w:cs="Times New Roman"/>
        </w:rPr>
        <w:t xml:space="preserve">, </w:t>
      </w:r>
      <w:r w:rsidR="008B7886">
        <w:rPr>
          <w:rFonts w:ascii="Times New Roman" w:hAnsi="Times New Roman" w:cs="Times New Roman"/>
        </w:rPr>
        <w:t>women</w:t>
      </w:r>
      <w:r w:rsidR="00BA6F9D">
        <w:rPr>
          <w:rFonts w:ascii="Times New Roman" w:hAnsi="Times New Roman" w:cs="Times New Roman"/>
        </w:rPr>
        <w:t xml:space="preserve"> are also important agents and leaders of change. </w:t>
      </w:r>
      <w:r w:rsidR="008B7886">
        <w:rPr>
          <w:rFonts w:ascii="Times New Roman" w:hAnsi="Times New Roman" w:cs="Times New Roman"/>
        </w:rPr>
        <w:t>In addition to representing half the population, they</w:t>
      </w:r>
      <w:r w:rsidR="008F0522">
        <w:rPr>
          <w:rFonts w:ascii="Times New Roman" w:hAnsi="Times New Roman" w:cs="Times New Roman"/>
        </w:rPr>
        <w:t xml:space="preserve"> </w:t>
      </w:r>
      <w:r w:rsidR="004342CE">
        <w:rPr>
          <w:rFonts w:ascii="Times New Roman" w:hAnsi="Times New Roman" w:cs="Times New Roman"/>
        </w:rPr>
        <w:t>can</w:t>
      </w:r>
      <w:r w:rsidR="008B7886">
        <w:rPr>
          <w:rFonts w:ascii="Times New Roman" w:hAnsi="Times New Roman" w:cs="Times New Roman"/>
        </w:rPr>
        <w:t xml:space="preserve"> also</w:t>
      </w:r>
      <w:r w:rsidR="004342CE">
        <w:rPr>
          <w:rFonts w:ascii="Times New Roman" w:hAnsi="Times New Roman" w:cs="Times New Roman"/>
        </w:rPr>
        <w:t xml:space="preserve"> possess</w:t>
      </w:r>
      <w:r w:rsidR="008F0522">
        <w:rPr>
          <w:rFonts w:ascii="Times New Roman" w:hAnsi="Times New Roman" w:cs="Times New Roman"/>
        </w:rPr>
        <w:t xml:space="preserve"> </w:t>
      </w:r>
      <w:r w:rsidR="00C5256A">
        <w:rPr>
          <w:rFonts w:ascii="Times New Roman" w:hAnsi="Times New Roman" w:cs="Times New Roman"/>
        </w:rPr>
        <w:t>particular</w:t>
      </w:r>
      <w:r w:rsidR="008F0522">
        <w:rPr>
          <w:rFonts w:ascii="Times New Roman" w:hAnsi="Times New Roman" w:cs="Times New Roman"/>
        </w:rPr>
        <w:t xml:space="preserve"> skills and knowledge</w:t>
      </w:r>
      <w:r w:rsidR="00577210">
        <w:rPr>
          <w:rFonts w:ascii="Times New Roman" w:hAnsi="Times New Roman" w:cs="Times New Roman"/>
        </w:rPr>
        <w:t xml:space="preserve"> useful</w:t>
      </w:r>
      <w:r w:rsidR="008F0522">
        <w:rPr>
          <w:rFonts w:ascii="Times New Roman" w:hAnsi="Times New Roman" w:cs="Times New Roman"/>
        </w:rPr>
        <w:t xml:space="preserve"> for climate change adaptation. </w:t>
      </w:r>
      <w:r w:rsidR="004342CE">
        <w:rPr>
          <w:rFonts w:ascii="Times New Roman" w:hAnsi="Times New Roman" w:cs="Times New Roman"/>
        </w:rPr>
        <w:t>Often, t</w:t>
      </w:r>
      <w:r w:rsidR="008F0522">
        <w:rPr>
          <w:rFonts w:ascii="Times New Roman" w:hAnsi="Times New Roman" w:cs="Times New Roman"/>
        </w:rPr>
        <w:t>heir expertise and role</w:t>
      </w:r>
      <w:r w:rsidR="004342CE">
        <w:rPr>
          <w:rFonts w:ascii="Times New Roman" w:hAnsi="Times New Roman" w:cs="Times New Roman"/>
        </w:rPr>
        <w:t>s</w:t>
      </w:r>
      <w:r w:rsidR="008F0522">
        <w:rPr>
          <w:rFonts w:ascii="Times New Roman" w:hAnsi="Times New Roman" w:cs="Times New Roman"/>
        </w:rPr>
        <w:t xml:space="preserve"> </w:t>
      </w:r>
      <w:r w:rsidR="004342CE">
        <w:rPr>
          <w:rFonts w:ascii="Times New Roman" w:hAnsi="Times New Roman" w:cs="Times New Roman"/>
        </w:rPr>
        <w:t>with</w:t>
      </w:r>
      <w:r w:rsidR="008F0522">
        <w:rPr>
          <w:rFonts w:ascii="Times New Roman" w:hAnsi="Times New Roman" w:cs="Times New Roman"/>
        </w:rPr>
        <w:t>in the</w:t>
      </w:r>
      <w:r w:rsidR="004342CE">
        <w:rPr>
          <w:rFonts w:ascii="Times New Roman" w:hAnsi="Times New Roman" w:cs="Times New Roman"/>
        </w:rPr>
        <w:t>ir communities</w:t>
      </w:r>
      <w:r w:rsidR="008F0522">
        <w:rPr>
          <w:rFonts w:ascii="Times New Roman" w:hAnsi="Times New Roman" w:cs="Times New Roman"/>
        </w:rPr>
        <w:t xml:space="preserve"> further position</w:t>
      </w:r>
      <w:r w:rsidR="004342CE">
        <w:rPr>
          <w:rFonts w:ascii="Times New Roman" w:hAnsi="Times New Roman" w:cs="Times New Roman"/>
        </w:rPr>
        <w:t>s them to manage</w:t>
      </w:r>
      <w:r w:rsidR="008F0522">
        <w:rPr>
          <w:rFonts w:ascii="Times New Roman" w:hAnsi="Times New Roman" w:cs="Times New Roman"/>
        </w:rPr>
        <w:t xml:space="preserve"> </w:t>
      </w:r>
      <w:r w:rsidR="004342CE">
        <w:rPr>
          <w:rFonts w:ascii="Times New Roman" w:hAnsi="Times New Roman" w:cs="Times New Roman"/>
        </w:rPr>
        <w:t xml:space="preserve">effective </w:t>
      </w:r>
      <w:r w:rsidR="008F0522">
        <w:rPr>
          <w:rFonts w:ascii="Times New Roman" w:hAnsi="Times New Roman" w:cs="Times New Roman"/>
        </w:rPr>
        <w:t xml:space="preserve">climate action. Indigenous women, for example, </w:t>
      </w:r>
      <w:r w:rsidR="00C5256A">
        <w:rPr>
          <w:rFonts w:ascii="Times New Roman" w:hAnsi="Times New Roman" w:cs="Times New Roman"/>
        </w:rPr>
        <w:t>are often</w:t>
      </w:r>
      <w:r w:rsidR="008F0522">
        <w:rPr>
          <w:rFonts w:ascii="Times New Roman" w:hAnsi="Times New Roman" w:cs="Times New Roman"/>
        </w:rPr>
        <w:t xml:space="preserve"> stewards in knowledge and use of natural resources, and may already act as community leaders. </w:t>
      </w:r>
      <w:r w:rsidR="00BA6F9D">
        <w:rPr>
          <w:rFonts w:ascii="Times New Roman" w:hAnsi="Times New Roman" w:cs="Times New Roman"/>
        </w:rPr>
        <w:t>Climate change mitigation and adaptation should</w:t>
      </w:r>
      <w:r w:rsidR="004342CE">
        <w:rPr>
          <w:rFonts w:ascii="Times New Roman" w:hAnsi="Times New Roman" w:cs="Times New Roman"/>
        </w:rPr>
        <w:t>,</w:t>
      </w:r>
      <w:r w:rsidR="00BA6F9D">
        <w:rPr>
          <w:rFonts w:ascii="Times New Roman" w:hAnsi="Times New Roman" w:cs="Times New Roman"/>
        </w:rPr>
        <w:t xml:space="preserve"> therefore, not only be gender responsive, but also inclusive of women’s right to full and active participation at all levels of decision-making.</w:t>
      </w:r>
    </w:p>
    <w:p w:rsidR="00B35894" w:rsidRDefault="00B35894" w:rsidP="000258EE">
      <w:pPr>
        <w:spacing w:after="0"/>
        <w:contextualSpacing/>
        <w:jc w:val="both"/>
        <w:rPr>
          <w:rFonts w:ascii="Times New Roman" w:hAnsi="Times New Roman" w:cs="Times New Roman"/>
        </w:rPr>
      </w:pPr>
    </w:p>
    <w:p w:rsidR="0054646D" w:rsidRDefault="005B3A9E" w:rsidP="000258EE">
      <w:pPr>
        <w:spacing w:after="0"/>
        <w:contextualSpacing/>
        <w:jc w:val="both"/>
        <w:rPr>
          <w:rFonts w:ascii="Times New Roman" w:hAnsi="Times New Roman" w:cs="Times New Roman"/>
        </w:rPr>
      </w:pPr>
      <w:r>
        <w:rPr>
          <w:rFonts w:ascii="Times New Roman" w:hAnsi="Times New Roman" w:cs="Times New Roman"/>
        </w:rPr>
        <w:t xml:space="preserve">For these reasons, OHCHR fully supports and welcomes proposals to continue and strengthen the Lima </w:t>
      </w:r>
      <w:r w:rsidR="00DD55C0">
        <w:rPr>
          <w:rFonts w:ascii="Times New Roman" w:hAnsi="Times New Roman" w:cs="Times New Roman"/>
        </w:rPr>
        <w:t>W</w:t>
      </w:r>
      <w:r>
        <w:rPr>
          <w:rFonts w:ascii="Times New Roman" w:hAnsi="Times New Roman" w:cs="Times New Roman"/>
        </w:rPr>
        <w:t xml:space="preserve">ork </w:t>
      </w:r>
      <w:r w:rsidR="00DD55C0">
        <w:rPr>
          <w:rFonts w:ascii="Times New Roman" w:hAnsi="Times New Roman" w:cs="Times New Roman"/>
        </w:rPr>
        <w:t>P</w:t>
      </w:r>
      <w:r w:rsidR="00BE0799">
        <w:rPr>
          <w:rFonts w:ascii="Times New Roman" w:hAnsi="Times New Roman" w:cs="Times New Roman"/>
        </w:rPr>
        <w:t>rogramme. OHCHR would like to make the following recommendations for the continuation and strengthening of the Lima Work Programme</w:t>
      </w:r>
      <w:r w:rsidR="007552A8">
        <w:rPr>
          <w:rFonts w:ascii="Times New Roman" w:hAnsi="Times New Roman" w:cs="Times New Roman"/>
        </w:rPr>
        <w:t>.</w:t>
      </w:r>
    </w:p>
    <w:p w:rsidR="007552A8" w:rsidRDefault="007552A8" w:rsidP="000258EE">
      <w:pPr>
        <w:spacing w:after="0"/>
        <w:contextualSpacing/>
        <w:jc w:val="both"/>
        <w:rPr>
          <w:rFonts w:ascii="Times New Roman" w:hAnsi="Times New Roman" w:cs="Times New Roman"/>
        </w:rPr>
      </w:pPr>
    </w:p>
    <w:p w:rsidR="00842C98" w:rsidRDefault="00D511BC" w:rsidP="000258EE">
      <w:pPr>
        <w:pStyle w:val="ListParagraph"/>
        <w:numPr>
          <w:ilvl w:val="0"/>
          <w:numId w:val="1"/>
        </w:numPr>
        <w:spacing w:after="0"/>
        <w:jc w:val="both"/>
        <w:rPr>
          <w:rFonts w:ascii="Times New Roman" w:hAnsi="Times New Roman" w:cs="Times New Roman"/>
        </w:rPr>
      </w:pPr>
      <w:r w:rsidRPr="000258EE">
        <w:rPr>
          <w:rFonts w:ascii="Times New Roman" w:hAnsi="Times New Roman" w:cs="Times New Roman"/>
          <w:b/>
        </w:rPr>
        <w:t xml:space="preserve">Ensure </w:t>
      </w:r>
      <w:r w:rsidR="00E1135E">
        <w:rPr>
          <w:rFonts w:ascii="Times New Roman" w:hAnsi="Times New Roman" w:cs="Times New Roman"/>
          <w:b/>
        </w:rPr>
        <w:t xml:space="preserve">effective, </w:t>
      </w:r>
      <w:r w:rsidR="00C5256A">
        <w:rPr>
          <w:rFonts w:ascii="Times New Roman" w:hAnsi="Times New Roman" w:cs="Times New Roman"/>
          <w:b/>
        </w:rPr>
        <w:t xml:space="preserve">free, active, </w:t>
      </w:r>
      <w:r w:rsidRPr="000258EE">
        <w:rPr>
          <w:rFonts w:ascii="Times New Roman" w:hAnsi="Times New Roman" w:cs="Times New Roman"/>
          <w:b/>
        </w:rPr>
        <w:t>meaningful and informed participation:</w:t>
      </w:r>
      <w:r w:rsidRPr="000258EE">
        <w:rPr>
          <w:rFonts w:ascii="Times New Roman" w:hAnsi="Times New Roman" w:cs="Times New Roman"/>
        </w:rPr>
        <w:t xml:space="preserve"> </w:t>
      </w:r>
      <w:r w:rsidR="00E50AF2" w:rsidRPr="000258EE">
        <w:rPr>
          <w:rFonts w:ascii="Times New Roman" w:hAnsi="Times New Roman" w:cs="Times New Roman"/>
        </w:rPr>
        <w:t xml:space="preserve">The </w:t>
      </w:r>
      <w:r w:rsidR="008A5C21">
        <w:rPr>
          <w:rFonts w:ascii="Times New Roman" w:hAnsi="Times New Roman" w:cs="Times New Roman"/>
        </w:rPr>
        <w:t>ICESCR, ICCPR,</w:t>
      </w:r>
      <w:r w:rsidR="00E50AF2" w:rsidRPr="000258EE">
        <w:rPr>
          <w:rFonts w:ascii="Times New Roman" w:hAnsi="Times New Roman" w:cs="Times New Roman"/>
        </w:rPr>
        <w:t xml:space="preserve"> and other human rights instruments guarantee all persons the right to free, active, meaningful and informed participation in public affairs. OHCHR’s Key Messages on Climate Change emphasize that </w:t>
      </w:r>
      <w:r w:rsidR="000258EE" w:rsidRPr="000258EE">
        <w:rPr>
          <w:rFonts w:ascii="Times New Roman" w:hAnsi="Times New Roman" w:cs="Times New Roman"/>
        </w:rPr>
        <w:t>decision-making processes on climate change mitigation and adaptation must be compliant with related human rights obligations, particularly to ensure</w:t>
      </w:r>
      <w:r w:rsidR="00FA73E9">
        <w:rPr>
          <w:rFonts w:ascii="Times New Roman" w:hAnsi="Times New Roman" w:cs="Times New Roman"/>
        </w:rPr>
        <w:t xml:space="preserve"> equal participation</w:t>
      </w:r>
      <w:r w:rsidR="000258EE">
        <w:rPr>
          <w:rFonts w:ascii="Times New Roman" w:hAnsi="Times New Roman" w:cs="Times New Roman"/>
        </w:rPr>
        <w:t>.</w:t>
      </w:r>
      <w:r w:rsidR="000258EE">
        <w:rPr>
          <w:rStyle w:val="FootnoteReference"/>
          <w:rFonts w:ascii="Times New Roman" w:hAnsi="Times New Roman" w:cs="Times New Roman"/>
        </w:rPr>
        <w:footnoteReference w:id="14"/>
      </w:r>
      <w:r w:rsidR="000258EE">
        <w:rPr>
          <w:rFonts w:ascii="Times New Roman" w:hAnsi="Times New Roman" w:cs="Times New Roman"/>
        </w:rPr>
        <w:t xml:space="preserve"> </w:t>
      </w:r>
    </w:p>
    <w:p w:rsidR="00842C98" w:rsidRDefault="00842C98" w:rsidP="00842C98">
      <w:pPr>
        <w:pStyle w:val="ListParagraph"/>
        <w:spacing w:after="0"/>
        <w:jc w:val="both"/>
        <w:rPr>
          <w:rFonts w:ascii="Times New Roman" w:hAnsi="Times New Roman" w:cs="Times New Roman"/>
        </w:rPr>
      </w:pPr>
    </w:p>
    <w:p w:rsidR="007552A8" w:rsidRDefault="000258EE" w:rsidP="00842C98">
      <w:pPr>
        <w:pStyle w:val="ListParagraph"/>
        <w:spacing w:after="0"/>
        <w:jc w:val="both"/>
        <w:rPr>
          <w:rFonts w:ascii="Times New Roman" w:hAnsi="Times New Roman" w:cs="Times New Roman"/>
        </w:rPr>
      </w:pPr>
      <w:r>
        <w:rPr>
          <w:rFonts w:ascii="Times New Roman" w:hAnsi="Times New Roman" w:cs="Times New Roman"/>
        </w:rPr>
        <w:t>In this interest,</w:t>
      </w:r>
      <w:r w:rsidR="002235B8">
        <w:rPr>
          <w:rFonts w:ascii="Times New Roman" w:hAnsi="Times New Roman" w:cs="Times New Roman"/>
        </w:rPr>
        <w:t xml:space="preserve"> the UNFCCC must continue to ensure that </w:t>
      </w:r>
      <w:r>
        <w:rPr>
          <w:rFonts w:ascii="Times New Roman" w:hAnsi="Times New Roman" w:cs="Times New Roman"/>
        </w:rPr>
        <w:t>bodies pursuant to and related to the Convention prioritize, measure, and act to achieve and maintain gender-</w:t>
      </w:r>
      <w:r w:rsidR="00625CA5">
        <w:rPr>
          <w:rFonts w:ascii="Times New Roman" w:hAnsi="Times New Roman" w:cs="Times New Roman"/>
        </w:rPr>
        <w:t>equality</w:t>
      </w:r>
      <w:r>
        <w:rPr>
          <w:rFonts w:ascii="Times New Roman" w:hAnsi="Times New Roman" w:cs="Times New Roman"/>
        </w:rPr>
        <w:t>.</w:t>
      </w:r>
      <w:r w:rsidR="00842C98">
        <w:rPr>
          <w:rFonts w:ascii="Times New Roman" w:hAnsi="Times New Roman" w:cs="Times New Roman"/>
        </w:rPr>
        <w:t xml:space="preserve"> Priority should be given to enhance capacity building on gender mainstreaming through provision of resources as well as meetings and trainings in relation to the COP. </w:t>
      </w:r>
    </w:p>
    <w:p w:rsidR="00842C98" w:rsidRDefault="00842C98" w:rsidP="00842C98">
      <w:pPr>
        <w:pStyle w:val="ListParagraph"/>
        <w:spacing w:after="0"/>
        <w:jc w:val="both"/>
        <w:rPr>
          <w:rFonts w:ascii="Times New Roman" w:hAnsi="Times New Roman" w:cs="Times New Roman"/>
        </w:rPr>
      </w:pPr>
    </w:p>
    <w:p w:rsidR="00FA73E9" w:rsidRDefault="00FA73E9" w:rsidP="00A33819">
      <w:pPr>
        <w:pStyle w:val="ListParagraph"/>
        <w:numPr>
          <w:ilvl w:val="0"/>
          <w:numId w:val="1"/>
        </w:numPr>
        <w:spacing w:after="0"/>
        <w:jc w:val="both"/>
        <w:rPr>
          <w:rFonts w:ascii="Times New Roman" w:hAnsi="Times New Roman" w:cs="Times New Roman"/>
        </w:rPr>
      </w:pPr>
      <w:r>
        <w:rPr>
          <w:rFonts w:ascii="Times New Roman" w:hAnsi="Times New Roman" w:cs="Times New Roman"/>
          <w:b/>
        </w:rPr>
        <w:t xml:space="preserve">Compile gender and </w:t>
      </w:r>
      <w:r w:rsidR="00C5256A">
        <w:rPr>
          <w:rFonts w:ascii="Times New Roman" w:hAnsi="Times New Roman" w:cs="Times New Roman"/>
          <w:b/>
        </w:rPr>
        <w:t xml:space="preserve">disaggregated </w:t>
      </w:r>
      <w:r>
        <w:rPr>
          <w:rFonts w:ascii="Times New Roman" w:hAnsi="Times New Roman" w:cs="Times New Roman"/>
          <w:b/>
        </w:rPr>
        <w:t>climate data</w:t>
      </w:r>
      <w:r w:rsidR="008A5C21">
        <w:rPr>
          <w:rFonts w:ascii="Times New Roman" w:hAnsi="Times New Roman" w:cs="Times New Roman"/>
          <w:b/>
        </w:rPr>
        <w:t xml:space="preserve">: </w:t>
      </w:r>
      <w:r w:rsidR="00842C98">
        <w:rPr>
          <w:rFonts w:ascii="Times New Roman" w:hAnsi="Times New Roman" w:cs="Times New Roman"/>
        </w:rPr>
        <w:t>The UNFCCC should i</w:t>
      </w:r>
      <w:r w:rsidR="008A5C21">
        <w:rPr>
          <w:rFonts w:ascii="Times New Roman" w:hAnsi="Times New Roman" w:cs="Times New Roman"/>
        </w:rPr>
        <w:t>ncrease</w:t>
      </w:r>
      <w:r>
        <w:rPr>
          <w:rFonts w:ascii="Times New Roman" w:hAnsi="Times New Roman" w:cs="Times New Roman"/>
        </w:rPr>
        <w:t xml:space="preserve"> understanding of the gendered impacts of climate change </w:t>
      </w:r>
      <w:r w:rsidR="008A5C21">
        <w:rPr>
          <w:rFonts w:ascii="Times New Roman" w:hAnsi="Times New Roman" w:cs="Times New Roman"/>
        </w:rPr>
        <w:t>through the collection of disaggregate</w:t>
      </w:r>
      <w:r w:rsidR="00794E43">
        <w:rPr>
          <w:rFonts w:ascii="Times New Roman" w:hAnsi="Times New Roman" w:cs="Times New Roman"/>
        </w:rPr>
        <w:t>d</w:t>
      </w:r>
      <w:r w:rsidR="008A5C21">
        <w:rPr>
          <w:rFonts w:ascii="Times New Roman" w:hAnsi="Times New Roman" w:cs="Times New Roman"/>
        </w:rPr>
        <w:t xml:space="preserve"> data. This data should be kept to track climate change impacts across demographic groups</w:t>
      </w:r>
      <w:r w:rsidR="00842C98">
        <w:rPr>
          <w:rFonts w:ascii="Times New Roman" w:hAnsi="Times New Roman" w:cs="Times New Roman"/>
        </w:rPr>
        <w:t xml:space="preserve">, </w:t>
      </w:r>
      <w:r w:rsidR="00BE0799">
        <w:rPr>
          <w:rFonts w:ascii="Times New Roman" w:hAnsi="Times New Roman" w:cs="Times New Roman"/>
        </w:rPr>
        <w:t>with particular</w:t>
      </w:r>
      <w:r w:rsidR="00842C98">
        <w:rPr>
          <w:rFonts w:ascii="Times New Roman" w:hAnsi="Times New Roman" w:cs="Times New Roman"/>
        </w:rPr>
        <w:t xml:space="preserve"> attenti</w:t>
      </w:r>
      <w:r w:rsidR="00BE0799">
        <w:rPr>
          <w:rFonts w:ascii="Times New Roman" w:hAnsi="Times New Roman" w:cs="Times New Roman"/>
        </w:rPr>
        <w:t>on paid to human rights indicators</w:t>
      </w:r>
      <w:r w:rsidR="008A5C21">
        <w:rPr>
          <w:rFonts w:ascii="Times New Roman" w:hAnsi="Times New Roman" w:cs="Times New Roman"/>
        </w:rPr>
        <w:t>.</w:t>
      </w:r>
      <w:r>
        <w:rPr>
          <w:rFonts w:ascii="Times New Roman" w:hAnsi="Times New Roman" w:cs="Times New Roman"/>
        </w:rPr>
        <w:t xml:space="preserve"> </w:t>
      </w:r>
      <w:r w:rsidR="00842C98">
        <w:rPr>
          <w:rFonts w:ascii="Times New Roman" w:hAnsi="Times New Roman" w:cs="Times New Roman"/>
        </w:rPr>
        <w:t>The UNFCCC should further consider and invest in ways to more effectively</w:t>
      </w:r>
      <w:r w:rsidR="0034365E">
        <w:rPr>
          <w:rFonts w:ascii="Times New Roman" w:hAnsi="Times New Roman" w:cs="Times New Roman"/>
        </w:rPr>
        <w:t xml:space="preserve"> integrate gender considerations in the collection, analysis and sharing of</w:t>
      </w:r>
      <w:r w:rsidR="009113B6">
        <w:rPr>
          <w:rFonts w:ascii="Times New Roman" w:hAnsi="Times New Roman" w:cs="Times New Roman"/>
        </w:rPr>
        <w:t xml:space="preserve"> </w:t>
      </w:r>
      <w:r w:rsidR="00794E43">
        <w:rPr>
          <w:rFonts w:ascii="Times New Roman" w:hAnsi="Times New Roman" w:cs="Times New Roman"/>
        </w:rPr>
        <w:t xml:space="preserve">data and information </w:t>
      </w:r>
      <w:r w:rsidR="00264901">
        <w:rPr>
          <w:rFonts w:ascii="Times New Roman" w:hAnsi="Times New Roman" w:cs="Times New Roman"/>
        </w:rPr>
        <w:t>in order to inform</w:t>
      </w:r>
      <w:r w:rsidR="00794E43">
        <w:rPr>
          <w:rFonts w:ascii="Times New Roman" w:hAnsi="Times New Roman" w:cs="Times New Roman"/>
        </w:rPr>
        <w:t xml:space="preserve"> </w:t>
      </w:r>
      <w:r w:rsidR="00842C98">
        <w:rPr>
          <w:rFonts w:ascii="Times New Roman" w:hAnsi="Times New Roman" w:cs="Times New Roman"/>
        </w:rPr>
        <w:t xml:space="preserve">climate actions </w:t>
      </w:r>
      <w:r w:rsidR="00264901">
        <w:rPr>
          <w:rFonts w:ascii="Times New Roman" w:hAnsi="Times New Roman" w:cs="Times New Roman"/>
        </w:rPr>
        <w:t xml:space="preserve">that </w:t>
      </w:r>
      <w:r w:rsidR="00842C98">
        <w:rPr>
          <w:rFonts w:ascii="Times New Roman" w:hAnsi="Times New Roman" w:cs="Times New Roman"/>
        </w:rPr>
        <w:t xml:space="preserve">protect human rights and ensure gender equality. </w:t>
      </w:r>
    </w:p>
    <w:p w:rsidR="00842C98" w:rsidRDefault="00842C98" w:rsidP="00842C98">
      <w:pPr>
        <w:pStyle w:val="ListParagraph"/>
        <w:spacing w:after="0"/>
        <w:jc w:val="both"/>
        <w:rPr>
          <w:rFonts w:ascii="Times New Roman" w:hAnsi="Times New Roman" w:cs="Times New Roman"/>
        </w:rPr>
      </w:pPr>
    </w:p>
    <w:p w:rsidR="00E52E15" w:rsidRDefault="00B76F33" w:rsidP="00A33819">
      <w:pPr>
        <w:pStyle w:val="ListParagraph"/>
        <w:numPr>
          <w:ilvl w:val="0"/>
          <w:numId w:val="1"/>
        </w:numPr>
        <w:spacing w:after="0"/>
        <w:jc w:val="both"/>
        <w:rPr>
          <w:rFonts w:ascii="Times New Roman" w:hAnsi="Times New Roman" w:cs="Times New Roman"/>
        </w:rPr>
      </w:pPr>
      <w:r>
        <w:rPr>
          <w:rFonts w:ascii="Times New Roman" w:hAnsi="Times New Roman" w:cs="Times New Roman"/>
          <w:b/>
        </w:rPr>
        <w:t xml:space="preserve">Support gender-responsive climate policy: </w:t>
      </w:r>
      <w:r>
        <w:rPr>
          <w:rFonts w:ascii="Times New Roman" w:hAnsi="Times New Roman" w:cs="Times New Roman"/>
        </w:rPr>
        <w:t xml:space="preserve">In compliance with the UNFCCC and other human rights obligations, and to ensure </w:t>
      </w:r>
      <w:r w:rsidR="008B7886">
        <w:rPr>
          <w:rFonts w:ascii="Times New Roman" w:hAnsi="Times New Roman" w:cs="Times New Roman"/>
        </w:rPr>
        <w:t xml:space="preserve">climate action </w:t>
      </w:r>
      <w:r w:rsidR="00C5256A">
        <w:rPr>
          <w:rFonts w:ascii="Times New Roman" w:hAnsi="Times New Roman" w:cs="Times New Roman"/>
        </w:rPr>
        <w:t>that</w:t>
      </w:r>
      <w:r w:rsidR="008B7886">
        <w:rPr>
          <w:rFonts w:ascii="Times New Roman" w:hAnsi="Times New Roman" w:cs="Times New Roman"/>
        </w:rPr>
        <w:t xml:space="preserve"> takes into account the differential experiences of</w:t>
      </w:r>
      <w:r w:rsidR="00C5256A">
        <w:rPr>
          <w:rFonts w:ascii="Times New Roman" w:hAnsi="Times New Roman" w:cs="Times New Roman"/>
        </w:rPr>
        <w:t xml:space="preserve"> women, men, girls and boys</w:t>
      </w:r>
      <w:r>
        <w:rPr>
          <w:rFonts w:ascii="Times New Roman" w:hAnsi="Times New Roman" w:cs="Times New Roman"/>
        </w:rPr>
        <w:t>, measures should be taken to support gender-responsive policies at both the international and national lev</w:t>
      </w:r>
      <w:r w:rsidR="00280EEA">
        <w:rPr>
          <w:rFonts w:ascii="Times New Roman" w:hAnsi="Times New Roman" w:cs="Times New Roman"/>
        </w:rPr>
        <w:t xml:space="preserve">els. Platforms for sharing information and data, best practices, and technical training resources should be developed and implemented. </w:t>
      </w:r>
      <w:r>
        <w:rPr>
          <w:rFonts w:ascii="Times New Roman" w:hAnsi="Times New Roman" w:cs="Times New Roman"/>
        </w:rPr>
        <w:t>The UNFCCC should model such policies and support parallel efforts for all Parties’ national actions, including gender-mainstreaming in all climate mitigation and adaption-related work.</w:t>
      </w:r>
      <w:r w:rsidR="006F40D4">
        <w:rPr>
          <w:rFonts w:ascii="Times New Roman" w:hAnsi="Times New Roman" w:cs="Times New Roman"/>
        </w:rPr>
        <w:t xml:space="preserve"> </w:t>
      </w:r>
    </w:p>
    <w:p w:rsidR="00842C98" w:rsidRPr="00842C98" w:rsidRDefault="00842C98" w:rsidP="00842C98">
      <w:pPr>
        <w:spacing w:after="0"/>
        <w:jc w:val="both"/>
        <w:rPr>
          <w:rFonts w:ascii="Times New Roman" w:hAnsi="Times New Roman" w:cs="Times New Roman"/>
        </w:rPr>
      </w:pPr>
    </w:p>
    <w:p w:rsidR="00280EEA" w:rsidRPr="00280EEA" w:rsidRDefault="00A92E9E" w:rsidP="00A33819">
      <w:pPr>
        <w:pStyle w:val="ListParagraph"/>
        <w:numPr>
          <w:ilvl w:val="0"/>
          <w:numId w:val="1"/>
        </w:numPr>
        <w:spacing w:after="0"/>
        <w:jc w:val="both"/>
        <w:rPr>
          <w:rFonts w:ascii="Times New Roman" w:hAnsi="Times New Roman" w:cs="Times New Roman"/>
        </w:rPr>
      </w:pPr>
      <w:r>
        <w:rPr>
          <w:rFonts w:ascii="Times New Roman" w:hAnsi="Times New Roman" w:cs="Times New Roman"/>
          <w:b/>
        </w:rPr>
        <w:t xml:space="preserve">Allocate </w:t>
      </w:r>
      <w:r w:rsidR="00BE0799">
        <w:rPr>
          <w:rFonts w:ascii="Times New Roman" w:hAnsi="Times New Roman" w:cs="Times New Roman"/>
          <w:b/>
        </w:rPr>
        <w:t xml:space="preserve">resources </w:t>
      </w:r>
      <w:r>
        <w:rPr>
          <w:rFonts w:ascii="Times New Roman" w:hAnsi="Times New Roman" w:cs="Times New Roman"/>
          <w:b/>
        </w:rPr>
        <w:t>for</w:t>
      </w:r>
      <w:r w:rsidR="00280EEA">
        <w:rPr>
          <w:rFonts w:ascii="Times New Roman" w:hAnsi="Times New Roman" w:cs="Times New Roman"/>
          <w:b/>
        </w:rPr>
        <w:t xml:space="preserve"> </w:t>
      </w:r>
      <w:r>
        <w:rPr>
          <w:rFonts w:ascii="Times New Roman" w:hAnsi="Times New Roman" w:cs="Times New Roman"/>
          <w:b/>
        </w:rPr>
        <w:t>immediate and long-term support</w:t>
      </w:r>
      <w:r w:rsidR="00280EEA">
        <w:rPr>
          <w:rFonts w:ascii="Times New Roman" w:hAnsi="Times New Roman" w:cs="Times New Roman"/>
          <w:b/>
        </w:rPr>
        <w:t xml:space="preserve">: </w:t>
      </w:r>
      <w:r w:rsidR="00280EEA">
        <w:rPr>
          <w:rFonts w:ascii="Times New Roman" w:hAnsi="Times New Roman" w:cs="Times New Roman"/>
        </w:rPr>
        <w:t>P</w:t>
      </w:r>
      <w:r>
        <w:rPr>
          <w:rFonts w:ascii="Times New Roman" w:hAnsi="Times New Roman" w:cs="Times New Roman"/>
        </w:rPr>
        <w:t xml:space="preserve">arties should </w:t>
      </w:r>
      <w:r w:rsidR="00280EEA">
        <w:rPr>
          <w:rFonts w:ascii="Times New Roman" w:hAnsi="Times New Roman" w:cs="Times New Roman"/>
        </w:rPr>
        <w:t xml:space="preserve">provide necessary resources to the UNFCCC for the planning and implementation of decisions and other actions in the interest of supporting gender-responsive policies. Parties and the UNFCCC should make provisions and dedicate resources to the long-term continuation of such actions. A multi-year action plan should be established and implemented in order to sustain the work of the Lima Programme and </w:t>
      </w:r>
      <w:r w:rsidR="00BE0799">
        <w:rPr>
          <w:rFonts w:ascii="Times New Roman" w:hAnsi="Times New Roman" w:cs="Times New Roman"/>
        </w:rPr>
        <w:t>realize</w:t>
      </w:r>
      <w:r>
        <w:rPr>
          <w:rFonts w:ascii="Times New Roman" w:hAnsi="Times New Roman" w:cs="Times New Roman"/>
        </w:rPr>
        <w:t xml:space="preserve"> gender equality</w:t>
      </w:r>
      <w:r w:rsidR="00BE0799">
        <w:rPr>
          <w:rFonts w:ascii="Times New Roman" w:hAnsi="Times New Roman" w:cs="Times New Roman"/>
        </w:rPr>
        <w:t xml:space="preserve"> in climate action</w:t>
      </w:r>
      <w:r>
        <w:rPr>
          <w:rFonts w:ascii="Times New Roman" w:hAnsi="Times New Roman" w:cs="Times New Roman"/>
        </w:rPr>
        <w:t xml:space="preserve">. </w:t>
      </w:r>
    </w:p>
    <w:p w:rsidR="00280EEA" w:rsidRPr="00280EEA" w:rsidRDefault="00280EEA" w:rsidP="00280EEA">
      <w:pPr>
        <w:pStyle w:val="ListParagraph"/>
        <w:rPr>
          <w:rFonts w:ascii="Times New Roman" w:hAnsi="Times New Roman" w:cs="Times New Roman"/>
          <w:b/>
        </w:rPr>
      </w:pPr>
    </w:p>
    <w:p w:rsidR="00A92E9E" w:rsidRPr="00A92E9E" w:rsidRDefault="00A92E9E" w:rsidP="00A33819">
      <w:pPr>
        <w:pStyle w:val="ListParagraph"/>
        <w:numPr>
          <w:ilvl w:val="0"/>
          <w:numId w:val="1"/>
        </w:numPr>
        <w:spacing w:after="0"/>
        <w:jc w:val="both"/>
        <w:rPr>
          <w:rFonts w:ascii="Times New Roman" w:hAnsi="Times New Roman" w:cs="Times New Roman"/>
        </w:rPr>
      </w:pPr>
      <w:r>
        <w:rPr>
          <w:rFonts w:ascii="Times New Roman" w:hAnsi="Times New Roman" w:cs="Times New Roman"/>
          <w:b/>
        </w:rPr>
        <w:t xml:space="preserve">Build on existing knowledge and skills: </w:t>
      </w:r>
      <w:r>
        <w:rPr>
          <w:rFonts w:ascii="Times New Roman" w:hAnsi="Times New Roman" w:cs="Times New Roman"/>
        </w:rPr>
        <w:t>The UN</w:t>
      </w:r>
      <w:r w:rsidR="00BE0799">
        <w:rPr>
          <w:rFonts w:ascii="Times New Roman" w:hAnsi="Times New Roman" w:cs="Times New Roman"/>
        </w:rPr>
        <w:t>FCCC should develop a plan for integrating gender and gender perspective</w:t>
      </w:r>
      <w:r w:rsidR="00913250">
        <w:rPr>
          <w:rFonts w:ascii="Times New Roman" w:hAnsi="Times New Roman" w:cs="Times New Roman"/>
        </w:rPr>
        <w:t>s</w:t>
      </w:r>
      <w:r w:rsidR="00BE0799">
        <w:rPr>
          <w:rFonts w:ascii="Times New Roman" w:hAnsi="Times New Roman" w:cs="Times New Roman"/>
        </w:rPr>
        <w:t xml:space="preserve"> throughout climate action</w:t>
      </w:r>
      <w:r>
        <w:rPr>
          <w:rFonts w:ascii="Times New Roman" w:hAnsi="Times New Roman" w:cs="Times New Roman"/>
        </w:rPr>
        <w:t xml:space="preserve"> with particular recognition </w:t>
      </w:r>
      <w:r w:rsidR="008F0522">
        <w:rPr>
          <w:rFonts w:ascii="Times New Roman" w:hAnsi="Times New Roman" w:cs="Times New Roman"/>
        </w:rPr>
        <w:t>of</w:t>
      </w:r>
      <w:r>
        <w:rPr>
          <w:rFonts w:ascii="Times New Roman" w:hAnsi="Times New Roman" w:cs="Times New Roman"/>
        </w:rPr>
        <w:t xml:space="preserve"> </w:t>
      </w:r>
      <w:r w:rsidR="00BE0799">
        <w:rPr>
          <w:rFonts w:ascii="Times New Roman" w:hAnsi="Times New Roman" w:cs="Times New Roman"/>
        </w:rPr>
        <w:t xml:space="preserve">the </w:t>
      </w:r>
      <w:r>
        <w:rPr>
          <w:rFonts w:ascii="Times New Roman" w:hAnsi="Times New Roman" w:cs="Times New Roman"/>
        </w:rPr>
        <w:t>existing knowledge, skills, and experience</w:t>
      </w:r>
      <w:r w:rsidR="00BE0799">
        <w:rPr>
          <w:rFonts w:ascii="Times New Roman" w:hAnsi="Times New Roman" w:cs="Times New Roman"/>
        </w:rPr>
        <w:t xml:space="preserve"> of women</w:t>
      </w:r>
      <w:r w:rsidR="00586561">
        <w:rPr>
          <w:rFonts w:ascii="Times New Roman" w:hAnsi="Times New Roman" w:cs="Times New Roman"/>
        </w:rPr>
        <w:t xml:space="preserve"> and girls</w:t>
      </w:r>
      <w:r>
        <w:rPr>
          <w:rFonts w:ascii="Times New Roman" w:hAnsi="Times New Roman" w:cs="Times New Roman"/>
        </w:rPr>
        <w:t xml:space="preserve">. The action plan should identify women’s key points of contribution in areas and sectors impacted by climate change, and develop </w:t>
      </w:r>
      <w:r w:rsidR="00BE0799">
        <w:rPr>
          <w:rFonts w:ascii="Times New Roman" w:hAnsi="Times New Roman" w:cs="Times New Roman"/>
        </w:rPr>
        <w:t>tools and frameworks for constructively</w:t>
      </w:r>
      <w:r w:rsidR="00586561">
        <w:rPr>
          <w:rFonts w:ascii="Times New Roman" w:hAnsi="Times New Roman" w:cs="Times New Roman"/>
        </w:rPr>
        <w:t xml:space="preserve"> and pro-actively</w:t>
      </w:r>
      <w:r w:rsidR="00BE0799">
        <w:rPr>
          <w:rFonts w:ascii="Times New Roman" w:hAnsi="Times New Roman" w:cs="Times New Roman"/>
        </w:rPr>
        <w:t xml:space="preserve"> engaging women </w:t>
      </w:r>
      <w:r w:rsidR="00913250">
        <w:rPr>
          <w:rFonts w:ascii="Times New Roman" w:hAnsi="Times New Roman" w:cs="Times New Roman"/>
        </w:rPr>
        <w:t xml:space="preserve">and promoting their active participation </w:t>
      </w:r>
      <w:r w:rsidR="00BE0799">
        <w:rPr>
          <w:rFonts w:ascii="Times New Roman" w:hAnsi="Times New Roman" w:cs="Times New Roman"/>
        </w:rPr>
        <w:t>in related climate</w:t>
      </w:r>
      <w:r>
        <w:rPr>
          <w:rFonts w:ascii="Times New Roman" w:hAnsi="Times New Roman" w:cs="Times New Roman"/>
        </w:rPr>
        <w:t xml:space="preserve"> actions.</w:t>
      </w:r>
      <w:r w:rsidR="008F0522">
        <w:rPr>
          <w:rFonts w:ascii="Times New Roman" w:hAnsi="Times New Roman" w:cs="Times New Roman"/>
        </w:rPr>
        <w:t xml:space="preserve"> </w:t>
      </w:r>
      <w:r w:rsidR="00913250">
        <w:rPr>
          <w:rFonts w:ascii="Times New Roman" w:hAnsi="Times New Roman" w:cs="Times New Roman"/>
        </w:rPr>
        <w:t>Particular e</w:t>
      </w:r>
      <w:r w:rsidR="008F0522">
        <w:rPr>
          <w:rFonts w:ascii="Times New Roman" w:hAnsi="Times New Roman" w:cs="Times New Roman"/>
        </w:rPr>
        <w:t xml:space="preserve">fforts should </w:t>
      </w:r>
      <w:r w:rsidR="00913250">
        <w:rPr>
          <w:rFonts w:ascii="Times New Roman" w:hAnsi="Times New Roman" w:cs="Times New Roman"/>
        </w:rPr>
        <w:t xml:space="preserve">be made to actively engage and empower women negatively impacted by climate change and, in particular, </w:t>
      </w:r>
      <w:r w:rsidR="008F0522">
        <w:rPr>
          <w:rFonts w:ascii="Times New Roman" w:hAnsi="Times New Roman" w:cs="Times New Roman"/>
        </w:rPr>
        <w:t xml:space="preserve">to address and </w:t>
      </w:r>
      <w:r w:rsidR="00913250">
        <w:rPr>
          <w:rFonts w:ascii="Times New Roman" w:hAnsi="Times New Roman" w:cs="Times New Roman"/>
        </w:rPr>
        <w:t xml:space="preserve">remedy climate impacts on women exposed to </w:t>
      </w:r>
      <w:r w:rsidR="008F0522">
        <w:rPr>
          <w:rFonts w:ascii="Times New Roman" w:hAnsi="Times New Roman" w:cs="Times New Roman"/>
        </w:rPr>
        <w:t>multiple</w:t>
      </w:r>
      <w:r w:rsidR="00586561">
        <w:rPr>
          <w:rFonts w:ascii="Times New Roman" w:hAnsi="Times New Roman" w:cs="Times New Roman"/>
        </w:rPr>
        <w:t xml:space="preserve"> and intersecting</w:t>
      </w:r>
      <w:r w:rsidR="00913250">
        <w:rPr>
          <w:rFonts w:ascii="Times New Roman" w:hAnsi="Times New Roman" w:cs="Times New Roman"/>
        </w:rPr>
        <w:t xml:space="preserve"> forms of</w:t>
      </w:r>
      <w:r w:rsidR="008F0522">
        <w:rPr>
          <w:rFonts w:ascii="Times New Roman" w:hAnsi="Times New Roman" w:cs="Times New Roman"/>
        </w:rPr>
        <w:t xml:space="preserve"> discr</w:t>
      </w:r>
      <w:r w:rsidR="00913250">
        <w:rPr>
          <w:rFonts w:ascii="Times New Roman" w:hAnsi="Times New Roman" w:cs="Times New Roman"/>
        </w:rPr>
        <w:t>imination</w:t>
      </w:r>
      <w:r w:rsidR="008F0522">
        <w:rPr>
          <w:rFonts w:ascii="Times New Roman" w:hAnsi="Times New Roman" w:cs="Times New Roman"/>
        </w:rPr>
        <w:t xml:space="preserve">. </w:t>
      </w:r>
    </w:p>
    <w:p w:rsidR="00A92E9E" w:rsidRPr="00A92E9E" w:rsidRDefault="00A92E9E" w:rsidP="00A92E9E">
      <w:pPr>
        <w:pStyle w:val="ListParagraph"/>
        <w:rPr>
          <w:rFonts w:ascii="Times New Roman" w:hAnsi="Times New Roman" w:cs="Times New Roman"/>
          <w:b/>
        </w:rPr>
      </w:pPr>
    </w:p>
    <w:p w:rsidR="00A33819" w:rsidRPr="00A33819" w:rsidRDefault="00A33819" w:rsidP="00A33819">
      <w:pPr>
        <w:pStyle w:val="ListParagraph"/>
        <w:numPr>
          <w:ilvl w:val="0"/>
          <w:numId w:val="1"/>
        </w:numPr>
        <w:spacing w:after="0"/>
        <w:jc w:val="both"/>
        <w:rPr>
          <w:rFonts w:ascii="Times New Roman" w:hAnsi="Times New Roman" w:cs="Times New Roman"/>
        </w:rPr>
      </w:pPr>
      <w:r>
        <w:rPr>
          <w:rFonts w:ascii="Times New Roman" w:hAnsi="Times New Roman" w:cs="Times New Roman"/>
          <w:b/>
        </w:rPr>
        <w:t>Build national capacity:</w:t>
      </w:r>
      <w:r>
        <w:rPr>
          <w:rFonts w:ascii="Times New Roman" w:hAnsi="Times New Roman" w:cs="Times New Roman"/>
        </w:rPr>
        <w:t xml:space="preserve"> In line with supporting gender-responsive climate policy, the UNFCCC should support efforts to improve gender-</w:t>
      </w:r>
      <w:r w:rsidR="00586561">
        <w:rPr>
          <w:rFonts w:ascii="Times New Roman" w:hAnsi="Times New Roman" w:cs="Times New Roman"/>
        </w:rPr>
        <w:t xml:space="preserve">equality and the representation of and effective and meaningful participation of women </w:t>
      </w:r>
      <w:r>
        <w:rPr>
          <w:rFonts w:ascii="Times New Roman" w:hAnsi="Times New Roman" w:cs="Times New Roman"/>
        </w:rPr>
        <w:t>in national level bodies on climate mitigation and adaption</w:t>
      </w:r>
      <w:r w:rsidR="00F1128D">
        <w:rPr>
          <w:rFonts w:ascii="Times New Roman" w:hAnsi="Times New Roman" w:cs="Times New Roman"/>
        </w:rPr>
        <w:t>.</w:t>
      </w:r>
      <w:r>
        <w:rPr>
          <w:rFonts w:ascii="Times New Roman" w:hAnsi="Times New Roman" w:cs="Times New Roman"/>
        </w:rPr>
        <w:t xml:space="preserve"> </w:t>
      </w:r>
      <w:r w:rsidR="006F40D4">
        <w:rPr>
          <w:rFonts w:ascii="Times New Roman" w:hAnsi="Times New Roman" w:cs="Times New Roman"/>
        </w:rPr>
        <w:t xml:space="preserve">The UNFCCC should </w:t>
      </w:r>
      <w:r w:rsidR="00E93292">
        <w:rPr>
          <w:rFonts w:ascii="Times New Roman" w:hAnsi="Times New Roman" w:cs="Times New Roman"/>
        </w:rPr>
        <w:t>develop a</w:t>
      </w:r>
      <w:r w:rsidR="00C5256A">
        <w:rPr>
          <w:rFonts w:ascii="Times New Roman" w:hAnsi="Times New Roman" w:cs="Times New Roman"/>
        </w:rPr>
        <w:t>ccessible tools and information</w:t>
      </w:r>
      <w:r w:rsidR="00E93292">
        <w:rPr>
          <w:rFonts w:ascii="Times New Roman" w:hAnsi="Times New Roman" w:cs="Times New Roman"/>
        </w:rPr>
        <w:t xml:space="preserve"> sharing mechanisms for equitable, gender-responsive climate action, </w:t>
      </w:r>
      <w:r w:rsidR="006F40D4">
        <w:rPr>
          <w:rFonts w:ascii="Times New Roman" w:hAnsi="Times New Roman" w:cs="Times New Roman"/>
        </w:rPr>
        <w:t>support local-level development of women leaders</w:t>
      </w:r>
      <w:r w:rsidR="00794E43">
        <w:rPr>
          <w:rFonts w:ascii="Times New Roman" w:hAnsi="Times New Roman" w:cs="Times New Roman"/>
        </w:rPr>
        <w:t>,</w:t>
      </w:r>
      <w:r w:rsidR="006F40D4">
        <w:rPr>
          <w:rFonts w:ascii="Times New Roman" w:hAnsi="Times New Roman" w:cs="Times New Roman"/>
        </w:rPr>
        <w:t xml:space="preserve"> provide support and resources for skills training and capacity building</w:t>
      </w:r>
      <w:r w:rsidR="00794E43">
        <w:rPr>
          <w:rFonts w:ascii="Times New Roman" w:hAnsi="Times New Roman" w:cs="Times New Roman"/>
        </w:rPr>
        <w:t>,</w:t>
      </w:r>
      <w:r w:rsidR="006F40D4">
        <w:rPr>
          <w:rFonts w:ascii="Times New Roman" w:hAnsi="Times New Roman" w:cs="Times New Roman"/>
        </w:rPr>
        <w:t xml:space="preserve"> and support opportunities for the development of women leadership networks in response to climate change impacts, especially in support of women delegates to the UNFCCC. </w:t>
      </w:r>
    </w:p>
    <w:sectPr w:rsidR="00A33819" w:rsidRPr="00A3381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B82" w:rsidRDefault="001C2B82" w:rsidP="000B1F05">
      <w:pPr>
        <w:spacing w:after="0" w:line="240" w:lineRule="auto"/>
      </w:pPr>
      <w:r>
        <w:separator/>
      </w:r>
    </w:p>
  </w:endnote>
  <w:endnote w:type="continuationSeparator" w:id="0">
    <w:p w:rsidR="001C2B82" w:rsidRDefault="001C2B82" w:rsidP="000B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7E" w:rsidRDefault="00242C7E">
    <w:pPr>
      <w:pStyle w:val="Footer"/>
      <w:jc w:val="right"/>
    </w:pPr>
    <w:r>
      <w:t xml:space="preserve">Page </w:t>
    </w:r>
    <w:sdt>
      <w:sdtPr>
        <w:id w:val="14898929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6ED4">
          <w:rPr>
            <w:noProof/>
          </w:rPr>
          <w:t>1</w:t>
        </w:r>
        <w:r>
          <w:rPr>
            <w:noProof/>
          </w:rPr>
          <w:fldChar w:fldCharType="end"/>
        </w:r>
      </w:sdtContent>
    </w:sdt>
  </w:p>
  <w:p w:rsidR="00242C7E" w:rsidRDefault="00242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B82" w:rsidRDefault="001C2B82" w:rsidP="000B1F05">
      <w:pPr>
        <w:spacing w:after="0" w:line="240" w:lineRule="auto"/>
      </w:pPr>
      <w:r>
        <w:separator/>
      </w:r>
    </w:p>
  </w:footnote>
  <w:footnote w:type="continuationSeparator" w:id="0">
    <w:p w:rsidR="001C2B82" w:rsidRDefault="001C2B82" w:rsidP="000B1F05">
      <w:pPr>
        <w:spacing w:after="0" w:line="240" w:lineRule="auto"/>
      </w:pPr>
      <w:r>
        <w:continuationSeparator/>
      </w:r>
    </w:p>
  </w:footnote>
  <w:footnote w:id="1">
    <w:p w:rsidR="00242C7E" w:rsidRPr="00252A44" w:rsidRDefault="00242C7E" w:rsidP="00D57165">
      <w:pPr>
        <w:pStyle w:val="FootnoteText"/>
      </w:pPr>
      <w:r>
        <w:rPr>
          <w:rStyle w:val="FootnoteReference"/>
        </w:rPr>
        <w:footnoteRef/>
      </w:r>
      <w:r>
        <w:t xml:space="preserve"> </w:t>
      </w:r>
      <w:r w:rsidRPr="00252A44">
        <w:t>http://www.ohchr.org/Documents/ProfessionalInterest/cescr.pdf</w:t>
      </w:r>
    </w:p>
  </w:footnote>
  <w:footnote w:id="2">
    <w:p w:rsidR="00242C7E" w:rsidRPr="00252A44" w:rsidRDefault="00242C7E" w:rsidP="00D57165">
      <w:pPr>
        <w:pStyle w:val="FootnoteText"/>
      </w:pPr>
      <w:r>
        <w:rPr>
          <w:rStyle w:val="FootnoteReference"/>
        </w:rPr>
        <w:footnoteRef/>
      </w:r>
      <w:r>
        <w:t xml:space="preserve"> </w:t>
      </w:r>
      <w:r w:rsidRPr="00252A44">
        <w:t>http://www.ohchr.org/Documents/ProfessionalInterest/ccpr.pdf</w:t>
      </w:r>
    </w:p>
  </w:footnote>
  <w:footnote w:id="3">
    <w:p w:rsidR="00242C7E" w:rsidRPr="00F77C47" w:rsidRDefault="00242C7E" w:rsidP="007C3B3B">
      <w:pPr>
        <w:pStyle w:val="FootnoteText"/>
      </w:pPr>
      <w:r>
        <w:rPr>
          <w:rStyle w:val="FootnoteReference"/>
        </w:rPr>
        <w:footnoteRef/>
      </w:r>
      <w:r>
        <w:t xml:space="preserve"> UNFCCC, </w:t>
      </w:r>
      <w:r w:rsidRPr="00F77C47">
        <w:rPr>
          <w:i/>
        </w:rPr>
        <w:t>Improving the participation of women in the representation of Parties in bodies established under the United Nations Framework Convention on Climate Change or the Kyoto Protocol</w:t>
      </w:r>
      <w:r>
        <w:t xml:space="preserve">. </w:t>
      </w:r>
      <w:r w:rsidRPr="00F77C47">
        <w:t>FCCC</w:t>
      </w:r>
      <w:r>
        <w:t>/CP/2001/13/Add.4. (2001).</w:t>
      </w:r>
    </w:p>
  </w:footnote>
  <w:footnote w:id="4">
    <w:p w:rsidR="00242C7E" w:rsidRPr="000B1F05" w:rsidRDefault="00242C7E" w:rsidP="007C3B3B">
      <w:pPr>
        <w:pStyle w:val="FootnoteText"/>
      </w:pPr>
      <w:r>
        <w:rPr>
          <w:rStyle w:val="FootnoteReference"/>
        </w:rPr>
        <w:footnoteRef/>
      </w:r>
      <w:r>
        <w:t xml:space="preserve"> </w:t>
      </w:r>
      <w:r w:rsidRPr="000B1F05">
        <w:t xml:space="preserve">UNFCCC, </w:t>
      </w:r>
      <w:r w:rsidRPr="000B1F05">
        <w:rPr>
          <w:i/>
        </w:rPr>
        <w:t xml:space="preserve">Report of the Conference of the Parties on its twentieth session, held in Lima from 1 to 14 December 2014. </w:t>
      </w:r>
      <w:r>
        <w:rPr>
          <w:i/>
        </w:rPr>
        <w:t xml:space="preserve">Addendum. </w:t>
      </w:r>
      <w:r w:rsidRPr="000B1F05">
        <w:rPr>
          <w:i/>
        </w:rPr>
        <w:t>Part two: Action taken by the Conference of the P</w:t>
      </w:r>
      <w:r>
        <w:rPr>
          <w:i/>
        </w:rPr>
        <w:t xml:space="preserve">arties at its twentieth session. </w:t>
      </w:r>
      <w:r w:rsidRPr="000B1F05">
        <w:t>FCCC/CP/2014/10/Add.3</w:t>
      </w:r>
      <w:r>
        <w:t>. (2015).</w:t>
      </w:r>
    </w:p>
  </w:footnote>
  <w:footnote w:id="5">
    <w:p w:rsidR="00242C7E" w:rsidRPr="000258EE" w:rsidRDefault="00242C7E" w:rsidP="007C3B3B">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rPr>
        <w:t xml:space="preserve">UNFCCC, </w:t>
      </w:r>
      <w:r>
        <w:rPr>
          <w:rFonts w:ascii="Times New Roman" w:hAnsi="Times New Roman" w:cs="Times New Roman"/>
          <w:i/>
        </w:rPr>
        <w:t xml:space="preserve">Paris Agreement. </w:t>
      </w:r>
      <w:r>
        <w:rPr>
          <w:rFonts w:ascii="Times New Roman" w:hAnsi="Times New Roman" w:cs="Times New Roman"/>
        </w:rPr>
        <w:t>(2015).</w:t>
      </w:r>
      <w:r>
        <w:rPr>
          <w:rFonts w:ascii="Times New Roman" w:hAnsi="Times New Roman" w:cs="Times New Roman"/>
          <w:i/>
        </w:rPr>
        <w:t xml:space="preserve"> </w:t>
      </w:r>
    </w:p>
  </w:footnote>
  <w:footnote w:id="6">
    <w:p w:rsidR="00242C7E" w:rsidRPr="008D653A" w:rsidRDefault="00242C7E" w:rsidP="007C3B3B">
      <w:pPr>
        <w:pStyle w:val="FootnoteText"/>
      </w:pPr>
      <w:r>
        <w:rPr>
          <w:rStyle w:val="FootnoteReference"/>
        </w:rPr>
        <w:footnoteRef/>
      </w:r>
      <w:r>
        <w:t xml:space="preserve"> </w:t>
      </w:r>
      <w:r w:rsidRPr="008D653A">
        <w:t>http://www.ohchr.org/Documents/Issues/MDGs/Post2015/TransformingOurWorld.pdf</w:t>
      </w:r>
    </w:p>
  </w:footnote>
  <w:footnote w:id="7">
    <w:p w:rsidR="00242C7E" w:rsidRPr="00252A44" w:rsidRDefault="00242C7E" w:rsidP="007C3B3B">
      <w:pPr>
        <w:pStyle w:val="FootnoteText"/>
        <w:rPr>
          <w:i/>
        </w:rPr>
      </w:pPr>
      <w:r>
        <w:rPr>
          <w:rStyle w:val="FootnoteReference"/>
        </w:rPr>
        <w:footnoteRef/>
      </w:r>
      <w:r>
        <w:t xml:space="preserve"> UN General Assembly, </w:t>
      </w:r>
      <w:r w:rsidRPr="00252A44">
        <w:rPr>
          <w:i/>
        </w:rPr>
        <w:t>Transforming our world: the 2030 Agenda for</w:t>
      </w:r>
    </w:p>
    <w:p w:rsidR="00242C7E" w:rsidRPr="00252A44" w:rsidRDefault="00242C7E" w:rsidP="007C3B3B">
      <w:pPr>
        <w:pStyle w:val="FootnoteText"/>
      </w:pPr>
      <w:r>
        <w:rPr>
          <w:i/>
        </w:rPr>
        <w:t xml:space="preserve">Sustainable Development. </w:t>
      </w:r>
      <w:r>
        <w:t>A/70/L.1. (2015).</w:t>
      </w:r>
    </w:p>
  </w:footnote>
  <w:footnote w:id="8">
    <w:p w:rsidR="00242C7E" w:rsidRPr="008D653A" w:rsidRDefault="00242C7E" w:rsidP="005B3A9E">
      <w:pPr>
        <w:pStyle w:val="FootnoteText"/>
        <w:rPr>
          <w:i/>
        </w:rPr>
      </w:pPr>
      <w:r>
        <w:rPr>
          <w:rStyle w:val="FootnoteReference"/>
        </w:rPr>
        <w:footnoteRef/>
      </w:r>
      <w:r>
        <w:t xml:space="preserve"> CEDAW, 44th Session, August 2009, </w:t>
      </w:r>
      <w:r w:rsidRPr="008D653A">
        <w:rPr>
          <w:i/>
        </w:rPr>
        <w:t>Statement of the CEDAW Committee on Gender and Climate Change.</w:t>
      </w:r>
    </w:p>
  </w:footnote>
  <w:footnote w:id="9">
    <w:p w:rsidR="00242C7E" w:rsidRPr="008D653A" w:rsidRDefault="00242C7E">
      <w:pPr>
        <w:pStyle w:val="FootnoteText"/>
      </w:pPr>
      <w:r w:rsidRPr="008D653A">
        <w:rPr>
          <w:rStyle w:val="FootnoteReference"/>
          <w:i/>
        </w:rPr>
        <w:footnoteRef/>
      </w:r>
      <w:r w:rsidRPr="008D653A">
        <w:rPr>
          <w:i/>
        </w:rPr>
        <w:t xml:space="preserve"> </w:t>
      </w:r>
      <w:r>
        <w:t>CSW</w:t>
      </w:r>
      <w:r w:rsidRPr="008D653A">
        <w:t>,</w:t>
      </w:r>
      <w:r w:rsidRPr="008D653A">
        <w:rPr>
          <w:i/>
        </w:rPr>
        <w:t xml:space="preserve"> Interactive expert panel Emerging issues, trends and new approaches to issues affecting the situation of women or equality between women and men</w:t>
      </w:r>
      <w:r>
        <w:rPr>
          <w:i/>
        </w:rPr>
        <w:t xml:space="preserve">. </w:t>
      </w:r>
      <w:r>
        <w:t>(2008).</w:t>
      </w:r>
    </w:p>
  </w:footnote>
  <w:footnote w:id="10">
    <w:p w:rsidR="00242C7E" w:rsidRPr="00B35894" w:rsidRDefault="00242C7E" w:rsidP="00E00DBE">
      <w:pPr>
        <w:pStyle w:val="FootnoteText"/>
      </w:pPr>
      <w:r>
        <w:rPr>
          <w:rStyle w:val="FootnoteReference"/>
        </w:rPr>
        <w:footnoteRef/>
      </w:r>
      <w:r>
        <w:t xml:space="preserve"> See, for example, General Recommendation no. 27 on Older Women and the Protection of their Human Rights, CEDAW/C/GC/27, 2010, para. 25.</w:t>
      </w:r>
    </w:p>
  </w:footnote>
  <w:footnote w:id="11">
    <w:p w:rsidR="00242C7E" w:rsidRPr="008A5C21" w:rsidRDefault="00242C7E">
      <w:pPr>
        <w:pStyle w:val="FootnoteText"/>
      </w:pPr>
      <w:r>
        <w:rPr>
          <w:rStyle w:val="FootnoteReference"/>
        </w:rPr>
        <w:footnoteRef/>
      </w:r>
      <w:r>
        <w:t xml:space="preserve"> FAO, </w:t>
      </w:r>
      <w:r>
        <w:rPr>
          <w:i/>
        </w:rPr>
        <w:t>The State of Food and Agriculture, Women in Agriculture: Closing the gender gap for development</w:t>
      </w:r>
      <w:r>
        <w:t>. (2011).</w:t>
      </w:r>
    </w:p>
  </w:footnote>
  <w:footnote w:id="12">
    <w:p w:rsidR="00242C7E" w:rsidRPr="00BD64CB" w:rsidRDefault="00242C7E">
      <w:pPr>
        <w:pStyle w:val="FootnoteText"/>
      </w:pPr>
      <w:r>
        <w:rPr>
          <w:rStyle w:val="FootnoteReference"/>
        </w:rPr>
        <w:footnoteRef/>
      </w:r>
      <w:r>
        <w:t xml:space="preserve"> UNDP, </w:t>
      </w:r>
      <w:r>
        <w:rPr>
          <w:i/>
        </w:rPr>
        <w:t xml:space="preserve">Overview of linkages between gender and climate change. </w:t>
      </w:r>
      <w:r>
        <w:t>(2013).</w:t>
      </w:r>
    </w:p>
  </w:footnote>
  <w:footnote w:id="13">
    <w:p w:rsidR="00242C7E" w:rsidRPr="008D653A" w:rsidRDefault="00242C7E">
      <w:pPr>
        <w:pStyle w:val="FootnoteText"/>
      </w:pPr>
      <w:r>
        <w:rPr>
          <w:rStyle w:val="FootnoteReference"/>
        </w:rPr>
        <w:footnoteRef/>
      </w:r>
      <w:r>
        <w:t xml:space="preserve"> </w:t>
      </w:r>
      <w:r w:rsidRPr="008D653A">
        <w:t>http://www.un.org/womenwatch/feature/climate_change/downloads/Women_and_Climate_Change_Factsheet.pdf</w:t>
      </w:r>
    </w:p>
  </w:footnote>
  <w:footnote w:id="14">
    <w:p w:rsidR="00242C7E" w:rsidRPr="000258EE" w:rsidRDefault="00242C7E">
      <w:pPr>
        <w:pStyle w:val="FootnoteText"/>
      </w:pPr>
      <w:r>
        <w:rPr>
          <w:rStyle w:val="FootnoteReference"/>
        </w:rPr>
        <w:footnoteRef/>
      </w:r>
      <w:r>
        <w:t xml:space="preserve"> OHCHR, </w:t>
      </w:r>
      <w:r>
        <w:rPr>
          <w:i/>
        </w:rPr>
        <w:t xml:space="preserve">Key Messages on Human Rights and Climate Change. </w:t>
      </w:r>
      <w:r w:rsidRPr="000258EE">
        <w:t>http://www.ohchr.org/Documents/Issues/ClimateChange/KeyMessages_on_HR_CC.pdf</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274B8"/>
    <w:multiLevelType w:val="hybridMultilevel"/>
    <w:tmpl w:val="B9E2C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C7"/>
    <w:rsid w:val="00014048"/>
    <w:rsid w:val="000258EE"/>
    <w:rsid w:val="0006753E"/>
    <w:rsid w:val="000B0C30"/>
    <w:rsid w:val="000B1F05"/>
    <w:rsid w:val="000B5B26"/>
    <w:rsid w:val="000C79AA"/>
    <w:rsid w:val="001C2B82"/>
    <w:rsid w:val="00216844"/>
    <w:rsid w:val="002235B8"/>
    <w:rsid w:val="00242C7E"/>
    <w:rsid w:val="00252A44"/>
    <w:rsid w:val="00264901"/>
    <w:rsid w:val="00280EEA"/>
    <w:rsid w:val="002C6504"/>
    <w:rsid w:val="002D2800"/>
    <w:rsid w:val="00306581"/>
    <w:rsid w:val="0034365E"/>
    <w:rsid w:val="00382F2C"/>
    <w:rsid w:val="004342CE"/>
    <w:rsid w:val="00441455"/>
    <w:rsid w:val="004662F3"/>
    <w:rsid w:val="0054646D"/>
    <w:rsid w:val="00577210"/>
    <w:rsid w:val="00584D5E"/>
    <w:rsid w:val="00586561"/>
    <w:rsid w:val="005B3A9E"/>
    <w:rsid w:val="005E44B6"/>
    <w:rsid w:val="005F03E9"/>
    <w:rsid w:val="00625CA5"/>
    <w:rsid w:val="006300FE"/>
    <w:rsid w:val="00645CC7"/>
    <w:rsid w:val="006B255D"/>
    <w:rsid w:val="006E06A3"/>
    <w:rsid w:val="006F40D4"/>
    <w:rsid w:val="007552A8"/>
    <w:rsid w:val="00780116"/>
    <w:rsid w:val="00794E43"/>
    <w:rsid w:val="007953F8"/>
    <w:rsid w:val="007C3B3B"/>
    <w:rsid w:val="008036D0"/>
    <w:rsid w:val="008054B0"/>
    <w:rsid w:val="00816F64"/>
    <w:rsid w:val="00842C98"/>
    <w:rsid w:val="008A5C21"/>
    <w:rsid w:val="008B7886"/>
    <w:rsid w:val="008D6170"/>
    <w:rsid w:val="008D653A"/>
    <w:rsid w:val="008F0522"/>
    <w:rsid w:val="00907ADA"/>
    <w:rsid w:val="009113B6"/>
    <w:rsid w:val="00913250"/>
    <w:rsid w:val="00930C3F"/>
    <w:rsid w:val="00986158"/>
    <w:rsid w:val="00990842"/>
    <w:rsid w:val="00994615"/>
    <w:rsid w:val="009D38BE"/>
    <w:rsid w:val="009F526C"/>
    <w:rsid w:val="00A33819"/>
    <w:rsid w:val="00A92E9E"/>
    <w:rsid w:val="00AF2D91"/>
    <w:rsid w:val="00B35894"/>
    <w:rsid w:val="00B76F33"/>
    <w:rsid w:val="00BA6F9D"/>
    <w:rsid w:val="00BD64CB"/>
    <w:rsid w:val="00BE0799"/>
    <w:rsid w:val="00C27BC5"/>
    <w:rsid w:val="00C5256A"/>
    <w:rsid w:val="00C85043"/>
    <w:rsid w:val="00CA0BF5"/>
    <w:rsid w:val="00D511BC"/>
    <w:rsid w:val="00D57165"/>
    <w:rsid w:val="00D730E3"/>
    <w:rsid w:val="00DA0A9B"/>
    <w:rsid w:val="00DC0DED"/>
    <w:rsid w:val="00DC6ED4"/>
    <w:rsid w:val="00DD55C0"/>
    <w:rsid w:val="00DD7884"/>
    <w:rsid w:val="00DF7AB8"/>
    <w:rsid w:val="00E00DBE"/>
    <w:rsid w:val="00E1135E"/>
    <w:rsid w:val="00E11807"/>
    <w:rsid w:val="00E50AF2"/>
    <w:rsid w:val="00E52E15"/>
    <w:rsid w:val="00E93292"/>
    <w:rsid w:val="00EA2751"/>
    <w:rsid w:val="00EB2FDC"/>
    <w:rsid w:val="00F10DF9"/>
    <w:rsid w:val="00F1128D"/>
    <w:rsid w:val="00F77C47"/>
    <w:rsid w:val="00F9105D"/>
    <w:rsid w:val="00FA73E9"/>
    <w:rsid w:val="00FD4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3F57E-367A-4289-9BC4-7666051D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semiHidden/>
    <w:unhideWhenUsed/>
    <w:rsid w:val="000B1F05"/>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semiHidden/>
    <w:rsid w:val="000B1F05"/>
    <w:rPr>
      <w:sz w:val="20"/>
      <w:szCs w:val="20"/>
    </w:rPr>
  </w:style>
  <w:style w:type="character" w:styleId="FootnoteReference">
    <w:name w:val="footnote reference"/>
    <w:aliases w:val="4_G,Footnotes refss,Texto de nota al pie,referencia nota al pie,BVI fnr,Appel note de bas de page,Footnote symbol,Footnote,Footnote number,f,Ref. de nota al pie.,Footnote symbol Car Zchn Zchn,Footnote Car Zchn Zchn,BVI fnr Car Zchn Zc"/>
    <w:basedOn w:val="DefaultParagraphFont"/>
    <w:link w:val="FootnotesymbolCarZchn"/>
    <w:unhideWhenUsed/>
    <w:rsid w:val="000B1F05"/>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54646D"/>
    <w:pPr>
      <w:spacing w:after="160" w:line="240" w:lineRule="exact"/>
      <w:jc w:val="both"/>
    </w:pPr>
    <w:rPr>
      <w:vertAlign w:val="superscript"/>
    </w:rPr>
  </w:style>
  <w:style w:type="paragraph" w:styleId="ListParagraph">
    <w:name w:val="List Paragraph"/>
    <w:basedOn w:val="Normal"/>
    <w:uiPriority w:val="34"/>
    <w:qFormat/>
    <w:rsid w:val="007552A8"/>
    <w:pPr>
      <w:ind w:left="720"/>
      <w:contextualSpacing/>
    </w:pPr>
  </w:style>
  <w:style w:type="character" w:styleId="CommentReference">
    <w:name w:val="annotation reference"/>
    <w:basedOn w:val="DefaultParagraphFont"/>
    <w:uiPriority w:val="99"/>
    <w:semiHidden/>
    <w:unhideWhenUsed/>
    <w:rsid w:val="005B3A9E"/>
    <w:rPr>
      <w:sz w:val="16"/>
      <w:szCs w:val="16"/>
    </w:rPr>
  </w:style>
  <w:style w:type="paragraph" w:styleId="CommentText">
    <w:name w:val="annotation text"/>
    <w:basedOn w:val="Normal"/>
    <w:link w:val="CommentTextChar"/>
    <w:uiPriority w:val="99"/>
    <w:unhideWhenUsed/>
    <w:rsid w:val="005B3A9E"/>
    <w:pPr>
      <w:spacing w:line="240" w:lineRule="auto"/>
    </w:pPr>
    <w:rPr>
      <w:sz w:val="20"/>
      <w:szCs w:val="20"/>
    </w:rPr>
  </w:style>
  <w:style w:type="character" w:customStyle="1" w:styleId="CommentTextChar">
    <w:name w:val="Comment Text Char"/>
    <w:basedOn w:val="DefaultParagraphFont"/>
    <w:link w:val="CommentText"/>
    <w:uiPriority w:val="99"/>
    <w:rsid w:val="005B3A9E"/>
    <w:rPr>
      <w:sz w:val="20"/>
      <w:szCs w:val="20"/>
    </w:rPr>
  </w:style>
  <w:style w:type="paragraph" w:styleId="CommentSubject">
    <w:name w:val="annotation subject"/>
    <w:basedOn w:val="CommentText"/>
    <w:next w:val="CommentText"/>
    <w:link w:val="CommentSubjectChar"/>
    <w:uiPriority w:val="99"/>
    <w:semiHidden/>
    <w:unhideWhenUsed/>
    <w:rsid w:val="005B3A9E"/>
    <w:rPr>
      <w:b/>
      <w:bCs/>
    </w:rPr>
  </w:style>
  <w:style w:type="character" w:customStyle="1" w:styleId="CommentSubjectChar">
    <w:name w:val="Comment Subject Char"/>
    <w:basedOn w:val="CommentTextChar"/>
    <w:link w:val="CommentSubject"/>
    <w:uiPriority w:val="99"/>
    <w:semiHidden/>
    <w:rsid w:val="005B3A9E"/>
    <w:rPr>
      <w:b/>
      <w:bCs/>
      <w:sz w:val="20"/>
      <w:szCs w:val="20"/>
    </w:rPr>
  </w:style>
  <w:style w:type="paragraph" w:styleId="BalloonText">
    <w:name w:val="Balloon Text"/>
    <w:basedOn w:val="Normal"/>
    <w:link w:val="BalloonTextChar"/>
    <w:uiPriority w:val="99"/>
    <w:semiHidden/>
    <w:unhideWhenUsed/>
    <w:rsid w:val="005B3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A9E"/>
    <w:rPr>
      <w:rFonts w:ascii="Tahoma" w:hAnsi="Tahoma" w:cs="Tahoma"/>
      <w:sz w:val="16"/>
      <w:szCs w:val="16"/>
    </w:rPr>
  </w:style>
  <w:style w:type="paragraph" w:styleId="Header">
    <w:name w:val="header"/>
    <w:basedOn w:val="Normal"/>
    <w:link w:val="HeaderChar"/>
    <w:uiPriority w:val="99"/>
    <w:unhideWhenUsed/>
    <w:rsid w:val="008D6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53A"/>
  </w:style>
  <w:style w:type="paragraph" w:styleId="Footer">
    <w:name w:val="footer"/>
    <w:basedOn w:val="Normal"/>
    <w:link w:val="FooterChar"/>
    <w:uiPriority w:val="99"/>
    <w:unhideWhenUsed/>
    <w:rsid w:val="008D6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864449">
      <w:bodyDiv w:val="1"/>
      <w:marLeft w:val="0"/>
      <w:marRight w:val="0"/>
      <w:marTop w:val="0"/>
      <w:marBottom w:val="0"/>
      <w:divBdr>
        <w:top w:val="none" w:sz="0" w:space="0" w:color="auto"/>
        <w:left w:val="none" w:sz="0" w:space="0" w:color="auto"/>
        <w:bottom w:val="none" w:sz="0" w:space="0" w:color="auto"/>
        <w:right w:val="none" w:sz="0" w:space="0" w:color="auto"/>
      </w:divBdr>
    </w:div>
    <w:div w:id="1381517753">
      <w:bodyDiv w:val="1"/>
      <w:marLeft w:val="0"/>
      <w:marRight w:val="0"/>
      <w:marTop w:val="0"/>
      <w:marBottom w:val="0"/>
      <w:divBdr>
        <w:top w:val="none" w:sz="0" w:space="0" w:color="auto"/>
        <w:left w:val="none" w:sz="0" w:space="0" w:color="auto"/>
        <w:bottom w:val="none" w:sz="0" w:space="0" w:color="auto"/>
        <w:right w:val="none" w:sz="0" w:space="0" w:color="auto"/>
      </w:divBdr>
    </w:div>
    <w:div w:id="1820613073">
      <w:bodyDiv w:val="1"/>
      <w:marLeft w:val="0"/>
      <w:marRight w:val="0"/>
      <w:marTop w:val="0"/>
      <w:marBottom w:val="0"/>
      <w:divBdr>
        <w:top w:val="none" w:sz="0" w:space="0" w:color="auto"/>
        <w:left w:val="none" w:sz="0" w:space="0" w:color="auto"/>
        <w:bottom w:val="none" w:sz="0" w:space="0" w:color="auto"/>
        <w:right w:val="none" w:sz="0" w:space="0" w:color="auto"/>
      </w:divBdr>
    </w:div>
    <w:div w:id="1938823449">
      <w:bodyDiv w:val="1"/>
      <w:marLeft w:val="0"/>
      <w:marRight w:val="0"/>
      <w:marTop w:val="0"/>
      <w:marBottom w:val="0"/>
      <w:divBdr>
        <w:top w:val="none" w:sz="0" w:space="0" w:color="auto"/>
        <w:left w:val="none" w:sz="0" w:space="0" w:color="auto"/>
        <w:bottom w:val="none" w:sz="0" w:space="0" w:color="auto"/>
        <w:right w:val="none" w:sz="0" w:space="0" w:color="auto"/>
      </w:divBdr>
    </w:div>
    <w:div w:id="197598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16C88-05A2-44A7-8B74-05226150F7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ACBFE98C-002D-4187-B3E8-6FE586E2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E576C-D27E-40A3-8324-9A27D98D58EA}">
  <ds:schemaRefs>
    <ds:schemaRef ds:uri="http://schemas.microsoft.com/sharepoint/v3/contenttype/forms"/>
  </ds:schemaRefs>
</ds:datastoreItem>
</file>

<file path=customXml/itemProps4.xml><?xml version="1.0" encoding="utf-8"?>
<ds:datastoreItem xmlns:ds="http://schemas.openxmlformats.org/officeDocument/2006/customXml" ds:itemID="{90EE630C-4DDB-4A81-9AF3-9781017C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1784</Words>
  <Characters>10174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FF1</dc:creator>
  <cp:lastModifiedBy>Therese Arnesen</cp:lastModifiedBy>
  <cp:revision>2</cp:revision>
  <cp:lastPrinted>2016-08-29T16:12:00Z</cp:lastPrinted>
  <dcterms:created xsi:type="dcterms:W3CDTF">2020-03-05T15:40:00Z</dcterms:created>
  <dcterms:modified xsi:type="dcterms:W3CDTF">2020-03-05T15:40:00Z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3752100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